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3D76C981"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E440B2" w:rsidRDefault="00CB43F4" w:rsidP="00625942">
      <w:pPr>
        <w:jc w:val="center"/>
        <w:rPr>
          <w:b/>
          <w:color w:val="000000"/>
          <w:szCs w:val="20"/>
        </w:rPr>
      </w:pPr>
      <w:bookmarkStart w:id="1" w:name="_DV_M4"/>
      <w:bookmarkStart w:id="2" w:name="_DV_M5"/>
      <w:bookmarkEnd w:id="1"/>
      <w:bookmarkEnd w:id="2"/>
      <w:r w:rsidRPr="00E440B2">
        <w:rPr>
          <w:b/>
          <w:szCs w:val="20"/>
        </w:rPr>
        <w:t>[</w:t>
      </w:r>
      <w:r w:rsidR="000856F5" w:rsidRPr="00241F08">
        <w:rPr>
          <w:b/>
          <w:highlight w:val="yellow"/>
        </w:rPr>
        <w:t>BONFIM</w:t>
      </w:r>
      <w:r w:rsidRPr="00E440B2">
        <w:rPr>
          <w:b/>
          <w:szCs w:val="20"/>
        </w:rPr>
        <w:t>]</w:t>
      </w:r>
      <w:r w:rsidR="000856F5" w:rsidRPr="00241F08">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79B70C26" w:rsidR="001E06C9" w:rsidRPr="00625942" w:rsidRDefault="00482169" w:rsidP="00625942">
      <w:pPr>
        <w:jc w:val="center"/>
        <w:rPr>
          <w:color w:val="000000"/>
          <w:szCs w:val="20"/>
        </w:rPr>
      </w:pPr>
      <w:r w:rsidRPr="00625942">
        <w:rPr>
          <w:color w:val="000000"/>
          <w:szCs w:val="20"/>
        </w:rPr>
        <w:t>[</w:t>
      </w:r>
      <w:r w:rsidR="00CD3B67">
        <w:rPr>
          <w:color w:val="000000"/>
          <w:szCs w:val="20"/>
          <w:highlight w:val="yellow"/>
        </w:rPr>
        <w:t>4</w:t>
      </w:r>
      <w:r w:rsidRPr="00625942">
        <w:rPr>
          <w:color w:val="000000"/>
          <w:szCs w:val="20"/>
        </w:rPr>
        <w:t xml:space="preserve">] </w:t>
      </w:r>
      <w:r w:rsidR="00B72B10" w:rsidRPr="00625942">
        <w:rPr>
          <w:rFonts w:cs="Arial"/>
          <w:szCs w:val="20"/>
        </w:rPr>
        <w:t xml:space="preserve">de </w:t>
      </w:r>
      <w:r>
        <w:rPr>
          <w:color w:val="000000"/>
          <w:szCs w:val="20"/>
        </w:rPr>
        <w:t xml:space="preserve">janeiro </w:t>
      </w:r>
      <w:r w:rsidR="00B72B10" w:rsidRPr="00625942">
        <w:rPr>
          <w:rFonts w:cs="Arial"/>
          <w:kern w:val="2"/>
          <w:szCs w:val="20"/>
          <w:lang w:eastAsia="zh-CN"/>
        </w:rPr>
        <w:t xml:space="preserve">de </w:t>
      </w:r>
      <w:r w:rsidRPr="00625942">
        <w:rPr>
          <w:rFonts w:cs="Arial"/>
          <w:kern w:val="2"/>
          <w:szCs w:val="20"/>
          <w:lang w:eastAsia="zh-CN"/>
        </w:rPr>
        <w:t>202</w:t>
      </w:r>
      <w:r>
        <w:rPr>
          <w:rFonts w:cs="Arial"/>
          <w:kern w:val="2"/>
          <w:szCs w:val="20"/>
          <w:lang w:eastAsia="zh-CN"/>
        </w:rPr>
        <w:t>1</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PargrafodaLista"/>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1430D9F4" w:rsidR="001271AC" w:rsidRPr="00625942" w:rsidRDefault="002826FB" w:rsidP="00625942">
      <w:pPr>
        <w:ind w:left="709"/>
        <w:rPr>
          <w:rFonts w:cs="Arial"/>
          <w:szCs w:val="20"/>
        </w:rPr>
      </w:pPr>
      <w:r w:rsidRPr="001A54CF">
        <w:rPr>
          <w:b/>
          <w:szCs w:val="20"/>
        </w:rPr>
        <w:t>[</w:t>
      </w:r>
      <w:r w:rsidR="001271AC" w:rsidRPr="00482169">
        <w:rPr>
          <w:b/>
          <w:highlight w:val="yellow"/>
        </w:rPr>
        <w:t>BONFIM</w:t>
      </w:r>
      <w:r w:rsidRPr="001A54CF">
        <w:rPr>
          <w:b/>
          <w:szCs w:val="20"/>
        </w:rPr>
        <w:t>]</w:t>
      </w:r>
      <w:r w:rsidR="001271AC" w:rsidRPr="00482169">
        <w:rPr>
          <w:b/>
          <w:szCs w:val="20"/>
        </w:rPr>
        <w:t xml:space="preserve"> GERAÇÃO</w:t>
      </w:r>
      <w:r w:rsidR="001271AC" w:rsidRPr="00625942">
        <w:rPr>
          <w:b/>
          <w:szCs w:val="20"/>
        </w:rPr>
        <w:t xml:space="preserve">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w:t>
      </w:r>
      <w:proofErr w:type="spellStart"/>
      <w:r w:rsidR="001271AC" w:rsidRPr="00625942">
        <w:rPr>
          <w:bCs/>
          <w:szCs w:val="20"/>
        </w:rPr>
        <w:t>Levindo</w:t>
      </w:r>
      <w:proofErr w:type="spellEnd"/>
      <w:r w:rsidR="001271AC" w:rsidRPr="00625942">
        <w:rPr>
          <w:bCs/>
          <w:szCs w:val="20"/>
        </w:rPr>
        <w:t xml:space="preserve"> Inácio de Oliveira, nº 1.117, Sala </w:t>
      </w:r>
      <w:r w:rsidRPr="00625942">
        <w:rPr>
          <w:bCs/>
          <w:szCs w:val="20"/>
        </w:rPr>
        <w:t>[</w:t>
      </w:r>
      <w:r w:rsidR="001271AC" w:rsidRPr="00122147">
        <w:rPr>
          <w:highlight w:val="yellow"/>
        </w:rPr>
        <w:t>1</w:t>
      </w:r>
      <w:r w:rsidRPr="00625942">
        <w:rPr>
          <w:bCs/>
          <w:szCs w:val="20"/>
        </w:rPr>
        <w:t>]</w:t>
      </w:r>
      <w:r w:rsidR="001271AC" w:rsidRPr="00625942">
        <w:rPr>
          <w:bCs/>
          <w:szCs w:val="20"/>
        </w:rPr>
        <w:t xml:space="preserve">, Bairro </w:t>
      </w:r>
      <w:proofErr w:type="spellStart"/>
      <w:r w:rsidR="001271AC" w:rsidRPr="00625942">
        <w:rPr>
          <w:bCs/>
          <w:szCs w:val="20"/>
        </w:rPr>
        <w:t>Paraviana</w:t>
      </w:r>
      <w:proofErr w:type="spellEnd"/>
      <w:r w:rsidR="001271AC" w:rsidRPr="00625942">
        <w:rPr>
          <w:bCs/>
          <w:szCs w:val="20"/>
        </w:rPr>
        <w:t xml:space="preserve">,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122147">
        <w:rPr>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PargrafodaLista"/>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17736B52" w:rsidR="00385C97" w:rsidRPr="003974AB" w:rsidRDefault="00385C97" w:rsidP="00930E50">
      <w:pPr>
        <w:pStyle w:val="PargrafodaLista"/>
        <w:numPr>
          <w:ilvl w:val="0"/>
          <w:numId w:val="9"/>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8F2EA1" w:rsidRPr="00625942">
        <w:rPr>
          <w:i/>
          <w:szCs w:val="20"/>
        </w:rPr>
        <w:t>[</w:t>
      </w:r>
      <w:r w:rsidRPr="00D539DE">
        <w:rPr>
          <w:i/>
          <w:highlight w:val="yellow"/>
        </w:rPr>
        <w:t>Bonfim</w:t>
      </w:r>
      <w:r w:rsidR="00EF7F5B" w:rsidRPr="00625942">
        <w:rPr>
          <w:i/>
          <w:szCs w:val="20"/>
        </w:rPr>
        <w:t>]</w:t>
      </w:r>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00482169">
        <w:rPr>
          <w:szCs w:val="20"/>
        </w:rPr>
        <w:t>30</w:t>
      </w:r>
      <w:r w:rsidR="00482169" w:rsidRPr="00625942">
        <w:rPr>
          <w:szCs w:val="20"/>
        </w:rPr>
        <w:t xml:space="preserve"> </w:t>
      </w:r>
      <w:r w:rsidRPr="00625942">
        <w:rPr>
          <w:szCs w:val="20"/>
        </w:rPr>
        <w:t xml:space="preserve">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3BDAF781" w14:textId="77777777" w:rsidR="003974AB" w:rsidRPr="00DC5CAF" w:rsidRDefault="003974AB" w:rsidP="00E440B2"/>
    <w:p w14:paraId="1A824E55" w14:textId="6DA6406E" w:rsidR="00385C97" w:rsidRPr="00625942" w:rsidRDefault="00385C97" w:rsidP="00930E50">
      <w:pPr>
        <w:pStyle w:val="PargrafodaLista"/>
        <w:numPr>
          <w:ilvl w:val="0"/>
          <w:numId w:val="9"/>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xml:space="preserve">”), e da Instrução </w:t>
      </w:r>
      <w:r w:rsidRPr="00625942">
        <w:rPr>
          <w:szCs w:val="20"/>
        </w:rPr>
        <w:lastRenderedPageBreak/>
        <w:t>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0218FF31" w14:textId="074D4354" w:rsidR="000B06E1" w:rsidRPr="00884D60" w:rsidRDefault="00482169" w:rsidP="000B06E1">
      <w:pPr>
        <w:pStyle w:val="PargrafodaLista"/>
        <w:numPr>
          <w:ilvl w:val="0"/>
          <w:numId w:val="9"/>
        </w:numPr>
        <w:autoSpaceDE w:val="0"/>
        <w:autoSpaceDN w:val="0"/>
        <w:adjustRightInd w:val="0"/>
        <w:ind w:left="709" w:hanging="709"/>
        <w:rPr>
          <w:rFonts w:cs="Arial"/>
          <w:szCs w:val="20"/>
        </w:rPr>
      </w:pPr>
      <w:bookmarkStart w:id="6" w:name="_Hlk60080973"/>
      <w:r w:rsidRPr="00884D60">
        <w:rPr>
          <w:rFonts w:eastAsia="MS Mincho"/>
          <w:szCs w:val="20"/>
        </w:rPr>
        <w:t xml:space="preserve">nos termos do artigo 2°, parágrafo 1°, da Lei </w:t>
      </w:r>
      <w:r>
        <w:rPr>
          <w:rFonts w:eastAsia="MS Mincho"/>
          <w:szCs w:val="20"/>
        </w:rPr>
        <w:t xml:space="preserve">nº </w:t>
      </w:r>
      <w:r w:rsidRPr="00884D60">
        <w:rPr>
          <w:rFonts w:eastAsia="MS Mincho"/>
          <w:szCs w:val="20"/>
        </w:rPr>
        <w:t>12.431</w:t>
      </w:r>
      <w:r>
        <w:rPr>
          <w:rFonts w:eastAsia="MS Mincho"/>
          <w:szCs w:val="20"/>
        </w:rPr>
        <w:t>,</w:t>
      </w:r>
      <w:r w:rsidRPr="00884D60">
        <w:rPr>
          <w:rFonts w:eastAsia="MS Mincho"/>
          <w:szCs w:val="20"/>
        </w:rPr>
        <w:t xml:space="preserve"> </w:t>
      </w:r>
      <w:r>
        <w:rPr>
          <w:rFonts w:eastAsia="MS Mincho"/>
          <w:szCs w:val="20"/>
        </w:rPr>
        <w:t>de 24 de junho de 2011, conforme alterada</w:t>
      </w:r>
      <w:r w:rsidRPr="00884D60">
        <w:rPr>
          <w:rFonts w:eastAsia="MS Mincho"/>
          <w:szCs w:val="20"/>
        </w:rPr>
        <w:t>,</w:t>
      </w:r>
      <w:r>
        <w:rPr>
          <w:rFonts w:eastAsia="MS Mincho"/>
          <w:szCs w:val="20"/>
        </w:rPr>
        <w:t xml:space="preserve"> </w:t>
      </w:r>
      <w:r w:rsidRPr="00884D60">
        <w:rPr>
          <w:rFonts w:eastAsia="MS Mincho"/>
          <w:szCs w:val="20"/>
        </w:rPr>
        <w:t xml:space="preserve">bem como do Decreto </w:t>
      </w:r>
      <w:r>
        <w:rPr>
          <w:rFonts w:eastAsia="MS Mincho"/>
          <w:szCs w:val="20"/>
        </w:rPr>
        <w:t xml:space="preserve">nº </w:t>
      </w:r>
      <w:r w:rsidRPr="00884D60">
        <w:rPr>
          <w:rFonts w:eastAsia="MS Mincho"/>
          <w:szCs w:val="20"/>
        </w:rPr>
        <w:t>8.874</w:t>
      </w:r>
      <w:r>
        <w:rPr>
          <w:rFonts w:eastAsia="MS Mincho"/>
          <w:szCs w:val="20"/>
        </w:rPr>
        <w:t xml:space="preserve">, </w:t>
      </w:r>
      <w:r w:rsidRPr="00DB28DC">
        <w:rPr>
          <w:rFonts w:cs="Arial"/>
        </w:rPr>
        <w:t>de 11 de outubro de 2016, conforme alterado</w:t>
      </w:r>
      <w:r>
        <w:rPr>
          <w:rFonts w:cs="Arial"/>
        </w:rPr>
        <w:t xml:space="preserve">, </w:t>
      </w:r>
      <w:r w:rsidRPr="00884D60">
        <w:rPr>
          <w:rFonts w:eastAsia="MS Mincho"/>
          <w:szCs w:val="20"/>
        </w:rPr>
        <w:t xml:space="preserve">da Resolução </w:t>
      </w:r>
      <w:r>
        <w:rPr>
          <w:rFonts w:eastAsia="MS Mincho"/>
          <w:szCs w:val="20"/>
        </w:rPr>
        <w:t xml:space="preserve">do Conselho Monetário Nacional nº </w:t>
      </w:r>
      <w:r w:rsidRPr="00884D60">
        <w:rPr>
          <w:rFonts w:eastAsia="MS Mincho"/>
          <w:szCs w:val="20"/>
        </w:rPr>
        <w:t>3.947</w:t>
      </w:r>
      <w:r w:rsidRPr="00DB28DC">
        <w:rPr>
          <w:rFonts w:eastAsia="MS Mincho"/>
        </w:rPr>
        <w:t xml:space="preserve">, </w:t>
      </w:r>
      <w:r w:rsidRPr="00DB28DC">
        <w:t>de 27 de janeiro de 2011, conforme alterada</w:t>
      </w:r>
      <w:r>
        <w:t>,</w:t>
      </w:r>
      <w:r w:rsidRPr="00884D60">
        <w:rPr>
          <w:rFonts w:eastAsia="MS Mincho"/>
          <w:szCs w:val="20"/>
        </w:rPr>
        <w:t xml:space="preserve"> e da </w:t>
      </w:r>
      <w:r w:rsidRPr="00DB28DC">
        <w:rPr>
          <w:rFonts w:cs="Arial"/>
        </w:rPr>
        <w:t xml:space="preserve">Portaria da Secretaria de Planejamento e Desenvolvimento Energético do </w:t>
      </w:r>
      <w:r>
        <w:rPr>
          <w:rFonts w:cs="Arial"/>
        </w:rPr>
        <w:t>Ministério de Minas e Energia – MME</w:t>
      </w:r>
      <w:r w:rsidRPr="00DB28DC">
        <w:rPr>
          <w:rFonts w:cs="Arial"/>
        </w:rPr>
        <w:t xml:space="preserve"> </w:t>
      </w:r>
      <w:r w:rsidRPr="00DB28DC">
        <w:t>nº</w:t>
      </w:r>
      <w:r w:rsidRPr="00DB28DC">
        <w:rPr>
          <w:rFonts w:cs="Arial"/>
        </w:rPr>
        <w:t> [</w:t>
      </w:r>
      <w:r w:rsidRPr="00DB28DC">
        <w:rPr>
          <w:highlight w:val="yellow"/>
        </w:rPr>
        <w:t>81</w:t>
      </w:r>
      <w:r w:rsidRPr="00DB28DC">
        <w:t>]</w:t>
      </w:r>
      <w:r w:rsidRPr="00DB28DC">
        <w:rPr>
          <w:rFonts w:cs="Arial"/>
        </w:rPr>
        <w:t>,</w:t>
      </w:r>
      <w:r w:rsidRPr="00DB28DC">
        <w:t xml:space="preserve"> de 2 de março de 2020</w:t>
      </w:r>
      <w:r w:rsidRPr="00DB28DC">
        <w:rPr>
          <w:rFonts w:cs="Arial"/>
        </w:rPr>
        <w:t xml:space="preserve">, publicada no Diário Oficial da União em </w:t>
      </w:r>
      <w:r w:rsidRPr="00DB28DC">
        <w:t>3 de março de 2020</w:t>
      </w:r>
      <w:r w:rsidRPr="00884D60">
        <w:rPr>
          <w:rFonts w:eastAsia="MS Mincho"/>
          <w:szCs w:val="20"/>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w:t>
      </w:r>
      <w:r>
        <w:rPr>
          <w:rFonts w:eastAsia="MS Mincho"/>
          <w:szCs w:val="20"/>
        </w:rPr>
        <w:t xml:space="preserve"> da Oferta</w:t>
      </w:r>
      <w:r w:rsidRPr="00884D60">
        <w:rPr>
          <w:rFonts w:eastAsia="MS Mincho"/>
          <w:szCs w:val="20"/>
        </w:rPr>
        <w:t>, relacionados à implantação da Central Geradora Termelétrica [</w:t>
      </w:r>
      <w:r w:rsidRPr="00884D60">
        <w:rPr>
          <w:rFonts w:eastAsia="MS Mincho"/>
          <w:szCs w:val="20"/>
          <w:highlight w:val="yellow"/>
        </w:rPr>
        <w:t>Bonfim</w:t>
      </w:r>
      <w:r w:rsidRPr="00884D60">
        <w:rPr>
          <w:rFonts w:eastAsia="MS Mincho"/>
          <w:szCs w:val="20"/>
        </w:rPr>
        <w:t xml:space="preserve">] </w:t>
      </w:r>
      <w:r w:rsidR="000B06E1" w:rsidRPr="00884D60">
        <w:rPr>
          <w:rFonts w:eastAsia="MS Mincho"/>
          <w:szCs w:val="20"/>
        </w:rPr>
        <w:t>(“</w:t>
      </w:r>
      <w:r w:rsidR="000B06E1" w:rsidRPr="00884D60">
        <w:rPr>
          <w:rFonts w:eastAsia="MS Mincho"/>
          <w:szCs w:val="20"/>
          <w:u w:val="single"/>
        </w:rPr>
        <w:t>Projeto</w:t>
      </w:r>
      <w:r w:rsidR="000B06E1" w:rsidRPr="00884D60">
        <w:rPr>
          <w:rFonts w:eastAsia="MS Mincho"/>
          <w:szCs w:val="20"/>
        </w:rPr>
        <w:t>”)</w:t>
      </w:r>
      <w:r>
        <w:rPr>
          <w:rFonts w:eastAsia="MS Mincho"/>
          <w:szCs w:val="20"/>
        </w:rPr>
        <w:t>;</w:t>
      </w:r>
    </w:p>
    <w:bookmarkEnd w:id="6"/>
    <w:p w14:paraId="4884C2F7" w14:textId="77777777" w:rsidR="00FE541F" w:rsidRPr="00DC5CAF" w:rsidRDefault="00FE541F" w:rsidP="00E440B2"/>
    <w:p w14:paraId="70FCD5CC" w14:textId="3A1C9959" w:rsidR="00385C97" w:rsidRPr="00625942" w:rsidRDefault="00385C97" w:rsidP="00930E50">
      <w:pPr>
        <w:pStyle w:val="PargrafodaLista"/>
        <w:numPr>
          <w:ilvl w:val="0"/>
          <w:numId w:val="9"/>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a presente Alienação Fiduciária (conforme definido abaixo), nos termos deste Contrato; (</w:t>
      </w:r>
      <w:proofErr w:type="spellStart"/>
      <w:r w:rsidRPr="00625942">
        <w:rPr>
          <w:szCs w:val="20"/>
        </w:rPr>
        <w:t>ii</w:t>
      </w:r>
      <w:proofErr w:type="spellEnd"/>
      <w:r w:rsidRPr="00625942">
        <w:rPr>
          <w:szCs w:val="20"/>
        </w:rPr>
        <w:t xml:space="preserve">)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r w:rsidR="00C95381" w:rsidRPr="00625942">
        <w:rPr>
          <w:szCs w:val="20"/>
        </w:rPr>
        <w:t>O</w:t>
      </w:r>
      <w:r w:rsidR="00C95381">
        <w:rPr>
          <w:szCs w:val="20"/>
        </w:rPr>
        <w:t>XE</w:t>
      </w:r>
      <w:r w:rsidR="00C95381" w:rsidRPr="00625942">
        <w:rPr>
          <w:szCs w:val="20"/>
        </w:rPr>
        <w:t xml:space="preserve"> </w:t>
      </w:r>
      <w:r w:rsidR="005A6841" w:rsidRPr="00625942">
        <w:rPr>
          <w:szCs w:val="20"/>
        </w:rPr>
        <w:t xml:space="preserve">Participações S.A., o Agente Fiduciário e a </w:t>
      </w:r>
      <w:r w:rsidR="00DA516C">
        <w:rPr>
          <w:szCs w:val="20"/>
        </w:rPr>
        <w:t>Emissora</w:t>
      </w:r>
      <w:r w:rsidR="00122147">
        <w:rPr>
          <w:szCs w:val="20"/>
        </w:rPr>
        <w:t>,</w:t>
      </w:r>
      <w:r w:rsidRPr="00625942">
        <w:rPr>
          <w:szCs w:val="20"/>
        </w:rPr>
        <w:t xml:space="preserve"> </w:t>
      </w:r>
      <w:r w:rsidRPr="00D539DE">
        <w:t>nesta data</w:t>
      </w:r>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w:t>
      </w:r>
      <w:proofErr w:type="spellStart"/>
      <w:r w:rsidRPr="00625942">
        <w:rPr>
          <w:szCs w:val="20"/>
        </w:rPr>
        <w:t>iii</w:t>
      </w:r>
      <w:proofErr w:type="spellEnd"/>
      <w:r w:rsidRPr="00625942">
        <w:rPr>
          <w:szCs w:val="20"/>
        </w:rPr>
        <w:t>) a cessão fiduciária (a)</w:t>
      </w:r>
      <w:r w:rsidR="00BA364F" w:rsidRPr="00625942">
        <w:rPr>
          <w:szCs w:val="20"/>
        </w:rPr>
        <w:t xml:space="preserve"> </w:t>
      </w:r>
      <w:r w:rsidR="00D13FDF">
        <w:rPr>
          <w:szCs w:val="20"/>
        </w:rPr>
        <w:t xml:space="preserve">dos </w:t>
      </w:r>
      <w:r w:rsidR="00AC7B67" w:rsidRPr="00625942">
        <w:rPr>
          <w:szCs w:val="20"/>
        </w:rPr>
        <w:t>direitos creditórios de titularidade da Emissora oriundos do “</w:t>
      </w:r>
      <w:r w:rsidR="00AC7B67" w:rsidRPr="00625942">
        <w:rPr>
          <w:i/>
          <w:szCs w:val="20"/>
        </w:rPr>
        <w:t>Contrato de Comercialização de Energia Elétrica e Potência nos Sistemas Isolados – CCESI nº </w:t>
      </w:r>
      <w:r w:rsidR="00BA364F" w:rsidRPr="00625942">
        <w:rPr>
          <w:i/>
          <w:szCs w:val="20"/>
        </w:rPr>
        <w:t>[</w:t>
      </w:r>
      <w:r w:rsidR="00AC7B67" w:rsidRPr="00D539DE">
        <w:rPr>
          <w:i/>
          <w:highlight w:val="yellow"/>
        </w:rPr>
        <w:t>06/2019</w:t>
      </w:r>
      <w:r w:rsidR="00BA364F" w:rsidRPr="00625942">
        <w:rPr>
          <w:i/>
          <w:szCs w:val="20"/>
        </w:rPr>
        <w:t>]</w:t>
      </w:r>
      <w:r w:rsidR="00AC7B67" w:rsidRPr="00625942">
        <w:rPr>
          <w:szCs w:val="20"/>
        </w:rPr>
        <w:t>”, celebrado entre a Emissora e a Roraima Energia S.A. em 28 de fevereiro de 2020 (“</w:t>
      </w:r>
      <w:r w:rsidR="00AC7B67" w:rsidRPr="00625942">
        <w:rPr>
          <w:szCs w:val="20"/>
          <w:u w:val="single"/>
        </w:rPr>
        <w:t>CCE</w:t>
      </w:r>
      <w:r w:rsidR="00AC7B67" w:rsidRPr="00625942">
        <w:rPr>
          <w:szCs w:val="20"/>
        </w:rPr>
        <w:t xml:space="preserve">”), (b) </w:t>
      </w:r>
      <w:r w:rsidR="00D13FDF">
        <w:rPr>
          <w:szCs w:val="20"/>
        </w:rPr>
        <w:t xml:space="preserve">dos </w:t>
      </w:r>
      <w:r w:rsidR="00AC7B67" w:rsidRPr="00625942">
        <w:rPr>
          <w:szCs w:val="20"/>
        </w:rPr>
        <w:t xml:space="preserve">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625942">
        <w:rPr>
          <w:szCs w:val="20"/>
          <w:u w:val="single"/>
        </w:rPr>
        <w:t>ANEEL</w:t>
      </w:r>
      <w:r w:rsidR="00AC7B67" w:rsidRPr="00625942">
        <w:rPr>
          <w:szCs w:val="20"/>
        </w:rPr>
        <w:t>”) relativa ao Projeto por meio da Resolução Autorizativa da ANEEL nº</w:t>
      </w:r>
      <w:r w:rsidR="00BA364F" w:rsidRPr="00625942">
        <w:rPr>
          <w:szCs w:val="20"/>
        </w:rPr>
        <w:t> </w:t>
      </w:r>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 de 6</w:t>
      </w:r>
      <w:r w:rsidR="00AC7B67" w:rsidRPr="00D539DE">
        <w:t xml:space="preserve"> de </w:t>
      </w:r>
      <w:r w:rsidR="00AC7B67" w:rsidRPr="00625942">
        <w:rPr>
          <w:szCs w:val="20"/>
        </w:rPr>
        <w:t>agosto</w:t>
      </w:r>
      <w:r w:rsidR="00AC7B67" w:rsidRPr="00D539DE">
        <w:t xml:space="preserve"> de </w:t>
      </w:r>
      <w:r w:rsidR="00AC7B67" w:rsidRPr="00625942">
        <w:rPr>
          <w:szCs w:val="20"/>
        </w:rPr>
        <w:t>2019 (“</w:t>
      </w:r>
      <w:r w:rsidR="00AC7B67" w:rsidRPr="00625942">
        <w:rPr>
          <w:szCs w:val="20"/>
          <w:u w:val="single"/>
        </w:rPr>
        <w:t>Autorização</w:t>
      </w:r>
      <w:r w:rsidR="00AC7B67" w:rsidRPr="00625942">
        <w:rPr>
          <w:szCs w:val="20"/>
        </w:rPr>
        <w:t xml:space="preserve">”), bem como eventuais resoluções e/ou despachos da ANEEL que venham a ser emitidas, incluídas as suas subsequentes alterações, e (d) 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D539DE">
        <w:rPr>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 xml:space="preserve">e o Agente Fiduciário </w:t>
      </w:r>
      <w:r w:rsidRPr="00D539DE">
        <w:t>nesta data</w:t>
      </w:r>
      <w:r w:rsidRPr="00625942">
        <w:rPr>
          <w:szCs w:val="20"/>
        </w:rPr>
        <w:t xml:space="preserve"> (“</w:t>
      </w:r>
      <w:r w:rsidRPr="00625942">
        <w:rPr>
          <w:szCs w:val="20"/>
          <w:u w:val="single"/>
        </w:rPr>
        <w:t xml:space="preserve">Contrato de Cessão Fiduciária de </w:t>
      </w:r>
      <w:r w:rsidRPr="00625942">
        <w:rPr>
          <w:szCs w:val="20"/>
          <w:u w:val="single"/>
        </w:rPr>
        <w:lastRenderedPageBreak/>
        <w:t>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6127004C" w:rsidR="002F5C75" w:rsidRPr="00CA707A" w:rsidRDefault="002F5C75" w:rsidP="00930E50">
      <w:pPr>
        <w:pStyle w:val="PargrafodaLista"/>
        <w:numPr>
          <w:ilvl w:val="0"/>
          <w:numId w:val="9"/>
        </w:numPr>
        <w:autoSpaceDE w:val="0"/>
        <w:autoSpaceDN w:val="0"/>
        <w:adjustRightInd w:val="0"/>
        <w:ind w:left="709" w:hanging="709"/>
        <w:rPr>
          <w:rFonts w:cs="Arial"/>
          <w:bCs/>
          <w:szCs w:val="20"/>
        </w:rPr>
      </w:pPr>
      <w:r w:rsidRPr="00625942">
        <w:rPr>
          <w:szCs w:val="20"/>
        </w:rPr>
        <w:t>fazem parte da Oferta os seguintes documentos: (i) a Escritura de Emissão; (</w:t>
      </w:r>
      <w:proofErr w:type="spellStart"/>
      <w:r w:rsidRPr="00625942">
        <w:rPr>
          <w:szCs w:val="20"/>
        </w:rPr>
        <w:t>ii</w:t>
      </w:r>
      <w:proofErr w:type="spellEnd"/>
      <w:r w:rsidRPr="00625942">
        <w:rPr>
          <w:szCs w:val="20"/>
        </w:rPr>
        <w:t>) o presente Contrato; (</w:t>
      </w:r>
      <w:proofErr w:type="spellStart"/>
      <w:r w:rsidRPr="00625942">
        <w:rPr>
          <w:szCs w:val="20"/>
        </w:rPr>
        <w:t>iii</w:t>
      </w:r>
      <w:proofErr w:type="spellEnd"/>
      <w:r w:rsidRPr="00625942">
        <w:rPr>
          <w:szCs w:val="20"/>
        </w:rPr>
        <w:t>) o Contrato de Alienação Fiduciária de Ações; (</w:t>
      </w:r>
      <w:proofErr w:type="spellStart"/>
      <w:r w:rsidRPr="00625942">
        <w:rPr>
          <w:szCs w:val="20"/>
        </w:rPr>
        <w:t>iv</w:t>
      </w:r>
      <w:proofErr w:type="spellEnd"/>
      <w:r w:rsidRPr="00625942">
        <w:rPr>
          <w:szCs w:val="20"/>
        </w:rPr>
        <w:t>)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Espécie com Garantia Real, 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r w:rsidR="00BA364F" w:rsidRPr="00625942">
        <w:rPr>
          <w:rFonts w:eastAsia="MS Mincho"/>
          <w:i/>
          <w:szCs w:val="20"/>
        </w:rPr>
        <w:t>[</w:t>
      </w:r>
      <w:r w:rsidR="001B21F0" w:rsidRPr="00D539DE">
        <w:rPr>
          <w:rFonts w:eastAsia="MS Mincho"/>
          <w:i/>
          <w:highlight w:val="yellow"/>
        </w:rPr>
        <w:t>Bonfim</w:t>
      </w:r>
      <w:r w:rsidR="00BA364F" w:rsidRPr="00625942">
        <w:rPr>
          <w:rFonts w:eastAsia="MS Mincho"/>
          <w:i/>
          <w:szCs w:val="20"/>
        </w:rPr>
        <w:t>]</w:t>
      </w:r>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w:t>
      </w:r>
      <w:r w:rsidR="009258C4">
        <w:rPr>
          <w:szCs w:val="20"/>
        </w:rPr>
        <w:t xml:space="preserve">a ser </w:t>
      </w:r>
      <w:r w:rsidRPr="00625942">
        <w:rPr>
          <w:szCs w:val="20"/>
        </w:rPr>
        <w:t xml:space="preserve">celebrado entre a </w:t>
      </w:r>
      <w:r w:rsidR="001B21F0" w:rsidRPr="00625942">
        <w:rPr>
          <w:szCs w:val="20"/>
        </w:rPr>
        <w:t xml:space="preserve">Emissora </w:t>
      </w:r>
      <w:r w:rsidRPr="00625942">
        <w:rPr>
          <w:szCs w:val="20"/>
        </w:rPr>
        <w:t xml:space="preserve">e a </w:t>
      </w:r>
      <w:r w:rsidR="009F4F2E">
        <w:rPr>
          <w:rFonts w:eastAsia="MS Mincho"/>
          <w:szCs w:val="20"/>
        </w:rPr>
        <w:t>FRAM</w:t>
      </w:r>
      <w:r w:rsidR="009F4F2E" w:rsidRPr="00625942">
        <w:rPr>
          <w:rFonts w:eastAsia="MS Mincho"/>
          <w:szCs w:val="20"/>
        </w:rPr>
        <w:t xml:space="preserve"> </w:t>
      </w:r>
      <w:r w:rsidRPr="00625942">
        <w:rPr>
          <w:rFonts w:eastAsia="MS Mincho"/>
          <w:szCs w:val="20"/>
        </w:rPr>
        <w:t>Capital Distribuidora de Títulos e Valores Mobiliários S.A.</w:t>
      </w:r>
      <w:r w:rsidR="00123C44" w:rsidRPr="00625942">
        <w:rPr>
          <w:rFonts w:eastAsia="MS Mincho"/>
          <w:szCs w:val="20"/>
        </w:rPr>
        <w:t>, na qualidade de coordenador líder da Oferta</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558373C0" w14:textId="65777974" w:rsidR="00CA707A" w:rsidRPr="00841F9C" w:rsidRDefault="00CA707A" w:rsidP="001A54CF"/>
    <w:p w14:paraId="4D97F7C9" w14:textId="2813302E" w:rsidR="002F5C75" w:rsidRPr="00B6574A" w:rsidRDefault="00CA707A" w:rsidP="001A54CF">
      <w:pPr>
        <w:pStyle w:val="PargrafodaLista"/>
        <w:numPr>
          <w:ilvl w:val="0"/>
          <w:numId w:val="9"/>
        </w:numPr>
        <w:ind w:left="709" w:hanging="709"/>
        <w:rPr>
          <w:rFonts w:cs="Arial"/>
          <w:szCs w:val="20"/>
        </w:rPr>
      </w:pPr>
      <w:r w:rsidRPr="00B10B97">
        <w:rPr>
          <w:rFonts w:cs="Arial"/>
          <w:bCs/>
          <w:szCs w:val="20"/>
        </w:rPr>
        <w:t xml:space="preserve">na presente data, </w:t>
      </w:r>
      <w:r w:rsidR="00A70E4F" w:rsidRPr="00841F9C">
        <w:rPr>
          <w:rFonts w:cs="Arial"/>
          <w:szCs w:val="20"/>
        </w:rPr>
        <w:t xml:space="preserve">os </w:t>
      </w:r>
      <w:r w:rsidR="00814FF3" w:rsidRPr="00841F9C">
        <w:rPr>
          <w:szCs w:val="20"/>
        </w:rPr>
        <w:t>equipamentos industriais, maquinários e ativos fixos necessários para a implementação e operação do Projeto</w:t>
      </w:r>
      <w:r w:rsidR="00FF0143" w:rsidRPr="00841F9C">
        <w:rPr>
          <w:szCs w:val="20"/>
        </w:rPr>
        <w:t xml:space="preserve"> estão em processo de aquisição pela Emissora nos termos </w:t>
      </w:r>
      <w:r w:rsidR="00FF0143" w:rsidRPr="00841F9C">
        <w:t>(</w:t>
      </w:r>
      <w:r w:rsidR="007E473E" w:rsidRPr="00841F9C">
        <w:t>i</w:t>
      </w:r>
      <w:r w:rsidR="00FF0143" w:rsidRPr="00841F9C">
        <w:t>) do “</w:t>
      </w:r>
      <w:r w:rsidR="00FF0143" w:rsidRPr="00841F9C">
        <w:rPr>
          <w:i/>
        </w:rPr>
        <w:t>Contrato de Fornecimento de Sistema de Geração de Vapor</w:t>
      </w:r>
      <w:r w:rsidR="00FF0143" w:rsidRPr="00841F9C">
        <w:t xml:space="preserve">” celebrado entre a </w:t>
      </w:r>
      <w:proofErr w:type="spellStart"/>
      <w:r w:rsidR="00FF0143" w:rsidRPr="00841F9C">
        <w:t>Danpower</w:t>
      </w:r>
      <w:proofErr w:type="spellEnd"/>
      <w:r w:rsidR="00FF0143" w:rsidRPr="00841F9C">
        <w:t xml:space="preserve"> Caldeiras e Equipamentos Ltda. </w:t>
      </w:r>
      <w:r w:rsidR="00CB39B6">
        <w:t>(“</w:t>
      </w:r>
      <w:proofErr w:type="spellStart"/>
      <w:r w:rsidR="00CB39B6" w:rsidRPr="001A54CF">
        <w:rPr>
          <w:u w:val="single"/>
        </w:rPr>
        <w:t>Danpower</w:t>
      </w:r>
      <w:proofErr w:type="spellEnd"/>
      <w:r w:rsidR="00CB39B6">
        <w:t xml:space="preserve">”) </w:t>
      </w:r>
      <w:r w:rsidR="00FF0143" w:rsidRPr="00841F9C">
        <w:t>e a OXE Participações S.A. em 20 de dezembro de 2019, conforme alterado de tempos em tempos</w:t>
      </w:r>
      <w:r w:rsidR="00023A75">
        <w:t xml:space="preserve"> (“</w:t>
      </w:r>
      <w:r w:rsidR="00023A75" w:rsidRPr="001A54CF">
        <w:rPr>
          <w:u w:val="single"/>
        </w:rPr>
        <w:t xml:space="preserve">Contrato de Fornecimento </w:t>
      </w:r>
      <w:proofErr w:type="spellStart"/>
      <w:r w:rsidR="00023A75" w:rsidRPr="001A54CF">
        <w:rPr>
          <w:u w:val="single"/>
        </w:rPr>
        <w:t>Danpower</w:t>
      </w:r>
      <w:proofErr w:type="spellEnd"/>
      <w:r w:rsidR="00023A75">
        <w:t>”)</w:t>
      </w:r>
      <w:r w:rsidR="00FF0143" w:rsidRPr="00B6574A">
        <w:t>, (</w:t>
      </w:r>
      <w:proofErr w:type="spellStart"/>
      <w:r w:rsidR="007E473E" w:rsidRPr="00B6574A">
        <w:t>ii</w:t>
      </w:r>
      <w:proofErr w:type="spellEnd"/>
      <w:r w:rsidR="00FF0143" w:rsidRPr="00B6574A">
        <w:t>) do “</w:t>
      </w:r>
      <w:r w:rsidR="00FF0143" w:rsidRPr="00B6574A">
        <w:rPr>
          <w:i/>
        </w:rPr>
        <w:t>Instrumento Particular de Contrato para Fornecimento de Equipamentos e Serviços</w:t>
      </w:r>
      <w:r w:rsidR="00FF0143" w:rsidRPr="00B6574A">
        <w:t>” celebrado entre a [</w:t>
      </w:r>
      <w:r w:rsidR="00705A7F" w:rsidRPr="00B6574A">
        <w:rPr>
          <w:highlight w:val="yellow"/>
        </w:rPr>
        <w:t>Emissora</w:t>
      </w:r>
      <w:r w:rsidR="00FF0143" w:rsidRPr="00B6574A">
        <w:rPr>
          <w:highlight w:val="yellow"/>
        </w:rPr>
        <w:t xml:space="preserve">, a </w:t>
      </w:r>
      <w:proofErr w:type="spellStart"/>
      <w:r w:rsidR="00FF0143" w:rsidRPr="00B6574A">
        <w:rPr>
          <w:highlight w:val="yellow"/>
        </w:rPr>
        <w:t>Cantá</w:t>
      </w:r>
      <w:proofErr w:type="spellEnd"/>
      <w:r w:rsidR="00FF0143" w:rsidRPr="00B6574A">
        <w:rPr>
          <w:highlight w:val="yellow"/>
        </w:rPr>
        <w:t xml:space="preserve"> Geração e Comércio de Energia SPE S.A., a Pau Rainha Geração e Comércio de Energia SPE S.A., a Santa Luz Geração e Comércio de Energia SPE S.A.</w:t>
      </w:r>
      <w:r w:rsidR="00FF0143" w:rsidRPr="00B6574A">
        <w:t>] e a WEG Equipamentos Elétricos S.A. em 30 de outubro de 2020, conforme alterado de tempos em tempos</w:t>
      </w:r>
      <w:r w:rsidR="00023A75">
        <w:t xml:space="preserve"> (“</w:t>
      </w:r>
      <w:r w:rsidR="00023A75" w:rsidRPr="001A54CF">
        <w:rPr>
          <w:u w:val="single"/>
        </w:rPr>
        <w:t>Contrato de Fornecimento WEG</w:t>
      </w:r>
      <w:r w:rsidR="00023A75">
        <w:t>”)</w:t>
      </w:r>
      <w:r w:rsidR="00FF0143" w:rsidRPr="00B6574A">
        <w:t>, e (</w:t>
      </w:r>
      <w:proofErr w:type="spellStart"/>
      <w:r w:rsidR="007E473E" w:rsidRPr="00B6574A">
        <w:t>iii</w:t>
      </w:r>
      <w:proofErr w:type="spellEnd"/>
      <w:r w:rsidR="00FF0143" w:rsidRPr="00B6574A">
        <w:t>)</w:t>
      </w:r>
      <w:r w:rsidR="0005044C">
        <w:t xml:space="preserve"> </w:t>
      </w:r>
      <w:r w:rsidR="00FF0143" w:rsidRPr="00B6574A">
        <w:t>do “</w:t>
      </w:r>
      <w:r w:rsidR="00FF0143" w:rsidRPr="00B6574A">
        <w:rPr>
          <w:i/>
        </w:rPr>
        <w:t>Contrato de Engenharia, Fornecimento e Montagem de Equipamentos e Construção em Regime de Empreitada Integral por Preço Global de Complexo Termoelétrico [</w:t>
      </w:r>
      <w:r w:rsidR="00FF0143" w:rsidRPr="00B6574A">
        <w:rPr>
          <w:i/>
          <w:highlight w:val="yellow"/>
        </w:rPr>
        <w:t>Serra da Lua</w:t>
      </w:r>
      <w:r w:rsidR="00FF0143" w:rsidRPr="00B6574A">
        <w:rPr>
          <w:i/>
        </w:rPr>
        <w:t>]</w:t>
      </w:r>
      <w:r w:rsidR="00FF0143" w:rsidRPr="00B6574A">
        <w:t xml:space="preserve">”, celebrado entre a </w:t>
      </w:r>
      <w:proofErr w:type="spellStart"/>
      <w:r w:rsidR="00FF0143" w:rsidRPr="00B6574A">
        <w:t>Motrice</w:t>
      </w:r>
      <w:proofErr w:type="spellEnd"/>
      <w:r w:rsidR="00FF0143" w:rsidRPr="00B6574A">
        <w:t xml:space="preserve"> Soluções em Energia Ltda. e a OXE Participações S.A. em 21 de fevereiro de 2020</w:t>
      </w:r>
      <w:r w:rsidR="00FF0143" w:rsidRPr="00B6574A">
        <w:rPr>
          <w:rFonts w:cs="Tahoma"/>
        </w:rPr>
        <w:t xml:space="preserve">, </w:t>
      </w:r>
      <w:r w:rsidR="00FF0143" w:rsidRPr="00B6574A">
        <w:t>conforme alterado de tempos em tempos (</w:t>
      </w:r>
      <w:r w:rsidR="00C379C3">
        <w:t>“</w:t>
      </w:r>
      <w:r w:rsidR="00C379C3" w:rsidRPr="00C379C3">
        <w:rPr>
          <w:u w:val="single"/>
        </w:rPr>
        <w:t xml:space="preserve">Contrato de Fornecimento </w:t>
      </w:r>
      <w:proofErr w:type="spellStart"/>
      <w:r w:rsidR="00C379C3" w:rsidRPr="00C379C3">
        <w:rPr>
          <w:u w:val="single"/>
        </w:rPr>
        <w:t>Motrice</w:t>
      </w:r>
      <w:proofErr w:type="spellEnd"/>
      <w:r w:rsidR="00C379C3">
        <w:t xml:space="preserve">” e, </w:t>
      </w:r>
      <w:r w:rsidR="00FF0143" w:rsidRPr="00B6574A">
        <w:t>em conjunto</w:t>
      </w:r>
      <w:r w:rsidR="00C379C3">
        <w:t xml:space="preserve"> com o Contrato de Fornecimento </w:t>
      </w:r>
      <w:proofErr w:type="spellStart"/>
      <w:r w:rsidR="00C379C3">
        <w:t>Danpower</w:t>
      </w:r>
      <w:proofErr w:type="spellEnd"/>
      <w:r w:rsidR="00C379C3">
        <w:t xml:space="preserve"> e o Contrato de Fornecimento WEG, </w:t>
      </w:r>
      <w:r w:rsidR="00FF0143" w:rsidRPr="00B6574A">
        <w:t>“</w:t>
      </w:r>
      <w:r w:rsidR="00FF0143" w:rsidRPr="00B6574A">
        <w:rPr>
          <w:u w:val="single"/>
        </w:rPr>
        <w:t>Contratos de Fornecimento</w:t>
      </w:r>
      <w:r w:rsidR="00FF0143" w:rsidRPr="00B6574A">
        <w:t>”</w:t>
      </w:r>
      <w:r w:rsidR="00705A7F" w:rsidRPr="00B6574A">
        <w:t>)</w:t>
      </w:r>
      <w:r w:rsidR="00FF0143" w:rsidRPr="00B6574A">
        <w:t>, completamente livres e desembaraçados de quaisquer ônus, dívidas ou dúvidas, tributos, impostos e taxas em atraso, ou encargos</w:t>
      </w:r>
      <w:r w:rsidR="002F5C75" w:rsidRPr="00B6574A">
        <w:rPr>
          <w:rFonts w:cs="Arial"/>
          <w:szCs w:val="20"/>
        </w:rPr>
        <w:t>;</w:t>
      </w:r>
    </w:p>
    <w:p w14:paraId="5A09B6C8" w14:textId="77777777" w:rsidR="002F5C75" w:rsidRPr="00625942" w:rsidRDefault="002F5C75" w:rsidP="00625942">
      <w:pPr>
        <w:rPr>
          <w:szCs w:val="20"/>
        </w:rPr>
      </w:pPr>
    </w:p>
    <w:p w14:paraId="41B5EB8D" w14:textId="3BA52A6B" w:rsidR="002F5C75" w:rsidRPr="00CA707A" w:rsidRDefault="002F5C75" w:rsidP="001A54CF">
      <w:pPr>
        <w:pStyle w:val="PargrafodaLista"/>
        <w:numPr>
          <w:ilvl w:val="0"/>
          <w:numId w:val="9"/>
        </w:numPr>
        <w:ind w:left="709" w:hanging="709"/>
        <w:rPr>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xml:space="preserve">, a Emissora concordou em alienar e </w:t>
      </w:r>
      <w:r w:rsidRPr="00B6574A">
        <w:t>transferir</w:t>
      </w:r>
      <w:r w:rsidRPr="00625942">
        <w:rPr>
          <w:rFonts w:cs="Arial"/>
          <w:szCs w:val="20"/>
        </w:rPr>
        <w:t xml:space="preserve">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CE55ED">
        <w:rPr>
          <w:rFonts w:cs="Arial"/>
          <w:szCs w:val="20"/>
        </w:rPr>
        <w:t xml:space="preserve">os </w:t>
      </w:r>
      <w:r w:rsidR="00814FF3" w:rsidRPr="00625942">
        <w:rPr>
          <w:szCs w:val="20"/>
        </w:rPr>
        <w:t>equipamentos industriais, maquinários e ativos fixos necessários para a implementação e operação do Projeto</w:t>
      </w:r>
      <w:r w:rsidRPr="00CA707A">
        <w:rPr>
          <w:rFonts w:cs="Arial"/>
          <w:szCs w:val="20"/>
        </w:rPr>
        <w:t>;</w:t>
      </w:r>
    </w:p>
    <w:p w14:paraId="7B1A5257" w14:textId="77777777" w:rsidR="00385C97" w:rsidRPr="00625942" w:rsidRDefault="00385C97" w:rsidP="00625942">
      <w:pPr>
        <w:autoSpaceDE w:val="0"/>
        <w:autoSpaceDN w:val="0"/>
        <w:adjustRightInd w:val="0"/>
        <w:rPr>
          <w:rFonts w:cs="Arial"/>
          <w:bCs/>
          <w:szCs w:val="20"/>
        </w:rPr>
      </w:pPr>
      <w:bookmarkStart w:id="7" w:name="_DV_M24"/>
      <w:bookmarkStart w:id="8" w:name="_DV_M25"/>
      <w:bookmarkStart w:id="9" w:name="_DV_M26"/>
      <w:bookmarkStart w:id="10" w:name="_DV_M27"/>
      <w:bookmarkStart w:id="11" w:name="_DV_M79"/>
      <w:bookmarkStart w:id="12" w:name="_DV_M40"/>
      <w:bookmarkStart w:id="13" w:name="_DV_M41"/>
      <w:bookmarkEnd w:id="7"/>
      <w:bookmarkEnd w:id="8"/>
      <w:bookmarkEnd w:id="9"/>
      <w:bookmarkEnd w:id="10"/>
      <w:bookmarkEnd w:id="11"/>
      <w:bookmarkEnd w:id="12"/>
      <w:bookmarkEnd w:id="13"/>
    </w:p>
    <w:p w14:paraId="3BD5D6CE"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szCs w:val="20"/>
        </w:rPr>
        <w:lastRenderedPageBreak/>
        <w:t>o presente Contrato faz parte de um negócio jurídico complexo, de interesses recíprocos, integrante da Emissão e da Oferta; e</w:t>
      </w:r>
    </w:p>
    <w:p w14:paraId="159E78C7" w14:textId="77777777" w:rsidR="00385C97" w:rsidRPr="00625942" w:rsidRDefault="00385C97" w:rsidP="00625942">
      <w:pPr>
        <w:pStyle w:val="PargrafodaLista"/>
        <w:ind w:left="0"/>
        <w:rPr>
          <w:rFonts w:eastAsia="Arial Unicode MS"/>
          <w:w w:val="0"/>
          <w:szCs w:val="20"/>
        </w:rPr>
      </w:pPr>
    </w:p>
    <w:p w14:paraId="7B8C18E5" w14:textId="77777777" w:rsidR="00385C97" w:rsidRPr="00625942" w:rsidRDefault="00385C97" w:rsidP="00930E50">
      <w:pPr>
        <w:pStyle w:val="PargrafodaLista"/>
        <w:numPr>
          <w:ilvl w:val="0"/>
          <w:numId w:val="9"/>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rsidP="00D539DE">
      <w:pPr>
        <w:pStyle w:val="PargrafodaLista"/>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4" w:name="_Toc276640215"/>
      <w:r w:rsidRPr="00625942">
        <w:t>CLÁUSULA I</w:t>
      </w:r>
      <w:bookmarkEnd w:id="14"/>
      <w:r w:rsidRPr="00625942">
        <w:t xml:space="preserve"> – DEFINIÇÕES E INTERPRETAÇÃO</w:t>
      </w:r>
    </w:p>
    <w:p w14:paraId="062B83AC" w14:textId="77777777" w:rsidR="009E33A9" w:rsidRPr="00625942" w:rsidRDefault="009E33A9" w:rsidP="00D539DE">
      <w:pPr>
        <w:keepNext/>
        <w:rPr>
          <w:szCs w:val="20"/>
        </w:rPr>
      </w:pPr>
    </w:p>
    <w:p w14:paraId="4E670DD0" w14:textId="77777777" w:rsidR="009E33A9" w:rsidRPr="00625942" w:rsidRDefault="009E33A9" w:rsidP="00625942">
      <w:pPr>
        <w:pStyle w:val="Clusula"/>
      </w:pPr>
      <w:r w:rsidRPr="00625942">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625942">
        <w:t>sub-cláusula</w:t>
      </w:r>
      <w:proofErr w:type="spellEnd"/>
      <w:r w:rsidRPr="00625942">
        <w:t>,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D539DE">
      <w:pPr>
        <w:pStyle w:val="TtulodaClusula"/>
        <w:keepNext/>
        <w:jc w:val="both"/>
        <w:rPr>
          <w:kern w:val="2"/>
        </w:rPr>
      </w:pPr>
      <w:bookmarkStart w:id="15" w:name="_Ref353528999"/>
      <w:r w:rsidRPr="00625942">
        <w:rPr>
          <w:kern w:val="2"/>
        </w:rPr>
        <w:t xml:space="preserve">CLÁUSULA </w:t>
      </w:r>
      <w:bookmarkEnd w:id="15"/>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D539DE">
      <w:pPr>
        <w:keepNext/>
        <w:rPr>
          <w:szCs w:val="20"/>
        </w:rPr>
      </w:pPr>
    </w:p>
    <w:p w14:paraId="2DA8CC0A" w14:textId="7F9FD8EB" w:rsidR="005107B4" w:rsidRPr="00625942" w:rsidRDefault="00352D4D" w:rsidP="001A54CF">
      <w:pPr>
        <w:pStyle w:val="Clusula"/>
        <w:keepNext/>
        <w:rPr>
          <w:color w:val="000000"/>
        </w:rPr>
      </w:pPr>
      <w:bookmarkStart w:id="16" w:name="_Hlk6929573"/>
      <w:r>
        <w:t>E</w:t>
      </w:r>
      <w:r w:rsidR="004900D4" w:rsidRPr="00625942">
        <w:t xml:space="preserve">m garantia do fiel, pontual e integral cumprimento das obrigações pecuniárias, principais e acessórias, presentes e futuras, assumidas pela </w:t>
      </w:r>
      <w:r w:rsidR="00563CB5" w:rsidRPr="00625942">
        <w:t>Alienante Fiduciante</w:t>
      </w:r>
      <w:r w:rsidR="004900D4" w:rsidRPr="00625942">
        <w:t xml:space="preserve"> nesta Emissão, incluindo, mas não se limitando às obrigações relativas </w:t>
      </w:r>
      <w:r w:rsidR="0033094A" w:rsidRPr="00625942">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33094A" w:rsidRPr="00625942">
        <w:t>ii</w:t>
      </w:r>
      <w:proofErr w:type="spellEnd"/>
      <w:r w:rsidR="0033094A" w:rsidRPr="00625942">
        <w:t>) à quaisquer outras obrigações de pagar assumidas pela Emissora, na Escritura de Emissão e nos Contratos de Garantia, e (</w:t>
      </w:r>
      <w:proofErr w:type="spellStart"/>
      <w:r w:rsidR="0033094A" w:rsidRPr="00625942">
        <w:t>iii</w:t>
      </w:r>
      <w:proofErr w:type="spellEnd"/>
      <w:r w:rsidR="0033094A" w:rsidRPr="00625942">
        <w:t xml:space="preserve">)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004900D4" w:rsidRPr="00625942">
        <w:t>(“</w:t>
      </w:r>
      <w:r w:rsidR="004900D4" w:rsidRPr="00625942">
        <w:rPr>
          <w:u w:val="single"/>
        </w:rPr>
        <w:t>Obrigações Garantidas</w:t>
      </w:r>
      <w:r w:rsidR="004900D4"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xml:space="preserve">, e, conforme </w:t>
      </w:r>
      <w:r w:rsidR="005107B4" w:rsidRPr="00625942">
        <w:lastRenderedPageBreak/>
        <w:t>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17"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17"/>
      <w:r w:rsidR="005107B4" w:rsidRPr="00625942">
        <w:rPr>
          <w:color w:val="000000"/>
        </w:rPr>
        <w:t>dos seguintes bens e direitos, livres e desembaraçados de quaisquer ônus, gravames ou restrições (“</w:t>
      </w:r>
      <w:r w:rsidR="005107B4" w:rsidRPr="00625942">
        <w:rPr>
          <w:color w:val="000000"/>
          <w:u w:val="single"/>
        </w:rPr>
        <w:t>Alie</w:t>
      </w:r>
      <w:r w:rsidR="005107B4" w:rsidRPr="001A54CF">
        <w:rPr>
          <w:color w:val="000000"/>
          <w:u w:val="single"/>
        </w:rPr>
        <w:t>nação Fiduciária</w:t>
      </w:r>
      <w:r w:rsidR="005107B4" w:rsidRPr="001A54CF">
        <w:rPr>
          <w:color w:val="000000"/>
        </w:rPr>
        <w:t>”)</w:t>
      </w:r>
      <w:r w:rsidRPr="001A54CF">
        <w:rPr>
          <w:color w:val="000000"/>
        </w:rPr>
        <w:t>,</w:t>
      </w:r>
      <w:r w:rsidRPr="001A54CF">
        <w:t xml:space="preserve"> </w:t>
      </w:r>
      <w:r w:rsidRPr="001A54CF">
        <w:rPr>
          <w:color w:val="000000"/>
        </w:rPr>
        <w:t>observada</w:t>
      </w:r>
      <w:r w:rsidR="004269AE">
        <w:rPr>
          <w:color w:val="000000"/>
        </w:rPr>
        <w:t>s</w:t>
      </w:r>
      <w:r w:rsidRPr="001A54CF">
        <w:rPr>
          <w:color w:val="000000"/>
        </w:rPr>
        <w:t xml:space="preserve"> a</w:t>
      </w:r>
      <w:r w:rsidR="004269AE">
        <w:rPr>
          <w:color w:val="000000"/>
        </w:rPr>
        <w:t>s</w:t>
      </w:r>
      <w:r w:rsidRPr="001A54CF">
        <w:rPr>
          <w:color w:val="000000"/>
        </w:rPr>
        <w:t xml:space="preserve"> Condiç</w:t>
      </w:r>
      <w:r w:rsidR="004269AE">
        <w:rPr>
          <w:color w:val="000000"/>
        </w:rPr>
        <w:t>ões</w:t>
      </w:r>
      <w:r w:rsidRPr="001A54CF">
        <w:rPr>
          <w:color w:val="000000"/>
        </w:rPr>
        <w:t xml:space="preserve"> Suspensiva</w:t>
      </w:r>
      <w:r w:rsidR="004269AE">
        <w:rPr>
          <w:color w:val="000000"/>
        </w:rPr>
        <w:t>s</w:t>
      </w:r>
      <w:r w:rsidRPr="001A54CF">
        <w:rPr>
          <w:color w:val="000000"/>
        </w:rPr>
        <w:t xml:space="preserve"> </w:t>
      </w:r>
      <w:r w:rsidR="00ED09A1">
        <w:rPr>
          <w:color w:val="000000"/>
        </w:rPr>
        <w:t xml:space="preserve">(conforme definido abaixo) </w:t>
      </w:r>
      <w:r w:rsidRPr="001A54CF">
        <w:rPr>
          <w:color w:val="000000"/>
        </w:rPr>
        <w:t>descrita</w:t>
      </w:r>
      <w:r w:rsidR="004269AE">
        <w:rPr>
          <w:color w:val="000000"/>
        </w:rPr>
        <w:t>s</w:t>
      </w:r>
      <w:r w:rsidRPr="001A54CF">
        <w:rPr>
          <w:color w:val="000000"/>
        </w:rPr>
        <w:t xml:space="preserve"> na Cláusula 2.</w:t>
      </w:r>
      <w:r w:rsidR="0032761A">
        <w:rPr>
          <w:color w:val="000000"/>
        </w:rPr>
        <w:t>1.1</w:t>
      </w:r>
      <w:r w:rsidRPr="001A54CF">
        <w:rPr>
          <w:color w:val="000000"/>
        </w:rPr>
        <w:t xml:space="preserve"> abaixo</w:t>
      </w:r>
      <w:r w:rsidR="005107B4" w:rsidRPr="001A54CF">
        <w:rPr>
          <w:color w:val="000000"/>
        </w:rPr>
        <w:t>:</w:t>
      </w:r>
    </w:p>
    <w:bookmarkEnd w:id="16"/>
    <w:p w14:paraId="3FA856AD" w14:textId="77777777" w:rsidR="001E06C9" w:rsidRPr="00625942" w:rsidRDefault="001E06C9" w:rsidP="00625942">
      <w:pPr>
        <w:rPr>
          <w:szCs w:val="20"/>
        </w:rPr>
      </w:pPr>
    </w:p>
    <w:p w14:paraId="59366A84" w14:textId="09F5B102" w:rsidR="00922C9D" w:rsidRPr="001A54CF" w:rsidRDefault="00A70E4F" w:rsidP="00D539DE">
      <w:pPr>
        <w:pStyle w:val="Item"/>
        <w:ind w:left="709" w:hanging="709"/>
        <w:outlineLvl w:val="2"/>
      </w:pPr>
      <w:r w:rsidRPr="001A54CF">
        <w:t xml:space="preserve">os </w:t>
      </w:r>
      <w:r w:rsidR="001802C1" w:rsidRPr="001A54CF">
        <w:t>equipamentos industriais, maquinários e ativos fixos necessários para a implementação e operação do Projeto de propriedade da Alienante Fiduciante, conforme descritos e identificados</w:t>
      </w:r>
      <w:r w:rsidR="00B72B10" w:rsidRPr="001A54CF">
        <w:rPr>
          <w:rFonts w:cs="Calibri"/>
        </w:rPr>
        <w:t xml:space="preserve"> no </w:t>
      </w:r>
      <w:r w:rsidR="00B72B10" w:rsidRPr="001A54CF">
        <w:rPr>
          <w:rFonts w:cs="Calibri"/>
          <w:b/>
        </w:rPr>
        <w:t>Anexo</w:t>
      </w:r>
      <w:r w:rsidR="00B72B10" w:rsidRPr="001A54CF">
        <w:rPr>
          <w:b/>
        </w:rPr>
        <w:t xml:space="preserve"> I</w:t>
      </w:r>
      <w:r w:rsidR="00B72B10" w:rsidRPr="001A54CF">
        <w:t xml:space="preserve"> deste Contrato, completamente livres e desembaraçados de quaisquer ônus, dívidas ou dúvidas, tributos, impostos e taxas em atraso, ou encargos (“</w:t>
      </w:r>
      <w:r w:rsidR="00432529" w:rsidRPr="001A54CF">
        <w:rPr>
          <w:u w:val="single"/>
        </w:rPr>
        <w:t>Equipamentos</w:t>
      </w:r>
      <w:r w:rsidR="00B72B10" w:rsidRPr="001A54CF">
        <w:t>”)</w:t>
      </w:r>
      <w:r w:rsidR="00C379C3">
        <w:t xml:space="preserve">, </w:t>
      </w:r>
      <w:r w:rsidR="00C379C3" w:rsidRPr="00844D85">
        <w:t xml:space="preserve">observado que, na presente data, a Alienante Fiduciante não é titular de quaisquer Equipamentos, os quais </w:t>
      </w:r>
      <w:r w:rsidR="00C379C3">
        <w:t>estão em processo de aquisição</w:t>
      </w:r>
      <w:r w:rsidR="00C379C3" w:rsidRPr="00844D85">
        <w:t xml:space="preserve"> pela Alienante Fiduciante nos termos </w:t>
      </w:r>
      <w:r w:rsidR="00C379C3">
        <w:t>dos Contratos de Fornecimento</w:t>
      </w:r>
      <w:r w:rsidR="00103C1D" w:rsidRPr="001A54CF">
        <w:t>;</w:t>
      </w:r>
    </w:p>
    <w:p w14:paraId="1FC0E810" w14:textId="77777777" w:rsidR="00922C9D" w:rsidRPr="00625942" w:rsidRDefault="00922C9D" w:rsidP="00625942">
      <w:pPr>
        <w:rPr>
          <w:szCs w:val="20"/>
        </w:rPr>
      </w:pPr>
    </w:p>
    <w:p w14:paraId="63744BA0" w14:textId="77777777" w:rsidR="00CB2EBA" w:rsidRPr="00625942" w:rsidRDefault="00B72B10" w:rsidP="00D539DE">
      <w:pPr>
        <w:pStyle w:val="Item"/>
        <w:ind w:left="709" w:hanging="709"/>
        <w:outlineLvl w:val="2"/>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w:t>
      </w:r>
      <w:proofErr w:type="spellStart"/>
      <w:r w:rsidR="005107B4" w:rsidRPr="00625942">
        <w:t>i</w:t>
      </w:r>
      <w:r w:rsidRPr="00625942">
        <w:t>i</w:t>
      </w:r>
      <w:proofErr w:type="spellEnd"/>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6101913C" w:rsidR="00CB2EBA" w:rsidRDefault="00CB2EBA" w:rsidP="00625942">
      <w:pPr>
        <w:rPr>
          <w:szCs w:val="20"/>
        </w:rPr>
      </w:pPr>
    </w:p>
    <w:p w14:paraId="73A47596" w14:textId="470B805E" w:rsidR="002A46ED" w:rsidRPr="00EC7F81" w:rsidRDefault="002A46ED" w:rsidP="002A46ED">
      <w:pPr>
        <w:pStyle w:val="Subclusula"/>
      </w:pPr>
      <w:r w:rsidRPr="00EC7F81">
        <w:t>Nos termos do artigo 125 do Código Civil, a Alienação Fiduciária tem sua eficácia condicionada</w:t>
      </w:r>
      <w:r w:rsidR="00BC0060">
        <w:t>:</w:t>
      </w:r>
      <w:r>
        <w:t xml:space="preserve"> (i) em relação aos Equipamentos objeto do Contrato de Fornecimento </w:t>
      </w:r>
      <w:proofErr w:type="spellStart"/>
      <w:r>
        <w:t>Danpower</w:t>
      </w:r>
      <w:proofErr w:type="spellEnd"/>
      <w:r>
        <w:t>, à assinatura do “</w:t>
      </w:r>
      <w:r w:rsidRPr="001A54CF">
        <w:rPr>
          <w:i/>
        </w:rPr>
        <w:t>Termo de Transferência Operacional do Fornecimento</w:t>
      </w:r>
      <w:r>
        <w:t xml:space="preserve">”, nos termos da Cláusula 17.1.5 do Contrato de Fornecimento </w:t>
      </w:r>
      <w:proofErr w:type="spellStart"/>
      <w:r>
        <w:t>Danpower</w:t>
      </w:r>
      <w:proofErr w:type="spellEnd"/>
      <w:r>
        <w:t xml:space="preserve"> (“</w:t>
      </w:r>
      <w:r w:rsidRPr="001A54CF">
        <w:rPr>
          <w:u w:val="single"/>
        </w:rPr>
        <w:t xml:space="preserve">Condição Suspensiva </w:t>
      </w:r>
      <w:proofErr w:type="spellStart"/>
      <w:r w:rsidRPr="001A54CF">
        <w:rPr>
          <w:u w:val="single"/>
        </w:rPr>
        <w:t>Danpower</w:t>
      </w:r>
      <w:proofErr w:type="spellEnd"/>
      <w:r>
        <w:t>”)</w:t>
      </w:r>
      <w:r w:rsidR="00BC0060">
        <w:t>;</w:t>
      </w:r>
      <w:r>
        <w:t xml:space="preserve"> e (</w:t>
      </w:r>
      <w:proofErr w:type="spellStart"/>
      <w:r>
        <w:t>ii</w:t>
      </w:r>
      <w:proofErr w:type="spellEnd"/>
      <w:r>
        <w:t>) em relação aos Equipamentos objeto do Contrato de Fornecimento WEG (“</w:t>
      </w:r>
      <w:r w:rsidRPr="001A54CF">
        <w:rPr>
          <w:u w:val="single"/>
        </w:rPr>
        <w:t>Equipamentos WEG</w:t>
      </w:r>
      <w:r>
        <w:t>”), ao pagamento integral do preço de aquisição dos Equipamentos WEG</w:t>
      </w:r>
      <w:r w:rsidRPr="00EC7F81">
        <w:t xml:space="preserve"> (“</w:t>
      </w:r>
      <w:r w:rsidRPr="001A54CF">
        <w:rPr>
          <w:u w:val="single"/>
        </w:rPr>
        <w:t>Condição Suspensiva</w:t>
      </w:r>
      <w:r>
        <w:rPr>
          <w:u w:val="single"/>
        </w:rPr>
        <w:t xml:space="preserve"> WEG</w:t>
      </w:r>
      <w:r w:rsidRPr="00EC7F81">
        <w:t>”</w:t>
      </w:r>
      <w:r>
        <w:t xml:space="preserve"> e, em conjunto com a Condição Suspensiva </w:t>
      </w:r>
      <w:proofErr w:type="spellStart"/>
      <w:r>
        <w:t>Danpower</w:t>
      </w:r>
      <w:proofErr w:type="spellEnd"/>
      <w:r>
        <w:t>, “</w:t>
      </w:r>
      <w:r w:rsidRPr="001A54CF">
        <w:rPr>
          <w:u w:val="single"/>
        </w:rPr>
        <w:t>Condiç</w:t>
      </w:r>
      <w:r>
        <w:rPr>
          <w:u w:val="single"/>
        </w:rPr>
        <w:t>ões</w:t>
      </w:r>
      <w:r w:rsidRPr="001A54CF">
        <w:rPr>
          <w:u w:val="single"/>
        </w:rPr>
        <w:t xml:space="preserve"> Suspensiva</w:t>
      </w:r>
      <w:r>
        <w:rPr>
          <w:u w:val="single"/>
        </w:rPr>
        <w:t>s</w:t>
      </w:r>
      <w:r>
        <w:t>”</w:t>
      </w:r>
      <w:r w:rsidRPr="00EC7F81">
        <w:t>).</w:t>
      </w:r>
    </w:p>
    <w:p w14:paraId="073FF3AE" w14:textId="77777777" w:rsidR="002A46ED" w:rsidRPr="00EC7F81" w:rsidRDefault="002A46ED" w:rsidP="002A46ED">
      <w:pPr>
        <w:rPr>
          <w:szCs w:val="20"/>
        </w:rPr>
      </w:pPr>
    </w:p>
    <w:p w14:paraId="3B741B2D" w14:textId="77777777" w:rsidR="002A46ED" w:rsidRPr="00EC7F81" w:rsidRDefault="002A46ED" w:rsidP="002A46ED">
      <w:pPr>
        <w:pStyle w:val="Subsubclusula"/>
      </w:pPr>
      <w:r w:rsidRPr="00EC7F81">
        <w:t>Para comprovar a implementação da Condição Suspensiva</w:t>
      </w:r>
      <w:r>
        <w:t xml:space="preserve"> </w:t>
      </w:r>
      <w:proofErr w:type="spellStart"/>
      <w:r>
        <w:t>Danpower</w:t>
      </w:r>
      <w:proofErr w:type="spellEnd"/>
      <w:r w:rsidRPr="00EC7F81">
        <w:t xml:space="preserve">, a </w:t>
      </w:r>
      <w:r>
        <w:t xml:space="preserve">Alienante Fiduciante </w:t>
      </w:r>
      <w:r w:rsidRPr="00EC7F81">
        <w:t>deverá enviar ao Agente Fiduciário, em até 1 (um) Dia Útil contado da implementação da Condição Suspensiva</w:t>
      </w:r>
      <w:r>
        <w:t xml:space="preserve"> </w:t>
      </w:r>
      <w:proofErr w:type="spellStart"/>
      <w:r>
        <w:t>Danpower</w:t>
      </w:r>
      <w:proofErr w:type="spellEnd"/>
      <w:r w:rsidRPr="00EC7F81">
        <w:t>, cópia eletrônica (</w:t>
      </w:r>
      <w:r>
        <w:t xml:space="preserve">em </w:t>
      </w:r>
      <w:r w:rsidRPr="00EC7F81">
        <w:t xml:space="preserve">PDF) do </w:t>
      </w:r>
      <w:r>
        <w:t>“</w:t>
      </w:r>
      <w:r w:rsidRPr="007E4043">
        <w:rPr>
          <w:i/>
        </w:rPr>
        <w:t>Termo de Transferência Operacional do Fornecimento</w:t>
      </w:r>
      <w:r>
        <w:t xml:space="preserve">” devidamente assinado pela Alienante Fiduciante e pela </w:t>
      </w:r>
      <w:proofErr w:type="spellStart"/>
      <w:r>
        <w:t>Danpower</w:t>
      </w:r>
      <w:proofErr w:type="spellEnd"/>
      <w:r>
        <w:t xml:space="preserve"> nos termos da Cláusula 17.1.5 do Contrato de Fornecimento </w:t>
      </w:r>
      <w:proofErr w:type="spellStart"/>
      <w:r>
        <w:t>Danpower</w:t>
      </w:r>
      <w:proofErr w:type="spellEnd"/>
      <w:r w:rsidRPr="00EC7F81">
        <w:t>.</w:t>
      </w:r>
    </w:p>
    <w:p w14:paraId="70435354" w14:textId="77777777" w:rsidR="002A46ED" w:rsidRDefault="002A46ED" w:rsidP="002A46ED">
      <w:pPr>
        <w:rPr>
          <w:szCs w:val="20"/>
        </w:rPr>
      </w:pPr>
    </w:p>
    <w:p w14:paraId="61E0B061" w14:textId="77777777" w:rsidR="002A46ED" w:rsidRDefault="002A46ED" w:rsidP="002A46ED">
      <w:pPr>
        <w:pStyle w:val="Subsubclusula"/>
      </w:pPr>
      <w:r w:rsidRPr="00EC7F81">
        <w:t xml:space="preserve">O Agente Fiduciário verificará a implementação da Condição Suspensiva </w:t>
      </w:r>
      <w:proofErr w:type="spellStart"/>
      <w:r>
        <w:t>Danpower</w:t>
      </w:r>
      <w:proofErr w:type="spellEnd"/>
      <w:r>
        <w:t xml:space="preserve"> </w:t>
      </w:r>
      <w:r w:rsidRPr="00EC7F81">
        <w:t>em até 1 (um) Dia Útil contado do envio, pela Emissora, da cópia eletrônica (</w:t>
      </w:r>
      <w:r>
        <w:t xml:space="preserve">em </w:t>
      </w:r>
      <w:r w:rsidRPr="00EC7F81">
        <w:t xml:space="preserve">PDF) do </w:t>
      </w:r>
      <w:r>
        <w:t>“</w:t>
      </w:r>
      <w:r w:rsidRPr="007E4043">
        <w:rPr>
          <w:i/>
        </w:rPr>
        <w:t>Termo de Transferência Operacional do Fornecimento</w:t>
      </w:r>
      <w:r>
        <w:t xml:space="preserve">” devidamente assinado pela Alienante Fiduciante e pela </w:t>
      </w:r>
      <w:proofErr w:type="spellStart"/>
      <w:r>
        <w:t>Danpower</w:t>
      </w:r>
      <w:proofErr w:type="spellEnd"/>
      <w:r>
        <w:t xml:space="preserve"> nos termos da Cláusula 17.1.5 do Contrato de </w:t>
      </w:r>
      <w:r>
        <w:lastRenderedPageBreak/>
        <w:t xml:space="preserve">Fornecimento </w:t>
      </w:r>
      <w:proofErr w:type="spellStart"/>
      <w:r>
        <w:t>Danpower</w:t>
      </w:r>
      <w:proofErr w:type="spellEnd"/>
      <w:r w:rsidRPr="00EC7F81">
        <w:t xml:space="preserve">. Mediante a verificação da implementação da Condição Suspensiva </w:t>
      </w:r>
      <w:proofErr w:type="spellStart"/>
      <w:r>
        <w:t>Danpower</w:t>
      </w:r>
      <w:proofErr w:type="spellEnd"/>
      <w:r>
        <w:t xml:space="preserve"> </w:t>
      </w:r>
      <w:r w:rsidRPr="00EC7F81">
        <w:t xml:space="preserve">pelo Agente Fiduciário, independentemente de qualquer ato ou formalidade adicional, a Alienação Fiduciária </w:t>
      </w:r>
      <w:r>
        <w:t xml:space="preserve">dos Equipamentos </w:t>
      </w:r>
      <w:proofErr w:type="spellStart"/>
      <w:r>
        <w:t>Danpower</w:t>
      </w:r>
      <w:proofErr w:type="spellEnd"/>
      <w:r>
        <w:t xml:space="preserve"> </w:t>
      </w:r>
      <w:r w:rsidRPr="00EC7F81">
        <w:t>tornar-se-á plena e integralmente eficaz.</w:t>
      </w:r>
    </w:p>
    <w:p w14:paraId="03DB649D" w14:textId="77777777" w:rsidR="002A46ED" w:rsidRDefault="002A46ED" w:rsidP="002A46ED">
      <w:pPr>
        <w:rPr>
          <w:szCs w:val="20"/>
        </w:rPr>
      </w:pPr>
    </w:p>
    <w:p w14:paraId="12AF99AE" w14:textId="77777777" w:rsidR="002A46ED" w:rsidRPr="00EC7F81" w:rsidRDefault="002A46ED" w:rsidP="002A46ED">
      <w:pPr>
        <w:pStyle w:val="Subsubclusula"/>
      </w:pPr>
      <w:r w:rsidRPr="00EC7F81">
        <w:t>Para comprovar a implementação da Condição Suspensiva</w:t>
      </w:r>
      <w:r>
        <w:t xml:space="preserve"> WEG</w:t>
      </w:r>
      <w:r w:rsidRPr="00EC7F81">
        <w:t xml:space="preserve">, a </w:t>
      </w:r>
      <w:r>
        <w:t xml:space="preserve">Alienante Fiduciante </w:t>
      </w:r>
      <w:r w:rsidRPr="00EC7F81">
        <w:t>deverá enviar ao Agente Fiduciário, em até 1 (um) Dia Útil contado da implementação da Condição Suspensiva</w:t>
      </w:r>
      <w:r>
        <w:t xml:space="preserve"> WEG</w:t>
      </w:r>
      <w:r w:rsidRPr="00EC7F81">
        <w:t>, cópia eletrônica (</w:t>
      </w:r>
      <w:r>
        <w:t xml:space="preserve">em </w:t>
      </w:r>
      <w:r w:rsidRPr="00EC7F81">
        <w:t>PDF) do</w:t>
      </w:r>
      <w:r>
        <w:t>s</w:t>
      </w:r>
      <w:r w:rsidRPr="00EC7F81">
        <w:t xml:space="preserve"> </w:t>
      </w:r>
      <w:r>
        <w:t>comprovantes do pagamento integral do preço de aquisição dos Equipamentos WEG</w:t>
      </w:r>
      <w:r w:rsidRPr="00EC7F81">
        <w:t>.</w:t>
      </w:r>
    </w:p>
    <w:p w14:paraId="75A755FD" w14:textId="77777777" w:rsidR="002A46ED" w:rsidRDefault="002A46ED" w:rsidP="002A46ED">
      <w:pPr>
        <w:rPr>
          <w:szCs w:val="20"/>
        </w:rPr>
      </w:pPr>
    </w:p>
    <w:p w14:paraId="2F9ACA70" w14:textId="77777777" w:rsidR="002A46ED" w:rsidRDefault="002A46ED" w:rsidP="002A46ED">
      <w:pPr>
        <w:pStyle w:val="Subsubclusula"/>
      </w:pPr>
      <w:r w:rsidRPr="00EC7F81">
        <w:t xml:space="preserve">O Agente Fiduciário verificará a implementação da Condição Suspensiva </w:t>
      </w:r>
      <w:r>
        <w:t xml:space="preserve">WEG </w:t>
      </w:r>
      <w:r w:rsidRPr="00EC7F81">
        <w:t xml:space="preserve">em até 1 (um) Dia Útil contado do envio, pela Emissora, </w:t>
      </w:r>
      <w:r>
        <w:t xml:space="preserve">das </w:t>
      </w:r>
      <w:r w:rsidRPr="00EC7F81">
        <w:t>cópia</w:t>
      </w:r>
      <w:r>
        <w:t>s</w:t>
      </w:r>
      <w:r w:rsidRPr="00EC7F81">
        <w:t xml:space="preserve"> eletrônica</w:t>
      </w:r>
      <w:r>
        <w:t>s</w:t>
      </w:r>
      <w:r w:rsidRPr="00EC7F81">
        <w:t xml:space="preserve"> (</w:t>
      </w:r>
      <w:r>
        <w:t xml:space="preserve">em </w:t>
      </w:r>
      <w:r w:rsidRPr="00EC7F81">
        <w:t>PDF) do</w:t>
      </w:r>
      <w:r>
        <w:t>s</w:t>
      </w:r>
      <w:r w:rsidRPr="00EC7F81">
        <w:t xml:space="preserve"> </w:t>
      </w:r>
      <w:r>
        <w:t>comprovantes do pagamento integral do preço de aquisição dos Equipamentos WEG</w:t>
      </w:r>
      <w:r w:rsidRPr="00EC7F81">
        <w:t xml:space="preserve">. Mediante a verificação da implementação da Condição Suspensiva </w:t>
      </w:r>
      <w:r>
        <w:t xml:space="preserve">WEG </w:t>
      </w:r>
      <w:r w:rsidRPr="00EC7F81">
        <w:t xml:space="preserve">pelo Agente Fiduciário, independentemente de qualquer ato ou formalidade adicional, a Alienação Fiduciária </w:t>
      </w:r>
      <w:r>
        <w:t xml:space="preserve">dos Equipamentos WEG </w:t>
      </w:r>
      <w:r w:rsidRPr="00EC7F81">
        <w:t>tornar-se-á plena e integralmente eficaz.</w:t>
      </w:r>
    </w:p>
    <w:p w14:paraId="14A0B09F" w14:textId="77777777" w:rsidR="002A46ED" w:rsidRPr="00625942" w:rsidRDefault="002A46ED" w:rsidP="00625942">
      <w:pPr>
        <w:rPr>
          <w:szCs w:val="20"/>
        </w:rPr>
      </w:pPr>
    </w:p>
    <w:p w14:paraId="2A5A67CF" w14:textId="695FB7B6" w:rsidR="00C72FF0" w:rsidRPr="00625942" w:rsidRDefault="00735149" w:rsidP="00625942">
      <w:pPr>
        <w:pStyle w:val="Clusula"/>
      </w:pPr>
      <w:r>
        <w:t xml:space="preserve">Mediante </w:t>
      </w:r>
      <w:r w:rsidR="002D7459">
        <w:t>a implementação</w:t>
      </w:r>
      <w:r>
        <w:t xml:space="preserve"> das </w:t>
      </w:r>
      <w:r w:rsidR="00CE00F7">
        <w:t>Condições Suspensivas, a</w:t>
      </w:r>
      <w:r w:rsidR="00CE00F7" w:rsidRPr="00625942">
        <w:t xml:space="preserve"> </w:t>
      </w:r>
      <w:r w:rsidR="00C72FF0" w:rsidRPr="00625942">
        <w:t xml:space="preserve">transferência da titularidade fiduciária dos Bens Alienados Fiduciariamente pela Alienante Fiduciante ao Agente Fiduciário </w:t>
      </w:r>
      <w:r w:rsidR="00162981" w:rsidRPr="00625942">
        <w:t>operar-s</w:t>
      </w:r>
      <w:r w:rsidR="00162981">
        <w:t>e-á</w:t>
      </w:r>
      <w:r>
        <w:t xml:space="preserve"> </w:t>
      </w:r>
      <w:r w:rsidR="00162981">
        <w:t>automaticamente</w:t>
      </w:r>
      <w:r w:rsidR="00C72FF0" w:rsidRPr="00625942">
        <w:t xml:space="preserve">, em caráter irrevogável e irretratável, </w:t>
      </w:r>
      <w:r w:rsidR="004929BB" w:rsidRPr="00625942">
        <w:t>observado o disposto na Cláusula</w:t>
      </w:r>
      <w:r w:rsidR="00776729" w:rsidRPr="00625942">
        <w:t xml:space="preserve"> XIV</w:t>
      </w:r>
      <w:r w:rsidR="004929BB" w:rsidRPr="00625942">
        <w:t xml:space="preserve"> </w:t>
      </w:r>
      <w:r w:rsidR="005A6841" w:rsidRPr="00625942">
        <w:t>abaixo</w:t>
      </w:r>
      <w:r w:rsidR="00C72FF0"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5CDE7348" w:rsidR="00E97756" w:rsidRPr="00625942" w:rsidRDefault="006C5EB7" w:rsidP="00625942">
      <w:pPr>
        <w:pStyle w:val="Clusula"/>
      </w:pPr>
      <w:bookmarkStart w:id="18" w:name="_Ref482975348"/>
      <w:r w:rsidRPr="00625942">
        <w:t>Incorporar-se-ão automaticamente à Alienação Fiduciária, passando, para todos os fins de direito, a integrar a definição de “</w:t>
      </w:r>
      <w:r w:rsidRPr="00625942">
        <w:rPr>
          <w:u w:val="single"/>
        </w:rPr>
        <w:t>Equipamentos</w:t>
      </w:r>
      <w:r w:rsidRPr="00625942">
        <w:t>”</w:t>
      </w:r>
      <w:r w:rsidR="00381055">
        <w:t xml:space="preserve"> e “</w:t>
      </w:r>
      <w:r w:rsidR="00381055" w:rsidRPr="00381055">
        <w:rPr>
          <w:u w:val="single"/>
        </w:rPr>
        <w:t>Bens Alienados Fiduciariamente</w:t>
      </w:r>
      <w:r w:rsidR="00381055">
        <w:t>”</w:t>
      </w:r>
      <w:r w:rsidRPr="00625942">
        <w:t xml:space="preserve">, todos </w:t>
      </w:r>
      <w:r w:rsidR="004D4B1E" w:rsidRPr="00625942">
        <w:t xml:space="preserve">os </w:t>
      </w:r>
      <w:r w:rsidRPr="00625942">
        <w:t xml:space="preserve">novos </w:t>
      </w:r>
      <w:r w:rsidR="00AD69F1" w:rsidRPr="00625942">
        <w:t xml:space="preserve">equipamentos industriais, maquinários e ativos fixos </w:t>
      </w:r>
      <w:r w:rsidRPr="00625942">
        <w:t>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 xml:space="preserve">a verificação do </w:t>
      </w:r>
      <w:proofErr w:type="spellStart"/>
      <w:r w:rsidR="0033094A" w:rsidRPr="00625942">
        <w:t>Completion</w:t>
      </w:r>
      <w:proofErr w:type="spellEnd"/>
      <w:r w:rsidR="0033094A" w:rsidRPr="00625942">
        <w:t xml:space="preserve"> do Projeto pelo Agente Fiduciário, nos termos da Escritura de Emissão</w:t>
      </w:r>
      <w:r w:rsidR="00216205" w:rsidRPr="00625942">
        <w:t xml:space="preserve">, bem como, após a verificação do </w:t>
      </w:r>
      <w:proofErr w:type="spellStart"/>
      <w:r w:rsidR="00216205" w:rsidRPr="00625942">
        <w:t>Completion</w:t>
      </w:r>
      <w:proofErr w:type="spellEnd"/>
      <w:r w:rsidR="00216205" w:rsidRPr="00625942">
        <w:t xml:space="preserve"> do Projeto pelo Agente Fiduciário, nos termos da Escritura de Emissão, todos novos </w:t>
      </w:r>
      <w:r w:rsidR="00AD69F1" w:rsidRPr="00625942">
        <w:t xml:space="preserve">equipamentos industriais, maquinários e ativos fixos </w:t>
      </w:r>
      <w:r w:rsidR="00216205" w:rsidRPr="00625942">
        <w:t>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w:t>
      </w:r>
      <w:r w:rsidRPr="00625942">
        <w:rPr>
          <w:u w:val="single"/>
        </w:rPr>
        <w:t>Novo</w:t>
      </w:r>
      <w:r w:rsidR="00AE162E">
        <w:rPr>
          <w:u w:val="single"/>
        </w:rPr>
        <w:t>s</w:t>
      </w:r>
      <w:r w:rsidRPr="00625942">
        <w:rPr>
          <w:u w:val="single"/>
        </w:rPr>
        <w:t xml:space="preserve"> Equipamento</w:t>
      </w:r>
      <w:r w:rsidR="00AE162E">
        <w:rPr>
          <w:u w:val="single"/>
        </w:rPr>
        <w:t>s</w:t>
      </w:r>
      <w:r w:rsidRPr="00625942">
        <w:t>”).</w:t>
      </w:r>
    </w:p>
    <w:bookmarkEnd w:id="18"/>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lastRenderedPageBreak/>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1A162DFE" w:rsidR="006C5EB7" w:rsidRPr="00625942" w:rsidRDefault="006C5EB7" w:rsidP="00930E50">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C72EB3">
        <w:t>sobre os Novos Equipamentos</w:t>
      </w:r>
      <w:r w:rsidR="00C72EB3" w:rsidRPr="00625942">
        <w:t xml:space="preserve"> </w:t>
      </w:r>
      <w:r w:rsidRPr="00625942">
        <w:t xml:space="preserve">nos termos deste Contrato, </w:t>
      </w:r>
      <w:r w:rsidR="00847508" w:rsidRPr="00625942">
        <w:t>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930E50">
      <w:pPr>
        <w:pStyle w:val="Item"/>
        <w:numPr>
          <w:ilvl w:val="0"/>
          <w:numId w:val="13"/>
        </w:numPr>
        <w:ind w:left="709" w:hanging="709"/>
        <w:outlineLvl w:val="2"/>
      </w:pPr>
      <w:r w:rsidRPr="00625942">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rsidP="00D539DE">
      <w:bookmarkStart w:id="19" w:name="_Ref522107006"/>
    </w:p>
    <w:p w14:paraId="33F1D08E" w14:textId="43B1E964" w:rsidR="005A6ED3" w:rsidRPr="00625942" w:rsidRDefault="00C72FF0" w:rsidP="00735149">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w:t>
      </w:r>
      <w:r w:rsidR="0077550D">
        <w:t xml:space="preserve"> e/ou</w:t>
      </w:r>
      <w:r w:rsidRPr="00625942">
        <w:t xml:space="preserve"> nula </w:t>
      </w:r>
      <w:r w:rsidR="0015175C">
        <w:t xml:space="preserve">ou, ainda, mediante a verificação de deterioração ou depreciação dos Bens Alienados Fiduciariamente que desfalque a Alienação Fiduciária, nos termos do artigo 1.425 do Código Civil, </w:t>
      </w:r>
      <w:r w:rsidRPr="00625942">
        <w:t>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1A54CF">
        <w:rPr>
          <w:u w:val="single"/>
        </w:rPr>
        <w:t>Reforço de Garantia</w:t>
      </w:r>
      <w:r w:rsidRPr="00625942">
        <w:t>”).</w:t>
      </w:r>
    </w:p>
    <w:p w14:paraId="5EDAB65E" w14:textId="77777777" w:rsidR="005A6ED3" w:rsidRPr="00625942" w:rsidRDefault="005A6ED3" w:rsidP="00D539DE"/>
    <w:p w14:paraId="07932BBD" w14:textId="2C6745B3"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r w:rsidR="00BB19F0">
        <w:t>, observada</w:t>
      </w:r>
      <w:r w:rsidR="002D7459">
        <w:t xml:space="preserve"> a implementação d</w:t>
      </w:r>
      <w:r w:rsidR="00BB19F0">
        <w:t>as Condições Suspensivas</w:t>
      </w:r>
      <w:r w:rsidRPr="00625942">
        <w:t>.</w:t>
      </w:r>
    </w:p>
    <w:p w14:paraId="6ABACE86" w14:textId="6E808E5C" w:rsidR="0014019B" w:rsidRDefault="0014019B" w:rsidP="00625942">
      <w:pPr>
        <w:rPr>
          <w:szCs w:val="20"/>
        </w:rPr>
      </w:pPr>
    </w:p>
    <w:bookmarkEnd w:id="19"/>
    <w:p w14:paraId="242BF346" w14:textId="77777777" w:rsidR="009E33A9" w:rsidRPr="00625942" w:rsidRDefault="009E33A9" w:rsidP="00625942">
      <w:pPr>
        <w:pStyle w:val="TtulodaClusula"/>
        <w:keepNext/>
        <w:jc w:val="both"/>
      </w:pPr>
      <w:r w:rsidRPr="00625942">
        <w:lastRenderedPageBreak/>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D539DE">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D539DE">
      <w:pPr>
        <w:keepNext/>
        <w:rPr>
          <w:szCs w:val="20"/>
        </w:rPr>
      </w:pPr>
    </w:p>
    <w:p w14:paraId="0214360C" w14:textId="44BC0632" w:rsidR="009E33A9" w:rsidRPr="00625942" w:rsidRDefault="002F6D15" w:rsidP="00000ABE">
      <w:pPr>
        <w:pStyle w:val="Clusula"/>
        <w:numPr>
          <w:ilvl w:val="0"/>
          <w:numId w:val="11"/>
        </w:numPr>
        <w:ind w:left="709" w:hanging="709"/>
        <w:outlineLvl w:val="2"/>
      </w:pPr>
      <w:r w:rsidRPr="00625942">
        <w:rPr>
          <w:u w:val="single"/>
        </w:rPr>
        <w:t>Valor Total da Emissão</w:t>
      </w:r>
      <w:r w:rsidRPr="00625942">
        <w:t>: R$ 87.500.000,00 (oitenta e sete milhões e quinhentos mil reais) (“</w:t>
      </w:r>
      <w:r w:rsidRPr="00625942">
        <w:rPr>
          <w:u w:val="single"/>
        </w:rPr>
        <w:t>Valor Total da Emissão</w:t>
      </w:r>
      <w:r w:rsidRPr="00625942">
        <w:t xml:space="preserve">”), </w:t>
      </w:r>
      <w:r w:rsidR="00241F08" w:rsidRPr="00703D2D">
        <w:t>sendo (</w:t>
      </w:r>
      <w:r w:rsidR="00000ABE">
        <w:t>a</w:t>
      </w:r>
      <w:r w:rsidR="00241F08" w:rsidRPr="00703D2D">
        <w:t>) R$ 30.000.000,00 (trinta milhões de reais) relativos às Debêntures da 1ª Série, e (</w:t>
      </w:r>
      <w:r w:rsidR="00000ABE">
        <w:t>b</w:t>
      </w:r>
      <w:r w:rsidR="00241F08" w:rsidRPr="00703D2D">
        <w:t>) R$ 57.500.000,00 (cinquenta e sete milhões e quinhentos mil reais)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930E50">
      <w:pPr>
        <w:pStyle w:val="Item"/>
        <w:numPr>
          <w:ilvl w:val="0"/>
          <w:numId w:val="11"/>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20"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20"/>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08D80958" w:rsidR="002F6D15" w:rsidRPr="00625942" w:rsidRDefault="002532D5" w:rsidP="00930E50">
      <w:pPr>
        <w:pStyle w:val="PargrafodaLista"/>
        <w:numPr>
          <w:ilvl w:val="0"/>
          <w:numId w:val="11"/>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xml:space="preserve">) o prazo para vencimento das Debêntures da 1ª série é de 14 (catorze) anos contados da data de Emissão das Debêntures da </w:t>
      </w:r>
      <w:r w:rsidR="00FA7C73" w:rsidRPr="00625942">
        <w:rPr>
          <w:bCs/>
          <w:szCs w:val="20"/>
        </w:rPr>
        <w:t>1</w:t>
      </w:r>
      <w:r w:rsidR="00FA7C73">
        <w:rPr>
          <w:bCs/>
          <w:szCs w:val="20"/>
        </w:rPr>
        <w:t>ª</w:t>
      </w:r>
      <w:r w:rsidR="00FA7C73" w:rsidRPr="00625942">
        <w:rPr>
          <w:bCs/>
          <w:szCs w:val="20"/>
        </w:rPr>
        <w:t xml:space="preserve"> </w:t>
      </w:r>
      <w:r w:rsidRPr="00625942">
        <w:rPr>
          <w:bCs/>
          <w:szCs w:val="20"/>
        </w:rPr>
        <w:t>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PargrafodaLista"/>
        <w:ind w:left="0"/>
        <w:rPr>
          <w:szCs w:val="20"/>
        </w:rPr>
      </w:pPr>
    </w:p>
    <w:p w14:paraId="7D893805" w14:textId="77777777" w:rsidR="002F6D15" w:rsidRPr="00625942" w:rsidRDefault="002F6D15" w:rsidP="00930E50">
      <w:pPr>
        <w:pStyle w:val="Item"/>
        <w:keepNext/>
        <w:numPr>
          <w:ilvl w:val="0"/>
          <w:numId w:val="11"/>
        </w:numPr>
        <w:ind w:left="709" w:hanging="709"/>
        <w:outlineLvl w:val="2"/>
      </w:pPr>
      <w:r w:rsidRPr="00625942">
        <w:rPr>
          <w:u w:val="single"/>
        </w:rPr>
        <w:t>Remuneração das Debêntures</w:t>
      </w:r>
      <w:r w:rsidRPr="00625942">
        <w:t>:</w:t>
      </w:r>
    </w:p>
    <w:p w14:paraId="14371373" w14:textId="77777777" w:rsidR="002F6D15" w:rsidRPr="00625942" w:rsidRDefault="002F6D15" w:rsidP="00D539DE">
      <w:pPr>
        <w:keepNext/>
        <w:rPr>
          <w:szCs w:val="20"/>
        </w:rPr>
      </w:pPr>
    </w:p>
    <w:p w14:paraId="1FF1F187" w14:textId="03684E1C" w:rsidR="002F6D15" w:rsidRPr="009716A9" w:rsidRDefault="002F6D15" w:rsidP="00D539DE">
      <w:pPr>
        <w:pStyle w:val="Subitem"/>
        <w:ind w:left="1418" w:hanging="709"/>
        <w:outlineLvl w:val="3"/>
      </w:pPr>
      <w:r w:rsidRPr="009716A9">
        <w:rPr>
          <w:u w:val="single"/>
        </w:rPr>
        <w:t>Remuneração das Debêntures da 1ª Série</w:t>
      </w:r>
      <w:r w:rsidR="007063E6" w:rsidRPr="009716A9">
        <w:t>:</w:t>
      </w:r>
      <w:r w:rsidRPr="009716A9">
        <w:t xml:space="preserve"> sobre o Valor Nominal Unitário Atualizado das Debêntures da 1ª Série incidirão juros remuneratórios correspondentes a </w:t>
      </w:r>
      <w:r w:rsidR="00AA6DF3" w:rsidRPr="009716A9">
        <w:t>10</w:t>
      </w:r>
      <w:r w:rsidR="00AA6DF3" w:rsidRPr="00E440B2">
        <w:t>,25% (</w:t>
      </w:r>
      <w:r w:rsidR="00AA6DF3" w:rsidRPr="009716A9">
        <w:t>dez</w:t>
      </w:r>
      <w:r w:rsidR="00AA6DF3" w:rsidRPr="00E440B2">
        <w:t xml:space="preserve"> inteiros e vinte e cinco centésimos por cento</w:t>
      </w:r>
      <w:r w:rsidR="00AA6DF3" w:rsidRPr="009716A9">
        <w:t xml:space="preserve">) </w:t>
      </w:r>
      <w:r w:rsidRPr="009716A9">
        <w:t xml:space="preserve">ao ano, base 252 (duzentos e cinquenta e dois) Dias Úteis, observado que, </w:t>
      </w:r>
      <w:r w:rsidR="003B3280" w:rsidRPr="009716A9">
        <w:t xml:space="preserve">após 3 (três) Dias Úteis contados da </w:t>
      </w:r>
      <w:bookmarkStart w:id="21" w:name="_Hlk59015425"/>
      <w:r w:rsidR="003B3280" w:rsidRPr="009716A9">
        <w:t xml:space="preserve">verificação do </w:t>
      </w:r>
      <w:proofErr w:type="spellStart"/>
      <w:r w:rsidR="003B3280" w:rsidRPr="009716A9">
        <w:t>Completion</w:t>
      </w:r>
      <w:proofErr w:type="spellEnd"/>
      <w:r w:rsidR="003B3280" w:rsidRPr="009716A9">
        <w:t xml:space="preserve"> do Projeto pelo Agente Fiduciário, nos termos da Escritura de Emissão,</w:t>
      </w:r>
      <w:bookmarkEnd w:id="21"/>
      <w:r w:rsidR="003B3280" w:rsidRPr="009716A9">
        <w:t xml:space="preserve"> </w:t>
      </w:r>
      <w:r w:rsidRPr="009716A9">
        <w:t xml:space="preserve">incidirão juros remuneratórios correspondentes a </w:t>
      </w:r>
      <w:r w:rsidRPr="00E440B2">
        <w:t>7,25% (sete inteiros e vinte e cinco centésimos por cento</w:t>
      </w:r>
      <w:r w:rsidRPr="009716A9">
        <w:t>) ao ano, base 252 (duzentos e cinquenta e dois) Dias Úteis (“</w:t>
      </w:r>
      <w:r w:rsidRPr="009716A9">
        <w:rPr>
          <w:u w:val="single"/>
        </w:rPr>
        <w:t>Remuneração das Debêntures da 1ª Série</w:t>
      </w:r>
      <w:r w:rsidRPr="009716A9">
        <w:t xml:space="preserve">”), a ser calculada de forma exponencial e cumulativa </w:t>
      </w:r>
      <w:r w:rsidRPr="009716A9">
        <w:rPr>
          <w:i/>
        </w:rPr>
        <w:t xml:space="preserve">pro rata </w:t>
      </w:r>
      <w:proofErr w:type="spellStart"/>
      <w:r w:rsidRPr="009716A9">
        <w:rPr>
          <w:i/>
        </w:rPr>
        <w:t>temporis</w:t>
      </w:r>
      <w:proofErr w:type="spellEnd"/>
      <w:r w:rsidRPr="009716A9">
        <w:t xml:space="preserve">, desde a Primeira Data de Integralização das Debêntures da 1ª Série ou a Data de Pagamento da </w:t>
      </w:r>
      <w:r w:rsidRPr="009716A9">
        <w:lastRenderedPageBreak/>
        <w:t>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577B373F" w:rsidR="002F6D15" w:rsidRPr="00625942" w:rsidRDefault="002F6D15" w:rsidP="00D539DE">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r w:rsidRPr="00E440B2">
        <w:t>7,25% (sete inteiros e vinte e cinco centésimos por cento</w:t>
      </w:r>
      <w:r w:rsidRPr="008126AC">
        <w:t>)</w:t>
      </w:r>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 xml:space="preserve">pro rata </w:t>
      </w:r>
      <w:proofErr w:type="spellStart"/>
      <w:r w:rsidRPr="00625942">
        <w:rPr>
          <w:i/>
        </w:rPr>
        <w:t>temporis</w:t>
      </w:r>
      <w:proofErr w:type="spellEnd"/>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930E50">
      <w:pPr>
        <w:pStyle w:val="Item"/>
        <w:numPr>
          <w:ilvl w:val="0"/>
          <w:numId w:val="11"/>
        </w:numPr>
        <w:ind w:left="709" w:hanging="709"/>
        <w:outlineLvl w:val="2"/>
      </w:pPr>
      <w:r w:rsidRPr="00625942">
        <w:rPr>
          <w:u w:val="single"/>
        </w:rPr>
        <w:t>Encargos Moratórios</w:t>
      </w:r>
      <w:r w:rsidRPr="00625942">
        <w:t xml:space="preserve">: </w:t>
      </w:r>
      <w:bookmarkStart w:id="22"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22"/>
      <w:r w:rsidRPr="00625942">
        <w:t>; e</w:t>
      </w:r>
    </w:p>
    <w:p w14:paraId="4363323D" w14:textId="77777777" w:rsidR="003F36B3" w:rsidRPr="00625942" w:rsidRDefault="003F36B3" w:rsidP="00625942">
      <w:pPr>
        <w:pStyle w:val="PargrafodaLista"/>
        <w:ind w:left="0"/>
        <w:rPr>
          <w:szCs w:val="20"/>
        </w:rPr>
      </w:pPr>
    </w:p>
    <w:p w14:paraId="4F8B2B25" w14:textId="77777777" w:rsidR="003F36B3" w:rsidRPr="00625942" w:rsidRDefault="003F36B3" w:rsidP="00930E50">
      <w:pPr>
        <w:pStyle w:val="Item"/>
        <w:numPr>
          <w:ilvl w:val="0"/>
          <w:numId w:val="11"/>
        </w:numPr>
        <w:ind w:left="709" w:hanging="709"/>
        <w:outlineLvl w:val="2"/>
      </w:pPr>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 xml:space="preserve">pro rata </w:t>
      </w:r>
      <w:proofErr w:type="spellStart"/>
      <w:r w:rsidRPr="00625942">
        <w:rPr>
          <w:i/>
        </w:rPr>
        <w:t>temporis</w:t>
      </w:r>
      <w:proofErr w:type="spellEnd"/>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23" w:name="_Hlk41148329"/>
      <w:bookmarkStart w:id="24" w:name="_Hlk56539045"/>
      <w:r w:rsidRPr="00625942">
        <w:t xml:space="preserve">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w:t>
      </w:r>
      <w:r w:rsidRPr="00625942">
        <w:lastRenderedPageBreak/>
        <w:t>Obrigações Garantidas ao longo do tempo, tampouco limitará os direitos do Agente Fiduciário, nos termos do presente Contrato.</w:t>
      </w:r>
      <w:bookmarkEnd w:id="23"/>
    </w:p>
    <w:bookmarkEnd w:id="24"/>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0B8FFD05" w:rsidR="006239EE" w:rsidRPr="00625942" w:rsidRDefault="006239EE" w:rsidP="00D539DE">
      <w:pPr>
        <w:pStyle w:val="Clusula"/>
      </w:pPr>
      <w:r w:rsidRPr="00625942">
        <w:t>A Alienante Fiduciante obriga</w:t>
      </w:r>
      <w:r w:rsidR="00786AE3" w:rsidRPr="00625942">
        <w:t>-</w:t>
      </w:r>
      <w:r w:rsidRPr="00625942">
        <w:t>se, em até 5 (cinco) Dias Úteis contados da data de assinatura deste Contrato ou de qualquer aditamento</w:t>
      </w:r>
      <w:r w:rsidR="007B0C1C">
        <w:t xml:space="preserve"> ao presente Contrato</w:t>
      </w:r>
      <w:r w:rsidRPr="00625942">
        <w:t>,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bookmarkStart w:id="25" w:name="_Hlk59965588"/>
      <w:r w:rsidR="003F36B3" w:rsidRPr="00625942">
        <w:t xml:space="preserve">comprometendo-se a apresentar cópia </w:t>
      </w:r>
      <w:r w:rsidR="0060411F">
        <w:t>deste</w:t>
      </w:r>
      <w:r w:rsidR="0060411F" w:rsidRPr="00625942">
        <w:t xml:space="preserve"> Contrato ou aditamento </w:t>
      </w:r>
      <w:r w:rsidR="0060411F">
        <w:t xml:space="preserve">ao presente Contrato </w:t>
      </w:r>
      <w:r w:rsidR="003F36B3" w:rsidRPr="00625942">
        <w:t xml:space="preserve">registrado ou averbado, </w:t>
      </w:r>
      <w:r w:rsidR="001E6C7B">
        <w:t>conforme o caso</w:t>
      </w:r>
      <w:r w:rsidR="003F36B3" w:rsidRPr="00625942">
        <w:t xml:space="preserve">, ao Agente Fiduciário, no prazo de até 5 (cinco) </w:t>
      </w:r>
      <w:r w:rsidR="00DC5CAF">
        <w:t>Dias Úteis</w:t>
      </w:r>
      <w:r w:rsidR="00DC5CAF" w:rsidRPr="00625942">
        <w:t xml:space="preserve"> </w:t>
      </w:r>
      <w:r w:rsidR="00DC5CAF">
        <w:t>contados d</w:t>
      </w:r>
      <w:r w:rsidR="003F36B3" w:rsidRPr="00625942">
        <w:t xml:space="preserve">a conclusão do registro pelos Cartórios de RTD, </w:t>
      </w:r>
      <w:r w:rsidR="009C4F77" w:rsidRPr="00625942">
        <w:t>observado o disposto na Lei nº 6.015, de 31 de dezembro de 1973, conforme em vigor</w:t>
      </w:r>
      <w:bookmarkEnd w:id="25"/>
      <w:r w:rsidRPr="00625942">
        <w:t xml:space="preserve">. </w:t>
      </w:r>
      <w:r w:rsidR="009C4F77" w:rsidRPr="00625942">
        <w:t>Caso os</w:t>
      </w:r>
      <w:r w:rsidRPr="00625942">
        <w:t xml:space="preserve"> Cartórios de RTD</w:t>
      </w:r>
      <w:r w:rsidR="009C4F77" w:rsidRPr="00625942">
        <w:t xml:space="preserve"> 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w:t>
      </w:r>
      <w:r w:rsidR="00CE4B84">
        <w:t xml:space="preserve"> em questão</w:t>
      </w:r>
      <w:r w:rsidR="0038070D" w:rsidRPr="00625942">
        <w:t>.</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PargrafodaLista"/>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w:t>
      </w:r>
      <w:r w:rsidRPr="00625942">
        <w:lastRenderedPageBreak/>
        <w:t xml:space="preserve">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786EB4CE" w:rsidR="004B62EA" w:rsidRPr="00625942" w:rsidRDefault="00A340E2" w:rsidP="00625942">
      <w:pPr>
        <w:pStyle w:val="Clusula"/>
      </w:pPr>
      <w:r>
        <w:t>Observada</w:t>
      </w:r>
      <w:r w:rsidR="002D7459">
        <w:t xml:space="preserve"> a implementação d</w:t>
      </w:r>
      <w:r w:rsidR="002D38B1">
        <w:t>a</w:t>
      </w:r>
      <w:r w:rsidR="008C467F">
        <w:t>s</w:t>
      </w:r>
      <w:r w:rsidR="002D38B1">
        <w:t xml:space="preserve"> Condiç</w:t>
      </w:r>
      <w:r w:rsidR="008C467F">
        <w:t>ões</w:t>
      </w:r>
      <w:r w:rsidR="002D38B1">
        <w:t xml:space="preserve"> Suspensiva</w:t>
      </w:r>
      <w:r w:rsidR="008C467F">
        <w:t>s</w:t>
      </w:r>
      <w:r w:rsidR="002D38B1">
        <w:t xml:space="preserve"> e </w:t>
      </w:r>
      <w:r w:rsidR="004B62EA" w:rsidRPr="00625942">
        <w:t xml:space="preserve">o disposto nas cláusulas abaixo, </w:t>
      </w:r>
      <w:r w:rsidR="004B62EA" w:rsidRPr="00625942">
        <w:rPr>
          <w:rFonts w:cs="Tahoma"/>
        </w:rPr>
        <w:t>consolidar-se-á em favor do Agente Fiduciário</w:t>
      </w:r>
      <w:r w:rsidR="004B62EA" w:rsidRPr="00625942">
        <w:rPr>
          <w:color w:val="000000"/>
        </w:rPr>
        <w:t xml:space="preserve"> </w:t>
      </w:r>
      <w:r w:rsidR="004B62EA" w:rsidRPr="00625942">
        <w:rPr>
          <w:rFonts w:cs="Tahoma"/>
        </w:rPr>
        <w:t xml:space="preserve">a propriedade plena dos </w:t>
      </w:r>
      <w:r w:rsidR="00E429B2" w:rsidRPr="00625942">
        <w:rPr>
          <w:rFonts w:cs="Tahoma"/>
        </w:rPr>
        <w:t>Bens Alienados</w:t>
      </w:r>
      <w:r w:rsidR="004B62EA" w:rsidRPr="00625942">
        <w:rPr>
          <w:rFonts w:cs="Tahoma"/>
        </w:rPr>
        <w:t xml:space="preserve"> Fiduciariamente, </w:t>
      </w:r>
      <w:r w:rsidR="004B62EA" w:rsidRPr="00625942">
        <w:t xml:space="preserve">mediante a ocorrência e decretação do vencimento antecipado das Obrigações Garantidas </w:t>
      </w:r>
      <w:r w:rsidR="004B62EA" w:rsidRPr="00625942">
        <w:rPr>
          <w:rFonts w:eastAsia="SimSun"/>
        </w:rPr>
        <w:t xml:space="preserve">ou no seu vencimento final sem a quitação integral das Obrigações Garantidas </w:t>
      </w:r>
      <w:r w:rsidR="004B62EA" w:rsidRPr="00625942">
        <w:t>(“</w:t>
      </w:r>
      <w:r w:rsidR="004B62EA" w:rsidRPr="00625942">
        <w:rPr>
          <w:u w:val="single"/>
        </w:rPr>
        <w:t>Evento de Execução</w:t>
      </w:r>
      <w:r w:rsidR="004B62EA" w:rsidRPr="00625942">
        <w:t>”).</w:t>
      </w:r>
    </w:p>
    <w:p w14:paraId="199F6450" w14:textId="77777777" w:rsidR="004B62EA" w:rsidRPr="00625942" w:rsidRDefault="004B62EA" w:rsidP="00625942">
      <w:pPr>
        <w:ind w:left="709" w:hanging="709"/>
        <w:rPr>
          <w:szCs w:val="20"/>
        </w:rPr>
      </w:pPr>
    </w:p>
    <w:p w14:paraId="12D813C0" w14:textId="1DA102C5" w:rsidR="004B62EA" w:rsidRDefault="004B62EA" w:rsidP="00625942">
      <w:pPr>
        <w:pStyle w:val="Clusula"/>
      </w:pPr>
      <w:bookmarkStart w:id="26" w:name="_Hlk56556145"/>
      <w:r w:rsidRPr="00625942">
        <w:t>Na ocorrência de um Evento de Execução</w:t>
      </w:r>
      <w:r w:rsidR="002D7459">
        <w:t xml:space="preserve"> e observada a implementação das Condições Suspensivas</w:t>
      </w:r>
      <w:r w:rsidRPr="00625942">
        <w:t>,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p w14:paraId="37E7FF9F" w14:textId="77777777" w:rsidR="00E7636E" w:rsidRPr="00E7636E" w:rsidRDefault="00E7636E" w:rsidP="00E7636E"/>
    <w:bookmarkEnd w:id="26"/>
    <w:p w14:paraId="1642099A" w14:textId="77777777" w:rsidR="00E7636E" w:rsidRPr="00625942" w:rsidRDefault="00E7636E" w:rsidP="00E7636E">
      <w:pPr>
        <w:pStyle w:val="Clusula"/>
      </w:pPr>
      <w:r w:rsidRPr="00625942">
        <w:t>O Agente Fiduciário, para fins meramente informativos e não constituindo qualquer óbice para a excussão dos Bens Alienados Fiduciariamente, deverá notificar a Alienante Fiduciante acerca do início da excussão da presente Alienação fiduciária.</w:t>
      </w:r>
    </w:p>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27"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bookmarkEnd w:id="27"/>
    <w:p w14:paraId="7B908EC4" w14:textId="77777777" w:rsidR="005D7BD9" w:rsidRPr="00625942" w:rsidRDefault="005D7BD9" w:rsidP="00D539DE"/>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28" w:name="_Hlk56556335"/>
      <w:r w:rsidRPr="00625942">
        <w:t>o saldo excedente, se houver, deverá ser devolvido à Alienante Fiduciante, em até 2 (dois) Dias Úteis após a quitação integral das Obrigações Garantidas</w:t>
      </w:r>
      <w:bookmarkEnd w:id="28"/>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29"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 xml:space="preserve">permanecerá responsável pelo saldo remanescente atualizado das Obrigações Garantidas, até a sua integral liquidação, sem prejuízo dos acréscimos, conforme aplicável, da Remuneração, dos Encargos Moratórios e quaisquer </w:t>
      </w:r>
      <w:r w:rsidRPr="00625942">
        <w:lastRenderedPageBreak/>
        <w:t>outros encargos incidentes sobre o saldo devedor das Obrigações Garantidas enquanto não forem pagas, declarando, neste ato, tratar-se de dívida líquida e certa, passível de cobrança extrajudicial ou por meio de processo de execução judicial.</w:t>
      </w:r>
    </w:p>
    <w:bookmarkEnd w:id="29"/>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30"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30"/>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31"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31"/>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32"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33" w:name="_Hlk56556446"/>
      <w:r w:rsidRPr="00625942">
        <w:t>Contrato</w:t>
      </w:r>
      <w:r w:rsidR="00A34FFA" w:rsidRPr="00625942">
        <w:t xml:space="preserve">, </w:t>
      </w:r>
      <w:bookmarkStart w:id="34"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34"/>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32"/>
    <w:bookmarkEnd w:id="33"/>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35" w:name="_Hlk56556463"/>
      <w:r w:rsidRPr="00625942">
        <w:lastRenderedPageBreak/>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6" w:name="_DV_C67"/>
    </w:p>
    <w:p w14:paraId="5777F915" w14:textId="77777777" w:rsidR="0073795B" w:rsidRPr="00625942" w:rsidRDefault="0073795B" w:rsidP="00625942">
      <w:pPr>
        <w:rPr>
          <w:szCs w:val="20"/>
        </w:rPr>
      </w:pPr>
    </w:p>
    <w:bookmarkEnd w:id="35"/>
    <w:bookmarkEnd w:id="36"/>
    <w:p w14:paraId="3D6822B8" w14:textId="77777777" w:rsidR="007A0215" w:rsidRPr="00625942" w:rsidRDefault="007A0215" w:rsidP="00E440B2">
      <w:pPr>
        <w:pStyle w:val="TtulodaClusula"/>
        <w:keepNext/>
        <w:jc w:val="both"/>
      </w:pPr>
      <w:r w:rsidRPr="00625942">
        <w:t>CLÁUSULA VI – OBRIGAÇÕES ADICIONAIS DA ALIENANTE</w:t>
      </w:r>
      <w:r w:rsidR="00F03976" w:rsidRPr="00625942">
        <w:t xml:space="preserve"> FIDUCIANTE</w:t>
      </w:r>
    </w:p>
    <w:p w14:paraId="5F08CA0E" w14:textId="77777777" w:rsidR="007A0215" w:rsidRPr="00625942" w:rsidRDefault="007A0215" w:rsidP="00E440B2">
      <w:pPr>
        <w:pStyle w:val="Celso1"/>
        <w:keepNext/>
        <w:widowControl/>
        <w:rPr>
          <w:rFonts w:ascii="Verdana" w:hAnsi="Verdana" w:cs="Times New Roman"/>
          <w:color w:val="000000"/>
          <w:szCs w:val="20"/>
        </w:rPr>
      </w:pPr>
    </w:p>
    <w:p w14:paraId="6F3C536D" w14:textId="77777777" w:rsidR="007A0215" w:rsidRPr="00625942" w:rsidRDefault="007A0215" w:rsidP="00E440B2">
      <w:pPr>
        <w:pStyle w:val="Clusula"/>
        <w:keepNext/>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E440B2">
      <w:pPr>
        <w:keepNext/>
        <w:rPr>
          <w:szCs w:val="20"/>
        </w:rPr>
      </w:pPr>
    </w:p>
    <w:p w14:paraId="1738EE4C" w14:textId="55DA1FA1" w:rsidR="007A0215" w:rsidRPr="00625942" w:rsidRDefault="00E17565" w:rsidP="00930E50">
      <w:pPr>
        <w:pStyle w:val="Item"/>
        <w:numPr>
          <w:ilvl w:val="0"/>
          <w:numId w:val="19"/>
        </w:numPr>
        <w:ind w:left="709" w:hanging="709"/>
        <w:outlineLvl w:val="2"/>
      </w:pPr>
      <w:r>
        <w:t>observada</w:t>
      </w:r>
      <w:r w:rsidR="00932D10">
        <w:t>s</w:t>
      </w:r>
      <w:r>
        <w:t xml:space="preserve"> as Condições Suspensivas,</w:t>
      </w:r>
      <w:r w:rsidRPr="00625942">
        <w:t xml:space="preserve"> </w:t>
      </w:r>
      <w:r w:rsidR="007A0215" w:rsidRPr="00625942">
        <w:t>manter a Alienação Fiduciária objeto deste Contrato existente, válida</w:t>
      </w:r>
      <w:r>
        <w:t xml:space="preserve">, </w:t>
      </w:r>
      <w:r w:rsidR="007A0215" w:rsidRPr="00625942">
        <w:t xml:space="preserve">eficaz, exigível e em pleno vigor, sem qualquer restrição ou </w:t>
      </w:r>
      <w:r w:rsidR="00CA0C61">
        <w:t xml:space="preserve">qualquer outra </w:t>
      </w:r>
      <w:r w:rsidR="007A0215" w:rsidRPr="00625942">
        <w:t>condição;</w:t>
      </w:r>
    </w:p>
    <w:p w14:paraId="7E1A87FD" w14:textId="77777777" w:rsidR="007A0215" w:rsidRPr="00625942" w:rsidRDefault="007A0215" w:rsidP="00625942">
      <w:pPr>
        <w:rPr>
          <w:szCs w:val="20"/>
        </w:rPr>
      </w:pPr>
    </w:p>
    <w:p w14:paraId="5ADFDF75" w14:textId="77777777" w:rsidR="007A0215" w:rsidRPr="00625942" w:rsidRDefault="007A0215" w:rsidP="00930E50">
      <w:pPr>
        <w:pStyle w:val="Item"/>
        <w:numPr>
          <w:ilvl w:val="0"/>
          <w:numId w:val="19"/>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930E50">
      <w:pPr>
        <w:pStyle w:val="Item"/>
        <w:numPr>
          <w:ilvl w:val="0"/>
          <w:numId w:val="19"/>
        </w:numPr>
        <w:ind w:left="709" w:hanging="709"/>
        <w:outlineLvl w:val="2"/>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930E50">
      <w:pPr>
        <w:pStyle w:val="Item"/>
        <w:numPr>
          <w:ilvl w:val="0"/>
          <w:numId w:val="19"/>
        </w:numPr>
        <w:ind w:left="709" w:hanging="709"/>
        <w:outlineLvl w:val="2"/>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930E50">
      <w:pPr>
        <w:pStyle w:val="Item"/>
        <w:numPr>
          <w:ilvl w:val="0"/>
          <w:numId w:val="19"/>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930E50">
      <w:pPr>
        <w:pStyle w:val="Item"/>
        <w:numPr>
          <w:ilvl w:val="0"/>
          <w:numId w:val="19"/>
        </w:numPr>
        <w:ind w:left="709" w:hanging="709"/>
        <w:outlineLvl w:val="2"/>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930E50">
      <w:pPr>
        <w:pStyle w:val="Item"/>
        <w:numPr>
          <w:ilvl w:val="0"/>
          <w:numId w:val="19"/>
        </w:numPr>
        <w:ind w:left="709" w:hanging="709"/>
        <w:outlineLvl w:val="2"/>
      </w:pPr>
      <w:r w:rsidRPr="00625942">
        <w:lastRenderedPageBreak/>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7237D5F2" w:rsidR="003974AB" w:rsidRPr="00AF6606" w:rsidRDefault="007A0215" w:rsidP="00930E50">
      <w:pPr>
        <w:pStyle w:val="Item"/>
        <w:numPr>
          <w:ilvl w:val="0"/>
          <w:numId w:val="19"/>
        </w:numPr>
        <w:ind w:left="709" w:hanging="709"/>
        <w:outlineLvl w:val="2"/>
      </w:pPr>
      <w:r w:rsidRPr="00E440B2">
        <w:rPr>
          <w:color w:val="000000"/>
        </w:rPr>
        <w:t xml:space="preserve">não alienar, vender, gravar, onerar, comprometer-se a vender, ceder, transferir, emprestar, </w:t>
      </w:r>
      <w:r w:rsidRPr="00E440B2">
        <w:t>locar</w:t>
      </w:r>
      <w:r w:rsidRPr="00E440B2">
        <w:rPr>
          <w:color w:val="000000"/>
        </w:rPr>
        <w:t xml:space="preserve">, conferir ao capital, instituir usufruto ou fideicomisso, ou por qualquer </w:t>
      </w:r>
      <w:r w:rsidRPr="00E440B2">
        <w:t>outra</w:t>
      </w:r>
      <w:r w:rsidRPr="00E440B2">
        <w:rPr>
          <w:color w:val="000000"/>
        </w:rPr>
        <w:t xml:space="preserve"> forma dispor dos </w:t>
      </w:r>
      <w:r w:rsidR="00E429B2" w:rsidRPr="00E440B2">
        <w:rPr>
          <w:color w:val="000000"/>
        </w:rPr>
        <w:t>Bens Alienados</w:t>
      </w:r>
      <w:r w:rsidRPr="00E440B2">
        <w:rPr>
          <w:color w:val="000000"/>
        </w:rPr>
        <w:t xml:space="preserve"> Fiduciariamente com terceiros,</w:t>
      </w:r>
      <w:r w:rsidR="00544FD7" w:rsidRPr="00E440B2">
        <w:rPr>
          <w:color w:val="000000"/>
        </w:rPr>
        <w:t xml:space="preserve"> </w:t>
      </w:r>
      <w:r w:rsidR="00241F08" w:rsidRPr="00E440B2">
        <w:rPr>
          <w:color w:val="000000"/>
        </w:rPr>
        <w:t>exceto pela</w:t>
      </w:r>
      <w:r w:rsidR="00544FD7" w:rsidRPr="00E440B2">
        <w:rPr>
          <w:color w:val="000000"/>
        </w:rPr>
        <w:t xml:space="preserve"> locação dos Bens Alienados Fiduciariamente para empresa</w:t>
      </w:r>
      <w:r w:rsidR="00241F08" w:rsidRPr="00E440B2">
        <w:rPr>
          <w:color w:val="000000"/>
        </w:rPr>
        <w:t>s</w:t>
      </w:r>
      <w:r w:rsidR="00544FD7" w:rsidRPr="00E440B2">
        <w:rPr>
          <w:color w:val="000000"/>
        </w:rPr>
        <w:t xml:space="preserve"> contratada</w:t>
      </w:r>
      <w:r w:rsidR="00241F08" w:rsidRPr="00E440B2">
        <w:rPr>
          <w:color w:val="000000"/>
        </w:rPr>
        <w:t>s pela Alienante Fiduciante</w:t>
      </w:r>
      <w:r w:rsidR="00544FD7" w:rsidRPr="00E440B2">
        <w:rPr>
          <w:color w:val="000000"/>
        </w:rPr>
        <w:t xml:space="preserve"> para prestação </w:t>
      </w:r>
      <w:r w:rsidR="00241F08" w:rsidRPr="00E440B2">
        <w:rPr>
          <w:color w:val="000000"/>
        </w:rPr>
        <w:t xml:space="preserve">de </w:t>
      </w:r>
      <w:r w:rsidR="00544FD7" w:rsidRPr="00E440B2">
        <w:rPr>
          <w:color w:val="000000"/>
        </w:rPr>
        <w:t xml:space="preserve">serviços </w:t>
      </w:r>
      <w:r w:rsidR="00241F08" w:rsidRPr="00E440B2">
        <w:rPr>
          <w:color w:val="000000"/>
        </w:rPr>
        <w:t xml:space="preserve">de </w:t>
      </w:r>
      <w:r w:rsidR="00544FD7" w:rsidRPr="00E440B2">
        <w:rPr>
          <w:color w:val="000000"/>
        </w:rPr>
        <w:t xml:space="preserve">operação e manutenção do Projeto </w:t>
      </w:r>
      <w:r w:rsidR="00F87327">
        <w:rPr>
          <w:color w:val="000000"/>
        </w:rPr>
        <w:t xml:space="preserve">ou </w:t>
      </w:r>
      <w:r w:rsidR="00241F08" w:rsidRPr="00E440B2">
        <w:rPr>
          <w:color w:val="000000"/>
        </w:rPr>
        <w:t xml:space="preserve">para fornecimento </w:t>
      </w:r>
      <w:r w:rsidR="00544FD7" w:rsidRPr="00E440B2">
        <w:rPr>
          <w:color w:val="000000"/>
        </w:rPr>
        <w:t>de vapor para o Projeto</w:t>
      </w:r>
      <w:r w:rsidR="00241F08" w:rsidRPr="00E440B2">
        <w:rPr>
          <w:color w:val="000000"/>
        </w:rPr>
        <w:t>, observado que os respectivos contratos de locação não poderão, em nenhuma hipótese,</w:t>
      </w:r>
      <w:r w:rsidR="007C707A">
        <w:rPr>
          <w:color w:val="000000"/>
        </w:rPr>
        <w:t xml:space="preserve"> sob pena de</w:t>
      </w:r>
      <w:r w:rsidR="0015175C">
        <w:rPr>
          <w:color w:val="000000"/>
        </w:rPr>
        <w:t xml:space="preserve"> </w:t>
      </w:r>
      <w:r w:rsidR="00AF6491">
        <w:rPr>
          <w:color w:val="000000"/>
        </w:rPr>
        <w:t xml:space="preserve">serem nulas e inválidas </w:t>
      </w:r>
      <w:r w:rsidR="0015175C">
        <w:rPr>
          <w:color w:val="000000"/>
        </w:rPr>
        <w:t xml:space="preserve">de pleno direito, </w:t>
      </w:r>
      <w:r w:rsidR="00241F08" w:rsidRPr="00E440B2">
        <w:rPr>
          <w:color w:val="000000"/>
        </w:rPr>
        <w:t>conter (a) quaisquer disposições limitando ou restringindo de qualquer forma os direitos dos Debenturistas de excutir os Bens Alienados Fiduciariamente mediante a ocorrência de um Evento de Execução e/ou (b)</w:t>
      </w:r>
      <w:r w:rsidR="0015175C">
        <w:rPr>
          <w:color w:val="000000"/>
        </w:rPr>
        <w:t> </w:t>
      </w:r>
      <w:r w:rsidR="00241F08" w:rsidRPr="00E440B2">
        <w:rPr>
          <w:color w:val="000000"/>
        </w:rPr>
        <w:t>quaisquer indenizações devidas pela Alienante Fiduciante em razão de eventual término antecipado das locações ocasionado pela excussão dos Bens Alienados Fiduciariamente mediante a ocorrência de um Evento de Execução</w:t>
      </w:r>
      <w:r w:rsidR="00AF6606" w:rsidRPr="00E440B2">
        <w:rPr>
          <w:color w:val="000000"/>
        </w:rPr>
        <w:t>;</w:t>
      </w:r>
    </w:p>
    <w:p w14:paraId="4AA71386" w14:textId="34E95A59" w:rsidR="00241F08" w:rsidRPr="00E440B2" w:rsidRDefault="00241F08" w:rsidP="00E440B2"/>
    <w:p w14:paraId="5910AF3E" w14:textId="06AB8D7E" w:rsidR="007A0215" w:rsidRPr="00625942" w:rsidRDefault="0007790E" w:rsidP="00930E50">
      <w:pPr>
        <w:pStyle w:val="Item"/>
        <w:numPr>
          <w:ilvl w:val="0"/>
          <w:numId w:val="19"/>
        </w:numPr>
        <w:ind w:left="709" w:hanging="709"/>
        <w:outlineLvl w:val="2"/>
      </w:pPr>
      <w:r>
        <w:rPr>
          <w:color w:val="000000"/>
        </w:rPr>
        <w:t>observado</w:t>
      </w:r>
      <w:r w:rsidR="00241F08">
        <w:rPr>
          <w:color w:val="000000"/>
        </w:rPr>
        <w:t xml:space="preserve"> o disposto no item “</w:t>
      </w:r>
      <w:proofErr w:type="spellStart"/>
      <w:r w:rsidR="00241F08">
        <w:rPr>
          <w:color w:val="000000"/>
        </w:rPr>
        <w:t>viii</w:t>
      </w:r>
      <w:proofErr w:type="spellEnd"/>
      <w:r w:rsidR="00241F08">
        <w:rPr>
          <w:color w:val="000000"/>
        </w:rPr>
        <w:t xml:space="preserve">” acima, </w:t>
      </w:r>
      <w:r w:rsidR="003974AB">
        <w:rPr>
          <w:color w:val="000000"/>
        </w:rPr>
        <w:t>não</w:t>
      </w:r>
      <w:r w:rsidR="003974AB" w:rsidRPr="00625942">
        <w:rPr>
          <w:color w:val="000000"/>
        </w:rPr>
        <w:t xml:space="preserve"> </w:t>
      </w:r>
      <w:r w:rsidR="007A0215" w:rsidRPr="00625942">
        <w:rPr>
          <w:color w:val="000000"/>
        </w:rPr>
        <w:t xml:space="preserve">constituir </w:t>
      </w:r>
      <w:r w:rsidR="003974AB">
        <w:rPr>
          <w:color w:val="000000"/>
        </w:rPr>
        <w:t xml:space="preserve">sobre os Bens Alienados Fiduciariamente </w:t>
      </w:r>
      <w:r w:rsidR="007A0215" w:rsidRPr="00625942">
        <w:t>qualquer</w:t>
      </w:r>
      <w:r w:rsidR="007A0215" w:rsidRPr="00625942">
        <w:rPr>
          <w:color w:val="000000"/>
        </w:rPr>
        <w:t xml:space="preserve"> ônus, gravame ou direito real de garantia</w:t>
      </w:r>
      <w:r w:rsidR="00EB309A">
        <w:rPr>
          <w:color w:val="000000"/>
        </w:rPr>
        <w:t xml:space="preserve"> </w:t>
      </w:r>
      <w:r w:rsidR="007A0215" w:rsidRPr="00625942">
        <w:rPr>
          <w:color w:val="000000"/>
        </w:rPr>
        <w:t>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930E50">
      <w:pPr>
        <w:pStyle w:val="Item"/>
        <w:numPr>
          <w:ilvl w:val="0"/>
          <w:numId w:val="19"/>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930E50">
      <w:pPr>
        <w:pStyle w:val="Item"/>
        <w:numPr>
          <w:ilvl w:val="0"/>
          <w:numId w:val="19"/>
        </w:numPr>
        <w:ind w:left="709" w:hanging="709"/>
        <w:outlineLvl w:val="2"/>
      </w:pPr>
      <w:r w:rsidRPr="00625942">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930E50">
      <w:pPr>
        <w:pStyle w:val="Item"/>
        <w:numPr>
          <w:ilvl w:val="0"/>
          <w:numId w:val="19"/>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CDA6DEA" w:rsidR="00D116C0" w:rsidRPr="00625942" w:rsidRDefault="00D116C0" w:rsidP="00930E50">
      <w:pPr>
        <w:pStyle w:val="Item"/>
        <w:numPr>
          <w:ilvl w:val="0"/>
          <w:numId w:val="19"/>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930E50">
      <w:pPr>
        <w:pStyle w:val="Item"/>
        <w:numPr>
          <w:ilvl w:val="0"/>
          <w:numId w:val="19"/>
        </w:numPr>
        <w:ind w:left="709" w:hanging="709"/>
        <w:outlineLvl w:val="2"/>
      </w:pPr>
      <w:r w:rsidRPr="00625942">
        <w:t xml:space="preserve">mediante notificação prévia de, no mínimo, 5 (cinco) Dias Úteis, dar livre acesso aos Debenturistas, ao Agente Fiduciário e/ou às pessoas por eles indicadas, neste </w:t>
      </w:r>
      <w:r w:rsidRPr="00625942">
        <w:lastRenderedPageBreak/>
        <w:t xml:space="preserve">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930E50">
      <w:pPr>
        <w:pStyle w:val="Item"/>
        <w:numPr>
          <w:ilvl w:val="0"/>
          <w:numId w:val="19"/>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930E50">
      <w:pPr>
        <w:pStyle w:val="Item"/>
        <w:numPr>
          <w:ilvl w:val="0"/>
          <w:numId w:val="19"/>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930E50">
      <w:pPr>
        <w:pStyle w:val="Item"/>
        <w:numPr>
          <w:ilvl w:val="0"/>
          <w:numId w:val="19"/>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930E50">
      <w:pPr>
        <w:pStyle w:val="Item"/>
        <w:numPr>
          <w:ilvl w:val="0"/>
          <w:numId w:val="19"/>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D539DE">
      <w:pPr>
        <w:pStyle w:val="TtulodaClusula"/>
        <w:keepNext/>
        <w:jc w:val="both"/>
      </w:pPr>
      <w:r w:rsidRPr="00625942">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D539DE">
      <w:pPr>
        <w:keepNext/>
        <w:rPr>
          <w:szCs w:val="20"/>
        </w:rPr>
      </w:pPr>
    </w:p>
    <w:p w14:paraId="1AC4E3A8" w14:textId="77777777" w:rsidR="00301FE3" w:rsidRPr="00625942" w:rsidRDefault="00301FE3" w:rsidP="00D539DE">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D539DE">
      <w:pPr>
        <w:keepNext/>
        <w:rPr>
          <w:szCs w:val="20"/>
        </w:rPr>
      </w:pPr>
    </w:p>
    <w:p w14:paraId="57E7BE83" w14:textId="4DF09436" w:rsidR="00301FE3" w:rsidRPr="00625942" w:rsidRDefault="004F1965" w:rsidP="00930E50">
      <w:pPr>
        <w:pStyle w:val="Item"/>
        <w:numPr>
          <w:ilvl w:val="0"/>
          <w:numId w:val="28"/>
        </w:numPr>
        <w:ind w:left="709" w:hanging="709"/>
        <w:outlineLvl w:val="2"/>
      </w:pPr>
      <w:r w:rsidRPr="00D539DE">
        <w:t xml:space="preserve">é sociedade devidamente </w:t>
      </w:r>
      <w:r w:rsidRPr="00625942">
        <w:t xml:space="preserve">organizada, constituída e existente sob a forma de sociedade por ações, de acordo com as leis brasileiras, sem registro de </w:t>
      </w:r>
      <w:r w:rsidR="007B0C1C">
        <w:t xml:space="preserve">companhia aberta </w:t>
      </w:r>
      <w:r w:rsidRPr="00625942">
        <w:t>perante a CVM</w:t>
      </w:r>
      <w:r w:rsidR="00301FE3" w:rsidRPr="00625942">
        <w:t>;</w:t>
      </w:r>
    </w:p>
    <w:p w14:paraId="708498F4" w14:textId="77777777" w:rsidR="00301FE3" w:rsidRPr="00625942" w:rsidRDefault="00301FE3" w:rsidP="00625942">
      <w:pPr>
        <w:rPr>
          <w:szCs w:val="20"/>
        </w:rPr>
      </w:pPr>
    </w:p>
    <w:p w14:paraId="29ECC207" w14:textId="3280FD4A" w:rsidR="00BF54E6" w:rsidRPr="00625942" w:rsidRDefault="004F1965" w:rsidP="00930E50">
      <w:pPr>
        <w:pStyle w:val="Item"/>
        <w:numPr>
          <w:ilvl w:val="0"/>
          <w:numId w:val="28"/>
        </w:numPr>
        <w:ind w:left="709" w:hanging="709"/>
        <w:outlineLvl w:val="2"/>
      </w:pPr>
      <w:r w:rsidRPr="00625942">
        <w:t>está devidamente autorizada e obteve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7ADC43E8" w14:textId="77777777" w:rsidR="00301FE3" w:rsidRPr="00625942" w:rsidRDefault="00301FE3" w:rsidP="00625942">
      <w:pPr>
        <w:rPr>
          <w:szCs w:val="20"/>
        </w:rPr>
      </w:pPr>
    </w:p>
    <w:p w14:paraId="6F26126A" w14:textId="4013879A" w:rsidR="00BF54E6" w:rsidRPr="00625942" w:rsidRDefault="004F1965" w:rsidP="00930E50">
      <w:pPr>
        <w:pStyle w:val="Item"/>
        <w:numPr>
          <w:ilvl w:val="0"/>
          <w:numId w:val="28"/>
        </w:numPr>
        <w:ind w:left="709" w:hanging="709"/>
        <w:outlineLvl w:val="2"/>
      </w:pPr>
      <w:r w:rsidRPr="00625942">
        <w:t xml:space="preserve">a celebração, os termos e condições deste Contrato e o cumprimento das obrigações aqui previstas e a outorga da Alienação Fiduciária: (a) não infringem o estatuto social ou outros documentos societários da Alienante Fiduciante; (b) não infringem </w:t>
      </w:r>
      <w:r w:rsidRPr="00625942">
        <w:lastRenderedPageBreak/>
        <w:t>qualquer contrato ou instrumento do qual a Alienante Fiduciante seja parte e/ou pelo qual qualquer de seus ativos estejam sujeitos; (c) não resultarão em 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1981DAA0" w:rsidR="00BF54E6" w:rsidRPr="00625942" w:rsidRDefault="004F1965" w:rsidP="00930E50">
      <w:pPr>
        <w:pStyle w:val="Item"/>
        <w:numPr>
          <w:ilvl w:val="0"/>
          <w:numId w:val="28"/>
        </w:numPr>
        <w:ind w:left="709" w:hanging="709"/>
        <w:outlineLvl w:val="2"/>
      </w:pPr>
      <w:r w:rsidRPr="00625942">
        <w:t>os representantes legais da Alienante Fiduciante que assinam este Contrato têm, conforme o caso, poderes societários e/ou delegados para assumir, em nome da Alienante Fid</w:t>
      </w:r>
      <w:bookmarkStart w:id="37" w:name="_GoBack"/>
      <w:bookmarkEnd w:id="37"/>
      <w:r w:rsidRPr="00625942">
        <w:t>uciante, as obrigações aqui previstas e, sendo mandatários, têm os poderes legitimamente outorgados, estando os respectivos mandatos em pleno vigor</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0C167025" w14:textId="77777777" w:rsidR="00301FE3" w:rsidRPr="00625942" w:rsidRDefault="00301FE3" w:rsidP="00625942">
      <w:pPr>
        <w:rPr>
          <w:szCs w:val="20"/>
        </w:rPr>
      </w:pPr>
    </w:p>
    <w:p w14:paraId="53D8E194" w14:textId="080FA3EF" w:rsidR="00301FE3" w:rsidRPr="00625942" w:rsidRDefault="00BB19F0" w:rsidP="00930E50">
      <w:pPr>
        <w:pStyle w:val="Item"/>
        <w:numPr>
          <w:ilvl w:val="0"/>
          <w:numId w:val="28"/>
        </w:numPr>
        <w:ind w:left="709" w:hanging="709"/>
        <w:outlineLvl w:val="2"/>
      </w:pPr>
      <w:r>
        <w:t>este</w:t>
      </w:r>
      <w:r w:rsidRPr="00625942">
        <w:t xml:space="preserve"> </w:t>
      </w:r>
      <w:r w:rsidR="00301FE3" w:rsidRPr="00625942">
        <w:t>Contrato e as obrigações aqui previstas são legais, válidas, vinculantes da Alienante Fiduciante</w:t>
      </w:r>
      <w:r w:rsidR="00932D10">
        <w:t>,</w:t>
      </w:r>
      <w:r w:rsidR="00301FE3" w:rsidRPr="00625942">
        <w:t xml:space="preserve"> exequíveis de acordo com os seus termos e condições, com força de título executivo extrajudicial nos termos do artigo 784, incisos I e III, do Lei nº 13.105, de 16 de março de 2015, conforme alterada (“</w:t>
      </w:r>
      <w:r w:rsidR="00301FE3" w:rsidRPr="00625942">
        <w:rPr>
          <w:u w:val="single"/>
        </w:rPr>
        <w:t>Código de Processo Civil</w:t>
      </w:r>
      <w:r w:rsidR="00301FE3" w:rsidRPr="00625942">
        <w:t>”);</w:t>
      </w:r>
    </w:p>
    <w:p w14:paraId="4252D610" w14:textId="77777777" w:rsidR="00301FE3" w:rsidRPr="00625942" w:rsidRDefault="00301FE3" w:rsidP="00625942">
      <w:pPr>
        <w:rPr>
          <w:szCs w:val="20"/>
        </w:rPr>
      </w:pPr>
    </w:p>
    <w:p w14:paraId="7EEB01D8" w14:textId="75FE8883" w:rsidR="00301FE3" w:rsidRPr="00625942" w:rsidRDefault="008C467F" w:rsidP="00930E50">
      <w:pPr>
        <w:pStyle w:val="Item"/>
        <w:numPr>
          <w:ilvl w:val="0"/>
          <w:numId w:val="28"/>
        </w:numPr>
        <w:ind w:left="709" w:hanging="709"/>
        <w:outlineLvl w:val="2"/>
      </w:pPr>
      <w:r>
        <w:t>observada</w:t>
      </w:r>
      <w:r w:rsidR="002D7459">
        <w:t xml:space="preserve"> a implementação d</w:t>
      </w:r>
      <w:r>
        <w:t>as Condições Suspensivas</w:t>
      </w:r>
      <w:r w:rsidR="00CA0C61">
        <w:t xml:space="preserve">, </w:t>
      </w:r>
      <w:r w:rsidR="00301FE3" w:rsidRPr="00625942">
        <w:t xml:space="preserve">a Alienante Fiduciante é legítima titular e proprietária </w:t>
      </w:r>
      <w:r w:rsidR="001416A9" w:rsidRPr="00625942">
        <w:t xml:space="preserve">dos </w:t>
      </w:r>
      <w:r w:rsidR="00E429B2" w:rsidRPr="00625942">
        <w:t>Bens Alienados</w:t>
      </w:r>
      <w:r w:rsidR="00301FE3"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00301FE3" w:rsidRPr="00625942">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625942" w:rsidRDefault="00301FE3" w:rsidP="00625942">
      <w:pPr>
        <w:rPr>
          <w:szCs w:val="20"/>
        </w:rPr>
      </w:pPr>
    </w:p>
    <w:p w14:paraId="4A57857C" w14:textId="7E523325" w:rsidR="00301FE3" w:rsidRPr="00625942" w:rsidRDefault="00301FE3" w:rsidP="00930E50">
      <w:pPr>
        <w:pStyle w:val="Item"/>
        <w:numPr>
          <w:ilvl w:val="0"/>
          <w:numId w:val="28"/>
        </w:numPr>
        <w:ind w:left="709" w:hanging="709"/>
        <w:outlineLvl w:val="2"/>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w:t>
      </w:r>
      <w:r w:rsidRPr="00930E50">
        <w:t>previstas</w:t>
      </w:r>
      <w:r w:rsidRPr="00625942">
        <w:rPr>
          <w:spacing w:val="-3"/>
        </w:rPr>
        <w:t>,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930E50">
      <w:pPr>
        <w:pStyle w:val="Item"/>
        <w:numPr>
          <w:ilvl w:val="0"/>
          <w:numId w:val="28"/>
        </w:numPr>
        <w:ind w:left="709" w:hanging="709"/>
        <w:outlineLvl w:val="2"/>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6ED7B2D4" w:rsidR="00301FE3" w:rsidRPr="00625942" w:rsidRDefault="00301FE3" w:rsidP="00930E50">
      <w:pPr>
        <w:pStyle w:val="Item"/>
        <w:numPr>
          <w:ilvl w:val="0"/>
          <w:numId w:val="28"/>
        </w:numPr>
        <w:ind w:left="709" w:hanging="709"/>
        <w:outlineLvl w:val="2"/>
      </w:pPr>
      <w:r w:rsidRPr="00625942">
        <w:rPr>
          <w:w w:val="0"/>
        </w:rPr>
        <w:lastRenderedPageBreak/>
        <w:t xml:space="preserve">a </w:t>
      </w:r>
      <w:r w:rsidRPr="00930E50">
        <w:t>garantia</w:t>
      </w:r>
      <w:r w:rsidRPr="00625942">
        <w:rPr>
          <w:w w:val="0"/>
        </w:rPr>
        <w:t xml:space="preserve"> ora constituída</w:t>
      </w:r>
      <w:r w:rsidRPr="00625942">
        <w:t xml:space="preserve">, após a averbação nos registros respectivos, nos termos previstos neste Contrato, </w:t>
      </w:r>
      <w:r w:rsidR="00AF6491">
        <w:t xml:space="preserve">e </w:t>
      </w:r>
      <w:r w:rsidR="002D7459">
        <w:t>a implementação d</w:t>
      </w:r>
      <w:r w:rsidR="00AF6491">
        <w:t>as Condições Suspensivas,</w:t>
      </w:r>
      <w:r w:rsidR="00AF6491" w:rsidRPr="00625942">
        <w:t xml:space="preserve"> </w:t>
      </w:r>
      <w:r w:rsidRPr="00625942">
        <w:t xml:space="preserve">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930E50">
      <w:pPr>
        <w:pStyle w:val="Item"/>
        <w:numPr>
          <w:ilvl w:val="0"/>
          <w:numId w:val="28"/>
        </w:numPr>
        <w:ind w:left="709" w:hanging="709"/>
        <w:outlineLvl w:val="2"/>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2172AB91" w:rsidR="00301FE3" w:rsidRPr="00625942" w:rsidRDefault="00BD642F" w:rsidP="00930E50">
      <w:pPr>
        <w:pStyle w:val="Item"/>
        <w:numPr>
          <w:ilvl w:val="0"/>
          <w:numId w:val="28"/>
        </w:numPr>
        <w:ind w:left="709" w:hanging="709"/>
        <w:outlineLvl w:val="2"/>
      </w:pPr>
      <w:r w:rsidRPr="00625942">
        <w:t>está</w:t>
      </w:r>
      <w:r w:rsidR="00301FE3" w:rsidRPr="00625942">
        <w:t xml:space="preserve"> em dia com o pagamento de todas as suas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126FD6D3" w:rsidR="00BF54E6" w:rsidRPr="00625942" w:rsidRDefault="00301FE3" w:rsidP="00930E50">
      <w:pPr>
        <w:pStyle w:val="Item"/>
        <w:numPr>
          <w:ilvl w:val="0"/>
          <w:numId w:val="28"/>
        </w:numPr>
        <w:ind w:left="709" w:hanging="709"/>
        <w:outlineLvl w:val="2"/>
      </w:pPr>
      <w:r w:rsidRPr="00625942">
        <w:t>as obrigações assumidas neste Contrato não implicam: (a) o inadimplemento pela Alienante Fiduciante de qualquer obrigação por ela assumida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p>
    <w:p w14:paraId="48478EFE" w14:textId="77777777" w:rsidR="00301FE3" w:rsidRPr="00625942" w:rsidRDefault="00301FE3" w:rsidP="00625942">
      <w:pPr>
        <w:rPr>
          <w:szCs w:val="20"/>
        </w:rPr>
      </w:pPr>
    </w:p>
    <w:p w14:paraId="7C456FED" w14:textId="7343D41E" w:rsidR="00301FE3" w:rsidRPr="00625942" w:rsidRDefault="00301FE3" w:rsidP="00930E50">
      <w:pPr>
        <w:pStyle w:val="Item"/>
        <w:numPr>
          <w:ilvl w:val="0"/>
          <w:numId w:val="28"/>
        </w:numPr>
        <w:ind w:left="709" w:hanging="709"/>
        <w:outlineLvl w:val="2"/>
      </w:pPr>
      <w:r w:rsidRPr="00625942">
        <w:t xml:space="preserve">não </w:t>
      </w:r>
      <w:r w:rsidR="00D07463" w:rsidRPr="00625942">
        <w:t>t</w:t>
      </w:r>
      <w:r w:rsidR="00D07463">
        <w:t>e</w:t>
      </w:r>
      <w:r w:rsidR="00D07463" w:rsidRPr="00625942">
        <w:t xml:space="preserve">m </w:t>
      </w:r>
      <w:r w:rsidRPr="00625942">
        <w:t xml:space="preserve">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930E50">
      <w:pPr>
        <w:pStyle w:val="Item"/>
        <w:numPr>
          <w:ilvl w:val="0"/>
          <w:numId w:val="28"/>
        </w:numPr>
        <w:ind w:left="709" w:hanging="709"/>
        <w:outlineLvl w:val="2"/>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930E50">
      <w:pPr>
        <w:pStyle w:val="Item"/>
        <w:numPr>
          <w:ilvl w:val="0"/>
          <w:numId w:val="28"/>
        </w:numPr>
        <w:ind w:left="709" w:hanging="709"/>
        <w:outlineLvl w:val="2"/>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930E50">
      <w:pPr>
        <w:pStyle w:val="Item"/>
        <w:numPr>
          <w:ilvl w:val="0"/>
          <w:numId w:val="28"/>
        </w:numPr>
        <w:ind w:left="709" w:hanging="709"/>
        <w:outlineLvl w:val="2"/>
      </w:pPr>
      <w:r w:rsidRPr="00625942">
        <w:lastRenderedPageBreak/>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930E50">
      <w:pPr>
        <w:pStyle w:val="Item"/>
        <w:numPr>
          <w:ilvl w:val="0"/>
          <w:numId w:val="28"/>
        </w:numPr>
        <w:ind w:left="709" w:hanging="709"/>
        <w:outlineLvl w:val="2"/>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930E50">
      <w:pPr>
        <w:pStyle w:val="Item"/>
        <w:numPr>
          <w:ilvl w:val="0"/>
          <w:numId w:val="28"/>
        </w:numPr>
        <w:ind w:left="709" w:hanging="709"/>
        <w:outlineLvl w:val="2"/>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1A260284" w:rsidR="00915BF2" w:rsidRPr="00625942" w:rsidRDefault="00343299" w:rsidP="00930E50">
      <w:pPr>
        <w:pStyle w:val="Item"/>
        <w:numPr>
          <w:ilvl w:val="0"/>
          <w:numId w:val="28"/>
        </w:numPr>
        <w:ind w:left="709" w:hanging="709"/>
        <w:outlineLvl w:val="2"/>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B854369" w:rsidR="00301FE3" w:rsidRPr="00625942" w:rsidRDefault="00301FE3" w:rsidP="00930E50">
      <w:pPr>
        <w:pStyle w:val="Item"/>
        <w:numPr>
          <w:ilvl w:val="0"/>
          <w:numId w:val="28"/>
        </w:numPr>
        <w:ind w:left="709" w:hanging="709"/>
        <w:outlineLvl w:val="2"/>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r w:rsidR="0007790E">
        <w:t xml:space="preserve"> e</w:t>
      </w:r>
    </w:p>
    <w:p w14:paraId="79BC85AD" w14:textId="77777777" w:rsidR="00301FE3" w:rsidRPr="00625942" w:rsidRDefault="00301FE3" w:rsidP="00625942">
      <w:pPr>
        <w:rPr>
          <w:szCs w:val="20"/>
        </w:rPr>
      </w:pPr>
    </w:p>
    <w:p w14:paraId="506138CE" w14:textId="0C2D7983" w:rsidR="00301FE3" w:rsidRPr="00625942" w:rsidRDefault="00301FE3" w:rsidP="00930E50">
      <w:pPr>
        <w:pStyle w:val="Item"/>
        <w:numPr>
          <w:ilvl w:val="0"/>
          <w:numId w:val="28"/>
        </w:numPr>
        <w:ind w:left="709" w:hanging="709"/>
        <w:outlineLvl w:val="2"/>
      </w:pPr>
      <w:r w:rsidRPr="00930E50">
        <w:t>não</w:t>
      </w:r>
      <w:r w:rsidRPr="00625942">
        <w:rPr>
          <w:rFonts w:eastAsia="Arial Unicode MS"/>
          <w:w w:val="0"/>
        </w:rPr>
        <w:t xml:space="preserve"> há relação de hipossuficiência entre as Partes, sendo que durante toda a negociação do presente Contrato, as Partes foram assessoradas por advogados</w:t>
      </w:r>
      <w:r w:rsidR="0007790E">
        <w:rPr>
          <w:rFonts w:eastAsia="Arial Unicode MS"/>
          <w:w w:val="0"/>
        </w:rPr>
        <w:t>.</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D539DE">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D539DE" w:rsidRDefault="00DB3834" w:rsidP="00D539DE"/>
    <w:p w14:paraId="7F7DD568" w14:textId="470E7F18" w:rsidR="00DB3834" w:rsidRPr="00625942" w:rsidRDefault="00DB3834" w:rsidP="00930E50">
      <w:pPr>
        <w:pStyle w:val="Item"/>
        <w:numPr>
          <w:ilvl w:val="0"/>
          <w:numId w:val="26"/>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122147" w:rsidRDefault="00A77F20"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szCs w:val="20"/>
        </w:rPr>
      </w:pPr>
    </w:p>
    <w:p w14:paraId="1EABA8B1" w14:textId="3F3B3C2C"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122147" w:rsidRDefault="00BF54E6"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5E8042FE"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7996F066" w:rsidR="00DB3834" w:rsidRPr="00625942" w:rsidRDefault="00DB3834" w:rsidP="00930E50">
      <w:pPr>
        <w:pStyle w:val="Item"/>
        <w:numPr>
          <w:ilvl w:val="0"/>
          <w:numId w:val="26"/>
        </w:numPr>
        <w:ind w:left="709" w:hanging="709"/>
        <w:outlineLvl w:val="2"/>
        <w:rPr>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p>
    <w:p w14:paraId="780A4584" w14:textId="77777777" w:rsidR="00B53E5B" w:rsidRPr="00625942" w:rsidRDefault="00B53E5B" w:rsidP="00D539DE">
      <w:pPr>
        <w:rPr>
          <w:szCs w:val="20"/>
        </w:rPr>
      </w:pPr>
    </w:p>
    <w:p w14:paraId="72FBF225" w14:textId="77777777" w:rsidR="00BF54E6" w:rsidRPr="00625942" w:rsidRDefault="00BF54E6" w:rsidP="00E440B2">
      <w:pPr>
        <w:pStyle w:val="Clusula"/>
        <w:keepNext/>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E440B2">
      <w:pPr>
        <w:keepNext/>
        <w:rPr>
          <w:szCs w:val="20"/>
        </w:rPr>
      </w:pPr>
    </w:p>
    <w:p w14:paraId="09160BA8" w14:textId="77777777" w:rsidR="00BF54E6" w:rsidRPr="00625942" w:rsidRDefault="00BF54E6" w:rsidP="00930E50">
      <w:pPr>
        <w:pStyle w:val="Item"/>
        <w:numPr>
          <w:ilvl w:val="0"/>
          <w:numId w:val="27"/>
        </w:numPr>
        <w:ind w:left="709" w:hanging="709"/>
        <w:outlineLvl w:val="2"/>
        <w:rPr>
          <w:rStyle w:val="DeltaViewDeletion"/>
          <w:strike w:val="0"/>
          <w:color w:val="auto"/>
          <w:szCs w:val="24"/>
        </w:rPr>
      </w:pPr>
      <w:bookmarkStart w:id="38" w:name="_Hlk58271478"/>
      <w:r w:rsidRPr="00625942">
        <w:rPr>
          <w:rStyle w:val="DeltaViewDeletion"/>
          <w:strike w:val="0"/>
          <w:color w:val="auto"/>
        </w:rPr>
        <w:t>é sociedade devidamente organizada, constituída e existente sob a forma de sociedade limitada, de acordo com as leis brasileiras;</w:t>
      </w:r>
    </w:p>
    <w:bookmarkEnd w:id="38"/>
    <w:p w14:paraId="2DC9EB6C" w14:textId="77777777" w:rsidR="00BF54E6" w:rsidRPr="00625942" w:rsidRDefault="00BF54E6" w:rsidP="00625942">
      <w:pPr>
        <w:ind w:left="709" w:hanging="709"/>
        <w:rPr>
          <w:szCs w:val="20"/>
        </w:rPr>
      </w:pPr>
    </w:p>
    <w:p w14:paraId="36595B56" w14:textId="2E916900"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B75E6DD"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D539DE">
      <w:pPr>
        <w:rPr>
          <w:rFonts w:eastAsia="Arial Unicode MS"/>
        </w:rPr>
      </w:pPr>
    </w:p>
    <w:p w14:paraId="193507D9"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930E50">
      <w:pPr>
        <w:pStyle w:val="Item"/>
        <w:numPr>
          <w:ilvl w:val="0"/>
          <w:numId w:val="13"/>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D539DE" w:rsidRDefault="00DB3834" w:rsidP="00D539DE">
      <w:pPr>
        <w:pStyle w:val="Level6"/>
        <w:spacing w:after="0" w:line="312" w:lineRule="auto"/>
        <w:ind w:left="0" w:firstLine="0"/>
        <w:rPr>
          <w:rFonts w:ascii="Verdana" w:hAnsi="Verdana"/>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w:t>
      </w:r>
      <w:proofErr w:type="spellStart"/>
      <w:r w:rsidRPr="00625942">
        <w:rPr>
          <w:color w:val="000000"/>
        </w:rPr>
        <w:t>ii</w:t>
      </w:r>
      <w:proofErr w:type="spellEnd"/>
      <w:r w:rsidRPr="00625942">
        <w:rPr>
          <w:color w:val="000000"/>
        </w:rPr>
        <w:t>)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1526792A" w:rsidR="00BD642F" w:rsidRPr="00625942" w:rsidRDefault="00BD642F" w:rsidP="00625942">
      <w:pPr>
        <w:pStyle w:val="Clusula"/>
        <w:rPr>
          <w:color w:val="000000"/>
        </w:rPr>
      </w:pPr>
      <w:r w:rsidRPr="00625942">
        <w:rPr>
          <w:color w:val="000000"/>
        </w:rPr>
        <w:lastRenderedPageBreak/>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525D6011"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Deve</w:t>
      </w:r>
      <w:r w:rsidR="002F5F2E">
        <w:t>rá</w:t>
      </w:r>
      <w:r w:rsidRPr="00625942">
        <w:t xml:space="preserve"> constar </w:t>
      </w:r>
      <w:r w:rsidR="003C1477" w:rsidRPr="00625942">
        <w:t>na renovação da</w:t>
      </w:r>
      <w:r w:rsidR="002F5F2E">
        <w:t>s</w:t>
      </w:r>
      <w:r w:rsidR="003C1477" w:rsidRPr="00625942">
        <w:t xml:space="preserve"> </w:t>
      </w:r>
      <w:r w:rsidRPr="00625942">
        <w:t>apólice</w:t>
      </w:r>
      <w:r w:rsidR="002F5F2E">
        <w:t>s</w:t>
      </w:r>
      <w:r w:rsidRPr="00625942">
        <w:t xml:space="preserve"> de seguro que</w:t>
      </w:r>
      <w:r w:rsidR="009716A9">
        <w:t>:</w:t>
      </w:r>
      <w:r w:rsidRPr="00625942">
        <w:t xml:space="preserve"> </w:t>
      </w:r>
      <w:r w:rsidR="009716A9">
        <w:t>(i) no caso de apólice</w:t>
      </w:r>
      <w:r w:rsidR="002F5F2E">
        <w:t>s</w:t>
      </w:r>
      <w:r w:rsidR="009716A9">
        <w:t xml:space="preserve"> de seguro contratadas pela Alienante Fiduciante, </w:t>
      </w:r>
      <w:r w:rsidR="009716A9" w:rsidRPr="00625942">
        <w:t>nenhum terceiro</w:t>
      </w:r>
      <w:r w:rsidR="002F5F2E">
        <w:t>, exceto a OXE e a [</w:t>
      </w:r>
      <w:proofErr w:type="spellStart"/>
      <w:r w:rsidR="002F5F2E" w:rsidRPr="00E440B2">
        <w:rPr>
          <w:highlight w:val="yellow"/>
        </w:rPr>
        <w:t>Cantá</w:t>
      </w:r>
      <w:proofErr w:type="spellEnd"/>
      <w:r w:rsidR="002F5F2E">
        <w:t>],</w:t>
      </w:r>
      <w:r w:rsidR="009716A9" w:rsidRPr="00625942">
        <w:t xml:space="preserve"> poderá ser beneficiário da cobertura securitária e do pagamento</w:t>
      </w:r>
      <w:r w:rsidR="009716A9">
        <w:t>; e (</w:t>
      </w:r>
      <w:proofErr w:type="spellStart"/>
      <w:r w:rsidR="009716A9">
        <w:t>ii</w:t>
      </w:r>
      <w:proofErr w:type="spellEnd"/>
      <w:r w:rsidR="009716A9">
        <w:t xml:space="preserve">) no caso de apólices de seguros contratadas por terceiros em benefício da Alienante Fiduciante, </w:t>
      </w:r>
      <w:r w:rsidR="009716A9" w:rsidRPr="00625942">
        <w:t>nenhum terceiro</w:t>
      </w:r>
      <w:r w:rsidR="009716A9">
        <w:t>,</w:t>
      </w:r>
      <w:r w:rsidR="009716A9" w:rsidRPr="00625942">
        <w:t xml:space="preserve"> exceto </w:t>
      </w:r>
      <w:r w:rsidR="009716A9">
        <w:t>o contratante da respectiva apólice</w:t>
      </w:r>
      <w:r w:rsidR="002F5F2E">
        <w:t>, a OXE</w:t>
      </w:r>
      <w:r w:rsidR="003968BF">
        <w:t xml:space="preserve"> e a [</w:t>
      </w:r>
      <w:proofErr w:type="spellStart"/>
      <w:r w:rsidR="003968BF" w:rsidRPr="00E440B2">
        <w:rPr>
          <w:highlight w:val="yellow"/>
        </w:rPr>
        <w:t>Cantá</w:t>
      </w:r>
      <w:proofErr w:type="spellEnd"/>
      <w:r w:rsidR="003968BF" w:rsidRPr="00E440B2">
        <w:t>]</w:t>
      </w:r>
      <w:r w:rsidR="009716A9">
        <w:t>,</w:t>
      </w:r>
      <w:r w:rsidR="009716A9" w:rsidRPr="00625942">
        <w:t xml:space="preserve"> poderá ser beneficiário da cobertura securitária e do pagamento</w:t>
      </w:r>
      <w:r w:rsidRPr="00625942">
        <w:t>.</w:t>
      </w:r>
    </w:p>
    <w:p w14:paraId="355B44F5" w14:textId="77777777" w:rsidR="003A6FD3" w:rsidRPr="00625942" w:rsidRDefault="003A6FD3" w:rsidP="00625942">
      <w:pPr>
        <w:rPr>
          <w:szCs w:val="20"/>
        </w:rPr>
      </w:pPr>
    </w:p>
    <w:p w14:paraId="10B05B42" w14:textId="1E91F1E7"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6791112D" w:rsidR="009623AA" w:rsidRPr="00625942" w:rsidRDefault="009623AA" w:rsidP="00625942">
      <w:pPr>
        <w:pStyle w:val="Clusula"/>
      </w:pPr>
      <w:r w:rsidRPr="00625942">
        <w:t xml:space="preserve">As apólices dos seguros exigidos nos termos desta Cláusula X, bem como suas eventuais renovações, conforme o caso, deverão ser disponibilizadas ao Agente Fiduciário sempre que solicitado, em até 5 (cinco) </w:t>
      </w:r>
      <w:r w:rsidR="00F87327">
        <w:t>Dias Úteis</w:t>
      </w:r>
      <w:r w:rsidR="00F87327" w:rsidRPr="00625942">
        <w:t xml:space="preserve"> </w:t>
      </w:r>
      <w:r w:rsidRPr="00625942">
        <w:t>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D539DE">
      <w:pPr>
        <w:pStyle w:val="TtulodaClusula"/>
        <w:keepNext/>
        <w:jc w:val="both"/>
      </w:pPr>
      <w:r w:rsidRPr="00625942">
        <w:lastRenderedPageBreak/>
        <w:t>CLÁUSULA X</w:t>
      </w:r>
      <w:r w:rsidR="00DB3834" w:rsidRPr="00625942">
        <w:t>I</w:t>
      </w:r>
      <w:r w:rsidRPr="00625942">
        <w:t xml:space="preserve"> – </w:t>
      </w:r>
      <w:r w:rsidR="00376C45" w:rsidRPr="00625942">
        <w:t>INSPEÇÃO</w:t>
      </w:r>
    </w:p>
    <w:p w14:paraId="701672C1" w14:textId="77777777" w:rsidR="00376C45" w:rsidRPr="00625942" w:rsidRDefault="00376C45" w:rsidP="00D539DE">
      <w:pPr>
        <w:keepNext/>
        <w:rPr>
          <w:szCs w:val="20"/>
        </w:rPr>
      </w:pPr>
    </w:p>
    <w:p w14:paraId="283D3E31" w14:textId="7169BA0A" w:rsidR="00376C45" w:rsidRPr="00625942" w:rsidRDefault="00376C45" w:rsidP="00D539DE">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D539DE">
      <w:pPr>
        <w:rPr>
          <w:szCs w:val="20"/>
        </w:rPr>
      </w:pPr>
    </w:p>
    <w:p w14:paraId="57E67E65" w14:textId="434CD1DA" w:rsidR="005846B1" w:rsidRPr="00625942" w:rsidRDefault="000412FD" w:rsidP="00D539DE">
      <w:pPr>
        <w:pStyle w:val="Clusula"/>
      </w:pPr>
      <w:r w:rsidRPr="00625942">
        <w:t xml:space="preserve">Em até </w:t>
      </w:r>
      <w:r w:rsidR="00F87327">
        <w:t>45</w:t>
      </w:r>
      <w:r w:rsidR="00F87327" w:rsidRPr="00625942">
        <w:t xml:space="preserve"> </w:t>
      </w:r>
      <w:r w:rsidRPr="00625942">
        <w:t>(</w:t>
      </w:r>
      <w:r w:rsidR="00F87327">
        <w:t>quarenta e cinco</w:t>
      </w:r>
      <w:r w:rsidRPr="00625942">
        <w:t xml:space="preserve">)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w:t>
      </w:r>
      <w:proofErr w:type="spellStart"/>
      <w:r w:rsidR="005846B1" w:rsidRPr="00625942">
        <w:t>ii</w:t>
      </w:r>
      <w:proofErr w:type="spellEnd"/>
      <w:r w:rsidR="005846B1" w:rsidRPr="00625942">
        <w:t>) valor contábil dos Equipamentos ao término do respectivo exercício social; e (</w:t>
      </w:r>
      <w:proofErr w:type="spellStart"/>
      <w:r w:rsidR="005846B1" w:rsidRPr="00625942">
        <w:t>iii</w:t>
      </w:r>
      <w:proofErr w:type="spellEnd"/>
      <w:r w:rsidR="005846B1" w:rsidRPr="00625942">
        <w:t>) nível de disponibilidade e utilização dos Equipamentos</w:t>
      </w:r>
      <w:r w:rsidR="00471577">
        <w:t>, conforme aplicável, de acordo com o Equipamento em questão,</w:t>
      </w:r>
      <w:r w:rsidR="005846B1" w:rsidRPr="00625942">
        <w:t xml:space="preserve">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70C75C80" w14:textId="3EEEFA05" w:rsidR="00F153D7" w:rsidRPr="00625942" w:rsidRDefault="00471577" w:rsidP="00F153D7">
      <w:pPr>
        <w:pStyle w:val="Clusula"/>
      </w:pPr>
      <w:r w:rsidRPr="00887418">
        <w:t xml:space="preserve">Caso </w:t>
      </w:r>
      <w:r w:rsidR="00376C45" w:rsidRPr="00887418">
        <w:t>o Agente Fiduciário</w:t>
      </w:r>
      <w:r w:rsidRPr="00887418">
        <w:t>, a seu exclusivo critério, (i)</w:t>
      </w:r>
      <w:r w:rsidR="00376C45" w:rsidRPr="00887418">
        <w:t xml:space="preserve"> entenda</w:t>
      </w:r>
      <w:r w:rsidRPr="00887418">
        <w:t>, após o recebimento do relatório a ser entregue pela Alienante Fiduciante nos termos da Cláusula 11.2 acima,</w:t>
      </w:r>
      <w:r w:rsidR="00376C45" w:rsidRPr="00887418">
        <w:t xml:space="preserve"> que as informações disponibilizadas pela Alienante </w:t>
      </w:r>
      <w:r w:rsidR="00497F7E" w:rsidRPr="00887418">
        <w:t xml:space="preserve">Fiduciante </w:t>
      </w:r>
      <w:r w:rsidR="00376C45" w:rsidRPr="00887418">
        <w:t xml:space="preserve">ainda não </w:t>
      </w:r>
      <w:r w:rsidR="00B43C96" w:rsidRPr="00887418">
        <w:t>sejam</w:t>
      </w:r>
      <w:r w:rsidR="00376C45" w:rsidRPr="00887418">
        <w:t xml:space="preserve"> suficiente</w:t>
      </w:r>
      <w:r w:rsidR="00497F7E" w:rsidRPr="00887418">
        <w:t xml:space="preserve">s </w:t>
      </w:r>
      <w:r w:rsidRPr="00887418">
        <w:t xml:space="preserve">para verificar </w:t>
      </w:r>
      <w:r w:rsidR="00884FD5">
        <w:t xml:space="preserve">se </w:t>
      </w:r>
      <w:r w:rsidR="0062223B">
        <w:t xml:space="preserve">(a) </w:t>
      </w:r>
      <w:r w:rsidR="0015175C">
        <w:t xml:space="preserve">a Alienação Fiduciária </w:t>
      </w:r>
      <w:r w:rsidR="0062223B">
        <w:t xml:space="preserve">foi </w:t>
      </w:r>
      <w:r w:rsidR="0015175C">
        <w:t xml:space="preserve">desfalcada em </w:t>
      </w:r>
      <w:r w:rsidR="0062223B">
        <w:t xml:space="preserve">razão </w:t>
      </w:r>
      <w:r w:rsidR="0015175C">
        <w:t>da deterioração ou depreciação dos Bens Alienados Fiduciariamente</w:t>
      </w:r>
      <w:r w:rsidR="00D77309">
        <w:t xml:space="preserve">, nos termos do artigo 1.425 do Código Civil, </w:t>
      </w:r>
      <w:r w:rsidR="0062223B">
        <w:t xml:space="preserve">e/ou (b) a </w:t>
      </w:r>
      <w:r w:rsidR="0062223B" w:rsidRPr="00736C2F">
        <w:rPr>
          <w:rFonts w:eastAsia="MS Mincho" w:cs="Arial"/>
        </w:rPr>
        <w:t>exequibilidade</w:t>
      </w:r>
      <w:r w:rsidR="0062223B" w:rsidRPr="00887418">
        <w:t xml:space="preserve"> </w:t>
      </w:r>
      <w:r w:rsidR="0062223B">
        <w:t>dos Bens Alienados Fiduciariamente</w:t>
      </w:r>
      <w:r w:rsidR="00884FD5">
        <w:t xml:space="preserve"> foi afetada de forma adversa</w:t>
      </w:r>
      <w:r w:rsidR="00D77309">
        <w:t>,</w:t>
      </w:r>
      <w:r w:rsidR="0062223B">
        <w:t xml:space="preserve"> </w:t>
      </w:r>
      <w:r w:rsidR="00497F7E" w:rsidRPr="00887418">
        <w:t xml:space="preserve">ou </w:t>
      </w:r>
      <w:r w:rsidRPr="00887418">
        <w:t>(</w:t>
      </w:r>
      <w:proofErr w:type="spellStart"/>
      <w:r w:rsidRPr="00887418">
        <w:t>ii</w:t>
      </w:r>
      <w:proofErr w:type="spellEnd"/>
      <w:r w:rsidRPr="00887418">
        <w:t xml:space="preserve">) </w:t>
      </w:r>
      <w:r w:rsidR="00497F7E" w:rsidRPr="00887418">
        <w:t xml:space="preserve">constate </w:t>
      </w:r>
      <w:r w:rsidRPr="00887418">
        <w:t xml:space="preserve">a ocorrência de </w:t>
      </w:r>
      <w:r w:rsidR="00497F7E" w:rsidRPr="00887418">
        <w:t>evento que afete os Bens Alienados Fiduciariamente de forma adversa</w:t>
      </w:r>
      <w:r w:rsidR="00376C45" w:rsidRPr="00887418">
        <w:t>, o Agente Fiduciário poderá contratar, às expensas da Alienante</w:t>
      </w:r>
      <w:r w:rsidR="00497F7E" w:rsidRPr="00887418">
        <w:t xml:space="preserve"> Fiduciante</w:t>
      </w:r>
      <w:r w:rsidR="00376C45" w:rsidRPr="00887418">
        <w:t>, terceiros para examinar os Bens Alienados Fiduciariamente, desde que referida contratação seja sempre justificada à Alienante</w:t>
      </w:r>
      <w:r w:rsidR="00497F7E" w:rsidRPr="00887418">
        <w:t xml:space="preserve"> Fiduciante</w:t>
      </w:r>
      <w:r w:rsidR="00376C45" w:rsidRPr="00887418">
        <w:t>. Nessa hipótese, todos os direitos do Agente Fiduciário relacionados à coleta de informações e à tomada de providências em relação aos Bens Alienados Fiduciariamente</w:t>
      </w:r>
      <w:r w:rsidR="00376C45" w:rsidRPr="00887418" w:rsidDel="001B57AC">
        <w:t xml:space="preserve"> </w:t>
      </w:r>
      <w:r w:rsidR="00376C45" w:rsidRPr="00887418">
        <w:t xml:space="preserve">poderão ser exercidos diretamente por tais agentes, em benefício do </w:t>
      </w:r>
      <w:r w:rsidR="00376C45" w:rsidRPr="00887418">
        <w:rPr>
          <w:rFonts w:cs="Georgia"/>
        </w:rPr>
        <w:t>Agente Fiduciário</w:t>
      </w:r>
      <w:r w:rsidR="00376C45" w:rsidRPr="00887418">
        <w:t>.</w:t>
      </w:r>
      <w:r w:rsidR="009623AA" w:rsidRPr="00887418">
        <w:t xml:space="preserve"> Caso </w:t>
      </w:r>
      <w:r w:rsidR="00B94C59">
        <w:t xml:space="preserve">referidos </w:t>
      </w:r>
      <w:r w:rsidR="009623AA" w:rsidRPr="00887418">
        <w:t xml:space="preserve">terceiros constatem </w:t>
      </w:r>
      <w:r w:rsidR="00B94C59">
        <w:t xml:space="preserve">que </w:t>
      </w:r>
      <w:r w:rsidR="000216C2">
        <w:t xml:space="preserve">(i) </w:t>
      </w:r>
      <w:r w:rsidR="006F4F2F">
        <w:rPr>
          <w:rFonts w:eastAsia="MS Mincho" w:cs="Arial"/>
        </w:rPr>
        <w:t>a</w:t>
      </w:r>
      <w:r w:rsidR="00841F9C">
        <w:rPr>
          <w:rFonts w:eastAsia="MS Mincho" w:cs="Arial"/>
        </w:rPr>
        <w:t xml:space="preserve"> </w:t>
      </w:r>
      <w:r w:rsidR="00841F9C">
        <w:t xml:space="preserve">Alienação Fiduciária foi desfalcada em razão da deterioração ou depreciação dos Bens Alienados Fiduciariamente, nos termos do artigo 1.425 do Código Civil, </w:t>
      </w:r>
      <w:r w:rsidR="000216C2">
        <w:t>(</w:t>
      </w:r>
      <w:proofErr w:type="spellStart"/>
      <w:r w:rsidR="000216C2">
        <w:t>ii</w:t>
      </w:r>
      <w:proofErr w:type="spellEnd"/>
      <w:r w:rsidR="000216C2">
        <w:t xml:space="preserve">) </w:t>
      </w:r>
      <w:r w:rsidR="00841F9C">
        <w:t xml:space="preserve">a </w:t>
      </w:r>
      <w:r w:rsidR="00841F9C" w:rsidRPr="00736C2F">
        <w:rPr>
          <w:rFonts w:eastAsia="MS Mincho" w:cs="Arial"/>
        </w:rPr>
        <w:t>exequibilidade</w:t>
      </w:r>
      <w:r w:rsidR="00841F9C" w:rsidRPr="00887418">
        <w:t xml:space="preserve"> </w:t>
      </w:r>
      <w:r w:rsidR="00841F9C">
        <w:t xml:space="preserve">dos Bens Alienados Fiduciariamente </w:t>
      </w:r>
      <w:r w:rsidR="00B94C59">
        <w:t xml:space="preserve">foi afetada </w:t>
      </w:r>
      <w:r w:rsidR="009623AA" w:rsidRPr="00887418">
        <w:t>de forma adversa</w:t>
      </w:r>
      <w:r w:rsidR="00884FD5">
        <w:t xml:space="preserve"> e/ou </w:t>
      </w:r>
      <w:r w:rsidR="000216C2">
        <w:t>(</w:t>
      </w:r>
      <w:proofErr w:type="spellStart"/>
      <w:r w:rsidR="000216C2">
        <w:t>iii</w:t>
      </w:r>
      <w:proofErr w:type="spellEnd"/>
      <w:r w:rsidR="000216C2">
        <w:t xml:space="preserve">) </w:t>
      </w:r>
      <w:r w:rsidR="00884FD5">
        <w:t>os Bens Alienados Fiduciariamente foram afetados de forma adversa</w:t>
      </w:r>
      <w:r w:rsidR="009623AA" w:rsidRPr="00887418">
        <w:t xml:space="preserve">, o Agente Fiduciário </w:t>
      </w:r>
      <w:r w:rsidR="00B94C59">
        <w:t>notificará a Alienante Fiduciante para que a Alienante Fiduciante providencie, nos termos das Cláusulas</w:t>
      </w:r>
      <w:r w:rsidR="00F153D7">
        <w:t xml:space="preserve"> </w:t>
      </w:r>
      <w:r w:rsidR="00B94C59">
        <w:t>2.4 e 2.5 acima, o Reforço de Garantia</w:t>
      </w:r>
      <w:r w:rsidR="00114C19">
        <w:t>.</w:t>
      </w:r>
    </w:p>
    <w:p w14:paraId="585B782F" w14:textId="77777777" w:rsidR="00376C45" w:rsidRPr="00625942" w:rsidRDefault="00376C45" w:rsidP="00625942">
      <w:pPr>
        <w:jc w:val="left"/>
        <w:rPr>
          <w:szCs w:val="20"/>
        </w:rPr>
      </w:pPr>
    </w:p>
    <w:p w14:paraId="481E80CF" w14:textId="7CFA9046" w:rsidR="00BD0BC3" w:rsidRPr="00625942" w:rsidRDefault="00BD0BC3" w:rsidP="00D539DE">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73AFA923"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proofErr w:type="spellStart"/>
      <w:r w:rsidRPr="00625942">
        <w:rPr>
          <w:i/>
          <w:iCs/>
        </w:rPr>
        <w:t>Foreign</w:t>
      </w:r>
      <w:proofErr w:type="spellEnd"/>
      <w:r w:rsidRPr="00625942">
        <w:rPr>
          <w:i/>
          <w:iCs/>
        </w:rPr>
        <w:t xml:space="preserve"> </w:t>
      </w:r>
      <w:proofErr w:type="spellStart"/>
      <w:r w:rsidRPr="00625942">
        <w:rPr>
          <w:i/>
          <w:iCs/>
        </w:rPr>
        <w:t>Corrupt</w:t>
      </w:r>
      <w:proofErr w:type="spellEnd"/>
      <w:r w:rsidRPr="00625942">
        <w:rPr>
          <w:i/>
          <w:iCs/>
        </w:rPr>
        <w:t xml:space="preserve"> </w:t>
      </w:r>
      <w:proofErr w:type="spellStart"/>
      <w:r w:rsidRPr="00625942">
        <w:rPr>
          <w:i/>
          <w:iCs/>
        </w:rPr>
        <w:t>Practices</w:t>
      </w:r>
      <w:proofErr w:type="spellEnd"/>
      <w:r w:rsidRPr="00625942">
        <w:rPr>
          <w:i/>
          <w:iCs/>
        </w:rPr>
        <w:t xml:space="preserve"> </w:t>
      </w:r>
      <w:proofErr w:type="spellStart"/>
      <w:r w:rsidRPr="00625942">
        <w:rPr>
          <w:i/>
          <w:iCs/>
        </w:rPr>
        <w:t>Act</w:t>
      </w:r>
      <w:proofErr w:type="spellEnd"/>
      <w:r w:rsidRPr="00625942">
        <w:t xml:space="preserve">, da </w:t>
      </w:r>
      <w:r w:rsidRPr="00625942">
        <w:rPr>
          <w:i/>
          <w:iCs/>
        </w:rPr>
        <w:t xml:space="preserve">OECD </w:t>
      </w:r>
      <w:proofErr w:type="spellStart"/>
      <w:r w:rsidRPr="00625942">
        <w:rPr>
          <w:i/>
          <w:iCs/>
        </w:rPr>
        <w:t>Convention</w:t>
      </w:r>
      <w:proofErr w:type="spellEnd"/>
      <w:r w:rsidRPr="00625942">
        <w:rPr>
          <w:i/>
          <w:iCs/>
        </w:rPr>
        <w:t xml:space="preserve"> </w:t>
      </w:r>
      <w:proofErr w:type="spellStart"/>
      <w:r w:rsidRPr="00625942">
        <w:rPr>
          <w:i/>
          <w:iCs/>
        </w:rPr>
        <w:t>on</w:t>
      </w:r>
      <w:proofErr w:type="spellEnd"/>
      <w:r w:rsidRPr="00625942">
        <w:rPr>
          <w:i/>
          <w:iCs/>
        </w:rPr>
        <w:t xml:space="preserve"> </w:t>
      </w:r>
      <w:proofErr w:type="spellStart"/>
      <w:r w:rsidRPr="00625942">
        <w:rPr>
          <w:i/>
          <w:iCs/>
        </w:rPr>
        <w:lastRenderedPageBreak/>
        <w:t>Combating</w:t>
      </w:r>
      <w:proofErr w:type="spellEnd"/>
      <w:r w:rsidRPr="00625942">
        <w:rPr>
          <w:i/>
          <w:iCs/>
        </w:rPr>
        <w:t xml:space="preserve"> </w:t>
      </w:r>
      <w:proofErr w:type="spellStart"/>
      <w:r w:rsidRPr="00625942">
        <w:rPr>
          <w:i/>
          <w:iCs/>
        </w:rPr>
        <w:t>Bribery</w:t>
      </w:r>
      <w:proofErr w:type="spellEnd"/>
      <w:r w:rsidRPr="00625942">
        <w:rPr>
          <w:i/>
          <w:iCs/>
        </w:rPr>
        <w:t xml:space="preserve"> </w:t>
      </w:r>
      <w:proofErr w:type="spellStart"/>
      <w:r w:rsidRPr="00625942">
        <w:rPr>
          <w:i/>
          <w:iCs/>
        </w:rPr>
        <w:t>of</w:t>
      </w:r>
      <w:proofErr w:type="spellEnd"/>
      <w:r w:rsidRPr="00625942">
        <w:rPr>
          <w:i/>
          <w:iCs/>
        </w:rPr>
        <w:t xml:space="preserve"> </w:t>
      </w:r>
      <w:proofErr w:type="spellStart"/>
      <w:r w:rsidRPr="00625942">
        <w:rPr>
          <w:i/>
          <w:iCs/>
        </w:rPr>
        <w:t>Foreign</w:t>
      </w:r>
      <w:proofErr w:type="spellEnd"/>
      <w:r w:rsidRPr="00625942">
        <w:rPr>
          <w:i/>
          <w:iCs/>
        </w:rPr>
        <w:t xml:space="preserve"> </w:t>
      </w:r>
      <w:proofErr w:type="spellStart"/>
      <w:r w:rsidRPr="00625942">
        <w:rPr>
          <w:i/>
          <w:iCs/>
        </w:rPr>
        <w:t>Public</w:t>
      </w:r>
      <w:proofErr w:type="spellEnd"/>
      <w:r w:rsidRPr="00625942">
        <w:rPr>
          <w:i/>
          <w:iCs/>
        </w:rPr>
        <w:t xml:space="preserve"> </w:t>
      </w:r>
      <w:proofErr w:type="spellStart"/>
      <w:r w:rsidRPr="00625942">
        <w:rPr>
          <w:i/>
          <w:iCs/>
        </w:rPr>
        <w:t>Officials</w:t>
      </w:r>
      <w:proofErr w:type="spellEnd"/>
      <w:r w:rsidRPr="00625942">
        <w:rPr>
          <w:i/>
          <w:iCs/>
        </w:rPr>
        <w:t xml:space="preserve"> in </w:t>
      </w:r>
      <w:proofErr w:type="spellStart"/>
      <w:r w:rsidRPr="00625942">
        <w:rPr>
          <w:i/>
          <w:iCs/>
        </w:rPr>
        <w:t>International</w:t>
      </w:r>
      <w:proofErr w:type="spellEnd"/>
      <w:r w:rsidRPr="00625942">
        <w:rPr>
          <w:i/>
          <w:iCs/>
        </w:rPr>
        <w:t xml:space="preserve"> Business </w:t>
      </w:r>
      <w:proofErr w:type="spellStart"/>
      <w:r w:rsidRPr="00625942">
        <w:rPr>
          <w:i/>
          <w:iCs/>
        </w:rPr>
        <w:t>Transactions</w:t>
      </w:r>
      <w:proofErr w:type="spellEnd"/>
      <w:r w:rsidRPr="00625942">
        <w:t xml:space="preserve"> e do </w:t>
      </w:r>
      <w:r w:rsidRPr="00625942">
        <w:rPr>
          <w:i/>
          <w:iCs/>
        </w:rPr>
        <w:t xml:space="preserve">UK </w:t>
      </w:r>
      <w:proofErr w:type="spellStart"/>
      <w:r w:rsidRPr="00625942">
        <w:rPr>
          <w:i/>
          <w:iCs/>
        </w:rPr>
        <w:t>Bribery</w:t>
      </w:r>
      <w:proofErr w:type="spellEnd"/>
      <w:r w:rsidRPr="00625942">
        <w:rPr>
          <w:i/>
          <w:iCs/>
        </w:rPr>
        <w:t xml:space="preserve"> </w:t>
      </w:r>
      <w:proofErr w:type="spellStart"/>
      <w:r w:rsidRPr="00625942">
        <w:rPr>
          <w:i/>
          <w:iCs/>
        </w:rPr>
        <w:t>Act</w:t>
      </w:r>
      <w:proofErr w:type="spellEnd"/>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w:t>
      </w:r>
      <w:proofErr w:type="spellStart"/>
      <w:r w:rsidRPr="00625942">
        <w:t>ii</w:t>
      </w:r>
      <w:proofErr w:type="spellEnd"/>
      <w:r w:rsidRPr="00625942">
        <w:t>)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Anticorrupção, sendo certo que executa</w:t>
      </w:r>
      <w:r w:rsidR="00C22A70" w:rsidRPr="00625942">
        <w:t>m</w:t>
      </w:r>
      <w:r w:rsidRPr="00625942">
        <w:t xml:space="preserve"> as suas atividades em conformidade com essas leis; (</w:t>
      </w:r>
      <w:proofErr w:type="spellStart"/>
      <w:r w:rsidRPr="00625942">
        <w:t>iii</w:t>
      </w:r>
      <w:proofErr w:type="spellEnd"/>
      <w:r w:rsidRPr="00625942">
        <w:t xml:space="preserve">) </w:t>
      </w:r>
      <w:bookmarkStart w:id="39"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r w:rsidR="00917485" w:rsidRPr="00D539DE">
        <w:rPr>
          <w:lang w:val="pt-PT"/>
        </w:rPr>
        <w:t xml:space="preserve">seus </w:t>
      </w:r>
      <w:r w:rsidR="00917485" w:rsidRPr="00625942">
        <w:rPr>
          <w:lang w:val="pt-PT"/>
        </w:rPr>
        <w:t xml:space="preserve">conselheiros, diretores e </w:t>
      </w:r>
      <w:r w:rsidR="00917485" w:rsidRPr="00D539DE">
        <w:rPr>
          <w:lang w:val="pt-PT"/>
        </w:rPr>
        <w:t xml:space="preserve">funcionários, </w:t>
      </w:r>
      <w:r w:rsidR="00917485" w:rsidRPr="00625942">
        <w:rPr>
          <w:lang w:val="pt-PT"/>
        </w:rPr>
        <w:t>desde que agindo em nome da Alienante Fiduciante,</w:t>
      </w:r>
      <w:r w:rsidR="00917485" w:rsidRPr="00D539DE">
        <w:rPr>
          <w:lang w:val="pt-PT"/>
        </w:rPr>
        <w:t xml:space="preserve"> não foram condenados</w:t>
      </w:r>
      <w:r w:rsidR="00917485" w:rsidRPr="00625942">
        <w:t xml:space="preserve"> </w:t>
      </w:r>
      <w:r w:rsidR="00917485" w:rsidRPr="00D539DE">
        <w:rPr>
          <w:lang w:val="pt-PT"/>
        </w:rPr>
        <w:t xml:space="preserve">em </w:t>
      </w:r>
      <w:r w:rsidR="00917485" w:rsidRPr="00625942">
        <w:rPr>
          <w:lang w:val="pt-PT"/>
        </w:rPr>
        <w:t xml:space="preserve">processos judiciais, administrativos, ou arbitrais em </w:t>
      </w:r>
      <w:r w:rsidR="00917485" w:rsidRPr="00D539DE">
        <w:rPr>
          <w:lang w:val="pt-PT"/>
        </w:rPr>
        <w:t xml:space="preserve">razão da prática de atos ilícitos previstos nos normativos indicados </w:t>
      </w:r>
      <w:bookmarkEnd w:id="39"/>
      <w:r w:rsidR="00917485" w:rsidRPr="00D539DE">
        <w:rPr>
          <w:lang w:val="pt-PT"/>
        </w:rPr>
        <w:t>anteriormente</w:t>
      </w:r>
      <w:r w:rsidRPr="00625942">
        <w:t>; (</w:t>
      </w:r>
      <w:proofErr w:type="spellStart"/>
      <w:r w:rsidRPr="00625942">
        <w:t>iv</w:t>
      </w:r>
      <w:proofErr w:type="spellEnd"/>
      <w:r w:rsidRPr="00625942">
        <w:t>)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7A650F07" w:rsidR="00917485" w:rsidRPr="00625942" w:rsidRDefault="00BD0BC3" w:rsidP="00625942">
      <w:pPr>
        <w:pStyle w:val="Clusula"/>
      </w:pPr>
      <w:r w:rsidRPr="00625942">
        <w:t>A Alienante Fiduciante declara que: (i) não existem, nesta data, condenação em processos judiciais ou administrativos relacionados a infrações relacionadas às Normas Anticorrupção; e (</w:t>
      </w:r>
      <w:proofErr w:type="spellStart"/>
      <w:r w:rsidRPr="00625942">
        <w:t>ii</w:t>
      </w:r>
      <w:proofErr w:type="spellEnd"/>
      <w:r w:rsidRPr="00625942">
        <w:t xml:space="preserve">) está ciente de que a falsidade de qualquer das declarações prestadas neste Contrato ou o descumprimento de quaisquer das obrigações previstas </w:t>
      </w:r>
      <w:r w:rsidR="00C22A70" w:rsidRPr="00625942">
        <w:t xml:space="preserve">na </w:t>
      </w:r>
      <w:r w:rsidRPr="00625942">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rsidP="00930E50">
      <w:pPr>
        <w:pStyle w:val="Item"/>
        <w:numPr>
          <w:ilvl w:val="0"/>
          <w:numId w:val="16"/>
        </w:numPr>
        <w:ind w:left="709" w:hanging="709"/>
        <w:outlineLvl w:val="2"/>
      </w:pPr>
      <w:r w:rsidRPr="00625942">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930E50">
      <w:pPr>
        <w:pStyle w:val="Item"/>
        <w:numPr>
          <w:ilvl w:val="0"/>
          <w:numId w:val="16"/>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930E50">
      <w:pPr>
        <w:pStyle w:val="Item"/>
        <w:numPr>
          <w:ilvl w:val="0"/>
          <w:numId w:val="16"/>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E440B2">
      <w:pPr>
        <w:pStyle w:val="TtulodaClusula"/>
        <w:keepNext/>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E440B2">
      <w:pPr>
        <w:keepNext/>
        <w:rPr>
          <w:szCs w:val="20"/>
        </w:rPr>
      </w:pPr>
    </w:p>
    <w:p w14:paraId="55C3DE3B" w14:textId="30796194"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w:t>
      </w:r>
      <w:r w:rsidRPr="00625942">
        <w:lastRenderedPageBreak/>
        <w:t>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as suas atividades em conformidade com essas leis, </w:t>
      </w:r>
      <w:bookmarkStart w:id="40" w:name="_Hlk59364505"/>
      <w:r w:rsidR="008C6099" w:rsidRPr="00D539DE">
        <w:rPr>
          <w:lang w:val="pt-PT"/>
        </w:rPr>
        <w:t xml:space="preserve">exceto </w:t>
      </w:r>
      <w:r w:rsidR="008C6099" w:rsidRPr="00625942">
        <w:rPr>
          <w:lang w:val="pt-PT"/>
        </w:rPr>
        <w:t>em relação àquelas que estiverem sendo questionadas</w:t>
      </w:r>
      <w:r w:rsidR="008C6099" w:rsidRPr="00D539DE">
        <w:rPr>
          <w:lang w:val="pt-PT"/>
        </w:rPr>
        <w:t xml:space="preserve"> judicialmente de boa-fé</w:t>
      </w:r>
      <w:r w:rsidR="008C6099" w:rsidRPr="00625942">
        <w:rPr>
          <w:lang w:val="pt-PT"/>
        </w:rPr>
        <w:t xml:space="preserve"> pela Alienante Fiduciante</w:t>
      </w:r>
      <w:bookmarkEnd w:id="40"/>
      <w:r w:rsidRPr="00625942">
        <w:t>; (</w:t>
      </w:r>
      <w:proofErr w:type="spellStart"/>
      <w:r w:rsidRPr="00625942">
        <w:t>ii</w:t>
      </w:r>
      <w:proofErr w:type="spellEnd"/>
      <w:r w:rsidRPr="00625942">
        <w:t>)</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r w:rsidR="001368C3" w:rsidRPr="00D539DE">
        <w:rPr>
          <w:lang w:val="pt-PT"/>
        </w:rPr>
        <w:t xml:space="preserve">seus </w:t>
      </w:r>
      <w:r w:rsidR="001368C3" w:rsidRPr="00625942">
        <w:rPr>
          <w:lang w:val="pt-PT"/>
        </w:rPr>
        <w:t xml:space="preserve">conselheiros, diretores e </w:t>
      </w:r>
      <w:r w:rsidR="001368C3" w:rsidRPr="00D539DE">
        <w:rPr>
          <w:lang w:val="pt-PT"/>
        </w:rPr>
        <w:t xml:space="preserve">funcionários, </w:t>
      </w:r>
      <w:r w:rsidR="001368C3" w:rsidRPr="00625942">
        <w:rPr>
          <w:lang w:val="pt-PT"/>
        </w:rPr>
        <w:t>desde que agindo em nome da Alienante Fiduciante,</w:t>
      </w:r>
      <w:r w:rsidR="001368C3" w:rsidRPr="00D539DE">
        <w:rPr>
          <w:lang w:val="pt-PT"/>
        </w:rPr>
        <w:t xml:space="preserve"> não foram condenados</w:t>
      </w:r>
      <w:r w:rsidR="001368C3" w:rsidRPr="00625942">
        <w:t xml:space="preserve"> </w:t>
      </w:r>
      <w:r w:rsidR="001368C3" w:rsidRPr="00625942">
        <w:rPr>
          <w:lang w:val="pt-PT"/>
        </w:rPr>
        <w:t>em processos judiciais, administrativos, ou arbitrais</w:t>
      </w:r>
      <w:r w:rsidR="001368C3" w:rsidRPr="00D539DE">
        <w:rPr>
          <w:lang w:val="pt-PT"/>
        </w:rPr>
        <w:t xml:space="preserve"> em razão da prática de atos ilícitos previstos nos normativos indicados anteriormente</w:t>
      </w:r>
      <w:r w:rsidRPr="00625942">
        <w:t>; (</w:t>
      </w:r>
      <w:proofErr w:type="spellStart"/>
      <w:r w:rsidRPr="00625942">
        <w:t>iii</w:t>
      </w:r>
      <w:proofErr w:type="spellEnd"/>
      <w:r w:rsidRPr="00625942">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625942">
        <w:t>iv</w:t>
      </w:r>
      <w:proofErr w:type="spellEnd"/>
      <w:r w:rsidRPr="00625942">
        <w:t xml:space="preserve">)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51DB4390" w:rsidR="00A253F7" w:rsidRPr="00625942" w:rsidRDefault="00BD0BC3" w:rsidP="00625942">
      <w:pPr>
        <w:pStyle w:val="Clusula"/>
      </w:pPr>
      <w:r w:rsidRPr="00625942">
        <w:t>A Alienante Fiduciante declara que: (i) não se utiliza de trabalho infantil ou análogo a escravo; (</w:t>
      </w:r>
      <w:proofErr w:type="spellStart"/>
      <w:r w:rsidRPr="00625942">
        <w:t>ii</w:t>
      </w:r>
      <w:proofErr w:type="spellEnd"/>
      <w:r w:rsidRPr="00625942">
        <w:t>) não existem, nesta data, condenação em processos judiciais ou administrativos relacionados a infrações ou crimes ambientais ou ao emprego de trabalho escravo ou infantil; e (</w:t>
      </w:r>
      <w:proofErr w:type="spellStart"/>
      <w:r w:rsidRPr="00625942">
        <w:t>iii</w:t>
      </w:r>
      <w:proofErr w:type="spellEnd"/>
      <w:r w:rsidRPr="00625942">
        <w:t>)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E440B2">
      <w:pPr>
        <w:pStyle w:val="Clusula"/>
        <w:keepNext/>
      </w:pPr>
      <w:r w:rsidRPr="00625942">
        <w:t>Adicionalmente, a Alienante Fiduciante se obriga, durante a vigência deste Contrato, a:</w:t>
      </w:r>
    </w:p>
    <w:p w14:paraId="0AE024EE" w14:textId="77777777" w:rsidR="00BD0BC3" w:rsidRPr="00625942" w:rsidRDefault="00BD0BC3" w:rsidP="00E440B2">
      <w:pPr>
        <w:pStyle w:val="BasicParagraph"/>
        <w:keepNext/>
        <w:spacing w:line="312" w:lineRule="auto"/>
        <w:rPr>
          <w:rFonts w:ascii="Verdana" w:hAnsi="Verdana" w:cs="Times New Roman"/>
          <w:sz w:val="20"/>
          <w:szCs w:val="20"/>
        </w:rPr>
      </w:pPr>
    </w:p>
    <w:p w14:paraId="53F570F6" w14:textId="3F121329" w:rsidR="00BD0BC3" w:rsidRPr="00625942" w:rsidRDefault="00A253F7" w:rsidP="00930E50">
      <w:pPr>
        <w:pStyle w:val="Item"/>
        <w:numPr>
          <w:ilvl w:val="0"/>
          <w:numId w:val="17"/>
        </w:numPr>
        <w:ind w:left="709" w:hanging="709"/>
        <w:outlineLvl w:val="2"/>
      </w:pPr>
      <w:r w:rsidRPr="00D539DE">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D539DE">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930E50">
      <w:pPr>
        <w:pStyle w:val="Item"/>
        <w:numPr>
          <w:ilvl w:val="0"/>
          <w:numId w:val="17"/>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rsidP="00930E50">
      <w:pPr>
        <w:pStyle w:val="Item"/>
        <w:numPr>
          <w:ilvl w:val="0"/>
          <w:numId w:val="17"/>
        </w:numPr>
        <w:ind w:left="709" w:hanging="709"/>
        <w:outlineLvl w:val="2"/>
      </w:pPr>
      <w:r w:rsidRPr="00625942">
        <w:lastRenderedPageBreak/>
        <w:t>comunicar ao Agente Fiduciário</w:t>
      </w:r>
      <w:bookmarkStart w:id="41" w:name="_Hlk59450267"/>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bookmarkEnd w:id="41"/>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5034278C" w:rsidR="00BD0BC3" w:rsidRPr="00625942" w:rsidRDefault="00BD0BC3" w:rsidP="00930E50">
      <w:pPr>
        <w:pStyle w:val="Item"/>
        <w:numPr>
          <w:ilvl w:val="0"/>
          <w:numId w:val="17"/>
        </w:numPr>
        <w:ind w:left="709" w:hanging="709"/>
        <w:outlineLvl w:val="2"/>
      </w:pPr>
      <w:r w:rsidRPr="00625942">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BC2408">
        <w:t>Contrato</w:t>
      </w:r>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930E50">
      <w:pPr>
        <w:pStyle w:val="Item"/>
        <w:numPr>
          <w:ilvl w:val="0"/>
          <w:numId w:val="17"/>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930E50">
      <w:pPr>
        <w:pStyle w:val="Item"/>
        <w:numPr>
          <w:ilvl w:val="0"/>
          <w:numId w:val="17"/>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0C9B8FEB" w:rsidR="00BD0BC3" w:rsidRDefault="00BD0BC3" w:rsidP="00625942">
      <w:pPr>
        <w:pStyle w:val="Celso1"/>
        <w:widowControl/>
        <w:ind w:left="709" w:hanging="709"/>
        <w:rPr>
          <w:rFonts w:ascii="Verdana" w:hAnsi="Verdana" w:cs="Times New Roman"/>
          <w:color w:val="000000"/>
          <w:szCs w:val="20"/>
        </w:rPr>
      </w:pPr>
    </w:p>
    <w:p w14:paraId="46ECD528" w14:textId="068CF2FA" w:rsidR="00F257DB" w:rsidRDefault="00F257DB" w:rsidP="001A54CF">
      <w:pPr>
        <w:pStyle w:val="Clusula"/>
      </w:pPr>
      <w:bookmarkStart w:id="42" w:name="_Hlk60580370"/>
      <w:r w:rsidRPr="00F257DB">
        <w:t>Este Contrato entra em vigor na presente data e permanecerá em pleno vigor e efeito até o cumprimento integral de todas as Obrigações Garantidas.</w:t>
      </w:r>
    </w:p>
    <w:bookmarkEnd w:id="42"/>
    <w:p w14:paraId="2F96F5F0" w14:textId="77777777" w:rsidR="00F257DB" w:rsidRPr="00625942" w:rsidRDefault="00F257DB" w:rsidP="00625942">
      <w:pPr>
        <w:pStyle w:val="Celso1"/>
        <w:widowControl/>
        <w:ind w:left="709" w:hanging="709"/>
        <w:rPr>
          <w:rFonts w:ascii="Verdana" w:hAnsi="Verdana" w:cs="Times New Roman"/>
          <w:color w:val="000000"/>
          <w:szCs w:val="20"/>
        </w:rPr>
      </w:pPr>
    </w:p>
    <w:p w14:paraId="2A703EC4" w14:textId="40F09B94" w:rsidR="00BE2143" w:rsidRPr="00625942" w:rsidRDefault="00F257DB" w:rsidP="00625942">
      <w:pPr>
        <w:pStyle w:val="Clusula"/>
      </w:pPr>
      <w:r>
        <w:t>Observada</w:t>
      </w:r>
      <w:r w:rsidR="00F40B8B">
        <w:t xml:space="preserve"> a implementação das </w:t>
      </w:r>
      <w:r>
        <w:t>Condições Suspensivas, a</w:t>
      </w:r>
      <w:r w:rsidR="00BE2143" w:rsidRPr="00625942">
        <w:t xml:space="preserve"> Alienação Fiduciária em garantia objeto deste Contrato permanecerá íntegra, válida, eficaz e em pleno vigor até a ocorrência de um dos seguintes eventos: (i) a quitação plena e integral das Obrigações Garantidas; (</w:t>
      </w:r>
      <w:proofErr w:type="spellStart"/>
      <w:r w:rsidR="00BE2143" w:rsidRPr="00625942">
        <w:t>ii</w:t>
      </w:r>
      <w:proofErr w:type="spellEnd"/>
      <w:r w:rsidR="00BE2143" w:rsidRPr="00625942">
        <w:t>)</w:t>
      </w:r>
      <w:r w:rsidR="002C53F8">
        <w:t xml:space="preserve"> </w:t>
      </w:r>
      <w:r w:rsidR="00BE2143" w:rsidRPr="00625942">
        <w:t>a liberação desta Alienação Fiduciária pelos Debenturistas, representados pelo Agente Fiduciário; ou (</w:t>
      </w:r>
      <w:proofErr w:type="spellStart"/>
      <w:r w:rsidR="00BE2143" w:rsidRPr="00625942">
        <w:t>iii</w:t>
      </w:r>
      <w:proofErr w:type="spellEnd"/>
      <w:r w:rsidR="00BE2143" w:rsidRPr="00625942">
        <w:t xml:space="preserve">) que </w:t>
      </w:r>
      <w:proofErr w:type="spellStart"/>
      <w:r w:rsidR="00BE2143" w:rsidRPr="00625942">
        <w:t>esta</w:t>
      </w:r>
      <w:proofErr w:type="spellEnd"/>
      <w:r w:rsidR="00BE2143" w:rsidRPr="00625942">
        <w:t xml:space="preserve"> Alienação Fiduciária seja totalmente excutida e os Debenturistas, representados pelo Agente Fiduciário, tenham recebido o produto da excussão dos </w:t>
      </w:r>
      <w:r w:rsidR="00E505CB" w:rsidRPr="00625942">
        <w:t>Bens</w:t>
      </w:r>
      <w:r w:rsidR="00BE2143" w:rsidRPr="00625942">
        <w:t xml:space="preserve"> Alienados Fiduciariamente de forma definitiva e incontestável.</w:t>
      </w:r>
    </w:p>
    <w:p w14:paraId="2F24B5D4" w14:textId="77777777" w:rsidR="00BE2143" w:rsidRPr="00625942" w:rsidRDefault="00BE2143" w:rsidP="00D539DE"/>
    <w:p w14:paraId="5B8C05E0" w14:textId="75AE2934"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w:t>
      </w:r>
      <w:r w:rsidR="003F5D50">
        <w:t>2</w:t>
      </w:r>
      <w:r w:rsidR="003F5D50" w:rsidRPr="00625942">
        <w:t xml:space="preserve"> </w:t>
      </w:r>
      <w:r w:rsidRPr="00625942">
        <w:t>acima, e enviar à Alienante Fiduciante o termo de liberação assinado por seus respectivos representantes legais (i) atestando o término de pleno direito deste Contrato e (</w:t>
      </w:r>
      <w:proofErr w:type="spellStart"/>
      <w:r w:rsidRPr="00625942">
        <w:t>ii</w:t>
      </w:r>
      <w:proofErr w:type="spellEnd"/>
      <w:r w:rsidRPr="00625942">
        <w:t>)</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lastRenderedPageBreak/>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pPr>
        <w:keepNext/>
        <w:rPr>
          <w:szCs w:val="20"/>
        </w:rPr>
      </w:pPr>
    </w:p>
    <w:p w14:paraId="370108E6" w14:textId="05E574D2" w:rsidR="00F03976" w:rsidRPr="00625942" w:rsidRDefault="00F03976">
      <w:pPr>
        <w:pStyle w:val="PargrafodaLista"/>
        <w:keepNext/>
        <w:numPr>
          <w:ilvl w:val="0"/>
          <w:numId w:val="18"/>
        </w:numPr>
        <w:ind w:left="709" w:hanging="709"/>
        <w:rPr>
          <w:bCs/>
          <w:szCs w:val="20"/>
        </w:rPr>
      </w:pPr>
      <w:r w:rsidRPr="00D539DE">
        <w:rPr>
          <w:u w:val="single"/>
        </w:rPr>
        <w:t xml:space="preserve">para a </w:t>
      </w:r>
      <w:r w:rsidR="00535121">
        <w:rPr>
          <w:u w:val="single"/>
        </w:rPr>
        <w:t>Alienante Fiduciante</w:t>
      </w:r>
      <w:r w:rsidRPr="00625942">
        <w:rPr>
          <w:bCs/>
          <w:szCs w:val="20"/>
        </w:rPr>
        <w:t>:</w:t>
      </w:r>
    </w:p>
    <w:p w14:paraId="3DBF3CFE" w14:textId="5108585C" w:rsidR="00F03976" w:rsidRPr="0057744B" w:rsidRDefault="00E505CB">
      <w:pPr>
        <w:pStyle w:val="PargrafodaLista"/>
        <w:keepNext/>
        <w:autoSpaceDE w:val="0"/>
        <w:autoSpaceDN w:val="0"/>
        <w:adjustRightInd w:val="0"/>
        <w:ind w:left="709"/>
        <w:rPr>
          <w:b/>
          <w:szCs w:val="20"/>
        </w:rPr>
      </w:pPr>
      <w:r w:rsidRPr="001A54CF">
        <w:rPr>
          <w:b/>
          <w:szCs w:val="20"/>
        </w:rPr>
        <w:t>[</w:t>
      </w:r>
      <w:r w:rsidR="00F03976" w:rsidRPr="0057744B">
        <w:rPr>
          <w:b/>
          <w:highlight w:val="yellow"/>
        </w:rPr>
        <w:t>BONFIM</w:t>
      </w:r>
      <w:r w:rsidRPr="001A54CF">
        <w:rPr>
          <w:b/>
          <w:szCs w:val="20"/>
        </w:rPr>
        <w:t>]</w:t>
      </w:r>
      <w:r w:rsidR="00F03976" w:rsidRPr="0057744B">
        <w:rPr>
          <w:b/>
          <w:szCs w:val="20"/>
        </w:rPr>
        <w:t xml:space="preserve"> GERAÇÃO E COMÉRCIO DE ENERGIA SPE S.A.</w:t>
      </w:r>
    </w:p>
    <w:p w14:paraId="6C93A327" w14:textId="29F745F1" w:rsidR="00F03976" w:rsidRPr="00625942" w:rsidRDefault="00F03976">
      <w:pPr>
        <w:pStyle w:val="PargrafodaLista"/>
        <w:keepNext/>
        <w:autoSpaceDE w:val="0"/>
        <w:autoSpaceDN w:val="0"/>
        <w:adjustRightInd w:val="0"/>
        <w:ind w:left="709"/>
        <w:rPr>
          <w:bCs/>
          <w:szCs w:val="20"/>
        </w:rPr>
      </w:pPr>
      <w:r w:rsidRPr="00625942">
        <w:rPr>
          <w:bCs/>
          <w:szCs w:val="20"/>
        </w:rPr>
        <w:t xml:space="preserve">Rua </w:t>
      </w:r>
      <w:proofErr w:type="spellStart"/>
      <w:r w:rsidRPr="00625942">
        <w:rPr>
          <w:bCs/>
          <w:szCs w:val="20"/>
        </w:rPr>
        <w:t>Levindo</w:t>
      </w:r>
      <w:proofErr w:type="spellEnd"/>
      <w:r w:rsidRPr="00625942">
        <w:rPr>
          <w:bCs/>
          <w:szCs w:val="20"/>
        </w:rPr>
        <w:t xml:space="preserve"> Inácio de Oliveira, nº 1.117, Sala </w:t>
      </w:r>
      <w:r w:rsidR="00E505CB" w:rsidRPr="00625942">
        <w:rPr>
          <w:bCs/>
          <w:szCs w:val="20"/>
        </w:rPr>
        <w:t>[</w:t>
      </w:r>
      <w:r w:rsidRPr="00D539DE">
        <w:rPr>
          <w:highlight w:val="yellow"/>
        </w:rPr>
        <w:t>1</w:t>
      </w:r>
      <w:r w:rsidR="00E505CB" w:rsidRPr="00625942">
        <w:rPr>
          <w:bCs/>
          <w:szCs w:val="20"/>
        </w:rPr>
        <w:t>]</w:t>
      </w:r>
      <w:r w:rsidRPr="00625942">
        <w:rPr>
          <w:bCs/>
          <w:szCs w:val="20"/>
        </w:rPr>
        <w:t xml:space="preserve">, Bairro </w:t>
      </w:r>
      <w:proofErr w:type="spellStart"/>
      <w:r w:rsidRPr="00625942">
        <w:rPr>
          <w:bCs/>
          <w:szCs w:val="20"/>
        </w:rPr>
        <w:t>Paraviana</w:t>
      </w:r>
      <w:proofErr w:type="spellEnd"/>
    </w:p>
    <w:p w14:paraId="76E708EC" w14:textId="77777777" w:rsidR="00F03976" w:rsidRPr="00625942" w:rsidRDefault="00F03976">
      <w:pPr>
        <w:pStyle w:val="PargrafodaLista"/>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pPr>
        <w:keepNext/>
        <w:ind w:left="709"/>
        <w:rPr>
          <w:szCs w:val="20"/>
        </w:rPr>
      </w:pPr>
      <w:r w:rsidRPr="00625942">
        <w:rPr>
          <w:szCs w:val="20"/>
        </w:rPr>
        <w:t xml:space="preserve">CEP </w:t>
      </w:r>
      <w:r w:rsidRPr="00625942">
        <w:rPr>
          <w:bCs/>
          <w:szCs w:val="20"/>
        </w:rPr>
        <w:t>69307-272</w:t>
      </w:r>
    </w:p>
    <w:p w14:paraId="10FC5309" w14:textId="064F65DF" w:rsidR="009E0040" w:rsidRPr="00625942" w:rsidRDefault="009E0040" w:rsidP="001A54CF">
      <w:pPr>
        <w:pStyle w:val="PargrafodaLista"/>
        <w:keepNext/>
        <w:autoSpaceDE w:val="0"/>
        <w:autoSpaceDN w:val="0"/>
        <w:adjustRightInd w:val="0"/>
        <w:ind w:left="709"/>
        <w:rPr>
          <w:szCs w:val="20"/>
        </w:rPr>
      </w:pPr>
      <w:r w:rsidRPr="00625942">
        <w:rPr>
          <w:szCs w:val="20"/>
        </w:rPr>
        <w:t>At.: João Pedro Cavalcanti Pereira / Paulo André Garcia de Souza / Tadeu de Pina Jayme</w:t>
      </w:r>
    </w:p>
    <w:p w14:paraId="3B0A2AD4" w14:textId="1E99DA91" w:rsidR="009E0040" w:rsidRPr="00625942" w:rsidRDefault="009E0040" w:rsidP="001A54CF">
      <w:pPr>
        <w:pStyle w:val="PargrafodaLista"/>
        <w:keepNext/>
        <w:rPr>
          <w:szCs w:val="20"/>
        </w:rPr>
      </w:pPr>
      <w:r w:rsidRPr="00625942">
        <w:rPr>
          <w:szCs w:val="20"/>
        </w:rPr>
        <w:t xml:space="preserve">E-mail: </w:t>
      </w:r>
      <w:hyperlink r:id="rId75" w:history="1">
        <w:r w:rsidRPr="00625942">
          <w:rPr>
            <w:rStyle w:val="Hyperlink"/>
            <w:szCs w:val="20"/>
          </w:rPr>
          <w:t>joao.cavalcanti@oxe-energia.com.br</w:t>
        </w:r>
      </w:hyperlink>
      <w:r w:rsidRPr="00625942">
        <w:rPr>
          <w:szCs w:val="20"/>
        </w:rPr>
        <w:t xml:space="preserve"> / </w:t>
      </w:r>
      <w:hyperlink r:id="rId76" w:history="1">
        <w:r w:rsidRPr="00625942">
          <w:rPr>
            <w:rStyle w:val="Hyperlink"/>
            <w:szCs w:val="20"/>
          </w:rPr>
          <w:t>paulo.garcia@oxe-energia.com.br</w:t>
        </w:r>
      </w:hyperlink>
      <w:r w:rsidRPr="00625942">
        <w:rPr>
          <w:szCs w:val="20"/>
        </w:rPr>
        <w:t xml:space="preserve"> / </w:t>
      </w:r>
      <w:hyperlink r:id="rId77" w:history="1">
        <w:r w:rsidRPr="00625942">
          <w:rPr>
            <w:rStyle w:val="Hyperlink"/>
            <w:szCs w:val="20"/>
          </w:rPr>
          <w:t>tadeu.jayme@oxe-energia.com.br</w:t>
        </w:r>
      </w:hyperlink>
    </w:p>
    <w:p w14:paraId="1019E774" w14:textId="1BB9C498" w:rsidR="009E0040" w:rsidRPr="00625942" w:rsidRDefault="009E0040" w:rsidP="00625942">
      <w:pPr>
        <w:pStyle w:val="PargrafodaLista"/>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pPr>
        <w:pStyle w:val="PargrafodaLista"/>
        <w:keepNext/>
        <w:numPr>
          <w:ilvl w:val="0"/>
          <w:numId w:val="18"/>
        </w:numPr>
        <w:ind w:left="709" w:hanging="709"/>
        <w:rPr>
          <w:bCs/>
          <w:szCs w:val="20"/>
        </w:rPr>
      </w:pPr>
      <w:r w:rsidRPr="00D539DE">
        <w:rPr>
          <w:u w:val="single"/>
        </w:rPr>
        <w:t>para o Agente Fiduciário</w:t>
      </w:r>
      <w:r w:rsidRPr="00625942">
        <w:rPr>
          <w:bCs/>
          <w:szCs w:val="20"/>
        </w:rPr>
        <w:t>:</w:t>
      </w:r>
    </w:p>
    <w:p w14:paraId="5B59ACDF" w14:textId="77777777" w:rsidR="00F03976" w:rsidRPr="00625942" w:rsidRDefault="00F03976" w:rsidP="001A54CF">
      <w:pPr>
        <w:keepNext/>
        <w:ind w:left="709"/>
        <w:rPr>
          <w:b/>
          <w:bCs/>
          <w:szCs w:val="20"/>
        </w:rPr>
      </w:pPr>
      <w:r w:rsidRPr="00625942">
        <w:rPr>
          <w:b/>
          <w:bCs/>
          <w:szCs w:val="20"/>
        </w:rPr>
        <w:t>SIMPLIFIC PAVARINI DISTRIBUIDORA DE TÍTULOS E VALORES MOBILIÁRIOS LTDA.</w:t>
      </w:r>
    </w:p>
    <w:p w14:paraId="1A49D1A3" w14:textId="40B7CD0A" w:rsidR="00027DCC" w:rsidRPr="00625942" w:rsidRDefault="00027DCC" w:rsidP="001A54CF">
      <w:pPr>
        <w:keepNext/>
        <w:ind w:left="709"/>
        <w:rPr>
          <w:szCs w:val="20"/>
        </w:rPr>
      </w:pPr>
      <w:bookmarkStart w:id="43"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1A54CF">
      <w:pPr>
        <w:keepNext/>
        <w:ind w:left="709"/>
        <w:rPr>
          <w:szCs w:val="20"/>
        </w:rPr>
      </w:pPr>
      <w:r w:rsidRPr="00625942">
        <w:rPr>
          <w:szCs w:val="20"/>
        </w:rPr>
        <w:t>São Paulo</w:t>
      </w:r>
      <w:r w:rsidR="009E0040" w:rsidRPr="00625942">
        <w:rPr>
          <w:szCs w:val="20"/>
        </w:rPr>
        <w:t xml:space="preserve"> – </w:t>
      </w:r>
      <w:r w:rsidRPr="00625942">
        <w:rPr>
          <w:szCs w:val="20"/>
        </w:rPr>
        <w:t>SP</w:t>
      </w:r>
    </w:p>
    <w:p w14:paraId="6D94D6BA" w14:textId="0839A65B" w:rsidR="009E0040" w:rsidRPr="00625942" w:rsidRDefault="009E0040" w:rsidP="001A54CF">
      <w:pPr>
        <w:keepNext/>
        <w:ind w:left="709"/>
        <w:rPr>
          <w:szCs w:val="20"/>
        </w:rPr>
      </w:pPr>
      <w:r w:rsidRPr="00625942">
        <w:rPr>
          <w:szCs w:val="20"/>
        </w:rPr>
        <w:t>CEP 04534-002</w:t>
      </w:r>
    </w:p>
    <w:p w14:paraId="0F60918D" w14:textId="77777777" w:rsidR="00027DCC" w:rsidRPr="00625942" w:rsidRDefault="00027DCC" w:rsidP="001A54CF">
      <w:pPr>
        <w:keepNext/>
        <w:ind w:left="709"/>
        <w:rPr>
          <w:szCs w:val="20"/>
        </w:rPr>
      </w:pPr>
      <w:r w:rsidRPr="00625942">
        <w:rPr>
          <w:szCs w:val="20"/>
        </w:rPr>
        <w:t>At.: Carlos Alberto Bacha / Matheus Gomes Faria / Rinaldo Rabello Ferreira</w:t>
      </w:r>
    </w:p>
    <w:p w14:paraId="24EA21DF" w14:textId="0F62A686" w:rsidR="00F03976" w:rsidRPr="00625942" w:rsidRDefault="00027DCC">
      <w:pPr>
        <w:keepNext/>
        <w:ind w:left="709"/>
        <w:rPr>
          <w:szCs w:val="20"/>
        </w:rPr>
      </w:pPr>
      <w:r w:rsidRPr="00625942">
        <w:rPr>
          <w:szCs w:val="20"/>
        </w:rPr>
        <w:t xml:space="preserve">E-mail: </w:t>
      </w:r>
      <w:bookmarkEnd w:id="43"/>
      <w:r w:rsidR="00A1341B" w:rsidRPr="00625942">
        <w:rPr>
          <w:szCs w:val="20"/>
        </w:rPr>
        <w:fldChar w:fldCharType="begin"/>
      </w:r>
      <w:r w:rsidR="00A1341B" w:rsidRPr="00625942">
        <w:rPr>
          <w:szCs w:val="20"/>
        </w:rPr>
        <w:instrText xml:space="preserve"> HYPERLINK "mailto:spestruturacao@simplificpavarini.com.br" </w:instrText>
      </w:r>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D539DE">
      <w:pPr>
        <w:pStyle w:val="TtulodaClusula"/>
        <w:keepNext/>
        <w:jc w:val="both"/>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D539DE">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4C75ECE9" w:rsidR="006A41BA" w:rsidRPr="00625942" w:rsidRDefault="003F5D50" w:rsidP="00625942">
      <w:pPr>
        <w:pStyle w:val="Clusula"/>
      </w:pPr>
      <w:r w:rsidRPr="0042361B">
        <w:t xml:space="preserve">Fica desde já dispensada a realização de </w:t>
      </w:r>
      <w:r>
        <w:t>A</w:t>
      </w:r>
      <w:r w:rsidRPr="0042361B">
        <w:t xml:space="preserve">ssembleia </w:t>
      </w:r>
      <w:r>
        <w:t>G</w:t>
      </w:r>
      <w:r w:rsidRPr="0042361B">
        <w:t xml:space="preserve">eral de </w:t>
      </w:r>
      <w:r>
        <w:t xml:space="preserve">Debenturistas </w:t>
      </w:r>
      <w:r w:rsidRPr="0042361B">
        <w:t>para deliberar sobre</w:t>
      </w:r>
      <w:r>
        <w:t xml:space="preserve"> eventuais alterações deste Contrato</w:t>
      </w:r>
      <w:r w:rsidRPr="0042361B">
        <w:t>: (i) quando tal alteração decorrer exclusivamente da necessidade de atendimento a exigências de adequação a normas legais, regulamentares ou exigências da CVM, ANBIMA, B3 ou demais reguladores; (</w:t>
      </w:r>
      <w:proofErr w:type="spellStart"/>
      <w:r w:rsidRPr="0042361B">
        <w:t>ii</w:t>
      </w:r>
      <w:proofErr w:type="spellEnd"/>
      <w:r w:rsidRPr="0042361B">
        <w:t>)</w:t>
      </w:r>
      <w:r>
        <w:t> </w:t>
      </w:r>
      <w:r w:rsidRPr="0042361B">
        <w:t xml:space="preserve">quando verificado erro formal, seja ele um erro grosseiro, de digitação ou aritmético; </w:t>
      </w:r>
      <w:r w:rsidRPr="0042361B">
        <w:lastRenderedPageBreak/>
        <w:t>(</w:t>
      </w:r>
      <w:proofErr w:type="spellStart"/>
      <w:r w:rsidRPr="0042361B">
        <w:t>iii</w:t>
      </w:r>
      <w:proofErr w:type="spellEnd"/>
      <w:r w:rsidRPr="0042361B">
        <w:t xml:space="preserve">) </w:t>
      </w:r>
      <w:r>
        <w:t xml:space="preserve">no caso de </w:t>
      </w:r>
      <w:r w:rsidRPr="0042361B">
        <w:t xml:space="preserve">alterações já expressamente permitidas nos termos dos </w:t>
      </w:r>
      <w:r>
        <w:t>D</w:t>
      </w:r>
      <w:r w:rsidRPr="0042361B">
        <w:t>ocumentos</w:t>
      </w:r>
      <w:r>
        <w:t xml:space="preserve"> da Operação</w:t>
      </w:r>
      <w:r w:rsidRPr="0042361B">
        <w:t>; e/ou (</w:t>
      </w:r>
      <w:proofErr w:type="spellStart"/>
      <w:r w:rsidRPr="0042361B">
        <w:t>iv</w:t>
      </w:r>
      <w:proofErr w:type="spellEnd"/>
      <w:r w:rsidRPr="0042361B">
        <w:t>) em virtude da atualização dos dados cadastrais das Partes, tais como alteração na razão social, endereço e telefone, entre outros, desde que não haja qualquer custo, prejuízo ou despesa adicional para os titulares de Debêntures</w:t>
      </w:r>
      <w:r w:rsidR="006A41BA" w:rsidRPr="00625942">
        <w:t>.</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4F60EE71"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3C29F8F5"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w:t>
      </w:r>
      <w:r w:rsidRPr="00625942">
        <w:lastRenderedPageBreak/>
        <w:t xml:space="preserve">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 xml:space="preserve">emitida em </w:t>
      </w:r>
      <w:bookmarkStart w:id="44" w:name="_Hlk56461609"/>
      <w:r w:rsidR="00604A27" w:rsidRPr="00625942">
        <w:t>12 de agosto de 2020</w:t>
      </w:r>
      <w:bookmarkEnd w:id="44"/>
      <w:r w:rsidR="00604A27" w:rsidRPr="00625942">
        <w:t>,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D539DE">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D539DE">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630E7278" w:rsidR="00E4785D" w:rsidRPr="00625942" w:rsidRDefault="00E4785D" w:rsidP="00625942">
      <w:pPr>
        <w:pStyle w:val="Clusula"/>
      </w:pPr>
      <w:r w:rsidRPr="00625942">
        <w:t xml:space="preserve">As Partes elegem, por este ato, o foro da </w:t>
      </w:r>
      <w:r w:rsidR="00DE6846">
        <w:t>C</w:t>
      </w:r>
      <w:r w:rsidR="00DE6846" w:rsidRPr="00625942">
        <w:t xml:space="preserve">idade </w:t>
      </w:r>
      <w:r w:rsidRPr="00625942">
        <w:t xml:space="preserve">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121FAF45" w:rsidR="00E4785D" w:rsidRDefault="00604A27" w:rsidP="00625942">
      <w:pPr>
        <w:keepNext/>
        <w:rPr>
          <w:szCs w:val="20"/>
        </w:rPr>
      </w:pPr>
      <w:r w:rsidRPr="00625942">
        <w:rPr>
          <w:szCs w:val="20"/>
        </w:rPr>
        <w:t>Estando assim certas e ajustadas, as Partes, obrigando-se por si e sucessores, firmam o presente Contrato, mediante assinatura digital, juntamente com 2 (duas) testemunhas, que também a assinam.</w:t>
      </w:r>
    </w:p>
    <w:p w14:paraId="64939B71" w14:textId="77777777" w:rsidR="00471577" w:rsidRPr="00625942" w:rsidRDefault="00471577" w:rsidP="00625942">
      <w:pPr>
        <w:keepNext/>
        <w:rPr>
          <w:szCs w:val="20"/>
        </w:rPr>
      </w:pPr>
    </w:p>
    <w:p w14:paraId="322C0072" w14:textId="5ECCE093" w:rsidR="00E4785D" w:rsidRPr="00625942" w:rsidRDefault="00E4785D" w:rsidP="00625942">
      <w:pPr>
        <w:keepNext/>
        <w:jc w:val="center"/>
        <w:rPr>
          <w:rFonts w:cs="Tahoma"/>
          <w:szCs w:val="20"/>
        </w:rPr>
      </w:pPr>
      <w:r w:rsidRPr="00625942">
        <w:rPr>
          <w:rFonts w:cs="Tahoma"/>
          <w:szCs w:val="20"/>
        </w:rPr>
        <w:t>São Paulo</w:t>
      </w:r>
      <w:r w:rsidR="00482169">
        <w:rPr>
          <w:rFonts w:cs="Tahoma"/>
          <w:szCs w:val="20"/>
        </w:rPr>
        <w:t>/SP</w:t>
      </w:r>
      <w:r w:rsidRPr="00625942">
        <w:rPr>
          <w:rFonts w:cs="Tahoma"/>
          <w:szCs w:val="20"/>
        </w:rPr>
        <w:t xml:space="preserve">, </w:t>
      </w:r>
      <w:r w:rsidR="00482169" w:rsidRPr="00625942">
        <w:rPr>
          <w:szCs w:val="20"/>
        </w:rPr>
        <w:t>[</w:t>
      </w:r>
      <w:r w:rsidR="00CD3B67">
        <w:rPr>
          <w:szCs w:val="20"/>
          <w:highlight w:val="yellow"/>
        </w:rPr>
        <w:t>4</w:t>
      </w:r>
      <w:r w:rsidR="00482169" w:rsidRPr="00625942">
        <w:rPr>
          <w:szCs w:val="20"/>
        </w:rPr>
        <w:t>]</w:t>
      </w:r>
      <w:r w:rsidR="00482169" w:rsidRPr="00625942">
        <w:rPr>
          <w:rFonts w:cs="Tahoma"/>
          <w:szCs w:val="20"/>
        </w:rPr>
        <w:t xml:space="preserve"> </w:t>
      </w:r>
      <w:r w:rsidRPr="00625942">
        <w:rPr>
          <w:rFonts w:cs="Tahoma"/>
          <w:szCs w:val="20"/>
        </w:rPr>
        <w:t xml:space="preserve">de </w:t>
      </w:r>
      <w:r w:rsidR="00482169">
        <w:rPr>
          <w:szCs w:val="20"/>
        </w:rPr>
        <w:t xml:space="preserve">janeiro </w:t>
      </w:r>
      <w:r w:rsidRPr="00625942">
        <w:rPr>
          <w:rFonts w:cs="Tahoma"/>
          <w:szCs w:val="20"/>
        </w:rPr>
        <w:t xml:space="preserve">de </w:t>
      </w:r>
      <w:r w:rsidR="00482169" w:rsidRPr="00625942">
        <w:rPr>
          <w:rFonts w:cs="Tahoma"/>
          <w:szCs w:val="20"/>
        </w:rPr>
        <w:t>202</w:t>
      </w:r>
      <w:r w:rsidR="00482169">
        <w:rPr>
          <w:rFonts w:cs="Tahoma"/>
          <w:szCs w:val="20"/>
        </w:rPr>
        <w:t>1</w:t>
      </w:r>
      <w:r w:rsidRPr="00625942">
        <w:rPr>
          <w:rFonts w:cs="Tahoma"/>
          <w:szCs w:val="20"/>
        </w:rPr>
        <w:t>.</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45" w:name="_DV_M231"/>
      <w:bookmarkStart w:id="46" w:name="_DV_M235"/>
      <w:bookmarkStart w:id="47" w:name="_DV_M393"/>
      <w:bookmarkStart w:id="48" w:name="_DV_M395"/>
      <w:bookmarkStart w:id="49" w:name="_DV_M398"/>
      <w:bookmarkStart w:id="50" w:name="_DV_M399"/>
      <w:bookmarkStart w:id="51" w:name="_DV_M268"/>
      <w:bookmarkStart w:id="52" w:name="_DV_M284"/>
      <w:bookmarkStart w:id="53" w:name="_DV_M286"/>
      <w:bookmarkEnd w:id="45"/>
      <w:bookmarkEnd w:id="46"/>
      <w:bookmarkEnd w:id="47"/>
      <w:bookmarkEnd w:id="48"/>
      <w:bookmarkEnd w:id="49"/>
      <w:bookmarkEnd w:id="50"/>
      <w:bookmarkEnd w:id="51"/>
      <w:bookmarkEnd w:id="52"/>
      <w:bookmarkEnd w:id="53"/>
    </w:p>
    <w:p w14:paraId="5CF67BC0" w14:textId="77777777" w:rsidR="001E06C9" w:rsidRPr="00625942" w:rsidRDefault="00B72B10" w:rsidP="00D539DE">
      <w:pPr>
        <w:jc w:val="left"/>
        <w:rPr>
          <w:color w:val="000000"/>
          <w:kern w:val="2"/>
          <w:szCs w:val="20"/>
          <w:lang w:eastAsia="zh-CN"/>
        </w:rPr>
      </w:pPr>
      <w:r w:rsidRPr="00625942">
        <w:rPr>
          <w:color w:val="000000"/>
          <w:kern w:val="2"/>
          <w:szCs w:val="20"/>
          <w:lang w:eastAsia="zh-CN"/>
        </w:rPr>
        <w:br w:type="page"/>
      </w:r>
    </w:p>
    <w:p w14:paraId="76F65974" w14:textId="765DA26E"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482169" w:rsidRPr="00625942">
        <w:rPr>
          <w:rFonts w:cs="Tahoma"/>
          <w:i/>
          <w:szCs w:val="20"/>
        </w:rPr>
        <w:t>[</w:t>
      </w:r>
      <w:r w:rsidR="00CD3B67">
        <w:rPr>
          <w:rFonts w:cs="Tahoma"/>
          <w:i/>
          <w:szCs w:val="20"/>
          <w:highlight w:val="yellow"/>
        </w:rPr>
        <w:t>4</w:t>
      </w:r>
      <w:r w:rsidR="00482169" w:rsidRPr="00625942">
        <w:rPr>
          <w:rFonts w:cs="Tahoma"/>
          <w:i/>
          <w:szCs w:val="20"/>
        </w:rPr>
        <w:t xml:space="preserve">] </w:t>
      </w:r>
      <w:r w:rsidRPr="00625942">
        <w:rPr>
          <w:i/>
          <w:szCs w:val="20"/>
        </w:rPr>
        <w:t xml:space="preserve">de </w:t>
      </w:r>
      <w:r w:rsidR="00482169">
        <w:rPr>
          <w:rFonts w:cs="Tahoma"/>
          <w:i/>
          <w:szCs w:val="20"/>
        </w:rPr>
        <w:t xml:space="preserve">janeiro </w:t>
      </w:r>
      <w:r w:rsidRPr="00625942">
        <w:rPr>
          <w:i/>
          <w:szCs w:val="20"/>
        </w:rPr>
        <w:t xml:space="preserve">de </w:t>
      </w:r>
      <w:r w:rsidR="00482169" w:rsidRPr="00625942">
        <w:rPr>
          <w:i/>
          <w:szCs w:val="20"/>
        </w:rPr>
        <w:t>202</w:t>
      </w:r>
      <w:r w:rsidR="00482169">
        <w:rPr>
          <w:i/>
          <w:szCs w:val="20"/>
        </w:rPr>
        <w:t>1</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10CCE3DC" w:rsidR="001E06C9" w:rsidRPr="001A54CF" w:rsidRDefault="00512275" w:rsidP="00625942">
      <w:pPr>
        <w:jc w:val="center"/>
        <w:rPr>
          <w:b/>
          <w:color w:val="000000"/>
          <w:szCs w:val="20"/>
        </w:rPr>
      </w:pPr>
      <w:r w:rsidRPr="001A54CF">
        <w:rPr>
          <w:b/>
          <w:color w:val="000000"/>
          <w:szCs w:val="20"/>
        </w:rPr>
        <w:t>[</w:t>
      </w:r>
      <w:r w:rsidR="009061AF" w:rsidRPr="00482169">
        <w:rPr>
          <w:b/>
          <w:color w:val="000000"/>
          <w:highlight w:val="yellow"/>
        </w:rPr>
        <w:t>BONFIM</w:t>
      </w:r>
      <w:r w:rsidRPr="001A54CF">
        <w:rPr>
          <w:b/>
          <w:color w:val="000000"/>
          <w:szCs w:val="20"/>
        </w:rPr>
        <w:t>]</w:t>
      </w:r>
      <w:r w:rsidR="009061AF" w:rsidRPr="00482169">
        <w:rPr>
          <w:b/>
          <w:color w:val="000000"/>
          <w:szCs w:val="20"/>
        </w:rPr>
        <w:t xml:space="preserve"> GERAÇÃO E COMÉRCIO DE EN</w:t>
      </w:r>
      <w:r w:rsidR="00EC3A6E" w:rsidRPr="00482169">
        <w:rPr>
          <w:b/>
          <w:color w:val="000000"/>
          <w:szCs w:val="20"/>
        </w:rPr>
        <w:t>E</w:t>
      </w:r>
      <w:r w:rsidR="009061AF" w:rsidRPr="00482169">
        <w:rPr>
          <w:b/>
          <w:color w:val="000000"/>
          <w:szCs w:val="20"/>
        </w:rPr>
        <w:t>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482169" w:rsidRPr="00625942" w14:paraId="204FF5C3" w14:textId="77777777" w:rsidTr="002532D5">
        <w:tc>
          <w:tcPr>
            <w:tcW w:w="2485" w:type="pct"/>
            <w:hideMark/>
          </w:tcPr>
          <w:p w14:paraId="41636289" w14:textId="77777777" w:rsidR="00482169" w:rsidRPr="00653D34" w:rsidRDefault="00482169" w:rsidP="00482169">
            <w:r w:rsidRPr="00653D34">
              <w:t>________________________________</w:t>
            </w:r>
          </w:p>
          <w:p w14:paraId="1CC7F28B" w14:textId="77777777" w:rsidR="00482169" w:rsidRPr="00653D34" w:rsidRDefault="00482169" w:rsidP="00482169">
            <w:r w:rsidRPr="00653D34">
              <w:t xml:space="preserve">Nome: Nilton </w:t>
            </w:r>
            <w:proofErr w:type="spellStart"/>
            <w:r w:rsidRPr="00653D34">
              <w:t>Bertuchi</w:t>
            </w:r>
            <w:proofErr w:type="spellEnd"/>
          </w:p>
          <w:p w14:paraId="3DB090FE" w14:textId="77777777" w:rsidR="00482169" w:rsidRPr="00653D34" w:rsidRDefault="00482169" w:rsidP="00482169">
            <w:r w:rsidRPr="00653D34">
              <w:t>Cargo: Diretor</w:t>
            </w:r>
          </w:p>
          <w:p w14:paraId="74504734" w14:textId="7FFFAA81" w:rsidR="00482169" w:rsidRPr="00625942" w:rsidRDefault="00482169" w:rsidP="00482169">
            <w:pPr>
              <w:rPr>
                <w:b/>
                <w:szCs w:val="20"/>
              </w:rPr>
            </w:pPr>
            <w:r w:rsidRPr="00653D34">
              <w:t>CPF/ME: 195.514.838-47</w:t>
            </w:r>
          </w:p>
        </w:tc>
        <w:tc>
          <w:tcPr>
            <w:tcW w:w="2515" w:type="pct"/>
            <w:hideMark/>
          </w:tcPr>
          <w:p w14:paraId="1D6F0400" w14:textId="77777777" w:rsidR="00482169" w:rsidRPr="00653D34" w:rsidRDefault="00482169" w:rsidP="00482169">
            <w:r w:rsidRPr="00653D34">
              <w:t>_________________________________</w:t>
            </w:r>
          </w:p>
          <w:p w14:paraId="46F92A53" w14:textId="77777777" w:rsidR="00482169" w:rsidRPr="00653D34" w:rsidRDefault="00482169" w:rsidP="00482169">
            <w:r w:rsidRPr="00653D34">
              <w:t>Nome: João Pedro Cavalcanti Pereira</w:t>
            </w:r>
          </w:p>
          <w:p w14:paraId="5FD98013" w14:textId="77777777" w:rsidR="00482169" w:rsidRPr="00653D34" w:rsidRDefault="00482169" w:rsidP="00482169">
            <w:r w:rsidRPr="00653D34">
              <w:t>Cargo: Procurador</w:t>
            </w:r>
          </w:p>
          <w:p w14:paraId="40C9FF32" w14:textId="3FF63844" w:rsidR="00482169" w:rsidRPr="00625942" w:rsidRDefault="00482169" w:rsidP="00482169">
            <w:pPr>
              <w:rPr>
                <w:b/>
                <w:szCs w:val="20"/>
              </w:rPr>
            </w:pPr>
            <w:r w:rsidRPr="0063372C">
              <w:t>CPF/ME: 101.705.504-19</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43CDD550"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00F20A2F" w:rsidRPr="00625942">
        <w:rPr>
          <w:rFonts w:cs="Tahoma"/>
          <w:i/>
          <w:szCs w:val="20"/>
        </w:rPr>
        <w:t>[</w:t>
      </w:r>
      <w:r w:rsidR="00CD3B67">
        <w:rPr>
          <w:rFonts w:cs="Tahoma"/>
          <w:i/>
          <w:szCs w:val="20"/>
          <w:highlight w:val="yellow"/>
        </w:rPr>
        <w:t>4</w:t>
      </w:r>
      <w:r w:rsidR="00F20A2F" w:rsidRPr="00625942">
        <w:rPr>
          <w:rFonts w:cs="Tahoma"/>
          <w:i/>
          <w:szCs w:val="20"/>
        </w:rPr>
        <w:t xml:space="preserve">] </w:t>
      </w:r>
      <w:r w:rsidRPr="00625942">
        <w:rPr>
          <w:i/>
          <w:szCs w:val="20"/>
        </w:rPr>
        <w:t xml:space="preserve">de </w:t>
      </w:r>
      <w:r w:rsidR="00F20A2F">
        <w:rPr>
          <w:rFonts w:cs="Tahoma"/>
          <w:i/>
          <w:szCs w:val="20"/>
        </w:rPr>
        <w:t xml:space="preserve">janeiro </w:t>
      </w:r>
      <w:r w:rsidRPr="00625942">
        <w:rPr>
          <w:i/>
          <w:szCs w:val="20"/>
        </w:rPr>
        <w:t xml:space="preserve">de </w:t>
      </w:r>
      <w:r w:rsidR="00F20A2F" w:rsidRPr="00625942">
        <w:rPr>
          <w:i/>
          <w:szCs w:val="20"/>
        </w:rPr>
        <w:t>202</w:t>
      </w:r>
      <w:r w:rsidR="00F20A2F">
        <w:rPr>
          <w:i/>
          <w:szCs w:val="20"/>
        </w:rPr>
        <w:t>1</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2485" w:type="pct"/>
        <w:jc w:val="center"/>
        <w:tblLook w:val="04A0" w:firstRow="1" w:lastRow="0" w:firstColumn="1" w:lastColumn="0" w:noHBand="0" w:noVBand="1"/>
      </w:tblPr>
      <w:tblGrid>
        <w:gridCol w:w="4508"/>
      </w:tblGrid>
      <w:tr w:rsidR="00482169" w:rsidRPr="00625942" w14:paraId="7B21FD9D" w14:textId="77777777" w:rsidTr="001A54CF">
        <w:trPr>
          <w:jc w:val="center"/>
        </w:trPr>
        <w:tc>
          <w:tcPr>
            <w:tcW w:w="5000" w:type="pct"/>
          </w:tcPr>
          <w:p w14:paraId="083A6CFC" w14:textId="77777777" w:rsidR="00482169" w:rsidRPr="00653D34" w:rsidRDefault="00482169" w:rsidP="00482169">
            <w:r w:rsidRPr="00653D34">
              <w:t>________________________________</w:t>
            </w:r>
          </w:p>
          <w:p w14:paraId="4473B2DF" w14:textId="77777777" w:rsidR="00482169" w:rsidRPr="00653D34" w:rsidRDefault="00482169" w:rsidP="00482169">
            <w:r w:rsidRPr="00653D34">
              <w:t>Nome: Matheus Gomes Faria</w:t>
            </w:r>
          </w:p>
          <w:p w14:paraId="25A1FF1D" w14:textId="77777777" w:rsidR="00482169" w:rsidRPr="00653D34" w:rsidRDefault="00482169" w:rsidP="00482169">
            <w:r w:rsidRPr="00653D34">
              <w:t>Cargo: Administrador</w:t>
            </w:r>
          </w:p>
          <w:p w14:paraId="05454195" w14:textId="52C4B6CD" w:rsidR="00482169" w:rsidRPr="00625942" w:rsidRDefault="00482169" w:rsidP="00482169">
            <w:pPr>
              <w:rPr>
                <w:szCs w:val="20"/>
              </w:rPr>
            </w:pPr>
            <w:r>
              <w:t xml:space="preserve">CPF/ME: </w:t>
            </w:r>
            <w:r w:rsidRPr="002B2D17">
              <w:t>058.133.117-69</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4362F8B2"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00F20A2F" w:rsidRPr="00625942">
        <w:rPr>
          <w:rFonts w:cs="Tahoma"/>
          <w:i/>
          <w:szCs w:val="20"/>
        </w:rPr>
        <w:t>[</w:t>
      </w:r>
      <w:r w:rsidR="00CD3B67">
        <w:rPr>
          <w:rFonts w:cs="Tahoma"/>
          <w:i/>
          <w:szCs w:val="20"/>
          <w:highlight w:val="yellow"/>
        </w:rPr>
        <w:t>4</w:t>
      </w:r>
      <w:r w:rsidR="00F20A2F" w:rsidRPr="00625942">
        <w:rPr>
          <w:rFonts w:cs="Tahoma"/>
          <w:i/>
          <w:szCs w:val="20"/>
        </w:rPr>
        <w:t xml:space="preserve">] </w:t>
      </w:r>
      <w:r w:rsidRPr="00625942">
        <w:rPr>
          <w:i/>
          <w:szCs w:val="20"/>
        </w:rPr>
        <w:t xml:space="preserve">de </w:t>
      </w:r>
      <w:r w:rsidR="00F20A2F">
        <w:rPr>
          <w:rFonts w:cs="Tahoma"/>
          <w:i/>
          <w:szCs w:val="20"/>
        </w:rPr>
        <w:t xml:space="preserve">janeiro </w:t>
      </w:r>
      <w:r w:rsidRPr="00625942">
        <w:rPr>
          <w:i/>
          <w:szCs w:val="20"/>
        </w:rPr>
        <w:t xml:space="preserve">de </w:t>
      </w:r>
      <w:r w:rsidR="00F20A2F" w:rsidRPr="00625942">
        <w:rPr>
          <w:i/>
          <w:szCs w:val="20"/>
        </w:rPr>
        <w:t>202</w:t>
      </w:r>
      <w:r w:rsidR="00F20A2F">
        <w:rPr>
          <w:i/>
          <w:szCs w:val="20"/>
        </w:rPr>
        <w:t>1</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F20A2F" w:rsidRPr="00625942" w14:paraId="2CEAF4D3" w14:textId="77777777" w:rsidTr="00F20A2F">
        <w:tc>
          <w:tcPr>
            <w:tcW w:w="4534" w:type="dxa"/>
            <w:hideMark/>
          </w:tcPr>
          <w:p w14:paraId="4A00638B" w14:textId="77777777" w:rsidR="00F20A2F" w:rsidRPr="00653D34" w:rsidRDefault="00F20A2F" w:rsidP="00F20A2F">
            <w:pPr>
              <w:jc w:val="left"/>
            </w:pPr>
            <w:r w:rsidRPr="00653D34">
              <w:t>1._______________________________</w:t>
            </w:r>
          </w:p>
          <w:p w14:paraId="0BF7AA0F" w14:textId="77777777" w:rsidR="00F20A2F" w:rsidRPr="00653D34" w:rsidRDefault="00F20A2F" w:rsidP="00F20A2F">
            <w:pPr>
              <w:jc w:val="left"/>
            </w:pPr>
            <w:r w:rsidRPr="00653D34">
              <w:t>Nome: Carlos Alberto Bacha</w:t>
            </w:r>
          </w:p>
          <w:p w14:paraId="7A530C5A" w14:textId="5086BB28" w:rsidR="00F20A2F" w:rsidRPr="00625942" w:rsidRDefault="00F20A2F" w:rsidP="00F20A2F">
            <w:pPr>
              <w:jc w:val="left"/>
              <w:rPr>
                <w:b/>
                <w:szCs w:val="20"/>
              </w:rPr>
            </w:pPr>
            <w:r w:rsidRPr="00653D34">
              <w:t>CPF/ME: 142.064.247-21</w:t>
            </w:r>
          </w:p>
        </w:tc>
        <w:tc>
          <w:tcPr>
            <w:tcW w:w="4536" w:type="dxa"/>
            <w:hideMark/>
          </w:tcPr>
          <w:p w14:paraId="2B21D59E" w14:textId="77777777" w:rsidR="00F20A2F" w:rsidRPr="004752EC" w:rsidRDefault="00F20A2F" w:rsidP="00F20A2F">
            <w:pPr>
              <w:jc w:val="left"/>
            </w:pPr>
            <w:r w:rsidRPr="004752EC">
              <w:t>2._______________________________</w:t>
            </w:r>
          </w:p>
          <w:p w14:paraId="4C0CDCC6" w14:textId="77777777" w:rsidR="00F20A2F" w:rsidRPr="004752EC" w:rsidRDefault="00F20A2F" w:rsidP="00F20A2F">
            <w:pPr>
              <w:jc w:val="left"/>
            </w:pPr>
            <w:r w:rsidRPr="004752EC">
              <w:t>Nome:</w:t>
            </w:r>
            <w:r>
              <w:t xml:space="preserve"> </w:t>
            </w:r>
            <w:r w:rsidRPr="00BE3706">
              <w:t>Renan Felipe Pellin</w:t>
            </w:r>
          </w:p>
          <w:p w14:paraId="0A4C51CE" w14:textId="17D1610E" w:rsidR="00F20A2F" w:rsidRPr="00625942" w:rsidRDefault="00F20A2F" w:rsidP="00F20A2F">
            <w:pPr>
              <w:jc w:val="left"/>
              <w:rPr>
                <w:b/>
                <w:szCs w:val="20"/>
              </w:rPr>
            </w:pPr>
            <w:r w:rsidRPr="004752EC">
              <w:t>CPF/ME:</w:t>
            </w:r>
            <w:r>
              <w:t xml:space="preserve"> </w:t>
            </w:r>
            <w:r w:rsidRPr="00BE3706">
              <w:t>455.487.698-55</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D539DE">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1558"/>
        <w:gridCol w:w="1843"/>
        <w:gridCol w:w="1134"/>
        <w:gridCol w:w="1984"/>
        <w:gridCol w:w="1694"/>
      </w:tblGrid>
      <w:tr w:rsidR="001749F2" w:rsidRPr="001A54CF" w14:paraId="1074F88E" w14:textId="77777777" w:rsidTr="001A54CF">
        <w:tc>
          <w:tcPr>
            <w:tcW w:w="467" w:type="pct"/>
            <w:shd w:val="clear" w:color="auto" w:fill="BFBFBF" w:themeFill="background1" w:themeFillShade="BF"/>
            <w:noWrap/>
            <w:tcMar>
              <w:top w:w="0" w:type="dxa"/>
              <w:left w:w="70" w:type="dxa"/>
              <w:bottom w:w="0" w:type="dxa"/>
              <w:right w:w="70" w:type="dxa"/>
            </w:tcMar>
            <w:vAlign w:val="center"/>
            <w:hideMark/>
          </w:tcPr>
          <w:p w14:paraId="4A7582BB" w14:textId="77777777" w:rsidR="00015CAE" w:rsidRPr="001A54CF" w:rsidRDefault="00015CAE" w:rsidP="001A54CF">
            <w:pPr>
              <w:spacing w:line="240" w:lineRule="auto"/>
              <w:jc w:val="center"/>
              <w:rPr>
                <w:b/>
                <w:bCs/>
                <w:sz w:val="16"/>
                <w:szCs w:val="16"/>
              </w:rPr>
            </w:pPr>
            <w:r w:rsidRPr="001A54CF">
              <w:rPr>
                <w:b/>
                <w:bCs/>
                <w:sz w:val="16"/>
                <w:szCs w:val="16"/>
              </w:rPr>
              <w:t>NF Nº</w:t>
            </w:r>
          </w:p>
        </w:tc>
        <w:tc>
          <w:tcPr>
            <w:tcW w:w="860" w:type="pct"/>
            <w:shd w:val="clear" w:color="auto" w:fill="BFBFBF" w:themeFill="background1" w:themeFillShade="BF"/>
            <w:noWrap/>
            <w:tcMar>
              <w:top w:w="0" w:type="dxa"/>
              <w:left w:w="70" w:type="dxa"/>
              <w:bottom w:w="0" w:type="dxa"/>
              <w:right w:w="70" w:type="dxa"/>
            </w:tcMar>
            <w:vAlign w:val="center"/>
            <w:hideMark/>
          </w:tcPr>
          <w:p w14:paraId="19252F34" w14:textId="77777777" w:rsidR="00015CAE" w:rsidRPr="001A54CF" w:rsidRDefault="00015CAE" w:rsidP="001A54CF">
            <w:pPr>
              <w:spacing w:line="240" w:lineRule="auto"/>
              <w:jc w:val="center"/>
              <w:rPr>
                <w:b/>
                <w:bCs/>
                <w:sz w:val="16"/>
                <w:szCs w:val="16"/>
              </w:rPr>
            </w:pPr>
            <w:r w:rsidRPr="001A54CF">
              <w:rPr>
                <w:b/>
                <w:bCs/>
                <w:sz w:val="16"/>
                <w:szCs w:val="16"/>
              </w:rPr>
              <w:t>FORNECEDOR</w:t>
            </w:r>
          </w:p>
        </w:tc>
        <w:tc>
          <w:tcPr>
            <w:tcW w:w="1017" w:type="pct"/>
            <w:shd w:val="clear" w:color="auto" w:fill="BFBFBF" w:themeFill="background1" w:themeFillShade="BF"/>
            <w:noWrap/>
            <w:tcMar>
              <w:top w:w="0" w:type="dxa"/>
              <w:left w:w="70" w:type="dxa"/>
              <w:bottom w:w="0" w:type="dxa"/>
              <w:right w:w="70" w:type="dxa"/>
            </w:tcMar>
            <w:vAlign w:val="center"/>
            <w:hideMark/>
          </w:tcPr>
          <w:p w14:paraId="4290AD9D" w14:textId="77777777" w:rsidR="00015CAE" w:rsidRPr="001A54CF" w:rsidRDefault="00015CAE" w:rsidP="001A54CF">
            <w:pPr>
              <w:spacing w:line="240" w:lineRule="auto"/>
              <w:jc w:val="center"/>
              <w:rPr>
                <w:b/>
                <w:bCs/>
                <w:sz w:val="16"/>
                <w:szCs w:val="16"/>
              </w:rPr>
            </w:pPr>
            <w:r w:rsidRPr="001A54CF">
              <w:rPr>
                <w:b/>
                <w:bCs/>
                <w:sz w:val="16"/>
                <w:szCs w:val="16"/>
              </w:rPr>
              <w:t>DESCRIÇÃO</w:t>
            </w:r>
          </w:p>
        </w:tc>
        <w:tc>
          <w:tcPr>
            <w:tcW w:w="626" w:type="pct"/>
            <w:shd w:val="clear" w:color="auto" w:fill="BFBFBF" w:themeFill="background1" w:themeFillShade="BF"/>
            <w:vAlign w:val="center"/>
          </w:tcPr>
          <w:p w14:paraId="43614411" w14:textId="77777777" w:rsidR="00015CAE" w:rsidRPr="001A54CF" w:rsidRDefault="00015CAE" w:rsidP="001A54CF">
            <w:pPr>
              <w:spacing w:line="240" w:lineRule="auto"/>
              <w:jc w:val="center"/>
              <w:rPr>
                <w:b/>
                <w:bCs/>
                <w:sz w:val="16"/>
                <w:szCs w:val="16"/>
              </w:rPr>
            </w:pPr>
            <w:r w:rsidRPr="001A54CF">
              <w:rPr>
                <w:b/>
                <w:bCs/>
                <w:sz w:val="16"/>
                <w:szCs w:val="16"/>
              </w:rPr>
              <w:t>CÓDIGO DO PRODUTO</w:t>
            </w:r>
          </w:p>
        </w:tc>
        <w:tc>
          <w:tcPr>
            <w:tcW w:w="1095" w:type="pct"/>
            <w:shd w:val="clear" w:color="auto" w:fill="BFBFBF" w:themeFill="background1" w:themeFillShade="BF"/>
            <w:vAlign w:val="center"/>
          </w:tcPr>
          <w:p w14:paraId="057D0676" w14:textId="77777777" w:rsidR="00015CAE" w:rsidRPr="001A54CF" w:rsidRDefault="00015CAE" w:rsidP="001A54CF">
            <w:pPr>
              <w:spacing w:line="240" w:lineRule="auto"/>
              <w:jc w:val="center"/>
              <w:rPr>
                <w:b/>
                <w:bCs/>
                <w:sz w:val="16"/>
                <w:szCs w:val="16"/>
              </w:rPr>
            </w:pPr>
            <w:r w:rsidRPr="001A54CF">
              <w:rPr>
                <w:b/>
                <w:bCs/>
                <w:sz w:val="16"/>
                <w:szCs w:val="16"/>
              </w:rPr>
              <w:t>LOCALIZAÇÃO</w:t>
            </w:r>
          </w:p>
        </w:tc>
        <w:tc>
          <w:tcPr>
            <w:tcW w:w="935" w:type="pct"/>
            <w:shd w:val="clear" w:color="auto" w:fill="BFBFBF" w:themeFill="background1" w:themeFillShade="BF"/>
            <w:noWrap/>
            <w:tcMar>
              <w:top w:w="0" w:type="dxa"/>
              <w:left w:w="70" w:type="dxa"/>
              <w:bottom w:w="0" w:type="dxa"/>
              <w:right w:w="70" w:type="dxa"/>
            </w:tcMar>
            <w:vAlign w:val="center"/>
            <w:hideMark/>
          </w:tcPr>
          <w:p w14:paraId="286D9EE1" w14:textId="77777777" w:rsidR="00015CAE" w:rsidRPr="001A54CF" w:rsidRDefault="00015CAE" w:rsidP="001A54CF">
            <w:pPr>
              <w:spacing w:line="240" w:lineRule="auto"/>
              <w:jc w:val="center"/>
              <w:rPr>
                <w:b/>
                <w:bCs/>
                <w:sz w:val="16"/>
                <w:szCs w:val="16"/>
              </w:rPr>
            </w:pPr>
            <w:r w:rsidRPr="001A54CF">
              <w:rPr>
                <w:b/>
                <w:bCs/>
                <w:sz w:val="16"/>
                <w:szCs w:val="16"/>
              </w:rPr>
              <w:t>VALOR NF</w:t>
            </w:r>
          </w:p>
        </w:tc>
      </w:tr>
      <w:tr w:rsidR="001749F2" w:rsidRPr="001A54CF" w14:paraId="26FC9F49" w14:textId="77777777" w:rsidTr="001A54CF">
        <w:tc>
          <w:tcPr>
            <w:tcW w:w="467" w:type="pct"/>
            <w:shd w:val="clear" w:color="auto" w:fill="auto"/>
            <w:noWrap/>
            <w:tcMar>
              <w:top w:w="0" w:type="dxa"/>
              <w:left w:w="70" w:type="dxa"/>
              <w:bottom w:w="0" w:type="dxa"/>
              <w:right w:w="70" w:type="dxa"/>
            </w:tcMar>
            <w:vAlign w:val="center"/>
          </w:tcPr>
          <w:p w14:paraId="727018C1" w14:textId="77777777" w:rsidR="00015CAE" w:rsidRPr="001A54CF" w:rsidRDefault="00015CAE" w:rsidP="001A54CF">
            <w:pPr>
              <w:spacing w:line="240" w:lineRule="auto"/>
              <w:jc w:val="center"/>
              <w:rPr>
                <w:sz w:val="16"/>
                <w:szCs w:val="16"/>
                <w:highlight w:val="yellow"/>
              </w:rPr>
            </w:pPr>
            <w:r w:rsidRPr="001A54CF">
              <w:rPr>
                <w:sz w:val="16"/>
                <w:szCs w:val="16"/>
              </w:rPr>
              <w:t>002775631</w:t>
            </w:r>
          </w:p>
        </w:tc>
        <w:tc>
          <w:tcPr>
            <w:tcW w:w="860" w:type="pct"/>
            <w:shd w:val="clear" w:color="auto" w:fill="auto"/>
            <w:noWrap/>
            <w:tcMar>
              <w:top w:w="0" w:type="dxa"/>
              <w:left w:w="70" w:type="dxa"/>
              <w:bottom w:w="0" w:type="dxa"/>
              <w:right w:w="70" w:type="dxa"/>
            </w:tcMar>
            <w:vAlign w:val="center"/>
          </w:tcPr>
          <w:p w14:paraId="517294A8" w14:textId="77777777" w:rsidR="00015CAE" w:rsidRPr="001A54CF" w:rsidRDefault="00015CAE" w:rsidP="001A54CF">
            <w:pPr>
              <w:spacing w:line="240" w:lineRule="auto"/>
              <w:jc w:val="center"/>
              <w:rPr>
                <w:sz w:val="16"/>
                <w:szCs w:val="16"/>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33BDC447" w14:textId="77777777" w:rsidR="00015CAE" w:rsidRPr="001A54CF" w:rsidRDefault="00015CAE" w:rsidP="001A54CF">
            <w:pPr>
              <w:spacing w:line="240" w:lineRule="auto"/>
              <w:jc w:val="center"/>
              <w:rPr>
                <w:sz w:val="16"/>
                <w:szCs w:val="16"/>
                <w:highlight w:val="yellow"/>
              </w:rPr>
            </w:pPr>
            <w:r w:rsidRPr="001A54CF">
              <w:rPr>
                <w:sz w:val="16"/>
                <w:szCs w:val="16"/>
              </w:rPr>
              <w:t>GERADOR ELETRICO SINCRONO MS CA TRIFASICO ROTOR DE POLOS BOBINADOS SLW 710 IM1005 12.500kVA 13.800V 4P60Hz</w:t>
            </w:r>
          </w:p>
        </w:tc>
        <w:tc>
          <w:tcPr>
            <w:tcW w:w="626" w:type="pct"/>
            <w:vAlign w:val="center"/>
          </w:tcPr>
          <w:p w14:paraId="121FAA11" w14:textId="77777777" w:rsidR="00015CAE" w:rsidRPr="001A54CF" w:rsidRDefault="00015CAE" w:rsidP="001A54CF">
            <w:pPr>
              <w:spacing w:line="240" w:lineRule="auto"/>
              <w:jc w:val="center"/>
              <w:rPr>
                <w:sz w:val="16"/>
                <w:szCs w:val="16"/>
              </w:rPr>
            </w:pPr>
            <w:r w:rsidRPr="001A54CF">
              <w:rPr>
                <w:sz w:val="16"/>
                <w:szCs w:val="16"/>
              </w:rPr>
              <w:t>15322049</w:t>
            </w:r>
          </w:p>
        </w:tc>
        <w:tc>
          <w:tcPr>
            <w:tcW w:w="1095" w:type="pct"/>
            <w:shd w:val="clear" w:color="auto" w:fill="auto"/>
            <w:vAlign w:val="center"/>
          </w:tcPr>
          <w:p w14:paraId="63CC1295"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26F1D81D" w14:textId="77777777" w:rsidR="00015CAE" w:rsidRPr="001A54CF" w:rsidRDefault="00015CAE" w:rsidP="001A54CF">
            <w:pPr>
              <w:spacing w:line="240" w:lineRule="auto"/>
              <w:jc w:val="center"/>
              <w:rPr>
                <w:sz w:val="16"/>
                <w:szCs w:val="16"/>
                <w:highlight w:val="yellow"/>
              </w:rPr>
            </w:pPr>
            <w:r w:rsidRPr="001A54CF">
              <w:rPr>
                <w:sz w:val="16"/>
                <w:szCs w:val="16"/>
              </w:rPr>
              <w:t>R$ 1.847.272,85</w:t>
            </w:r>
          </w:p>
        </w:tc>
      </w:tr>
      <w:tr w:rsidR="001749F2" w:rsidRPr="001A54CF" w14:paraId="33A046F6" w14:textId="77777777" w:rsidTr="001A54CF">
        <w:tc>
          <w:tcPr>
            <w:tcW w:w="467" w:type="pct"/>
            <w:shd w:val="clear" w:color="auto" w:fill="auto"/>
            <w:noWrap/>
            <w:tcMar>
              <w:top w:w="0" w:type="dxa"/>
              <w:left w:w="70" w:type="dxa"/>
              <w:bottom w:w="0" w:type="dxa"/>
              <w:right w:w="70" w:type="dxa"/>
            </w:tcMar>
            <w:vAlign w:val="center"/>
          </w:tcPr>
          <w:p w14:paraId="447789B0" w14:textId="77777777" w:rsidR="00015CAE" w:rsidRPr="001A54CF" w:rsidRDefault="00015CAE" w:rsidP="001A54CF">
            <w:pPr>
              <w:spacing w:line="240" w:lineRule="auto"/>
              <w:jc w:val="center"/>
              <w:rPr>
                <w:sz w:val="16"/>
                <w:szCs w:val="16"/>
                <w:highlight w:val="yellow"/>
              </w:rPr>
            </w:pPr>
            <w:r w:rsidRPr="001A54CF">
              <w:rPr>
                <w:sz w:val="16"/>
                <w:szCs w:val="16"/>
              </w:rPr>
              <w:t>000008548</w:t>
            </w:r>
          </w:p>
        </w:tc>
        <w:tc>
          <w:tcPr>
            <w:tcW w:w="860" w:type="pct"/>
            <w:shd w:val="clear" w:color="auto" w:fill="auto"/>
            <w:noWrap/>
            <w:tcMar>
              <w:top w:w="0" w:type="dxa"/>
              <w:left w:w="70" w:type="dxa"/>
              <w:bottom w:w="0" w:type="dxa"/>
              <w:right w:w="70" w:type="dxa"/>
            </w:tcMar>
            <w:vAlign w:val="center"/>
          </w:tcPr>
          <w:p w14:paraId="38E9FA6E" w14:textId="77777777" w:rsidR="00015CAE" w:rsidRPr="001A54CF" w:rsidRDefault="00015CAE" w:rsidP="001A54CF">
            <w:pPr>
              <w:spacing w:line="240" w:lineRule="auto"/>
              <w:jc w:val="center"/>
              <w:rPr>
                <w:sz w:val="16"/>
                <w:szCs w:val="16"/>
                <w:highlight w:val="yellow"/>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03393178" w14:textId="77777777" w:rsidR="00015CAE" w:rsidRPr="001A54CF" w:rsidRDefault="00015CAE" w:rsidP="001A54CF">
            <w:pPr>
              <w:spacing w:line="240" w:lineRule="auto"/>
              <w:jc w:val="center"/>
              <w:rPr>
                <w:sz w:val="16"/>
                <w:szCs w:val="16"/>
              </w:rPr>
            </w:pPr>
            <w:r w:rsidRPr="001A54CF">
              <w:rPr>
                <w:sz w:val="16"/>
                <w:szCs w:val="16"/>
              </w:rPr>
              <w:t>REACAO CT HORARIO 11.500 kW 70,35bar bar(a) 488°C °C COM</w:t>
            </w:r>
          </w:p>
        </w:tc>
        <w:tc>
          <w:tcPr>
            <w:tcW w:w="626" w:type="pct"/>
            <w:vAlign w:val="center"/>
          </w:tcPr>
          <w:p w14:paraId="442B8476" w14:textId="77777777" w:rsidR="00015CAE" w:rsidRPr="001A54CF" w:rsidRDefault="00015CAE" w:rsidP="001A54CF">
            <w:pPr>
              <w:spacing w:line="240" w:lineRule="auto"/>
              <w:jc w:val="center"/>
              <w:rPr>
                <w:sz w:val="16"/>
                <w:szCs w:val="16"/>
              </w:rPr>
            </w:pPr>
            <w:r w:rsidRPr="001A54CF">
              <w:rPr>
                <w:sz w:val="16"/>
                <w:szCs w:val="16"/>
              </w:rPr>
              <w:t>15309772</w:t>
            </w:r>
          </w:p>
        </w:tc>
        <w:tc>
          <w:tcPr>
            <w:tcW w:w="1095" w:type="pct"/>
            <w:shd w:val="clear" w:color="auto" w:fill="auto"/>
            <w:vAlign w:val="center"/>
          </w:tcPr>
          <w:p w14:paraId="548581BA"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20CEABC4" w14:textId="77777777" w:rsidR="00015CAE" w:rsidRPr="001A54CF" w:rsidRDefault="00015CAE" w:rsidP="001A54CF">
            <w:pPr>
              <w:spacing w:line="240" w:lineRule="auto"/>
              <w:jc w:val="center"/>
              <w:rPr>
                <w:sz w:val="16"/>
                <w:szCs w:val="16"/>
              </w:rPr>
            </w:pPr>
            <w:r w:rsidRPr="001A54CF">
              <w:rPr>
                <w:sz w:val="16"/>
                <w:szCs w:val="16"/>
              </w:rPr>
              <w:t>R$ 7.604.837,29</w:t>
            </w:r>
          </w:p>
        </w:tc>
      </w:tr>
      <w:tr w:rsidR="001749F2" w:rsidRPr="001A54CF" w14:paraId="7FD28894" w14:textId="77777777" w:rsidTr="001A54CF">
        <w:tc>
          <w:tcPr>
            <w:tcW w:w="467" w:type="pct"/>
            <w:shd w:val="clear" w:color="auto" w:fill="auto"/>
            <w:noWrap/>
            <w:tcMar>
              <w:top w:w="0" w:type="dxa"/>
              <w:left w:w="70" w:type="dxa"/>
              <w:bottom w:w="0" w:type="dxa"/>
              <w:right w:w="70" w:type="dxa"/>
            </w:tcMar>
            <w:vAlign w:val="center"/>
          </w:tcPr>
          <w:p w14:paraId="26CF0D28" w14:textId="77777777" w:rsidR="00015CAE" w:rsidRPr="001A54CF" w:rsidRDefault="00015CAE" w:rsidP="001A54CF">
            <w:pPr>
              <w:spacing w:line="240" w:lineRule="auto"/>
              <w:jc w:val="center"/>
              <w:rPr>
                <w:sz w:val="16"/>
                <w:szCs w:val="16"/>
                <w:highlight w:val="yellow"/>
              </w:rPr>
            </w:pPr>
            <w:r w:rsidRPr="001A54CF">
              <w:rPr>
                <w:sz w:val="16"/>
                <w:szCs w:val="16"/>
              </w:rPr>
              <w:t>002.779.536</w:t>
            </w:r>
          </w:p>
        </w:tc>
        <w:tc>
          <w:tcPr>
            <w:tcW w:w="860" w:type="pct"/>
            <w:shd w:val="clear" w:color="auto" w:fill="auto"/>
            <w:noWrap/>
            <w:tcMar>
              <w:top w:w="0" w:type="dxa"/>
              <w:left w:w="70" w:type="dxa"/>
              <w:bottom w:w="0" w:type="dxa"/>
              <w:right w:w="70" w:type="dxa"/>
            </w:tcMar>
            <w:vAlign w:val="center"/>
          </w:tcPr>
          <w:p w14:paraId="70387D70" w14:textId="77777777" w:rsidR="00015CAE" w:rsidRPr="001A54CF" w:rsidDel="00EE4044" w:rsidRDefault="00015CAE" w:rsidP="001A54CF">
            <w:pPr>
              <w:spacing w:line="240" w:lineRule="auto"/>
              <w:jc w:val="center"/>
              <w:rPr>
                <w:sz w:val="16"/>
                <w:szCs w:val="16"/>
              </w:rPr>
            </w:pPr>
            <w:r w:rsidRPr="001A54CF">
              <w:rPr>
                <w:sz w:val="16"/>
                <w:szCs w:val="16"/>
              </w:rPr>
              <w:t>WEG Equipamentos Elétricos S.A.</w:t>
            </w:r>
          </w:p>
        </w:tc>
        <w:tc>
          <w:tcPr>
            <w:tcW w:w="1017" w:type="pct"/>
            <w:shd w:val="clear" w:color="auto" w:fill="auto"/>
            <w:tcMar>
              <w:top w:w="0" w:type="dxa"/>
              <w:left w:w="70" w:type="dxa"/>
              <w:bottom w:w="0" w:type="dxa"/>
              <w:right w:w="70" w:type="dxa"/>
            </w:tcMar>
            <w:vAlign w:val="center"/>
          </w:tcPr>
          <w:p w14:paraId="42311D96" w14:textId="77777777" w:rsidR="00015CAE" w:rsidRPr="001A54CF" w:rsidRDefault="00015CAE" w:rsidP="001A54CF">
            <w:pPr>
              <w:spacing w:line="240" w:lineRule="auto"/>
              <w:jc w:val="center"/>
              <w:rPr>
                <w:sz w:val="16"/>
                <w:szCs w:val="16"/>
                <w:highlight w:val="yellow"/>
              </w:rPr>
            </w:pPr>
            <w:r w:rsidRPr="001A54CF">
              <w:rPr>
                <w:sz w:val="16"/>
                <w:szCs w:val="16"/>
              </w:rPr>
              <w:t>SISTEMA INTEGRADO DISTRIBUICAO MANOBRA CONTROLE SID U 1000V</w:t>
            </w:r>
          </w:p>
        </w:tc>
        <w:tc>
          <w:tcPr>
            <w:tcW w:w="626" w:type="pct"/>
            <w:vAlign w:val="center"/>
          </w:tcPr>
          <w:p w14:paraId="7148CC8B" w14:textId="77777777" w:rsidR="00015CAE" w:rsidRPr="001A54CF" w:rsidRDefault="00015CAE" w:rsidP="001A54CF">
            <w:pPr>
              <w:spacing w:line="240" w:lineRule="auto"/>
              <w:jc w:val="center"/>
              <w:rPr>
                <w:sz w:val="16"/>
                <w:szCs w:val="16"/>
              </w:rPr>
            </w:pPr>
            <w:r w:rsidRPr="001A54CF">
              <w:rPr>
                <w:sz w:val="16"/>
                <w:szCs w:val="16"/>
              </w:rPr>
              <w:t>000000000015384105</w:t>
            </w:r>
          </w:p>
        </w:tc>
        <w:tc>
          <w:tcPr>
            <w:tcW w:w="1095" w:type="pct"/>
            <w:shd w:val="clear" w:color="auto" w:fill="auto"/>
            <w:vAlign w:val="center"/>
          </w:tcPr>
          <w:p w14:paraId="10DBF486"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tcPr>
          <w:p w14:paraId="61406E40" w14:textId="77777777" w:rsidR="00015CAE" w:rsidRPr="001A54CF" w:rsidRDefault="00015CAE" w:rsidP="001A54CF">
            <w:pPr>
              <w:spacing w:line="240" w:lineRule="auto"/>
              <w:jc w:val="center"/>
              <w:rPr>
                <w:sz w:val="16"/>
                <w:szCs w:val="16"/>
                <w:highlight w:val="yellow"/>
              </w:rPr>
            </w:pPr>
            <w:r w:rsidRPr="001A54CF">
              <w:rPr>
                <w:sz w:val="16"/>
                <w:szCs w:val="16"/>
              </w:rPr>
              <w:t>R$ 561.935,48</w:t>
            </w:r>
          </w:p>
        </w:tc>
      </w:tr>
      <w:tr w:rsidR="001749F2" w:rsidRPr="001A54CF" w14:paraId="5747EED3" w14:textId="77777777" w:rsidTr="001A54CF">
        <w:tc>
          <w:tcPr>
            <w:tcW w:w="467" w:type="pct"/>
            <w:shd w:val="clear" w:color="auto" w:fill="auto"/>
            <w:noWrap/>
            <w:tcMar>
              <w:top w:w="0" w:type="dxa"/>
              <w:left w:w="70" w:type="dxa"/>
              <w:bottom w:w="0" w:type="dxa"/>
              <w:right w:w="70" w:type="dxa"/>
            </w:tcMar>
            <w:vAlign w:val="center"/>
            <w:hideMark/>
          </w:tcPr>
          <w:p w14:paraId="4ACE9538" w14:textId="77777777" w:rsidR="00015CAE" w:rsidRPr="001A54CF" w:rsidRDefault="00015CAE" w:rsidP="001A54CF">
            <w:pPr>
              <w:spacing w:line="240" w:lineRule="auto"/>
              <w:jc w:val="center"/>
              <w:rPr>
                <w:sz w:val="16"/>
                <w:szCs w:val="16"/>
              </w:rPr>
            </w:pPr>
            <w:r w:rsidRPr="001A54CF">
              <w:rPr>
                <w:sz w:val="16"/>
                <w:szCs w:val="16"/>
              </w:rPr>
              <w:t>7179</w:t>
            </w:r>
          </w:p>
        </w:tc>
        <w:tc>
          <w:tcPr>
            <w:tcW w:w="860" w:type="pct"/>
            <w:shd w:val="clear" w:color="auto" w:fill="auto"/>
            <w:noWrap/>
            <w:tcMar>
              <w:top w:w="0" w:type="dxa"/>
              <w:left w:w="70" w:type="dxa"/>
              <w:bottom w:w="0" w:type="dxa"/>
              <w:right w:w="70" w:type="dxa"/>
            </w:tcMar>
            <w:vAlign w:val="center"/>
            <w:hideMark/>
          </w:tcPr>
          <w:p w14:paraId="723F5E22" w14:textId="77777777" w:rsidR="00015CAE" w:rsidRPr="001A54CF" w:rsidRDefault="00015CAE" w:rsidP="001A54CF">
            <w:pPr>
              <w:spacing w:line="240" w:lineRule="auto"/>
              <w:jc w:val="center"/>
              <w:rPr>
                <w:sz w:val="16"/>
                <w:szCs w:val="16"/>
              </w:rPr>
            </w:pPr>
            <w:proofErr w:type="spellStart"/>
            <w:r w:rsidRPr="001A54CF">
              <w:rPr>
                <w:sz w:val="16"/>
                <w:szCs w:val="16"/>
              </w:rPr>
              <w:t>DanPower</w:t>
            </w:r>
            <w:proofErr w:type="spellEnd"/>
            <w:r w:rsidRPr="001A54CF">
              <w:rPr>
                <w:sz w:val="16"/>
                <w:szCs w:val="16"/>
              </w:rPr>
              <w:t xml:space="preserve"> Caldeiras e Equipamentos Ltda.</w:t>
            </w:r>
          </w:p>
        </w:tc>
        <w:tc>
          <w:tcPr>
            <w:tcW w:w="1017" w:type="pct"/>
            <w:shd w:val="clear" w:color="auto" w:fill="auto"/>
            <w:tcMar>
              <w:top w:w="0" w:type="dxa"/>
              <w:left w:w="70" w:type="dxa"/>
              <w:bottom w:w="0" w:type="dxa"/>
              <w:right w:w="70" w:type="dxa"/>
            </w:tcMar>
            <w:vAlign w:val="center"/>
            <w:hideMark/>
          </w:tcPr>
          <w:p w14:paraId="040B2190" w14:textId="77777777" w:rsidR="00015CAE" w:rsidRPr="001A54CF" w:rsidRDefault="00015CAE" w:rsidP="001A54CF">
            <w:pPr>
              <w:spacing w:line="240" w:lineRule="auto"/>
              <w:jc w:val="center"/>
              <w:rPr>
                <w:sz w:val="16"/>
                <w:szCs w:val="16"/>
              </w:rPr>
            </w:pPr>
            <w:r w:rsidRPr="001A54CF">
              <w:rPr>
                <w:sz w:val="16"/>
                <w:szCs w:val="16"/>
              </w:rPr>
              <w:t>CALDEIRA AQUATUBULAR MD-FV-47-68BARG E 490ºC</w:t>
            </w:r>
          </w:p>
        </w:tc>
        <w:tc>
          <w:tcPr>
            <w:tcW w:w="626" w:type="pct"/>
            <w:vAlign w:val="center"/>
          </w:tcPr>
          <w:p w14:paraId="3A13314F" w14:textId="77777777" w:rsidR="00015CAE" w:rsidRPr="001A54CF" w:rsidRDefault="00015CAE" w:rsidP="001A54CF">
            <w:pPr>
              <w:spacing w:line="240" w:lineRule="auto"/>
              <w:jc w:val="center"/>
              <w:rPr>
                <w:sz w:val="16"/>
                <w:szCs w:val="16"/>
              </w:rPr>
            </w:pPr>
            <w:r w:rsidRPr="001A54CF">
              <w:rPr>
                <w:sz w:val="16"/>
                <w:szCs w:val="16"/>
              </w:rPr>
              <w:t>9010001002720120</w:t>
            </w:r>
          </w:p>
        </w:tc>
        <w:tc>
          <w:tcPr>
            <w:tcW w:w="1095" w:type="pct"/>
            <w:shd w:val="clear" w:color="auto" w:fill="auto"/>
            <w:vAlign w:val="center"/>
          </w:tcPr>
          <w:p w14:paraId="0D576CAF" w14:textId="77777777" w:rsidR="00015CAE" w:rsidRPr="001A54CF" w:rsidRDefault="00015CAE" w:rsidP="001A54CF">
            <w:pPr>
              <w:spacing w:line="240" w:lineRule="auto"/>
              <w:jc w:val="center"/>
              <w:rPr>
                <w:sz w:val="16"/>
                <w:szCs w:val="16"/>
              </w:rPr>
            </w:pPr>
            <w:r w:rsidRPr="001A54CF">
              <w:rPr>
                <w:sz w:val="16"/>
                <w:szCs w:val="16"/>
              </w:rPr>
              <w:t xml:space="preserve">Rodovia RR-207, Km 30, s/n, Fazenda Santa Lúcia </w:t>
            </w:r>
            <w:proofErr w:type="spellStart"/>
            <w:r w:rsidRPr="001A54CF">
              <w:rPr>
                <w:sz w:val="16"/>
                <w:szCs w:val="16"/>
              </w:rPr>
              <w:t>Desm</w:t>
            </w:r>
            <w:proofErr w:type="spellEnd"/>
            <w:r w:rsidRPr="001A54CF">
              <w:rPr>
                <w:sz w:val="16"/>
                <w:szCs w:val="16"/>
              </w:rPr>
              <w:t xml:space="preserve">, Gleba </w:t>
            </w:r>
            <w:proofErr w:type="spellStart"/>
            <w:r w:rsidRPr="001A54CF">
              <w:rPr>
                <w:sz w:val="16"/>
                <w:szCs w:val="16"/>
              </w:rPr>
              <w:t>Tacutú</w:t>
            </w:r>
            <w:proofErr w:type="spellEnd"/>
            <w:r w:rsidRPr="001A54CF">
              <w:rPr>
                <w:sz w:val="16"/>
                <w:szCs w:val="16"/>
              </w:rPr>
              <w:t xml:space="preserve">, Cidade de </w:t>
            </w:r>
            <w:proofErr w:type="spellStart"/>
            <w:r w:rsidRPr="001A54CF">
              <w:rPr>
                <w:sz w:val="16"/>
                <w:szCs w:val="16"/>
              </w:rPr>
              <w:t>Cantá</w:t>
            </w:r>
            <w:proofErr w:type="spellEnd"/>
            <w:r w:rsidRPr="001A54CF">
              <w:rPr>
                <w:sz w:val="16"/>
                <w:szCs w:val="16"/>
              </w:rPr>
              <w:t>, Estado de Roraima, CEP 69390-000</w:t>
            </w:r>
          </w:p>
        </w:tc>
        <w:tc>
          <w:tcPr>
            <w:tcW w:w="935" w:type="pct"/>
            <w:shd w:val="clear" w:color="auto" w:fill="auto"/>
            <w:noWrap/>
            <w:tcMar>
              <w:top w:w="0" w:type="dxa"/>
              <w:left w:w="70" w:type="dxa"/>
              <w:bottom w:w="0" w:type="dxa"/>
              <w:right w:w="70" w:type="dxa"/>
            </w:tcMar>
            <w:vAlign w:val="center"/>
            <w:hideMark/>
          </w:tcPr>
          <w:p w14:paraId="6DF125E7" w14:textId="77777777" w:rsidR="00015CAE" w:rsidRPr="001A54CF" w:rsidRDefault="00015CAE" w:rsidP="001A54CF">
            <w:pPr>
              <w:spacing w:line="240" w:lineRule="auto"/>
              <w:jc w:val="center"/>
              <w:rPr>
                <w:sz w:val="16"/>
                <w:szCs w:val="16"/>
              </w:rPr>
            </w:pPr>
            <w:r w:rsidRPr="001A54CF">
              <w:rPr>
                <w:sz w:val="16"/>
                <w:szCs w:val="16"/>
              </w:rPr>
              <w:t>R$ 19.356.344,24</w:t>
            </w:r>
          </w:p>
        </w:tc>
      </w:tr>
    </w:tbl>
    <w:p w14:paraId="0AE7CFD5" w14:textId="77777777" w:rsidR="00D65226" w:rsidRPr="001A54CF" w:rsidRDefault="00D65226" w:rsidP="001A54CF"/>
    <w:p w14:paraId="2677C466" w14:textId="0380D213" w:rsidR="001E06C9" w:rsidRPr="001A54CF" w:rsidRDefault="00B72B10" w:rsidP="001A54CF">
      <w:r w:rsidRPr="001A54CF">
        <w:br w:type="page"/>
      </w:r>
    </w:p>
    <w:p w14:paraId="5BB6358D" w14:textId="77777777" w:rsidR="0062611B" w:rsidRPr="00625942" w:rsidRDefault="0062611B" w:rsidP="00D539DE">
      <w:pPr>
        <w:pBdr>
          <w:bottom w:val="single" w:sz="4" w:space="1" w:color="auto"/>
        </w:pBdr>
        <w:jc w:val="center"/>
        <w:outlineLvl w:val="0"/>
        <w:rPr>
          <w:b/>
          <w:szCs w:val="20"/>
        </w:rPr>
      </w:pPr>
      <w:bookmarkStart w:id="54"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433C6F10" w:rsidR="00E51ED6" w:rsidRPr="00625942" w:rsidRDefault="00E51ED6" w:rsidP="00625942">
      <w:pPr>
        <w:jc w:val="center"/>
        <w:rPr>
          <w:b/>
          <w:szCs w:val="20"/>
        </w:rPr>
      </w:pPr>
      <w:bookmarkStart w:id="55" w:name="_Hlk57343176"/>
      <w:bookmarkEnd w:id="54"/>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55"/>
    <w:p w14:paraId="33B76BD8" w14:textId="77777777" w:rsidR="00E51ED6" w:rsidRPr="00625942" w:rsidRDefault="00E51ED6" w:rsidP="00625942">
      <w:pPr>
        <w:rPr>
          <w:szCs w:val="20"/>
        </w:rPr>
      </w:pPr>
    </w:p>
    <w:p w14:paraId="1EB10374" w14:textId="007D937B"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930E50">
      <w:pPr>
        <w:pStyle w:val="PargrafodaLista"/>
        <w:numPr>
          <w:ilvl w:val="0"/>
          <w:numId w:val="24"/>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585189CB" w:rsidR="00E51ED6" w:rsidRPr="00625942" w:rsidRDefault="003D411E" w:rsidP="00625942">
      <w:pPr>
        <w:ind w:left="709"/>
        <w:rPr>
          <w:rFonts w:cs="Arial"/>
          <w:szCs w:val="20"/>
        </w:rPr>
      </w:pPr>
      <w:r w:rsidRPr="001A54CF">
        <w:rPr>
          <w:b/>
          <w:szCs w:val="20"/>
        </w:rPr>
        <w:t>[</w:t>
      </w:r>
      <w:r w:rsidR="00E51ED6" w:rsidRPr="00F20A2F">
        <w:rPr>
          <w:b/>
          <w:highlight w:val="yellow"/>
        </w:rPr>
        <w:t>BONFIM</w:t>
      </w:r>
      <w:r w:rsidRPr="001A54CF">
        <w:rPr>
          <w:b/>
          <w:szCs w:val="20"/>
        </w:rPr>
        <w:t>]</w:t>
      </w:r>
      <w:r w:rsidR="00E51ED6" w:rsidRPr="00F20A2F">
        <w:rPr>
          <w:b/>
          <w:szCs w:val="20"/>
        </w:rPr>
        <w:t xml:space="preserve"> GERAÇÃO</w:t>
      </w:r>
      <w:r w:rsidR="00E51ED6" w:rsidRPr="00625942">
        <w:rPr>
          <w:b/>
          <w:szCs w:val="20"/>
        </w:rPr>
        <w:t xml:space="preserve"> E COMÉRCIO DE ENERGIA SPE S.A.</w:t>
      </w:r>
      <w:r w:rsidR="00E51ED6" w:rsidRPr="00625942">
        <w:rPr>
          <w:bCs/>
          <w:szCs w:val="20"/>
        </w:rPr>
        <w:t xml:space="preserve">, sociedade por ações sem registro de companhia aberta perante a Comissão de Valores Mobiliário com sede na Cidade de Boa Vista, Estado de Roraima, na Rua </w:t>
      </w:r>
      <w:proofErr w:type="spellStart"/>
      <w:r w:rsidR="00E51ED6" w:rsidRPr="00625942">
        <w:rPr>
          <w:bCs/>
          <w:szCs w:val="20"/>
        </w:rPr>
        <w:t>Levindo</w:t>
      </w:r>
      <w:proofErr w:type="spellEnd"/>
      <w:r w:rsidR="00E51ED6" w:rsidRPr="00625942">
        <w:rPr>
          <w:bCs/>
          <w:szCs w:val="20"/>
        </w:rPr>
        <w:t xml:space="preserve"> Inácio de Oliveira, nº 1.117, Sala </w:t>
      </w:r>
      <w:r w:rsidRPr="00625942">
        <w:rPr>
          <w:bCs/>
          <w:szCs w:val="20"/>
        </w:rPr>
        <w:t>[</w:t>
      </w:r>
      <w:r w:rsidR="00E51ED6" w:rsidRPr="00D539DE">
        <w:rPr>
          <w:highlight w:val="yellow"/>
        </w:rPr>
        <w:t>1</w:t>
      </w:r>
      <w:r w:rsidRPr="00625942">
        <w:rPr>
          <w:bCs/>
          <w:szCs w:val="20"/>
        </w:rPr>
        <w:t>]</w:t>
      </w:r>
      <w:r w:rsidR="00E51ED6" w:rsidRPr="00625942">
        <w:rPr>
          <w:bCs/>
          <w:szCs w:val="20"/>
        </w:rPr>
        <w:t xml:space="preserve">, Bairro </w:t>
      </w:r>
      <w:proofErr w:type="spellStart"/>
      <w:r w:rsidR="00E51ED6" w:rsidRPr="00625942">
        <w:rPr>
          <w:bCs/>
          <w:szCs w:val="20"/>
        </w:rPr>
        <w:t>Paraviana</w:t>
      </w:r>
      <w:proofErr w:type="spellEnd"/>
      <w:r w:rsidR="00E51ED6" w:rsidRPr="00625942">
        <w:rPr>
          <w:bCs/>
          <w:szCs w:val="20"/>
        </w:rPr>
        <w:t xml:space="preserve">,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r w:rsidRPr="00625942">
        <w:rPr>
          <w:bCs/>
          <w:szCs w:val="20"/>
        </w:rPr>
        <w:t>[</w:t>
      </w:r>
      <w:r w:rsidR="00E51ED6" w:rsidRPr="00D539DE">
        <w:rPr>
          <w:highlight w:val="yellow"/>
        </w:rPr>
        <w:t>34.714.313/0001-23</w:t>
      </w:r>
      <w:r w:rsidRPr="00625942">
        <w:rPr>
          <w:bCs/>
          <w:szCs w:val="20"/>
        </w:rPr>
        <w:t>]</w:t>
      </w:r>
      <w:r w:rsidR="00E51ED6" w:rsidRPr="00625942">
        <w:rPr>
          <w:bCs/>
          <w:szCs w:val="20"/>
        </w:rPr>
        <w:t>,</w:t>
      </w:r>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930E50">
      <w:pPr>
        <w:pStyle w:val="PargrafodaLista"/>
        <w:numPr>
          <w:ilvl w:val="0"/>
          <w:numId w:val="24"/>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7B3F4A0E" w:rsidR="00E51ED6" w:rsidRPr="00625942" w:rsidRDefault="00E51ED6" w:rsidP="00930E50">
      <w:pPr>
        <w:pStyle w:val="PargrafodaLista"/>
        <w:numPr>
          <w:ilvl w:val="0"/>
          <w:numId w:val="21"/>
        </w:numPr>
        <w:autoSpaceDE w:val="0"/>
        <w:autoSpaceDN w:val="0"/>
        <w:adjustRightInd w:val="0"/>
        <w:ind w:left="709" w:hanging="709"/>
        <w:rPr>
          <w:rFonts w:cs="Arial"/>
          <w:szCs w:val="20"/>
        </w:rPr>
      </w:pPr>
      <w:bookmarkStart w:id="56"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A32844" w:rsidRPr="00625942">
        <w:rPr>
          <w:i/>
          <w:szCs w:val="20"/>
        </w:rPr>
        <w:t>[</w:t>
      </w:r>
      <w:r w:rsidRPr="00D539DE">
        <w:rPr>
          <w:i/>
          <w:highlight w:val="yellow"/>
        </w:rPr>
        <w:t>Bonfim</w:t>
      </w:r>
      <w:r w:rsidR="00A32844" w:rsidRPr="00625942">
        <w:rPr>
          <w:i/>
          <w:szCs w:val="20"/>
        </w:rPr>
        <w:t>]</w:t>
      </w:r>
      <w:r w:rsidRPr="00625942">
        <w:rPr>
          <w:i/>
          <w:szCs w:val="20"/>
        </w:rPr>
        <w:t xml:space="preserve"> Geração e Comércio de Energia SPE S.A.</w:t>
      </w:r>
      <w:r w:rsidRPr="00625942">
        <w:rPr>
          <w:szCs w:val="20"/>
        </w:rPr>
        <w:t xml:space="preserve">”, celebrado entre a Emissora e o Agente Fiduciário em </w:t>
      </w:r>
      <w:r w:rsidR="00F20A2F">
        <w:rPr>
          <w:szCs w:val="20"/>
        </w:rPr>
        <w:t>30</w:t>
      </w:r>
      <w:r w:rsidR="00F20A2F" w:rsidRPr="00625942">
        <w:rPr>
          <w:szCs w:val="20"/>
        </w:rPr>
        <w:t xml:space="preserve"> </w:t>
      </w:r>
      <w:r w:rsidRPr="00625942">
        <w:rPr>
          <w:szCs w:val="20"/>
        </w:rPr>
        <w:t xml:space="preserve">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56"/>
    <w:p w14:paraId="06DD6938" w14:textId="77777777" w:rsidR="00E51ED6" w:rsidRPr="00625942" w:rsidRDefault="00E51ED6" w:rsidP="00625942">
      <w:pPr>
        <w:rPr>
          <w:szCs w:val="20"/>
        </w:rPr>
      </w:pPr>
    </w:p>
    <w:p w14:paraId="771A3938" w14:textId="5A713269"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lastRenderedPageBreak/>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CE55ED">
        <w:rPr>
          <w:szCs w:val="20"/>
        </w:rPr>
        <w: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F20A2F" w:rsidRPr="00625942">
        <w:rPr>
          <w:szCs w:val="20"/>
        </w:rPr>
        <w:t>[</w:t>
      </w:r>
      <w:r w:rsidR="00CD3B67">
        <w:rPr>
          <w:szCs w:val="20"/>
          <w:highlight w:val="yellow"/>
        </w:rPr>
        <w:t>4</w:t>
      </w:r>
      <w:r w:rsidR="00F20A2F" w:rsidRPr="00625942">
        <w:rPr>
          <w:szCs w:val="20"/>
        </w:rPr>
        <w:t xml:space="preserve">] </w:t>
      </w:r>
      <w:r w:rsidRPr="00625942">
        <w:rPr>
          <w:szCs w:val="20"/>
        </w:rPr>
        <w:t xml:space="preserve">de </w:t>
      </w:r>
      <w:r w:rsidR="00F20A2F">
        <w:rPr>
          <w:szCs w:val="20"/>
        </w:rPr>
        <w:t xml:space="preserve">janeiro </w:t>
      </w:r>
      <w:r w:rsidR="001679C0">
        <w:rPr>
          <w:szCs w:val="20"/>
        </w:rPr>
        <w:t xml:space="preserve">de </w:t>
      </w:r>
      <w:r w:rsidR="00F20A2F" w:rsidRPr="00625942">
        <w:rPr>
          <w:szCs w:val="20"/>
        </w:rPr>
        <w:t>202</w:t>
      </w:r>
      <w:r w:rsidR="00F20A2F">
        <w:rPr>
          <w:szCs w:val="20"/>
        </w:rPr>
        <w:t>1</w:t>
      </w:r>
      <w:r w:rsidR="00F20A2F" w:rsidRPr="00625942">
        <w:rPr>
          <w:szCs w:val="20"/>
        </w:rPr>
        <w:t xml:space="preserve"> </w:t>
      </w:r>
      <w:r w:rsidRPr="00625942">
        <w:rPr>
          <w:szCs w:val="20"/>
        </w:rPr>
        <w:t>(“</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48006FA8" w:rsidR="00E51ED6" w:rsidRPr="00625942" w:rsidRDefault="00E51ED6" w:rsidP="00930E50">
      <w:pPr>
        <w:pStyle w:val="PargrafodaLista"/>
        <w:numPr>
          <w:ilvl w:val="0"/>
          <w:numId w:val="2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w:t>
      </w:r>
      <w:r w:rsidR="0028763C">
        <w:rPr>
          <w:szCs w:val="20"/>
        </w:rPr>
        <w:t xml:space="preserve"> </w:t>
      </w:r>
      <w:r w:rsidR="0028763C" w:rsidRPr="00625942">
        <w:rPr>
          <w:szCs w:val="20"/>
        </w:rPr>
        <w:t>firmar um aditamento ao Contrato</w:t>
      </w:r>
      <w:r w:rsidRPr="00625942">
        <w:rPr>
          <w:szCs w:val="20"/>
        </w:rPr>
        <w:t xml:space="preserve">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57"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58" w:name="_Hlk57343724"/>
      <w:bookmarkEnd w:id="57"/>
    </w:p>
    <w:p w14:paraId="09454015" w14:textId="77777777" w:rsidR="00454FCD" w:rsidRPr="00625942" w:rsidRDefault="00454FCD" w:rsidP="00930E50">
      <w:pPr>
        <w:pStyle w:val="TtulodaClusula"/>
        <w:keepNext/>
        <w:numPr>
          <w:ilvl w:val="0"/>
          <w:numId w:val="2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625942">
        <w:t>sub-cláusula</w:t>
      </w:r>
      <w:proofErr w:type="spellEnd"/>
      <w:r w:rsidRPr="00625942">
        <w:t>, item, adendo e anexo estão relacionadas a este Aditamento a não ser que de outra forma especificado.</w:t>
      </w:r>
    </w:p>
    <w:bookmarkEnd w:id="58"/>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E440B2">
        <w:rPr>
          <w:i/>
        </w:rPr>
        <w:t>mutatis mutandis</w:t>
      </w:r>
      <w:r w:rsidRPr="00625942">
        <w:t>,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59" w:name="_Hlk57343749"/>
      <w:r w:rsidRPr="00625942">
        <w:rPr>
          <w:kern w:val="2"/>
        </w:rPr>
        <w:lastRenderedPageBreak/>
        <w:t xml:space="preserve">CLÁUSULA </w:t>
      </w:r>
      <w:r w:rsidRPr="00625942">
        <w:t>II – ALIENAÇÃO FIDUCIÁRIA DE EQUIPAMENTOS EM GARANTIA</w:t>
      </w:r>
    </w:p>
    <w:bookmarkEnd w:id="59"/>
    <w:p w14:paraId="57522757" w14:textId="77777777" w:rsidR="00E51ED6" w:rsidRPr="00625942" w:rsidRDefault="00E51ED6" w:rsidP="00625942">
      <w:pPr>
        <w:keepNext/>
        <w:rPr>
          <w:szCs w:val="20"/>
        </w:rPr>
      </w:pPr>
    </w:p>
    <w:p w14:paraId="05BC18F0" w14:textId="1C44B14C" w:rsidR="00E51ED6" w:rsidRPr="00625942" w:rsidRDefault="00E51ED6" w:rsidP="00D539DE">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r w:rsidR="00AB5542">
        <w:t xml:space="preserve">os </w:t>
      </w:r>
      <w:r w:rsidRPr="00625942">
        <w:t xml:space="preserve">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3B6F5554" w:rsidR="00454FCD" w:rsidRPr="00625942" w:rsidRDefault="00E51ED6" w:rsidP="00930E50">
      <w:pPr>
        <w:pStyle w:val="Item"/>
        <w:numPr>
          <w:ilvl w:val="0"/>
          <w:numId w:val="2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39294824" w:rsidR="00454FCD" w:rsidRPr="00625942" w:rsidRDefault="00E51ED6" w:rsidP="00930E50">
      <w:pPr>
        <w:pStyle w:val="Item"/>
        <w:numPr>
          <w:ilvl w:val="0"/>
          <w:numId w:val="2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7FC151A2" w:rsidR="00454FCD" w:rsidRPr="00625942" w:rsidRDefault="00E51ED6" w:rsidP="00930E50">
      <w:pPr>
        <w:pStyle w:val="Item"/>
        <w:numPr>
          <w:ilvl w:val="0"/>
          <w:numId w:val="2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930E50">
      <w:pPr>
        <w:pStyle w:val="Item"/>
        <w:numPr>
          <w:ilvl w:val="0"/>
          <w:numId w:val="13"/>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7E16195" w:rsidR="00E51ED6" w:rsidRPr="00625942" w:rsidRDefault="00E51ED6" w:rsidP="00930E50">
      <w:pPr>
        <w:pStyle w:val="Item"/>
        <w:numPr>
          <w:ilvl w:val="0"/>
          <w:numId w:val="13"/>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1C699C59" w:rsidR="00E51ED6" w:rsidRPr="00625942" w:rsidRDefault="00E51ED6" w:rsidP="00930E50">
      <w:pPr>
        <w:pStyle w:val="Item"/>
        <w:numPr>
          <w:ilvl w:val="0"/>
          <w:numId w:val="13"/>
        </w:numPr>
        <w:ind w:left="709" w:hanging="709"/>
      </w:pPr>
      <w:r w:rsidRPr="00625942">
        <w:t xml:space="preserve">a Alienação Fiduciária sobre os Bens Alienados Fiduciariamente, inclusive sobre os Novos Equipamentos listados </w:t>
      </w:r>
      <w:r w:rsidRPr="00D539DE">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60"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50C547B6" w:rsidR="00454FCD" w:rsidRPr="00625942" w:rsidRDefault="00454FCD" w:rsidP="00625942">
      <w:pPr>
        <w:pStyle w:val="Clusula"/>
        <w:outlineLvl w:val="9"/>
      </w:pPr>
      <w:r w:rsidRPr="00625942">
        <w:t xml:space="preserve">As Partes elegem, por este ato, o foro da </w:t>
      </w:r>
      <w:r w:rsidR="00DE6846">
        <w:t>C</w:t>
      </w:r>
      <w:r w:rsidR="00DE6846" w:rsidRPr="00625942">
        <w:t xml:space="preserve">idade </w:t>
      </w:r>
      <w:r w:rsidRPr="00625942">
        <w:t xml:space="preserve">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6E1173D0" w:rsidR="00E534A1" w:rsidRPr="00625942" w:rsidRDefault="00E534A1" w:rsidP="00625942">
      <w:pPr>
        <w:keepNext/>
        <w:rPr>
          <w:szCs w:val="20"/>
        </w:rPr>
      </w:pPr>
      <w:r w:rsidRPr="00625942">
        <w:rPr>
          <w:szCs w:val="20"/>
        </w:rPr>
        <w:lastRenderedPageBreak/>
        <w:t>Estando assim certas e ajustadas, as Partes, obrigando-se por si e sucessores, firmam o presente Aditamento, mediante assinatura digital, juntamente com 2 (duas) testemunhas, que também a assinam.</w:t>
      </w:r>
    </w:p>
    <w:bookmarkEnd w:id="60"/>
    <w:p w14:paraId="0672FDA7" w14:textId="77777777" w:rsidR="00E51ED6" w:rsidRPr="00625942" w:rsidRDefault="00E51ED6" w:rsidP="00625942">
      <w:pPr>
        <w:keepNext/>
        <w:rPr>
          <w:szCs w:val="20"/>
        </w:rPr>
      </w:pPr>
    </w:p>
    <w:p w14:paraId="0479B667" w14:textId="6C21E8AF" w:rsidR="00454FCD" w:rsidRPr="00625942" w:rsidRDefault="00454FCD" w:rsidP="00625942">
      <w:pPr>
        <w:keepNext/>
        <w:jc w:val="center"/>
        <w:rPr>
          <w:rFonts w:cs="Tahoma"/>
          <w:szCs w:val="20"/>
        </w:rPr>
      </w:pPr>
      <w:r w:rsidRPr="00625942">
        <w:rPr>
          <w:rFonts w:cs="Tahoma"/>
          <w:szCs w:val="20"/>
        </w:rPr>
        <w:t>São Paulo</w:t>
      </w:r>
      <w:r w:rsidR="00482169">
        <w:rPr>
          <w:rFonts w:cs="Tahoma"/>
          <w:szCs w:val="20"/>
        </w:rPr>
        <w:t>/SP</w:t>
      </w:r>
      <w:r w:rsidRPr="00625942">
        <w:rPr>
          <w:rFonts w:cs="Tahoma"/>
          <w:szCs w:val="20"/>
        </w:rPr>
        <w:t xml:space="preserve">,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2E94E68E" w:rsidR="00454FCD" w:rsidRPr="004E3F90" w:rsidRDefault="00BD09F7" w:rsidP="00625942">
      <w:pPr>
        <w:keepNext/>
        <w:jc w:val="center"/>
        <w:rPr>
          <w:b/>
          <w:color w:val="000000"/>
          <w:szCs w:val="20"/>
        </w:rPr>
      </w:pPr>
      <w:r w:rsidRPr="004E3F90">
        <w:rPr>
          <w:b/>
          <w:color w:val="000000"/>
          <w:szCs w:val="20"/>
        </w:rPr>
        <w:t>[</w:t>
      </w:r>
      <w:r w:rsidR="00454FCD" w:rsidRPr="004E3F90">
        <w:rPr>
          <w:b/>
          <w:color w:val="000000"/>
          <w:highlight w:val="yellow"/>
        </w:rPr>
        <w:t>BONFIM</w:t>
      </w:r>
      <w:r w:rsidRPr="004E3F90">
        <w:rPr>
          <w:b/>
          <w:color w:val="000000"/>
          <w:szCs w:val="20"/>
        </w:rPr>
        <w:t>]</w:t>
      </w:r>
      <w:r w:rsidR="00454FCD" w:rsidRPr="004E3F90">
        <w:rPr>
          <w:b/>
          <w:color w:val="000000"/>
          <w:szCs w:val="20"/>
        </w:rPr>
        <w:t xml:space="preserve"> GERAÇÃO E COMÉRCIO DE EN</w:t>
      </w:r>
      <w:r w:rsidR="00E534A1" w:rsidRPr="004E3F90">
        <w:rPr>
          <w:b/>
          <w:color w:val="000000"/>
          <w:szCs w:val="20"/>
        </w:rPr>
        <w:t>E</w:t>
      </w:r>
      <w:r w:rsidR="00454FCD" w:rsidRPr="004E3F90">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215D8FF5" w:rsidR="00454FCD" w:rsidRPr="00625942" w:rsidRDefault="00454FCD" w:rsidP="00D539DE">
      <w:pPr>
        <w:pBdr>
          <w:bottom w:val="single" w:sz="12" w:space="1" w:color="auto"/>
        </w:pBdr>
        <w:jc w:val="center"/>
        <w:rPr>
          <w:b/>
          <w:szCs w:val="20"/>
        </w:rPr>
      </w:pPr>
      <w:bookmarkStart w:id="61"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1558"/>
        <w:gridCol w:w="1843"/>
        <w:gridCol w:w="1134"/>
        <w:gridCol w:w="1984"/>
        <w:gridCol w:w="1694"/>
      </w:tblGrid>
      <w:tr w:rsidR="00F257DB" w:rsidRPr="007E4043" w14:paraId="25AA8066" w14:textId="77777777" w:rsidTr="00735149">
        <w:tc>
          <w:tcPr>
            <w:tcW w:w="467" w:type="pct"/>
            <w:shd w:val="clear" w:color="auto" w:fill="BFBFBF" w:themeFill="background1" w:themeFillShade="BF"/>
            <w:noWrap/>
            <w:tcMar>
              <w:top w:w="0" w:type="dxa"/>
              <w:left w:w="70" w:type="dxa"/>
              <w:bottom w:w="0" w:type="dxa"/>
              <w:right w:w="70" w:type="dxa"/>
            </w:tcMar>
            <w:vAlign w:val="center"/>
            <w:hideMark/>
          </w:tcPr>
          <w:bookmarkEnd w:id="61"/>
          <w:p w14:paraId="7CC0A9CB" w14:textId="77777777" w:rsidR="00F257DB" w:rsidRPr="007E4043" w:rsidRDefault="00F257DB" w:rsidP="00735149">
            <w:pPr>
              <w:spacing w:line="240" w:lineRule="auto"/>
              <w:jc w:val="center"/>
              <w:rPr>
                <w:b/>
                <w:bCs/>
                <w:sz w:val="16"/>
                <w:szCs w:val="16"/>
              </w:rPr>
            </w:pPr>
            <w:r w:rsidRPr="007E4043">
              <w:rPr>
                <w:b/>
                <w:bCs/>
                <w:sz w:val="16"/>
                <w:szCs w:val="16"/>
              </w:rPr>
              <w:t>NF Nº</w:t>
            </w:r>
          </w:p>
        </w:tc>
        <w:tc>
          <w:tcPr>
            <w:tcW w:w="860" w:type="pct"/>
            <w:shd w:val="clear" w:color="auto" w:fill="BFBFBF" w:themeFill="background1" w:themeFillShade="BF"/>
            <w:noWrap/>
            <w:tcMar>
              <w:top w:w="0" w:type="dxa"/>
              <w:left w:w="70" w:type="dxa"/>
              <w:bottom w:w="0" w:type="dxa"/>
              <w:right w:w="70" w:type="dxa"/>
            </w:tcMar>
            <w:vAlign w:val="center"/>
            <w:hideMark/>
          </w:tcPr>
          <w:p w14:paraId="063EC530" w14:textId="77777777" w:rsidR="00F257DB" w:rsidRPr="007E4043" w:rsidRDefault="00F257DB" w:rsidP="00735149">
            <w:pPr>
              <w:spacing w:line="240" w:lineRule="auto"/>
              <w:jc w:val="center"/>
              <w:rPr>
                <w:b/>
                <w:bCs/>
                <w:sz w:val="16"/>
                <w:szCs w:val="16"/>
              </w:rPr>
            </w:pPr>
            <w:r w:rsidRPr="007E4043">
              <w:rPr>
                <w:b/>
                <w:bCs/>
                <w:sz w:val="16"/>
                <w:szCs w:val="16"/>
              </w:rPr>
              <w:t>FORNECEDOR</w:t>
            </w:r>
          </w:p>
        </w:tc>
        <w:tc>
          <w:tcPr>
            <w:tcW w:w="1017" w:type="pct"/>
            <w:shd w:val="clear" w:color="auto" w:fill="BFBFBF" w:themeFill="background1" w:themeFillShade="BF"/>
            <w:noWrap/>
            <w:tcMar>
              <w:top w:w="0" w:type="dxa"/>
              <w:left w:w="70" w:type="dxa"/>
              <w:bottom w:w="0" w:type="dxa"/>
              <w:right w:w="70" w:type="dxa"/>
            </w:tcMar>
            <w:vAlign w:val="center"/>
            <w:hideMark/>
          </w:tcPr>
          <w:p w14:paraId="311F8068" w14:textId="77777777" w:rsidR="00F257DB" w:rsidRPr="007E4043" w:rsidRDefault="00F257DB" w:rsidP="00735149">
            <w:pPr>
              <w:spacing w:line="240" w:lineRule="auto"/>
              <w:jc w:val="center"/>
              <w:rPr>
                <w:b/>
                <w:bCs/>
                <w:sz w:val="16"/>
                <w:szCs w:val="16"/>
              </w:rPr>
            </w:pPr>
            <w:r w:rsidRPr="007E4043">
              <w:rPr>
                <w:b/>
                <w:bCs/>
                <w:sz w:val="16"/>
                <w:szCs w:val="16"/>
              </w:rPr>
              <w:t>DESCRIÇÃO</w:t>
            </w:r>
          </w:p>
        </w:tc>
        <w:tc>
          <w:tcPr>
            <w:tcW w:w="626" w:type="pct"/>
            <w:shd w:val="clear" w:color="auto" w:fill="BFBFBF" w:themeFill="background1" w:themeFillShade="BF"/>
            <w:vAlign w:val="center"/>
          </w:tcPr>
          <w:p w14:paraId="208DD194" w14:textId="77777777" w:rsidR="00F257DB" w:rsidRPr="007E4043" w:rsidRDefault="00F257DB" w:rsidP="00735149">
            <w:pPr>
              <w:spacing w:line="240" w:lineRule="auto"/>
              <w:jc w:val="center"/>
              <w:rPr>
                <w:b/>
                <w:bCs/>
                <w:sz w:val="16"/>
                <w:szCs w:val="16"/>
              </w:rPr>
            </w:pPr>
            <w:r w:rsidRPr="007E4043">
              <w:rPr>
                <w:b/>
                <w:bCs/>
                <w:sz w:val="16"/>
                <w:szCs w:val="16"/>
              </w:rPr>
              <w:t>CÓDIGO DO PRODUTO</w:t>
            </w:r>
          </w:p>
        </w:tc>
        <w:tc>
          <w:tcPr>
            <w:tcW w:w="1095" w:type="pct"/>
            <w:shd w:val="clear" w:color="auto" w:fill="BFBFBF" w:themeFill="background1" w:themeFillShade="BF"/>
            <w:vAlign w:val="center"/>
          </w:tcPr>
          <w:p w14:paraId="7BADCC4A" w14:textId="77777777" w:rsidR="00F257DB" w:rsidRPr="007E4043" w:rsidRDefault="00F257DB" w:rsidP="00735149">
            <w:pPr>
              <w:spacing w:line="240" w:lineRule="auto"/>
              <w:jc w:val="center"/>
              <w:rPr>
                <w:b/>
                <w:bCs/>
                <w:sz w:val="16"/>
                <w:szCs w:val="16"/>
              </w:rPr>
            </w:pPr>
            <w:r w:rsidRPr="007E4043">
              <w:rPr>
                <w:b/>
                <w:bCs/>
                <w:sz w:val="16"/>
                <w:szCs w:val="16"/>
              </w:rPr>
              <w:t>LOCALIZAÇÃO</w:t>
            </w:r>
          </w:p>
        </w:tc>
        <w:tc>
          <w:tcPr>
            <w:tcW w:w="935" w:type="pct"/>
            <w:shd w:val="clear" w:color="auto" w:fill="BFBFBF" w:themeFill="background1" w:themeFillShade="BF"/>
            <w:noWrap/>
            <w:tcMar>
              <w:top w:w="0" w:type="dxa"/>
              <w:left w:w="70" w:type="dxa"/>
              <w:bottom w:w="0" w:type="dxa"/>
              <w:right w:w="70" w:type="dxa"/>
            </w:tcMar>
            <w:vAlign w:val="center"/>
            <w:hideMark/>
          </w:tcPr>
          <w:p w14:paraId="5583358F" w14:textId="77777777" w:rsidR="00F257DB" w:rsidRPr="007E4043" w:rsidRDefault="00F257DB" w:rsidP="00735149">
            <w:pPr>
              <w:spacing w:line="240" w:lineRule="auto"/>
              <w:jc w:val="center"/>
              <w:rPr>
                <w:b/>
                <w:bCs/>
                <w:sz w:val="16"/>
                <w:szCs w:val="16"/>
              </w:rPr>
            </w:pPr>
            <w:r w:rsidRPr="007E4043">
              <w:rPr>
                <w:b/>
                <w:bCs/>
                <w:sz w:val="16"/>
                <w:szCs w:val="16"/>
              </w:rPr>
              <w:t>VALOR NF</w:t>
            </w:r>
          </w:p>
        </w:tc>
      </w:tr>
      <w:tr w:rsidR="00F257DB" w:rsidRPr="007E4043" w14:paraId="79481496" w14:textId="77777777" w:rsidTr="00735149">
        <w:tc>
          <w:tcPr>
            <w:tcW w:w="467" w:type="pct"/>
            <w:shd w:val="clear" w:color="auto" w:fill="auto"/>
            <w:noWrap/>
            <w:tcMar>
              <w:top w:w="0" w:type="dxa"/>
              <w:left w:w="70" w:type="dxa"/>
              <w:bottom w:w="0" w:type="dxa"/>
              <w:right w:w="70" w:type="dxa"/>
            </w:tcMar>
          </w:tcPr>
          <w:p w14:paraId="190C8D8B" w14:textId="4A22A6EB"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119EC1B9" w14:textId="09BD52FA"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127AA0D7" w14:textId="5B656115" w:rsidR="00F257DB" w:rsidRPr="001A54CF" w:rsidRDefault="00F257DB" w:rsidP="00F257DB">
            <w:pPr>
              <w:spacing w:line="240" w:lineRule="auto"/>
              <w:jc w:val="center"/>
              <w:rPr>
                <w:sz w:val="16"/>
                <w:szCs w:val="16"/>
              </w:rPr>
            </w:pPr>
            <w:r w:rsidRPr="001A54CF">
              <w:rPr>
                <w:sz w:val="16"/>
                <w:szCs w:val="16"/>
              </w:rPr>
              <w:t>[--]</w:t>
            </w:r>
          </w:p>
        </w:tc>
        <w:tc>
          <w:tcPr>
            <w:tcW w:w="626" w:type="pct"/>
          </w:tcPr>
          <w:p w14:paraId="0579084A" w14:textId="415BABA4"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0F3FAA7F" w14:textId="338CC614"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187C72AD" w14:textId="0493694E" w:rsidR="00F257DB" w:rsidRPr="001A54CF" w:rsidRDefault="00F257DB" w:rsidP="00F257DB">
            <w:pPr>
              <w:spacing w:line="240" w:lineRule="auto"/>
              <w:jc w:val="center"/>
              <w:rPr>
                <w:sz w:val="16"/>
                <w:szCs w:val="16"/>
              </w:rPr>
            </w:pPr>
            <w:r w:rsidRPr="001A54CF">
              <w:rPr>
                <w:sz w:val="16"/>
                <w:szCs w:val="16"/>
              </w:rPr>
              <w:t>[--]</w:t>
            </w:r>
          </w:p>
        </w:tc>
      </w:tr>
      <w:tr w:rsidR="00F257DB" w:rsidRPr="007E4043" w14:paraId="70527095" w14:textId="77777777" w:rsidTr="00735149">
        <w:tc>
          <w:tcPr>
            <w:tcW w:w="467" w:type="pct"/>
            <w:shd w:val="clear" w:color="auto" w:fill="auto"/>
            <w:noWrap/>
            <w:tcMar>
              <w:top w:w="0" w:type="dxa"/>
              <w:left w:w="70" w:type="dxa"/>
              <w:bottom w:w="0" w:type="dxa"/>
              <w:right w:w="70" w:type="dxa"/>
            </w:tcMar>
          </w:tcPr>
          <w:p w14:paraId="5D4AB21B" w14:textId="2E6A5792"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159F9A24" w14:textId="3F24F44C"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26E912DF" w14:textId="5B4A54BE" w:rsidR="00F257DB" w:rsidRPr="001A54CF" w:rsidRDefault="00F257DB" w:rsidP="00F257DB">
            <w:pPr>
              <w:spacing w:line="240" w:lineRule="auto"/>
              <w:jc w:val="center"/>
              <w:rPr>
                <w:sz w:val="16"/>
                <w:szCs w:val="16"/>
              </w:rPr>
            </w:pPr>
            <w:r w:rsidRPr="001A54CF">
              <w:rPr>
                <w:sz w:val="16"/>
                <w:szCs w:val="16"/>
              </w:rPr>
              <w:t>[--]</w:t>
            </w:r>
          </w:p>
        </w:tc>
        <w:tc>
          <w:tcPr>
            <w:tcW w:w="626" w:type="pct"/>
          </w:tcPr>
          <w:p w14:paraId="5685CCE7" w14:textId="74D48838"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6612963A" w14:textId="3A97B62C"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721A26E1" w14:textId="263B975A" w:rsidR="00F257DB" w:rsidRPr="001A54CF" w:rsidRDefault="00F257DB" w:rsidP="00F257DB">
            <w:pPr>
              <w:spacing w:line="240" w:lineRule="auto"/>
              <w:jc w:val="center"/>
              <w:rPr>
                <w:sz w:val="16"/>
                <w:szCs w:val="16"/>
              </w:rPr>
            </w:pPr>
            <w:r w:rsidRPr="001A54CF">
              <w:rPr>
                <w:sz w:val="16"/>
                <w:szCs w:val="16"/>
              </w:rPr>
              <w:t>[--]</w:t>
            </w:r>
          </w:p>
        </w:tc>
      </w:tr>
      <w:tr w:rsidR="00F257DB" w:rsidRPr="007E4043" w14:paraId="47A6C94E" w14:textId="77777777" w:rsidTr="00735149">
        <w:tc>
          <w:tcPr>
            <w:tcW w:w="467" w:type="pct"/>
            <w:shd w:val="clear" w:color="auto" w:fill="auto"/>
            <w:noWrap/>
            <w:tcMar>
              <w:top w:w="0" w:type="dxa"/>
              <w:left w:w="70" w:type="dxa"/>
              <w:bottom w:w="0" w:type="dxa"/>
              <w:right w:w="70" w:type="dxa"/>
            </w:tcMar>
          </w:tcPr>
          <w:p w14:paraId="25B6053B" w14:textId="40AE397B"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52F38113" w14:textId="07BCD949" w:rsidR="00F257DB" w:rsidRPr="001A54CF" w:rsidDel="00EE4044"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62AB8B2B" w14:textId="4DA1EF5D" w:rsidR="00F257DB" w:rsidRPr="001A54CF" w:rsidRDefault="00F257DB" w:rsidP="00F257DB">
            <w:pPr>
              <w:spacing w:line="240" w:lineRule="auto"/>
              <w:jc w:val="center"/>
              <w:rPr>
                <w:sz w:val="16"/>
                <w:szCs w:val="16"/>
              </w:rPr>
            </w:pPr>
            <w:r w:rsidRPr="001A54CF">
              <w:rPr>
                <w:sz w:val="16"/>
                <w:szCs w:val="16"/>
              </w:rPr>
              <w:t>[--]</w:t>
            </w:r>
          </w:p>
        </w:tc>
        <w:tc>
          <w:tcPr>
            <w:tcW w:w="626" w:type="pct"/>
          </w:tcPr>
          <w:p w14:paraId="6A06E595" w14:textId="187ABDCA"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25A273BA" w14:textId="693485B5"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643E5DF1" w14:textId="572A0C25" w:rsidR="00F257DB" w:rsidRPr="001A54CF" w:rsidRDefault="00F257DB" w:rsidP="00F257DB">
            <w:pPr>
              <w:spacing w:line="240" w:lineRule="auto"/>
              <w:jc w:val="center"/>
              <w:rPr>
                <w:sz w:val="16"/>
                <w:szCs w:val="16"/>
              </w:rPr>
            </w:pPr>
            <w:r w:rsidRPr="001A54CF">
              <w:rPr>
                <w:sz w:val="16"/>
                <w:szCs w:val="16"/>
              </w:rPr>
              <w:t>[--]</w:t>
            </w:r>
          </w:p>
        </w:tc>
      </w:tr>
      <w:tr w:rsidR="00F257DB" w:rsidRPr="007E4043" w14:paraId="4D9283BC" w14:textId="77777777" w:rsidTr="00735149">
        <w:tc>
          <w:tcPr>
            <w:tcW w:w="467" w:type="pct"/>
            <w:shd w:val="clear" w:color="auto" w:fill="auto"/>
            <w:noWrap/>
            <w:tcMar>
              <w:top w:w="0" w:type="dxa"/>
              <w:left w:w="70" w:type="dxa"/>
              <w:bottom w:w="0" w:type="dxa"/>
              <w:right w:w="70" w:type="dxa"/>
            </w:tcMar>
          </w:tcPr>
          <w:p w14:paraId="64859E9C" w14:textId="76DFFB6C" w:rsidR="00F257DB" w:rsidRPr="001A54CF" w:rsidRDefault="00F257DB" w:rsidP="00F257DB">
            <w:pPr>
              <w:spacing w:line="240" w:lineRule="auto"/>
              <w:jc w:val="center"/>
              <w:rPr>
                <w:sz w:val="16"/>
                <w:szCs w:val="16"/>
              </w:rPr>
            </w:pPr>
            <w:r w:rsidRPr="001A54CF">
              <w:rPr>
                <w:sz w:val="16"/>
                <w:szCs w:val="16"/>
              </w:rPr>
              <w:t>[--]</w:t>
            </w:r>
          </w:p>
        </w:tc>
        <w:tc>
          <w:tcPr>
            <w:tcW w:w="860" w:type="pct"/>
            <w:shd w:val="clear" w:color="auto" w:fill="auto"/>
            <w:noWrap/>
            <w:tcMar>
              <w:top w:w="0" w:type="dxa"/>
              <w:left w:w="70" w:type="dxa"/>
              <w:bottom w:w="0" w:type="dxa"/>
              <w:right w:w="70" w:type="dxa"/>
            </w:tcMar>
          </w:tcPr>
          <w:p w14:paraId="7522A860" w14:textId="72E8788B" w:rsidR="00F257DB" w:rsidRPr="001A54CF" w:rsidRDefault="00F257DB" w:rsidP="00F257DB">
            <w:pPr>
              <w:spacing w:line="240" w:lineRule="auto"/>
              <w:jc w:val="center"/>
              <w:rPr>
                <w:sz w:val="16"/>
                <w:szCs w:val="16"/>
              </w:rPr>
            </w:pPr>
            <w:r w:rsidRPr="001A54CF">
              <w:rPr>
                <w:sz w:val="16"/>
                <w:szCs w:val="16"/>
              </w:rPr>
              <w:t>[--]</w:t>
            </w:r>
          </w:p>
        </w:tc>
        <w:tc>
          <w:tcPr>
            <w:tcW w:w="1017" w:type="pct"/>
            <w:shd w:val="clear" w:color="auto" w:fill="auto"/>
            <w:tcMar>
              <w:top w:w="0" w:type="dxa"/>
              <w:left w:w="70" w:type="dxa"/>
              <w:bottom w:w="0" w:type="dxa"/>
              <w:right w:w="70" w:type="dxa"/>
            </w:tcMar>
          </w:tcPr>
          <w:p w14:paraId="4DA265AF" w14:textId="5868A3AB" w:rsidR="00F257DB" w:rsidRPr="001A54CF" w:rsidRDefault="00F257DB" w:rsidP="00F257DB">
            <w:pPr>
              <w:spacing w:line="240" w:lineRule="auto"/>
              <w:jc w:val="center"/>
              <w:rPr>
                <w:sz w:val="16"/>
                <w:szCs w:val="16"/>
              </w:rPr>
            </w:pPr>
            <w:r w:rsidRPr="001A54CF">
              <w:rPr>
                <w:sz w:val="16"/>
                <w:szCs w:val="16"/>
              </w:rPr>
              <w:t>[--]</w:t>
            </w:r>
          </w:p>
        </w:tc>
        <w:tc>
          <w:tcPr>
            <w:tcW w:w="626" w:type="pct"/>
          </w:tcPr>
          <w:p w14:paraId="6A23B952" w14:textId="37CFA229" w:rsidR="00F257DB" w:rsidRPr="001A54CF" w:rsidRDefault="00F257DB" w:rsidP="00F257DB">
            <w:pPr>
              <w:spacing w:line="240" w:lineRule="auto"/>
              <w:jc w:val="center"/>
              <w:rPr>
                <w:sz w:val="16"/>
                <w:szCs w:val="16"/>
              </w:rPr>
            </w:pPr>
            <w:r w:rsidRPr="001A54CF">
              <w:rPr>
                <w:sz w:val="16"/>
                <w:szCs w:val="16"/>
              </w:rPr>
              <w:t>[--]</w:t>
            </w:r>
          </w:p>
        </w:tc>
        <w:tc>
          <w:tcPr>
            <w:tcW w:w="1095" w:type="pct"/>
            <w:shd w:val="clear" w:color="auto" w:fill="auto"/>
          </w:tcPr>
          <w:p w14:paraId="77897B51" w14:textId="1EFA54C9" w:rsidR="00F257DB" w:rsidRPr="001A54CF" w:rsidRDefault="00F257DB" w:rsidP="00F257DB">
            <w:pPr>
              <w:spacing w:line="240" w:lineRule="auto"/>
              <w:jc w:val="center"/>
              <w:rPr>
                <w:sz w:val="16"/>
                <w:szCs w:val="16"/>
              </w:rPr>
            </w:pPr>
            <w:r w:rsidRPr="001A54CF">
              <w:rPr>
                <w:sz w:val="16"/>
                <w:szCs w:val="16"/>
              </w:rPr>
              <w:t>[--]</w:t>
            </w:r>
          </w:p>
        </w:tc>
        <w:tc>
          <w:tcPr>
            <w:tcW w:w="935" w:type="pct"/>
            <w:shd w:val="clear" w:color="auto" w:fill="auto"/>
            <w:noWrap/>
            <w:tcMar>
              <w:top w:w="0" w:type="dxa"/>
              <w:left w:w="70" w:type="dxa"/>
              <w:bottom w:w="0" w:type="dxa"/>
              <w:right w:w="70" w:type="dxa"/>
            </w:tcMar>
          </w:tcPr>
          <w:p w14:paraId="704CCE48" w14:textId="0320C6FB" w:rsidR="00F257DB" w:rsidRPr="001A54CF" w:rsidRDefault="00F257DB" w:rsidP="00F257DB">
            <w:pPr>
              <w:spacing w:line="240" w:lineRule="auto"/>
              <w:jc w:val="center"/>
              <w:rPr>
                <w:sz w:val="16"/>
                <w:szCs w:val="16"/>
              </w:rPr>
            </w:pPr>
            <w:r w:rsidRPr="001A54CF">
              <w:rPr>
                <w:sz w:val="16"/>
                <w:szCs w:val="16"/>
              </w:rPr>
              <w:t>[--]</w:t>
            </w:r>
          </w:p>
        </w:tc>
      </w:tr>
    </w:tbl>
    <w:p w14:paraId="591459AA" w14:textId="77777777" w:rsidR="00F257DB" w:rsidRPr="00625942" w:rsidRDefault="00F257DB" w:rsidP="00625942">
      <w:pPr>
        <w:rPr>
          <w:szCs w:val="20"/>
        </w:rPr>
      </w:pPr>
    </w:p>
    <w:p w14:paraId="6E5BF68C" w14:textId="54673CCE" w:rsidR="00B35808" w:rsidRPr="00625942" w:rsidRDefault="00B35808" w:rsidP="00D539DE">
      <w:pPr>
        <w:jc w:val="left"/>
        <w:rPr>
          <w:szCs w:val="20"/>
        </w:rPr>
      </w:pPr>
      <w:r w:rsidRPr="00625942">
        <w:rPr>
          <w:szCs w:val="20"/>
        </w:rPr>
        <w:br w:type="page"/>
      </w:r>
    </w:p>
    <w:p w14:paraId="590E3B50"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D539DE">
      <w:pPr>
        <w:rPr>
          <w:szCs w:val="20"/>
        </w:rPr>
      </w:pPr>
    </w:p>
    <w:p w14:paraId="199CD396" w14:textId="77777777" w:rsidR="003B6129" w:rsidRPr="00625942" w:rsidRDefault="003B6129" w:rsidP="00D539DE">
      <w:pPr>
        <w:jc w:val="center"/>
        <w:rPr>
          <w:b/>
          <w:szCs w:val="20"/>
        </w:rPr>
      </w:pPr>
      <w:r w:rsidRPr="00625942">
        <w:rPr>
          <w:b/>
          <w:szCs w:val="20"/>
        </w:rPr>
        <w:t>PROCURAÇÃO</w:t>
      </w:r>
    </w:p>
    <w:p w14:paraId="306DEC32" w14:textId="77777777" w:rsidR="003B6129" w:rsidRPr="00625942" w:rsidRDefault="003B6129" w:rsidP="00D539DE">
      <w:pPr>
        <w:rPr>
          <w:szCs w:val="20"/>
        </w:rPr>
      </w:pPr>
    </w:p>
    <w:p w14:paraId="040B17AE" w14:textId="17266515" w:rsidR="001E06C9" w:rsidRPr="00625942" w:rsidRDefault="002D5AD3" w:rsidP="00625942">
      <w:pPr>
        <w:rPr>
          <w:szCs w:val="20"/>
        </w:rPr>
      </w:pPr>
      <w:r w:rsidRPr="002D5AD3">
        <w:rPr>
          <w:szCs w:val="20"/>
        </w:rPr>
        <w:t>[</w:t>
      </w:r>
      <w:r w:rsidR="005F686F" w:rsidRPr="00D539DE">
        <w:rPr>
          <w:b/>
          <w:highlight w:val="yellow"/>
        </w:rPr>
        <w:t>BONFIM</w:t>
      </w:r>
      <w:r w:rsidRPr="002D5AD3">
        <w:rPr>
          <w:szCs w:val="20"/>
        </w:rPr>
        <w:t>]</w:t>
      </w:r>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w:t>
      </w:r>
      <w:proofErr w:type="spellStart"/>
      <w:r w:rsidR="005F686F" w:rsidRPr="00625942">
        <w:rPr>
          <w:szCs w:val="20"/>
        </w:rPr>
        <w:t>Levindo</w:t>
      </w:r>
      <w:proofErr w:type="spellEnd"/>
      <w:r w:rsidR="005F686F" w:rsidRPr="00625942">
        <w:rPr>
          <w:szCs w:val="20"/>
        </w:rPr>
        <w:t xml:space="preserve"> Inácio de Oliveira, nº 1.117, Sala </w:t>
      </w:r>
      <w:r>
        <w:rPr>
          <w:szCs w:val="20"/>
        </w:rPr>
        <w:t>[</w:t>
      </w:r>
      <w:r w:rsidR="005F686F" w:rsidRPr="00D539DE">
        <w:rPr>
          <w:highlight w:val="yellow"/>
        </w:rPr>
        <w:t>1</w:t>
      </w:r>
      <w:r>
        <w:rPr>
          <w:szCs w:val="20"/>
        </w:rPr>
        <w:t>]</w:t>
      </w:r>
      <w:r w:rsidR="005F686F" w:rsidRPr="00625942">
        <w:rPr>
          <w:szCs w:val="20"/>
        </w:rPr>
        <w:t xml:space="preserve">, Bairro </w:t>
      </w:r>
      <w:proofErr w:type="spellStart"/>
      <w:r w:rsidR="005F686F" w:rsidRPr="00625942">
        <w:rPr>
          <w:szCs w:val="20"/>
        </w:rPr>
        <w:t>Paraviana</w:t>
      </w:r>
      <w:proofErr w:type="spellEnd"/>
      <w:r w:rsidR="005F686F" w:rsidRPr="00625942">
        <w:rPr>
          <w:szCs w:val="20"/>
        </w:rPr>
        <w:t xml:space="preserve">, CEP 69307-272, inscrita no </w:t>
      </w:r>
      <w:r w:rsidR="00FA01EA" w:rsidRPr="00625942">
        <w:rPr>
          <w:rFonts w:cs="Arial"/>
          <w:bCs/>
          <w:szCs w:val="20"/>
        </w:rPr>
        <w:t>Cadastro Nacional da Pessoa Jurídica do Ministério da Economia (“</w:t>
      </w:r>
      <w:r w:rsidR="00FA01EA" w:rsidRPr="00625942">
        <w:rPr>
          <w:rFonts w:cs="Arial"/>
          <w:bCs/>
          <w:szCs w:val="20"/>
          <w:u w:val="single"/>
        </w:rPr>
        <w:t>CNPJ/ME</w:t>
      </w:r>
      <w:r w:rsidR="00FA01EA" w:rsidRPr="00625942">
        <w:rPr>
          <w:rFonts w:cs="Arial"/>
          <w:bCs/>
          <w:szCs w:val="20"/>
        </w:rPr>
        <w:t xml:space="preserve">”) </w:t>
      </w:r>
      <w:r w:rsidR="005F686F" w:rsidRPr="00625942">
        <w:rPr>
          <w:szCs w:val="20"/>
        </w:rPr>
        <w:t xml:space="preserve">sob o nº </w:t>
      </w:r>
      <w:r>
        <w:rPr>
          <w:szCs w:val="20"/>
        </w:rPr>
        <w:t>[</w:t>
      </w:r>
      <w:r w:rsidR="005F686F" w:rsidRPr="00D539DE">
        <w:rPr>
          <w:highlight w:val="yellow"/>
        </w:rPr>
        <w:t>34.714.313/0001-23</w:t>
      </w:r>
      <w:r>
        <w:rPr>
          <w:szCs w:val="20"/>
        </w:rPr>
        <w:t>]</w:t>
      </w:r>
      <w:r w:rsidR="005F686F" w:rsidRPr="00625942">
        <w:rPr>
          <w:szCs w:val="20"/>
        </w:rPr>
        <w:t>,</w:t>
      </w:r>
      <w:r w:rsidR="005F686F" w:rsidRPr="00625942">
        <w:rPr>
          <w:rFonts w:eastAsia="MS Mincho"/>
          <w:color w:val="000000"/>
          <w:szCs w:val="20"/>
        </w:rPr>
        <w:t xml:space="preserve"> </w:t>
      </w:r>
      <w:r w:rsidR="00FA01EA" w:rsidRPr="00884D60">
        <w:rPr>
          <w:szCs w:val="20"/>
        </w:rPr>
        <w:t xml:space="preserve">neste ato devidamente representada nos termos do seu estatuto social </w:t>
      </w:r>
      <w:r w:rsidR="00B72B10" w:rsidRPr="00625942">
        <w:rPr>
          <w:szCs w:val="20"/>
        </w:rPr>
        <w:t>(“</w:t>
      </w:r>
      <w:r w:rsidR="00B72B10" w:rsidRPr="00625942">
        <w:rPr>
          <w:szCs w:val="20"/>
          <w:u w:val="single"/>
        </w:rPr>
        <w:t>Outorgante</w:t>
      </w:r>
      <w:r w:rsidR="00B72B10" w:rsidRPr="00625942">
        <w:rPr>
          <w:szCs w:val="20"/>
        </w:rPr>
        <w:t xml:space="preserve">”), </w:t>
      </w:r>
      <w:bookmarkStart w:id="62"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62"/>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na qualidade de representante da comunhão dos titulares das debêntures da 2ª</w:t>
      </w:r>
      <w:r w:rsidR="002E499D">
        <w:rPr>
          <w:szCs w:val="20"/>
        </w:rPr>
        <w:t> </w:t>
      </w:r>
      <w:r w:rsidR="008D261B" w:rsidRPr="00625942">
        <w:rPr>
          <w:szCs w:val="20"/>
        </w:rPr>
        <w:t xml:space="preserve">(segunda)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F20A2F" w:rsidRPr="00625942">
        <w:rPr>
          <w:szCs w:val="20"/>
        </w:rPr>
        <w:t>[</w:t>
      </w:r>
      <w:r w:rsidR="00CD3B67">
        <w:rPr>
          <w:szCs w:val="20"/>
          <w:highlight w:val="yellow"/>
        </w:rPr>
        <w:t>4</w:t>
      </w:r>
      <w:r w:rsidR="00F20A2F" w:rsidRPr="00625942">
        <w:rPr>
          <w:szCs w:val="20"/>
        </w:rPr>
        <w:t xml:space="preserve">] </w:t>
      </w:r>
      <w:r w:rsidR="00B72B10" w:rsidRPr="00625942">
        <w:rPr>
          <w:szCs w:val="20"/>
        </w:rPr>
        <w:t xml:space="preserve">de </w:t>
      </w:r>
      <w:r w:rsidR="00F20A2F">
        <w:rPr>
          <w:szCs w:val="20"/>
        </w:rPr>
        <w:t xml:space="preserve">janeiro </w:t>
      </w:r>
      <w:r w:rsidR="00B72B10" w:rsidRPr="00625942">
        <w:rPr>
          <w:szCs w:val="20"/>
        </w:rPr>
        <w:t xml:space="preserve">de </w:t>
      </w:r>
      <w:r w:rsidR="00F20A2F" w:rsidRPr="00625942">
        <w:rPr>
          <w:szCs w:val="20"/>
        </w:rPr>
        <w:t>202</w:t>
      </w:r>
      <w:r w:rsidR="00F20A2F">
        <w:rPr>
          <w:szCs w:val="20"/>
        </w:rPr>
        <w:t>1</w:t>
      </w:r>
      <w:r w:rsidR="00F20A2F" w:rsidRPr="00625942">
        <w:rPr>
          <w:szCs w:val="20"/>
        </w:rPr>
        <w:t xml:space="preserve">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2B7A1499" w:rsidR="001E06C9" w:rsidRPr="00625942" w:rsidRDefault="00B72B10" w:rsidP="00625942">
      <w:pPr>
        <w:pStyle w:val="PargrafodaLista"/>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PargrafodaLista"/>
        <w:numPr>
          <w:ilvl w:val="0"/>
          <w:numId w:val="8"/>
        </w:numPr>
        <w:ind w:left="1418" w:hanging="709"/>
        <w:rPr>
          <w:szCs w:val="20"/>
          <w:lang w:eastAsia="x-none"/>
        </w:rPr>
      </w:pPr>
      <w:bookmarkStart w:id="63"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63"/>
      <w:r w:rsidRPr="00625942">
        <w:rPr>
          <w:szCs w:val="20"/>
          <w:lang w:eastAsia="x-none"/>
        </w:rPr>
        <w:t>; e</w:t>
      </w:r>
    </w:p>
    <w:p w14:paraId="738F0458" w14:textId="77777777" w:rsidR="001E06C9" w:rsidRPr="00625942" w:rsidRDefault="001E06C9" w:rsidP="00625942">
      <w:pPr>
        <w:rPr>
          <w:szCs w:val="20"/>
        </w:rPr>
      </w:pPr>
    </w:p>
    <w:p w14:paraId="50A693E9" w14:textId="45F233F4" w:rsidR="001E06C9" w:rsidRPr="00625942" w:rsidRDefault="00E534A1" w:rsidP="00625942">
      <w:pPr>
        <w:pStyle w:val="PargrafodaLista"/>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77BFFF90" w:rsidR="001E06C9" w:rsidRPr="00625942" w:rsidRDefault="00B72B10" w:rsidP="00D539DE">
      <w:pPr>
        <w:pStyle w:val="PargrafodaLista"/>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 xml:space="preserve">Execução </w:t>
      </w:r>
      <w:bookmarkStart w:id="64" w:name="_Hlk56551332"/>
      <w:r w:rsidRPr="00625942">
        <w:rPr>
          <w:szCs w:val="20"/>
        </w:rPr>
        <w:t>nos termos do Contrato de Alienação Fiduciária de Equipamentos</w:t>
      </w:r>
      <w:bookmarkEnd w:id="64"/>
      <w:r w:rsidRPr="00625942">
        <w:rPr>
          <w:szCs w:val="20"/>
        </w:rPr>
        <w:t>:</w:t>
      </w:r>
    </w:p>
    <w:p w14:paraId="0AD1A83E" w14:textId="77777777" w:rsidR="001E06C9" w:rsidRPr="00625942" w:rsidRDefault="001E06C9" w:rsidP="00D539DE">
      <w:pPr>
        <w:keepNext/>
        <w:rPr>
          <w:szCs w:val="20"/>
        </w:rPr>
      </w:pPr>
    </w:p>
    <w:p w14:paraId="28301BF4" w14:textId="77777777" w:rsidR="008D261B" w:rsidRPr="00625942" w:rsidRDefault="008D261B" w:rsidP="00930E50">
      <w:pPr>
        <w:pStyle w:val="Subitem"/>
        <w:numPr>
          <w:ilvl w:val="1"/>
          <w:numId w:val="20"/>
        </w:numPr>
        <w:ind w:left="1418" w:hanging="709"/>
      </w:pPr>
      <w:r w:rsidRPr="00625942">
        <w:t xml:space="preserve">firmar quaisquer documentos e praticar qualquer ato em nome da Outorgante relativo à Alienação Fiduciário e/ou ao Contrato de Alienação Fiduciária de Equipamentos, na medida em que seja o referido ato ou </w:t>
      </w:r>
      <w:r w:rsidRPr="00625942">
        <w:lastRenderedPageBreak/>
        <w:t>documento necessário para constituir, conservar, formalizar, validar, ou excutir tal garantia;</w:t>
      </w:r>
    </w:p>
    <w:p w14:paraId="58AD39C7" w14:textId="77777777" w:rsidR="008D261B" w:rsidRPr="00625942" w:rsidRDefault="008D261B" w:rsidP="00625942">
      <w:pPr>
        <w:rPr>
          <w:szCs w:val="20"/>
        </w:rPr>
      </w:pPr>
    </w:p>
    <w:p w14:paraId="088E74D8" w14:textId="1E4BB90C" w:rsidR="008D261B" w:rsidRPr="00625942" w:rsidRDefault="008D261B" w:rsidP="00930E50">
      <w:pPr>
        <w:pStyle w:val="Subitem"/>
        <w:numPr>
          <w:ilvl w:val="1"/>
          <w:numId w:val="20"/>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A06B0DD" w:rsidR="008D261B" w:rsidRPr="00625942" w:rsidRDefault="008D261B" w:rsidP="00930E50">
      <w:pPr>
        <w:pStyle w:val="Subitem"/>
        <w:numPr>
          <w:ilvl w:val="1"/>
          <w:numId w:val="20"/>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930E50">
      <w:pPr>
        <w:pStyle w:val="Subitem"/>
        <w:numPr>
          <w:ilvl w:val="1"/>
          <w:numId w:val="20"/>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3DB09AB1" w:rsidR="008D261B" w:rsidRPr="00625942" w:rsidRDefault="008D261B" w:rsidP="00930E50">
      <w:pPr>
        <w:pStyle w:val="Subitem"/>
        <w:numPr>
          <w:ilvl w:val="1"/>
          <w:numId w:val="20"/>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4A6AD14" w:rsidR="008D261B" w:rsidRPr="00625942" w:rsidRDefault="008D261B" w:rsidP="00930E50">
      <w:pPr>
        <w:pStyle w:val="Subitem"/>
        <w:numPr>
          <w:ilvl w:val="1"/>
          <w:numId w:val="20"/>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694AC8F5"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lastRenderedPageBreak/>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w:t>
      </w:r>
      <w:proofErr w:type="spellStart"/>
      <w:r w:rsidRPr="00625942">
        <w:rPr>
          <w:szCs w:val="20"/>
        </w:rPr>
        <w:t>ii</w:t>
      </w:r>
      <w:proofErr w:type="spellEnd"/>
      <w:r w:rsidRPr="00625942">
        <w:rPr>
          <w:szCs w:val="20"/>
        </w:rPr>
        <w:t>)</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750C4008"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r w:rsidRPr="001A54CF">
        <w:rPr>
          <w:b/>
          <w:color w:val="000000"/>
          <w:szCs w:val="20"/>
        </w:rPr>
        <w:t>[</w:t>
      </w:r>
      <w:r w:rsidR="005F686F" w:rsidRPr="00F20A2F">
        <w:rPr>
          <w:b/>
          <w:color w:val="000000"/>
          <w:highlight w:val="yellow"/>
        </w:rPr>
        <w:t>BONFIM</w:t>
      </w:r>
      <w:r w:rsidRPr="001A54CF">
        <w:rPr>
          <w:b/>
          <w:color w:val="000000"/>
          <w:szCs w:val="20"/>
        </w:rPr>
        <w:t>]</w:t>
      </w:r>
      <w:r w:rsidR="005F686F" w:rsidRPr="00F20A2F">
        <w:rPr>
          <w:b/>
          <w:color w:val="000000"/>
          <w:szCs w:val="20"/>
        </w:rPr>
        <w:t xml:space="preserve"> GERAÇÃO</w:t>
      </w:r>
      <w:r w:rsidR="005F686F" w:rsidRPr="00625942">
        <w:rPr>
          <w:b/>
          <w:color w:val="000000"/>
          <w:szCs w:val="20"/>
        </w:rPr>
        <w:t xml:space="preserve">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D539DE">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lastRenderedPageBreak/>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930E50">
      <w:pPr>
        <w:pStyle w:val="PargrafodaLista"/>
        <w:numPr>
          <w:ilvl w:val="5"/>
          <w:numId w:val="20"/>
        </w:numPr>
        <w:ind w:left="709" w:hanging="709"/>
        <w:rPr>
          <w:szCs w:val="20"/>
        </w:rPr>
      </w:pPr>
      <w:proofErr w:type="spellStart"/>
      <w:r w:rsidRPr="00625942">
        <w:rPr>
          <w:szCs w:val="20"/>
        </w:rPr>
        <w:t>Sompo</w:t>
      </w:r>
      <w:proofErr w:type="spellEnd"/>
      <w:r w:rsidRPr="00625942">
        <w:rPr>
          <w:szCs w:val="20"/>
        </w:rPr>
        <w:t xml:space="preserve"> Seguros S.A.;</w:t>
      </w:r>
    </w:p>
    <w:p w14:paraId="432E6106" w14:textId="38339697" w:rsidR="00CF676B" w:rsidRPr="00625942" w:rsidRDefault="00CF676B" w:rsidP="00930E50">
      <w:pPr>
        <w:pStyle w:val="PargrafodaLista"/>
        <w:numPr>
          <w:ilvl w:val="5"/>
          <w:numId w:val="20"/>
        </w:numPr>
        <w:ind w:left="709" w:hanging="709"/>
        <w:rPr>
          <w:szCs w:val="20"/>
        </w:rPr>
      </w:pPr>
      <w:proofErr w:type="spellStart"/>
      <w:r w:rsidRPr="00625942">
        <w:rPr>
          <w:szCs w:val="20"/>
        </w:rPr>
        <w:t>Chubb</w:t>
      </w:r>
      <w:proofErr w:type="spellEnd"/>
      <w:r w:rsidRPr="00625942">
        <w:rPr>
          <w:szCs w:val="20"/>
        </w:rPr>
        <w:t xml:space="preserve"> Seguros Brasil S.A.;</w:t>
      </w:r>
    </w:p>
    <w:p w14:paraId="570B7D7C" w14:textId="7099F2CD" w:rsidR="00CF676B" w:rsidRPr="00625942" w:rsidRDefault="00CF676B" w:rsidP="00930E50">
      <w:pPr>
        <w:pStyle w:val="PargrafodaLista"/>
        <w:numPr>
          <w:ilvl w:val="5"/>
          <w:numId w:val="20"/>
        </w:numPr>
        <w:ind w:left="709" w:hanging="709"/>
        <w:rPr>
          <w:szCs w:val="20"/>
        </w:rPr>
      </w:pPr>
      <w:proofErr w:type="spellStart"/>
      <w:r w:rsidRPr="00625942">
        <w:rPr>
          <w:szCs w:val="20"/>
        </w:rPr>
        <w:t>Tokio</w:t>
      </w:r>
      <w:proofErr w:type="spellEnd"/>
      <w:r w:rsidRPr="00625942">
        <w:rPr>
          <w:szCs w:val="20"/>
        </w:rPr>
        <w:t xml:space="preserve"> Marine Seguradora S.A.;</w:t>
      </w:r>
    </w:p>
    <w:p w14:paraId="32995D1E" w14:textId="195EB4CD" w:rsidR="0059476A" w:rsidRDefault="00CF676B" w:rsidP="00930E50">
      <w:pPr>
        <w:pStyle w:val="PargrafodaLista"/>
        <w:numPr>
          <w:ilvl w:val="5"/>
          <w:numId w:val="20"/>
        </w:numPr>
        <w:ind w:left="709" w:hanging="709"/>
        <w:rPr>
          <w:szCs w:val="20"/>
        </w:rPr>
      </w:pPr>
      <w:r w:rsidRPr="00625942">
        <w:rPr>
          <w:szCs w:val="20"/>
        </w:rPr>
        <w:t>HDI Seguros S.A.;</w:t>
      </w:r>
    </w:p>
    <w:p w14:paraId="409618AC" w14:textId="614ADBC9" w:rsidR="0059476A" w:rsidRDefault="0059476A" w:rsidP="0059476A">
      <w:pPr>
        <w:pStyle w:val="PargrafodaLista"/>
        <w:numPr>
          <w:ilvl w:val="5"/>
          <w:numId w:val="20"/>
        </w:numPr>
        <w:ind w:left="709" w:hanging="709"/>
        <w:rPr>
          <w:szCs w:val="20"/>
        </w:rPr>
      </w:pPr>
      <w:r>
        <w:rPr>
          <w:szCs w:val="20"/>
        </w:rPr>
        <w:t xml:space="preserve">Porto Seguro </w:t>
      </w:r>
      <w:r w:rsidR="00FB48EC">
        <w:rPr>
          <w:szCs w:val="20"/>
        </w:rPr>
        <w:t xml:space="preserve">Companhia </w:t>
      </w:r>
      <w:r>
        <w:rPr>
          <w:szCs w:val="20"/>
        </w:rPr>
        <w:t>de Seguros Gerais;</w:t>
      </w:r>
    </w:p>
    <w:p w14:paraId="2F2F7F10" w14:textId="593D50FB" w:rsidR="00CF676B" w:rsidRPr="00625942" w:rsidRDefault="0059476A" w:rsidP="0059476A">
      <w:pPr>
        <w:pStyle w:val="PargrafodaLista"/>
        <w:numPr>
          <w:ilvl w:val="5"/>
          <w:numId w:val="20"/>
        </w:numPr>
        <w:ind w:left="709" w:hanging="709"/>
        <w:rPr>
          <w:szCs w:val="20"/>
        </w:rPr>
      </w:pPr>
      <w:r>
        <w:rPr>
          <w:szCs w:val="20"/>
        </w:rPr>
        <w:t>Fator Seguradora S.A.;</w:t>
      </w:r>
      <w:r w:rsidRPr="00625942">
        <w:rPr>
          <w:szCs w:val="20"/>
        </w:rPr>
        <w:t xml:space="preserve"> </w:t>
      </w:r>
      <w:r w:rsidR="00EB32AA" w:rsidRPr="00625942">
        <w:rPr>
          <w:szCs w:val="20"/>
        </w:rPr>
        <w:t>ou</w:t>
      </w:r>
    </w:p>
    <w:p w14:paraId="21FBAA81" w14:textId="25269F47" w:rsidR="00CF676B" w:rsidRPr="001A54CF" w:rsidRDefault="00EB32AA" w:rsidP="00930E50">
      <w:pPr>
        <w:pStyle w:val="PargrafodaLista"/>
        <w:numPr>
          <w:ilvl w:val="5"/>
          <w:numId w:val="20"/>
        </w:numPr>
        <w:ind w:left="709" w:hanging="709"/>
        <w:rPr>
          <w:szCs w:val="20"/>
        </w:rPr>
      </w:pPr>
      <w:r w:rsidRPr="001A54CF">
        <w:rPr>
          <w:szCs w:val="20"/>
        </w:rPr>
        <w:t xml:space="preserve">quaisquer </w:t>
      </w:r>
      <w:r w:rsidR="00CF676B" w:rsidRPr="001A54CF">
        <w:rPr>
          <w:szCs w:val="20"/>
        </w:rPr>
        <w:t xml:space="preserve">seguradoras </w:t>
      </w:r>
      <w:r w:rsidR="00CA7E1F" w:rsidRPr="001A54CF">
        <w:rPr>
          <w:szCs w:val="20"/>
        </w:rPr>
        <w:t xml:space="preserve">(a) </w:t>
      </w:r>
      <w:r w:rsidR="0059476A" w:rsidRPr="001A54CF">
        <w:rPr>
          <w:szCs w:val="20"/>
        </w:rPr>
        <w:t xml:space="preserve">que possuam </w:t>
      </w:r>
      <w:r w:rsidR="00CF676B" w:rsidRPr="001A54CF">
        <w:rPr>
          <w:szCs w:val="20"/>
        </w:rPr>
        <w:t xml:space="preserve">rating mínimo </w:t>
      </w:r>
      <w:r w:rsidR="00887418" w:rsidRPr="001A54CF">
        <w:rPr>
          <w:szCs w:val="20"/>
        </w:rPr>
        <w:t xml:space="preserve">AA </w:t>
      </w:r>
      <w:r w:rsidR="00CF676B" w:rsidRPr="001A54CF">
        <w:rPr>
          <w:szCs w:val="20"/>
        </w:rPr>
        <w:t xml:space="preserve">em escala local pela Standard &amp; </w:t>
      </w:r>
      <w:proofErr w:type="spellStart"/>
      <w:r w:rsidR="00CF676B" w:rsidRPr="001A54CF">
        <w:rPr>
          <w:szCs w:val="20"/>
        </w:rPr>
        <w:t>Poor’s</w:t>
      </w:r>
      <w:proofErr w:type="spellEnd"/>
      <w:r w:rsidR="00CF676B" w:rsidRPr="001A54CF">
        <w:rPr>
          <w:szCs w:val="20"/>
        </w:rPr>
        <w:t xml:space="preserve"> ou pela Fitch Ratings, ou o seu equivalente pela Moody’s</w:t>
      </w:r>
      <w:r w:rsidR="00CA7E1F" w:rsidRPr="001A54CF">
        <w:rPr>
          <w:szCs w:val="20"/>
        </w:rPr>
        <w:t xml:space="preserve">, </w:t>
      </w:r>
      <w:r w:rsidR="0059476A" w:rsidRPr="001A54CF">
        <w:rPr>
          <w:szCs w:val="20"/>
        </w:rPr>
        <w:t>ou (</w:t>
      </w:r>
      <w:r w:rsidR="00CA7E1F" w:rsidRPr="001A54CF">
        <w:rPr>
          <w:szCs w:val="20"/>
        </w:rPr>
        <w:t>b</w:t>
      </w:r>
      <w:r w:rsidR="0059476A" w:rsidRPr="001A54CF">
        <w:rPr>
          <w:szCs w:val="20"/>
        </w:rPr>
        <w:t>)</w:t>
      </w:r>
      <w:r w:rsidR="00CA7E1F" w:rsidRPr="001A54CF">
        <w:rPr>
          <w:szCs w:val="20"/>
        </w:rPr>
        <w:t xml:space="preserve"> cujos controladores diretos e/ou indiretos possuam </w:t>
      </w:r>
      <w:r w:rsidR="0059476A" w:rsidRPr="001A54CF">
        <w:rPr>
          <w:szCs w:val="20"/>
        </w:rPr>
        <w:t xml:space="preserve">rating mínimo BBB em escala global pela Standard &amp; </w:t>
      </w:r>
      <w:proofErr w:type="spellStart"/>
      <w:r w:rsidR="0059476A" w:rsidRPr="001A54CF">
        <w:rPr>
          <w:szCs w:val="20"/>
        </w:rPr>
        <w:t>Poor’s</w:t>
      </w:r>
      <w:proofErr w:type="spellEnd"/>
      <w:r w:rsidR="0059476A" w:rsidRPr="001A54CF">
        <w:rPr>
          <w:szCs w:val="20"/>
        </w:rPr>
        <w:t xml:space="preserve"> ou pela Fitch Ratings, ou o seu equivalente pela Moody’s</w:t>
      </w:r>
      <w:r w:rsidR="00CF676B" w:rsidRPr="001A54CF">
        <w:rPr>
          <w:szCs w:val="20"/>
        </w:rPr>
        <w:t>.</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2B433988" w:rsidR="00AC733D" w:rsidRPr="00625942" w:rsidRDefault="00AC733D" w:rsidP="00625942">
      <w:pPr>
        <w:rPr>
          <w:szCs w:val="20"/>
        </w:rPr>
      </w:pPr>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1A54CF">
        <w:rPr>
          <w:rFonts w:cs="Arial"/>
          <w:b/>
          <w:szCs w:val="20"/>
        </w:rPr>
        <w:t>[</w:t>
      </w:r>
      <w:r w:rsidRPr="00A91F07">
        <w:rPr>
          <w:rFonts w:cs="Arial"/>
          <w:b/>
          <w:bCs/>
          <w:szCs w:val="20"/>
          <w:highlight w:val="yellow"/>
        </w:rPr>
        <w:t>BONFIM</w:t>
      </w:r>
      <w:r w:rsidRPr="001A54CF">
        <w:rPr>
          <w:rFonts w:cs="Arial"/>
          <w:b/>
          <w:bCs/>
          <w:szCs w:val="20"/>
        </w:rPr>
        <w:t>]</w:t>
      </w:r>
      <w:r w:rsidRPr="00A91F07">
        <w:rPr>
          <w:rFonts w:cs="Arial"/>
          <w:b/>
          <w:bCs/>
          <w:szCs w:val="20"/>
        </w:rPr>
        <w:t xml:space="preserve"> GERAÇÃO</w:t>
      </w:r>
      <w:r w:rsidRPr="00625942">
        <w:rPr>
          <w:rFonts w:cs="Arial"/>
          <w:b/>
          <w:bCs/>
          <w:szCs w:val="20"/>
        </w:rPr>
        <w:t xml:space="preserve">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xml:space="preserve">”), com sede na Cidade de Boa Vista, Estado de Roraima, na Rua </w:t>
      </w:r>
      <w:proofErr w:type="spellStart"/>
      <w:r w:rsidRPr="00625942">
        <w:rPr>
          <w:rFonts w:cs="Arial"/>
          <w:szCs w:val="20"/>
        </w:rPr>
        <w:t>Levindo</w:t>
      </w:r>
      <w:proofErr w:type="spellEnd"/>
      <w:r w:rsidRPr="00625942">
        <w:rPr>
          <w:rFonts w:cs="Arial"/>
          <w:szCs w:val="20"/>
        </w:rPr>
        <w:t xml:space="preserve"> Inácio de Oliveira, nº 1.117, Sala [</w:t>
      </w:r>
      <w:r w:rsidRPr="00625942">
        <w:rPr>
          <w:rFonts w:cs="Arial"/>
          <w:szCs w:val="20"/>
          <w:highlight w:val="yellow"/>
        </w:rPr>
        <w:t>1</w:t>
      </w:r>
      <w:r w:rsidRPr="00625942">
        <w:rPr>
          <w:rFonts w:cs="Arial"/>
          <w:szCs w:val="20"/>
        </w:rPr>
        <w:t xml:space="preserve">], Bairro </w:t>
      </w:r>
      <w:proofErr w:type="spellStart"/>
      <w:r w:rsidRPr="00625942">
        <w:rPr>
          <w:rFonts w:cs="Arial"/>
          <w:szCs w:val="20"/>
        </w:rPr>
        <w:t>Paraviana</w:t>
      </w:r>
      <w:proofErr w:type="spellEnd"/>
      <w:r w:rsidRPr="00625942">
        <w:rPr>
          <w:rFonts w:cs="Arial"/>
          <w:szCs w:val="20"/>
        </w:rPr>
        <w:t>,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w:t>
      </w:r>
      <w:r w:rsidR="003F5D50">
        <w:rPr>
          <w:szCs w:val="20"/>
        </w:rPr>
        <w:t>3</w:t>
      </w:r>
      <w:r w:rsidR="003F5D50" w:rsidRPr="00625942">
        <w:rPr>
          <w:szCs w:val="20"/>
        </w:rPr>
        <w:t xml:space="preserve"> </w:t>
      </w:r>
      <w:r w:rsidRPr="00625942">
        <w:rPr>
          <w:szCs w:val="20"/>
        </w:rPr>
        <w:t>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00893F17" w:rsidRPr="00625942">
        <w:rPr>
          <w:rFonts w:cs="Arial"/>
          <w:szCs w:val="20"/>
        </w:rPr>
        <w:t>[</w:t>
      </w:r>
      <w:r w:rsidR="00CD3B67">
        <w:rPr>
          <w:rFonts w:cs="Arial"/>
          <w:szCs w:val="20"/>
          <w:highlight w:val="yellow"/>
        </w:rPr>
        <w:t>4</w:t>
      </w:r>
      <w:r w:rsidR="00893F17" w:rsidRPr="00625942">
        <w:rPr>
          <w:rFonts w:cs="Arial"/>
          <w:szCs w:val="20"/>
        </w:rPr>
        <w:t xml:space="preserve">] </w:t>
      </w:r>
      <w:r w:rsidRPr="00625942">
        <w:rPr>
          <w:rFonts w:cs="Arial"/>
          <w:szCs w:val="20"/>
        </w:rPr>
        <w:t xml:space="preserve">de </w:t>
      </w:r>
      <w:r w:rsidR="00893F17">
        <w:rPr>
          <w:rFonts w:cs="Arial"/>
          <w:szCs w:val="20"/>
        </w:rPr>
        <w:t xml:space="preserve">janeiro </w:t>
      </w:r>
      <w:r w:rsidRPr="00625942">
        <w:rPr>
          <w:szCs w:val="20"/>
        </w:rPr>
        <w:t xml:space="preserve">de </w:t>
      </w:r>
      <w:r w:rsidR="00893F17" w:rsidRPr="00625942">
        <w:rPr>
          <w:szCs w:val="20"/>
        </w:rPr>
        <w:t>202</w:t>
      </w:r>
      <w:r w:rsidR="00893F17">
        <w:rPr>
          <w:szCs w:val="20"/>
        </w:rPr>
        <w:t>1</w:t>
      </w:r>
      <w:r w:rsidR="00893F17" w:rsidRPr="00625942">
        <w:rPr>
          <w:szCs w:val="20"/>
        </w:rPr>
        <w:t xml:space="preserve"> </w:t>
      </w:r>
      <w:r w:rsidRPr="00625942">
        <w:rPr>
          <w:szCs w:val="20"/>
        </w:rPr>
        <w:t>(</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930E50">
      <w:pPr>
        <w:pStyle w:val="Item"/>
        <w:numPr>
          <w:ilvl w:val="0"/>
          <w:numId w:val="29"/>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930E50">
      <w:pPr>
        <w:pStyle w:val="Item"/>
        <w:numPr>
          <w:ilvl w:val="0"/>
          <w:numId w:val="29"/>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65" w:name="_Hlk59369703"/>
      <w:r w:rsidR="0026248C" w:rsidRPr="00625942">
        <w:t>da alienação fiduciária constituída por meio do Contrato de Alienação Fiduciária de Equipamentos</w:t>
      </w:r>
      <w:bookmarkEnd w:id="65"/>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D539DE">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even" r:id="rId78"/>
      <w:headerReference w:type="default" r:id="rId79"/>
      <w:footerReference w:type="even" r:id="rId80"/>
      <w:footerReference w:type="default" r:id="rId81"/>
      <w:headerReference w:type="first" r:id="rId82"/>
      <w:footerReference w:type="first" r:id="rId83"/>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587F" w14:textId="77777777" w:rsidR="00735149" w:rsidRDefault="00735149">
      <w:r>
        <w:separator/>
      </w:r>
    </w:p>
  </w:endnote>
  <w:endnote w:type="continuationSeparator" w:id="0">
    <w:p w14:paraId="6E2B8A3D" w14:textId="77777777" w:rsidR="00735149" w:rsidRDefault="00735149">
      <w:r>
        <w:continuationSeparator/>
      </w:r>
    </w:p>
  </w:endnote>
  <w:endnote w:type="continuationNotice" w:id="1">
    <w:p w14:paraId="51B56766" w14:textId="77777777" w:rsidR="00735149" w:rsidRDefault="00735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69B3" w14:textId="77777777" w:rsidR="00735149" w:rsidRDefault="007351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735149" w:rsidRDefault="00735149" w:rsidP="00D47734">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735149" w:rsidRPr="00890ABA" w:rsidRDefault="00735149" w:rsidP="00890ABA">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1516F" w14:textId="77777777" w:rsidR="00735149" w:rsidRDefault="00735149">
      <w:r>
        <w:separator/>
      </w:r>
    </w:p>
  </w:footnote>
  <w:footnote w:type="continuationSeparator" w:id="0">
    <w:p w14:paraId="24DDE104" w14:textId="77777777" w:rsidR="00735149" w:rsidRDefault="00735149">
      <w:r>
        <w:continuationSeparator/>
      </w:r>
    </w:p>
  </w:footnote>
  <w:footnote w:type="continuationNotice" w:id="1">
    <w:p w14:paraId="0DAD46F1" w14:textId="77777777" w:rsidR="00735149" w:rsidRDefault="00735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01CC" w14:textId="77777777" w:rsidR="00735149" w:rsidRDefault="007351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1DE5" w14:textId="4156C3B0" w:rsidR="00735149" w:rsidRPr="00E440B2" w:rsidRDefault="00735149" w:rsidP="00D47734">
    <w:pPr>
      <w:pStyle w:val="Cabealho"/>
      <w:spacing w:line="240" w:lineRule="auto"/>
      <w:jc w:val="right"/>
      <w:rPr>
        <w:lang w:val="pt-BR"/>
      </w:rPr>
    </w:pPr>
    <w:r w:rsidRPr="00653D34">
      <w:rPr>
        <w:i/>
        <w:lang w:val="pt-BR"/>
      </w:rPr>
      <w:t xml:space="preserve">Versão para </w:t>
    </w:r>
    <w:proofErr w:type="spellStart"/>
    <w:r w:rsidRPr="00653D34">
      <w:rPr>
        <w:i/>
        <w:lang w:val="pt-BR"/>
      </w:rPr>
      <w:t>Sign</w:t>
    </w:r>
    <w:proofErr w:type="spellEnd"/>
    <w:r w:rsidRPr="00653D34">
      <w:rPr>
        <w:i/>
        <w:lang w:val="pt-BR"/>
      </w:rPr>
      <w:t>-Off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F70C" w14:textId="21CEABA9" w:rsidR="00735149" w:rsidRPr="001F4085" w:rsidRDefault="00735149" w:rsidP="002F5C75">
    <w:pPr>
      <w:pStyle w:val="Cabealho"/>
      <w:spacing w:line="240" w:lineRule="auto"/>
      <w:jc w:val="right"/>
      <w:rPr>
        <w:i/>
        <w:lang w:val="pt-BR"/>
      </w:rPr>
    </w:pPr>
    <w:r w:rsidRPr="00653D34">
      <w:rPr>
        <w:i/>
        <w:lang w:val="pt-BR"/>
      </w:rPr>
      <w:t xml:space="preserve">Versão para </w:t>
    </w:r>
    <w:proofErr w:type="spellStart"/>
    <w:r w:rsidRPr="00653D34">
      <w:rPr>
        <w:i/>
        <w:lang w:val="pt-BR"/>
      </w:rPr>
      <w:t>Sign</w:t>
    </w:r>
    <w:proofErr w:type="spellEnd"/>
    <w:r w:rsidRPr="00653D34">
      <w:rPr>
        <w:i/>
        <w:lang w:val="pt-BR"/>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16"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6B1D1232"/>
    <w:multiLevelType w:val="multilevel"/>
    <w:tmpl w:val="10C6DB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4792"/>
        </w:tabs>
        <w:ind w:left="4792"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1"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8"/>
  </w:num>
  <w:num w:numId="5">
    <w:abstractNumId w:val="15"/>
  </w:num>
  <w:num w:numId="6">
    <w:abstractNumId w:val="10"/>
  </w:num>
  <w:num w:numId="7">
    <w:abstractNumId w:val="2"/>
  </w:num>
  <w:num w:numId="8">
    <w:abstractNumId w:val="17"/>
  </w:num>
  <w:num w:numId="9">
    <w:abstractNumId w:val="8"/>
  </w:num>
  <w:num w:numId="10">
    <w:abstractNumId w:val="5"/>
  </w:num>
  <w:num w:numId="11">
    <w:abstractNumId w:val="9"/>
  </w:num>
  <w:num w:numId="12">
    <w:abstractNumId w:val="16"/>
  </w:num>
  <w:num w:numId="13">
    <w:abstractNumId w:val="16"/>
    <w:lvlOverride w:ilvl="0">
      <w:startOverride w:val="1"/>
    </w:lvlOverride>
  </w:num>
  <w:num w:numId="14">
    <w:abstractNumId w:val="3"/>
  </w:num>
  <w:num w:numId="15">
    <w:abstractNumId w:val="7"/>
  </w:num>
  <w:num w:numId="16">
    <w:abstractNumId w:val="13"/>
  </w:num>
  <w:num w:numId="17">
    <w:abstractNumId w:val="14"/>
  </w:num>
  <w:num w:numId="18">
    <w:abstractNumId w:val="21"/>
  </w:num>
  <w:num w:numId="19">
    <w:abstractNumId w:val="16"/>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20"/>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0ABE"/>
    <w:rsid w:val="00002F8E"/>
    <w:rsid w:val="0000694D"/>
    <w:rsid w:val="0001194A"/>
    <w:rsid w:val="00015CAE"/>
    <w:rsid w:val="00017677"/>
    <w:rsid w:val="000216C2"/>
    <w:rsid w:val="00023A75"/>
    <w:rsid w:val="00023D34"/>
    <w:rsid w:val="00027DCC"/>
    <w:rsid w:val="00034F99"/>
    <w:rsid w:val="000368C6"/>
    <w:rsid w:val="00037D6F"/>
    <w:rsid w:val="000412FD"/>
    <w:rsid w:val="00043ED8"/>
    <w:rsid w:val="000451E8"/>
    <w:rsid w:val="00045891"/>
    <w:rsid w:val="0005044C"/>
    <w:rsid w:val="00050643"/>
    <w:rsid w:val="00057245"/>
    <w:rsid w:val="00062CC5"/>
    <w:rsid w:val="0006322A"/>
    <w:rsid w:val="0006553B"/>
    <w:rsid w:val="00070A4B"/>
    <w:rsid w:val="0007377C"/>
    <w:rsid w:val="0007790E"/>
    <w:rsid w:val="0008093F"/>
    <w:rsid w:val="00080ACB"/>
    <w:rsid w:val="0008227C"/>
    <w:rsid w:val="0008270E"/>
    <w:rsid w:val="00083162"/>
    <w:rsid w:val="00084BFF"/>
    <w:rsid w:val="000856F5"/>
    <w:rsid w:val="00085EBC"/>
    <w:rsid w:val="0009547F"/>
    <w:rsid w:val="000973E8"/>
    <w:rsid w:val="000A00F9"/>
    <w:rsid w:val="000A06C7"/>
    <w:rsid w:val="000A2648"/>
    <w:rsid w:val="000A29EA"/>
    <w:rsid w:val="000A4F74"/>
    <w:rsid w:val="000A50C3"/>
    <w:rsid w:val="000A570F"/>
    <w:rsid w:val="000A75EF"/>
    <w:rsid w:val="000B053E"/>
    <w:rsid w:val="000B06E1"/>
    <w:rsid w:val="000B0CF8"/>
    <w:rsid w:val="000B7902"/>
    <w:rsid w:val="000C0183"/>
    <w:rsid w:val="000C0DFD"/>
    <w:rsid w:val="000C4D20"/>
    <w:rsid w:val="000C4DFC"/>
    <w:rsid w:val="000D1AAD"/>
    <w:rsid w:val="000D2D49"/>
    <w:rsid w:val="000D31C3"/>
    <w:rsid w:val="000D479A"/>
    <w:rsid w:val="000D6AD1"/>
    <w:rsid w:val="000D6C14"/>
    <w:rsid w:val="000D76A2"/>
    <w:rsid w:val="000E2FFF"/>
    <w:rsid w:val="000F16B4"/>
    <w:rsid w:val="000F52F7"/>
    <w:rsid w:val="000F5A38"/>
    <w:rsid w:val="00103C1D"/>
    <w:rsid w:val="001047BF"/>
    <w:rsid w:val="001108F9"/>
    <w:rsid w:val="0011307C"/>
    <w:rsid w:val="00114C19"/>
    <w:rsid w:val="001157CE"/>
    <w:rsid w:val="00120A21"/>
    <w:rsid w:val="00122147"/>
    <w:rsid w:val="0012255C"/>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175C"/>
    <w:rsid w:val="00154E44"/>
    <w:rsid w:val="00156D15"/>
    <w:rsid w:val="00160F54"/>
    <w:rsid w:val="001618DC"/>
    <w:rsid w:val="00161C5E"/>
    <w:rsid w:val="00162981"/>
    <w:rsid w:val="00166B6F"/>
    <w:rsid w:val="00166E23"/>
    <w:rsid w:val="001679C0"/>
    <w:rsid w:val="00167AA3"/>
    <w:rsid w:val="00167B85"/>
    <w:rsid w:val="00172F9D"/>
    <w:rsid w:val="00174046"/>
    <w:rsid w:val="001749F2"/>
    <w:rsid w:val="00174EF2"/>
    <w:rsid w:val="00176789"/>
    <w:rsid w:val="00176C36"/>
    <w:rsid w:val="00177CCF"/>
    <w:rsid w:val="001802C1"/>
    <w:rsid w:val="001836E9"/>
    <w:rsid w:val="001853F3"/>
    <w:rsid w:val="0019672F"/>
    <w:rsid w:val="001A0F70"/>
    <w:rsid w:val="001A1D49"/>
    <w:rsid w:val="001A3A85"/>
    <w:rsid w:val="001A54CF"/>
    <w:rsid w:val="001B21F0"/>
    <w:rsid w:val="001B3AEF"/>
    <w:rsid w:val="001B4D13"/>
    <w:rsid w:val="001C01FC"/>
    <w:rsid w:val="001D0A8F"/>
    <w:rsid w:val="001D4160"/>
    <w:rsid w:val="001D46AB"/>
    <w:rsid w:val="001D5109"/>
    <w:rsid w:val="001E06C9"/>
    <w:rsid w:val="001E0DC9"/>
    <w:rsid w:val="001E4906"/>
    <w:rsid w:val="001E6BAB"/>
    <w:rsid w:val="001E6C7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3AA"/>
    <w:rsid w:val="00227748"/>
    <w:rsid w:val="00227F14"/>
    <w:rsid w:val="00231679"/>
    <w:rsid w:val="002324C6"/>
    <w:rsid w:val="00236AA7"/>
    <w:rsid w:val="00241222"/>
    <w:rsid w:val="00241F08"/>
    <w:rsid w:val="002532D5"/>
    <w:rsid w:val="0026248C"/>
    <w:rsid w:val="00263D32"/>
    <w:rsid w:val="00270B27"/>
    <w:rsid w:val="00270B44"/>
    <w:rsid w:val="002744C9"/>
    <w:rsid w:val="00275212"/>
    <w:rsid w:val="00276229"/>
    <w:rsid w:val="00277629"/>
    <w:rsid w:val="002800B1"/>
    <w:rsid w:val="00280B98"/>
    <w:rsid w:val="00281A55"/>
    <w:rsid w:val="002826FB"/>
    <w:rsid w:val="002829E5"/>
    <w:rsid w:val="00282CBA"/>
    <w:rsid w:val="00282F23"/>
    <w:rsid w:val="002864DA"/>
    <w:rsid w:val="0028763C"/>
    <w:rsid w:val="0029279A"/>
    <w:rsid w:val="00292A86"/>
    <w:rsid w:val="002A16EB"/>
    <w:rsid w:val="002A46ED"/>
    <w:rsid w:val="002A5C1E"/>
    <w:rsid w:val="002A6495"/>
    <w:rsid w:val="002B1B19"/>
    <w:rsid w:val="002B4B0B"/>
    <w:rsid w:val="002B5D81"/>
    <w:rsid w:val="002C44D3"/>
    <w:rsid w:val="002C53F8"/>
    <w:rsid w:val="002C698D"/>
    <w:rsid w:val="002C7FFD"/>
    <w:rsid w:val="002D221A"/>
    <w:rsid w:val="002D38B1"/>
    <w:rsid w:val="002D3CEE"/>
    <w:rsid w:val="002D46DF"/>
    <w:rsid w:val="002D552C"/>
    <w:rsid w:val="002D5AD3"/>
    <w:rsid w:val="002D5C30"/>
    <w:rsid w:val="002D7459"/>
    <w:rsid w:val="002E057C"/>
    <w:rsid w:val="002E21FC"/>
    <w:rsid w:val="002E2E9E"/>
    <w:rsid w:val="002E499D"/>
    <w:rsid w:val="002F002E"/>
    <w:rsid w:val="002F0530"/>
    <w:rsid w:val="002F4310"/>
    <w:rsid w:val="002F5C75"/>
    <w:rsid w:val="002F5F2E"/>
    <w:rsid w:val="002F6D15"/>
    <w:rsid w:val="0030081B"/>
    <w:rsid w:val="00300A36"/>
    <w:rsid w:val="00300D7B"/>
    <w:rsid w:val="00301F9B"/>
    <w:rsid w:val="00301FE3"/>
    <w:rsid w:val="00302BA7"/>
    <w:rsid w:val="00302D2F"/>
    <w:rsid w:val="00304989"/>
    <w:rsid w:val="003049DA"/>
    <w:rsid w:val="00305E49"/>
    <w:rsid w:val="00310DAE"/>
    <w:rsid w:val="00311157"/>
    <w:rsid w:val="00311445"/>
    <w:rsid w:val="00313A65"/>
    <w:rsid w:val="00314257"/>
    <w:rsid w:val="00314BB3"/>
    <w:rsid w:val="00315939"/>
    <w:rsid w:val="00317B46"/>
    <w:rsid w:val="003208B0"/>
    <w:rsid w:val="003237A4"/>
    <w:rsid w:val="0032384E"/>
    <w:rsid w:val="00324B60"/>
    <w:rsid w:val="0032761A"/>
    <w:rsid w:val="0033094A"/>
    <w:rsid w:val="003310E7"/>
    <w:rsid w:val="00331C0B"/>
    <w:rsid w:val="00335D69"/>
    <w:rsid w:val="00337024"/>
    <w:rsid w:val="00343299"/>
    <w:rsid w:val="00344D57"/>
    <w:rsid w:val="003451E6"/>
    <w:rsid w:val="003467F3"/>
    <w:rsid w:val="003527CF"/>
    <w:rsid w:val="00352D4D"/>
    <w:rsid w:val="00353878"/>
    <w:rsid w:val="00354891"/>
    <w:rsid w:val="00355DC4"/>
    <w:rsid w:val="00360680"/>
    <w:rsid w:val="00363836"/>
    <w:rsid w:val="0037046C"/>
    <w:rsid w:val="00374F95"/>
    <w:rsid w:val="00376C45"/>
    <w:rsid w:val="003800EE"/>
    <w:rsid w:val="00380424"/>
    <w:rsid w:val="0038070D"/>
    <w:rsid w:val="00381055"/>
    <w:rsid w:val="00381565"/>
    <w:rsid w:val="00381EF6"/>
    <w:rsid w:val="00382631"/>
    <w:rsid w:val="00382C95"/>
    <w:rsid w:val="00382D55"/>
    <w:rsid w:val="00385743"/>
    <w:rsid w:val="00385C97"/>
    <w:rsid w:val="00391338"/>
    <w:rsid w:val="003916DF"/>
    <w:rsid w:val="00394972"/>
    <w:rsid w:val="00395F14"/>
    <w:rsid w:val="00396175"/>
    <w:rsid w:val="003968BF"/>
    <w:rsid w:val="003971D2"/>
    <w:rsid w:val="003974AB"/>
    <w:rsid w:val="003A0197"/>
    <w:rsid w:val="003A1527"/>
    <w:rsid w:val="003A30D6"/>
    <w:rsid w:val="003A691D"/>
    <w:rsid w:val="003A6FD3"/>
    <w:rsid w:val="003B012A"/>
    <w:rsid w:val="003B3280"/>
    <w:rsid w:val="003B3EC7"/>
    <w:rsid w:val="003B6129"/>
    <w:rsid w:val="003B7556"/>
    <w:rsid w:val="003C111E"/>
    <w:rsid w:val="003C1477"/>
    <w:rsid w:val="003C7B8A"/>
    <w:rsid w:val="003D1E27"/>
    <w:rsid w:val="003D2EDA"/>
    <w:rsid w:val="003D3A6B"/>
    <w:rsid w:val="003D411E"/>
    <w:rsid w:val="003D4269"/>
    <w:rsid w:val="003D43F5"/>
    <w:rsid w:val="003D6C46"/>
    <w:rsid w:val="003D727F"/>
    <w:rsid w:val="003E06C1"/>
    <w:rsid w:val="003E196C"/>
    <w:rsid w:val="003E4324"/>
    <w:rsid w:val="003E5A3B"/>
    <w:rsid w:val="003F2CE4"/>
    <w:rsid w:val="003F36B3"/>
    <w:rsid w:val="003F5D50"/>
    <w:rsid w:val="003F5FF9"/>
    <w:rsid w:val="004003EF"/>
    <w:rsid w:val="00400AA3"/>
    <w:rsid w:val="00400B41"/>
    <w:rsid w:val="00400CF4"/>
    <w:rsid w:val="00401308"/>
    <w:rsid w:val="0041402D"/>
    <w:rsid w:val="00415F84"/>
    <w:rsid w:val="004201F8"/>
    <w:rsid w:val="00420203"/>
    <w:rsid w:val="00424656"/>
    <w:rsid w:val="004252EB"/>
    <w:rsid w:val="0042676F"/>
    <w:rsid w:val="004269AE"/>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1577"/>
    <w:rsid w:val="00471640"/>
    <w:rsid w:val="00472D70"/>
    <w:rsid w:val="0047340F"/>
    <w:rsid w:val="00475F28"/>
    <w:rsid w:val="00475FCB"/>
    <w:rsid w:val="004778E5"/>
    <w:rsid w:val="00480144"/>
    <w:rsid w:val="00480E96"/>
    <w:rsid w:val="00482169"/>
    <w:rsid w:val="004900D4"/>
    <w:rsid w:val="00491AEA"/>
    <w:rsid w:val="004929BB"/>
    <w:rsid w:val="004956C1"/>
    <w:rsid w:val="00495723"/>
    <w:rsid w:val="00497F7E"/>
    <w:rsid w:val="004A0E68"/>
    <w:rsid w:val="004A18E5"/>
    <w:rsid w:val="004A2EA5"/>
    <w:rsid w:val="004A6AD6"/>
    <w:rsid w:val="004B2F53"/>
    <w:rsid w:val="004B33B1"/>
    <w:rsid w:val="004B62EA"/>
    <w:rsid w:val="004D06A5"/>
    <w:rsid w:val="004D1521"/>
    <w:rsid w:val="004D4B1E"/>
    <w:rsid w:val="004E0149"/>
    <w:rsid w:val="004E3F30"/>
    <w:rsid w:val="004E3F90"/>
    <w:rsid w:val="004E4D0B"/>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35121"/>
    <w:rsid w:val="00535493"/>
    <w:rsid w:val="00540EF7"/>
    <w:rsid w:val="00543C5F"/>
    <w:rsid w:val="00544FD7"/>
    <w:rsid w:val="005451BA"/>
    <w:rsid w:val="00546A0E"/>
    <w:rsid w:val="00546AC1"/>
    <w:rsid w:val="005500F6"/>
    <w:rsid w:val="0055177B"/>
    <w:rsid w:val="00562D1C"/>
    <w:rsid w:val="00563CB5"/>
    <w:rsid w:val="005656B7"/>
    <w:rsid w:val="00567138"/>
    <w:rsid w:val="00567303"/>
    <w:rsid w:val="00572429"/>
    <w:rsid w:val="0057495E"/>
    <w:rsid w:val="00575BFC"/>
    <w:rsid w:val="00576253"/>
    <w:rsid w:val="00576CEA"/>
    <w:rsid w:val="0057744B"/>
    <w:rsid w:val="00583D00"/>
    <w:rsid w:val="00583FD8"/>
    <w:rsid w:val="00584014"/>
    <w:rsid w:val="005846B1"/>
    <w:rsid w:val="005854F4"/>
    <w:rsid w:val="00585955"/>
    <w:rsid w:val="00585E6D"/>
    <w:rsid w:val="005875B3"/>
    <w:rsid w:val="00591309"/>
    <w:rsid w:val="0059476A"/>
    <w:rsid w:val="0059531A"/>
    <w:rsid w:val="00595763"/>
    <w:rsid w:val="005971C9"/>
    <w:rsid w:val="005A2CA4"/>
    <w:rsid w:val="005A476A"/>
    <w:rsid w:val="005A6841"/>
    <w:rsid w:val="005A6CD1"/>
    <w:rsid w:val="005A6ED3"/>
    <w:rsid w:val="005A763D"/>
    <w:rsid w:val="005B106E"/>
    <w:rsid w:val="005B3309"/>
    <w:rsid w:val="005B4E69"/>
    <w:rsid w:val="005B53C0"/>
    <w:rsid w:val="005B671D"/>
    <w:rsid w:val="005C22C3"/>
    <w:rsid w:val="005C3B3F"/>
    <w:rsid w:val="005C6024"/>
    <w:rsid w:val="005C7ACC"/>
    <w:rsid w:val="005D5DEE"/>
    <w:rsid w:val="005D62FB"/>
    <w:rsid w:val="005D7BD9"/>
    <w:rsid w:val="005E28DA"/>
    <w:rsid w:val="005E2BC0"/>
    <w:rsid w:val="005E3567"/>
    <w:rsid w:val="005E5AF2"/>
    <w:rsid w:val="005E7956"/>
    <w:rsid w:val="005F65CB"/>
    <w:rsid w:val="005F686F"/>
    <w:rsid w:val="005F73BD"/>
    <w:rsid w:val="00600530"/>
    <w:rsid w:val="00600913"/>
    <w:rsid w:val="00602AF1"/>
    <w:rsid w:val="0060411F"/>
    <w:rsid w:val="00604A27"/>
    <w:rsid w:val="00605C70"/>
    <w:rsid w:val="006078B5"/>
    <w:rsid w:val="006115FB"/>
    <w:rsid w:val="00612DCC"/>
    <w:rsid w:val="00617276"/>
    <w:rsid w:val="00620E61"/>
    <w:rsid w:val="00621B30"/>
    <w:rsid w:val="0062223B"/>
    <w:rsid w:val="006239EE"/>
    <w:rsid w:val="006243BC"/>
    <w:rsid w:val="00624BEB"/>
    <w:rsid w:val="0062524B"/>
    <w:rsid w:val="00625942"/>
    <w:rsid w:val="0062611B"/>
    <w:rsid w:val="00630633"/>
    <w:rsid w:val="00631E63"/>
    <w:rsid w:val="00632083"/>
    <w:rsid w:val="00637B35"/>
    <w:rsid w:val="00642D3B"/>
    <w:rsid w:val="00646260"/>
    <w:rsid w:val="00653019"/>
    <w:rsid w:val="006562F9"/>
    <w:rsid w:val="006564C3"/>
    <w:rsid w:val="006605A2"/>
    <w:rsid w:val="00667799"/>
    <w:rsid w:val="00667968"/>
    <w:rsid w:val="0067407F"/>
    <w:rsid w:val="00674682"/>
    <w:rsid w:val="00675E4A"/>
    <w:rsid w:val="006761A0"/>
    <w:rsid w:val="00677EFC"/>
    <w:rsid w:val="00682558"/>
    <w:rsid w:val="0069262E"/>
    <w:rsid w:val="006928E7"/>
    <w:rsid w:val="0069445B"/>
    <w:rsid w:val="0069475A"/>
    <w:rsid w:val="00696E9F"/>
    <w:rsid w:val="006A21EB"/>
    <w:rsid w:val="006A41BA"/>
    <w:rsid w:val="006A44B5"/>
    <w:rsid w:val="006A5E0B"/>
    <w:rsid w:val="006B14A2"/>
    <w:rsid w:val="006B2B7E"/>
    <w:rsid w:val="006B4918"/>
    <w:rsid w:val="006C00FD"/>
    <w:rsid w:val="006C04AE"/>
    <w:rsid w:val="006C42FB"/>
    <w:rsid w:val="006C4C3F"/>
    <w:rsid w:val="006C5BEC"/>
    <w:rsid w:val="006C5D1C"/>
    <w:rsid w:val="006C5EB7"/>
    <w:rsid w:val="006D639A"/>
    <w:rsid w:val="006E22DF"/>
    <w:rsid w:val="006E3D2D"/>
    <w:rsid w:val="006E5A7A"/>
    <w:rsid w:val="006F138A"/>
    <w:rsid w:val="006F3590"/>
    <w:rsid w:val="006F3C66"/>
    <w:rsid w:val="006F4D58"/>
    <w:rsid w:val="006F4F2F"/>
    <w:rsid w:val="006F6FB4"/>
    <w:rsid w:val="006F7ADF"/>
    <w:rsid w:val="006F7CC8"/>
    <w:rsid w:val="00702B97"/>
    <w:rsid w:val="007041EC"/>
    <w:rsid w:val="00704BE6"/>
    <w:rsid w:val="00705A7F"/>
    <w:rsid w:val="007063E6"/>
    <w:rsid w:val="00706F24"/>
    <w:rsid w:val="007106CD"/>
    <w:rsid w:val="00710F2F"/>
    <w:rsid w:val="00711044"/>
    <w:rsid w:val="00711798"/>
    <w:rsid w:val="00712B84"/>
    <w:rsid w:val="00712CB6"/>
    <w:rsid w:val="00714961"/>
    <w:rsid w:val="0071501C"/>
    <w:rsid w:val="0071567B"/>
    <w:rsid w:val="00715721"/>
    <w:rsid w:val="00716290"/>
    <w:rsid w:val="00720FED"/>
    <w:rsid w:val="007211AE"/>
    <w:rsid w:val="0072239A"/>
    <w:rsid w:val="007224C4"/>
    <w:rsid w:val="007242CE"/>
    <w:rsid w:val="00724946"/>
    <w:rsid w:val="0073056B"/>
    <w:rsid w:val="007336F6"/>
    <w:rsid w:val="00733824"/>
    <w:rsid w:val="00735149"/>
    <w:rsid w:val="007362A4"/>
    <w:rsid w:val="00736754"/>
    <w:rsid w:val="00736CE7"/>
    <w:rsid w:val="0073795B"/>
    <w:rsid w:val="007426AA"/>
    <w:rsid w:val="007474BD"/>
    <w:rsid w:val="00747FA3"/>
    <w:rsid w:val="007508DD"/>
    <w:rsid w:val="00753586"/>
    <w:rsid w:val="007539C7"/>
    <w:rsid w:val="00753C00"/>
    <w:rsid w:val="00754A2F"/>
    <w:rsid w:val="00760774"/>
    <w:rsid w:val="00762CF3"/>
    <w:rsid w:val="00764E63"/>
    <w:rsid w:val="00770D65"/>
    <w:rsid w:val="007718F8"/>
    <w:rsid w:val="00774B32"/>
    <w:rsid w:val="0077550D"/>
    <w:rsid w:val="00776729"/>
    <w:rsid w:val="007775C4"/>
    <w:rsid w:val="0078221D"/>
    <w:rsid w:val="0078263F"/>
    <w:rsid w:val="007827AF"/>
    <w:rsid w:val="0078384A"/>
    <w:rsid w:val="007843FC"/>
    <w:rsid w:val="00786AE3"/>
    <w:rsid w:val="0078757F"/>
    <w:rsid w:val="00790659"/>
    <w:rsid w:val="00790F75"/>
    <w:rsid w:val="00794E49"/>
    <w:rsid w:val="00795790"/>
    <w:rsid w:val="007957F9"/>
    <w:rsid w:val="007962E9"/>
    <w:rsid w:val="007A0215"/>
    <w:rsid w:val="007A1138"/>
    <w:rsid w:val="007A13F3"/>
    <w:rsid w:val="007A5867"/>
    <w:rsid w:val="007B0C1C"/>
    <w:rsid w:val="007B2A9A"/>
    <w:rsid w:val="007B2E0B"/>
    <w:rsid w:val="007B37FB"/>
    <w:rsid w:val="007B3A0E"/>
    <w:rsid w:val="007B3CF5"/>
    <w:rsid w:val="007B5018"/>
    <w:rsid w:val="007B6FC8"/>
    <w:rsid w:val="007B70F0"/>
    <w:rsid w:val="007C4CE4"/>
    <w:rsid w:val="007C707A"/>
    <w:rsid w:val="007D1629"/>
    <w:rsid w:val="007D23FF"/>
    <w:rsid w:val="007D2F2C"/>
    <w:rsid w:val="007D4337"/>
    <w:rsid w:val="007D536B"/>
    <w:rsid w:val="007D6132"/>
    <w:rsid w:val="007D644F"/>
    <w:rsid w:val="007E1CD4"/>
    <w:rsid w:val="007E473E"/>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1F9C"/>
    <w:rsid w:val="008424EB"/>
    <w:rsid w:val="008428A8"/>
    <w:rsid w:val="0084470D"/>
    <w:rsid w:val="008468FE"/>
    <w:rsid w:val="00847508"/>
    <w:rsid w:val="008500EF"/>
    <w:rsid w:val="008571BD"/>
    <w:rsid w:val="00857CC3"/>
    <w:rsid w:val="00861CEB"/>
    <w:rsid w:val="00863925"/>
    <w:rsid w:val="00864E2C"/>
    <w:rsid w:val="00867968"/>
    <w:rsid w:val="008717A9"/>
    <w:rsid w:val="008768D3"/>
    <w:rsid w:val="00883005"/>
    <w:rsid w:val="00883374"/>
    <w:rsid w:val="00884FD5"/>
    <w:rsid w:val="00887418"/>
    <w:rsid w:val="0089011C"/>
    <w:rsid w:val="00890ABA"/>
    <w:rsid w:val="0089341E"/>
    <w:rsid w:val="00893F17"/>
    <w:rsid w:val="00896B64"/>
    <w:rsid w:val="008A030E"/>
    <w:rsid w:val="008A1D4A"/>
    <w:rsid w:val="008A62EB"/>
    <w:rsid w:val="008B00A2"/>
    <w:rsid w:val="008B2D8C"/>
    <w:rsid w:val="008B4DCC"/>
    <w:rsid w:val="008B533B"/>
    <w:rsid w:val="008C0368"/>
    <w:rsid w:val="008C0431"/>
    <w:rsid w:val="008C0E33"/>
    <w:rsid w:val="008C467F"/>
    <w:rsid w:val="008C6099"/>
    <w:rsid w:val="008C6CD5"/>
    <w:rsid w:val="008C70B1"/>
    <w:rsid w:val="008C7510"/>
    <w:rsid w:val="008D261B"/>
    <w:rsid w:val="008D3AEC"/>
    <w:rsid w:val="008D5E65"/>
    <w:rsid w:val="008E1FF6"/>
    <w:rsid w:val="008E3FAF"/>
    <w:rsid w:val="008E4235"/>
    <w:rsid w:val="008E7645"/>
    <w:rsid w:val="008F2EA1"/>
    <w:rsid w:val="008F34BF"/>
    <w:rsid w:val="00901482"/>
    <w:rsid w:val="00903354"/>
    <w:rsid w:val="00903EDD"/>
    <w:rsid w:val="00905304"/>
    <w:rsid w:val="009061AF"/>
    <w:rsid w:val="00906C26"/>
    <w:rsid w:val="00913EBD"/>
    <w:rsid w:val="00915BF2"/>
    <w:rsid w:val="00916EE5"/>
    <w:rsid w:val="00917485"/>
    <w:rsid w:val="009209EC"/>
    <w:rsid w:val="0092121D"/>
    <w:rsid w:val="00922C9D"/>
    <w:rsid w:val="009258C4"/>
    <w:rsid w:val="00930E50"/>
    <w:rsid w:val="00932B4B"/>
    <w:rsid w:val="00932D10"/>
    <w:rsid w:val="00934317"/>
    <w:rsid w:val="00941FC5"/>
    <w:rsid w:val="00943B82"/>
    <w:rsid w:val="009441AD"/>
    <w:rsid w:val="0095270A"/>
    <w:rsid w:val="00961A8A"/>
    <w:rsid w:val="009623AA"/>
    <w:rsid w:val="009626CE"/>
    <w:rsid w:val="009629C8"/>
    <w:rsid w:val="00962AAA"/>
    <w:rsid w:val="0096526F"/>
    <w:rsid w:val="009673C6"/>
    <w:rsid w:val="00967C2D"/>
    <w:rsid w:val="009708E9"/>
    <w:rsid w:val="009716A9"/>
    <w:rsid w:val="00972DC6"/>
    <w:rsid w:val="0097344D"/>
    <w:rsid w:val="00975346"/>
    <w:rsid w:val="0098014D"/>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49D"/>
    <w:rsid w:val="009D4B6F"/>
    <w:rsid w:val="009D71A0"/>
    <w:rsid w:val="009D7343"/>
    <w:rsid w:val="009E0040"/>
    <w:rsid w:val="009E1261"/>
    <w:rsid w:val="009E1573"/>
    <w:rsid w:val="009E30A6"/>
    <w:rsid w:val="009E33A9"/>
    <w:rsid w:val="009E3C81"/>
    <w:rsid w:val="009E693D"/>
    <w:rsid w:val="009F16A1"/>
    <w:rsid w:val="009F3ABE"/>
    <w:rsid w:val="009F4BB7"/>
    <w:rsid w:val="009F4F2E"/>
    <w:rsid w:val="00A105CE"/>
    <w:rsid w:val="00A1341B"/>
    <w:rsid w:val="00A1507D"/>
    <w:rsid w:val="00A2077D"/>
    <w:rsid w:val="00A208F0"/>
    <w:rsid w:val="00A209BC"/>
    <w:rsid w:val="00A253F7"/>
    <w:rsid w:val="00A31A6B"/>
    <w:rsid w:val="00A32844"/>
    <w:rsid w:val="00A33F51"/>
    <w:rsid w:val="00A340E2"/>
    <w:rsid w:val="00A34FFA"/>
    <w:rsid w:val="00A52AE6"/>
    <w:rsid w:val="00A5454A"/>
    <w:rsid w:val="00A57B69"/>
    <w:rsid w:val="00A61757"/>
    <w:rsid w:val="00A61B61"/>
    <w:rsid w:val="00A65BF5"/>
    <w:rsid w:val="00A65E49"/>
    <w:rsid w:val="00A70E4F"/>
    <w:rsid w:val="00A733D2"/>
    <w:rsid w:val="00A77EB9"/>
    <w:rsid w:val="00A77F20"/>
    <w:rsid w:val="00A873ED"/>
    <w:rsid w:val="00A90206"/>
    <w:rsid w:val="00A906B1"/>
    <w:rsid w:val="00A90EE2"/>
    <w:rsid w:val="00A90F0B"/>
    <w:rsid w:val="00A91F07"/>
    <w:rsid w:val="00A93720"/>
    <w:rsid w:val="00A9376A"/>
    <w:rsid w:val="00A960EB"/>
    <w:rsid w:val="00A9613A"/>
    <w:rsid w:val="00A975C7"/>
    <w:rsid w:val="00AA03CF"/>
    <w:rsid w:val="00AA066B"/>
    <w:rsid w:val="00AA1EB6"/>
    <w:rsid w:val="00AA2311"/>
    <w:rsid w:val="00AA40EB"/>
    <w:rsid w:val="00AA5F0F"/>
    <w:rsid w:val="00AA6DF3"/>
    <w:rsid w:val="00AB12FE"/>
    <w:rsid w:val="00AB3266"/>
    <w:rsid w:val="00AB3F71"/>
    <w:rsid w:val="00AB4B21"/>
    <w:rsid w:val="00AB5542"/>
    <w:rsid w:val="00AB7694"/>
    <w:rsid w:val="00AC1ACF"/>
    <w:rsid w:val="00AC28EC"/>
    <w:rsid w:val="00AC5332"/>
    <w:rsid w:val="00AC733D"/>
    <w:rsid w:val="00AC78E4"/>
    <w:rsid w:val="00AC7B67"/>
    <w:rsid w:val="00AD2E05"/>
    <w:rsid w:val="00AD3591"/>
    <w:rsid w:val="00AD69F1"/>
    <w:rsid w:val="00AE0BC3"/>
    <w:rsid w:val="00AE162E"/>
    <w:rsid w:val="00AE3315"/>
    <w:rsid w:val="00AE4628"/>
    <w:rsid w:val="00AE69A9"/>
    <w:rsid w:val="00AE747A"/>
    <w:rsid w:val="00AF1A56"/>
    <w:rsid w:val="00AF6491"/>
    <w:rsid w:val="00AF6606"/>
    <w:rsid w:val="00AF6950"/>
    <w:rsid w:val="00AF72A2"/>
    <w:rsid w:val="00AF75FA"/>
    <w:rsid w:val="00B014BD"/>
    <w:rsid w:val="00B024D7"/>
    <w:rsid w:val="00B031BC"/>
    <w:rsid w:val="00B04D78"/>
    <w:rsid w:val="00B07AB5"/>
    <w:rsid w:val="00B07ADA"/>
    <w:rsid w:val="00B1088D"/>
    <w:rsid w:val="00B10B43"/>
    <w:rsid w:val="00B10B97"/>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574A"/>
    <w:rsid w:val="00B6766B"/>
    <w:rsid w:val="00B717ED"/>
    <w:rsid w:val="00B72B10"/>
    <w:rsid w:val="00B80686"/>
    <w:rsid w:val="00B812BE"/>
    <w:rsid w:val="00B819DA"/>
    <w:rsid w:val="00B8200C"/>
    <w:rsid w:val="00B83A53"/>
    <w:rsid w:val="00B8524E"/>
    <w:rsid w:val="00B8675A"/>
    <w:rsid w:val="00B931EF"/>
    <w:rsid w:val="00B94C59"/>
    <w:rsid w:val="00B9736C"/>
    <w:rsid w:val="00BA1BC1"/>
    <w:rsid w:val="00BA2AFD"/>
    <w:rsid w:val="00BA2F19"/>
    <w:rsid w:val="00BA364F"/>
    <w:rsid w:val="00BA5581"/>
    <w:rsid w:val="00BB054A"/>
    <w:rsid w:val="00BB0CC5"/>
    <w:rsid w:val="00BB187E"/>
    <w:rsid w:val="00BB19F0"/>
    <w:rsid w:val="00BB1D98"/>
    <w:rsid w:val="00BC0060"/>
    <w:rsid w:val="00BC210C"/>
    <w:rsid w:val="00BC2408"/>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379C3"/>
    <w:rsid w:val="00C42C6E"/>
    <w:rsid w:val="00C42CC0"/>
    <w:rsid w:val="00C4586F"/>
    <w:rsid w:val="00C5122F"/>
    <w:rsid w:val="00C51E3B"/>
    <w:rsid w:val="00C51F46"/>
    <w:rsid w:val="00C53424"/>
    <w:rsid w:val="00C53937"/>
    <w:rsid w:val="00C55C43"/>
    <w:rsid w:val="00C56FCD"/>
    <w:rsid w:val="00C66206"/>
    <w:rsid w:val="00C705DB"/>
    <w:rsid w:val="00C71E5E"/>
    <w:rsid w:val="00C726AA"/>
    <w:rsid w:val="00C72EB3"/>
    <w:rsid w:val="00C72FF0"/>
    <w:rsid w:val="00C739FE"/>
    <w:rsid w:val="00C81917"/>
    <w:rsid w:val="00C861B1"/>
    <w:rsid w:val="00C8630F"/>
    <w:rsid w:val="00C87AD8"/>
    <w:rsid w:val="00C91ECB"/>
    <w:rsid w:val="00C94CDC"/>
    <w:rsid w:val="00C95381"/>
    <w:rsid w:val="00C97379"/>
    <w:rsid w:val="00CA0C61"/>
    <w:rsid w:val="00CA1EB9"/>
    <w:rsid w:val="00CA707A"/>
    <w:rsid w:val="00CA7639"/>
    <w:rsid w:val="00CA7E1F"/>
    <w:rsid w:val="00CB04BE"/>
    <w:rsid w:val="00CB2EBA"/>
    <w:rsid w:val="00CB39B6"/>
    <w:rsid w:val="00CB43F4"/>
    <w:rsid w:val="00CB54AB"/>
    <w:rsid w:val="00CB56B3"/>
    <w:rsid w:val="00CB6919"/>
    <w:rsid w:val="00CB735E"/>
    <w:rsid w:val="00CC5939"/>
    <w:rsid w:val="00CC6D9B"/>
    <w:rsid w:val="00CC73A2"/>
    <w:rsid w:val="00CD1993"/>
    <w:rsid w:val="00CD2CEB"/>
    <w:rsid w:val="00CD3B67"/>
    <w:rsid w:val="00CD3FF2"/>
    <w:rsid w:val="00CD477F"/>
    <w:rsid w:val="00CD4E1C"/>
    <w:rsid w:val="00CD7C10"/>
    <w:rsid w:val="00CE00F7"/>
    <w:rsid w:val="00CE0686"/>
    <w:rsid w:val="00CE1189"/>
    <w:rsid w:val="00CE4B84"/>
    <w:rsid w:val="00CE55ED"/>
    <w:rsid w:val="00CE5A1A"/>
    <w:rsid w:val="00CE671D"/>
    <w:rsid w:val="00CF2370"/>
    <w:rsid w:val="00CF42F7"/>
    <w:rsid w:val="00CF57D8"/>
    <w:rsid w:val="00CF676B"/>
    <w:rsid w:val="00D04455"/>
    <w:rsid w:val="00D049AD"/>
    <w:rsid w:val="00D055C3"/>
    <w:rsid w:val="00D06407"/>
    <w:rsid w:val="00D07463"/>
    <w:rsid w:val="00D116C0"/>
    <w:rsid w:val="00D138C1"/>
    <w:rsid w:val="00D1395C"/>
    <w:rsid w:val="00D13FDF"/>
    <w:rsid w:val="00D15653"/>
    <w:rsid w:val="00D15E39"/>
    <w:rsid w:val="00D2079E"/>
    <w:rsid w:val="00D24343"/>
    <w:rsid w:val="00D24990"/>
    <w:rsid w:val="00D24DE9"/>
    <w:rsid w:val="00D258B1"/>
    <w:rsid w:val="00D27AD9"/>
    <w:rsid w:val="00D30EF0"/>
    <w:rsid w:val="00D33C08"/>
    <w:rsid w:val="00D353FD"/>
    <w:rsid w:val="00D35AC5"/>
    <w:rsid w:val="00D41257"/>
    <w:rsid w:val="00D451B3"/>
    <w:rsid w:val="00D45213"/>
    <w:rsid w:val="00D4581C"/>
    <w:rsid w:val="00D47734"/>
    <w:rsid w:val="00D47CC8"/>
    <w:rsid w:val="00D51462"/>
    <w:rsid w:val="00D51473"/>
    <w:rsid w:val="00D539DE"/>
    <w:rsid w:val="00D547E1"/>
    <w:rsid w:val="00D56E0E"/>
    <w:rsid w:val="00D57213"/>
    <w:rsid w:val="00D65226"/>
    <w:rsid w:val="00D66660"/>
    <w:rsid w:val="00D66FD9"/>
    <w:rsid w:val="00D67416"/>
    <w:rsid w:val="00D71B1B"/>
    <w:rsid w:val="00D72B86"/>
    <w:rsid w:val="00D761B6"/>
    <w:rsid w:val="00D76A81"/>
    <w:rsid w:val="00D76A84"/>
    <w:rsid w:val="00D77309"/>
    <w:rsid w:val="00D831FE"/>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CAF"/>
    <w:rsid w:val="00DC5DBA"/>
    <w:rsid w:val="00DC5F69"/>
    <w:rsid w:val="00DD1E77"/>
    <w:rsid w:val="00DD4F93"/>
    <w:rsid w:val="00DD5104"/>
    <w:rsid w:val="00DD76B3"/>
    <w:rsid w:val="00DE08DA"/>
    <w:rsid w:val="00DE1AD3"/>
    <w:rsid w:val="00DE5F33"/>
    <w:rsid w:val="00DE608A"/>
    <w:rsid w:val="00DE6846"/>
    <w:rsid w:val="00DE68E5"/>
    <w:rsid w:val="00DE6A75"/>
    <w:rsid w:val="00DF412A"/>
    <w:rsid w:val="00DF73D5"/>
    <w:rsid w:val="00E00B05"/>
    <w:rsid w:val="00E00D3E"/>
    <w:rsid w:val="00E03E03"/>
    <w:rsid w:val="00E054A0"/>
    <w:rsid w:val="00E05FAD"/>
    <w:rsid w:val="00E160F7"/>
    <w:rsid w:val="00E17565"/>
    <w:rsid w:val="00E26199"/>
    <w:rsid w:val="00E26895"/>
    <w:rsid w:val="00E30B76"/>
    <w:rsid w:val="00E32490"/>
    <w:rsid w:val="00E34779"/>
    <w:rsid w:val="00E374DD"/>
    <w:rsid w:val="00E429B2"/>
    <w:rsid w:val="00E43AB7"/>
    <w:rsid w:val="00E440B2"/>
    <w:rsid w:val="00E44F0D"/>
    <w:rsid w:val="00E4621F"/>
    <w:rsid w:val="00E47095"/>
    <w:rsid w:val="00E4785D"/>
    <w:rsid w:val="00E505CB"/>
    <w:rsid w:val="00E51ED6"/>
    <w:rsid w:val="00E534A1"/>
    <w:rsid w:val="00E542F3"/>
    <w:rsid w:val="00E57956"/>
    <w:rsid w:val="00E6192F"/>
    <w:rsid w:val="00E63CEE"/>
    <w:rsid w:val="00E6439C"/>
    <w:rsid w:val="00E6542C"/>
    <w:rsid w:val="00E661D7"/>
    <w:rsid w:val="00E7636E"/>
    <w:rsid w:val="00E766A6"/>
    <w:rsid w:val="00E77ABB"/>
    <w:rsid w:val="00E83941"/>
    <w:rsid w:val="00E84B6A"/>
    <w:rsid w:val="00E92835"/>
    <w:rsid w:val="00E93196"/>
    <w:rsid w:val="00E97172"/>
    <w:rsid w:val="00E97756"/>
    <w:rsid w:val="00EA55DD"/>
    <w:rsid w:val="00EB309A"/>
    <w:rsid w:val="00EB32AA"/>
    <w:rsid w:val="00EB600E"/>
    <w:rsid w:val="00EB78EB"/>
    <w:rsid w:val="00EC3A6E"/>
    <w:rsid w:val="00EC486E"/>
    <w:rsid w:val="00EC7F81"/>
    <w:rsid w:val="00ED0445"/>
    <w:rsid w:val="00ED09A1"/>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03D7C"/>
    <w:rsid w:val="00F111D7"/>
    <w:rsid w:val="00F153D7"/>
    <w:rsid w:val="00F2069C"/>
    <w:rsid w:val="00F20A2F"/>
    <w:rsid w:val="00F21265"/>
    <w:rsid w:val="00F2344B"/>
    <w:rsid w:val="00F238CF"/>
    <w:rsid w:val="00F257DB"/>
    <w:rsid w:val="00F25C5A"/>
    <w:rsid w:val="00F334FF"/>
    <w:rsid w:val="00F351FF"/>
    <w:rsid w:val="00F3568E"/>
    <w:rsid w:val="00F36CF3"/>
    <w:rsid w:val="00F36D9F"/>
    <w:rsid w:val="00F37A64"/>
    <w:rsid w:val="00F40223"/>
    <w:rsid w:val="00F40B8B"/>
    <w:rsid w:val="00F4346A"/>
    <w:rsid w:val="00F44701"/>
    <w:rsid w:val="00F4478A"/>
    <w:rsid w:val="00F502A1"/>
    <w:rsid w:val="00F50957"/>
    <w:rsid w:val="00F52339"/>
    <w:rsid w:val="00F541C4"/>
    <w:rsid w:val="00F5585F"/>
    <w:rsid w:val="00F56CC6"/>
    <w:rsid w:val="00F57A9D"/>
    <w:rsid w:val="00F637ED"/>
    <w:rsid w:val="00F65A4B"/>
    <w:rsid w:val="00F663BD"/>
    <w:rsid w:val="00F67295"/>
    <w:rsid w:val="00F70229"/>
    <w:rsid w:val="00F70BCA"/>
    <w:rsid w:val="00F720AB"/>
    <w:rsid w:val="00F76748"/>
    <w:rsid w:val="00F77FEF"/>
    <w:rsid w:val="00F819A9"/>
    <w:rsid w:val="00F83D8B"/>
    <w:rsid w:val="00F855B4"/>
    <w:rsid w:val="00F85A9A"/>
    <w:rsid w:val="00F85C7E"/>
    <w:rsid w:val="00F87327"/>
    <w:rsid w:val="00F876AF"/>
    <w:rsid w:val="00F87D92"/>
    <w:rsid w:val="00F949A5"/>
    <w:rsid w:val="00FA01EA"/>
    <w:rsid w:val="00FA2962"/>
    <w:rsid w:val="00FA29BB"/>
    <w:rsid w:val="00FA47B8"/>
    <w:rsid w:val="00FA5322"/>
    <w:rsid w:val="00FA7C73"/>
    <w:rsid w:val="00FB294D"/>
    <w:rsid w:val="00FB333A"/>
    <w:rsid w:val="00FB3521"/>
    <w:rsid w:val="00FB4400"/>
    <w:rsid w:val="00FB48EC"/>
    <w:rsid w:val="00FB795B"/>
    <w:rsid w:val="00FC24E2"/>
    <w:rsid w:val="00FC4EF9"/>
    <w:rsid w:val="00FC699C"/>
    <w:rsid w:val="00FD1AE5"/>
    <w:rsid w:val="00FD40CF"/>
    <w:rsid w:val="00FD513D"/>
    <w:rsid w:val="00FD5233"/>
    <w:rsid w:val="00FD791C"/>
    <w:rsid w:val="00FD7F16"/>
    <w:rsid w:val="00FE0819"/>
    <w:rsid w:val="00FE46A9"/>
    <w:rsid w:val="00FE47C6"/>
    <w:rsid w:val="00FE541F"/>
    <w:rsid w:val="00FE5EEC"/>
    <w:rsid w:val="00FE676B"/>
    <w:rsid w:val="00FE71B0"/>
    <w:rsid w:val="00FF0143"/>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rsid w:val="00E05FAD"/>
    <w:pPr>
      <w:keepNext/>
      <w:numPr>
        <w:ilvl w:val="4"/>
        <w:numId w:val="25"/>
      </w:numPr>
      <w:tabs>
        <w:tab w:val="num" w:pos="360"/>
      </w:tabs>
      <w:spacing w:before="600" w:line="320" w:lineRule="atLeast"/>
      <w:jc w:val="center"/>
      <w:outlineLvl w:val="4"/>
    </w:pPr>
    <w:rPr>
      <w:b/>
      <w:sz w:val="23"/>
      <w:szCs w:val="20"/>
      <w:lang w:val="x-none"/>
    </w:rPr>
  </w:style>
  <w:style w:type="paragraph" w:styleId="Ttulo6">
    <w:name w:val="heading 6"/>
    <w:basedOn w:val="Normal"/>
    <w:next w:val="Normal"/>
    <w:link w:val="Ttulo6Char"/>
    <w:rsid w:val="00E05FAD"/>
    <w:pPr>
      <w:keepNext/>
      <w:numPr>
        <w:ilvl w:val="5"/>
        <w:numId w:val="25"/>
      </w:numPr>
      <w:tabs>
        <w:tab w:val="num" w:pos="360"/>
      </w:tabs>
      <w:spacing w:line="320" w:lineRule="exact"/>
      <w:outlineLvl w:val="5"/>
    </w:pPr>
    <w:rPr>
      <w:sz w:val="26"/>
      <w:szCs w:val="20"/>
      <w:lang w:val="x-none"/>
    </w:rPr>
  </w:style>
  <w:style w:type="paragraph" w:styleId="Ttulo7">
    <w:name w:val="heading 7"/>
    <w:basedOn w:val="Normal"/>
    <w:next w:val="Normal"/>
    <w:link w:val="Ttulo7Char"/>
    <w:rsid w:val="00E05FAD"/>
    <w:pPr>
      <w:keepNext/>
      <w:numPr>
        <w:ilvl w:val="6"/>
        <w:numId w:val="25"/>
      </w:numPr>
      <w:tabs>
        <w:tab w:val="num" w:pos="360"/>
      </w:tabs>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rsid w:val="00E05FAD"/>
    <w:pPr>
      <w:keepNext/>
      <w:numPr>
        <w:ilvl w:val="7"/>
        <w:numId w:val="25"/>
      </w:numPr>
      <w:tabs>
        <w:tab w:val="num" w:pos="360"/>
      </w:tabs>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rsid w:val="00E05FAD"/>
    <w:pPr>
      <w:numPr>
        <w:ilvl w:val="8"/>
        <w:numId w:val="25"/>
      </w:numPr>
      <w:tabs>
        <w:tab w:val="num" w:pos="360"/>
      </w:tabs>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Verdana" w:eastAsia="Times New Roman" w:hAnsi="Verdana"/>
      <w:b/>
      <w:sz w:val="23"/>
      <w:lang w:val="x-none"/>
    </w:rPr>
  </w:style>
  <w:style w:type="character" w:customStyle="1" w:styleId="Ttulo6Char">
    <w:name w:val="Título 6 Char"/>
    <w:link w:val="Ttulo6"/>
    <w:rPr>
      <w:rFonts w:ascii="Verdana" w:eastAsia="Times New Roman" w:hAnsi="Verdana"/>
      <w:sz w:val="26"/>
      <w:lang w:val="x-none"/>
    </w:rPr>
  </w:style>
  <w:style w:type="character" w:customStyle="1" w:styleId="Ttulo7Char">
    <w:name w:val="Título 7 Char"/>
    <w:link w:val="Ttulo7"/>
    <w:rPr>
      <w:rFonts w:ascii="Frutiger Light" w:eastAsia="Times New Roman" w:hAnsi="Frutiger Light"/>
      <w:sz w:val="26"/>
      <w:u w:val="single"/>
      <w:lang w:val="x-none"/>
    </w:rPr>
  </w:style>
  <w:style w:type="character" w:customStyle="1" w:styleId="Ttulo8Char">
    <w:name w:val="Título 8 Char"/>
    <w:link w:val="Ttulo8"/>
    <w:rPr>
      <w:rFonts w:ascii="Frutiger Light" w:eastAsia="Times New Roman" w:hAnsi="Frutiger Light"/>
      <w:sz w:val="26"/>
      <w:u w:val="single"/>
      <w:lang w:val="x-none"/>
    </w:rPr>
  </w:style>
  <w:style w:type="character" w:customStyle="1" w:styleId="Ttulo9Char">
    <w:name w:val="Título 9 Char"/>
    <w:link w:val="Ttulo9"/>
    <w:rPr>
      <w:rFonts w:ascii="Arial" w:eastAsia="Times New Roman" w:hAnsi="Arial"/>
      <w:lang w:val="x-none"/>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Vitor T"/>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Vitor T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0"/>
      </w:numPr>
      <w:jc w:val="center"/>
      <w:outlineLvl w:val="0"/>
    </w:pPr>
    <w:rPr>
      <w:b/>
      <w:szCs w:val="20"/>
    </w:rPr>
  </w:style>
  <w:style w:type="paragraph" w:customStyle="1" w:styleId="Clusula">
    <w:name w:val="Cláusula"/>
    <w:basedOn w:val="Normal"/>
    <w:next w:val="Normal"/>
    <w:link w:val="ClusulaChar"/>
    <w:qFormat/>
    <w:rsid w:val="009E33A9"/>
    <w:pPr>
      <w:numPr>
        <w:ilvl w:val="1"/>
        <w:numId w:val="10"/>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0"/>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2"/>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4"/>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5"/>
      </w:numPr>
      <w:tabs>
        <w:tab w:val="clear" w:pos="1276"/>
      </w:tabs>
      <w:spacing w:before="360" w:after="120"/>
      <w:ind w:left="1440" w:hanging="360"/>
    </w:pPr>
  </w:style>
  <w:style w:type="paragraph" w:customStyle="1" w:styleId="ContratoN1">
    <w:name w:val="(Contrato) N1"/>
    <w:basedOn w:val="Normal"/>
    <w:rsid w:val="00E05FAD"/>
    <w:pPr>
      <w:numPr>
        <w:numId w:val="15"/>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25"/>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25"/>
      </w:numPr>
      <w:outlineLvl w:val="0"/>
    </w:pPr>
  </w:style>
  <w:style w:type="paragraph" w:customStyle="1" w:styleId="TtuloB3">
    <w:name w:val="Título B3"/>
    <w:basedOn w:val="Normal"/>
    <w:rsid w:val="001A3A85"/>
    <w:pPr>
      <w:numPr>
        <w:ilvl w:val="2"/>
        <w:numId w:val="25"/>
      </w:numPr>
      <w:outlineLvl w:val="2"/>
    </w:pPr>
  </w:style>
  <w:style w:type="paragraph" w:customStyle="1" w:styleId="TtuloB4">
    <w:name w:val="Título B4"/>
    <w:basedOn w:val="Normal"/>
    <w:rsid w:val="001A3A85"/>
    <w:pPr>
      <w:numPr>
        <w:ilvl w:val="3"/>
        <w:numId w:val="25"/>
      </w:numPr>
      <w:outlineLvl w:val="3"/>
    </w:pPr>
  </w:style>
  <w:style w:type="table" w:styleId="Tabelacomgrade">
    <w:name w:val="Table Grid"/>
    <w:basedOn w:val="Tabela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hyperlink" Target="mailto:paulo.garcia@oxe-energia.com.br" TargetMode="External" Id="rId76" /><Relationship Type="http://schemas.openxmlformats.org/officeDocument/2006/relationships/fontTable" Target="fontTable.xml" Id="rId84" /><Relationship Type="http://schemas.openxmlformats.org/officeDocument/2006/relationships/customXml" Target="../customXml/item7.xml" Id="rId7" /><Relationship Type="http://schemas.openxmlformats.org/officeDocument/2006/relationships/settings" Target="settings.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66.xml" Id="rId66" /><Relationship Type="http://schemas.openxmlformats.org/officeDocument/2006/relationships/endnotes" Target="endnotes.xml" Id="rId74" /><Relationship Type="http://schemas.openxmlformats.org/officeDocument/2006/relationships/header" Target="header2.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header" Target="header3.xml" Id="rId82" /><Relationship Type="http://schemas.openxmlformats.org/officeDocument/2006/relationships/customXml" Target="../customXml/item19.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numbering" Target="numbering.xml" Id="rId69" /><Relationship Type="http://schemas.openxmlformats.org/officeDocument/2006/relationships/hyperlink" Target="mailto:tadeu.jayme@oxe-energia.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webSettings" Target="webSettings.xml" Id="rId72" /><Relationship Type="http://schemas.openxmlformats.org/officeDocument/2006/relationships/footer" Target="footer1.xm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styles" Target="styles.xml" Id="rId70" /><Relationship Type="http://schemas.openxmlformats.org/officeDocument/2006/relationships/hyperlink" Target="mailto:joao.cavalcanti@oxe-energia.com.br" TargetMode="External" Id="rId75" /><Relationship Type="http://schemas.openxmlformats.org/officeDocument/2006/relationships/footer" Target="footer3.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footnotes" Target="footnotes.xml" Id="rId73" /><Relationship Type="http://schemas.openxmlformats.org/officeDocument/2006/relationships/header" Target="header1.xml" Id="rId78" /><Relationship Type="http://schemas.openxmlformats.org/officeDocument/2006/relationships/footer" Target="footer2.xml" Id="rId81"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 T E X T ! 5 3 1 1 6 4 0 6 . 2 < / d o c u m e n t i d >  
     < s e n d e r i d > T E U < / s e n d e r i d >  
     < s e n d e r e m a i l > M M A I A @ M A C H A D O M E Y E R . C O M . B R < / s e n d e r e m a i l >  
     < l a s t m o d i f i e d > 2 0 2 1 - 0 1 - 0 3 T 2 2 : 1 5 : 0 0 . 0 0 0 0 0 0 0 - 0 3 : 0 0 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10.xml><?xml version="1.0" encoding="utf-8"?>
<ds:datastoreItem xmlns:ds="http://schemas.openxmlformats.org/officeDocument/2006/customXml" ds:itemID="{FD4846C1-A6AD-4892-B96A-E24CBA6F9761}">
  <ds:schemaRefs>
    <ds:schemaRef ds:uri="http://schemas.openxmlformats.org/officeDocument/2006/bibliography"/>
  </ds:schemaRefs>
</ds:datastoreItem>
</file>

<file path=customXml/itemProps11.xml><?xml version="1.0" encoding="utf-8"?>
<ds:datastoreItem xmlns:ds="http://schemas.openxmlformats.org/officeDocument/2006/customXml" ds:itemID="{88CCCBA5-5EF9-4A92-AEBC-A2E05EB039BD}">
  <ds:schemaRefs>
    <ds:schemaRef ds:uri="http://schemas.openxmlformats.org/officeDocument/2006/bibliography"/>
  </ds:schemaRefs>
</ds:datastoreItem>
</file>

<file path=customXml/itemProps13.xml><?xml version="1.0" encoding="utf-8"?>
<ds:datastoreItem xmlns:ds="http://schemas.openxmlformats.org/officeDocument/2006/customXml" ds:itemID="{8D58A137-EF4B-4290-B637-7B7C22C84C7C}">
  <ds:schemaRefs>
    <ds:schemaRef ds:uri="http://schemas.openxmlformats.org/officeDocument/2006/bibliography"/>
  </ds:schemaRefs>
</ds:datastoreItem>
</file>

<file path=customXml/itemProps14.xml><?xml version="1.0" encoding="utf-8"?>
<ds:datastoreItem xmlns:ds="http://schemas.openxmlformats.org/officeDocument/2006/customXml" ds:itemID="{2A1BCFEE-3F12-4C44-824D-F7386B45FB40}">
  <ds:schemaRefs>
    <ds:schemaRef ds:uri="http://schemas.openxmlformats.org/officeDocument/2006/bibliography"/>
  </ds:schemaRefs>
</ds:datastoreItem>
</file>

<file path=customXml/itemProps15.xml><?xml version="1.0" encoding="utf-8"?>
<ds:datastoreItem xmlns:ds="http://schemas.openxmlformats.org/officeDocument/2006/customXml" ds:itemID="{E6E02C59-02E2-4995-914F-749D01D365D0}">
  <ds:schemaRefs>
    <ds:schemaRef ds:uri="http://schemas.openxmlformats.org/officeDocument/2006/bibliography"/>
  </ds:schemaRefs>
</ds:datastoreItem>
</file>

<file path=customXml/itemProps16.xml><?xml version="1.0" encoding="utf-8"?>
<ds:datastoreItem xmlns:ds="http://schemas.openxmlformats.org/officeDocument/2006/customXml" ds:itemID="{F53DDDD8-2DF2-4A4C-BCFB-FD365908C18D}">
  <ds:schemaRefs>
    <ds:schemaRef ds:uri="http://schemas.openxmlformats.org/officeDocument/2006/bibliography"/>
  </ds:schemaRefs>
</ds:datastoreItem>
</file>

<file path=customXml/itemProps17.xml><?xml version="1.0" encoding="utf-8"?>
<ds:datastoreItem xmlns:ds="http://schemas.openxmlformats.org/officeDocument/2006/customXml" ds:itemID="{2F3B6946-67C8-45D9-8045-19EEE23991B1}">
  <ds:schemaRefs>
    <ds:schemaRef ds:uri="http://schemas.openxmlformats.org/officeDocument/2006/bibliography"/>
  </ds:schemaRefs>
</ds:datastoreItem>
</file>

<file path=customXml/itemProps18.xml><?xml version="1.0" encoding="utf-8"?>
<ds:datastoreItem xmlns:ds="http://schemas.openxmlformats.org/officeDocument/2006/customXml" ds:itemID="{EF174B50-086A-47EF-A917-DD8B049FFE3A}">
  <ds:schemaRefs>
    <ds:schemaRef ds:uri="http://schemas.openxmlformats.org/officeDocument/2006/bibliography"/>
  </ds:schemaRefs>
</ds:datastoreItem>
</file>

<file path=customXml/itemProps19.xml><?xml version="1.0" encoding="utf-8"?>
<ds:datastoreItem xmlns:ds="http://schemas.openxmlformats.org/officeDocument/2006/customXml" ds:itemID="{F2B6A7DB-0090-47BB-8069-58D7D104BE02}">
  <ds:schemaRefs>
    <ds:schemaRef ds:uri="http://schemas.openxmlformats.org/officeDocument/2006/bibliography"/>
  </ds:schemaRefs>
</ds:datastoreItem>
</file>

<file path=customXml/itemProps2.xml><?xml version="1.0" encoding="utf-8"?>
<ds:datastoreItem xmlns:ds="http://schemas.openxmlformats.org/officeDocument/2006/customXml" ds:itemID="{F0E69CB9-C24C-487D-8ACD-CF4C5F12A6CC}">
  <ds:schemaRefs>
    <ds:schemaRef ds:uri="http://schemas.openxmlformats.org/officeDocument/2006/bibliography"/>
  </ds:schemaRefs>
</ds:datastoreItem>
</file>

<file path=customXml/itemProps20.xml><?xml version="1.0" encoding="utf-8"?>
<ds:datastoreItem xmlns:ds="http://schemas.openxmlformats.org/officeDocument/2006/customXml" ds:itemID="{57F233CB-5D6D-48FB-A102-5456D633A021}">
  <ds:schemaRefs>
    <ds:schemaRef ds:uri="http://schemas.openxmlformats.org/officeDocument/2006/bibliography"/>
  </ds:schemaRefs>
</ds:datastoreItem>
</file>

<file path=customXml/itemProps21.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22.xml><?xml version="1.0" encoding="utf-8"?>
<ds:datastoreItem xmlns:ds="http://schemas.openxmlformats.org/officeDocument/2006/customXml" ds:itemID="{1D5AFE1B-C3D7-471F-89BD-B0E9030E324C}">
  <ds:schemaRefs>
    <ds:schemaRef ds:uri="http://schemas.openxmlformats.org/officeDocument/2006/bibliography"/>
  </ds:schemaRefs>
</ds:datastoreItem>
</file>

<file path=customXml/itemProps24.xml><?xml version="1.0" encoding="utf-8"?>
<ds:datastoreItem xmlns:ds="http://schemas.openxmlformats.org/officeDocument/2006/customXml" ds:itemID="{80F61B38-DD33-4552-9080-3AF518015905}">
  <ds:schemaRefs>
    <ds:schemaRef ds:uri="http://schemas.openxmlformats.org/officeDocument/2006/bibliography"/>
  </ds:schemaRefs>
</ds:datastoreItem>
</file>

<file path=customXml/itemProps25.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26.xml><?xml version="1.0" encoding="utf-8"?>
<ds:datastoreItem xmlns:ds="http://schemas.openxmlformats.org/officeDocument/2006/customXml" ds:itemID="{B645AD43-F2C1-4647-AD1A-8BE50DE42397}">
  <ds:schemaRefs>
    <ds:schemaRef ds:uri="http://schemas.openxmlformats.org/officeDocument/2006/bibliography"/>
  </ds:schemaRefs>
</ds:datastoreItem>
</file>

<file path=customXml/itemProps27.xml><?xml version="1.0" encoding="utf-8"?>
<ds:datastoreItem xmlns:ds="http://schemas.openxmlformats.org/officeDocument/2006/customXml" ds:itemID="{EA35F143-F56C-4D9C-8321-83FAF8A81C5A}">
  <ds:schemaRefs>
    <ds:schemaRef ds:uri="http://schemas.openxmlformats.org/officeDocument/2006/bibliography"/>
  </ds:schemaRefs>
</ds:datastoreItem>
</file>

<file path=customXml/itemProps28.xml><?xml version="1.0" encoding="utf-8"?>
<ds:datastoreItem xmlns:ds="http://schemas.openxmlformats.org/officeDocument/2006/customXml" ds:itemID="{8D5E3C58-BC14-410B-B543-15EC331E062A}">
  <ds:schemaRefs>
    <ds:schemaRef ds:uri="http://schemas.openxmlformats.org/officeDocument/2006/bibliography"/>
  </ds:schemaRefs>
</ds:datastoreItem>
</file>

<file path=customXml/itemProps29.xml><?xml version="1.0" encoding="utf-8"?>
<ds:datastoreItem xmlns:ds="http://schemas.openxmlformats.org/officeDocument/2006/customXml" ds:itemID="{35E47AFA-1B0D-4375-A500-10A870304A6C}">
  <ds:schemaRefs>
    <ds:schemaRef ds:uri="http://schemas.openxmlformats.org/officeDocument/2006/bibliography"/>
  </ds:schemaRefs>
</ds:datastoreItem>
</file>

<file path=customXml/itemProps3.xml><?xml version="1.0" encoding="utf-8"?>
<ds:datastoreItem xmlns:ds="http://schemas.openxmlformats.org/officeDocument/2006/customXml" ds:itemID="{2C3318F1-4547-400B-B753-47EF5F48AE54}">
  <ds:schemaRefs>
    <ds:schemaRef ds:uri="http://schemas.openxmlformats.org/officeDocument/2006/bibliography"/>
  </ds:schemaRefs>
</ds:datastoreItem>
</file>

<file path=customXml/itemProps30.xml><?xml version="1.0" encoding="utf-8"?>
<ds:datastoreItem xmlns:ds="http://schemas.openxmlformats.org/officeDocument/2006/customXml" ds:itemID="{DD9C83E4-2F58-4054-B0DB-C126D9F79B7B}">
  <ds:schemaRefs>
    <ds:schemaRef ds:uri="http://schemas.openxmlformats.org/officeDocument/2006/bibliography"/>
  </ds:schemaRefs>
</ds:datastoreItem>
</file>

<file path=customXml/itemProps31.xml><?xml version="1.0" encoding="utf-8"?>
<ds:datastoreItem xmlns:ds="http://schemas.openxmlformats.org/officeDocument/2006/customXml" ds:itemID="{BE53ADED-E537-457A-8491-23D2BA229D41}">
  <ds:schemaRefs>
    <ds:schemaRef ds:uri="http://schemas.openxmlformats.org/officeDocument/2006/bibliography"/>
  </ds:schemaRefs>
</ds:datastoreItem>
</file>

<file path=customXml/itemProps32.xml><?xml version="1.0" encoding="utf-8"?>
<ds:datastoreItem xmlns:ds="http://schemas.openxmlformats.org/officeDocument/2006/customXml" ds:itemID="{A83C2F0D-2EB7-4C56-A5B8-29168856746A}">
  <ds:schemaRefs>
    <ds:schemaRef ds:uri="http://schemas.openxmlformats.org/officeDocument/2006/bibliography"/>
  </ds:schemaRefs>
</ds:datastoreItem>
</file>

<file path=customXml/itemProps33.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34.xml><?xml version="1.0" encoding="utf-8"?>
<ds:datastoreItem xmlns:ds="http://schemas.openxmlformats.org/officeDocument/2006/customXml" ds:itemID="{37A8C828-21A3-4773-8D11-052C1FE44EF4}">
  <ds:schemaRefs>
    <ds:schemaRef ds:uri="http://schemas.openxmlformats.org/officeDocument/2006/bibliography"/>
  </ds:schemaRefs>
</ds:datastoreItem>
</file>

<file path=customXml/itemProps35.xml><?xml version="1.0" encoding="utf-8"?>
<ds:datastoreItem xmlns:ds="http://schemas.openxmlformats.org/officeDocument/2006/customXml" ds:itemID="{82072028-3FBA-4F9A-A1CE-8A5A067B1D60}">
  <ds:schemaRefs>
    <ds:schemaRef ds:uri="http://schemas.openxmlformats.org/officeDocument/2006/bibliography"/>
  </ds:schemaRefs>
</ds:datastoreItem>
</file>

<file path=customXml/itemProps36.xml><?xml version="1.0" encoding="utf-8"?>
<ds:datastoreItem xmlns:ds="http://schemas.openxmlformats.org/officeDocument/2006/customXml" ds:itemID="{E656D6EC-71FD-4A8A-BCD3-DA127C2ACA58}">
  <ds:schemaRefs>
    <ds:schemaRef ds:uri="http://schemas.openxmlformats.org/officeDocument/2006/bibliography"/>
  </ds:schemaRefs>
</ds:datastoreItem>
</file>

<file path=customXml/itemProps37.xml><?xml version="1.0" encoding="utf-8"?>
<ds:datastoreItem xmlns:ds="http://schemas.openxmlformats.org/officeDocument/2006/customXml" ds:itemID="{19CE6FFD-70D5-47FB-ABB2-44B3BB4A2317}">
  <ds:schemaRefs>
    <ds:schemaRef ds:uri="http://schemas.openxmlformats.org/officeDocument/2006/bibliography"/>
  </ds:schemaRefs>
</ds:datastoreItem>
</file>

<file path=customXml/itemProps38.xml><?xml version="1.0" encoding="utf-8"?>
<ds:datastoreItem xmlns:ds="http://schemas.openxmlformats.org/officeDocument/2006/customXml" ds:itemID="{29CE2705-ACEB-4824-8B08-B702A10E9C5C}">
  <ds:schemaRefs>
    <ds:schemaRef ds:uri="http://schemas.openxmlformats.org/officeDocument/2006/bibliography"/>
  </ds:schemaRefs>
</ds:datastoreItem>
</file>

<file path=customXml/itemProps39.xml><?xml version="1.0" encoding="utf-8"?>
<ds:datastoreItem xmlns:ds="http://schemas.openxmlformats.org/officeDocument/2006/customXml" ds:itemID="{DA2BC7A5-DA09-4132-8683-0102D050CA02}">
  <ds:schemaRefs>
    <ds:schemaRef ds:uri="http://schemas.openxmlformats.org/officeDocument/2006/bibliography"/>
  </ds:schemaRefs>
</ds:datastoreItem>
</file>

<file path=customXml/itemProps4.xml><?xml version="1.0" encoding="utf-8"?>
<ds:datastoreItem xmlns:ds="http://schemas.openxmlformats.org/officeDocument/2006/customXml" ds:itemID="{ABFE79A8-481A-4235-9B85-EFAA4BD918C7}">
  <ds:schemaRefs>
    <ds:schemaRef ds:uri="http://schemas.openxmlformats.org/officeDocument/2006/bibliography"/>
  </ds:schemaRefs>
</ds:datastoreItem>
</file>

<file path=customXml/itemProps40.xml><?xml version="1.0" encoding="utf-8"?>
<ds:datastoreItem xmlns:ds="http://schemas.openxmlformats.org/officeDocument/2006/customXml" ds:itemID="{75F80155-90B8-49FB-8BE4-C4FF8D9E76A9}">
  <ds:schemaRefs>
    <ds:schemaRef ds:uri="http://schemas.openxmlformats.org/officeDocument/2006/bibliography"/>
  </ds:schemaRefs>
</ds:datastoreItem>
</file>

<file path=customXml/itemProps41.xml><?xml version="1.0" encoding="utf-8"?>
<ds:datastoreItem xmlns:ds="http://schemas.openxmlformats.org/officeDocument/2006/customXml" ds:itemID="{0278993F-FB8A-4A08-9E1D-A7497C1AE7E9}">
  <ds:schemaRefs>
    <ds:schemaRef ds:uri="http://schemas.openxmlformats.org/officeDocument/2006/bibliography"/>
  </ds:schemaRefs>
</ds:datastoreItem>
</file>

<file path=customXml/itemProps42.xml><?xml version="1.0" encoding="utf-8"?>
<ds:datastoreItem xmlns:ds="http://schemas.openxmlformats.org/officeDocument/2006/customXml" ds:itemID="{F50D0298-3E97-405D-A5DD-A24396412096}">
  <ds:schemaRefs>
    <ds:schemaRef ds:uri="http://schemas.openxmlformats.org/officeDocument/2006/bibliography"/>
  </ds:schemaRefs>
</ds:datastoreItem>
</file>

<file path=customXml/itemProps43.xml><?xml version="1.0" encoding="utf-8"?>
<ds:datastoreItem xmlns:ds="http://schemas.openxmlformats.org/officeDocument/2006/customXml" ds:itemID="{B581919A-971B-4180-A249-6340A88C3BDC}">
  <ds:schemaRefs>
    <ds:schemaRef ds:uri="http://schemas.openxmlformats.org/officeDocument/2006/bibliography"/>
  </ds:schemaRefs>
</ds:datastoreItem>
</file>

<file path=customXml/itemProps44.xml><?xml version="1.0" encoding="utf-8"?>
<ds:datastoreItem xmlns:ds="http://schemas.openxmlformats.org/officeDocument/2006/customXml" ds:itemID="{C28D419B-4FEB-4778-8711-3969A42A5F47}">
  <ds:schemaRefs>
    <ds:schemaRef ds:uri="http://schemas.openxmlformats.org/officeDocument/2006/bibliography"/>
  </ds:schemaRefs>
</ds:datastoreItem>
</file>

<file path=customXml/itemProps45.xml><?xml version="1.0" encoding="utf-8"?>
<ds:datastoreItem xmlns:ds="http://schemas.openxmlformats.org/officeDocument/2006/customXml" ds:itemID="{0252E9E0-BE15-4CCD-9EA2-D0C3D480AECE}">
  <ds:schemaRefs>
    <ds:schemaRef ds:uri="http://schemas.openxmlformats.org/officeDocument/2006/bibliography"/>
  </ds:schemaRefs>
</ds:datastoreItem>
</file>

<file path=customXml/itemProps46.xml><?xml version="1.0" encoding="utf-8"?>
<ds:datastoreItem xmlns:ds="http://schemas.openxmlformats.org/officeDocument/2006/customXml" ds:itemID="{8CCA2572-90FE-4523-B575-82E808BED748}">
  <ds:schemaRefs>
    <ds:schemaRef ds:uri="http://schemas.openxmlformats.org/officeDocument/2006/bibliography"/>
  </ds:schemaRefs>
</ds:datastoreItem>
</file>

<file path=customXml/itemProps47.xml><?xml version="1.0" encoding="utf-8"?>
<ds:datastoreItem xmlns:ds="http://schemas.openxmlformats.org/officeDocument/2006/customXml" ds:itemID="{D4692105-6634-4C68-ABFD-6D525594554D}">
  <ds:schemaRefs>
    <ds:schemaRef ds:uri="http://schemas.openxmlformats.org/officeDocument/2006/bibliography"/>
  </ds:schemaRefs>
</ds:datastoreItem>
</file>

<file path=customXml/itemProps48.xml><?xml version="1.0" encoding="utf-8"?>
<ds:datastoreItem xmlns:ds="http://schemas.openxmlformats.org/officeDocument/2006/customXml" ds:itemID="{36653AAD-FEA4-4E00-894D-2A7FF574F6EC}">
  <ds:schemaRefs>
    <ds:schemaRef ds:uri="http://www.imanage.com/work/xmlschema"/>
  </ds:schemaRefs>
</ds:datastoreItem>
</file>

<file path=customXml/itemProps49.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5.xml><?xml version="1.0" encoding="utf-8"?>
<ds:datastoreItem xmlns:ds="http://schemas.openxmlformats.org/officeDocument/2006/customXml" ds:itemID="{F1C8F232-1F47-4787-A7E0-82CA2F6EE720}">
  <ds:schemaRefs>
    <ds:schemaRef ds:uri="http://schemas.openxmlformats.org/officeDocument/2006/bibliography"/>
  </ds:schemaRefs>
</ds:datastoreItem>
</file>

<file path=customXml/itemProps50.xml><?xml version="1.0" encoding="utf-8"?>
<ds:datastoreItem xmlns:ds="http://schemas.openxmlformats.org/officeDocument/2006/customXml" ds:itemID="{8BA7E910-9C14-407B-9A8C-90FD1BD32D74}">
  <ds:schemaRefs>
    <ds:schemaRef ds:uri="http://schemas.openxmlformats.org/officeDocument/2006/bibliography"/>
  </ds:schemaRefs>
</ds:datastoreItem>
</file>

<file path=customXml/itemProps51.xml><?xml version="1.0" encoding="utf-8"?>
<ds:datastoreItem xmlns:ds="http://schemas.openxmlformats.org/officeDocument/2006/customXml" ds:itemID="{84CA92F8-8512-4F6D-B067-1FBC921B57FE}">
  <ds:schemaRefs>
    <ds:schemaRef ds:uri="http://schemas.openxmlformats.org/officeDocument/2006/bibliography"/>
  </ds:schemaRefs>
</ds:datastoreItem>
</file>

<file path=customXml/itemProps52.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customXml/itemProps53.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54.xml><?xml version="1.0" encoding="utf-8"?>
<ds:datastoreItem xmlns:ds="http://schemas.openxmlformats.org/officeDocument/2006/customXml" ds:itemID="{2F5BF73C-D701-4D1F-B7CE-53E6091F950A}">
  <ds:schemaRefs>
    <ds:schemaRef ds:uri="http://schemas.openxmlformats.org/officeDocument/2006/bibliography"/>
  </ds:schemaRefs>
</ds:datastoreItem>
</file>

<file path=customXml/itemProps55.xml><?xml version="1.0" encoding="utf-8"?>
<ds:datastoreItem xmlns:ds="http://schemas.openxmlformats.org/officeDocument/2006/customXml" ds:itemID="{4554909D-BBD7-43CE-BB6F-D2283AC21F0D}">
  <ds:schemaRefs>
    <ds:schemaRef ds:uri="http://schemas.openxmlformats.org/officeDocument/2006/bibliography"/>
  </ds:schemaRefs>
</ds:datastoreItem>
</file>

<file path=customXml/itemProps56.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57.xml><?xml version="1.0" encoding="utf-8"?>
<ds:datastoreItem xmlns:ds="http://schemas.openxmlformats.org/officeDocument/2006/customXml" ds:itemID="{5E2C11F8-803D-437D-AD5E-4B84FFC4855E}">
  <ds:schemaRefs>
    <ds:schemaRef ds:uri="http://schemas.openxmlformats.org/officeDocument/2006/bibliography"/>
  </ds:schemaRefs>
</ds:datastoreItem>
</file>

<file path=customXml/itemProps58.xml><?xml version="1.0" encoding="utf-8"?>
<ds:datastoreItem xmlns:ds="http://schemas.openxmlformats.org/officeDocument/2006/customXml" ds:itemID="{B7E733BE-CEF2-4833-AF2C-2359AAB3FEDC}">
  <ds:schemaRefs>
    <ds:schemaRef ds:uri="http://schemas.openxmlformats.org/officeDocument/2006/bibliography"/>
  </ds:schemaRefs>
</ds:datastoreItem>
</file>

<file path=customXml/itemProps59.xml><?xml version="1.0" encoding="utf-8"?>
<ds:datastoreItem xmlns:ds="http://schemas.openxmlformats.org/officeDocument/2006/customXml" ds:itemID="{62D04457-A665-4C5A-A601-98129EA3C531}">
  <ds:schemaRefs>
    <ds:schemaRef ds:uri="http://schemas.openxmlformats.org/officeDocument/2006/bibliography"/>
  </ds:schemaRefs>
</ds:datastoreItem>
</file>

<file path=customXml/itemProps6.xml><?xml version="1.0" encoding="utf-8"?>
<ds:datastoreItem xmlns:ds="http://schemas.openxmlformats.org/officeDocument/2006/customXml" ds:itemID="{42CFFA1C-96F2-4013-AC35-1261D1F4AB81}">
  <ds:schemaRefs>
    <ds:schemaRef ds:uri="http://schemas.openxmlformats.org/officeDocument/2006/bibliography"/>
  </ds:schemaRefs>
</ds:datastoreItem>
</file>

<file path=customXml/itemProps60.xml><?xml version="1.0" encoding="utf-8"?>
<ds:datastoreItem xmlns:ds="http://schemas.openxmlformats.org/officeDocument/2006/customXml" ds:itemID="{E890D938-7509-4939-97CA-BAB12AE7D788}">
  <ds:schemaRefs>
    <ds:schemaRef ds:uri="http://schemas.openxmlformats.org/officeDocument/2006/bibliography"/>
  </ds:schemaRefs>
</ds:datastoreItem>
</file>

<file path=customXml/itemProps61.xml><?xml version="1.0" encoding="utf-8"?>
<ds:datastoreItem xmlns:ds="http://schemas.openxmlformats.org/officeDocument/2006/customXml" ds:itemID="{4BBFC4A3-136B-4D29-8AB9-6D7ECDF5547E}">
  <ds:schemaRefs>
    <ds:schemaRef ds:uri="http://schemas.openxmlformats.org/officeDocument/2006/bibliography"/>
  </ds:schemaRefs>
</ds:datastoreItem>
</file>

<file path=customXml/itemProps62.xml><?xml version="1.0" encoding="utf-8"?>
<ds:datastoreItem xmlns:ds="http://schemas.openxmlformats.org/officeDocument/2006/customXml" ds:itemID="{2BD27435-48C3-47EC-8C37-CA92C95CFA33}">
  <ds:schemaRefs>
    <ds:schemaRef ds:uri="http://schemas.openxmlformats.org/officeDocument/2006/bibliography"/>
  </ds:schemaRefs>
</ds:datastoreItem>
</file>

<file path=customXml/itemProps63.xml><?xml version="1.0" encoding="utf-8"?>
<ds:datastoreItem xmlns:ds="http://schemas.openxmlformats.org/officeDocument/2006/customXml" ds:itemID="{6B1EDFD7-4ACF-426C-98A1-F60ED3B60EC4}">
  <ds:schemaRefs>
    <ds:schemaRef ds:uri="http://schemas.openxmlformats.org/officeDocument/2006/bibliography"/>
  </ds:schemaRefs>
</ds:datastoreItem>
</file>

<file path=customXml/itemProps64.xml><?xml version="1.0" encoding="utf-8"?>
<ds:datastoreItem xmlns:ds="http://schemas.openxmlformats.org/officeDocument/2006/customXml" ds:itemID="{FF2678A1-A2CA-4E98-8875-867DD4880083}">
  <ds:schemaRefs>
    <ds:schemaRef ds:uri="http://schemas.openxmlformats.org/officeDocument/2006/bibliography"/>
  </ds:schemaRefs>
</ds:datastoreItem>
</file>

<file path=customXml/itemProps65.xml><?xml version="1.0" encoding="utf-8"?>
<ds:datastoreItem xmlns:ds="http://schemas.openxmlformats.org/officeDocument/2006/customXml" ds:itemID="{FFC9C3DF-0437-48B2-A8F1-B6FFAD673DDF}">
  <ds:schemaRefs>
    <ds:schemaRef ds:uri="http://schemas.openxmlformats.org/officeDocument/2006/bibliography"/>
  </ds:schemaRefs>
</ds:datastoreItem>
</file>

<file path=customXml/itemProps66.xml><?xml version="1.0" encoding="utf-8"?>
<ds:datastoreItem xmlns:ds="http://schemas.openxmlformats.org/officeDocument/2006/customXml" ds:itemID="{09B1B4BD-5ECD-4440-BF8F-F1F6C8130092}">
  <ds:schemaRefs>
    <ds:schemaRef ds:uri="http://schemas.openxmlformats.org/officeDocument/2006/bibliography"/>
  </ds:schemaRefs>
</ds:datastoreItem>
</file>

<file path=customXml/itemProps67.xml><?xml version="1.0" encoding="utf-8"?>
<ds:datastoreItem xmlns:ds="http://schemas.openxmlformats.org/officeDocument/2006/customXml" ds:itemID="{EDD24458-7C3B-4C59-9B12-EF19DA7B17D8}">
  <ds:schemaRefs>
    <ds:schemaRef ds:uri="http://schemas.openxmlformats.org/officeDocument/2006/bibliography"/>
  </ds:schemaRefs>
</ds:datastoreItem>
</file>

<file path=customXml/itemProps68.xml><?xml version="1.0" encoding="utf-8"?>
<ds:datastoreItem xmlns:ds="http://schemas.openxmlformats.org/officeDocument/2006/customXml" ds:itemID="{6A8F060C-4725-4665-97E8-35C0C00CEB4A}">
  <ds:schemaRefs>
    <ds:schemaRef ds:uri="http://schemas.openxmlformats.org/officeDocument/2006/bibliography"/>
  </ds:schemaRefs>
</ds:datastoreItem>
</file>

<file path=customXml/itemProps7.xml><?xml version="1.0" encoding="utf-8"?>
<ds:datastoreItem xmlns:ds="http://schemas.openxmlformats.org/officeDocument/2006/customXml" ds:itemID="{69F20864-D494-4AC6-93C7-74A3FCA42FC3}">
  <ds:schemaRefs>
    <ds:schemaRef ds:uri="http://schemas.openxmlformats.org/officeDocument/2006/bibliography"/>
  </ds:schemaRefs>
</ds:datastoreItem>
</file>

<file path=customXml/itemProps8.xml><?xml version="1.0" encoding="utf-8"?>
<ds:datastoreItem xmlns:ds="http://schemas.openxmlformats.org/officeDocument/2006/customXml" ds:itemID="{96777E05-7EFB-4582-9A65-269430004EB0}">
  <ds:schemaRefs>
    <ds:schemaRef ds:uri="http://schemas.openxmlformats.org/officeDocument/2006/bibliography"/>
  </ds:schemaRefs>
</ds:datastoreItem>
</file>

<file path=customXml/itemProps9.xml><?xml version="1.0" encoding="utf-8"?>
<ds:datastoreItem xmlns:ds="http://schemas.openxmlformats.org/officeDocument/2006/customXml" ds:itemID="{E0DA0FBB-95C4-4E2F-A47E-2B2976CC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45</Pages>
  <Words>15284</Words>
  <Characters>82536</Characters>
  <Application>Microsoft Office Word</Application>
  <DocSecurity>0</DocSecurity>
  <Lines>687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Mateus Maia De Souza | Machado Meyer Advogados</cp:lastModifiedBy>
  <cp:revision>66</cp:revision>
  <cp:lastPrinted>2017-12-23T12:52:00Z</cp:lastPrinted>
  <dcterms:created xsi:type="dcterms:W3CDTF">2021-01-03T19:26:00Z</dcterms:created>
  <dcterms:modified xsi:type="dcterms:W3CDTF">2021-01-04T01:15:00Z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