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65BD" w14:textId="5C7355DC" w:rsidR="005A303B" w:rsidRPr="000C72CD" w:rsidRDefault="005A303B" w:rsidP="00A50C81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1º (PRIMEIRO)</w:t>
      </w:r>
      <w:r w:rsidRPr="006A0B60">
        <w:rPr>
          <w:b/>
          <w:szCs w:val="20"/>
          <w:lang w:val="pt-BR"/>
        </w:rPr>
        <w:t xml:space="preserve"> ADITAMENTO AO </w:t>
      </w:r>
      <w:r w:rsidRPr="00E20171">
        <w:rPr>
          <w:b/>
          <w:szCs w:val="20"/>
          <w:lang w:val="pt-BR"/>
        </w:rPr>
        <w:t>CONTRATO</w:t>
      </w:r>
      <w:r w:rsidRPr="006F032B">
        <w:rPr>
          <w:b/>
          <w:szCs w:val="20"/>
          <w:lang w:val="pt-BR"/>
        </w:rPr>
        <w:t xml:space="preserve"> </w:t>
      </w:r>
      <w:r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356DC66C" w14:textId="77777777" w:rsidR="005A303B" w:rsidRPr="006A0B60" w:rsidRDefault="005A303B" w:rsidP="00A50C81">
      <w:pPr>
        <w:rPr>
          <w:szCs w:val="20"/>
          <w:lang w:val="pt-BR"/>
        </w:rPr>
      </w:pPr>
    </w:p>
    <w:p w14:paraId="4F61F101" w14:textId="5DCD006C" w:rsidR="005A303B" w:rsidRPr="00E20171" w:rsidRDefault="005A303B" w:rsidP="00A50C81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="005470B8" w:rsidRPr="005470B8">
        <w:rPr>
          <w:szCs w:val="20"/>
          <w:u w:val="single"/>
          <w:lang w:val="pt-BR"/>
        </w:rPr>
        <w:t xml:space="preserve">Primeiro </w:t>
      </w:r>
      <w:r w:rsidRPr="005470B8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B679B83" w14:textId="77777777" w:rsidR="005A303B" w:rsidRPr="0042361B" w:rsidRDefault="005A303B" w:rsidP="00A50C81">
      <w:pPr>
        <w:rPr>
          <w:color w:val="000000"/>
          <w:szCs w:val="20"/>
          <w:lang w:val="pt-BR"/>
        </w:rPr>
      </w:pPr>
    </w:p>
    <w:p w14:paraId="50C5DCDC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51B6CFE5" w14:textId="77777777" w:rsidR="005A303B" w:rsidRPr="0042361B" w:rsidRDefault="005A303B" w:rsidP="00A50C81">
      <w:pPr>
        <w:rPr>
          <w:szCs w:val="20"/>
          <w:lang w:val="pt-BR"/>
        </w:rPr>
      </w:pPr>
    </w:p>
    <w:p w14:paraId="6D525436" w14:textId="0E472964" w:rsidR="005A303B" w:rsidRPr="0042361B" w:rsidRDefault="005E7B74" w:rsidP="00A50C81">
      <w:pPr>
        <w:ind w:left="709"/>
        <w:rPr>
          <w:rFonts w:cs="Arial"/>
          <w:szCs w:val="20"/>
          <w:lang w:val="pt-BR"/>
        </w:rPr>
      </w:pPr>
      <w:r w:rsidRPr="005E7B74">
        <w:rPr>
          <w:b/>
          <w:lang w:val="pt-BR"/>
        </w:rPr>
        <w:t>[</w:t>
      </w:r>
      <w:r w:rsidRPr="005E7B74">
        <w:rPr>
          <w:b/>
          <w:highlight w:val="yellow"/>
          <w:lang w:val="pt-BR"/>
        </w:rPr>
        <w:t>BONFIM</w:t>
      </w:r>
      <w:r w:rsidRPr="005E7B74">
        <w:rPr>
          <w:b/>
          <w:lang w:val="pt-BR"/>
        </w:rPr>
        <w:t>]</w:t>
      </w:r>
      <w:r w:rsidRPr="005E7B74">
        <w:rPr>
          <w:b/>
          <w:szCs w:val="20"/>
          <w:lang w:val="pt-BR"/>
        </w:rPr>
        <w:t xml:space="preserve"> GERAÇÃO E COMÉRCIO DE ENERGIA SPE S.A.</w:t>
      </w:r>
      <w:r w:rsidRPr="005E7B74">
        <w:rPr>
          <w:bCs/>
          <w:szCs w:val="20"/>
          <w:lang w:val="pt-BR"/>
        </w:rPr>
        <w:t>, sociedade por ações sem registro de companhia aberta perante a Comissão de Valores Mobiliário com sede na Cidade de Boa Vista, Estado de Roraima, na Rua Levindo Inácio de Oliveira, nº 1.117, Sala [</w:t>
      </w:r>
      <w:r w:rsidRPr="005E7B74">
        <w:rPr>
          <w:highlight w:val="yellow"/>
          <w:lang w:val="pt-BR"/>
        </w:rPr>
        <w:t>1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 xml:space="preserve">, Bairro Paraviana, CEP 69307-272, inscrita no </w:t>
      </w:r>
      <w:r w:rsidRPr="005E7B74">
        <w:rPr>
          <w:szCs w:val="20"/>
          <w:lang w:val="pt-BR"/>
        </w:rPr>
        <w:t>Cadastro Nacional da Pessoa Jurídica do Ministério da Economia (“</w:t>
      </w:r>
      <w:r w:rsidRPr="005E7B74">
        <w:rPr>
          <w:szCs w:val="20"/>
          <w:u w:val="single"/>
          <w:lang w:val="pt-BR"/>
        </w:rPr>
        <w:t>CNPJ/ME</w:t>
      </w:r>
      <w:r w:rsidRPr="005E7B74">
        <w:rPr>
          <w:szCs w:val="20"/>
          <w:lang w:val="pt-BR"/>
        </w:rPr>
        <w:t xml:space="preserve">”) </w:t>
      </w:r>
      <w:r w:rsidRPr="005E7B74">
        <w:rPr>
          <w:bCs/>
          <w:szCs w:val="20"/>
          <w:lang w:val="pt-BR"/>
        </w:rPr>
        <w:t>sob o nº [</w:t>
      </w:r>
      <w:r w:rsidRPr="005E7B74">
        <w:rPr>
          <w:highlight w:val="yellow"/>
          <w:lang w:val="pt-BR"/>
        </w:rPr>
        <w:t>34.714.313/0001-23</w:t>
      </w:r>
      <w:r w:rsidRPr="005E7B74">
        <w:rPr>
          <w:lang w:val="pt-BR"/>
        </w:rPr>
        <w:t>]</w:t>
      </w:r>
      <w:r w:rsidRPr="005E7B74">
        <w:rPr>
          <w:bCs/>
          <w:szCs w:val="20"/>
          <w:lang w:val="pt-BR"/>
        </w:rPr>
        <w:t>,</w:t>
      </w:r>
      <w:r w:rsidRPr="005E7B74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5E7B74">
        <w:rPr>
          <w:bCs/>
          <w:szCs w:val="20"/>
          <w:lang w:val="pt-BR"/>
        </w:rPr>
        <w:t>neste ato r</w:t>
      </w:r>
      <w:r w:rsidRPr="005E7B74">
        <w:rPr>
          <w:szCs w:val="20"/>
          <w:lang w:val="pt-BR"/>
        </w:rPr>
        <w:t>epresentada na forma de seu estatuto social</w:t>
      </w:r>
      <w:r w:rsidRPr="005E7B74">
        <w:rPr>
          <w:kern w:val="20"/>
          <w:szCs w:val="20"/>
          <w:lang w:val="pt-BR"/>
        </w:rPr>
        <w:t xml:space="preserve"> </w:t>
      </w:r>
      <w:r w:rsidR="005A303B" w:rsidRPr="0042361B">
        <w:rPr>
          <w:rFonts w:cs="Arial"/>
          <w:szCs w:val="20"/>
          <w:lang w:val="pt-BR"/>
        </w:rPr>
        <w:t>(“</w:t>
      </w:r>
      <w:r w:rsidR="005A303B" w:rsidRPr="0042361B">
        <w:rPr>
          <w:rFonts w:cs="Arial"/>
          <w:szCs w:val="20"/>
          <w:u w:val="single"/>
          <w:lang w:val="pt-BR"/>
        </w:rPr>
        <w:t>Cedente Fiduciante</w:t>
      </w:r>
      <w:r w:rsidR="005A303B" w:rsidRPr="0042361B">
        <w:rPr>
          <w:rFonts w:cs="Arial"/>
          <w:szCs w:val="20"/>
          <w:lang w:val="pt-BR"/>
        </w:rPr>
        <w:t>” ou “</w:t>
      </w:r>
      <w:r w:rsidR="005A303B" w:rsidRPr="0042361B">
        <w:rPr>
          <w:rFonts w:cs="Arial"/>
          <w:szCs w:val="20"/>
          <w:u w:val="single"/>
          <w:lang w:val="pt-BR"/>
        </w:rPr>
        <w:t>Emissora</w:t>
      </w:r>
      <w:r w:rsidR="005A303B" w:rsidRPr="0042361B">
        <w:rPr>
          <w:rFonts w:cs="Arial"/>
          <w:szCs w:val="20"/>
          <w:lang w:val="pt-BR"/>
        </w:rPr>
        <w:t>”); e</w:t>
      </w:r>
    </w:p>
    <w:p w14:paraId="0A759B86" w14:textId="77777777" w:rsidR="005A303B" w:rsidRPr="000C72CD" w:rsidRDefault="005A303B" w:rsidP="00A50C81">
      <w:pPr>
        <w:rPr>
          <w:szCs w:val="20"/>
          <w:lang w:val="pt-BR"/>
        </w:rPr>
      </w:pPr>
    </w:p>
    <w:p w14:paraId="5CDC198D" w14:textId="77777777" w:rsidR="005A303B" w:rsidRPr="0042361B" w:rsidRDefault="005A303B" w:rsidP="00A50C81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02CD2712" w14:textId="77777777" w:rsidR="005A303B" w:rsidRPr="000C72CD" w:rsidRDefault="005A303B" w:rsidP="00A50C81">
      <w:pPr>
        <w:rPr>
          <w:szCs w:val="20"/>
          <w:lang w:val="pt-BR"/>
        </w:rPr>
      </w:pPr>
    </w:p>
    <w:p w14:paraId="13607FC9" w14:textId="073044FD" w:rsidR="005A303B" w:rsidRPr="0042361B" w:rsidRDefault="005A303B" w:rsidP="00A50C81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1401, Itaim Bibi, CEP 04534-002, inscrita no CNPJ/ME sob o nº</w:t>
      </w:r>
      <w:r w:rsidR="00431B0D">
        <w:rPr>
          <w:bCs/>
          <w:szCs w:val="20"/>
          <w:lang w:val="pt-BR"/>
        </w:rPr>
        <w:t> </w:t>
      </w:r>
      <w:r w:rsidRPr="0042361B">
        <w:rPr>
          <w:bCs/>
          <w:szCs w:val="20"/>
          <w:lang w:val="pt-BR"/>
        </w:rPr>
        <w:t>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7812F5DF" w14:textId="0FEA24C6" w:rsidR="005A303B" w:rsidRDefault="005A303B" w:rsidP="00A50C81">
      <w:pPr>
        <w:rPr>
          <w:szCs w:val="20"/>
          <w:lang w:val="pt-BR"/>
        </w:rPr>
      </w:pPr>
    </w:p>
    <w:p w14:paraId="4C098DC6" w14:textId="13ED8A41" w:rsidR="003A5F51" w:rsidRPr="003A5F51" w:rsidRDefault="003A5F51" w:rsidP="003A5F51">
      <w:pPr>
        <w:rPr>
          <w:szCs w:val="20"/>
          <w:lang w:val="pt-BR"/>
        </w:rPr>
      </w:pPr>
      <w:bookmarkStart w:id="0" w:name="_Hlk62739425"/>
      <w:r w:rsidRPr="003A5F51">
        <w:rPr>
          <w:szCs w:val="20"/>
          <w:lang w:val="pt-BR"/>
        </w:rPr>
        <w:t xml:space="preserve">sendo a </w:t>
      </w:r>
      <w:r>
        <w:rPr>
          <w:szCs w:val="20"/>
          <w:lang w:val="pt-BR"/>
        </w:rPr>
        <w:t xml:space="preserve">Cedente </w:t>
      </w:r>
      <w:r w:rsidRPr="003A5F51">
        <w:rPr>
          <w:szCs w:val="20"/>
          <w:lang w:val="pt-BR"/>
        </w:rPr>
        <w:t>Fiduciante e o Agente Fiduciário, em conjunto, “</w:t>
      </w:r>
      <w:r w:rsidRPr="003A5F51">
        <w:rPr>
          <w:szCs w:val="20"/>
          <w:u w:val="single"/>
          <w:lang w:val="pt-BR"/>
        </w:rPr>
        <w:t>Partes</w:t>
      </w:r>
      <w:r w:rsidRPr="003A5F51">
        <w:rPr>
          <w:szCs w:val="20"/>
          <w:lang w:val="pt-BR"/>
        </w:rPr>
        <w:t>”, quando referidos coletivamente, e “</w:t>
      </w:r>
      <w:r w:rsidRPr="003A5F51">
        <w:rPr>
          <w:szCs w:val="20"/>
          <w:u w:val="single"/>
          <w:lang w:val="pt-BR"/>
        </w:rPr>
        <w:t>Parte</w:t>
      </w:r>
      <w:r w:rsidRPr="003A5F51">
        <w:rPr>
          <w:szCs w:val="20"/>
          <w:lang w:val="pt-BR"/>
        </w:rPr>
        <w:t>”, quando referidos individualmente;</w:t>
      </w:r>
      <w:bookmarkEnd w:id="0"/>
    </w:p>
    <w:p w14:paraId="4F640B12" w14:textId="77777777" w:rsidR="003A5F51" w:rsidRPr="000C72CD" w:rsidRDefault="003A5F51" w:rsidP="00A50C81">
      <w:pPr>
        <w:rPr>
          <w:szCs w:val="20"/>
          <w:lang w:val="pt-BR"/>
        </w:rPr>
      </w:pPr>
    </w:p>
    <w:p w14:paraId="0A6F512B" w14:textId="77777777" w:rsidR="005A303B" w:rsidRPr="00704083" w:rsidRDefault="005A303B" w:rsidP="00A50C81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B899A7D" w14:textId="77777777" w:rsidR="005A303B" w:rsidRPr="00E20171" w:rsidRDefault="005A303B" w:rsidP="00A50C81">
      <w:pPr>
        <w:rPr>
          <w:szCs w:val="20"/>
          <w:lang w:val="pt-BR"/>
        </w:rPr>
      </w:pPr>
    </w:p>
    <w:p w14:paraId="2FB90D21" w14:textId="77777777" w:rsidR="001D01F1" w:rsidRPr="001D01F1" w:rsidRDefault="001D01F1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bookmarkStart w:id="1" w:name="_Hlk57343574"/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>, da sua 2ª (segunda) emissão 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5D333E">
        <w:rPr>
          <w:i/>
          <w:szCs w:val="20"/>
          <w:highlight w:val="yellow"/>
          <w:lang w:val="pt-BR"/>
        </w:rPr>
        <w:t>Bonfim</w:t>
      </w:r>
      <w:r w:rsidRPr="00AC0217">
        <w:rPr>
          <w:i/>
          <w:szCs w:val="20"/>
          <w:lang w:val="pt-BR"/>
        </w:rPr>
        <w:t xml:space="preserve">] Geração e Comércio de </w:t>
      </w:r>
      <w:r w:rsidRPr="00AC0217">
        <w:rPr>
          <w:i/>
          <w:szCs w:val="20"/>
          <w:lang w:val="pt-BR"/>
        </w:rPr>
        <w:lastRenderedPageBreak/>
        <w:t>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1D01F1">
        <w:rPr>
          <w:szCs w:val="20"/>
          <w:lang w:val="pt-BR"/>
        </w:rPr>
        <w:t>;</w:t>
      </w:r>
    </w:p>
    <w:bookmarkEnd w:id="1"/>
    <w:p w14:paraId="122A0B69" w14:textId="77777777" w:rsidR="005A303B" w:rsidRPr="000C72CD" w:rsidRDefault="005A303B" w:rsidP="00A50C81">
      <w:pPr>
        <w:rPr>
          <w:szCs w:val="20"/>
          <w:lang w:val="pt-BR"/>
        </w:rPr>
      </w:pPr>
    </w:p>
    <w:p w14:paraId="72047489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02511F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02511F">
        <w:rPr>
          <w:rFonts w:cs="Calibri"/>
          <w:bCs/>
          <w:szCs w:val="20"/>
          <w:lang w:val="pt-BR"/>
        </w:rPr>
        <w:t>todos 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02511F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02511F">
        <w:rPr>
          <w:szCs w:val="20"/>
          <w:lang w:val="pt-BR"/>
        </w:rPr>
        <w:t>;</w:t>
      </w:r>
    </w:p>
    <w:p w14:paraId="2FF7B138" w14:textId="77777777" w:rsidR="005A303B" w:rsidRPr="000C72CD" w:rsidRDefault="005A303B" w:rsidP="00A50C81">
      <w:pPr>
        <w:rPr>
          <w:szCs w:val="20"/>
          <w:lang w:val="pt-BR"/>
        </w:rPr>
      </w:pPr>
    </w:p>
    <w:p w14:paraId="4C567827" w14:textId="77777777" w:rsidR="005A303B" w:rsidRPr="0002511F" w:rsidRDefault="005A303B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2" w:name="_Hlk57343816"/>
      <w:r w:rsidRPr="0002511F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02511F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02511F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02511F">
        <w:rPr>
          <w:szCs w:val="20"/>
          <w:lang w:val="pt-BR"/>
        </w:rPr>
        <w:t xml:space="preserve">, foi celebrado entre as Partes </w:t>
      </w:r>
      <w:bookmarkEnd w:id="2"/>
      <w:r w:rsidRPr="0002511F">
        <w:rPr>
          <w:szCs w:val="20"/>
          <w:lang w:val="pt-BR"/>
        </w:rPr>
        <w:t>o “</w:t>
      </w:r>
      <w:r w:rsidRPr="0002511F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02511F">
        <w:rPr>
          <w:szCs w:val="20"/>
          <w:lang w:val="pt-BR"/>
        </w:rPr>
        <w:t>”, por meio do qual a totalidade d</w:t>
      </w:r>
      <w:r w:rsidRPr="0002511F">
        <w:rPr>
          <w:rFonts w:cs="Calibri"/>
          <w:bCs/>
          <w:szCs w:val="20"/>
          <w:lang w:val="pt-BR"/>
        </w:rPr>
        <w:t>os direitos,</w:t>
      </w:r>
      <w:r w:rsidRPr="0002511F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02511F">
        <w:rPr>
          <w:szCs w:val="20"/>
          <w:lang w:val="pt-BR"/>
        </w:rPr>
        <w:t xml:space="preserve">e/ou por terceiros em benefício da Emissora </w:t>
      </w:r>
      <w:r w:rsidRPr="0002511F">
        <w:rPr>
          <w:color w:val="000000"/>
          <w:szCs w:val="20"/>
          <w:lang w:val="pt-BR" w:eastAsia="pt-BR"/>
        </w:rPr>
        <w:t xml:space="preserve">para cobertura dos </w:t>
      </w:r>
      <w:r w:rsidRPr="0002511F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02511F">
        <w:rPr>
          <w:rFonts w:cs="Calibri"/>
          <w:szCs w:val="20"/>
          <w:lang w:val="pt-BR"/>
        </w:rPr>
        <w:t xml:space="preserve">e da </w:t>
      </w:r>
      <w:r w:rsidRPr="0002511F">
        <w:rPr>
          <w:szCs w:val="20"/>
          <w:lang w:val="pt-BR"/>
        </w:rPr>
        <w:t>autorização concedida pela ANEEL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02511F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02511F">
        <w:rPr>
          <w:szCs w:val="20"/>
          <w:lang w:val="pt-BR"/>
        </w:rPr>
        <w:t xml:space="preserve"> (“</w:t>
      </w:r>
      <w:r w:rsidRPr="0002511F">
        <w:rPr>
          <w:szCs w:val="20"/>
          <w:u w:val="single"/>
          <w:lang w:val="pt-BR"/>
        </w:rPr>
        <w:t>Contrato</w:t>
      </w:r>
      <w:r w:rsidRPr="0002511F">
        <w:rPr>
          <w:szCs w:val="20"/>
          <w:lang w:val="pt-BR"/>
        </w:rPr>
        <w:t>”); e</w:t>
      </w:r>
    </w:p>
    <w:p w14:paraId="2C4C3C99" w14:textId="77777777" w:rsidR="005A303B" w:rsidRPr="000C72CD" w:rsidRDefault="005A303B" w:rsidP="00A50C81">
      <w:pPr>
        <w:rPr>
          <w:szCs w:val="20"/>
          <w:lang w:val="pt-BR"/>
        </w:rPr>
      </w:pPr>
    </w:p>
    <w:p w14:paraId="7CE29AFE" w14:textId="0453FD48" w:rsidR="00DF5B83" w:rsidRPr="005D333E" w:rsidRDefault="00DF5B83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>
        <w:rPr>
          <w:lang w:val="pt-BR"/>
        </w:rPr>
        <w:t xml:space="preserve">, </w:t>
      </w:r>
      <w:r w:rsidRPr="00CE0E4E">
        <w:rPr>
          <w:lang w:val="pt-BR"/>
        </w:rPr>
        <w:t>nos termos previstos no Primeiro Aditamento</w:t>
      </w:r>
      <w:r>
        <w:rPr>
          <w:lang w:val="pt-BR"/>
        </w:rPr>
        <w:t xml:space="preserve"> à Escritura de Emissão, alterar determinadas disposições da Escritura de Emissão Original relativas </w:t>
      </w:r>
      <w:r w:rsidRPr="005D333E">
        <w:rPr>
          <w:lang w:val="pt-BR"/>
        </w:rPr>
        <w:t>(i) à Remuneração das Debêntures da 1ª Série (conforme definido na Escritura de Emissão</w:t>
      </w:r>
      <w:r>
        <w:rPr>
          <w:lang w:val="pt-BR"/>
        </w:rPr>
        <w:t xml:space="preserve"> Original</w:t>
      </w:r>
      <w:r w:rsidRPr="005D333E">
        <w:rPr>
          <w:lang w:val="pt-BR"/>
        </w:rPr>
        <w:t>)</w:t>
      </w:r>
      <w:r>
        <w:rPr>
          <w:lang w:val="pt-BR"/>
        </w:rPr>
        <w:t>,</w:t>
      </w:r>
      <w:r w:rsidRPr="005D333E">
        <w:rPr>
          <w:lang w:val="pt-BR"/>
        </w:rPr>
        <w:t xml:space="preserve"> e (ii) ao </w:t>
      </w:r>
      <w:r>
        <w:rPr>
          <w:lang w:val="pt-BR"/>
        </w:rPr>
        <w:t xml:space="preserve">valores devidos </w:t>
      </w:r>
      <w:r w:rsidRPr="005D333E">
        <w:rPr>
          <w:lang w:val="pt-BR"/>
        </w:rPr>
        <w:t xml:space="preserve">aos </w:t>
      </w:r>
      <w:r w:rsidRPr="005D333E">
        <w:rPr>
          <w:lang w:val="pt-BR"/>
        </w:rPr>
        <w:lastRenderedPageBreak/>
        <w:t xml:space="preserve">Debenturistas em </w:t>
      </w:r>
      <w:r>
        <w:rPr>
          <w:lang w:val="pt-BR"/>
        </w:rPr>
        <w:t>caso</w:t>
      </w:r>
      <w:r w:rsidRPr="005D333E">
        <w:rPr>
          <w:lang w:val="pt-BR"/>
        </w:rPr>
        <w:t xml:space="preserve"> </w:t>
      </w:r>
      <w:r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>
        <w:rPr>
          <w:lang w:val="pt-BR"/>
        </w:rPr>
        <w:t xml:space="preserve">Facultativo (conforme definido na Escritura de Emissão Original)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58AB6FE" w14:textId="77777777" w:rsidR="005A303B" w:rsidRPr="00167747" w:rsidRDefault="005A303B" w:rsidP="00A50C81">
      <w:pPr>
        <w:rPr>
          <w:lang w:val="pt-BR"/>
        </w:rPr>
      </w:pPr>
    </w:p>
    <w:p w14:paraId="05FE8D42" w14:textId="1E7859D9" w:rsidR="009179FF" w:rsidRPr="00533A78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 xml:space="preserve">”), celebrado a fim de, nos termos previstos no Segundo Aditamento à Escritura de Emissão, (i) formalizar a convolação da espécie das Debêntures, de “quirografária” para “com garantia real”, </w:t>
      </w:r>
      <w:r>
        <w:rPr>
          <w:lang w:val="pt-BR"/>
        </w:rPr>
        <w:t xml:space="preserve">(ii) </w:t>
      </w:r>
      <w:r w:rsidR="00167747" w:rsidRPr="00533A78">
        <w:rPr>
          <w:lang w:val="pt-BR"/>
        </w:rPr>
        <w:t xml:space="preserve">incluir na Escritura de Emissão Original </w:t>
      </w:r>
      <w:r w:rsidR="00167747">
        <w:rPr>
          <w:lang w:val="pt-BR"/>
        </w:rPr>
        <w:t xml:space="preserve">previsão para </w:t>
      </w:r>
      <w:r w:rsidR="00167747" w:rsidRPr="00533A78">
        <w:rPr>
          <w:lang w:val="pt-BR"/>
        </w:rPr>
        <w:t xml:space="preserve">incorporação </w:t>
      </w:r>
      <w:r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(iii)</w:t>
      </w:r>
      <w:r>
        <w:rPr>
          <w:lang w:val="pt-BR"/>
        </w:rPr>
        <w:t xml:space="preserve"> </w:t>
      </w:r>
      <w:r w:rsidRPr="00533A78">
        <w:rPr>
          <w:lang w:val="pt-BR"/>
        </w:rPr>
        <w:t>formalizar os demais ajustes necessários à Escritura de Emissão Original para acomodar a alteraç</w:t>
      </w:r>
      <w:r>
        <w:rPr>
          <w:lang w:val="pt-BR"/>
        </w:rPr>
        <w:t>ão</w:t>
      </w:r>
      <w:r w:rsidRPr="00533A78">
        <w:rPr>
          <w:lang w:val="pt-BR"/>
        </w:rPr>
        <w:t xml:space="preserve"> referida no ite</w:t>
      </w:r>
      <w:r>
        <w:rPr>
          <w:lang w:val="pt-BR"/>
        </w:rPr>
        <w:t>m</w:t>
      </w:r>
      <w:r w:rsidRPr="00533A78">
        <w:rPr>
          <w:lang w:val="pt-BR"/>
        </w:rPr>
        <w:t xml:space="preserve"> “</w:t>
      </w:r>
      <w:r>
        <w:rPr>
          <w:lang w:val="pt-BR"/>
        </w:rPr>
        <w:t>i</w:t>
      </w:r>
      <w:r w:rsidRPr="00533A78">
        <w:rPr>
          <w:lang w:val="pt-BR"/>
        </w:rPr>
        <w:t>i” acima;</w:t>
      </w:r>
    </w:p>
    <w:p w14:paraId="3B50AC74" w14:textId="77777777" w:rsidR="005A303B" w:rsidRPr="00167747" w:rsidRDefault="005A303B" w:rsidP="00A50C81">
      <w:pPr>
        <w:rPr>
          <w:lang w:val="pt-BR"/>
        </w:rPr>
      </w:pPr>
    </w:p>
    <w:p w14:paraId="200C6256" w14:textId="0439B61F" w:rsidR="009179FF" w:rsidRPr="00AF2F7D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F2F7D">
        <w:rPr>
          <w:rFonts w:eastAsia="Calibri"/>
          <w:lang w:val="pt-BR"/>
        </w:rPr>
        <w:t xml:space="preserve">na presente data, </w:t>
      </w:r>
      <w:r w:rsidRPr="00AF2F7D">
        <w:rPr>
          <w:lang w:val="pt-BR"/>
        </w:rPr>
        <w:t xml:space="preserve">a Emissora, </w:t>
      </w:r>
      <w:r w:rsidR="00ED766B" w:rsidRPr="00C05BCE">
        <w:rPr>
          <w:szCs w:val="20"/>
          <w:lang w:val="pt-BR"/>
        </w:rPr>
        <w:t xml:space="preserve">o Agente Fiduciário, a </w:t>
      </w:r>
      <w:bookmarkStart w:id="3" w:name="_Hlk69159181"/>
      <w:r w:rsidR="00ED766B" w:rsidRPr="00C05BCE">
        <w:rPr>
          <w:szCs w:val="20"/>
          <w:lang w:val="pt-BR"/>
        </w:rPr>
        <w:t xml:space="preserve">OXE Participações S.A., </w:t>
      </w:r>
      <w:bookmarkStart w:id="4" w:name="_Hlk72173669"/>
      <w:r w:rsidR="00ED766B" w:rsidRPr="00C05BCE">
        <w:rPr>
          <w:szCs w:val="20"/>
          <w:lang w:val="pt-BR"/>
        </w:rPr>
        <w:t xml:space="preserve">inscrita no CNPJ/ME sob o nº </w:t>
      </w:r>
      <w:r w:rsidR="00ED766B" w:rsidRPr="00C05BCE">
        <w:rPr>
          <w:bCs/>
          <w:szCs w:val="20"/>
          <w:lang w:val="pt-BR"/>
        </w:rPr>
        <w:t xml:space="preserve">36.159.996/0001-20 </w:t>
      </w:r>
      <w:bookmarkEnd w:id="4"/>
      <w:r w:rsidR="00ED766B" w:rsidRPr="00C05BCE">
        <w:rPr>
          <w:bCs/>
          <w:szCs w:val="20"/>
          <w:lang w:val="pt-BR"/>
        </w:rPr>
        <w:t>(“</w:t>
      </w:r>
      <w:r w:rsidR="00ED766B" w:rsidRPr="00C05BCE">
        <w:rPr>
          <w:bCs/>
          <w:szCs w:val="20"/>
          <w:u w:val="single"/>
          <w:lang w:val="pt-BR"/>
        </w:rPr>
        <w:t>OXE</w:t>
      </w:r>
      <w:r w:rsidR="00ED766B" w:rsidRPr="00C05BCE">
        <w:rPr>
          <w:bCs/>
          <w:szCs w:val="20"/>
          <w:lang w:val="pt-BR"/>
        </w:rPr>
        <w:t xml:space="preserve">”), </w:t>
      </w:r>
      <w:bookmarkEnd w:id="3"/>
      <w:r w:rsidR="00ED766B">
        <w:rPr>
          <w:lang w:val="pt-BR"/>
        </w:rPr>
        <w:t xml:space="preserve">a </w:t>
      </w:r>
      <w:r w:rsidR="00ED766B" w:rsidRPr="00F64C53">
        <w:rPr>
          <w:szCs w:val="20"/>
          <w:lang w:val="pt-BR"/>
        </w:rPr>
        <w:t>[</w:t>
      </w:r>
      <w:r w:rsidR="00ED766B" w:rsidRPr="00F64C53">
        <w:rPr>
          <w:szCs w:val="20"/>
          <w:highlight w:val="yellow"/>
          <w:lang w:val="pt-BR"/>
        </w:rPr>
        <w:t>Cantá</w:t>
      </w:r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5" w:name="_Hlk60687637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34.714.322/0001-14</w:t>
      </w:r>
      <w:bookmarkEnd w:id="5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r w:rsidR="00ED766B" w:rsidRPr="00F64C53">
        <w:rPr>
          <w:szCs w:val="20"/>
          <w:highlight w:val="yellow"/>
          <w:u w:val="single"/>
          <w:lang w:val="pt-BR"/>
        </w:rPr>
        <w:t>Cantá</w:t>
      </w:r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>, a [</w:t>
      </w:r>
      <w:r w:rsidR="00ED766B" w:rsidRPr="00F64C53">
        <w:rPr>
          <w:szCs w:val="20"/>
          <w:highlight w:val="yellow"/>
          <w:lang w:val="pt-BR"/>
        </w:rPr>
        <w:t>Pau Rainha</w:t>
      </w:r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6" w:name="_Hlk60688384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34.714.305/0001-87</w:t>
      </w:r>
      <w:bookmarkEnd w:id="6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r w:rsidR="00ED766B">
        <w:rPr>
          <w:szCs w:val="20"/>
          <w:highlight w:val="yellow"/>
          <w:u w:val="single"/>
          <w:lang w:val="pt-BR"/>
        </w:rPr>
        <w:t>Pau Rainha</w:t>
      </w:r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>”), e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>a</w:t>
      </w:r>
      <w:r w:rsidR="00ED766B" w:rsidRPr="00F64C53">
        <w:rPr>
          <w:szCs w:val="20"/>
          <w:lang w:val="pt-BR"/>
        </w:rPr>
        <w:t xml:space="preserve"> [</w:t>
      </w:r>
      <w:r w:rsidR="00ED766B" w:rsidRPr="00F64C53">
        <w:rPr>
          <w:szCs w:val="20"/>
          <w:highlight w:val="yellow"/>
          <w:lang w:val="pt-BR"/>
        </w:rPr>
        <w:t>Santa Luz</w:t>
      </w:r>
      <w:r w:rsidR="00ED766B" w:rsidRPr="00F64C53">
        <w:rPr>
          <w:szCs w:val="20"/>
          <w:lang w:val="pt-BR"/>
        </w:rPr>
        <w:t>] Geração e Comércio de Energia SPE S.A.</w:t>
      </w:r>
      <w:r w:rsidR="00ED766B">
        <w:rPr>
          <w:szCs w:val="20"/>
          <w:lang w:val="pt-BR"/>
        </w:rPr>
        <w:t xml:space="preserve">, </w:t>
      </w:r>
      <w:r w:rsidR="00ED766B" w:rsidRPr="00F64C53">
        <w:rPr>
          <w:szCs w:val="20"/>
          <w:lang w:val="pt-BR"/>
        </w:rPr>
        <w:t xml:space="preserve">inscrita no CNPJ/ME sob o nº </w:t>
      </w:r>
      <w:bookmarkStart w:id="7" w:name="_Hlk60688756"/>
      <w:r w:rsidR="00C87B91">
        <w:rPr>
          <w:szCs w:val="20"/>
          <w:lang w:val="pt-BR"/>
        </w:rPr>
        <w:t>[</w:t>
      </w:r>
      <w:r w:rsidR="00ED766B" w:rsidRPr="00C87B91">
        <w:rPr>
          <w:highlight w:val="yellow"/>
          <w:lang w:val="pt-BR"/>
        </w:rPr>
        <w:t>34.745.410/0001-83</w:t>
      </w:r>
      <w:bookmarkEnd w:id="7"/>
      <w:r w:rsidR="00C87B91">
        <w:rPr>
          <w:lang w:val="pt-BR"/>
        </w:rPr>
        <w:t>]</w:t>
      </w:r>
      <w:r w:rsidR="00ED766B">
        <w:rPr>
          <w:szCs w:val="20"/>
          <w:lang w:val="pt-BR"/>
        </w:rPr>
        <w:t xml:space="preserve"> (“</w:t>
      </w:r>
      <w:r w:rsidR="00ED766B" w:rsidRPr="00F64C53">
        <w:rPr>
          <w:szCs w:val="20"/>
          <w:lang w:val="pt-BR"/>
        </w:rPr>
        <w:t>[</w:t>
      </w:r>
      <w:r w:rsidR="00ED766B">
        <w:rPr>
          <w:szCs w:val="20"/>
          <w:highlight w:val="yellow"/>
          <w:u w:val="single"/>
          <w:lang w:val="pt-BR"/>
        </w:rPr>
        <w:t>Santa Luz</w:t>
      </w:r>
      <w:r w:rsidR="00ED766B" w:rsidRPr="00F64C53">
        <w:rPr>
          <w:szCs w:val="20"/>
          <w:lang w:val="pt-BR"/>
        </w:rPr>
        <w:t>]</w:t>
      </w:r>
      <w:r w:rsidR="00ED766B">
        <w:rPr>
          <w:szCs w:val="20"/>
          <w:lang w:val="pt-BR"/>
        </w:rPr>
        <w:t xml:space="preserve">” e, em conjunto com a OXE, a </w:t>
      </w:r>
      <w:r w:rsidR="00E73D8D">
        <w:rPr>
          <w:szCs w:val="20"/>
          <w:lang w:val="pt-BR"/>
        </w:rPr>
        <w:t>[</w:t>
      </w:r>
      <w:r w:rsidR="00ED766B" w:rsidRPr="00E73D8D">
        <w:rPr>
          <w:szCs w:val="20"/>
          <w:highlight w:val="yellow"/>
          <w:lang w:val="pt-BR"/>
        </w:rPr>
        <w:t>Cantá</w:t>
      </w:r>
      <w:r w:rsidR="00E73D8D">
        <w:rPr>
          <w:szCs w:val="20"/>
          <w:lang w:val="pt-BR"/>
        </w:rPr>
        <w:t>]</w:t>
      </w:r>
      <w:r w:rsidR="00ED766B">
        <w:rPr>
          <w:szCs w:val="20"/>
          <w:lang w:val="pt-BR"/>
        </w:rPr>
        <w:t xml:space="preserve"> e a </w:t>
      </w:r>
      <w:r w:rsidR="00E73D8D">
        <w:rPr>
          <w:szCs w:val="20"/>
          <w:lang w:val="pt-BR"/>
        </w:rPr>
        <w:t>[</w:t>
      </w:r>
      <w:r w:rsidR="00ED766B" w:rsidRPr="00E73D8D">
        <w:rPr>
          <w:szCs w:val="20"/>
          <w:highlight w:val="yellow"/>
          <w:lang w:val="pt-BR"/>
        </w:rPr>
        <w:t>Pau Rainha</w:t>
      </w:r>
      <w:r w:rsidR="00E73D8D">
        <w:rPr>
          <w:szCs w:val="20"/>
          <w:lang w:val="pt-BR"/>
        </w:rPr>
        <w:t>]</w:t>
      </w:r>
      <w:r w:rsidR="00ED766B">
        <w:rPr>
          <w:szCs w:val="20"/>
          <w:lang w:val="pt-BR"/>
        </w:rPr>
        <w:t>, “</w:t>
      </w:r>
      <w:r w:rsidR="00ED766B" w:rsidRPr="00F64C53">
        <w:rPr>
          <w:szCs w:val="20"/>
          <w:u w:val="single"/>
          <w:lang w:val="pt-BR"/>
        </w:rPr>
        <w:t>Fiadoras</w:t>
      </w:r>
      <w:r w:rsidR="00ED766B">
        <w:rPr>
          <w:szCs w:val="20"/>
          <w:lang w:val="pt-BR"/>
        </w:rPr>
        <w:t>”)</w:t>
      </w:r>
      <w:r w:rsidR="00ED766B" w:rsidRPr="00F64C53">
        <w:rPr>
          <w:szCs w:val="20"/>
          <w:lang w:val="pt-BR"/>
        </w:rPr>
        <w:t>,</w:t>
      </w:r>
      <w:r w:rsidR="00ED766B" w:rsidRPr="00F64C53">
        <w:rPr>
          <w:lang w:val="pt-BR"/>
        </w:rPr>
        <w:t xml:space="preserve"> </w:t>
      </w:r>
      <w:r w:rsidR="00ED766B" w:rsidRPr="00F64C53">
        <w:rPr>
          <w:rFonts w:eastAsia="Calibri"/>
          <w:lang w:val="pt-BR"/>
        </w:rPr>
        <w:t xml:space="preserve">celebraram o </w:t>
      </w:r>
      <w:r w:rsidRPr="00AF2F7D">
        <w:rPr>
          <w:iCs/>
          <w:szCs w:val="20"/>
          <w:lang w:val="pt-BR"/>
        </w:rPr>
        <w:t>“</w:t>
      </w:r>
      <w:r w:rsidRPr="00AF2F7D">
        <w:rPr>
          <w:i/>
          <w:iCs/>
          <w:szCs w:val="20"/>
          <w:lang w:val="pt-BR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5470B8">
        <w:rPr>
          <w:i/>
          <w:iCs/>
          <w:szCs w:val="20"/>
          <w:lang w:val="pt-BR"/>
        </w:rPr>
        <w:t>R</w:t>
      </w:r>
      <w:r w:rsidRPr="00AF2F7D">
        <w:rPr>
          <w:i/>
          <w:iCs/>
          <w:szCs w:val="20"/>
          <w:lang w:val="pt-BR"/>
        </w:rPr>
        <w:t>estritos de Distribuição, da [</w:t>
      </w:r>
      <w:r w:rsidRPr="00AF2F7D">
        <w:rPr>
          <w:i/>
          <w:iCs/>
          <w:szCs w:val="20"/>
          <w:highlight w:val="yellow"/>
          <w:lang w:val="pt-BR"/>
        </w:rPr>
        <w:t>Bonfim</w:t>
      </w:r>
      <w:r w:rsidRPr="00AF2F7D">
        <w:rPr>
          <w:i/>
          <w:iCs/>
          <w:szCs w:val="20"/>
          <w:lang w:val="pt-BR"/>
        </w:rPr>
        <w:t xml:space="preserve">] </w:t>
      </w:r>
      <w:r w:rsidR="005470B8">
        <w:rPr>
          <w:i/>
          <w:iCs/>
          <w:szCs w:val="20"/>
          <w:lang w:val="pt-BR"/>
        </w:rPr>
        <w:t>G</w:t>
      </w:r>
      <w:r w:rsidRPr="00AF2F7D">
        <w:rPr>
          <w:i/>
          <w:iCs/>
          <w:szCs w:val="20"/>
          <w:lang w:val="pt-BR"/>
        </w:rPr>
        <w:t>eração e Comércio de Energia SPE S.A.</w:t>
      </w:r>
      <w:r w:rsidRPr="00AF2F7D">
        <w:rPr>
          <w:iCs/>
          <w:szCs w:val="20"/>
          <w:lang w:val="pt-BR"/>
        </w:rPr>
        <w:t>” (“</w:t>
      </w:r>
      <w:r w:rsidRPr="00AF2F7D">
        <w:rPr>
          <w:iCs/>
          <w:szCs w:val="20"/>
          <w:u w:val="single"/>
          <w:lang w:val="pt-BR"/>
        </w:rPr>
        <w:t>Terceiro Aditamento à Escritura de Emissão</w:t>
      </w:r>
      <w:r w:rsidRPr="00AF2F7D">
        <w:rPr>
          <w:iCs/>
          <w:szCs w:val="20"/>
          <w:lang w:val="pt-BR"/>
        </w:rPr>
        <w:t xml:space="preserve">” </w:t>
      </w:r>
      <w:r w:rsidRPr="00AF2F7D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AF2F7D">
        <w:rPr>
          <w:u w:val="single"/>
          <w:lang w:val="pt-BR"/>
        </w:rPr>
        <w:t>Escritura de Emissão</w:t>
      </w:r>
      <w:r w:rsidRPr="00AF2F7D">
        <w:rPr>
          <w:lang w:val="pt-BR"/>
        </w:rPr>
        <w:t>”)</w:t>
      </w:r>
      <w:r w:rsidRPr="00AF2F7D">
        <w:rPr>
          <w:szCs w:val="20"/>
          <w:lang w:val="pt-BR"/>
        </w:rPr>
        <w:t xml:space="preserve">, celebrado a fim de refletir na Escritura de Emissão as </w:t>
      </w:r>
      <w:r w:rsidRPr="00AF2F7D">
        <w:rPr>
          <w:lang w:val="pt-BR"/>
        </w:rPr>
        <w:t xml:space="preserve">deliberações aprovadas pelos Debenturistas nos termos da </w:t>
      </w:r>
      <w:r w:rsidRPr="00AF2F7D">
        <w:rPr>
          <w:szCs w:val="20"/>
          <w:lang w:val="pt-BR"/>
        </w:rPr>
        <w:t xml:space="preserve">assembleia geral de Debenturistas realizada em </w:t>
      </w:r>
      <w:r w:rsidR="00E2289B" w:rsidRPr="00AF2F7D">
        <w:rPr>
          <w:szCs w:val="20"/>
          <w:lang w:val="pt-BR"/>
        </w:rPr>
        <w:t>[</w:t>
      </w:r>
      <w:r w:rsidR="00E2289B">
        <w:rPr>
          <w:szCs w:val="20"/>
          <w:highlight w:val="yellow"/>
          <w:lang w:val="pt-BR"/>
        </w:rPr>
        <w:t>21</w:t>
      </w:r>
      <w:r w:rsidR="00E2289B" w:rsidRPr="00AF2F7D">
        <w:rPr>
          <w:szCs w:val="20"/>
          <w:lang w:val="pt-BR"/>
        </w:rPr>
        <w:t xml:space="preserve">] </w:t>
      </w:r>
      <w:r w:rsidRPr="00AF2F7D">
        <w:rPr>
          <w:szCs w:val="20"/>
          <w:lang w:val="pt-BR"/>
        </w:rPr>
        <w:t xml:space="preserve">de </w:t>
      </w:r>
      <w:r w:rsidR="00657762">
        <w:rPr>
          <w:szCs w:val="20"/>
          <w:lang w:val="pt-BR"/>
        </w:rPr>
        <w:t>maio</w:t>
      </w:r>
      <w:r w:rsidRPr="00AF2F7D">
        <w:rPr>
          <w:szCs w:val="20"/>
          <w:lang w:val="pt-BR"/>
        </w:rPr>
        <w:t xml:space="preserve"> de 2021, </w:t>
      </w:r>
      <w:r>
        <w:rPr>
          <w:szCs w:val="20"/>
          <w:lang w:val="pt-BR"/>
        </w:rPr>
        <w:t xml:space="preserve">por meio da qual </w:t>
      </w:r>
      <w:r w:rsidRPr="00AF2F7D">
        <w:rPr>
          <w:szCs w:val="20"/>
          <w:lang w:val="pt-BR"/>
        </w:rPr>
        <w:t>os Debenturistas aprovaram, entre outras deliberações,</w:t>
      </w:r>
      <w:r w:rsidRPr="00AF2F7D">
        <w:rPr>
          <w:color w:val="000000"/>
          <w:szCs w:val="20"/>
          <w:lang w:val="pt-BR"/>
        </w:rPr>
        <w:t xml:space="preserve"> </w:t>
      </w:r>
      <w:r w:rsidR="00ED766B" w:rsidRPr="00F64C53">
        <w:rPr>
          <w:color w:val="000000"/>
          <w:szCs w:val="20"/>
          <w:lang w:val="pt-BR"/>
        </w:rPr>
        <w:t xml:space="preserve">(i) </w:t>
      </w:r>
      <w:r w:rsidR="00ED766B" w:rsidRPr="00F64C53">
        <w:rPr>
          <w:szCs w:val="20"/>
          <w:lang w:val="pt-BR"/>
        </w:rPr>
        <w:t>a inclusão da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</w:t>
      </w:r>
      <w:r w:rsidR="00ED766B">
        <w:rPr>
          <w:szCs w:val="20"/>
          <w:lang w:val="pt-BR"/>
        </w:rPr>
        <w:t xml:space="preserve">Fiadoras </w:t>
      </w:r>
      <w:r w:rsidR="00ED766B" w:rsidRPr="00F64C53">
        <w:rPr>
          <w:szCs w:val="20"/>
          <w:lang w:val="pt-BR"/>
        </w:rPr>
        <w:t>como parte</w:t>
      </w:r>
      <w:r w:rsidR="00ED766B">
        <w:rPr>
          <w:szCs w:val="20"/>
          <w:lang w:val="pt-BR"/>
        </w:rPr>
        <w:t>s</w:t>
      </w:r>
      <w:r w:rsidR="00ED766B" w:rsidRPr="00F64C53">
        <w:rPr>
          <w:szCs w:val="20"/>
          <w:lang w:val="pt-BR"/>
        </w:rPr>
        <w:t xml:space="preserve"> da Escritura de Emissão, </w:t>
      </w:r>
      <w:r w:rsidR="00ED766B" w:rsidRPr="00F64C53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ED766B" w:rsidRPr="00F64C53">
        <w:rPr>
          <w:szCs w:val="20"/>
          <w:lang w:val="pt-BR"/>
        </w:rPr>
        <w:t xml:space="preserve">, </w:t>
      </w:r>
      <w:r w:rsidR="00ED766B">
        <w:rPr>
          <w:szCs w:val="20"/>
          <w:lang w:val="pt-BR"/>
        </w:rPr>
        <w:t xml:space="preserve">e </w:t>
      </w:r>
      <w:r w:rsidR="00ED766B" w:rsidRPr="00F64C53">
        <w:rPr>
          <w:szCs w:val="20"/>
          <w:lang w:val="pt-BR"/>
        </w:rPr>
        <w:t xml:space="preserve">(ii) </w:t>
      </w:r>
      <w:r w:rsidR="00ED766B" w:rsidRPr="00F64C53">
        <w:rPr>
          <w:color w:val="000000"/>
          <w:lang w:val="pt-BR"/>
        </w:rPr>
        <w:t xml:space="preserve">a emissão de 42.500 (quarenta e duas mil e quinhentas) Debêntures da 1ª Série </w:t>
      </w:r>
      <w:r w:rsidR="00ED766B" w:rsidRPr="00F64C53">
        <w:rPr>
          <w:lang w:val="pt-BR"/>
        </w:rPr>
        <w:t xml:space="preserve">(conforme definido na </w:t>
      </w:r>
      <w:r w:rsidR="00ED766B" w:rsidRPr="00F64C53">
        <w:rPr>
          <w:lang w:val="pt-BR"/>
        </w:rPr>
        <w:lastRenderedPageBreak/>
        <w:t>Escritura de Emissão</w:t>
      </w:r>
      <w:r w:rsidR="00ED766B" w:rsidRPr="00F64C53">
        <w:rPr>
          <w:color w:val="000000"/>
          <w:lang w:val="pt-BR"/>
        </w:rPr>
        <w:t xml:space="preserve">) adicionais e o cancelamento de 42.500 (quarenta e duas mil e quinhentas) Debêntures da 2ª Série </w:t>
      </w:r>
      <w:r w:rsidR="00ED766B" w:rsidRPr="00F64C53">
        <w:rPr>
          <w:lang w:val="pt-BR"/>
        </w:rPr>
        <w:t>(conforme definido na Escritura de Emissão)</w:t>
      </w:r>
      <w:r w:rsidR="00ED766B" w:rsidRPr="00F64C53">
        <w:rPr>
          <w:color w:val="000000"/>
          <w:lang w:val="pt-BR"/>
        </w:rPr>
        <w:t>,</w:t>
      </w:r>
      <w:r w:rsidR="00ED766B" w:rsidRPr="00F64C53">
        <w:rPr>
          <w:lang w:val="pt-BR"/>
        </w:rPr>
        <w:t xml:space="preserve"> passando a Emissão a ser composta por 72.500 (setenta e duas mil e quinhentas) </w:t>
      </w:r>
      <w:r w:rsidR="00ED766B" w:rsidRPr="00F64C53">
        <w:rPr>
          <w:color w:val="000000"/>
          <w:lang w:val="pt-BR"/>
        </w:rPr>
        <w:t xml:space="preserve">Debêntures da 1ª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 xml:space="preserve">) e 15.000 (quinze mil) Debêntures da 2ª Série </w:t>
      </w:r>
      <w:r w:rsidR="00ED766B" w:rsidRPr="00F64C53">
        <w:rPr>
          <w:lang w:val="pt-BR"/>
        </w:rPr>
        <w:t>(conforme definido na Escritura de Emissão</w:t>
      </w:r>
      <w:r w:rsidR="00ED766B" w:rsidRPr="00F64C53">
        <w:rPr>
          <w:color w:val="000000"/>
          <w:lang w:val="pt-BR"/>
        </w:rPr>
        <w:t>)</w:t>
      </w:r>
      <w:r w:rsidR="00ED766B">
        <w:rPr>
          <w:color w:val="000000"/>
          <w:lang w:val="pt-BR"/>
        </w:rPr>
        <w:t xml:space="preserve"> </w:t>
      </w:r>
      <w:r w:rsidRPr="00AF2F7D">
        <w:rPr>
          <w:szCs w:val="20"/>
          <w:lang w:val="pt-BR"/>
        </w:rPr>
        <w:t>(“</w:t>
      </w:r>
      <w:r w:rsidRPr="00AF2F7D">
        <w:rPr>
          <w:szCs w:val="20"/>
          <w:u w:val="single"/>
          <w:lang w:val="pt-BR"/>
        </w:rPr>
        <w:t>Assembleia Geral de Debenturistas</w:t>
      </w:r>
      <w:r w:rsidRPr="00AF2F7D">
        <w:rPr>
          <w:szCs w:val="20"/>
          <w:lang w:val="pt-BR"/>
        </w:rPr>
        <w:t>”);</w:t>
      </w:r>
      <w:r w:rsidR="003A5F51">
        <w:rPr>
          <w:szCs w:val="20"/>
          <w:lang w:val="pt-BR"/>
        </w:rPr>
        <w:t xml:space="preserve"> e</w:t>
      </w:r>
    </w:p>
    <w:p w14:paraId="5FA0EA7D" w14:textId="1141B266" w:rsidR="005A303B" w:rsidRPr="00F352E4" w:rsidRDefault="005A303B" w:rsidP="00A50C81">
      <w:pPr>
        <w:autoSpaceDE w:val="0"/>
        <w:autoSpaceDN w:val="0"/>
        <w:adjustRightInd w:val="0"/>
        <w:rPr>
          <w:szCs w:val="20"/>
          <w:lang w:val="pt-BR"/>
        </w:rPr>
      </w:pPr>
    </w:p>
    <w:p w14:paraId="2DBEFE04" w14:textId="77777777" w:rsidR="009179FF" w:rsidRPr="005D333E" w:rsidRDefault="009179FF" w:rsidP="00A50C81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bookmarkStart w:id="8" w:name="_Hlk69157062"/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>para 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9179FF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bookmarkEnd w:id="8"/>
    <w:p w14:paraId="16A01805" w14:textId="77777777" w:rsidR="005A303B" w:rsidRPr="006A0B60" w:rsidRDefault="005A303B" w:rsidP="00A50C81">
      <w:pPr>
        <w:rPr>
          <w:szCs w:val="20"/>
          <w:lang w:val="pt-BR"/>
        </w:rPr>
      </w:pPr>
    </w:p>
    <w:p w14:paraId="16C62959" w14:textId="27BA29E5" w:rsidR="005A303B" w:rsidRPr="0042361B" w:rsidRDefault="005A303B" w:rsidP="00A50C81">
      <w:pPr>
        <w:suppressAutoHyphens/>
        <w:rPr>
          <w:szCs w:val="20"/>
          <w:lang w:val="pt-BR"/>
        </w:rPr>
      </w:pPr>
      <w:bookmarkStart w:id="9" w:name="_Hlk57343714"/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5470B8" w:rsidRPr="005470B8">
        <w:rPr>
          <w:bCs/>
          <w:szCs w:val="20"/>
          <w:lang w:val="pt-BR"/>
        </w:rPr>
        <w:t>Primeiro Aditamento</w:t>
      </w:r>
      <w:r w:rsidRPr="0042361B">
        <w:rPr>
          <w:bCs/>
          <w:szCs w:val="20"/>
          <w:lang w:val="pt-BR"/>
        </w:rPr>
        <w:t>, que será regido pelas seguintes cláusulas e condições:</w:t>
      </w:r>
    </w:p>
    <w:bookmarkEnd w:id="9"/>
    <w:p w14:paraId="4B2CF148" w14:textId="77777777" w:rsidR="005A303B" w:rsidRPr="000C72CD" w:rsidRDefault="005A303B" w:rsidP="00A50C81">
      <w:pPr>
        <w:rPr>
          <w:szCs w:val="20"/>
          <w:lang w:val="pt-BR"/>
        </w:rPr>
      </w:pPr>
    </w:p>
    <w:p w14:paraId="1631289B" w14:textId="77777777" w:rsidR="005A303B" w:rsidRPr="0042361B" w:rsidRDefault="005A303B" w:rsidP="00A50C81">
      <w:pPr>
        <w:pStyle w:val="TtulodaClusula"/>
        <w:numPr>
          <w:ilvl w:val="0"/>
          <w:numId w:val="4"/>
        </w:numPr>
        <w:jc w:val="both"/>
        <w:rPr>
          <w:b w:val="0"/>
        </w:rPr>
      </w:pPr>
      <w:r w:rsidRPr="0042361B">
        <w:t>CLÁUSULA I – DEFINIÇÕES E INTERPRETAÇÃO</w:t>
      </w:r>
    </w:p>
    <w:p w14:paraId="587D7279" w14:textId="77777777" w:rsidR="009179FF" w:rsidRPr="000C72CD" w:rsidRDefault="009179FF" w:rsidP="00A50C81">
      <w:pPr>
        <w:rPr>
          <w:szCs w:val="20"/>
          <w:lang w:val="pt-BR"/>
        </w:rPr>
      </w:pPr>
    </w:p>
    <w:p w14:paraId="5E12F455" w14:textId="65873C25" w:rsidR="005A303B" w:rsidRPr="008250B2" w:rsidRDefault="005A303B" w:rsidP="00A50C81">
      <w:pPr>
        <w:pStyle w:val="Clusula"/>
      </w:pPr>
      <w:r w:rsidRPr="008250B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a não ser que de outra forma exigido pelo contexto, referem-se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 xml:space="preserve">como um todo e não a uma disposição específica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250B2">
        <w:t xml:space="preserve">, e referências a cláusula, </w:t>
      </w:r>
      <w:proofErr w:type="spellStart"/>
      <w:r w:rsidRPr="008250B2">
        <w:t>sub-cláusula</w:t>
      </w:r>
      <w:proofErr w:type="spellEnd"/>
      <w:r w:rsidRPr="008250B2">
        <w:t xml:space="preserve">, item, adendo e anexo estão relacionadas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250B2">
        <w:t xml:space="preserve"> </w:t>
      </w:r>
      <w:r w:rsidRPr="008250B2">
        <w:t>a não ser que de outra forma especificado.</w:t>
      </w:r>
    </w:p>
    <w:p w14:paraId="183451F3" w14:textId="77777777" w:rsidR="005A303B" w:rsidRPr="000C72CD" w:rsidRDefault="005A303B" w:rsidP="00A50C81">
      <w:pPr>
        <w:rPr>
          <w:szCs w:val="20"/>
          <w:lang w:val="pt-BR"/>
        </w:rPr>
      </w:pPr>
    </w:p>
    <w:p w14:paraId="2A388E6D" w14:textId="03184142" w:rsidR="005A303B" w:rsidRPr="0042361B" w:rsidRDefault="005A303B" w:rsidP="00A50C81">
      <w:pPr>
        <w:pStyle w:val="Clusula"/>
      </w:pPr>
      <w:bookmarkStart w:id="10" w:name="_Hlk57343737"/>
      <w:r w:rsidRPr="0042361B">
        <w:t xml:space="preserve">Salvo qualquer outra disposição em contrário prevista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todos os termos e condições do Contrato aplicam-se total e automaticamente a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 xml:space="preserve">, </w:t>
      </w:r>
      <w:r w:rsidRPr="007A6F97">
        <w:rPr>
          <w:i/>
        </w:rPr>
        <w:t>mutatis mutandis</w:t>
      </w:r>
      <w:r w:rsidRPr="0042361B">
        <w:t xml:space="preserve">, e deverão ser consideradas como uma parte integral deste, como se estivessem transcritos neste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26573B" w14:textId="77777777" w:rsidR="00031B7B" w:rsidRPr="008C1502" w:rsidRDefault="00031B7B" w:rsidP="00031B7B">
      <w:pPr>
        <w:rPr>
          <w:szCs w:val="20"/>
          <w:lang w:val="pt-BR" w:eastAsia="pt-BR"/>
        </w:rPr>
      </w:pPr>
      <w:bookmarkStart w:id="11" w:name="_Hlk68160637"/>
      <w:bookmarkEnd w:id="10"/>
    </w:p>
    <w:p w14:paraId="79ED3F4F" w14:textId="77777777" w:rsidR="00031B7B" w:rsidRPr="008C1502" w:rsidRDefault="00031B7B" w:rsidP="003A5F51">
      <w:pPr>
        <w:pStyle w:val="TtulodaClusula"/>
        <w:keepNext/>
        <w:numPr>
          <w:ilvl w:val="0"/>
          <w:numId w:val="4"/>
        </w:numPr>
        <w:jc w:val="both"/>
      </w:pPr>
      <w:r w:rsidRPr="008C1502">
        <w:t>CLÁUSULA II – ALTERAÇÕES AO CONTRATO</w:t>
      </w:r>
    </w:p>
    <w:p w14:paraId="1DA2A17A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03198ED4" w14:textId="77777777" w:rsidR="00031B7B" w:rsidRPr="008C1502" w:rsidRDefault="00031B7B" w:rsidP="003A5F51">
      <w:pPr>
        <w:pStyle w:val="Clusula"/>
        <w:keepNext/>
      </w:pPr>
      <w:r w:rsidRPr="008C1502">
        <w:t xml:space="preserve">Em decorrência dos aditamentos celebrados à Escritura de Emissão até a presente data e das deliberações aprovadas pelos Debenturistas nos termos da Assembleia Geral de </w:t>
      </w:r>
      <w:r w:rsidRPr="008C1502">
        <w:lastRenderedPageBreak/>
        <w:t xml:space="preserve">Debenturistas, resolvem as Partes </w:t>
      </w:r>
      <w:bookmarkEnd w:id="11"/>
      <w:r w:rsidRPr="008C1502">
        <w:t>alterar a Cláusula III do Contrato, que passará a partir desta data a vigorar com a seguinte redação:</w:t>
      </w:r>
    </w:p>
    <w:p w14:paraId="068915C3" w14:textId="77777777" w:rsidR="00031B7B" w:rsidRPr="008C1502" w:rsidRDefault="00031B7B" w:rsidP="003A5F51">
      <w:pPr>
        <w:keepNext/>
        <w:rPr>
          <w:szCs w:val="20"/>
          <w:lang w:val="pt-BR"/>
        </w:rPr>
      </w:pPr>
    </w:p>
    <w:p w14:paraId="54149CE7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szCs w:val="20"/>
          <w:lang w:val="pt-BR"/>
        </w:rPr>
        <w:t>“</w:t>
      </w:r>
      <w:r w:rsidRPr="008C1502">
        <w:rPr>
          <w:b/>
          <w:i/>
          <w:szCs w:val="20"/>
          <w:lang w:val="pt-BR"/>
        </w:rPr>
        <w:t>CLÁUSULA III – OBRIGAÇÕES GARANTIDAS</w:t>
      </w:r>
    </w:p>
    <w:p w14:paraId="35D42A31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27637404" w14:textId="77777777" w:rsidR="00031B7B" w:rsidRPr="008C1502" w:rsidRDefault="00031B7B" w:rsidP="003A5F51">
      <w:pPr>
        <w:keepNext/>
        <w:ind w:left="708"/>
        <w:rPr>
          <w:i/>
          <w:szCs w:val="20"/>
          <w:lang w:val="pt-BR"/>
        </w:rPr>
      </w:pPr>
      <w:r w:rsidRPr="008C1502">
        <w:rPr>
          <w:b/>
          <w:i/>
          <w:szCs w:val="20"/>
          <w:lang w:val="pt-BR"/>
        </w:rPr>
        <w:t>3.1.</w:t>
      </w:r>
      <w:r w:rsidRPr="008C1502">
        <w:rPr>
          <w:b/>
          <w:i/>
          <w:szCs w:val="20"/>
          <w:lang w:val="pt-BR"/>
        </w:rPr>
        <w:tab/>
      </w:r>
      <w:r w:rsidRPr="008C1502">
        <w:rPr>
          <w:bCs/>
          <w:i/>
          <w:szCs w:val="20"/>
          <w:lang w:val="pt-BR"/>
        </w:rPr>
        <w:t xml:space="preserve">Para os fins do previsto no </w:t>
      </w:r>
      <w:r w:rsidRPr="008C1502">
        <w:rPr>
          <w:i/>
          <w:szCs w:val="20"/>
          <w:lang w:val="pt-BR"/>
        </w:rPr>
        <w:t>artigo 66-B da Lei 4.728 e no artigo 1.362 do Código Civil, as Partes transcrevem, abaixo, a descrição das principais características das Obrigações Garantidas:</w:t>
      </w:r>
    </w:p>
    <w:p w14:paraId="2D668B9B" w14:textId="77777777" w:rsidR="00031B7B" w:rsidRPr="008C1502" w:rsidRDefault="00031B7B" w:rsidP="003A5F51">
      <w:pPr>
        <w:keepNext/>
        <w:rPr>
          <w:i/>
          <w:szCs w:val="20"/>
          <w:lang w:val="pt-BR"/>
        </w:rPr>
      </w:pPr>
    </w:p>
    <w:p w14:paraId="52067E18" w14:textId="04C31B4F" w:rsidR="00031B7B" w:rsidRPr="008C1502" w:rsidRDefault="00031B7B" w:rsidP="00031B7B">
      <w:pPr>
        <w:ind w:left="1417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>: R$ 87.500.000,00 (oitenta e sete milhões e quinhentos mil reais) (“</w:t>
      </w:r>
      <w:r w:rsidRPr="008C1502">
        <w:rPr>
          <w:i/>
          <w:szCs w:val="20"/>
          <w:u w:val="single"/>
          <w:lang w:val="pt-BR"/>
        </w:rPr>
        <w:t>Valor Total da Emissão</w:t>
      </w:r>
      <w:r w:rsidRPr="008C1502">
        <w:rPr>
          <w:i/>
          <w:szCs w:val="20"/>
          <w:lang w:val="pt-BR"/>
        </w:rPr>
        <w:t xml:space="preserve">”), sendo </w:t>
      </w:r>
      <w:r w:rsidR="002A04B2" w:rsidRPr="005D333E">
        <w:rPr>
          <w:i/>
          <w:lang w:val="pt-BR"/>
        </w:rPr>
        <w:t>(a)</w:t>
      </w:r>
      <w:bookmarkStart w:id="12" w:name="_Hlk71805256"/>
      <w:r w:rsidR="002A04B2">
        <w:rPr>
          <w:i/>
          <w:lang w:val="pt-BR"/>
        </w:rPr>
        <w:t> </w:t>
      </w:r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72.500.000,00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setenta e dois milhões e quinhentos mil reais</w:t>
      </w:r>
      <w:r w:rsidR="002A04B2" w:rsidRPr="00F64C53">
        <w:rPr>
          <w:i/>
          <w:lang w:val="pt-BR"/>
        </w:rPr>
        <w:t xml:space="preserve">) </w:t>
      </w:r>
      <w:bookmarkEnd w:id="12"/>
      <w:r w:rsidR="002A04B2" w:rsidRPr="002A56DE">
        <w:rPr>
          <w:i/>
          <w:lang w:val="pt-BR"/>
        </w:rPr>
        <w:t xml:space="preserve">relativos às Debêntures da 1ª Série, e (b) </w:t>
      </w:r>
      <w:bookmarkStart w:id="13" w:name="_Hlk71805295"/>
      <w:r w:rsidR="002A04B2" w:rsidRPr="00F64C53">
        <w:rPr>
          <w:i/>
          <w:lang w:val="pt-BR"/>
        </w:rPr>
        <w:t>R$ </w:t>
      </w:r>
      <w:r w:rsidR="002A04B2" w:rsidRPr="00F64C53">
        <w:rPr>
          <w:i/>
          <w:iCs/>
          <w:lang w:val="pt-BR"/>
        </w:rPr>
        <w:t>15.000.000,00</w:t>
      </w:r>
      <w:r w:rsidR="002A04B2" w:rsidRPr="00F64C53">
        <w:rPr>
          <w:i/>
          <w:lang w:val="pt-BR"/>
        </w:rPr>
        <w:t xml:space="preserve"> (</w:t>
      </w:r>
      <w:r w:rsidR="002A04B2" w:rsidRPr="00F64C53">
        <w:rPr>
          <w:i/>
          <w:iCs/>
          <w:lang w:val="pt-BR"/>
        </w:rPr>
        <w:t>quinze milhões de reais</w:t>
      </w:r>
      <w:r w:rsidR="002A04B2" w:rsidRPr="00F64C53">
        <w:rPr>
          <w:i/>
          <w:lang w:val="pt-BR"/>
        </w:rPr>
        <w:t>)</w:t>
      </w:r>
      <w:bookmarkEnd w:id="13"/>
      <w:r w:rsidR="002A04B2" w:rsidRPr="002A56DE">
        <w:rPr>
          <w:i/>
          <w:lang w:val="pt-BR"/>
        </w:rPr>
        <w:t xml:space="preserve"> relativos às Debêntures da 2ª Série</w:t>
      </w:r>
      <w:r w:rsidRPr="008C1502">
        <w:rPr>
          <w:i/>
          <w:szCs w:val="20"/>
          <w:lang w:val="pt-BR"/>
        </w:rPr>
        <w:t>, podendo ser diminuído em decorrência da Distribuição Parcial, observado o disposto na Escritura de Emissão;</w:t>
      </w:r>
    </w:p>
    <w:p w14:paraId="5E202ED1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13B0E870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</w:p>
    <w:p w14:paraId="04D1C25E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7E1A5408" w14:textId="77777777" w:rsidR="00031B7B" w:rsidRPr="008C1502" w:rsidRDefault="00031B7B" w:rsidP="00031B7B">
      <w:pPr>
        <w:ind w:left="708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(iv)</w:t>
      </w:r>
      <w:r w:rsidRPr="008C1502">
        <w:rPr>
          <w:i/>
          <w:szCs w:val="20"/>
          <w:lang w:val="pt-BR"/>
        </w:rPr>
        <w:tab/>
      </w:r>
      <w:r w:rsidRPr="008C1502">
        <w:rPr>
          <w:i/>
          <w:szCs w:val="20"/>
          <w:u w:val="single"/>
          <w:lang w:val="pt-BR"/>
        </w:rPr>
        <w:t>Remuneração das Debêntures</w:t>
      </w:r>
      <w:r w:rsidRPr="008C1502">
        <w:rPr>
          <w:i/>
          <w:szCs w:val="20"/>
          <w:lang w:val="pt-BR"/>
        </w:rPr>
        <w:t>:</w:t>
      </w:r>
    </w:p>
    <w:p w14:paraId="5316A679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26FD5BA1" w14:textId="66796B05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t>(a)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1ª Série</w:t>
      </w:r>
      <w:r w:rsidR="002A04B2" w:rsidRPr="005D333E">
        <w:rPr>
          <w:i/>
          <w:lang w:val="pt-BR"/>
        </w:rPr>
        <w:t>: s</w:t>
      </w:r>
      <w:r w:rsidR="002A04B2" w:rsidRPr="002A56DE">
        <w:rPr>
          <w:i/>
          <w:lang w:val="pt-BR"/>
        </w:rPr>
        <w:t xml:space="preserve">obre o Valor Nominal Unitário Atualizado das Debêntures da 1ª Série incidirão juros remuneratórios correspondentes a </w:t>
      </w:r>
      <w:r w:rsidR="002A04B2" w:rsidRPr="005D333E">
        <w:rPr>
          <w:i/>
          <w:lang w:val="pt-BR"/>
        </w:rPr>
        <w:t>10,25% (dez inteiros</w:t>
      </w:r>
      <w:r w:rsidR="002A04B2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Completion do Projeto pelo Agente Fiduciário, nos termos da Escritura de Emissão, será feita a comunicação à B3 para alteração dos juros </w:t>
      </w:r>
      <w:r w:rsidR="002A04B2" w:rsidRPr="00F64C53">
        <w:rPr>
          <w:i/>
          <w:lang w:val="pt-BR"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2A04B2" w:rsidRPr="00F64C53">
        <w:rPr>
          <w:i/>
          <w:u w:val="single"/>
          <w:lang w:val="pt-BR"/>
        </w:rPr>
        <w:t>Remuneração das Debêntures da 1ª Série</w:t>
      </w:r>
      <w:r w:rsidR="002A04B2" w:rsidRPr="00F64C53">
        <w:rPr>
          <w:i/>
          <w:lang w:val="pt-BR"/>
        </w:rPr>
        <w:t>”), a ser calculada de forma exponencial e cumulativa pro rata temporis, desde a Primeira Data de Integralização das Debêntures</w:t>
      </w:r>
      <w:r w:rsidR="002A04B2" w:rsidRPr="00653A20">
        <w:rPr>
          <w:i/>
          <w:lang w:val="pt-BR"/>
        </w:rPr>
        <w:t xml:space="preserve"> da 1ª Série, </w:t>
      </w:r>
      <w:r w:rsidR="002A04B2" w:rsidRPr="005D333E">
        <w:rPr>
          <w:i/>
          <w:lang w:val="pt-BR"/>
        </w:rPr>
        <w:t>a</w:t>
      </w:r>
      <w:r w:rsidR="002A04B2" w:rsidRPr="00653A20">
        <w:rPr>
          <w:i/>
          <w:lang w:val="pt-BR"/>
        </w:rPr>
        <w:t xml:space="preserve"> Data de Incorporação </w:t>
      </w:r>
      <w:r w:rsidR="002A04B2" w:rsidRPr="005D333E">
        <w:rPr>
          <w:i/>
          <w:lang w:val="pt-BR"/>
        </w:rPr>
        <w:t xml:space="preserve">da 1ª Série </w:t>
      </w:r>
      <w:r w:rsidR="002A04B2" w:rsidRPr="00653A20">
        <w:rPr>
          <w:i/>
          <w:lang w:val="pt-BR"/>
        </w:rPr>
        <w:t xml:space="preserve">imediatamente anterior ou a Data de </w:t>
      </w:r>
      <w:r w:rsidR="002A04B2" w:rsidRPr="005D333E">
        <w:rPr>
          <w:i/>
          <w:lang w:val="pt-BR"/>
        </w:rPr>
        <w:t>P</w:t>
      </w:r>
      <w:r w:rsidR="002A04B2" w:rsidRPr="00653A20">
        <w:rPr>
          <w:i/>
          <w:lang w:val="pt-BR"/>
        </w:rPr>
        <w:t>agamento da Remuneração das Debêntures da 1ª Série imediatamente anterior, conforme o caso (inclusive</w:t>
      </w:r>
      <w:r w:rsidR="002A04B2" w:rsidRPr="005D333E">
        <w:rPr>
          <w:i/>
          <w:lang w:val="pt-BR"/>
        </w:rPr>
        <w:t>)</w:t>
      </w:r>
      <w:r w:rsidR="002A04B2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Pr="00031B7B">
        <w:rPr>
          <w:i/>
          <w:szCs w:val="20"/>
          <w:lang w:val="pt-BR"/>
        </w:rPr>
        <w:t>;</w:t>
      </w:r>
    </w:p>
    <w:p w14:paraId="60B10A00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02D98C07" w14:textId="26519BFD" w:rsidR="00031B7B" w:rsidRPr="008C1502" w:rsidRDefault="00031B7B" w:rsidP="00031B7B">
      <w:pPr>
        <w:ind w:left="2125" w:hanging="709"/>
        <w:rPr>
          <w:i/>
          <w:szCs w:val="20"/>
          <w:lang w:val="pt-BR"/>
        </w:rPr>
      </w:pPr>
      <w:r w:rsidRPr="008C1502">
        <w:rPr>
          <w:i/>
          <w:szCs w:val="20"/>
          <w:lang w:val="pt-BR"/>
        </w:rPr>
        <w:lastRenderedPageBreak/>
        <w:t>(b)</w:t>
      </w:r>
      <w:r w:rsidRPr="008C1502">
        <w:rPr>
          <w:i/>
          <w:szCs w:val="20"/>
          <w:lang w:val="pt-BR"/>
        </w:rPr>
        <w:tab/>
      </w:r>
      <w:r w:rsidR="002A04B2" w:rsidRPr="002A56DE">
        <w:rPr>
          <w:i/>
          <w:u w:val="single"/>
          <w:lang w:val="pt-BR"/>
        </w:rPr>
        <w:t>Remuneração das Debêntures da 2ª Série</w:t>
      </w:r>
      <w:r w:rsidR="002A04B2" w:rsidRPr="002A56DE">
        <w:rPr>
          <w:i/>
          <w:lang w:val="pt-BR"/>
        </w:rPr>
        <w:t xml:space="preserve">: </w:t>
      </w:r>
      <w:r w:rsidR="002A04B2" w:rsidRPr="005D333E">
        <w:rPr>
          <w:i/>
          <w:lang w:val="pt-BR"/>
        </w:rPr>
        <w:t>s</w:t>
      </w:r>
      <w:r w:rsidR="002A04B2" w:rsidRPr="002A56DE">
        <w:rPr>
          <w:i/>
          <w:lang w:val="pt-BR"/>
        </w:rPr>
        <w:t xml:space="preserve">obre o Valor Nominal Unitário Atualizado das Debêntures da 2ª Série incidirão juros </w:t>
      </w:r>
      <w:r w:rsidR="002A04B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2A04B2" w:rsidRPr="005D333E">
        <w:rPr>
          <w:i/>
          <w:u w:val="single"/>
          <w:lang w:val="pt-BR"/>
        </w:rPr>
        <w:t>Remuneração das Debêntures da 2ª Série</w:t>
      </w:r>
      <w:r w:rsidR="002A04B2" w:rsidRPr="005D333E">
        <w:rPr>
          <w:i/>
          <w:lang w:val="pt-BR"/>
        </w:rPr>
        <w:t>” e, em conjunto com a Remuneração das Debêntures da 1ª Série, “</w:t>
      </w:r>
      <w:r w:rsidR="002A04B2" w:rsidRPr="005D333E">
        <w:rPr>
          <w:i/>
          <w:u w:val="single"/>
          <w:lang w:val="pt-BR"/>
        </w:rPr>
        <w:t>Remuneração</w:t>
      </w:r>
      <w:r w:rsidR="002A04B2" w:rsidRPr="005D333E">
        <w:rPr>
          <w:i/>
          <w:lang w:val="pt-BR"/>
        </w:rPr>
        <w:t xml:space="preserve">”), a ser calculada de forma exponencial e cumulativa pro rata temporis, desde a Primeira Data de Integralização das Debêntures da 2ª Série, </w:t>
      </w:r>
      <w:r w:rsidR="002A04B2" w:rsidRPr="00653A20">
        <w:rPr>
          <w:i/>
          <w:lang w:val="pt-BR"/>
        </w:rPr>
        <w:t xml:space="preserve">a Data de Incorporação </w:t>
      </w:r>
      <w:r w:rsidR="002A04B2" w:rsidRPr="005D333E">
        <w:rPr>
          <w:i/>
          <w:lang w:val="pt-BR"/>
        </w:rPr>
        <w:t xml:space="preserve">da 2ª Série </w:t>
      </w:r>
      <w:r w:rsidR="002A04B2" w:rsidRPr="00653A20">
        <w:rPr>
          <w:i/>
          <w:lang w:val="pt-BR"/>
        </w:rPr>
        <w:t>imediatamente anterior</w:t>
      </w:r>
      <w:r w:rsidR="002A04B2" w:rsidRPr="002A56DE">
        <w:rPr>
          <w:i/>
          <w:lang w:val="pt-BR"/>
        </w:rPr>
        <w:t xml:space="preserve"> ou a Data de Pagamento da R</w:t>
      </w:r>
      <w:r w:rsidR="002A04B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  <w:lang w:val="pt-BR"/>
        </w:rPr>
        <w:t>;</w:t>
      </w:r>
    </w:p>
    <w:p w14:paraId="6EDD9CD7" w14:textId="77777777" w:rsidR="00031B7B" w:rsidRPr="008C1502" w:rsidRDefault="00031B7B" w:rsidP="00031B7B">
      <w:pPr>
        <w:rPr>
          <w:i/>
          <w:szCs w:val="20"/>
          <w:lang w:val="pt-BR"/>
        </w:rPr>
      </w:pPr>
    </w:p>
    <w:p w14:paraId="46D6DC11" w14:textId="77777777" w:rsidR="00031B7B" w:rsidRPr="008C1502" w:rsidRDefault="00031B7B" w:rsidP="00031B7B">
      <w:pPr>
        <w:ind w:left="2125" w:hanging="709"/>
        <w:rPr>
          <w:szCs w:val="20"/>
          <w:lang w:val="pt-BR"/>
        </w:rPr>
      </w:pPr>
      <w:r w:rsidRPr="008C1502">
        <w:rPr>
          <w:i/>
          <w:szCs w:val="20"/>
          <w:lang w:val="pt-BR"/>
        </w:rPr>
        <w:t>(...)</w:t>
      </w:r>
      <w:r w:rsidRPr="008C1502">
        <w:rPr>
          <w:szCs w:val="20"/>
          <w:lang w:val="pt-BR"/>
        </w:rPr>
        <w:t>”.</w:t>
      </w:r>
    </w:p>
    <w:p w14:paraId="7C1C7AAE" w14:textId="77777777" w:rsidR="00031B7B" w:rsidRPr="000C72CD" w:rsidRDefault="00031B7B" w:rsidP="00A50C81">
      <w:pPr>
        <w:rPr>
          <w:szCs w:val="20"/>
          <w:lang w:val="pt-BR"/>
        </w:rPr>
      </w:pPr>
    </w:p>
    <w:p w14:paraId="2D532CBD" w14:textId="20681FDB" w:rsidR="005A303B" w:rsidRPr="0042361B" w:rsidRDefault="005A303B" w:rsidP="00C05BCE">
      <w:pPr>
        <w:pStyle w:val="TtulodaClusula"/>
        <w:keepNext/>
        <w:jc w:val="both"/>
      </w:pPr>
      <w:r w:rsidRPr="0042361B">
        <w:t>CLÁUSULA II</w:t>
      </w:r>
      <w:r w:rsidR="00031B7B">
        <w:t>I</w:t>
      </w:r>
      <w:r w:rsidRPr="0042361B">
        <w:t xml:space="preserve"> – RATIFICAÇÕES E REGISTRO</w:t>
      </w:r>
    </w:p>
    <w:p w14:paraId="6AE81757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4D445C9" w14:textId="21C7F7B0" w:rsidR="005A303B" w:rsidRPr="0042361B" w:rsidRDefault="005A303B" w:rsidP="00A50C81">
      <w:pPr>
        <w:pStyle w:val="Clusula"/>
      </w:pPr>
      <w:r w:rsidRPr="0042361B">
        <w:t xml:space="preserve">As Partes ratificam todos os demais termos e condições do Contrato que não foram expressamente alterados por meio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208EA197" w14:textId="4372EA49" w:rsidR="005A303B" w:rsidRDefault="005A303B" w:rsidP="00A50C81">
      <w:pPr>
        <w:rPr>
          <w:szCs w:val="20"/>
          <w:lang w:val="pt-BR"/>
        </w:rPr>
      </w:pPr>
    </w:p>
    <w:p w14:paraId="173AC932" w14:textId="3E3EE76D" w:rsidR="00031B7B" w:rsidRPr="008C1502" w:rsidRDefault="00031B7B" w:rsidP="00031B7B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8C1502">
        <w:t xml:space="preserve">, realizar o protocolo para averbação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 xml:space="preserve">nos Cartórios de RTD, comprometendo-se a apresentar cópia deste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7A548337" w14:textId="77777777" w:rsidR="00031B7B" w:rsidRPr="000C72CD" w:rsidRDefault="00031B7B" w:rsidP="00A50C81">
      <w:pPr>
        <w:rPr>
          <w:szCs w:val="20"/>
          <w:lang w:val="pt-BR"/>
        </w:rPr>
      </w:pPr>
    </w:p>
    <w:p w14:paraId="1AD9EA23" w14:textId="4FA8049C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constitui título executivo extrajudicial, nos termos do artigo</w:t>
      </w:r>
      <w:r w:rsidR="00031B7B">
        <w:t> </w:t>
      </w:r>
      <w:r w:rsidRPr="0042361B">
        <w:t>784, inciso III, do Código de Processo Civil, e as obrigações aqui previstas estão sujeitas a execução específica, de acordo com os artigos 815 e seguintes, do Código de Processo Civil.</w:t>
      </w:r>
    </w:p>
    <w:p w14:paraId="34F7F0BF" w14:textId="77777777" w:rsidR="005A303B" w:rsidRPr="000C72CD" w:rsidRDefault="005A303B" w:rsidP="00A50C81">
      <w:pPr>
        <w:rPr>
          <w:szCs w:val="20"/>
          <w:lang w:val="pt-BR"/>
        </w:rPr>
      </w:pPr>
    </w:p>
    <w:p w14:paraId="26DB936C" w14:textId="7D2148D2" w:rsidR="005A303B" w:rsidRDefault="005A303B" w:rsidP="00A50C81">
      <w:pPr>
        <w:pStyle w:val="Clusula"/>
      </w:pPr>
      <w:r w:rsidRPr="0042361B">
        <w:t xml:space="preserve">As Partes celebram este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em caráter irrevogável e irretratável, obrigando-se ao seu fiel, pontual e integral cumprimento por si e por seus sucessores e eventuais cessionários, a qualquer título.</w:t>
      </w:r>
    </w:p>
    <w:p w14:paraId="50B36D60" w14:textId="77777777" w:rsidR="005A303B" w:rsidRPr="000C72CD" w:rsidRDefault="005A303B" w:rsidP="00A50C81">
      <w:pPr>
        <w:rPr>
          <w:szCs w:val="20"/>
          <w:lang w:val="pt-BR"/>
        </w:rPr>
      </w:pPr>
    </w:p>
    <w:p w14:paraId="0E77DF3C" w14:textId="40824A18" w:rsidR="005A303B" w:rsidRPr="0042361B" w:rsidRDefault="005A303B" w:rsidP="00C05BCE">
      <w:pPr>
        <w:pStyle w:val="TtulodaClusula"/>
        <w:keepNext/>
        <w:jc w:val="both"/>
      </w:pPr>
      <w:r w:rsidRPr="0042361B">
        <w:t xml:space="preserve">CLÁUSULA </w:t>
      </w:r>
      <w:r w:rsidR="00F84345">
        <w:t>I</w:t>
      </w:r>
      <w:r w:rsidRPr="0042361B">
        <w:t>V – LEGISLAÇÃO APLICÁVEL E FORO</w:t>
      </w:r>
    </w:p>
    <w:p w14:paraId="27BBAEBB" w14:textId="77777777" w:rsidR="005A303B" w:rsidRPr="000C72CD" w:rsidRDefault="005A303B" w:rsidP="00C05BCE">
      <w:pPr>
        <w:keepNext/>
        <w:rPr>
          <w:szCs w:val="20"/>
          <w:lang w:val="pt-BR"/>
        </w:rPr>
      </w:pPr>
    </w:p>
    <w:p w14:paraId="662AFCAB" w14:textId="2C5421DE" w:rsidR="005A303B" w:rsidRPr="0042361B" w:rsidRDefault="005A303B" w:rsidP="00A50C81">
      <w:pPr>
        <w:pStyle w:val="Clusula"/>
      </w:pPr>
      <w:r w:rsidRPr="0042361B">
        <w:t xml:space="preserve">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="005470B8" w:rsidRPr="0042361B">
        <w:t xml:space="preserve"> </w:t>
      </w:r>
      <w:r w:rsidRPr="0042361B">
        <w:t>será regido e interpretado em conformidade com as leis da República Federativa do Brasil.</w:t>
      </w:r>
    </w:p>
    <w:p w14:paraId="1A2C29EE" w14:textId="77777777" w:rsidR="005A303B" w:rsidRPr="0042361B" w:rsidRDefault="005A303B" w:rsidP="00A50C81">
      <w:pPr>
        <w:rPr>
          <w:szCs w:val="20"/>
          <w:lang w:val="pt-BR"/>
        </w:rPr>
      </w:pPr>
    </w:p>
    <w:p w14:paraId="2B5141F7" w14:textId="5C6D6FC4" w:rsidR="005A303B" w:rsidRPr="0042361B" w:rsidRDefault="005A303B" w:rsidP="00A50C81">
      <w:pPr>
        <w:pStyle w:val="Clusula"/>
      </w:pPr>
      <w:r w:rsidRPr="0042361B">
        <w:lastRenderedPageBreak/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</w:t>
      </w:r>
      <w:r w:rsidR="005470B8">
        <w:rPr>
          <w:bCs/>
        </w:rPr>
        <w:t xml:space="preserve">Primeiro </w:t>
      </w:r>
      <w:r w:rsidR="005470B8" w:rsidRPr="008C1502">
        <w:rPr>
          <w:bCs/>
        </w:rPr>
        <w:t>Aditamento</w:t>
      </w:r>
      <w:r w:rsidRPr="0042361B">
        <w:t>.</w:t>
      </w:r>
    </w:p>
    <w:p w14:paraId="675C648A" w14:textId="77777777" w:rsidR="005A303B" w:rsidRPr="000C72CD" w:rsidRDefault="005A303B" w:rsidP="00A50C81">
      <w:pPr>
        <w:rPr>
          <w:szCs w:val="20"/>
          <w:lang w:val="pt-BR"/>
        </w:rPr>
      </w:pPr>
    </w:p>
    <w:p w14:paraId="5E89EABB" w14:textId="6EE37F4C" w:rsidR="005A303B" w:rsidRPr="006F032B" w:rsidRDefault="005A303B" w:rsidP="00A50C81">
      <w:pPr>
        <w:rPr>
          <w:szCs w:val="20"/>
          <w:lang w:val="pt-BR"/>
        </w:rPr>
      </w:pPr>
      <w:r w:rsidRPr="006A0B60">
        <w:rPr>
          <w:szCs w:val="20"/>
          <w:lang w:val="pt-BR"/>
        </w:rPr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 xml:space="preserve">as Partes celebram este </w:t>
      </w:r>
      <w:r w:rsidR="005470B8" w:rsidRPr="005470B8">
        <w:rPr>
          <w:bCs/>
          <w:szCs w:val="20"/>
          <w:lang w:val="pt-BR"/>
        </w:rPr>
        <w:t>Primeiro Aditamento</w:t>
      </w:r>
      <w:r w:rsidRPr="00E20171">
        <w:rPr>
          <w:szCs w:val="20"/>
          <w:lang w:val="pt-BR"/>
        </w:rPr>
        <w:t>, em 3 (três) vias de igual forma e teor e para o mesmo fim, em conjunto com as 2 (duas) testemunhas abaixo assinadas.</w:t>
      </w:r>
    </w:p>
    <w:p w14:paraId="29845A3B" w14:textId="77777777" w:rsidR="00031B7B" w:rsidRPr="00167747" w:rsidRDefault="00031B7B" w:rsidP="00031B7B">
      <w:pPr>
        <w:rPr>
          <w:szCs w:val="20"/>
          <w:lang w:val="pt-BR"/>
        </w:rPr>
      </w:pPr>
    </w:p>
    <w:p w14:paraId="558658B5" w14:textId="475494C0" w:rsidR="00031B7B" w:rsidRPr="00031B7B" w:rsidRDefault="00031B7B" w:rsidP="00031B7B">
      <w:pPr>
        <w:jc w:val="center"/>
        <w:rPr>
          <w:rFonts w:cs="Tahoma"/>
          <w:szCs w:val="20"/>
          <w:lang w:val="pt-BR"/>
        </w:rPr>
      </w:pPr>
      <w:r w:rsidRPr="00031B7B">
        <w:rPr>
          <w:rFonts w:cs="Tahoma"/>
          <w:szCs w:val="20"/>
          <w:lang w:val="pt-BR"/>
        </w:rPr>
        <w:t xml:space="preserve">São Paulo/SP, </w:t>
      </w:r>
      <w:r w:rsidR="00E2289B" w:rsidRPr="00031B7B">
        <w:rPr>
          <w:szCs w:val="20"/>
          <w:lang w:val="pt-BR"/>
        </w:rPr>
        <w:t>[</w:t>
      </w:r>
      <w:r w:rsidR="00E2289B">
        <w:rPr>
          <w:szCs w:val="20"/>
          <w:highlight w:val="yellow"/>
          <w:lang w:val="pt-BR"/>
        </w:rPr>
        <w:t>21</w:t>
      </w:r>
      <w:r w:rsidR="00E2289B" w:rsidRPr="00031B7B">
        <w:rPr>
          <w:szCs w:val="20"/>
          <w:lang w:val="pt-BR"/>
        </w:rPr>
        <w:t>]</w:t>
      </w:r>
      <w:r w:rsidR="00E2289B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 xml:space="preserve">de </w:t>
      </w:r>
      <w:r w:rsidR="002A04B2">
        <w:rPr>
          <w:szCs w:val="20"/>
          <w:lang w:val="pt-BR"/>
        </w:rPr>
        <w:t>maio</w:t>
      </w:r>
      <w:r w:rsidR="002A04B2" w:rsidRPr="00031B7B">
        <w:rPr>
          <w:rFonts w:cs="Tahoma"/>
          <w:szCs w:val="20"/>
          <w:lang w:val="pt-BR"/>
        </w:rPr>
        <w:t xml:space="preserve"> </w:t>
      </w:r>
      <w:r w:rsidRPr="00031B7B">
        <w:rPr>
          <w:rFonts w:cs="Tahoma"/>
          <w:szCs w:val="20"/>
          <w:lang w:val="pt-BR"/>
        </w:rPr>
        <w:t>de 2021.</w:t>
      </w:r>
    </w:p>
    <w:p w14:paraId="1E05F857" w14:textId="77777777" w:rsidR="00031B7B" w:rsidRPr="00031B7B" w:rsidRDefault="00031B7B" w:rsidP="00031B7B">
      <w:pPr>
        <w:rPr>
          <w:szCs w:val="20"/>
          <w:lang w:val="pt-BR"/>
        </w:rPr>
      </w:pPr>
    </w:p>
    <w:p w14:paraId="6614DA40" w14:textId="77777777" w:rsidR="00031B7B" w:rsidRPr="008C1502" w:rsidRDefault="00031B7B" w:rsidP="00031B7B">
      <w:pPr>
        <w:autoSpaceDE w:val="0"/>
        <w:autoSpaceDN w:val="0"/>
        <w:adjustRightInd w:val="0"/>
        <w:jc w:val="center"/>
        <w:rPr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Assinaturas seguem na página seguinte</w:t>
      </w:r>
      <w:r w:rsidRPr="008C1502">
        <w:rPr>
          <w:szCs w:val="20"/>
          <w:lang w:val="pt-BR"/>
        </w:rPr>
        <w:t>)</w:t>
      </w:r>
    </w:p>
    <w:p w14:paraId="4905AF61" w14:textId="77777777" w:rsidR="00031B7B" w:rsidRPr="008C1502" w:rsidRDefault="00031B7B" w:rsidP="00031B7B">
      <w:pPr>
        <w:jc w:val="center"/>
        <w:rPr>
          <w:rFonts w:cs="Tahoma"/>
          <w:szCs w:val="20"/>
          <w:lang w:val="pt-BR"/>
        </w:rPr>
      </w:pPr>
      <w:r w:rsidRPr="008C1502">
        <w:rPr>
          <w:szCs w:val="20"/>
          <w:lang w:val="pt-BR"/>
        </w:rPr>
        <w:t>(</w:t>
      </w:r>
      <w:r w:rsidRPr="008C1502">
        <w:rPr>
          <w:i/>
          <w:szCs w:val="20"/>
          <w:lang w:val="pt-BR"/>
        </w:rPr>
        <w:t>Restante da página intencionalmente deixado em branco</w:t>
      </w:r>
      <w:r w:rsidRPr="008C1502">
        <w:rPr>
          <w:szCs w:val="20"/>
          <w:lang w:val="pt-BR"/>
        </w:rPr>
        <w:t>)</w:t>
      </w:r>
    </w:p>
    <w:p w14:paraId="7A25E5D1" w14:textId="77777777" w:rsidR="00031B7B" w:rsidRPr="00031B7B" w:rsidRDefault="00031B7B" w:rsidP="00031B7B">
      <w:pPr>
        <w:rPr>
          <w:szCs w:val="20"/>
          <w:lang w:val="pt-BR"/>
        </w:rPr>
      </w:pPr>
    </w:p>
    <w:p w14:paraId="1AEE6B01" w14:textId="77777777" w:rsidR="00031B7B" w:rsidRPr="00031B7B" w:rsidRDefault="00031B7B" w:rsidP="00031B7B">
      <w:pPr>
        <w:rPr>
          <w:szCs w:val="20"/>
          <w:lang w:val="pt-BR"/>
        </w:rPr>
      </w:pPr>
      <w:r w:rsidRPr="00031B7B">
        <w:rPr>
          <w:szCs w:val="20"/>
          <w:lang w:val="pt-BR"/>
        </w:rPr>
        <w:br w:type="page"/>
      </w:r>
    </w:p>
    <w:p w14:paraId="478BC461" w14:textId="256A1BD2" w:rsidR="00031B7B" w:rsidRPr="00031B7B" w:rsidRDefault="00031B7B" w:rsidP="00031B7B">
      <w:pPr>
        <w:rPr>
          <w:szCs w:val="20"/>
          <w:lang w:val="pt-BR"/>
        </w:rPr>
      </w:pPr>
      <w:r w:rsidRPr="008C1502">
        <w:rPr>
          <w:szCs w:val="20"/>
          <w:lang w:val="pt-BR"/>
        </w:rPr>
        <w:lastRenderedPageBreak/>
        <w:t xml:space="preserve">(Página de assinatura do </w:t>
      </w:r>
      <w:r w:rsidRPr="00E20171">
        <w:rPr>
          <w:i/>
          <w:szCs w:val="20"/>
          <w:lang w:val="pt-BR"/>
        </w:rPr>
        <w:t>“</w:t>
      </w:r>
      <w:r>
        <w:rPr>
          <w:i/>
          <w:szCs w:val="20"/>
          <w:lang w:val="pt-BR"/>
        </w:rPr>
        <w:t>1º (Primeiro)</w:t>
      </w:r>
      <w:r w:rsidRPr="00E20171">
        <w:rPr>
          <w:i/>
          <w:szCs w:val="20"/>
          <w:lang w:val="pt-BR"/>
        </w:rPr>
        <w:t xml:space="preserve"> Aditamento ao </w:t>
      </w:r>
      <w:r w:rsidRPr="0002511F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</w:t>
      </w:r>
      <w:bookmarkStart w:id="14" w:name="_GoBack"/>
      <w:bookmarkEnd w:id="14"/>
      <w:r w:rsidRPr="0042361B">
        <w:rPr>
          <w:i/>
          <w:iCs/>
          <w:szCs w:val="20"/>
          <w:lang w:val="pt-BR"/>
        </w:rPr>
        <w:t>, Direitos Emergentes e Contas Bancárias em Garantia e Outras Avenças</w:t>
      </w:r>
      <w:r w:rsidRPr="000C72CD">
        <w:rPr>
          <w:szCs w:val="20"/>
          <w:lang w:val="pt-BR"/>
        </w:rPr>
        <w:t xml:space="preserve">” </w:t>
      </w:r>
      <w:r w:rsidRPr="008C1502">
        <w:rPr>
          <w:szCs w:val="20"/>
          <w:lang w:val="pt-BR"/>
        </w:rPr>
        <w:t xml:space="preserve">celebrado em </w:t>
      </w:r>
      <w:r w:rsidR="00E2289B" w:rsidRPr="008C1502">
        <w:rPr>
          <w:szCs w:val="20"/>
          <w:lang w:val="pt-BR"/>
        </w:rPr>
        <w:t>[</w:t>
      </w:r>
      <w:r w:rsidR="00E2289B">
        <w:rPr>
          <w:szCs w:val="20"/>
          <w:highlight w:val="yellow"/>
          <w:lang w:val="pt-BR"/>
        </w:rPr>
        <w:t>21</w:t>
      </w:r>
      <w:r w:rsidR="00E2289B" w:rsidRPr="008C1502">
        <w:rPr>
          <w:szCs w:val="20"/>
          <w:lang w:val="pt-BR"/>
        </w:rPr>
        <w:t>]</w:t>
      </w:r>
      <w:r w:rsidR="00E2289B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 xml:space="preserve">de </w:t>
      </w:r>
      <w:r w:rsidR="002A04B2">
        <w:rPr>
          <w:szCs w:val="20"/>
          <w:lang w:val="pt-BR"/>
        </w:rPr>
        <w:t>maio</w:t>
      </w:r>
      <w:r w:rsidR="002A04B2" w:rsidRPr="008C1502">
        <w:rPr>
          <w:rFonts w:cs="Tahoma"/>
          <w:szCs w:val="20"/>
          <w:lang w:val="pt-BR"/>
        </w:rPr>
        <w:t xml:space="preserve"> </w:t>
      </w:r>
      <w:r w:rsidRPr="008C1502">
        <w:rPr>
          <w:rFonts w:cs="Tahoma"/>
          <w:szCs w:val="20"/>
          <w:lang w:val="pt-BR"/>
        </w:rPr>
        <w:t>de 2021</w:t>
      </w:r>
      <w:r w:rsidRPr="008C1502">
        <w:rPr>
          <w:szCs w:val="20"/>
          <w:lang w:val="pt-BR"/>
        </w:rPr>
        <w:t>)</w:t>
      </w:r>
    </w:p>
    <w:p w14:paraId="57F98DDC" w14:textId="77777777" w:rsidR="00031B7B" w:rsidRPr="00031B7B" w:rsidRDefault="00031B7B" w:rsidP="00031B7B">
      <w:pPr>
        <w:rPr>
          <w:szCs w:val="20"/>
          <w:lang w:val="pt-BR"/>
        </w:rPr>
      </w:pPr>
    </w:p>
    <w:p w14:paraId="1BC41BD9" w14:textId="77777777" w:rsidR="00031B7B" w:rsidRPr="008C1502" w:rsidRDefault="00031B7B" w:rsidP="00031B7B">
      <w:pPr>
        <w:rPr>
          <w:szCs w:val="20"/>
          <w:lang w:val="pt-BR"/>
        </w:rPr>
      </w:pPr>
    </w:p>
    <w:p w14:paraId="4D6D0F06" w14:textId="77777777" w:rsidR="00031B7B" w:rsidRPr="008C1502" w:rsidRDefault="00031B7B" w:rsidP="00031B7B">
      <w:pPr>
        <w:rPr>
          <w:szCs w:val="20"/>
          <w:lang w:val="pt-BR"/>
        </w:rPr>
      </w:pPr>
    </w:p>
    <w:p w14:paraId="6BE6460C" w14:textId="77777777" w:rsidR="00031B7B" w:rsidRPr="008C1502" w:rsidRDefault="00031B7B" w:rsidP="00031B7B">
      <w:pPr>
        <w:jc w:val="center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[</w:t>
      </w:r>
      <w:r w:rsidRPr="008C1502">
        <w:rPr>
          <w:b/>
          <w:color w:val="000000"/>
          <w:szCs w:val="20"/>
          <w:highlight w:val="yellow"/>
          <w:lang w:val="pt-BR"/>
        </w:rPr>
        <w:t>BONFIM</w:t>
      </w:r>
      <w:r w:rsidRPr="008C1502">
        <w:rPr>
          <w:b/>
          <w:color w:val="000000"/>
          <w:szCs w:val="20"/>
          <w:lang w:val="pt-BR"/>
        </w:rPr>
        <w:t>] GERAÇÃO E COMÉRCIO DE ENERGIA SPE S.A.</w:t>
      </w:r>
    </w:p>
    <w:p w14:paraId="7C1A37A3" w14:textId="77777777" w:rsidR="00031B7B" w:rsidRPr="00031B7B" w:rsidRDefault="00031B7B" w:rsidP="00031B7B">
      <w:pPr>
        <w:rPr>
          <w:szCs w:val="20"/>
          <w:lang w:val="pt-BR"/>
        </w:rPr>
      </w:pPr>
    </w:p>
    <w:p w14:paraId="14D55D08" w14:textId="77777777" w:rsidR="00031B7B" w:rsidRPr="008C1502" w:rsidRDefault="00031B7B" w:rsidP="00031B7B">
      <w:pPr>
        <w:rPr>
          <w:szCs w:val="20"/>
          <w:lang w:val="pt-BR"/>
        </w:rPr>
      </w:pPr>
    </w:p>
    <w:p w14:paraId="585EB646" w14:textId="77777777" w:rsidR="00031B7B" w:rsidRPr="008C1502" w:rsidRDefault="00031B7B" w:rsidP="00031B7B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031B7B" w:rsidRPr="008C1502" w14:paraId="2E75F35F" w14:textId="77777777" w:rsidTr="00CE0E4E">
        <w:tc>
          <w:tcPr>
            <w:tcW w:w="2485" w:type="pct"/>
            <w:hideMark/>
          </w:tcPr>
          <w:p w14:paraId="4483886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0513A8C4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5E3E0B2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0D3F51A8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_________________________________</w:t>
            </w:r>
          </w:p>
          <w:p w14:paraId="512C561F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2CF0D707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E065674" w14:textId="77777777" w:rsidR="00031B7B" w:rsidRPr="008C1502" w:rsidRDefault="00031B7B" w:rsidP="00031B7B">
      <w:pPr>
        <w:suppressAutoHyphens/>
        <w:rPr>
          <w:szCs w:val="20"/>
        </w:rPr>
      </w:pPr>
    </w:p>
    <w:p w14:paraId="542FA344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42973CBF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F024B72" w14:textId="77777777" w:rsidR="00031B7B" w:rsidRPr="008C1502" w:rsidRDefault="00031B7B" w:rsidP="00031B7B">
      <w:pPr>
        <w:jc w:val="center"/>
        <w:rPr>
          <w:b/>
          <w:szCs w:val="20"/>
          <w:lang w:val="pt-BR"/>
        </w:rPr>
      </w:pPr>
      <w:r w:rsidRPr="008C1502">
        <w:rPr>
          <w:b/>
          <w:szCs w:val="20"/>
          <w:lang w:val="pt-BR"/>
        </w:rPr>
        <w:t>SIMPLIFIC PAVARINI DISTRIBUIDORA DE TÍTULOS E VALORES MOBILIÁRIOS LTDA.</w:t>
      </w:r>
    </w:p>
    <w:p w14:paraId="56152902" w14:textId="77777777" w:rsidR="00031B7B" w:rsidRPr="00031B7B" w:rsidRDefault="00031B7B" w:rsidP="00031B7B">
      <w:pPr>
        <w:rPr>
          <w:szCs w:val="20"/>
          <w:lang w:val="pt-BR"/>
        </w:rPr>
      </w:pPr>
    </w:p>
    <w:p w14:paraId="04D30E58" w14:textId="77777777" w:rsidR="00031B7B" w:rsidRPr="008C1502" w:rsidRDefault="00031B7B" w:rsidP="00031B7B">
      <w:pPr>
        <w:rPr>
          <w:szCs w:val="20"/>
          <w:lang w:val="pt-BR"/>
        </w:rPr>
      </w:pPr>
    </w:p>
    <w:p w14:paraId="2FD9E690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31B7B" w:rsidRPr="008C1502" w14:paraId="7591D1C7" w14:textId="77777777" w:rsidTr="00CE0E4E">
        <w:trPr>
          <w:jc w:val="center"/>
        </w:trPr>
        <w:tc>
          <w:tcPr>
            <w:tcW w:w="5000" w:type="pct"/>
            <w:hideMark/>
          </w:tcPr>
          <w:p w14:paraId="556EFCAD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________________________________</w:t>
            </w:r>
          </w:p>
          <w:p w14:paraId="1DE054F0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422737BB" w14:textId="77777777" w:rsidR="00031B7B" w:rsidRPr="008C1502" w:rsidRDefault="00031B7B" w:rsidP="00CE0E4E">
            <w:pPr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Cargo:</w:t>
            </w:r>
          </w:p>
        </w:tc>
      </w:tr>
    </w:tbl>
    <w:p w14:paraId="7629BF1E" w14:textId="77777777" w:rsidR="00031B7B" w:rsidRPr="008C1502" w:rsidRDefault="00031B7B" w:rsidP="00031B7B">
      <w:pPr>
        <w:suppressAutoHyphens/>
        <w:rPr>
          <w:szCs w:val="20"/>
          <w:lang w:val="pt-BR"/>
        </w:rPr>
      </w:pPr>
    </w:p>
    <w:p w14:paraId="3A95DD9B" w14:textId="77777777" w:rsidR="00031B7B" w:rsidRPr="008C1502" w:rsidRDefault="00031B7B" w:rsidP="00031B7B">
      <w:pPr>
        <w:rPr>
          <w:szCs w:val="20"/>
        </w:rPr>
      </w:pPr>
    </w:p>
    <w:p w14:paraId="226358F4" w14:textId="77777777" w:rsidR="00031B7B" w:rsidRPr="008C1502" w:rsidRDefault="00031B7B" w:rsidP="00031B7B">
      <w:pPr>
        <w:rPr>
          <w:szCs w:val="20"/>
          <w:lang w:val="pt-BR"/>
        </w:rPr>
      </w:pPr>
    </w:p>
    <w:p w14:paraId="585853B8" w14:textId="77777777" w:rsidR="00031B7B" w:rsidRPr="008C1502" w:rsidRDefault="00031B7B" w:rsidP="00031B7B">
      <w:pPr>
        <w:jc w:val="left"/>
        <w:rPr>
          <w:b/>
          <w:color w:val="000000"/>
          <w:szCs w:val="20"/>
          <w:lang w:val="pt-BR"/>
        </w:rPr>
      </w:pPr>
      <w:r w:rsidRPr="008C1502">
        <w:rPr>
          <w:b/>
          <w:color w:val="000000"/>
          <w:szCs w:val="20"/>
          <w:lang w:val="pt-BR"/>
        </w:rPr>
        <w:t>Testemunhas:</w:t>
      </w:r>
    </w:p>
    <w:p w14:paraId="4F9093D5" w14:textId="77777777" w:rsidR="00031B7B" w:rsidRPr="008C1502" w:rsidRDefault="00031B7B" w:rsidP="00031B7B">
      <w:pPr>
        <w:jc w:val="left"/>
        <w:rPr>
          <w:color w:val="000000"/>
          <w:szCs w:val="20"/>
        </w:rPr>
      </w:pPr>
    </w:p>
    <w:p w14:paraId="788431FC" w14:textId="77777777" w:rsidR="00031B7B" w:rsidRPr="008C1502" w:rsidRDefault="00031B7B" w:rsidP="00031B7B">
      <w:pPr>
        <w:jc w:val="left"/>
        <w:rPr>
          <w:color w:val="000000"/>
          <w:szCs w:val="20"/>
          <w:lang w:val="pt-BR"/>
        </w:rPr>
      </w:pPr>
    </w:p>
    <w:p w14:paraId="027E8810" w14:textId="77777777" w:rsidR="00031B7B" w:rsidRPr="008C1502" w:rsidRDefault="00031B7B" w:rsidP="00031B7B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031B7B" w:rsidRPr="008C1502" w14:paraId="2B4C70CF" w14:textId="77777777" w:rsidTr="00CE0E4E">
        <w:tc>
          <w:tcPr>
            <w:tcW w:w="4360" w:type="dxa"/>
            <w:hideMark/>
          </w:tcPr>
          <w:p w14:paraId="4B367680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1._______________________________</w:t>
            </w:r>
          </w:p>
          <w:p w14:paraId="036CD82F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01AE38B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13C2ED26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2._______________________________</w:t>
            </w:r>
          </w:p>
          <w:p w14:paraId="3810796A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Nome:</w:t>
            </w:r>
          </w:p>
          <w:p w14:paraId="6B0EA13C" w14:textId="77777777" w:rsidR="00031B7B" w:rsidRPr="008C1502" w:rsidRDefault="00031B7B" w:rsidP="00CE0E4E">
            <w:pPr>
              <w:jc w:val="left"/>
              <w:rPr>
                <w:szCs w:val="20"/>
                <w:lang w:val="pt-BR"/>
              </w:rPr>
            </w:pPr>
            <w:r w:rsidRPr="008C1502">
              <w:rPr>
                <w:szCs w:val="20"/>
                <w:lang w:val="pt-BR"/>
              </w:rPr>
              <w:t>CPF/ME:</w:t>
            </w:r>
          </w:p>
        </w:tc>
      </w:tr>
    </w:tbl>
    <w:p w14:paraId="2DCED64D" w14:textId="77777777" w:rsidR="008C6933" w:rsidRDefault="008C6933" w:rsidP="00C05BCE"/>
    <w:sectPr w:rsidR="008C6933" w:rsidSect="000B5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F9B" w14:textId="77777777" w:rsidR="00E368C6" w:rsidRDefault="00E368C6" w:rsidP="00E368C6">
      <w:pPr>
        <w:spacing w:line="240" w:lineRule="auto"/>
      </w:pPr>
      <w:r>
        <w:separator/>
      </w:r>
    </w:p>
  </w:endnote>
  <w:endnote w:type="continuationSeparator" w:id="0">
    <w:p w14:paraId="2135F209" w14:textId="77777777" w:rsidR="00E368C6" w:rsidRDefault="00E368C6" w:rsidP="00E3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982D" w14:textId="77777777" w:rsidR="00295629" w:rsidRDefault="002956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7185556" w14:textId="1D59ACE6" w:rsidR="006278FD" w:rsidRDefault="00EA08C7" w:rsidP="00EA0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82AE" w14:textId="77777777" w:rsidR="00295629" w:rsidRDefault="002956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E987" w14:textId="77777777" w:rsidR="00E368C6" w:rsidRDefault="00E368C6" w:rsidP="00E368C6">
      <w:pPr>
        <w:spacing w:line="240" w:lineRule="auto"/>
      </w:pPr>
      <w:r>
        <w:separator/>
      </w:r>
    </w:p>
  </w:footnote>
  <w:footnote w:type="continuationSeparator" w:id="0">
    <w:p w14:paraId="0747EB52" w14:textId="77777777" w:rsidR="00E368C6" w:rsidRDefault="00E368C6" w:rsidP="00E3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DF68" w14:textId="77777777" w:rsidR="00295629" w:rsidRDefault="002956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B1F" w14:textId="1E7082B8" w:rsidR="00E368C6" w:rsidRPr="000B592E" w:rsidRDefault="00E2289B" w:rsidP="000B592E">
    <w:pPr>
      <w:widowControl w:val="0"/>
      <w:autoSpaceDE w:val="0"/>
      <w:autoSpaceDN w:val="0"/>
      <w:spacing w:line="240" w:lineRule="auto"/>
      <w:jc w:val="right"/>
      <w:rPr>
        <w:rFonts w:eastAsia="Tahoma" w:cs="Tahoma"/>
        <w:lang w:bidi="pt-BR"/>
      </w:rPr>
    </w:pPr>
    <w:r w:rsidRPr="00D5672D">
      <w:rPr>
        <w:rFonts w:eastAsia="Tahoma" w:cs="Tahoma"/>
        <w:i/>
        <w:lang w:val="pt-BR" w:eastAsia="pt-BR" w:bidi="pt-BR"/>
      </w:rPr>
      <w:t>Versão para Sign-Off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00D6" w14:textId="77777777" w:rsidR="00295629" w:rsidRDefault="002956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9B7"/>
    <w:multiLevelType w:val="hybridMultilevel"/>
    <w:tmpl w:val="E968C368"/>
    <w:lvl w:ilvl="0" w:tplc="4786650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7D05"/>
    <w:multiLevelType w:val="hybridMultilevel"/>
    <w:tmpl w:val="E0825C22"/>
    <w:lvl w:ilvl="0" w:tplc="8EE207E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3B"/>
    <w:rsid w:val="00031B7B"/>
    <w:rsid w:val="000B592E"/>
    <w:rsid w:val="000E5315"/>
    <w:rsid w:val="00167747"/>
    <w:rsid w:val="001D01F1"/>
    <w:rsid w:val="001F3BF8"/>
    <w:rsid w:val="00295629"/>
    <w:rsid w:val="002A04B2"/>
    <w:rsid w:val="003A50F5"/>
    <w:rsid w:val="003A5F51"/>
    <w:rsid w:val="00431B0D"/>
    <w:rsid w:val="005470B8"/>
    <w:rsid w:val="00580B45"/>
    <w:rsid w:val="005A303B"/>
    <w:rsid w:val="005E7B74"/>
    <w:rsid w:val="006278FD"/>
    <w:rsid w:val="00657762"/>
    <w:rsid w:val="006620B1"/>
    <w:rsid w:val="006F1CA6"/>
    <w:rsid w:val="007E578E"/>
    <w:rsid w:val="00815F2E"/>
    <w:rsid w:val="0084446E"/>
    <w:rsid w:val="008B33E0"/>
    <w:rsid w:val="008C6933"/>
    <w:rsid w:val="008F26F6"/>
    <w:rsid w:val="009179FF"/>
    <w:rsid w:val="009A154C"/>
    <w:rsid w:val="00A34FE1"/>
    <w:rsid w:val="00A50C81"/>
    <w:rsid w:val="00AB23C3"/>
    <w:rsid w:val="00AF38A8"/>
    <w:rsid w:val="00C0139C"/>
    <w:rsid w:val="00C05BCE"/>
    <w:rsid w:val="00C87B91"/>
    <w:rsid w:val="00C92A17"/>
    <w:rsid w:val="00D15C17"/>
    <w:rsid w:val="00D83B9D"/>
    <w:rsid w:val="00DB72BE"/>
    <w:rsid w:val="00DF5B83"/>
    <w:rsid w:val="00E2289B"/>
    <w:rsid w:val="00E368C6"/>
    <w:rsid w:val="00E45F18"/>
    <w:rsid w:val="00E73D8D"/>
    <w:rsid w:val="00EA08C7"/>
    <w:rsid w:val="00EB3972"/>
    <w:rsid w:val="00ED766B"/>
    <w:rsid w:val="00F352E4"/>
    <w:rsid w:val="00F84345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6E8"/>
  <w15:chartTrackingRefBased/>
  <w15:docId w15:val="{D33CEC6B-18E0-4415-B269-C14C206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3B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5A303B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5A303B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5A303B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5A303B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5A303B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5A303B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5A303B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5A303B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68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C6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2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2B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 T E X T ! 5 4 1 7 7 9 2 4 . 2 < / d o c u m e n t i d >  
     < s e n d e r i d > T E U < / s e n d e r i d >  
     < s e n d e r e m a i l > M M A I A @ M A C H A D O M E Y E R . C O M . B R < / s e n d e r e m a i l >  
     < l a s t m o d i f i e d > 2 0 2 1 - 0 5 - 1 9 T 2 1 : 2 5 : 0 0 . 0 0 0 0 0 0 0 - 0 3 : 0 0 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2509</Words>
  <Characters>14026</Characters>
  <Application>Microsoft Office Word</Application>
  <DocSecurity>0</DocSecurity>
  <Lines>369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2021-05-20T00:25:00Z</dcterms:created>
  <dcterms:modified xsi:type="dcterms:W3CDTF">2021-05-20T00:25:00Z</dcterms:modified>
</cp:coreProperties>
</file>