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01FA7C8" w:rsidR="006509DF" w:rsidRPr="006154AB" w:rsidRDefault="006509DF" w:rsidP="006154AB">
      <w:pPr>
        <w:widowControl w:val="0"/>
        <w:spacing w:after="0" w:line="300" w:lineRule="exact"/>
        <w:ind w:left="709"/>
        <w:rPr>
          <w:bCs/>
          <w:snapToGrid w:val="0"/>
          <w:sz w:val="24"/>
          <w:szCs w:val="24"/>
        </w:rPr>
      </w:pPr>
      <w:r w:rsidRPr="006154AB">
        <w:rPr>
          <w:rFonts w:cs="Times New Roman"/>
          <w:bCs/>
          <w:smallCaps/>
          <w:sz w:val="24"/>
          <w:szCs w:val="24"/>
        </w:rPr>
        <w:t xml:space="preserve">BR </w:t>
      </w:r>
      <w:proofErr w:type="spellStart"/>
      <w:r w:rsidRPr="006154AB">
        <w:rPr>
          <w:rFonts w:cs="Times New Roman"/>
          <w:bCs/>
          <w:smallCaps/>
          <w:sz w:val="24"/>
          <w:szCs w:val="24"/>
        </w:rPr>
        <w:t>Malls</w:t>
      </w:r>
      <w:proofErr w:type="spellEnd"/>
      <w:r w:rsidRPr="006154AB">
        <w:rPr>
          <w:rFonts w:cs="Times New Roman"/>
          <w:bCs/>
          <w:smallCaps/>
          <w:sz w:val="24"/>
          <w:szCs w:val="24"/>
        </w:rPr>
        <w:t xml:space="preserve"> Participações S.A.</w:t>
      </w:r>
      <w:r w:rsidRPr="006154AB">
        <w:rPr>
          <w:rFonts w:cs="Times New Roman"/>
          <w:bCs/>
          <w:sz w:val="24"/>
          <w:szCs w:val="24"/>
        </w:rPr>
        <w:t>, sociedade por ações, com sede na Cidade do Rio de Janeiro, Estado do Rio de Janeiro, na Av. Afrânio de Melo Franco, n.º 290, salas 102, 103 e 104, CEP 22430-060, inscrita no Cadastro Nacional de Pessoas Jurídicas do Ministério da Economia ("</w:t>
      </w:r>
      <w:r w:rsidRPr="006154AB">
        <w:rPr>
          <w:rFonts w:cs="Times New Roman"/>
          <w:bCs/>
          <w:sz w:val="24"/>
          <w:szCs w:val="24"/>
          <w:u w:val="single"/>
        </w:rPr>
        <w:t>CNPJ</w:t>
      </w:r>
      <w:r w:rsidRPr="006154AB">
        <w:rPr>
          <w:rFonts w:cs="Times New Roman"/>
          <w:bCs/>
          <w:sz w:val="24"/>
          <w:szCs w:val="24"/>
        </w:rPr>
        <w:t>") sob o n.º 06.977.745/0001-91</w:t>
      </w:r>
      <w:r w:rsidRPr="006154AB">
        <w:rPr>
          <w:rFonts w:cs="Times New Roman"/>
          <w:bCs/>
          <w:snapToGrid w:val="0"/>
          <w:sz w:val="24"/>
          <w:szCs w:val="24"/>
        </w:rPr>
        <w:t>, neste ato representada nos termos de seu estatuto social (</w:t>
      </w:r>
      <w:r w:rsidRPr="006154AB">
        <w:rPr>
          <w:rFonts w:cs="Times New Roman"/>
          <w:bCs/>
          <w:sz w:val="24"/>
          <w:szCs w:val="24"/>
        </w:rPr>
        <w:t xml:space="preserve">adiante designada simplesmente como </w:t>
      </w:r>
      <w:r w:rsidRPr="006154AB">
        <w:rPr>
          <w:rFonts w:cs="Times New Roman"/>
          <w:bCs/>
          <w:snapToGrid w:val="0"/>
          <w:sz w:val="24"/>
          <w:szCs w:val="24"/>
        </w:rPr>
        <w:t>"</w:t>
      </w:r>
      <w:r w:rsidRPr="006154AB">
        <w:rPr>
          <w:rFonts w:cs="Times New Roman"/>
          <w:bCs/>
          <w:snapToGrid w:val="0"/>
          <w:sz w:val="24"/>
          <w:szCs w:val="24"/>
          <w:u w:val="single"/>
        </w:rPr>
        <w:t>Fiduciante</w:t>
      </w:r>
      <w:r w:rsidRPr="006154AB">
        <w:rPr>
          <w:rFonts w:cs="Times New Roman"/>
          <w:bCs/>
          <w:snapToGrid w:val="0"/>
          <w:sz w:val="24"/>
          <w:szCs w:val="24"/>
        </w:rPr>
        <w:t>" ou "</w:t>
      </w:r>
      <w:r w:rsidRPr="006154AB">
        <w:rPr>
          <w:rFonts w:cs="Times New Roman"/>
          <w:bCs/>
          <w:snapToGrid w:val="0"/>
          <w:sz w:val="24"/>
          <w:szCs w:val="24"/>
          <w:u w:val="single"/>
        </w:rPr>
        <w:t>Emissora</w:t>
      </w:r>
      <w:r w:rsidRPr="006154AB">
        <w:rPr>
          <w:rFonts w:cs="Times New Roman"/>
          <w:bCs/>
          <w:snapToGrid w:val="0"/>
          <w:sz w:val="24"/>
          <w:szCs w:val="24"/>
        </w:rPr>
        <w:t>"); e</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B0E38C5" w:rsidR="0073744E" w:rsidRPr="006154AB" w:rsidRDefault="006509DF" w:rsidP="006154AB">
      <w:pPr>
        <w:pStyle w:val="PargrafodaLista"/>
        <w:spacing w:after="0" w:line="300" w:lineRule="exact"/>
        <w:ind w:left="709"/>
        <w:rPr>
          <w:b/>
          <w:sz w:val="24"/>
          <w:szCs w:val="24"/>
        </w:rPr>
      </w:pPr>
      <w:r w:rsidRPr="006509DF">
        <w:rPr>
          <w:bCs/>
          <w:sz w:val="24"/>
          <w:szCs w:val="24"/>
        </w:rPr>
        <w:t>[</w:t>
      </w:r>
      <w:r w:rsidRPr="006509DF">
        <w:rPr>
          <w:bCs/>
          <w:smallCaps/>
          <w:sz w:val="24"/>
          <w:szCs w:val="24"/>
        </w:rPr>
        <w:t>Agente Fiduciário</w:t>
      </w:r>
      <w:r w:rsidRPr="006509DF">
        <w:rPr>
          <w:bCs/>
          <w:sz w:val="24"/>
          <w:szCs w:val="24"/>
        </w:rPr>
        <w:t>], instituição financeira com sede na Cidade de [•], Estado de [•], na [•], CEP [•], inscrita no CNPJ sob o n.º [•], neste ato representada na forma de seu [Contrato/Estatuto] Social (adiante designada simplesmente como "</w:t>
      </w:r>
      <w:r w:rsidRPr="006509DF">
        <w:rPr>
          <w:bCs/>
          <w:sz w:val="24"/>
          <w:szCs w:val="24"/>
          <w:u w:val="single"/>
        </w:rPr>
        <w:t>Fiduciário</w:t>
      </w:r>
      <w:r w:rsidRPr="006509DF">
        <w:rPr>
          <w:bCs/>
          <w:sz w:val="24"/>
          <w:szCs w:val="24"/>
        </w:rPr>
        <w:t>"</w:t>
      </w:r>
      <w:r>
        <w:rPr>
          <w:bCs/>
          <w:sz w:val="24"/>
          <w:szCs w:val="24"/>
        </w:rPr>
        <w:t xml:space="preserve"> e, quando em conjunto com a Fiduciante, "</w:t>
      </w:r>
      <w:r w:rsidRPr="006154AB">
        <w:rPr>
          <w:bCs/>
          <w:sz w:val="24"/>
          <w:szCs w:val="24"/>
          <w:u w:val="single"/>
        </w:rPr>
        <w:t>Partes</w:t>
      </w:r>
      <w:r>
        <w:rPr>
          <w:bCs/>
          <w:sz w:val="24"/>
          <w:szCs w:val="24"/>
        </w:rPr>
        <w:t>" e, isoladamente, como "</w:t>
      </w:r>
      <w:r w:rsidRPr="006154AB">
        <w:rPr>
          <w:bCs/>
          <w:sz w:val="24"/>
          <w:szCs w:val="24"/>
          <w:u w:val="single"/>
        </w:rPr>
        <w:t>Parte</w:t>
      </w:r>
      <w:r>
        <w:rPr>
          <w:bCs/>
          <w:sz w:val="24"/>
          <w:szCs w:val="24"/>
        </w:rPr>
        <w:t>"</w:t>
      </w:r>
      <w:r w:rsidRPr="006509DF">
        <w:rPr>
          <w:bCs/>
          <w:sz w:val="24"/>
          <w:szCs w:val="24"/>
        </w:rPr>
        <w:t>), representando os titulares das Debêntures (conforme abaixo definidas) ("</w:t>
      </w:r>
      <w:r w:rsidRPr="006509DF">
        <w:rPr>
          <w:bCs/>
          <w:sz w:val="24"/>
          <w:szCs w:val="24"/>
          <w:u w:val="single"/>
        </w:rPr>
        <w:t>Debenturistas</w:t>
      </w:r>
      <w:r w:rsidRPr="006509DF">
        <w:rPr>
          <w:bCs/>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290770D0"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em [•] de [•] de 2020, a Emissora</w:t>
      </w:r>
      <w:r w:rsidRPr="00A326FE">
        <w:rPr>
          <w:bCs/>
          <w:smallCaps/>
          <w:sz w:val="24"/>
          <w:szCs w:val="24"/>
        </w:rPr>
        <w:t xml:space="preserve"> </w:t>
      </w:r>
      <w:r w:rsidRPr="00A326FE">
        <w:rPr>
          <w:bCs/>
          <w:sz w:val="24"/>
          <w:szCs w:val="24"/>
        </w:rPr>
        <w:t>e o Fiduciário celebraram o "</w:t>
      </w:r>
      <w:r w:rsidR="0073744E" w:rsidRPr="0073744E">
        <w:rPr>
          <w:i/>
          <w:iCs/>
          <w:sz w:val="24"/>
          <w:szCs w:val="24"/>
        </w:rPr>
        <w:t xml:space="preserve">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Simples, Não Conversíveis em Ações, da Espécie Quirografária, a ser Convolada para a Espécie com Garantia Real, em Série Única, da 8ª  Emissão da BR </w:t>
      </w:r>
      <w:proofErr w:type="spellStart"/>
      <w:r w:rsidR="0073744E" w:rsidRPr="00327093">
        <w:rPr>
          <w:i/>
          <w:iCs/>
          <w:sz w:val="24"/>
          <w:szCs w:val="24"/>
        </w:rPr>
        <w:t>Malls</w:t>
      </w:r>
      <w:proofErr w:type="spellEnd"/>
      <w:r w:rsidR="0073744E" w:rsidRPr="00327093">
        <w:rPr>
          <w:i/>
          <w:iCs/>
          <w:sz w:val="24"/>
          <w:szCs w:val="24"/>
        </w:rPr>
        <w:t xml:space="preserve">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 ([•]) debêntures 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 ([•]), as quais foram objeto de oferta pública de distribuição com esforços restritos, nos termos da Lei n.º 6.385, de 7 de dezembro de 1976, conforme alterada ("</w:t>
      </w:r>
      <w:r w:rsidRPr="00A326FE">
        <w:rPr>
          <w:bCs/>
          <w:sz w:val="24"/>
          <w:szCs w:val="24"/>
          <w:u w:val="single"/>
        </w:rPr>
        <w:t>Lei do Mercado de Valores Mobiliários</w:t>
      </w:r>
      <w:r w:rsidRPr="00A326FE">
        <w:rPr>
          <w:bCs/>
          <w:sz w:val="24"/>
          <w:szCs w:val="24"/>
        </w:rPr>
        <w:t>") e da Instrução da CVM n.º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sendo certo que os termos e condições da Emissão, bem como a outorga desta Cessão Fiduciária (conforme abaixo definida) foram aprovados por meio da reunião do conselho de administração da Emissora realizada em [•] de [•] de 2020;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3F6C974E"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caso até [•] de [•] de </w:t>
      </w:r>
      <w:r w:rsidR="00341925">
        <w:rPr>
          <w:bCs/>
          <w:sz w:val="24"/>
          <w:szCs w:val="24"/>
        </w:rPr>
        <w:t>2021</w:t>
      </w:r>
      <w:r w:rsidRPr="00A326FE">
        <w:rPr>
          <w:bCs/>
          <w:sz w:val="24"/>
          <w:szCs w:val="24"/>
        </w:rPr>
        <w:t xml:space="preserve"> não </w:t>
      </w:r>
      <w:r w:rsidRPr="00A326FE">
        <w:rPr>
          <w:bCs/>
          <w:sz w:val="24"/>
          <w:szCs w:val="24"/>
        </w:rPr>
        <w:lastRenderedPageBreak/>
        <w:t>tivesse sido realizado o resgate antecipado das Debêntures, a Fiduciante e o Fiduciário deveriam celebrar o presente Contrato cuja minuta constou anexa à Escritura de Emissão;</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A5A64B4"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4.728/65</w:t>
      </w:r>
      <w:r w:rsidR="00C80DB4">
        <w:rPr>
          <w:color w:val="000000"/>
          <w:sz w:val="24"/>
          <w:szCs w:val="24"/>
        </w:rPr>
        <w:t>")</w:t>
      </w:r>
      <w:r w:rsidRPr="00A326FE">
        <w:rPr>
          <w:bCs/>
          <w:sz w:val="24"/>
          <w:szCs w:val="24"/>
        </w:rPr>
        <w:t>, e das disposições gerais do da Lei n.º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0" w:name="_Ref130632619"/>
      <w:r w:rsidRPr="006154AB">
        <w:rPr>
          <w:iCs/>
          <w:smallCaps/>
          <w:sz w:val="24"/>
          <w:szCs w:val="24"/>
          <w:u w:val="single"/>
        </w:rPr>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0"/>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5BF0E10C" w:rsidR="00525BC1" w:rsidRDefault="00525BC1" w:rsidP="00CE38FD">
      <w:pPr>
        <w:numPr>
          <w:ilvl w:val="1"/>
          <w:numId w:val="4"/>
        </w:numPr>
        <w:tabs>
          <w:tab w:val="clear" w:pos="709"/>
          <w:tab w:val="num" w:pos="567"/>
        </w:tabs>
        <w:spacing w:after="0" w:line="300" w:lineRule="exact"/>
        <w:ind w:left="0" w:firstLine="0"/>
        <w:rPr>
          <w:rFonts w:cs="Times New Roman"/>
          <w:sz w:val="24"/>
          <w:szCs w:val="24"/>
        </w:rPr>
      </w:pPr>
      <w:bookmarkStart w:id="1" w:name="_Ref167601451"/>
      <w:bookmarkStart w:id="2" w:name="_Ref347410337"/>
      <w:bookmarkStart w:id="3" w:name="_Ref364110499"/>
      <w:bookmarkStart w:id="4" w:name="_Ref171343571"/>
      <w:r w:rsidRPr="006154AB">
        <w:rPr>
          <w:rFonts w:cs="Times New Roman"/>
          <w:color w:val="000000"/>
          <w:sz w:val="24"/>
          <w:szCs w:val="24"/>
        </w:rPr>
        <w:t>Na forma do disposto neste Contrato e nos termos dos artigos 1.361</w:t>
      </w:r>
      <w:r w:rsidRPr="006154AB">
        <w:rPr>
          <w:rFonts w:cs="Times New Roman"/>
          <w:bCs/>
          <w:sz w:val="24"/>
          <w:szCs w:val="24"/>
        </w:rPr>
        <w:t xml:space="preserve"> </w:t>
      </w:r>
      <w:r w:rsidRPr="006154AB">
        <w:rPr>
          <w:rFonts w:cs="Times New Roman"/>
          <w:color w:val="000000"/>
          <w:sz w:val="24"/>
          <w:szCs w:val="24"/>
        </w:rPr>
        <w:t>e seguintes d</w:t>
      </w:r>
      <w:r w:rsidR="00C80DB4">
        <w:rPr>
          <w:rFonts w:cs="Times New Roman"/>
          <w:color w:val="000000"/>
          <w:sz w:val="24"/>
          <w:szCs w:val="24"/>
        </w:rPr>
        <w:t>o Código Civil Brasileiro</w:t>
      </w:r>
      <w:r w:rsidRPr="006154AB">
        <w:rPr>
          <w:rFonts w:cs="Times New Roman"/>
          <w:color w:val="000000"/>
          <w:sz w:val="24"/>
          <w:szCs w:val="24"/>
        </w:rPr>
        <w:t>, e artigo 66-B da Lei 4.728</w:t>
      </w:r>
      <w:r w:rsidR="00C80DB4">
        <w:rPr>
          <w:rFonts w:cs="Times New Roman"/>
          <w:color w:val="000000"/>
          <w:sz w:val="24"/>
          <w:szCs w:val="24"/>
        </w:rPr>
        <w:t>/65</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3.743/2015 (conforme alterada pela Circular do Banco Central do Brasil nº 3.912/2018 e de tempos em tempos), bem como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w:t>
      </w:r>
      <w:r w:rsidR="0045639E" w:rsidRPr="00A326FE">
        <w:rPr>
          <w:iCs/>
          <w:sz w:val="24"/>
          <w:szCs w:val="24"/>
        </w:rPr>
        <w:lastRenderedPageBreak/>
        <w:t>Operações, as "</w:t>
      </w:r>
      <w:r w:rsidR="0045639E" w:rsidRPr="00A326FE">
        <w:rPr>
          <w:iCs/>
          <w:sz w:val="24"/>
          <w:szCs w:val="24"/>
          <w:u w:val="single"/>
        </w:rPr>
        <w:t>Normas B3</w:t>
      </w:r>
      <w:r w:rsidR="0045639E" w:rsidRPr="00A326FE">
        <w:rPr>
          <w:iCs/>
          <w:sz w:val="24"/>
          <w:szCs w:val="24"/>
        </w:rPr>
        <w:t>")</w:t>
      </w:r>
      <w:r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do valor nominal unitário das Debêntures, da remuneração das Debêntures e, se aplicável, dos encargos moratórios e demais encargos, relativos às Debêntures, à Escritura de Emissão e aos demais Documentos das Obrigações Garantidas, quando devidos, seja nas respectivas datas de pagamento ou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w:t>
      </w:r>
      <w:proofErr w:type="spellStart"/>
      <w:r w:rsidR="00C80DB4" w:rsidRPr="00A326FE">
        <w:rPr>
          <w:bCs/>
          <w:sz w:val="24"/>
          <w:szCs w:val="24"/>
        </w:rPr>
        <w:t>ii</w:t>
      </w:r>
      <w:proofErr w:type="spellEnd"/>
      <w:r w:rsidR="00C80DB4" w:rsidRPr="00A326FE">
        <w:rPr>
          <w:bCs/>
          <w:sz w:val="24"/>
          <w:szCs w:val="24"/>
        </w:rPr>
        <w:t>)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Pr="006154AB">
        <w:rPr>
          <w:rFonts w:eastAsia="SimSun" w:cs="Times New Roman"/>
          <w:color w:val="000000"/>
          <w:sz w:val="24"/>
          <w:szCs w:val="24"/>
        </w:rPr>
        <w:t>("</w:t>
      </w:r>
      <w:r w:rsidRPr="006154AB">
        <w:rPr>
          <w:rFonts w:eastAsia="SimSun" w:cs="Times New Roman"/>
          <w:color w:val="000000"/>
          <w:sz w:val="24"/>
          <w:szCs w:val="24"/>
          <w:u w:val="single"/>
        </w:rPr>
        <w:t>Obrigações Garantidas</w:t>
      </w:r>
      <w:r w:rsidRPr="006154AB">
        <w:rPr>
          <w:rFonts w:eastAsia="SimSun" w:cs="Times New Roman"/>
          <w:color w:val="000000"/>
          <w:sz w:val="24"/>
          <w:szCs w:val="24"/>
        </w:rPr>
        <w:t>")</w:t>
      </w:r>
      <w:r w:rsidRPr="006154AB">
        <w:rPr>
          <w:rFonts w:cs="Times New Roman"/>
          <w:color w:val="000000"/>
          <w:sz w:val="24"/>
          <w:szCs w:val="24"/>
        </w:rPr>
        <w:t xml:space="preserve">, </w:t>
      </w:r>
      <w:r w:rsidRPr="006154AB">
        <w:rPr>
          <w:rFonts w:cs="Times New Roman"/>
          <w:sz w:val="24"/>
          <w:szCs w:val="24"/>
        </w:rPr>
        <w:t>a Fiduciante</w:t>
      </w:r>
      <w:r w:rsidRPr="006154AB">
        <w:rPr>
          <w:rFonts w:cs="Times New Roman"/>
          <w:color w:val="000000"/>
          <w:sz w:val="24"/>
          <w:szCs w:val="24"/>
        </w:rPr>
        <w:t xml:space="preserve">, </w:t>
      </w:r>
      <w:r w:rsidRPr="006154AB">
        <w:rPr>
          <w:rFonts w:cs="Times New Roman"/>
          <w:sz w:val="24"/>
          <w:szCs w:val="24"/>
        </w:rPr>
        <w:t xml:space="preserve">neste ato, </w:t>
      </w:r>
      <w:r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Pr="006154AB">
        <w:rPr>
          <w:rFonts w:cs="Times New Roman"/>
          <w:color w:val="000000"/>
          <w:sz w:val="24"/>
          <w:szCs w:val="24"/>
        </w:rPr>
        <w:t xml:space="preserve">aliena e cede fiduciariamente </w:t>
      </w:r>
      <w:r w:rsidR="00C80DB4" w:rsidRPr="00E2570C">
        <w:rPr>
          <w:rFonts w:cs="Times New Roman"/>
          <w:color w:val="000000"/>
          <w:sz w:val="24"/>
          <w:szCs w:val="24"/>
        </w:rPr>
        <w:t>ao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42F67EC6"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C80DB4" w:rsidRPr="006154AB">
        <w:rPr>
          <w:rFonts w:cs="Times New Roman"/>
          <w:sz w:val="24"/>
          <w:szCs w:val="24"/>
          <w:u w:val="single"/>
        </w:rPr>
        <w:t>Aplicação Financeira</w:t>
      </w:r>
      <w:r w:rsidR="00C80DB4" w:rsidRPr="006154AB">
        <w:rPr>
          <w:rFonts w:cs="Times New Roman"/>
          <w:sz w:val="24"/>
          <w:szCs w:val="24"/>
        </w:rPr>
        <w:t xml:space="preserve">”), </w:t>
      </w:r>
      <w:bookmarkStart w:id="5" w:name="_DV_C2"/>
      <w:r w:rsidR="00C80DB4" w:rsidRPr="006154AB">
        <w:rPr>
          <w:rFonts w:cs="Times New Roman"/>
          <w:sz w:val="24"/>
          <w:szCs w:val="24"/>
        </w:rPr>
        <w:t>detida ou que venha a ser detida pela Fiduciante em decorrência dos títulos descritos no Anexo I, que será devidamente preenchido pelas Partes no prazo de 3 (três)</w:t>
      </w:r>
      <w:bookmarkStart w:id="6" w:name="_DV_M21"/>
      <w:bookmarkEnd w:id="5"/>
      <w:bookmarkEnd w:id="6"/>
      <w:r w:rsidR="00C80DB4" w:rsidRPr="006154AB">
        <w:rPr>
          <w:rFonts w:cs="Times New Roman"/>
          <w:sz w:val="24"/>
          <w:szCs w:val="24"/>
        </w:rPr>
        <w:t xml:space="preserve"> Dias Úteis a contar da presente data</w:t>
      </w:r>
      <w:bookmarkStart w:id="7"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 o qual assinado pelas Partes passará a fazer parte integrante do presente Contrato</w:t>
      </w:r>
      <w:bookmarkStart w:id="8" w:name="_Ref182300528"/>
      <w:bookmarkStart w:id="9" w:name="_Ref280294980"/>
      <w:bookmarkEnd w:id="1"/>
      <w:bookmarkEnd w:id="2"/>
      <w:bookmarkEnd w:id="3"/>
      <w:bookmarkEnd w:id="4"/>
      <w:bookmarkEnd w:id="7"/>
      <w:r w:rsidRPr="006154AB">
        <w:rPr>
          <w:rFonts w:cs="Times New Roman"/>
          <w:sz w:val="24"/>
          <w:szCs w:val="24"/>
        </w:rPr>
        <w:t>; e</w:t>
      </w:r>
      <w:r w:rsidR="00931CCF" w:rsidRPr="006154AB">
        <w:rPr>
          <w:rFonts w:cs="Times New Roman"/>
          <w:sz w:val="24"/>
          <w:szCs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7BBDC70C"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mantida na agência n.</w:t>
      </w:r>
      <w:r w:rsidR="00E704C2" w:rsidRPr="006154AB">
        <w:rPr>
          <w:rFonts w:cs="Times New Roman"/>
          <w:sz w:val="24"/>
          <w:szCs w:val="24"/>
        </w:rPr>
        <w:t>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10" w:name="_Ref339632047"/>
      <w:bookmarkStart w:id="11" w:name="_Ref327821409"/>
      <w:r w:rsidRPr="006154AB">
        <w:rPr>
          <w:rFonts w:cs="Times New Roman"/>
          <w:snapToGrid w:val="0"/>
          <w:sz w:val="24"/>
          <w:szCs w:val="24"/>
        </w:rPr>
        <w:t>1.2.</w:t>
      </w:r>
      <w:r w:rsidRPr="006154AB">
        <w:rPr>
          <w:rFonts w:cs="Times New Roman"/>
          <w:snapToGrid w:val="0"/>
          <w:sz w:val="24"/>
          <w:szCs w:val="24"/>
        </w:rPr>
        <w:tab/>
      </w:r>
      <w:bookmarkStart w:id="12" w:name="_Ref335221327"/>
      <w:bookmarkStart w:id="13" w:name="_Ref350331014"/>
      <w:bookmarkStart w:id="14" w:name="_Ref362610376"/>
      <w:bookmarkStart w:id="15" w:name="_Ref273441312"/>
      <w:bookmarkStart w:id="16" w:name="_Ref317760546"/>
      <w:bookmarkEnd w:id="8"/>
      <w:bookmarkEnd w:id="9"/>
      <w:bookmarkEnd w:id="10"/>
      <w:bookmarkEnd w:id="11"/>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12"/>
      <w:bookmarkEnd w:id="13"/>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17" w:name="_Ref335233180"/>
      <w:bookmarkEnd w:id="14"/>
      <w:bookmarkEnd w:id="15"/>
      <w:r>
        <w:rPr>
          <w:sz w:val="24"/>
          <w:szCs w:val="24"/>
        </w:rPr>
        <w:lastRenderedPageBreak/>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17"/>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6CE99895" w:rsidR="00084FDF" w:rsidRPr="006154AB"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227746BC" w14:textId="31A74EC8" w:rsidR="00084FDF" w:rsidRPr="006154AB" w:rsidRDefault="00084FDF" w:rsidP="006154AB">
      <w:pPr>
        <w:spacing w:after="0" w:line="300" w:lineRule="exact"/>
        <w:rPr>
          <w:color w:val="000000"/>
          <w:sz w:val="24"/>
          <w:szCs w:val="24"/>
        </w:rPr>
      </w:pPr>
    </w:p>
    <w:bookmarkEnd w:id="16"/>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18" w:name="_Ref182315979"/>
      <w:bookmarkStart w:id="19" w:name="_Ref130638680"/>
      <w:bookmarkStart w:id="20" w:name="_Ref130722181"/>
      <w:bookmarkStart w:id="21" w:name="_Ref458380440"/>
      <w:bookmarkStart w:id="22" w:name="_Ref324747108"/>
      <w:r w:rsidRPr="00CF2805">
        <w:rPr>
          <w:iCs/>
          <w:smallCaps/>
          <w:sz w:val="24"/>
          <w:szCs w:val="24"/>
          <w:u w:val="single"/>
        </w:rPr>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18"/>
      <w:bookmarkEnd w:id="19"/>
      <w:bookmarkEnd w:id="20"/>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21"/>
      <w:bookmarkEnd w:id="22"/>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23" w:name="_Ref130384520"/>
      <w:bookmarkStart w:id="24" w:name="_Ref170845842"/>
      <w:bookmarkStart w:id="25" w:name="_Ref243670277"/>
      <w:bookmarkStart w:id="26"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23"/>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27" w:name="_Ref130384523"/>
      <w:bookmarkStart w:id="28"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27"/>
      <w:r w:rsidR="005E09E1" w:rsidRPr="006154AB">
        <w:rPr>
          <w:rFonts w:cs="Times New Roman"/>
          <w:sz w:val="24"/>
          <w:szCs w:val="24"/>
        </w:rPr>
        <w:t>, a:</w:t>
      </w:r>
      <w:bookmarkStart w:id="29" w:name="_Ref171162971"/>
      <w:bookmarkStart w:id="30" w:name="_Ref170726726"/>
      <w:bookmarkStart w:id="31" w:name="_Ref276218692"/>
      <w:bookmarkEnd w:id="24"/>
      <w:bookmarkEnd w:id="25"/>
      <w:bookmarkEnd w:id="26"/>
      <w:bookmarkEnd w:id="28"/>
    </w:p>
    <w:p w14:paraId="22A98377" w14:textId="77777777" w:rsidR="0073744E" w:rsidRPr="006154AB" w:rsidRDefault="0073744E" w:rsidP="006154AB">
      <w:pPr>
        <w:spacing w:after="0" w:line="300" w:lineRule="exact"/>
        <w:rPr>
          <w:rFonts w:cs="Times New Roman"/>
          <w:sz w:val="24"/>
          <w:szCs w:val="24"/>
        </w:rPr>
      </w:pPr>
    </w:p>
    <w:p w14:paraId="3F056CD7" w14:textId="2D1D509E"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32" w:name="_Ref364865346"/>
      <w:r w:rsidRPr="006154AB">
        <w:rPr>
          <w:rFonts w:cs="Times New Roman"/>
          <w:sz w:val="24"/>
          <w:szCs w:val="24"/>
        </w:rPr>
        <w:t xml:space="preserve">no prazo de até </w:t>
      </w:r>
      <w:r w:rsidR="00084FDF">
        <w:rPr>
          <w:rFonts w:cs="Times New Roman"/>
          <w:sz w:val="24"/>
          <w:szCs w:val="24"/>
        </w:rPr>
        <w:t>5</w:t>
      </w:r>
      <w:r w:rsidRPr="006154AB">
        <w:rPr>
          <w:rFonts w:cs="Times New Roman"/>
          <w:sz w:val="24"/>
          <w:szCs w:val="24"/>
        </w:rPr>
        <w:t> (</w:t>
      </w:r>
      <w:r w:rsidR="00084FDF">
        <w:rPr>
          <w:rFonts w:cs="Times New Roman"/>
          <w:sz w:val="24"/>
          <w:szCs w:val="24"/>
        </w:rPr>
        <w:t>cinco</w:t>
      </w:r>
      <w:r w:rsidRPr="006154AB">
        <w:rPr>
          <w:rFonts w:cs="Times New Roman"/>
          <w:sz w:val="24"/>
          <w:szCs w:val="24"/>
        </w:rPr>
        <w:t xml:space="preserve">) </w:t>
      </w:r>
      <w:r w:rsidR="00084FD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32"/>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16A872A9"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BA7A7E">
        <w:rPr>
          <w:rFonts w:cs="Times New Roman"/>
          <w:sz w:val="24"/>
          <w:szCs w:val="24"/>
        </w:rPr>
        <w:t>[3</w:t>
      </w:r>
      <w:r w:rsidR="00084FDF">
        <w:rPr>
          <w:rFonts w:cs="Times New Roman"/>
          <w:sz w:val="24"/>
          <w:szCs w:val="24"/>
        </w:rPr>
        <w:t>0</w:t>
      </w:r>
      <w:r w:rsidRPr="006154AB">
        <w:rPr>
          <w:rFonts w:cs="Times New Roman"/>
          <w:sz w:val="24"/>
          <w:szCs w:val="24"/>
        </w:rPr>
        <w:t> (</w:t>
      </w:r>
      <w:r w:rsidR="00BA7A7E">
        <w:rPr>
          <w:rFonts w:cs="Times New Roman"/>
          <w:sz w:val="24"/>
          <w:szCs w:val="24"/>
        </w:rPr>
        <w:t>trinta</w:t>
      </w:r>
      <w:r w:rsidRPr="006154AB">
        <w:rPr>
          <w:rFonts w:cs="Times New Roman"/>
          <w:sz w:val="24"/>
          <w:szCs w:val="24"/>
        </w:rPr>
        <w:t>) dias</w:t>
      </w:r>
      <w:r w:rsidR="00BA7A7E">
        <w:rPr>
          <w:rFonts w:cs="Times New Roman"/>
          <w:sz w:val="24"/>
          <w:szCs w:val="24"/>
        </w:rPr>
        <w:t>]</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p>
    <w:p w14:paraId="7FA36334" w14:textId="77777777" w:rsidR="0073744E" w:rsidRPr="006154AB" w:rsidRDefault="0073744E" w:rsidP="006154AB">
      <w:pPr>
        <w:spacing w:after="0" w:line="300" w:lineRule="exact"/>
        <w:rPr>
          <w:rFonts w:cs="Times New Roman"/>
          <w:sz w:val="24"/>
          <w:szCs w:val="24"/>
        </w:rPr>
      </w:pPr>
    </w:p>
    <w:bookmarkEnd w:id="29"/>
    <w:bookmarkEnd w:id="30"/>
    <w:bookmarkEnd w:id="31"/>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6E88484F" w:rsidR="0025799F" w:rsidRPr="006154AB" w:rsidRDefault="0025799F" w:rsidP="006154AB">
      <w:pPr>
        <w:pStyle w:val="PargrafodaLista"/>
        <w:numPr>
          <w:ilvl w:val="1"/>
          <w:numId w:val="2"/>
        </w:numPr>
        <w:spacing w:after="0" w:line="300" w:lineRule="exact"/>
        <w:ind w:left="0" w:firstLine="0"/>
        <w:rPr>
          <w:sz w:val="24"/>
          <w:szCs w:val="24"/>
        </w:rPr>
      </w:pPr>
      <w:bookmarkStart w:id="33" w:name="_Ref365988119"/>
      <w:r w:rsidRPr="006154AB">
        <w:rPr>
          <w:sz w:val="24"/>
          <w:szCs w:val="24"/>
        </w:rPr>
        <w:lastRenderedPageBreak/>
        <w:t xml:space="preserve">A </w:t>
      </w:r>
      <w:r w:rsidR="00E160D0" w:rsidRPr="006154AB">
        <w:rPr>
          <w:sz w:val="24"/>
          <w:szCs w:val="24"/>
        </w:rPr>
        <w:t>Fiduciante</w:t>
      </w:r>
      <w:r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Pr="006154AB">
        <w:rPr>
          <w:sz w:val="24"/>
          <w:szCs w:val="24"/>
        </w:rPr>
        <w:t xml:space="preserve"> constituídos neste Contrato.</w:t>
      </w:r>
      <w:bookmarkEnd w:id="33"/>
    </w:p>
    <w:p w14:paraId="744EF718" w14:textId="77777777" w:rsidR="0073744E" w:rsidRPr="006154AB" w:rsidRDefault="0073744E" w:rsidP="006154AB">
      <w:pPr>
        <w:spacing w:after="0" w:line="300" w:lineRule="exact"/>
        <w:rPr>
          <w:rFonts w:cs="Times New Roman"/>
          <w:sz w:val="24"/>
          <w:szCs w:val="24"/>
        </w:rPr>
      </w:pPr>
    </w:p>
    <w:p w14:paraId="754E3294" w14:textId="25BF90EF" w:rsidR="004C26C0" w:rsidRPr="006154AB" w:rsidRDefault="004C26C0" w:rsidP="006154AB">
      <w:pPr>
        <w:pStyle w:val="PargrafodaLista"/>
        <w:numPr>
          <w:ilvl w:val="1"/>
          <w:numId w:val="2"/>
        </w:numPr>
        <w:spacing w:after="0" w:line="300" w:lineRule="exact"/>
        <w:ind w:left="0" w:firstLine="0"/>
        <w:rPr>
          <w:sz w:val="24"/>
          <w:szCs w:val="24"/>
        </w:rPr>
      </w:pPr>
      <w:r w:rsidRPr="006154AB">
        <w:rPr>
          <w:sz w:val="24"/>
          <w:szCs w:val="24"/>
        </w:rPr>
        <w:t>Até o fiel e integral cumprimento das Obrigações Garantidas, a Fiduciante obriga-se a manter cedidos fiduciariamente os Créditos Cedidos Fiduciariamente na Conta</w:t>
      </w:r>
      <w:r w:rsidR="00084FDF" w:rsidRPr="006154AB">
        <w:rPr>
          <w:sz w:val="24"/>
          <w:szCs w:val="24"/>
        </w:rPr>
        <w:t xml:space="preserve"> Vinculada</w:t>
      </w:r>
      <w:r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600C8DD6" w:rsidR="004C26C0" w:rsidRDefault="004C26C0" w:rsidP="006154AB">
      <w:pPr>
        <w:numPr>
          <w:ilvl w:val="1"/>
          <w:numId w:val="2"/>
        </w:numPr>
        <w:spacing w:after="0" w:line="300" w:lineRule="exact"/>
        <w:ind w:left="0" w:firstLine="0"/>
        <w:rPr>
          <w:rFonts w:cs="Times New Roman"/>
          <w:sz w:val="24"/>
          <w:szCs w:val="24"/>
        </w:rPr>
      </w:pPr>
      <w:r w:rsidRPr="006154AB">
        <w:rPr>
          <w:rFonts w:cs="Times New Roman"/>
          <w:sz w:val="24"/>
          <w:szCs w:val="24"/>
        </w:rPr>
        <w:t xml:space="preserve">O </w:t>
      </w:r>
      <w:r w:rsidR="00084FDF">
        <w:rPr>
          <w:rFonts w:cs="Times New Roman"/>
          <w:sz w:val="24"/>
          <w:szCs w:val="24"/>
        </w:rPr>
        <w:t>Banco Depositário</w:t>
      </w:r>
      <w:r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Pr="006154AB">
        <w:rPr>
          <w:rFonts w:cs="Times New Roman"/>
          <w:sz w:val="24"/>
          <w:szCs w:val="24"/>
        </w:rPr>
        <w:t>, mediante acesso eletrônico, as movimentações e saldo da Conta</w:t>
      </w:r>
      <w:r w:rsidR="00084FDF">
        <w:rPr>
          <w:rFonts w:cs="Times New Roman"/>
          <w:sz w:val="24"/>
          <w:szCs w:val="24"/>
        </w:rPr>
        <w:t xml:space="preserve"> Vinculada</w:t>
      </w:r>
      <w:r w:rsidRPr="006154AB">
        <w:rPr>
          <w:rFonts w:cs="Times New Roman"/>
          <w:sz w:val="24"/>
          <w:szCs w:val="24"/>
        </w:rPr>
        <w:t>, bem como quaisquer outros documentos e/ou informações solicitados pel</w:t>
      </w:r>
      <w:r w:rsidR="00084FDF">
        <w:rPr>
          <w:rFonts w:cs="Times New Roman"/>
          <w:sz w:val="24"/>
          <w:szCs w:val="24"/>
        </w:rPr>
        <w:t>o Fiduciário</w:t>
      </w:r>
      <w:r w:rsidRPr="006154AB">
        <w:rPr>
          <w:rFonts w:cs="Times New Roman"/>
          <w:sz w:val="24"/>
          <w:szCs w:val="24"/>
        </w:rPr>
        <w:t>, sempre que solicitado pel</w:t>
      </w:r>
      <w:r w:rsidR="00084FDF">
        <w:rPr>
          <w:rFonts w:cs="Times New Roman"/>
          <w:sz w:val="24"/>
          <w:szCs w:val="24"/>
        </w:rPr>
        <w:t>o Fiduciário</w:t>
      </w:r>
      <w:r w:rsidRPr="006154AB">
        <w:rPr>
          <w:rFonts w:cs="Times New Roman"/>
          <w:sz w:val="24"/>
          <w:szCs w:val="24"/>
        </w:rPr>
        <w:t>, renunciando a Fiduciante ao direito de sigilo bancário em relação a tais informações, de acordo com o inciso V, parágrafo 3º, artigo 1º, da Lei Complementar n.º 105/2001.</w:t>
      </w:r>
    </w:p>
    <w:p w14:paraId="7599195D" w14:textId="77777777" w:rsidR="0073744E" w:rsidRDefault="0073744E" w:rsidP="006154AB">
      <w:pPr>
        <w:spacing w:after="0" w:line="300" w:lineRule="exact"/>
        <w:rPr>
          <w:rFonts w:cs="Times New Roman"/>
          <w:sz w:val="24"/>
          <w:szCs w:val="24"/>
        </w:rPr>
      </w:pPr>
    </w:p>
    <w:p w14:paraId="31239688" w14:textId="73A417BF" w:rsidR="00084FDF" w:rsidRPr="006154AB" w:rsidRDefault="00084FDF" w:rsidP="006154AB">
      <w:pPr>
        <w:numPr>
          <w:ilvl w:val="1"/>
          <w:numId w:val="2"/>
        </w:numPr>
        <w:spacing w:after="0" w:line="300" w:lineRule="exact"/>
        <w:ind w:left="0" w:firstLine="0"/>
        <w:rPr>
          <w:rFonts w:cs="Times New Roman"/>
          <w:sz w:val="24"/>
          <w:szCs w:val="24"/>
        </w:rPr>
      </w:pPr>
      <w:r>
        <w:rPr>
          <w:rFonts w:cs="Times New Roman"/>
          <w:sz w:val="24"/>
          <w:szCs w:val="24"/>
        </w:rPr>
        <w:t xml:space="preserve">A Conta Vinculada e as Aplicações Financeiras a ela vinculadas deverão ser movimentadas exclusivamente pelo Banco Depositário, nos termos do contrato de banco depositário firmado nesta data entre a Fiduciante, o Fiduciário e o Banco Depositário. </w:t>
      </w:r>
      <w:r w:rsidRPr="006154AB">
        <w:rPr>
          <w:rFonts w:cs="Times New Roman"/>
          <w:i/>
          <w:iCs/>
          <w:sz w:val="24"/>
          <w:szCs w:val="24"/>
          <w:highlight w:val="yellow"/>
        </w:rPr>
        <w:t xml:space="preserve">[Nota PG: Verificar com o Agente Fiduciário se devemos colocar o Contrato de Banco Depositário também como anexo da Escritura de Emissão para não ser necessária nenhuma aprovação adicional dos Debenturistas quando da constituição do cash </w:t>
      </w:r>
      <w:proofErr w:type="spellStart"/>
      <w:r w:rsidRPr="006154AB">
        <w:rPr>
          <w:rFonts w:cs="Times New Roman"/>
          <w:i/>
          <w:iCs/>
          <w:sz w:val="24"/>
          <w:szCs w:val="24"/>
          <w:highlight w:val="yellow"/>
        </w:rPr>
        <w:t>collateral</w:t>
      </w:r>
      <w:proofErr w:type="spellEnd"/>
      <w:r w:rsidRPr="006154AB">
        <w:rPr>
          <w:rFonts w:cs="Times New Roman"/>
          <w:i/>
          <w:iCs/>
          <w:sz w:val="24"/>
          <w:szCs w:val="24"/>
          <w:highlight w:val="yellow"/>
        </w:rPr>
        <w:t>]</w:t>
      </w:r>
    </w:p>
    <w:p w14:paraId="792FE648" w14:textId="77777777" w:rsidR="0073744E" w:rsidRDefault="0073744E" w:rsidP="006154AB">
      <w:pPr>
        <w:spacing w:after="0" w:line="300" w:lineRule="exact"/>
        <w:rPr>
          <w:rFonts w:cs="Times New Roman"/>
          <w:sz w:val="24"/>
          <w:szCs w:val="24"/>
        </w:rPr>
      </w:pPr>
    </w:p>
    <w:p w14:paraId="1BB45669" w14:textId="2FAD8E02"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junto à </w:t>
      </w:r>
      <w:r w:rsidRPr="006154AB">
        <w:rPr>
          <w:bCs/>
          <w:sz w:val="24"/>
          <w:szCs w:val="24"/>
        </w:rPr>
        <w:t>B3</w:t>
      </w:r>
      <w:r w:rsidRPr="006154AB">
        <w:rPr>
          <w:sz w:val="24"/>
          <w:szCs w:val="24"/>
        </w:rPr>
        <w:t xml:space="preserve">, 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cláusula que venha a ser solicitado pelo Fiduciário, incluindo a assinatura de todo e qualquer formulário, declaração e outros documentos necessários para tanto. </w:t>
      </w:r>
      <w:r w:rsidRPr="006154AB">
        <w:rPr>
          <w:i/>
          <w:iCs/>
          <w:color w:val="000000"/>
          <w:sz w:val="24"/>
          <w:szCs w:val="24"/>
          <w:highlight w:val="yellow"/>
        </w:rPr>
        <w:t>[Nota PG: a ser confirmado com o Agente Fiduciário que eles realizam esse tipo de registro]</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768CD01A"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 xml:space="preserve">.1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w:t>
      </w:r>
      <w:r w:rsidRPr="00084FDF">
        <w:rPr>
          <w:iCs/>
          <w:sz w:val="24"/>
          <w:szCs w:val="24"/>
        </w:rPr>
        <w:lastRenderedPageBreak/>
        <w:t>representante e procurador, autorizando o Fiduciário a praticar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(a) 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(b) 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7777777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(c) 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F307C6A"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 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para a Conta Gravame Universal, independentemente de qualquer instrução ou confirmação adicional por 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5FAE3E6"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 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6F340CA7"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(f) 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68D61CD0"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 xml:space="preserve">(g) 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 xml:space="preserve">A Fiduciante e o Fiduciário deverão firmar todo e qualquer documento que possa ser solicitado pelo Banco Depositário e/ou pela B3 com relação ao disposto nas </w:t>
      </w:r>
      <w:r w:rsidRPr="00084FDF">
        <w:rPr>
          <w:iCs/>
          <w:sz w:val="24"/>
          <w:szCs w:val="24"/>
        </w:rPr>
        <w:lastRenderedPageBreak/>
        <w:t>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1D5DEB47"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 as informações relativas a este Contrato e seus aditamentos, bem como a divulgar o teor deste Contrato e seus aditamentos, conforme necessário de acordo com o previsto nas Normas B3.</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67630428"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 xml:space="preserve">iduciariamente suficientes para a verificação de um índice de cobertura mínimo igual ou superior </w:t>
      </w:r>
      <w:r w:rsidR="00EB36DA" w:rsidRPr="006154AB">
        <w:rPr>
          <w:i/>
          <w:iCs/>
          <w:sz w:val="24"/>
          <w:szCs w:val="24"/>
        </w:rPr>
        <w:t>(a)</w:t>
      </w:r>
      <w:r w:rsidR="00EB36DA" w:rsidRPr="006154AB">
        <w:rPr>
          <w:sz w:val="24"/>
          <w:szCs w:val="24"/>
        </w:rPr>
        <w:t xml:space="preserve"> a 30% (trinta por cento) do valor total das Obrigações Garantidas até o dia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2022 (inclusive); </w:t>
      </w:r>
      <w:r w:rsidR="00EB36DA" w:rsidRPr="006154AB">
        <w:rPr>
          <w:i/>
          <w:iCs/>
          <w:sz w:val="24"/>
          <w:szCs w:val="24"/>
        </w:rPr>
        <w:t>(b)</w:t>
      </w:r>
      <w:r w:rsidR="00EB36DA" w:rsidRPr="006154AB">
        <w:rPr>
          <w:sz w:val="24"/>
          <w:szCs w:val="24"/>
        </w:rPr>
        <w:t xml:space="preserve"> 50% (cinquenta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2022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2023 (inclusive); </w:t>
      </w:r>
      <w:r w:rsidR="00EB36DA" w:rsidRPr="006154AB">
        <w:rPr>
          <w:i/>
          <w:iCs/>
          <w:sz w:val="24"/>
          <w:szCs w:val="24"/>
        </w:rPr>
        <w:t>(c)</w:t>
      </w:r>
      <w:r w:rsidR="00EB36DA" w:rsidRPr="006154AB">
        <w:rPr>
          <w:sz w:val="24"/>
          <w:szCs w:val="24"/>
        </w:rPr>
        <w:t xml:space="preserve"> 70% (setenta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2023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2024 (inclusive); </w:t>
      </w:r>
      <w:r w:rsidR="00EB36DA" w:rsidRPr="006154AB">
        <w:rPr>
          <w:i/>
          <w:iCs/>
          <w:sz w:val="24"/>
          <w:szCs w:val="24"/>
        </w:rPr>
        <w:t>(d)</w:t>
      </w:r>
      <w:r w:rsidR="00EB36DA" w:rsidRPr="006154AB">
        <w:rPr>
          <w:sz w:val="24"/>
          <w:szCs w:val="24"/>
        </w:rPr>
        <w:t xml:space="preserve"> 90% (noventa por cento) do valor total das Obrigações Garantidas entre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2024 (exclusive) até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2025 (inclusive); e </w:t>
      </w:r>
      <w:r w:rsidR="00EB36DA" w:rsidRPr="006154AB">
        <w:rPr>
          <w:i/>
          <w:iCs/>
          <w:sz w:val="24"/>
          <w:szCs w:val="24"/>
        </w:rPr>
        <w:t>(e)</w:t>
      </w:r>
      <w:r w:rsidR="00EB36DA" w:rsidRPr="006154AB">
        <w:rPr>
          <w:sz w:val="24"/>
          <w:szCs w:val="24"/>
        </w:rPr>
        <w:t xml:space="preserve"> 100% (cem por cento) do valor total das Obrigações Garantidas a partir de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de 2025 (exclusive)</w:t>
      </w:r>
      <w:r w:rsidR="00B46975" w:rsidRPr="006154AB">
        <w:rPr>
          <w:rFonts w:cs="Times New Roman"/>
          <w:color w:val="000000"/>
          <w:sz w:val="24"/>
          <w:szCs w:val="24"/>
        </w:rPr>
        <w:t xml:space="preserve"> ("</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r w:rsidR="00DF415A">
        <w:rPr>
          <w:rFonts w:cs="Times New Roman"/>
          <w:color w:val="000000"/>
          <w:sz w:val="24"/>
          <w:szCs w:val="24"/>
        </w:rPr>
        <w:t xml:space="preserve"> </w:t>
      </w:r>
      <w:r w:rsidR="00DF415A" w:rsidRPr="006154AB">
        <w:rPr>
          <w:rFonts w:cs="Times New Roman"/>
          <w:i/>
          <w:iCs/>
          <w:color w:val="000000"/>
          <w:sz w:val="24"/>
          <w:szCs w:val="24"/>
          <w:highlight w:val="yellow"/>
        </w:rPr>
        <w:t>[Nota PG: IBBA favor confirmar se o valor do cash colateral estará limitado a 100% das Obrigações Garantidas]</w:t>
      </w:r>
      <w:r w:rsidR="00B46975" w:rsidRPr="006154AB">
        <w:rPr>
          <w:rFonts w:cs="Times New Roman"/>
          <w:color w:val="000000"/>
          <w:sz w:val="24"/>
          <w:szCs w:val="24"/>
        </w:rPr>
        <w:t xml:space="preserve"> </w:t>
      </w:r>
    </w:p>
    <w:p w14:paraId="62C5F9CA" w14:textId="77777777" w:rsidR="0073744E" w:rsidRPr="006154AB" w:rsidRDefault="0073744E" w:rsidP="006154AB">
      <w:pPr>
        <w:spacing w:after="0" w:line="300" w:lineRule="exact"/>
        <w:rPr>
          <w:rFonts w:cs="Times New Roman"/>
          <w:sz w:val="24"/>
          <w:szCs w:val="24"/>
        </w:rPr>
      </w:pPr>
    </w:p>
    <w:p w14:paraId="583E80AA" w14:textId="00F7C582" w:rsidR="006876A8" w:rsidRPr="006154AB" w:rsidRDefault="00B46975" w:rsidP="00CE38FD">
      <w:pPr>
        <w:pStyle w:val="PargrafodaLista"/>
        <w:numPr>
          <w:ilvl w:val="2"/>
          <w:numId w:val="11"/>
        </w:numPr>
        <w:spacing w:after="0" w:line="300" w:lineRule="exact"/>
        <w:ind w:left="709" w:firstLine="0"/>
        <w:rPr>
          <w:sz w:val="24"/>
          <w:szCs w:val="24"/>
        </w:rPr>
      </w:pPr>
      <w:bookmarkStart w:id="34" w:name="_DV_M343"/>
      <w:bookmarkEnd w:id="34"/>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 até o [</w:t>
      </w:r>
      <w:r w:rsidR="00EB36DA" w:rsidRPr="006154AB">
        <w:rPr>
          <w:rStyle w:val="DeltaViewInsertion0"/>
          <w:rFonts w:ascii="Calibri" w:hAnsi="Calibri" w:cs="Calibri"/>
          <w:color w:val="auto"/>
          <w:sz w:val="24"/>
          <w:szCs w:val="24"/>
          <w:u w:val="none"/>
        </w:rPr>
        <w:t>•</w:t>
      </w:r>
      <w:r w:rsidR="00EB36DA" w:rsidRPr="006154AB">
        <w:rPr>
          <w:rStyle w:val="DeltaViewInsertion0"/>
          <w:color w:val="auto"/>
          <w:sz w:val="24"/>
          <w:szCs w:val="24"/>
          <w:u w:val="none"/>
        </w:rPr>
        <w:t>] Dia Útil de cada mês</w:t>
      </w:r>
      <w:r w:rsidR="00DF415A" w:rsidRPr="006154AB">
        <w:rPr>
          <w:rStyle w:val="DeltaViewInsertion0"/>
          <w:color w:val="auto"/>
          <w:sz w:val="24"/>
          <w:szCs w:val="24"/>
          <w:u w:val="none"/>
        </w:rPr>
        <w:t xml:space="preserve"> (cada um, um "</w:t>
      </w:r>
      <w:r w:rsidR="00DF415A" w:rsidRPr="006154AB">
        <w:rPr>
          <w:rStyle w:val="DeltaViewInsertion0"/>
          <w:color w:val="auto"/>
          <w:sz w:val="24"/>
          <w:szCs w:val="24"/>
          <w:u w:val="single"/>
        </w:rPr>
        <w:t>Mês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ao Mês de Apuração; e </w:t>
      </w:r>
      <w:r w:rsidR="00DF415A" w:rsidRPr="006154AB">
        <w:rPr>
          <w:sz w:val="24"/>
          <w:szCs w:val="24"/>
        </w:rPr>
        <w:t>(b) o total do saldo devedor das Debêntures, no último dia do mês imediatamente anterior ao Mês de Apuração em referência.</w:t>
      </w:r>
      <w:r w:rsidR="0056784D" w:rsidRPr="006154AB">
        <w:rPr>
          <w:sz w:val="24"/>
          <w:szCs w:val="24"/>
        </w:rPr>
        <w:t>.</w:t>
      </w:r>
      <w:r w:rsidR="002F2EFC" w:rsidRPr="006154AB">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B07A03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Serão desconsiderados para fins do cálculo acima os Direitos Creditórios Totais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40B18F05"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o primeiro Mês de Apuração </w:t>
      </w:r>
      <w:r>
        <w:rPr>
          <w:color w:val="000000"/>
          <w:sz w:val="24"/>
          <w:szCs w:val="24"/>
        </w:rPr>
        <w:t>[</w:t>
      </w:r>
      <w:r>
        <w:rPr>
          <w:rFonts w:ascii="Calibri" w:hAnsi="Calibri" w:cs="Calibri"/>
          <w:color w:val="000000"/>
          <w:sz w:val="24"/>
          <w:szCs w:val="24"/>
        </w:rPr>
        <w:t>•</w:t>
      </w:r>
      <w:r>
        <w:rPr>
          <w:color w:val="000000"/>
          <w:sz w:val="24"/>
          <w:szCs w:val="24"/>
        </w:rPr>
        <w:t>]</w:t>
      </w:r>
      <w:r w:rsidR="00363078" w:rsidRPr="006154AB">
        <w:rPr>
          <w:color w:val="000000"/>
          <w:sz w:val="24"/>
          <w:szCs w:val="24"/>
        </w:rPr>
        <w:t>de 20</w:t>
      </w:r>
      <w:r>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238217DD" w14:textId="24CB6743" w:rsidR="0073744E" w:rsidRDefault="00DF415A" w:rsidP="006154AB">
      <w:pPr>
        <w:numPr>
          <w:ilvl w:val="2"/>
          <w:numId w:val="0"/>
        </w:numPr>
        <w:tabs>
          <w:tab w:val="num" w:pos="360"/>
        </w:tabs>
        <w:spacing w:after="0" w:line="300" w:lineRule="exact"/>
        <w:rPr>
          <w:rFonts w:eastAsia="Arial Unicode MS"/>
          <w:sz w:val="24"/>
          <w:szCs w:val="24"/>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Mês de Apuração a partir de </w:t>
      </w:r>
      <w:r>
        <w:rPr>
          <w:rFonts w:eastAsia="Arial Unicode MS"/>
          <w:color w:val="000000"/>
          <w:sz w:val="24"/>
          <w:szCs w:val="24"/>
        </w:rPr>
        <w:t>[•]</w:t>
      </w:r>
      <w:r w:rsidRPr="00A326FE">
        <w:rPr>
          <w:rFonts w:eastAsia="Arial Unicode MS"/>
          <w:color w:val="000000"/>
          <w:sz w:val="24"/>
          <w:szCs w:val="24"/>
        </w:rPr>
        <w:t xml:space="preserve"> de 20</w:t>
      </w:r>
      <w:r>
        <w:rPr>
          <w:rFonts w:eastAsia="Arial Unicode MS"/>
          <w:color w:val="000000"/>
          <w:sz w:val="24"/>
          <w:szCs w:val="24"/>
        </w:rPr>
        <w:t>22</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Pr>
          <w:rFonts w:eastAsia="Arial Unicode MS"/>
          <w:sz w:val="24"/>
          <w:szCs w:val="24"/>
        </w:rPr>
        <w:lastRenderedPageBreak/>
        <w:t>5</w:t>
      </w:r>
      <w:r w:rsidRPr="00A326FE">
        <w:rPr>
          <w:rFonts w:eastAsia="Arial Unicode MS"/>
          <w:sz w:val="24"/>
          <w:szCs w:val="24"/>
        </w:rPr>
        <w:t xml:space="preserve"> (</w:t>
      </w:r>
      <w:r>
        <w:rPr>
          <w:rFonts w:eastAsia="Arial Unicode MS"/>
          <w:sz w:val="24"/>
          <w:szCs w:val="24"/>
        </w:rPr>
        <w:t>cinco</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prazo de 5 (cinco) Dias Úteis contados do recebimento da notificação acima referida, devendo o valor utilizado ser aplicado em certificados de depósito bancário do Banco Depositário</w:t>
      </w:r>
      <w:r w:rsidR="00495D55">
        <w:rPr>
          <w:rFonts w:eastAsia="Arial Unicode MS"/>
          <w:sz w:val="24"/>
          <w:szCs w:val="24"/>
        </w:rPr>
        <w:t>.</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3415F3F0" w:rsidR="00DF415A" w:rsidRPr="00A326FE" w:rsidRDefault="00495D55" w:rsidP="006154AB">
      <w:pPr>
        <w:numPr>
          <w:ilvl w:val="2"/>
          <w:numId w:val="0"/>
        </w:numPr>
        <w:tabs>
          <w:tab w:val="num" w:pos="360"/>
        </w:tabs>
        <w:spacing w:after="0" w:line="300" w:lineRule="exact"/>
        <w:ind w:left="360"/>
        <w:rPr>
          <w:rFonts w:eastAsia="Arial Unicode MS"/>
          <w:color w:val="000000"/>
          <w:sz w:val="24"/>
          <w:szCs w:val="24"/>
        </w:rPr>
      </w:pPr>
      <w:r>
        <w:rPr>
          <w:rFonts w:eastAsia="Arial Unicode MS"/>
          <w:sz w:val="24"/>
          <w:szCs w:val="24"/>
        </w:rPr>
        <w:t>3.2.1.</w:t>
      </w:r>
      <w:r>
        <w:rPr>
          <w:rFonts w:eastAsia="Arial Unicode MS"/>
          <w:sz w:val="24"/>
          <w:szCs w:val="24"/>
        </w:rPr>
        <w:tab/>
        <w:t>Para fins do disposto acima, as Partes se comprometem a, no prazo de até 10 (dez) Dias Úteis contados do recebimento da notificação prevista na Cláusula 3.2 acima, celebrar aditamento ao presente Contrato para alterar o Anexo I de forma a prever a descrição das novas Aplicações Financeiras dadas em garantia</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0CCDA365" w:rsidR="0073744E" w:rsidRPr="006154AB" w:rsidRDefault="00DF415A" w:rsidP="006154AB">
      <w:pPr>
        <w:spacing w:after="0" w:line="300" w:lineRule="exact"/>
        <w:ind w:left="426"/>
        <w:rPr>
          <w:rFonts w:cs="Times New Roman"/>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no prazo </w:t>
      </w:r>
      <w:r w:rsidR="00495D55">
        <w:rPr>
          <w:rFonts w:eastAsia="Arial Unicode MS"/>
          <w:color w:val="000000"/>
          <w:sz w:val="24"/>
          <w:szCs w:val="24"/>
        </w:rPr>
        <w:t>acima previsto</w:t>
      </w:r>
      <w:r>
        <w:rPr>
          <w:rFonts w:eastAsia="Arial Unicode MS"/>
          <w:color w:val="000000"/>
          <w:sz w:val="24"/>
          <w:szCs w:val="24"/>
        </w:rPr>
        <w:t xml:space="preserve"> 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w:t>
      </w:r>
      <w:r w:rsidRPr="006154AB">
        <w:rPr>
          <w:iCs/>
          <w:smallCaps/>
          <w:sz w:val="24"/>
          <w:szCs w:val="24"/>
          <w:u w:val="single"/>
        </w:rPr>
        <w:t xml:space="preserve">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1FEB8C1D" w:rsidR="00650A27" w:rsidRPr="006154AB" w:rsidRDefault="00FA231E" w:rsidP="00CE38FD">
      <w:pPr>
        <w:pStyle w:val="PargrafodaLista"/>
        <w:numPr>
          <w:ilvl w:val="1"/>
          <w:numId w:val="12"/>
        </w:numPr>
        <w:spacing w:after="0" w:line="300" w:lineRule="exact"/>
        <w:ind w:left="0" w:firstLine="0"/>
        <w:rPr>
          <w:sz w:val="24"/>
          <w:szCs w:val="24"/>
        </w:rPr>
      </w:pPr>
      <w:bookmarkStart w:id="35"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35"/>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3FCDCD98"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saque, transferência ou pagamento na Conta Vinculada</w:t>
      </w:r>
      <w:r w:rsidRPr="006154AB">
        <w:rPr>
          <w:sz w:val="24"/>
          <w:szCs w:val="24"/>
        </w:rPr>
        <w:t>, bem como o resgate ou a movimentação de qualquer Aplicação Financeira</w:t>
      </w:r>
      <w:r w:rsidR="00650A27" w:rsidRPr="006154AB">
        <w:rPr>
          <w:sz w:val="24"/>
          <w:szCs w:val="24"/>
        </w:rPr>
        <w:t>.</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09CBF9BF"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 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7DB619E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 xml:space="preserve">recebidos diretamente pela Fiduciante serão considerados de propriedade fiduciária e resolúvel do Fiduciário, na qualidade de representando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w:t>
      </w:r>
      <w:r w:rsidRPr="006154AB">
        <w:rPr>
          <w:sz w:val="24"/>
          <w:szCs w:val="24"/>
        </w:rPr>
        <w:lastRenderedPageBreak/>
        <w:t>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74D39A0E"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07DA9A0D" w:rsidR="00C0665B" w:rsidRPr="006154AB" w:rsidRDefault="00C0665B" w:rsidP="006154AB">
      <w:pPr>
        <w:widowControl w:val="0"/>
        <w:spacing w:after="0" w:line="300" w:lineRule="exact"/>
        <w:rPr>
          <w:sz w:val="24"/>
          <w:szCs w:val="24"/>
        </w:rPr>
      </w:pPr>
      <w:r w:rsidRPr="006154AB">
        <w:rPr>
          <w:bCs/>
          <w:snapToGrid w:val="0"/>
          <w:sz w:val="24"/>
          <w:szCs w:val="24"/>
        </w:rPr>
        <w:t>4.6.</w:t>
      </w:r>
      <w:r w:rsidRPr="006154AB">
        <w:rPr>
          <w:bCs/>
          <w:snapToGrid w:val="0"/>
          <w:sz w:val="24"/>
          <w:szCs w:val="24"/>
        </w:rPr>
        <w:tab/>
      </w:r>
      <w:bookmarkStart w:id="36" w:name="_Hlk54610097"/>
      <w:r w:rsidR="00650A27" w:rsidRPr="006154AB">
        <w:rPr>
          <w:sz w:val="24"/>
          <w:szCs w:val="24"/>
        </w:rPr>
        <w:t>Os recursos creditados na Conta Vinculada</w:t>
      </w:r>
      <w:r w:rsidRPr="006154AB">
        <w:rPr>
          <w:sz w:val="24"/>
          <w:szCs w:val="24"/>
        </w:rPr>
        <w:t xml:space="preserve"> e as Aplicações Financeiras serão mantidos travados até a quitação integral das Obrigações Garantidas, sem prejuízo do previsto na Cláusula Quinta abaixo. </w:t>
      </w:r>
    </w:p>
    <w:p w14:paraId="65BA179E" w14:textId="77777777" w:rsidR="00C0665B" w:rsidRPr="006154AB" w:rsidRDefault="00C0665B" w:rsidP="006154AB">
      <w:pPr>
        <w:widowControl w:val="0"/>
        <w:spacing w:after="0" w:line="300" w:lineRule="exact"/>
        <w:rPr>
          <w:sz w:val="24"/>
          <w:szCs w:val="24"/>
        </w:rPr>
      </w:pPr>
    </w:p>
    <w:p w14:paraId="221450FF" w14:textId="77777777"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Após a integral quitação das Obrigações Garantidas, os recursos existentes na Conta Vinculada e as Aplicações Financeiras serão transferidas para a Fiduciante, no prazo de até 3 (três) Dias Úteis mediante depósito na</w:t>
      </w:r>
      <w:r w:rsidR="00650A27" w:rsidRPr="006154AB">
        <w:rPr>
          <w:sz w:val="24"/>
          <w:szCs w:val="24"/>
        </w:rPr>
        <w:t xml:space="preserve"> conta corrente n.º [•], agência [•], do banco [•], de livre movimentação 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p>
    <w:bookmarkEnd w:id="36"/>
    <w:p w14:paraId="06A66FE7" w14:textId="77777777" w:rsidR="00650A27" w:rsidRPr="006154AB" w:rsidRDefault="00650A27" w:rsidP="006154AB">
      <w:pPr>
        <w:pStyle w:val="PargrafodaLista"/>
        <w:widowControl w:val="0"/>
        <w:spacing w:after="0" w:line="300" w:lineRule="exact"/>
        <w:ind w:left="709"/>
        <w:rPr>
          <w:bCs/>
          <w:sz w:val="24"/>
          <w:szCs w:val="24"/>
        </w:rPr>
      </w:pPr>
    </w:p>
    <w:p w14:paraId="3A1FB6E7" w14:textId="62994BBE" w:rsidR="00650A27" w:rsidRPr="006154AB" w:rsidRDefault="00650A27" w:rsidP="006154AB">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r w:rsidRPr="006154AB">
        <w:rPr>
          <w:bCs/>
          <w:sz w:val="24"/>
          <w:szCs w:val="24"/>
        </w:rPr>
        <w:t xml:space="preserve"> </w:t>
      </w:r>
    </w:p>
    <w:p w14:paraId="30404C02" w14:textId="77777777" w:rsidR="00324148" w:rsidRDefault="00324148" w:rsidP="006154AB">
      <w:pPr>
        <w:pStyle w:val="TextosemFormatao"/>
        <w:spacing w:line="300" w:lineRule="exact"/>
        <w:rPr>
          <w:rFonts w:ascii="Times New Roman" w:eastAsia="MS Mincho" w:hAnsi="Times New Roman"/>
          <w:sz w:val="24"/>
          <w:szCs w:val="24"/>
          <w:lang w:val="pt-BR"/>
        </w:rPr>
      </w:pPr>
    </w:p>
    <w:p w14:paraId="2D3C6BD5" w14:textId="255BE19B"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4.8.</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6039D233"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solicitarem e obterem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6BE0BF94"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 extratos e movimentações da </w:t>
      </w:r>
      <w:r w:rsidRPr="00DC0625">
        <w:rPr>
          <w:rFonts w:ascii="Times New Roman" w:hAnsi="Times New Roman"/>
          <w:sz w:val="24"/>
          <w:szCs w:val="24"/>
          <w:lang w:val="pt-BR"/>
        </w:rPr>
        <w:t>Conta Vinculada</w:t>
      </w:r>
      <w:r w:rsidRPr="00DC0625">
        <w:rPr>
          <w:rFonts w:ascii="Times New Roman" w:eastAsia="MS Mincho" w:hAnsi="Times New Roman"/>
          <w:sz w:val="24"/>
          <w:szCs w:val="24"/>
          <w:lang w:val="pt-BR"/>
        </w:rPr>
        <w:t>, uma que vez que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autoriza o Banco Depositário a fornecer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referidas informações, renunciando ao direito de sigilo bancário em relação a tais informações, de acordo com o inciso V, parágrafo 3º, artigo </w:t>
      </w:r>
      <w:r w:rsidRPr="00DC0625">
        <w:rPr>
          <w:rFonts w:ascii="Times New Roman" w:eastAsia="MS Mincho" w:hAnsi="Times New Roman"/>
          <w:sz w:val="24"/>
          <w:szCs w:val="24"/>
          <w:lang w:val="pt-BR"/>
        </w:rPr>
        <w:lastRenderedPageBreak/>
        <w:t>1º, da Lei Complementar n.º 105, de 10 de janeiro de 2001.</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50AA713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4.9.</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 xml:space="preserve">i o Fiduciário, na qualidade de representante dos Debenturistas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autorizam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w:t>
      </w:r>
      <w:proofErr w:type="spellStart"/>
      <w:r w:rsidRPr="00DC0625">
        <w:rPr>
          <w:rFonts w:ascii="Times New Roman" w:eastAsia="MS Mincho" w:hAnsi="Times New Roman"/>
          <w:sz w:val="24"/>
          <w:szCs w:val="24"/>
          <w:lang w:val="pt-BR"/>
        </w:rPr>
        <w:t>iii</w:t>
      </w:r>
      <w:proofErr w:type="spellEnd"/>
      <w:r w:rsidRPr="00DC0625">
        <w:rPr>
          <w:rFonts w:ascii="Times New Roman" w:eastAsia="MS Mincho" w:hAnsi="Times New Roman"/>
          <w:sz w:val="24"/>
          <w:szCs w:val="24"/>
          <w:lang w:val="pt-BR"/>
        </w:rPr>
        <w:t>)</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proofErr w:type="spellStart"/>
      <w:r>
        <w:rPr>
          <w:rFonts w:ascii="Times New Roman" w:hAnsi="Times New Roman"/>
          <w:sz w:val="24"/>
          <w:szCs w:val="24"/>
          <w:lang w:val="pt-BR"/>
        </w:rPr>
        <w:t>i</w:t>
      </w:r>
      <w:r w:rsidRPr="00DC0625">
        <w:rPr>
          <w:rFonts w:ascii="Times New Roman" w:hAnsi="Times New Roman"/>
          <w:sz w:val="24"/>
          <w:szCs w:val="24"/>
          <w:lang w:val="pt-BR"/>
        </w:rPr>
        <w:t>v</w:t>
      </w:r>
      <w:proofErr w:type="spellEnd"/>
      <w:r w:rsidRPr="00DC0625">
        <w:rPr>
          <w:rFonts w:ascii="Times New Roman" w:hAnsi="Times New Roman"/>
          <w:sz w:val="24"/>
          <w:szCs w:val="24"/>
          <w:lang w:val="pt-BR"/>
        </w:rPr>
        <w:t>)</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1EBC61DC"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4.10.</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57245C85" w:rsidR="00324148" w:rsidRDefault="00324148" w:rsidP="006154AB">
      <w:pPr>
        <w:widowControl w:val="0"/>
        <w:spacing w:after="0" w:line="300" w:lineRule="exact"/>
        <w:rPr>
          <w:i/>
          <w:iCs/>
          <w:sz w:val="24"/>
          <w:szCs w:val="24"/>
        </w:rPr>
      </w:pPr>
      <w:r>
        <w:rPr>
          <w:sz w:val="24"/>
          <w:szCs w:val="24"/>
        </w:rPr>
        <w:t>4.11.</w:t>
      </w:r>
      <w:r>
        <w:rPr>
          <w:sz w:val="24"/>
          <w:szCs w:val="24"/>
        </w:rPr>
        <w:tab/>
      </w:r>
      <w:r w:rsidRPr="00DC0625">
        <w:rPr>
          <w:sz w:val="24"/>
          <w:szCs w:val="24"/>
        </w:rPr>
        <w:t>Na hipótese d</w:t>
      </w:r>
      <w:r>
        <w:rPr>
          <w:sz w:val="24"/>
          <w:szCs w:val="24"/>
        </w:rPr>
        <w:t xml:space="preserve">o </w:t>
      </w:r>
      <w:r w:rsidRPr="00DC0625">
        <w:rPr>
          <w:sz w:val="24"/>
          <w:szCs w:val="24"/>
        </w:rPr>
        <w:t xml:space="preserve">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w:t>
      </w:r>
      <w:r w:rsidRPr="00DC0625">
        <w:rPr>
          <w:sz w:val="24"/>
          <w:szCs w:val="24"/>
        </w:rPr>
        <w:lastRenderedPageBreak/>
        <w:t>preenchida; e (</w:t>
      </w:r>
      <w:proofErr w:type="spellStart"/>
      <w:r w:rsidRPr="00DC0625">
        <w:rPr>
          <w:sz w:val="24"/>
          <w:szCs w:val="24"/>
        </w:rPr>
        <w:t>ii</w:t>
      </w:r>
      <w:proofErr w:type="spellEnd"/>
      <w:r w:rsidRPr="00DC0625">
        <w:rPr>
          <w:sz w:val="24"/>
          <w:szCs w:val="24"/>
        </w:rPr>
        <w:t xml:space="preserve">) </w:t>
      </w:r>
      <w:r>
        <w:rPr>
          <w:sz w:val="24"/>
          <w:szCs w:val="24"/>
        </w:rPr>
        <w:t>90</w:t>
      </w:r>
      <w:r w:rsidRPr="00DC0625">
        <w:rPr>
          <w:sz w:val="24"/>
          <w:szCs w:val="24"/>
        </w:rPr>
        <w:t xml:space="preserve"> (</w:t>
      </w:r>
      <w:r>
        <w:rPr>
          <w:sz w:val="24"/>
          <w:szCs w:val="24"/>
        </w:rPr>
        <w:t>noventa</w:t>
      </w:r>
      <w:r w:rsidRPr="00DC0625">
        <w:rPr>
          <w:sz w:val="24"/>
          <w:szCs w:val="24"/>
        </w:rPr>
        <w:t>) dias após o recebimento de comunicação por escrito de tal Banco Depositário nesse</w:t>
      </w:r>
      <w:r>
        <w:rPr>
          <w:sz w:val="24"/>
          <w:szCs w:val="24"/>
        </w:rPr>
        <w:t xml:space="preserve"> sentido</w:t>
      </w:r>
      <w:r w:rsidRPr="00DC0625">
        <w:rPr>
          <w:sz w:val="24"/>
          <w:szCs w:val="24"/>
        </w:rPr>
        <w:t xml:space="preserve">: </w:t>
      </w:r>
      <w:r w:rsidRPr="00DC0625">
        <w:rPr>
          <w:i/>
          <w:iCs/>
          <w:sz w:val="24"/>
          <w:szCs w:val="24"/>
          <w:highlight w:val="yellow"/>
        </w:rPr>
        <w:t>[Nota PG: essa cláusula deve estar refletida no Contrato de Banco Depositário]</w:t>
      </w:r>
    </w:p>
    <w:p w14:paraId="28FE2DB7" w14:textId="77777777" w:rsidR="0073744E" w:rsidRPr="00DC0625" w:rsidRDefault="0073744E" w:rsidP="006154AB">
      <w:pPr>
        <w:widowControl w:val="0"/>
        <w:spacing w:after="0" w:line="300" w:lineRule="exact"/>
        <w:rPr>
          <w:sz w:val="24"/>
          <w:szCs w:val="24"/>
        </w:rPr>
      </w:pPr>
    </w:p>
    <w:p w14:paraId="0DC3E07F" w14:textId="62EC4148"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uma instituição financeira tenha sido designada pela Fiduciante e aprovada pelo Fiduciário, conforme decisão dos Debenturistas reunidos em assembleia geral nos termos previstos na Escritura de Emissão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3EFBA893"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cessão fiduciária pactuadas com relação aos direitos creditórios detidos ou que venham a ser detidos pela Fiduciante contra o novo 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9A7E9A9" w:rsidR="00324148" w:rsidRPr="00DC0625" w:rsidRDefault="00324148" w:rsidP="006154AB">
      <w:pPr>
        <w:widowControl w:val="0"/>
        <w:spacing w:after="0" w:line="300" w:lineRule="exact"/>
        <w:rPr>
          <w:color w:val="000000"/>
          <w:sz w:val="24"/>
          <w:szCs w:val="24"/>
        </w:rPr>
      </w:pPr>
      <w:r>
        <w:rPr>
          <w:color w:val="000000"/>
          <w:sz w:val="24"/>
          <w:szCs w:val="24"/>
        </w:rPr>
        <w:t>4.12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30 (trinta)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Pr>
          <w:color w:val="000000"/>
          <w:sz w:val="24"/>
          <w:szCs w:val="24"/>
        </w:rPr>
        <w:t>30</w:t>
      </w:r>
      <w:r w:rsidRPr="00DC0625">
        <w:rPr>
          <w:color w:val="000000"/>
          <w:sz w:val="24"/>
          <w:szCs w:val="24"/>
        </w:rPr>
        <w:t xml:space="preserve"> (</w:t>
      </w:r>
      <w:r>
        <w:rPr>
          <w:color w:val="000000"/>
          <w:sz w:val="24"/>
          <w:szCs w:val="24"/>
        </w:rPr>
        <w:t>trinta</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37" w:name="_Ref130638143"/>
      <w:bookmarkStart w:id="38" w:name="_Ref182314118"/>
      <w:bookmarkStart w:id="39" w:name="_Ref335830224"/>
      <w:bookmarkStart w:id="40"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37"/>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8"/>
      <w:bookmarkEnd w:id="39"/>
      <w:bookmarkEnd w:id="40"/>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41" w:name="_Ref130645294"/>
      <w:bookmarkStart w:id="42" w:name="_Ref273446308"/>
      <w:bookmarkStart w:id="43"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41"/>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7928013E" w:rsidR="00BA0B59" w:rsidRDefault="00ED0A66" w:rsidP="00CE38FD">
      <w:pPr>
        <w:numPr>
          <w:ilvl w:val="1"/>
          <w:numId w:val="14"/>
        </w:numPr>
        <w:spacing w:after="0" w:line="300" w:lineRule="exact"/>
        <w:ind w:left="0" w:firstLine="0"/>
        <w:rPr>
          <w:rFonts w:cs="Times New Roman"/>
          <w:sz w:val="24"/>
          <w:szCs w:val="24"/>
        </w:rPr>
      </w:pPr>
      <w:bookmarkStart w:id="44" w:name="_Ref276203944"/>
      <w:bookmarkStart w:id="45" w:name="_Ref130639794"/>
      <w:r w:rsidRPr="006154AB">
        <w:rPr>
          <w:rFonts w:cs="Times New Roman"/>
          <w:sz w:val="24"/>
          <w:szCs w:val="24"/>
        </w:rPr>
        <w:t>Os recursos</w:t>
      </w:r>
      <w:bookmarkStart w:id="46" w:name="_DV_M199"/>
      <w:bookmarkEnd w:id="46"/>
      <w:r w:rsidRPr="006154AB">
        <w:rPr>
          <w:rFonts w:cs="Times New Roman"/>
          <w:sz w:val="24"/>
          <w:szCs w:val="24"/>
        </w:rPr>
        <w:t xml:space="preserve"> decorrentes da arrecadação dos </w:t>
      </w:r>
      <w:r w:rsidR="00876FC1" w:rsidRPr="006154AB">
        <w:rPr>
          <w:rFonts w:cs="Times New Roman"/>
          <w:sz w:val="24"/>
          <w:szCs w:val="24"/>
        </w:rPr>
        <w:t xml:space="preserve">Créditos Cedidos Fiduciariamente </w:t>
      </w:r>
      <w:r w:rsidRPr="006154AB">
        <w:rPr>
          <w:rFonts w:cs="Times New Roman"/>
          <w:sz w:val="24"/>
          <w:szCs w:val="24"/>
        </w:rPr>
        <w:t xml:space="preserve">e que estejam depositados na </w:t>
      </w:r>
      <w:r w:rsidR="005D6D97" w:rsidRPr="006154AB">
        <w:rPr>
          <w:rFonts w:cs="Times New Roman"/>
          <w:sz w:val="24"/>
          <w:szCs w:val="24"/>
        </w:rPr>
        <w:t xml:space="preserve">Conta </w:t>
      </w:r>
      <w:r w:rsidR="00324148">
        <w:rPr>
          <w:rFonts w:cs="Times New Roman"/>
          <w:sz w:val="24"/>
          <w:szCs w:val="24"/>
        </w:rPr>
        <w:t>Vinculada</w:t>
      </w:r>
      <w:r w:rsidRPr="006154AB">
        <w:rPr>
          <w:rFonts w:cs="Times New Roman"/>
          <w:sz w:val="24"/>
          <w:szCs w:val="24"/>
        </w:rPr>
        <w:t xml:space="preserve">, deduzidas eventuais despesas com cobrança e administração, </w:t>
      </w:r>
      <w:r w:rsidR="007E2D46" w:rsidRPr="006154AB">
        <w:rPr>
          <w:rFonts w:cs="Times New Roman"/>
          <w:sz w:val="24"/>
          <w:szCs w:val="24"/>
        </w:rPr>
        <w:t>e que serão liberados independentemente de leilão hasta pública, avaliação prévia, pr</w:t>
      </w:r>
      <w:r w:rsidR="006C5E8A" w:rsidRPr="006154AB">
        <w:rPr>
          <w:rFonts w:cs="Times New Roman"/>
          <w:sz w:val="24"/>
          <w:szCs w:val="24"/>
        </w:rPr>
        <w:t>e</w:t>
      </w:r>
      <w:r w:rsidR="007E2D46" w:rsidRPr="006154AB">
        <w:rPr>
          <w:rFonts w:cs="Times New Roman"/>
          <w:sz w:val="24"/>
          <w:szCs w:val="24"/>
        </w:rPr>
        <w:t>gão público</w:t>
      </w:r>
      <w:r w:rsidR="006C5E8A" w:rsidRPr="006154AB">
        <w:rPr>
          <w:rFonts w:cs="Times New Roman"/>
          <w:sz w:val="24"/>
          <w:szCs w:val="24"/>
        </w:rPr>
        <w:t xml:space="preserve"> ou qualquer outra medida judicial ou extrajudicial, </w:t>
      </w:r>
      <w:r w:rsidRPr="006154AB">
        <w:rPr>
          <w:rFonts w:cs="Times New Roman"/>
          <w:sz w:val="24"/>
          <w:szCs w:val="24"/>
        </w:rPr>
        <w:t>serão utilizados pelo</w:t>
      </w:r>
      <w:r w:rsidR="00324148">
        <w:rPr>
          <w:rFonts w:cs="Times New Roman"/>
          <w:sz w:val="24"/>
          <w:szCs w:val="24"/>
        </w:rPr>
        <w:t xml:space="preserve"> Banco Depositário</w:t>
      </w:r>
      <w:r w:rsidRPr="006154AB">
        <w:rPr>
          <w:rFonts w:cs="Times New Roman"/>
          <w:sz w:val="24"/>
          <w:szCs w:val="24"/>
        </w:rPr>
        <w:t>, sob as orientações d</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para pagamento das Obrigações Garantidas vencidas e inadimplidas, na proporção do saldo devedor das Obrigações Garantidas de titularidade d</w:t>
      </w:r>
      <w:r w:rsidR="00324148">
        <w:rPr>
          <w:rFonts w:cs="Times New Roman"/>
          <w:sz w:val="24"/>
          <w:szCs w:val="24"/>
        </w:rPr>
        <w:t>o Fiduciário</w:t>
      </w:r>
      <w:r w:rsidRPr="006154AB">
        <w:rPr>
          <w:rFonts w:cs="Times New Roman"/>
          <w:sz w:val="24"/>
          <w:szCs w:val="24"/>
        </w:rPr>
        <w:t xml:space="preserve">, nos termos do artigo 19, </w:t>
      </w:r>
      <w:r w:rsidRPr="006154AB">
        <w:rPr>
          <w:rFonts w:cs="Times New Roman"/>
          <w:bCs/>
          <w:sz w:val="24"/>
          <w:szCs w:val="24"/>
        </w:rPr>
        <w:t>parágrafo</w:t>
      </w:r>
      <w:r w:rsidRPr="006154AB">
        <w:rPr>
          <w:rFonts w:cs="Times New Roman"/>
          <w:sz w:val="24"/>
          <w:szCs w:val="24"/>
        </w:rPr>
        <w:t xml:space="preserve"> 1º, da Lei n.º 9.514/1997</w:t>
      </w:r>
      <w:r w:rsidR="00876FC1" w:rsidRPr="006154AB">
        <w:rPr>
          <w:rFonts w:cs="Times New Roman"/>
          <w:sz w:val="24"/>
          <w:szCs w:val="24"/>
        </w:rPr>
        <w:t>.</w:t>
      </w:r>
      <w:bookmarkEnd w:id="44"/>
      <w:r w:rsidR="006C5E8A" w:rsidRPr="006154AB">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271593AC" w:rsidR="00B4674C" w:rsidRPr="006154AB" w:rsidRDefault="00B4674C" w:rsidP="00CE38FD">
      <w:pPr>
        <w:pStyle w:val="PargrafodaLista"/>
        <w:numPr>
          <w:ilvl w:val="2"/>
          <w:numId w:val="14"/>
        </w:numPr>
        <w:spacing w:after="0" w:line="300" w:lineRule="exact"/>
        <w:ind w:hanging="11"/>
        <w:rPr>
          <w:sz w:val="24"/>
          <w:szCs w:val="24"/>
        </w:rPr>
      </w:pPr>
      <w:r w:rsidRPr="006154AB">
        <w:rPr>
          <w:color w:val="000000"/>
          <w:sz w:val="24"/>
          <w:szCs w:val="24"/>
        </w:rPr>
        <w:t>Os recursos apurados de acordo com o disposto na Cláusula 5.2 acima, na medida em que forem recebidos pel</w:t>
      </w:r>
      <w:r w:rsidR="00324148" w:rsidRPr="006154AB">
        <w:rPr>
          <w:color w:val="000000"/>
          <w:sz w:val="24"/>
          <w:szCs w:val="24"/>
        </w:rPr>
        <w:t>o</w:t>
      </w:r>
      <w:r w:rsidRPr="006154AB">
        <w:rPr>
          <w:color w:val="000000"/>
          <w:sz w:val="24"/>
          <w:szCs w:val="24"/>
        </w:rPr>
        <w:t xml:space="preserve"> Fiduciári</w:t>
      </w:r>
      <w:r w:rsidR="00324148" w:rsidRPr="006154AB">
        <w:rPr>
          <w:color w:val="000000"/>
          <w:sz w:val="24"/>
          <w:szCs w:val="24"/>
        </w:rPr>
        <w:t>o</w:t>
      </w:r>
      <w:r w:rsidRPr="006154AB">
        <w:rPr>
          <w:color w:val="000000"/>
          <w:sz w:val="24"/>
          <w:szCs w:val="24"/>
        </w:rPr>
        <w:t xml:space="preserve"> ou por quem est</w:t>
      </w:r>
      <w:r w:rsidR="00324148" w:rsidRPr="006154AB">
        <w:rPr>
          <w:color w:val="000000"/>
          <w:sz w:val="24"/>
          <w:szCs w:val="24"/>
        </w:rPr>
        <w:t>e</w:t>
      </w:r>
      <w:r w:rsidRPr="006154AB">
        <w:rPr>
          <w:color w:val="000000"/>
          <w:sz w:val="24"/>
          <w:szCs w:val="24"/>
        </w:rPr>
        <w:t xml:space="preserve"> indicar, poderão ser aplicados integralmente no pagamento das Obrigações Garantidas</w:t>
      </w:r>
      <w:r w:rsidRPr="006154AB">
        <w:rPr>
          <w:sz w:val="24"/>
          <w:szCs w:val="24"/>
        </w:rPr>
        <w:t>, sendo que eventual excesso será devolvido</w:t>
      </w:r>
      <w:r w:rsidR="00E704C2" w:rsidRPr="006154AB">
        <w:rPr>
          <w:sz w:val="24"/>
          <w:szCs w:val="24"/>
        </w:rPr>
        <w:t xml:space="preserve"> à Fiduciante</w:t>
      </w:r>
      <w:r w:rsidRPr="006154AB">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6BB6AF0F"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serão liberados após comprovada a liquidação financeira integral das Obrigações Garantidas e o pagamento de uma ou mais prestações</w:t>
      </w:r>
      <w:r w:rsidR="000258E0" w:rsidRPr="006154AB">
        <w:rPr>
          <w:sz w:val="24"/>
          <w:szCs w:val="24"/>
        </w:rPr>
        <w:t xml:space="preserve"> não</w:t>
      </w:r>
      <w:r w:rsidRPr="006154AB">
        <w:rPr>
          <w:sz w:val="24"/>
          <w:szCs w:val="24"/>
        </w:rPr>
        <w:t xml:space="preserve"> importará em exoneração correspondente da garantia ora constituída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BDE2216" w:rsidR="00876FC1" w:rsidRDefault="00A476AE" w:rsidP="00CE38FD">
      <w:pPr>
        <w:numPr>
          <w:ilvl w:val="1"/>
          <w:numId w:val="14"/>
        </w:numPr>
        <w:spacing w:after="0" w:line="300" w:lineRule="exact"/>
        <w:ind w:left="0" w:firstLine="0"/>
        <w:rPr>
          <w:rFonts w:cs="Times New Roman"/>
          <w:sz w:val="24"/>
          <w:szCs w:val="24"/>
        </w:rPr>
      </w:pPr>
      <w:bookmarkStart w:id="47"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w:t>
      </w:r>
      <w:r w:rsidR="00876FC1" w:rsidRPr="006154AB">
        <w:rPr>
          <w:rFonts w:cs="Times New Roman"/>
          <w:color w:val="000000"/>
          <w:sz w:val="24"/>
          <w:szCs w:val="24"/>
        </w:rPr>
        <w:lastRenderedPageBreak/>
        <w:t>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n.º 4.728, de 14 de julho de 1965</w:t>
      </w:r>
      <w:r w:rsidR="00876FC1" w:rsidRPr="006154AB">
        <w:rPr>
          <w:rFonts w:cs="Times New Roman"/>
          <w:sz w:val="24"/>
          <w:szCs w:val="24"/>
        </w:rPr>
        <w:t>, conforme em vigor.</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48" w:name="_Ref130639832"/>
      <w:bookmarkEnd w:id="45"/>
      <w:bookmarkEnd w:id="47"/>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48"/>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49" w:name="_Ref347406433"/>
      <w:bookmarkEnd w:id="42"/>
      <w:bookmarkEnd w:id="43"/>
      <w:r w:rsidRPr="006154AB">
        <w:rPr>
          <w:iCs/>
          <w:smallCaps/>
          <w:sz w:val="24"/>
          <w:szCs w:val="24"/>
          <w:u w:val="single"/>
        </w:rPr>
        <w:t xml:space="preserve">Cláusula </w:t>
      </w:r>
      <w:r w:rsidRPr="006154AB">
        <w:rPr>
          <w:iCs/>
          <w:smallCaps/>
          <w:sz w:val="24"/>
          <w:szCs w:val="24"/>
          <w:u w:val="single"/>
        </w:rPr>
        <w:t>Sexta</w:t>
      </w:r>
      <w:r w:rsidRPr="006154AB">
        <w:rPr>
          <w:iCs/>
          <w:smallCaps/>
          <w:sz w:val="24"/>
          <w:szCs w:val="24"/>
          <w:u w:val="single"/>
        </w:rPr>
        <w:t xml:space="preserve">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49"/>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50" w:name="_Ref458377371"/>
      <w:bookmarkStart w:id="51"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50"/>
      <w:bookmarkEnd w:id="51"/>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588F955C"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5 (cinco) dias</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1DC526C8"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52"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6154AB">
        <w:rPr>
          <w:rFonts w:cs="Times New Roman"/>
          <w:sz w:val="24"/>
          <w:szCs w:val="24"/>
        </w:rPr>
        <w:t>3 (três</w:t>
      </w:r>
      <w:r w:rsidRPr="006154AB">
        <w:rPr>
          <w:rFonts w:cs="Times New Roman"/>
          <w:sz w:val="24"/>
          <w:szCs w:val="24"/>
        </w:rPr>
        <w:t>) Dias Úteis contados da data da respectiva solicitação, ou ao juízo competente, no prazo por este determinado;</w:t>
      </w:r>
      <w:bookmarkEnd w:id="52"/>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44EAA479"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6154AB">
        <w:rPr>
          <w:rFonts w:cs="Times New Roman"/>
          <w:sz w:val="24"/>
          <w:szCs w:val="24"/>
        </w:rPr>
        <w:t>5</w:t>
      </w:r>
      <w:r w:rsidR="00457654">
        <w:rPr>
          <w:rFonts w:cs="Times New Roman"/>
          <w:sz w:val="24"/>
          <w:szCs w:val="24"/>
        </w:rPr>
        <w:t xml:space="preserve"> </w:t>
      </w:r>
      <w:r w:rsidRPr="006154AB">
        <w:rPr>
          <w:rFonts w:cs="Times New Roman"/>
          <w:sz w:val="24"/>
          <w:szCs w:val="24"/>
        </w:rPr>
        <w:t>(</w:t>
      </w:r>
      <w:r w:rsidR="00CC4B40" w:rsidRPr="006154AB">
        <w:rPr>
          <w:rFonts w:cs="Times New Roman"/>
          <w:sz w:val="24"/>
          <w:szCs w:val="24"/>
        </w:rPr>
        <w:t>cinco</w:t>
      </w:r>
      <w:r w:rsidRPr="006154AB">
        <w:rPr>
          <w:rFonts w:cs="Times New Roman"/>
          <w:sz w:val="24"/>
          <w:szCs w:val="24"/>
        </w:rPr>
        <w:t>) Dia</w:t>
      </w:r>
      <w:r w:rsidR="00CC4B40" w:rsidRPr="006154AB">
        <w:rPr>
          <w:rFonts w:cs="Times New Roman"/>
          <w:sz w:val="24"/>
          <w:szCs w:val="24"/>
        </w:rPr>
        <w:t>s</w:t>
      </w:r>
      <w:r w:rsidRPr="006154AB">
        <w:rPr>
          <w:rFonts w:cs="Times New Roman"/>
          <w:sz w:val="24"/>
          <w:szCs w:val="24"/>
        </w:rPr>
        <w:t xml:space="preserve"> Út</w:t>
      </w:r>
      <w:r w:rsidR="00CC4B40" w:rsidRPr="006154AB">
        <w:rPr>
          <w:rFonts w:cs="Times New Roman"/>
          <w:sz w:val="24"/>
          <w:szCs w:val="24"/>
        </w:rPr>
        <w:t>eis</w:t>
      </w:r>
      <w:r w:rsidRPr="006154AB">
        <w:rPr>
          <w:rFonts w:cs="Times New Roman"/>
          <w:sz w:val="24"/>
          <w:szCs w:val="24"/>
        </w:rPr>
        <w:t xml:space="preserve"> contado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500B94E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53"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4E4F60" w:rsidRPr="006154AB">
        <w:rPr>
          <w:rFonts w:cs="Times New Roman"/>
          <w:sz w:val="24"/>
          <w:szCs w:val="24"/>
        </w:rPr>
        <w:t>5</w:t>
      </w:r>
      <w:r w:rsidR="00CC4B40" w:rsidRPr="006154AB">
        <w:rPr>
          <w:rFonts w:cs="Times New Roman"/>
          <w:sz w:val="24"/>
          <w:szCs w:val="24"/>
        </w:rPr>
        <w:t xml:space="preserve"> </w:t>
      </w:r>
      <w:r w:rsidRPr="006154AB">
        <w:rPr>
          <w:rFonts w:cs="Times New Roman"/>
          <w:sz w:val="24"/>
          <w:szCs w:val="24"/>
        </w:rPr>
        <w:t>(</w:t>
      </w:r>
      <w:r w:rsidR="00317EB6" w:rsidRPr="006154AB">
        <w:rPr>
          <w:rFonts w:cs="Times New Roman"/>
          <w:sz w:val="24"/>
          <w:szCs w:val="24"/>
        </w:rPr>
        <w:t>cinco</w:t>
      </w:r>
      <w:r w:rsidRPr="006154AB">
        <w:rPr>
          <w:rFonts w:cs="Times New Roman"/>
          <w:sz w:val="24"/>
          <w:szCs w:val="24"/>
        </w:rPr>
        <w:t xml:space="preserve">) </w:t>
      </w:r>
      <w:r w:rsidR="001E62C6" w:rsidRPr="006154AB">
        <w:rPr>
          <w:rFonts w:cs="Times New Roman"/>
          <w:sz w:val="24"/>
          <w:szCs w:val="24"/>
        </w:rPr>
        <w:t>d</w:t>
      </w:r>
      <w:r w:rsidRPr="006154AB">
        <w:rPr>
          <w:rFonts w:cs="Times New Roman"/>
          <w:sz w:val="24"/>
          <w:szCs w:val="24"/>
        </w:rPr>
        <w:t xml:space="preserve">ias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53"/>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58D76EA6"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54"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9F21FD" w:rsidRPr="006154AB">
        <w:rPr>
          <w:rFonts w:cs="Times New Roman"/>
          <w:sz w:val="24"/>
          <w:szCs w:val="24"/>
          <w:u w:val="single"/>
        </w:rPr>
        <w:t>Ônus</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55" w:name="_Ref328666561"/>
      <w:bookmarkEnd w:id="54"/>
      <w:r w:rsidR="00AC17EA" w:rsidRPr="006154AB">
        <w:rPr>
          <w:rFonts w:eastAsia="Courier" w:cs="Times New Roman"/>
          <w:sz w:val="24"/>
          <w:szCs w:val="24"/>
        </w:rPr>
        <w:t>;</w:t>
      </w:r>
      <w:bookmarkEnd w:id="55"/>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42FD4DCC"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56"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não 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titulares dos CRI </w:t>
      </w:r>
      <w:r w:rsidR="0001757A" w:rsidRPr="006154AB">
        <w:rPr>
          <w:rFonts w:cs="Times New Roman"/>
          <w:sz w:val="24"/>
          <w:szCs w:val="24"/>
        </w:rPr>
        <w:t xml:space="preserve">reunidos em assembleia geral especialmente para esse fim, nos termos </w:t>
      </w:r>
      <w:r w:rsidR="00966CC7" w:rsidRPr="006154AB">
        <w:rPr>
          <w:rFonts w:cs="Times New Roman"/>
          <w:sz w:val="24"/>
          <w:szCs w:val="24"/>
        </w:rPr>
        <w:t>dos Instrumentos de Dívida e/ou dos Contratos de Cessão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5EDFF4D4"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lastRenderedPageBreak/>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Itaú Unibanco, na qualidade de banco depositário,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56"/>
    <w:p w14:paraId="0336C2C4" w14:textId="795FB9DB"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 </w:t>
      </w:r>
      <w:r w:rsidR="00754544" w:rsidRPr="006154AB">
        <w:rPr>
          <w:rFonts w:cs="Times New Roman"/>
          <w:sz w:val="24"/>
          <w:szCs w:val="24"/>
        </w:rPr>
        <w:fldChar w:fldCharType="begin"/>
      </w:r>
      <w:r w:rsidR="00754544" w:rsidRPr="006154AB">
        <w:rPr>
          <w:rFonts w:cs="Times New Roman"/>
          <w:sz w:val="24"/>
          <w:szCs w:val="24"/>
        </w:rPr>
        <w:instrText xml:space="preserve"> REF _Ref306908894 \n \h </w:instrText>
      </w:r>
      <w:r w:rsidR="00F55B89" w:rsidRPr="006154AB">
        <w:rPr>
          <w:rFonts w:cs="Times New Roman"/>
          <w:sz w:val="24"/>
          <w:szCs w:val="24"/>
        </w:rPr>
        <w:instrText xml:space="preserve"> \* MERGEFORMAT </w:instrText>
      </w:r>
      <w:r w:rsidR="00754544" w:rsidRPr="006154AB">
        <w:rPr>
          <w:rFonts w:cs="Times New Roman"/>
          <w:sz w:val="24"/>
          <w:szCs w:val="24"/>
        </w:rPr>
      </w:r>
      <w:r w:rsidR="00754544" w:rsidRPr="006154AB">
        <w:rPr>
          <w:rFonts w:cs="Times New Roman"/>
          <w:sz w:val="24"/>
          <w:szCs w:val="24"/>
        </w:rPr>
        <w:fldChar w:fldCharType="separate"/>
      </w:r>
      <w:r w:rsidR="004A3EA1" w:rsidRPr="006154AB">
        <w:rPr>
          <w:rFonts w:cs="Times New Roman"/>
          <w:sz w:val="24"/>
          <w:szCs w:val="24"/>
        </w:rPr>
        <w:t>VII</w:t>
      </w:r>
      <w:r w:rsidR="00754544" w:rsidRPr="006154AB">
        <w:rPr>
          <w:rFonts w:cs="Times New Roman"/>
          <w:sz w:val="24"/>
          <w:szCs w:val="24"/>
        </w:rPr>
        <w:fldChar w:fldCharType="end"/>
      </w:r>
      <w:r w:rsidR="00743E57" w:rsidRPr="006154AB">
        <w:rPr>
          <w:rFonts w:cs="Times New Roman"/>
          <w:sz w:val="24"/>
          <w:szCs w:val="24"/>
        </w:rPr>
        <w:t>, fica ressalvado que, por força do disposto no artigo 66</w:t>
      </w:r>
      <w:r w:rsidR="00743E57" w:rsidRPr="006154AB">
        <w:rPr>
          <w:rFonts w:cs="Times New Roman"/>
          <w:sz w:val="24"/>
          <w:szCs w:val="24"/>
        </w:rPr>
        <w:noBreakHyphen/>
        <w:t xml:space="preserve">B, parágrafo 6º, da Lei n.º 4.728, de 14 de julho de 1965, </w:t>
      </w:r>
      <w:r w:rsidR="00442818" w:rsidRPr="006154AB">
        <w:rPr>
          <w:rFonts w:cs="Times New Roman"/>
          <w:sz w:val="24"/>
          <w:szCs w:val="24"/>
        </w:rPr>
        <w:t xml:space="preserve">conforme alterada,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57"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57"/>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58" w:name="_Ref336250766"/>
      <w:bookmarkStart w:id="59" w:name="_Ref167629721"/>
      <w:bookmarkStart w:id="60" w:name="_Ref167637587"/>
      <w:bookmarkStart w:id="61"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58"/>
      <w:bookmarkEnd w:id="59"/>
      <w:bookmarkEnd w:id="60"/>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62"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0AFEE3B5"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63"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w:t>
      </w:r>
      <w:r w:rsidR="00CE6992" w:rsidRPr="006154AB">
        <w:rPr>
          <w:rFonts w:cs="Times New Roman"/>
          <w:sz w:val="24"/>
          <w:szCs w:val="24"/>
        </w:rPr>
        <w:t xml:space="preserve"> e à realização da Emissão e da Oferta</w:t>
      </w:r>
      <w:r w:rsidR="009F0E51" w:rsidRPr="006154AB">
        <w:rPr>
          <w:rFonts w:cs="Times New Roman"/>
          <w:sz w:val="24"/>
          <w:szCs w:val="24"/>
        </w:rPr>
        <w:t>,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1F743A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64"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w:t>
      </w:r>
      <w:r w:rsidRPr="006154AB">
        <w:rPr>
          <w:rFonts w:cs="Times New Roman"/>
          <w:sz w:val="24"/>
          <w:szCs w:val="24"/>
        </w:rPr>
        <w:lastRenderedPageBreak/>
        <w:t xml:space="preserve">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w:t>
      </w:r>
      <w:proofErr w:type="spellStart"/>
      <w:r w:rsidRPr="006154AB">
        <w:rPr>
          <w:rFonts w:cs="Times New Roman"/>
          <w:sz w:val="24"/>
          <w:szCs w:val="24"/>
        </w:rPr>
        <w:t>ii</w:t>
      </w:r>
      <w:proofErr w:type="spellEnd"/>
      <w:r w:rsidRPr="006154AB">
        <w:rPr>
          <w:rFonts w:cs="Times New Roman"/>
          <w:sz w:val="24"/>
          <w:szCs w:val="24"/>
        </w:rPr>
        <w:t xml:space="preserve">)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004D1500" w:rsidRPr="006154AB">
        <w:rPr>
          <w:rFonts w:cs="Times New Roman"/>
          <w:sz w:val="24"/>
          <w:szCs w:val="24"/>
        </w:rPr>
        <w:t xml:space="preserve"> </w:t>
      </w:r>
      <w:r w:rsidR="007D1623" w:rsidRPr="006154AB">
        <w:rPr>
          <w:rFonts w:cs="Times New Roman"/>
          <w:sz w:val="24"/>
          <w:szCs w:val="24"/>
        </w:rPr>
        <w: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64"/>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ou (</w:t>
      </w:r>
      <w:proofErr w:type="spellStart"/>
      <w:r w:rsidRPr="006154AB">
        <w:rPr>
          <w:rFonts w:cs="Times New Roman"/>
          <w:sz w:val="24"/>
          <w:szCs w:val="24"/>
        </w:rPr>
        <w:t>ii</w:t>
      </w:r>
      <w:proofErr w:type="spellEnd"/>
      <w:r w:rsidRPr="006154AB">
        <w:rPr>
          <w:rFonts w:cs="Times New Roman"/>
          <w:sz w:val="24"/>
          <w:szCs w:val="24"/>
        </w:rPr>
        <w:t xml:space="preserve">)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121B4BC8"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63"/>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23F3A225"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65"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w:t>
      </w:r>
      <w:r w:rsidR="00A3214D" w:rsidRPr="006154AB">
        <w:rPr>
          <w:rFonts w:cs="Times New Roman"/>
          <w:sz w:val="24"/>
          <w:szCs w:val="24"/>
        </w:rPr>
        <w:t xml:space="preserve"> </w:t>
      </w:r>
      <w:r w:rsidR="00216EA3" w:rsidRPr="006154AB">
        <w:rPr>
          <w:rFonts w:cs="Times New Roman"/>
          <w:sz w:val="24"/>
          <w:szCs w:val="24"/>
        </w:rPr>
        <w:t>na proporção do saldo devedor das Obrigações Garantidas de titularidade d</w:t>
      </w:r>
      <w:r w:rsidR="00341284">
        <w:rPr>
          <w:rFonts w:cs="Times New Roman"/>
          <w:sz w:val="24"/>
          <w:szCs w:val="24"/>
        </w:rPr>
        <w:t>o</w:t>
      </w:r>
      <w:r w:rsidR="00216EA3" w:rsidRPr="006154AB">
        <w:rPr>
          <w:rFonts w:cs="Times New Roman"/>
          <w:sz w:val="24"/>
          <w:szCs w:val="24"/>
        </w:rPr>
        <w:t xml:space="preserve"> Fiduciári</w:t>
      </w:r>
      <w:r w:rsidR="00341284">
        <w:rPr>
          <w:rFonts w:cs="Times New Roman"/>
          <w:sz w:val="24"/>
          <w:szCs w:val="24"/>
        </w:rPr>
        <w:t>o</w:t>
      </w:r>
      <w:r w:rsidR="00A3214D" w:rsidRPr="006154AB">
        <w:rPr>
          <w:rFonts w:cs="Times New Roman"/>
          <w:sz w:val="24"/>
          <w:szCs w:val="24"/>
        </w:rPr>
        <w:t>,</w:t>
      </w:r>
      <w:r w:rsidR="00154C11" w:rsidRPr="006154AB">
        <w:rPr>
          <w:rFonts w:cs="Times New Roman"/>
          <w:sz w:val="24"/>
          <w:szCs w:val="24"/>
        </w:rPr>
        <w:t xml:space="preserve">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65"/>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6702379E" w14:textId="77777777" w:rsidR="0073744E" w:rsidRPr="006154AB" w:rsidRDefault="0073744E" w:rsidP="006154AB">
      <w:pPr>
        <w:spacing w:after="0" w:line="300" w:lineRule="exact"/>
        <w:ind w:left="709"/>
        <w:rPr>
          <w:rFonts w:cs="Times New Roman"/>
          <w:sz w:val="24"/>
          <w:szCs w:val="24"/>
        </w:rPr>
      </w:pPr>
    </w:p>
    <w:p w14:paraId="0871B242" w14:textId="1DC92059" w:rsidR="00584675" w:rsidRDefault="00584675" w:rsidP="006154AB">
      <w:pPr>
        <w:spacing w:after="0" w:line="300" w:lineRule="exact"/>
        <w:ind w:left="709"/>
        <w:rPr>
          <w:rFonts w:cs="Times New Roman"/>
          <w:sz w:val="24"/>
          <w:szCs w:val="24"/>
        </w:rPr>
      </w:pPr>
      <w:r w:rsidRPr="006154AB">
        <w:rPr>
          <w:rFonts w:cs="Times New Roman"/>
          <w:sz w:val="24"/>
          <w:szCs w:val="24"/>
        </w:rPr>
        <w:t>7.1.</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Default="00BA2F43" w:rsidP="00CE38FD">
      <w:pPr>
        <w:pStyle w:val="PargrafodaLista"/>
        <w:numPr>
          <w:ilvl w:val="0"/>
          <w:numId w:val="15"/>
        </w:numPr>
        <w:spacing w:after="0" w:line="300" w:lineRule="exact"/>
        <w:rPr>
          <w:sz w:val="24"/>
          <w:szCs w:val="24"/>
        </w:rPr>
      </w:pPr>
      <w:proofErr w:type="spellStart"/>
      <w:r>
        <w:rPr>
          <w:sz w:val="24"/>
          <w:szCs w:val="24"/>
        </w:rPr>
        <w:t>é</w:t>
      </w:r>
      <w:proofErr w:type="spellEnd"/>
      <w:r w:rsidR="00584675" w:rsidRPr="006154AB">
        <w:rPr>
          <w:sz w:val="24"/>
          <w:szCs w:val="24"/>
        </w:rPr>
        <w:t xml:space="preserve"> sociedade legalmente organizada e existente de acordo com as leis brasileiras;</w:t>
      </w:r>
    </w:p>
    <w:p w14:paraId="119ECDA2" w14:textId="77777777" w:rsidR="0073744E" w:rsidRPr="006154AB" w:rsidRDefault="0073744E" w:rsidP="006154AB">
      <w:pPr>
        <w:pStyle w:val="PargrafodaLista"/>
        <w:spacing w:after="0" w:line="300" w:lineRule="exact"/>
        <w:ind w:left="1701"/>
        <w:rPr>
          <w:sz w:val="24"/>
          <w:szCs w:val="24"/>
        </w:rPr>
      </w:pPr>
    </w:p>
    <w:p w14:paraId="2D7A04A8" w14:textId="7AB3387E" w:rsidR="00584675" w:rsidRDefault="00584675" w:rsidP="00CE38FD">
      <w:pPr>
        <w:pStyle w:val="PargrafodaLista"/>
        <w:numPr>
          <w:ilvl w:val="0"/>
          <w:numId w:val="15"/>
        </w:numPr>
        <w:spacing w:after="0" w:line="300" w:lineRule="exact"/>
        <w:rPr>
          <w:sz w:val="24"/>
          <w:szCs w:val="24"/>
        </w:rPr>
      </w:pPr>
      <w:r w:rsidRPr="006154AB">
        <w:rPr>
          <w:sz w:val="24"/>
          <w:szCs w:val="24"/>
        </w:rPr>
        <w:t>possu</w:t>
      </w:r>
      <w:r w:rsidR="0073744E">
        <w:rPr>
          <w:sz w:val="24"/>
          <w:szCs w:val="24"/>
        </w:rPr>
        <w:t>i</w:t>
      </w:r>
      <w:r w:rsidRPr="006154AB">
        <w:rPr>
          <w:sz w:val="24"/>
          <w:szCs w:val="24"/>
        </w:rPr>
        <w:t xml:space="preserve"> plena capacidade e legitimidade para celebrar e executar o presente Contrato em todos os seus termos;</w:t>
      </w:r>
    </w:p>
    <w:p w14:paraId="7777C102" w14:textId="77777777" w:rsidR="0073744E" w:rsidRPr="006154AB" w:rsidRDefault="0073744E" w:rsidP="006154AB">
      <w:pPr>
        <w:spacing w:after="0" w:line="300" w:lineRule="exact"/>
        <w:rPr>
          <w:sz w:val="24"/>
          <w:szCs w:val="24"/>
        </w:rPr>
      </w:pPr>
    </w:p>
    <w:p w14:paraId="3D1176AD" w14:textId="1F9B04D0" w:rsidR="00584675" w:rsidRPr="006154AB" w:rsidRDefault="00584675" w:rsidP="00CE38FD">
      <w:pPr>
        <w:pStyle w:val="PargrafodaLista"/>
        <w:numPr>
          <w:ilvl w:val="0"/>
          <w:numId w:val="15"/>
        </w:numPr>
        <w:spacing w:after="0" w:line="300" w:lineRule="exact"/>
        <w:rPr>
          <w:sz w:val="24"/>
          <w:szCs w:val="24"/>
        </w:rPr>
      </w:pPr>
      <w:r w:rsidRPr="006154AB">
        <w:rPr>
          <w:sz w:val="24"/>
          <w:szCs w:val="24"/>
        </w:rPr>
        <w:t>a celebração deste Contrato e o cumprimento das obrigações que ora assume (i) não violam qualquer disposição contida em seus documentos constitutivos; (</w:t>
      </w:r>
      <w:proofErr w:type="spellStart"/>
      <w:r w:rsidRPr="006154AB">
        <w:rPr>
          <w:sz w:val="24"/>
          <w:szCs w:val="24"/>
        </w:rPr>
        <w:t>ii</w:t>
      </w:r>
      <w:proofErr w:type="spellEnd"/>
      <w:r w:rsidRPr="006154AB">
        <w:rPr>
          <w:sz w:val="24"/>
          <w:szCs w:val="24"/>
        </w:rPr>
        <w:t>) não violam qualquer lei, regulamento, decisão judicial, administrativa ou arbitral, a que esteja vinculada; (</w:t>
      </w:r>
      <w:proofErr w:type="spellStart"/>
      <w:r w:rsidRPr="006154AB">
        <w:rPr>
          <w:sz w:val="24"/>
          <w:szCs w:val="24"/>
        </w:rPr>
        <w:t>iii</w:t>
      </w:r>
      <w:proofErr w:type="spellEnd"/>
      <w:r w:rsidRPr="006154AB">
        <w:rPr>
          <w:sz w:val="24"/>
          <w:szCs w:val="24"/>
        </w:rPr>
        <w:t>) não infringe qualquer contrato, compromisso ou instrumento público ou particular que seja parte; e (</w:t>
      </w:r>
      <w:proofErr w:type="spellStart"/>
      <w:r w:rsidRPr="006154AB">
        <w:rPr>
          <w:sz w:val="24"/>
          <w:szCs w:val="24"/>
        </w:rPr>
        <w:t>iv</w:t>
      </w:r>
      <w:proofErr w:type="spellEnd"/>
      <w:r w:rsidRPr="006154AB">
        <w:rPr>
          <w:sz w:val="24"/>
          <w:szCs w:val="24"/>
        </w:rPr>
        <w:t>) não exigem consentimento, aprovação ou autorização de qualquer natureza;</w:t>
      </w:r>
    </w:p>
    <w:p w14:paraId="67D3DBEB" w14:textId="77777777" w:rsidR="0073744E" w:rsidRPr="006154AB" w:rsidRDefault="0073744E" w:rsidP="006154AB">
      <w:pPr>
        <w:spacing w:after="0" w:line="300" w:lineRule="exact"/>
        <w:rPr>
          <w:sz w:val="24"/>
          <w:szCs w:val="24"/>
        </w:rPr>
      </w:pPr>
    </w:p>
    <w:p w14:paraId="620295ED" w14:textId="19145A29" w:rsidR="00584675" w:rsidRPr="006154AB" w:rsidRDefault="00584675" w:rsidP="00CE38FD">
      <w:pPr>
        <w:pStyle w:val="PargrafodaLista"/>
        <w:numPr>
          <w:ilvl w:val="0"/>
          <w:numId w:val="15"/>
        </w:numPr>
        <w:spacing w:after="0" w:line="300" w:lineRule="exact"/>
        <w:rPr>
          <w:sz w:val="24"/>
          <w:szCs w:val="24"/>
        </w:rPr>
      </w:pPr>
      <w:r w:rsidRPr="006154AB">
        <w:rPr>
          <w:sz w:val="24"/>
          <w:szCs w:val="24"/>
        </w:rPr>
        <w:t>o presente Contrato é validamente celebrado e constitui obrigação legal, válida, vinculante e exeq</w:t>
      </w:r>
      <w:r w:rsidR="00BA2F43" w:rsidRPr="006154AB">
        <w:rPr>
          <w:sz w:val="24"/>
          <w:szCs w:val="24"/>
        </w:rPr>
        <w:t>u</w:t>
      </w:r>
      <w:r w:rsidRPr="006154AB">
        <w:rPr>
          <w:sz w:val="24"/>
          <w:szCs w:val="24"/>
        </w:rPr>
        <w:t>ível contra cada Parte, de acordo com os seus termos;</w:t>
      </w:r>
    </w:p>
    <w:p w14:paraId="45FB89E1" w14:textId="77777777" w:rsidR="0073744E" w:rsidRPr="006154AB" w:rsidRDefault="0073744E" w:rsidP="006154AB">
      <w:pPr>
        <w:spacing w:after="0" w:line="300" w:lineRule="exact"/>
        <w:rPr>
          <w:sz w:val="24"/>
          <w:szCs w:val="24"/>
        </w:rPr>
      </w:pPr>
    </w:p>
    <w:p w14:paraId="183E7F17" w14:textId="57026E0F" w:rsidR="00584675" w:rsidRPr="006154AB" w:rsidRDefault="00584675" w:rsidP="00CE38FD">
      <w:pPr>
        <w:pStyle w:val="PargrafodaLista"/>
        <w:numPr>
          <w:ilvl w:val="0"/>
          <w:numId w:val="15"/>
        </w:numPr>
        <w:spacing w:after="0" w:line="300" w:lineRule="exact"/>
        <w:rPr>
          <w:sz w:val="24"/>
          <w:szCs w:val="24"/>
        </w:rPr>
      </w:pPr>
      <w:r w:rsidRPr="006154AB">
        <w:rPr>
          <w:sz w:val="24"/>
          <w:szCs w:val="24"/>
        </w:rPr>
        <w:t>est</w:t>
      </w:r>
      <w:r w:rsidR="00BA2F43" w:rsidRPr="006154AB">
        <w:rPr>
          <w:sz w:val="24"/>
          <w:szCs w:val="24"/>
        </w:rPr>
        <w:t>á</w:t>
      </w:r>
      <w:r w:rsidRPr="006154AB">
        <w:rPr>
          <w:sz w:val="24"/>
          <w:szCs w:val="24"/>
        </w:rPr>
        <w:t xml:space="preserve"> apto a observar as disposições previstas neste Contrato e agir</w:t>
      </w:r>
      <w:r w:rsidR="00BA2F43" w:rsidRPr="006154AB">
        <w:rPr>
          <w:sz w:val="24"/>
          <w:szCs w:val="24"/>
        </w:rPr>
        <w:t>á</w:t>
      </w:r>
      <w:r w:rsidRPr="006154AB">
        <w:rPr>
          <w:sz w:val="24"/>
          <w:szCs w:val="24"/>
        </w:rPr>
        <w:t xml:space="preserve"> em relação a este com boa-fé, lealdade e probidade;</w:t>
      </w:r>
    </w:p>
    <w:p w14:paraId="0CD4351D" w14:textId="77777777" w:rsidR="0073744E" w:rsidRPr="006154AB" w:rsidRDefault="0073744E" w:rsidP="006154AB">
      <w:pPr>
        <w:spacing w:after="0" w:line="300" w:lineRule="exact"/>
        <w:rPr>
          <w:sz w:val="24"/>
          <w:szCs w:val="24"/>
        </w:rPr>
      </w:pPr>
    </w:p>
    <w:p w14:paraId="309E4E9A" w14:textId="13450BEB" w:rsidR="00584675" w:rsidRPr="006154AB" w:rsidRDefault="00584675" w:rsidP="00CE38FD">
      <w:pPr>
        <w:pStyle w:val="PargrafodaLista"/>
        <w:numPr>
          <w:ilvl w:val="0"/>
          <w:numId w:val="15"/>
        </w:numPr>
        <w:spacing w:after="0" w:line="300" w:lineRule="exact"/>
        <w:rPr>
          <w:sz w:val="24"/>
          <w:szCs w:val="24"/>
        </w:rPr>
      </w:pPr>
      <w:r w:rsidRPr="006154AB">
        <w:rPr>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6154AB">
      <w:pPr>
        <w:spacing w:after="0" w:line="300" w:lineRule="exact"/>
        <w:rPr>
          <w:sz w:val="24"/>
          <w:szCs w:val="24"/>
        </w:rPr>
      </w:pPr>
    </w:p>
    <w:p w14:paraId="443A3B18" w14:textId="0D51788F" w:rsidR="00584675" w:rsidRPr="006154AB" w:rsidRDefault="00584675" w:rsidP="00CE38FD">
      <w:pPr>
        <w:pStyle w:val="PargrafodaLista"/>
        <w:numPr>
          <w:ilvl w:val="0"/>
          <w:numId w:val="15"/>
        </w:numPr>
        <w:spacing w:after="0" w:line="300" w:lineRule="exact"/>
        <w:rPr>
          <w:sz w:val="24"/>
          <w:szCs w:val="24"/>
        </w:rPr>
      </w:pPr>
      <w:r w:rsidRPr="006154AB">
        <w:rPr>
          <w:sz w:val="24"/>
          <w:szCs w:val="24"/>
        </w:rPr>
        <w:t>as discussões sobre o objeto do presente Contrato foram feitas, conduzidas e implementadas por sua livre iniciativa; e</w:t>
      </w:r>
    </w:p>
    <w:p w14:paraId="7D1BD2EE" w14:textId="77777777" w:rsidR="0073744E" w:rsidRPr="006154AB" w:rsidRDefault="0073744E" w:rsidP="006154AB">
      <w:pPr>
        <w:spacing w:after="0" w:line="300" w:lineRule="exact"/>
        <w:rPr>
          <w:sz w:val="24"/>
          <w:szCs w:val="24"/>
        </w:rPr>
      </w:pPr>
    </w:p>
    <w:p w14:paraId="08F9D6B2" w14:textId="4667DC91" w:rsidR="00584675" w:rsidRPr="006154AB" w:rsidRDefault="00801306" w:rsidP="00CE38FD">
      <w:pPr>
        <w:pStyle w:val="PargrafodaLista"/>
        <w:numPr>
          <w:ilvl w:val="0"/>
          <w:numId w:val="15"/>
        </w:numPr>
        <w:spacing w:after="0" w:line="300" w:lineRule="exact"/>
        <w:rPr>
          <w:sz w:val="24"/>
          <w:szCs w:val="24"/>
        </w:rPr>
      </w:pPr>
      <w:r w:rsidRPr="006154AB">
        <w:rPr>
          <w:sz w:val="24"/>
          <w:szCs w:val="24"/>
        </w:rPr>
        <w:t xml:space="preserve">no melhor de seu conhecimento, </w:t>
      </w:r>
      <w:r w:rsidR="00584675" w:rsidRPr="006154AB">
        <w:rPr>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6154AB">
        <w:rPr>
          <w:sz w:val="24"/>
          <w:szCs w:val="24"/>
        </w:rPr>
        <w:t xml:space="preserve"> </w:t>
      </w:r>
    </w:p>
    <w:p w14:paraId="27B162F4" w14:textId="77777777" w:rsidR="0073744E" w:rsidRPr="006154AB" w:rsidRDefault="0073744E" w:rsidP="006154AB">
      <w:pPr>
        <w:spacing w:after="0" w:line="300" w:lineRule="exact"/>
        <w:rPr>
          <w:sz w:val="24"/>
          <w:szCs w:val="24"/>
        </w:rPr>
      </w:pPr>
    </w:p>
    <w:bookmarkEnd w:id="61"/>
    <w:bookmarkEnd w:id="62"/>
    <w:p w14:paraId="73AE2F5F" w14:textId="5F10498F" w:rsidR="00391581" w:rsidRPr="006154AB" w:rsidRDefault="002E59A7" w:rsidP="006154AB">
      <w:pPr>
        <w:spacing w:after="0" w:line="300" w:lineRule="exact"/>
        <w:ind w:left="709"/>
        <w:rPr>
          <w:rFonts w:cs="Times New Roman"/>
          <w:sz w:val="24"/>
          <w:szCs w:val="24"/>
        </w:rPr>
      </w:pPr>
      <w:r w:rsidRPr="006154AB">
        <w:rPr>
          <w:rFonts w:cs="Times New Roman"/>
          <w:sz w:val="24"/>
          <w:szCs w:val="24"/>
        </w:rPr>
        <w:t>7.1.3.</w:t>
      </w:r>
      <w:r w:rsidRPr="006154AB">
        <w:rPr>
          <w:rFonts w:cs="Times New Roman"/>
          <w:sz w:val="24"/>
          <w:szCs w:val="24"/>
        </w:rPr>
        <w:tab/>
      </w:r>
      <w:r w:rsidR="0008217E" w:rsidRPr="006154AB">
        <w:rPr>
          <w:rFonts w:cs="Times New Roman"/>
          <w:sz w:val="24"/>
          <w:szCs w:val="24"/>
        </w:rPr>
        <w:t>A</w:t>
      </w:r>
      <w:r w:rsidR="00391581" w:rsidRPr="006154AB">
        <w:rPr>
          <w:rFonts w:cs="Times New Roman"/>
          <w:sz w:val="24"/>
          <w:szCs w:val="24"/>
        </w:rPr>
        <w:t xml:space="preserve"> </w:t>
      </w:r>
      <w:r w:rsidR="00CD2C01" w:rsidRPr="006154AB">
        <w:rPr>
          <w:rFonts w:cs="Times New Roman"/>
          <w:sz w:val="24"/>
          <w:szCs w:val="24"/>
        </w:rPr>
        <w:t>Fiduciante</w:t>
      </w:r>
      <w:r w:rsidR="00391581" w:rsidRPr="006154AB">
        <w:rPr>
          <w:rFonts w:cs="Times New Roman"/>
          <w:sz w:val="24"/>
          <w:szCs w:val="24"/>
        </w:rPr>
        <w:t xml:space="preserve"> obriga-se a notificar, no prazo de até </w:t>
      </w:r>
      <w:r w:rsidR="00C14F4D" w:rsidRPr="006154AB">
        <w:rPr>
          <w:rFonts w:cs="Times New Roman"/>
          <w:sz w:val="24"/>
          <w:szCs w:val="24"/>
        </w:rPr>
        <w:t>1</w:t>
      </w:r>
      <w:r w:rsidR="00391581" w:rsidRPr="006154AB">
        <w:rPr>
          <w:rFonts w:cs="Times New Roman"/>
          <w:sz w:val="24"/>
          <w:szCs w:val="24"/>
        </w:rPr>
        <w:t> (</w:t>
      </w:r>
      <w:r w:rsidR="00C14F4D" w:rsidRPr="006154AB">
        <w:rPr>
          <w:rFonts w:cs="Times New Roman"/>
          <w:sz w:val="24"/>
          <w:szCs w:val="24"/>
        </w:rPr>
        <w:t>um) Dia Útil contado</w:t>
      </w:r>
      <w:r w:rsidR="00391581" w:rsidRPr="006154AB">
        <w:rPr>
          <w:rFonts w:cs="Times New Roman"/>
          <w:sz w:val="24"/>
          <w:szCs w:val="24"/>
        </w:rPr>
        <w:t xml:space="preserve"> da data em que tomar conhecimento, </w:t>
      </w:r>
      <w:r w:rsidR="00CD2C01" w:rsidRPr="006154AB">
        <w:rPr>
          <w:rFonts w:cs="Times New Roman"/>
          <w:sz w:val="24"/>
          <w:szCs w:val="24"/>
        </w:rPr>
        <w:t>o Fiduciári</w:t>
      </w:r>
      <w:r w:rsidR="007C69AE">
        <w:rPr>
          <w:rFonts w:cs="Times New Roman"/>
          <w:sz w:val="24"/>
          <w:szCs w:val="24"/>
        </w:rPr>
        <w:t>o</w:t>
      </w:r>
      <w:r w:rsidR="00A95A64" w:rsidRPr="006154AB">
        <w:rPr>
          <w:rFonts w:cs="Times New Roman"/>
          <w:sz w:val="24"/>
          <w:szCs w:val="24"/>
        </w:rPr>
        <w:t xml:space="preserve"> </w:t>
      </w:r>
      <w:r w:rsidR="00391581" w:rsidRPr="006154AB">
        <w:rPr>
          <w:rFonts w:cs="Times New Roman"/>
          <w:sz w:val="24"/>
          <w:szCs w:val="24"/>
        </w:rPr>
        <w:t xml:space="preserve">caso qualquer das declarações </w:t>
      </w:r>
      <w:r w:rsidR="00391581" w:rsidRPr="006154AB">
        <w:rPr>
          <w:rFonts w:cs="Times New Roman"/>
          <w:sz w:val="24"/>
          <w:szCs w:val="24"/>
        </w:rPr>
        <w:lastRenderedPageBreak/>
        <w:t>prestadas nos termos da Cláusula </w:t>
      </w:r>
      <w:r w:rsidR="00CD2C01" w:rsidRPr="006154AB">
        <w:rPr>
          <w:rFonts w:cs="Times New Roman"/>
          <w:sz w:val="24"/>
          <w:szCs w:val="24"/>
        </w:rPr>
        <w:t>7.1. acima</w:t>
      </w:r>
      <w:r w:rsidR="00391581" w:rsidRPr="006154AB">
        <w:rPr>
          <w:rFonts w:cs="Times New Roman"/>
          <w:sz w:val="24"/>
          <w:szCs w:val="24"/>
        </w:rPr>
        <w:t xml:space="preserve"> e/ou da Cláusula </w:t>
      </w:r>
      <w:r w:rsidR="00CD2C01" w:rsidRPr="006154AB">
        <w:rPr>
          <w:rFonts w:cs="Times New Roman"/>
          <w:sz w:val="24"/>
          <w:szCs w:val="24"/>
        </w:rPr>
        <w:t>7.</w:t>
      </w:r>
      <w:r w:rsidR="0050790A" w:rsidRPr="006154AB">
        <w:rPr>
          <w:rFonts w:cs="Times New Roman"/>
          <w:sz w:val="24"/>
          <w:szCs w:val="24"/>
        </w:rPr>
        <w:t>1.</w:t>
      </w:r>
      <w:r w:rsidR="00CD2C01" w:rsidRPr="006154AB">
        <w:rPr>
          <w:rFonts w:cs="Times New Roman"/>
          <w:sz w:val="24"/>
          <w:szCs w:val="24"/>
        </w:rPr>
        <w:t>2. acima</w:t>
      </w:r>
      <w:r w:rsidR="00391581" w:rsidRPr="006154AB">
        <w:rPr>
          <w:rFonts w:cs="Times New Roman"/>
          <w:sz w:val="24"/>
          <w:szCs w:val="24"/>
        </w:rPr>
        <w:t xml:space="preserve"> seja falsa e/ou incorreta na data em que foi prestada.</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66" w:name="_Ref495066126"/>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66"/>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77777777"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67" w:name="_Hlk536811816"/>
      <w:r w:rsidRPr="0073744E">
        <w:rPr>
          <w:rFonts w:cs="Times New Roman"/>
          <w:smallCaps/>
          <w:sz w:val="24"/>
          <w:szCs w:val="24"/>
        </w:rPr>
        <w:t xml:space="preserve">BR </w:t>
      </w:r>
      <w:proofErr w:type="spellStart"/>
      <w:r w:rsidRPr="0073744E">
        <w:rPr>
          <w:rFonts w:cs="Times New Roman"/>
          <w:smallCaps/>
          <w:sz w:val="24"/>
          <w:szCs w:val="24"/>
        </w:rPr>
        <w:t>Malls</w:t>
      </w:r>
      <w:proofErr w:type="spellEnd"/>
      <w:r w:rsidRPr="0073744E">
        <w:rPr>
          <w:rFonts w:cs="Times New Roman"/>
          <w:smallCaps/>
          <w:sz w:val="24"/>
          <w:szCs w:val="24"/>
        </w:rPr>
        <w:t xml:space="preserve"> Participações S.A.</w:t>
      </w:r>
      <w:r w:rsidRPr="0073744E">
        <w:rPr>
          <w:rFonts w:cs="Times New Roman"/>
          <w:smallCaps/>
          <w:sz w:val="24"/>
          <w:szCs w:val="24"/>
        </w:rPr>
        <w:br/>
      </w:r>
      <w:r w:rsidRPr="0073744E">
        <w:rPr>
          <w:rFonts w:cs="Times New Roman"/>
          <w:sz w:val="24"/>
          <w:szCs w:val="24"/>
        </w:rPr>
        <w:t>Avenida Borges de Medeiros, n.º 633, 1º andar</w:t>
      </w:r>
      <w:r w:rsidRPr="0073744E">
        <w:rPr>
          <w:rFonts w:cs="Times New Roman"/>
          <w:sz w:val="24"/>
          <w:szCs w:val="24"/>
        </w:rPr>
        <w:br/>
        <w:t>22430-060 -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t>(21) 3138-9901</w:t>
      </w:r>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9" w:history="1">
        <w:r w:rsidRPr="0073744E">
          <w:rPr>
            <w:rFonts w:cs="Times New Roman"/>
            <w:sz w:val="24"/>
            <w:szCs w:val="24"/>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0"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67"/>
    <w:p w14:paraId="3D4A5A34" w14:textId="77777777" w:rsidR="0073744E" w:rsidRDefault="0073744E" w:rsidP="006154AB">
      <w:pPr>
        <w:pStyle w:val="PargrafodaLista"/>
        <w:spacing w:after="0" w:line="300" w:lineRule="exact"/>
        <w:ind w:left="0"/>
        <w:rPr>
          <w:sz w:val="24"/>
          <w:szCs w:val="24"/>
        </w:rPr>
      </w:pPr>
    </w:p>
    <w:p w14:paraId="5D83B44B" w14:textId="397AF65F" w:rsidR="007C69AE" w:rsidRPr="007C69AE" w:rsidRDefault="007C69AE" w:rsidP="006154AB">
      <w:pPr>
        <w:pStyle w:val="PargrafodaLista"/>
        <w:spacing w:after="0" w:line="300" w:lineRule="exact"/>
        <w:ind w:left="0"/>
        <w:rPr>
          <w:sz w:val="24"/>
          <w:szCs w:val="24"/>
        </w:rPr>
      </w:pPr>
      <w:r w:rsidRPr="007C69AE">
        <w:rPr>
          <w:sz w:val="24"/>
          <w:szCs w:val="24"/>
        </w:rPr>
        <w:t>[</w:t>
      </w:r>
      <w:r w:rsidRPr="007C69AE">
        <w:rPr>
          <w:smallCaps/>
          <w:sz w:val="24"/>
          <w:szCs w:val="24"/>
        </w:rPr>
        <w:t>Agente Fiduciário</w:t>
      </w:r>
      <w:r w:rsidRPr="007C69AE">
        <w:rPr>
          <w:sz w:val="24"/>
          <w:szCs w:val="24"/>
        </w:rPr>
        <w:t>]</w:t>
      </w:r>
    </w:p>
    <w:p w14:paraId="20A88A86" w14:textId="77777777" w:rsidR="007C69AE" w:rsidRPr="007C69AE" w:rsidRDefault="007C69AE" w:rsidP="006154AB">
      <w:pPr>
        <w:pStyle w:val="PargrafodaLista"/>
        <w:spacing w:after="0" w:line="300" w:lineRule="exact"/>
        <w:ind w:left="0"/>
        <w:rPr>
          <w:sz w:val="24"/>
          <w:szCs w:val="24"/>
        </w:rPr>
      </w:pPr>
      <w:r w:rsidRPr="007C69AE">
        <w:rPr>
          <w:sz w:val="24"/>
          <w:szCs w:val="24"/>
        </w:rPr>
        <w:t>[Endereço]</w:t>
      </w:r>
    </w:p>
    <w:p w14:paraId="7CD6F205" w14:textId="77777777" w:rsidR="007C69AE" w:rsidRPr="007C69AE" w:rsidRDefault="007C69AE" w:rsidP="006154AB">
      <w:pPr>
        <w:pStyle w:val="PargrafodaLista"/>
        <w:spacing w:after="0" w:line="300" w:lineRule="exact"/>
        <w:ind w:left="0"/>
        <w:rPr>
          <w:sz w:val="24"/>
          <w:szCs w:val="24"/>
        </w:rPr>
      </w:pPr>
      <w:r w:rsidRPr="007C69AE">
        <w:rPr>
          <w:sz w:val="24"/>
          <w:szCs w:val="24"/>
        </w:rPr>
        <w:t>[Cidade, Estado, CEP [•]]</w:t>
      </w:r>
    </w:p>
    <w:p w14:paraId="5D0FA49F" w14:textId="77777777" w:rsidR="007C69AE" w:rsidRPr="007C69AE" w:rsidRDefault="007C69AE" w:rsidP="006154AB">
      <w:pPr>
        <w:pStyle w:val="PargrafodaLista"/>
        <w:spacing w:after="0" w:line="300" w:lineRule="exact"/>
        <w:ind w:left="0"/>
        <w:rPr>
          <w:sz w:val="24"/>
          <w:szCs w:val="24"/>
        </w:rPr>
      </w:pPr>
      <w:r w:rsidRPr="007C69AE">
        <w:rPr>
          <w:sz w:val="24"/>
          <w:szCs w:val="24"/>
        </w:rPr>
        <w:t>At: [•]</w:t>
      </w:r>
    </w:p>
    <w:p w14:paraId="3C2B5CE0" w14:textId="77777777" w:rsidR="007C69AE" w:rsidRPr="007C69AE" w:rsidRDefault="007C69AE" w:rsidP="006154AB">
      <w:pPr>
        <w:pStyle w:val="PargrafodaLista"/>
        <w:spacing w:after="0" w:line="300" w:lineRule="exact"/>
        <w:ind w:left="0"/>
        <w:rPr>
          <w:sz w:val="24"/>
          <w:szCs w:val="24"/>
        </w:rPr>
      </w:pPr>
      <w:proofErr w:type="spellStart"/>
      <w:r w:rsidRPr="007C69AE">
        <w:rPr>
          <w:sz w:val="24"/>
          <w:szCs w:val="24"/>
        </w:rPr>
        <w:t>Tel</w:t>
      </w:r>
      <w:proofErr w:type="spellEnd"/>
      <w:r w:rsidRPr="007C69AE">
        <w:rPr>
          <w:sz w:val="24"/>
          <w:szCs w:val="24"/>
        </w:rPr>
        <w:t>: [•]</w:t>
      </w:r>
    </w:p>
    <w:p w14:paraId="6696D38A" w14:textId="77777777" w:rsidR="007C69AE" w:rsidRPr="007C69AE" w:rsidRDefault="007C69AE" w:rsidP="006154AB">
      <w:pPr>
        <w:pStyle w:val="PargrafodaLista"/>
        <w:spacing w:after="0" w:line="300" w:lineRule="exact"/>
        <w:ind w:left="0"/>
        <w:rPr>
          <w:sz w:val="24"/>
          <w:szCs w:val="24"/>
        </w:rPr>
      </w:pPr>
      <w:r w:rsidRPr="007C69AE">
        <w:rPr>
          <w:sz w:val="24"/>
          <w:szCs w:val="24"/>
        </w:rPr>
        <w:t>E-mail: [•]</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64748616"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documento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anexo</w:t>
      </w:r>
      <w:r w:rsidR="0000712B" w:rsidRPr="006154AB">
        <w:rPr>
          <w:rFonts w:cs="Times New Roman"/>
          <w:sz w:val="24"/>
          <w:szCs w:val="24"/>
        </w:rPr>
        <w:t>(</w:t>
      </w:r>
      <w:r w:rsidR="002362EF" w:rsidRPr="006154AB">
        <w:rPr>
          <w:rFonts w:cs="Times New Roman"/>
          <w:sz w:val="24"/>
          <w:szCs w:val="24"/>
        </w:rPr>
        <w:t>s</w:t>
      </w:r>
      <w:r w:rsidR="0000712B" w:rsidRPr="006154AB">
        <w:rPr>
          <w:rFonts w:cs="Times New Roman"/>
          <w:sz w:val="24"/>
          <w:szCs w:val="24"/>
        </w:rPr>
        <w:t>)</w:t>
      </w:r>
      <w:r w:rsidR="002362EF" w:rsidRPr="006154AB">
        <w:rPr>
          <w:rFonts w:cs="Times New Roman"/>
          <w:sz w:val="24"/>
          <w:szCs w:val="24"/>
        </w:rPr>
        <w:t xml:space="preserve"> a este Contrato </w:t>
      </w:r>
      <w:proofErr w:type="spellStart"/>
      <w:r w:rsidR="002362EF" w:rsidRPr="006154AB">
        <w:rPr>
          <w:rFonts w:cs="Times New Roman"/>
          <w:sz w:val="24"/>
          <w:szCs w:val="24"/>
        </w:rPr>
        <w:t>constitue</w:t>
      </w:r>
      <w:proofErr w:type="spellEnd"/>
      <w:r w:rsidR="0000712B" w:rsidRPr="006154AB">
        <w:rPr>
          <w:rFonts w:cs="Times New Roman"/>
          <w:sz w:val="24"/>
          <w:szCs w:val="24"/>
        </w:rPr>
        <w:t>(</w:t>
      </w:r>
      <w:r w:rsidR="002362EF" w:rsidRPr="006154AB">
        <w:rPr>
          <w:rFonts w:cs="Times New Roman"/>
          <w:sz w:val="24"/>
          <w:szCs w:val="24"/>
        </w:rPr>
        <w:t>m</w:t>
      </w:r>
      <w:r w:rsidR="0000712B" w:rsidRPr="006154AB">
        <w:rPr>
          <w:rFonts w:cs="Times New Roman"/>
          <w:sz w:val="24"/>
          <w:szCs w:val="24"/>
        </w:rPr>
        <w:t>)</w:t>
      </w:r>
      <w:r w:rsidR="002362EF" w:rsidRPr="006154AB">
        <w:rPr>
          <w:rFonts w:cs="Times New Roman"/>
          <w:sz w:val="24"/>
          <w:szCs w:val="24"/>
        </w:rPr>
        <w:t xml:space="preserve">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w:t>
      </w:r>
      <w:r w:rsidR="00391B4B" w:rsidRPr="006154AB">
        <w:rPr>
          <w:rFonts w:cs="Times New Roman"/>
          <w:sz w:val="24"/>
          <w:szCs w:val="24"/>
        </w:rPr>
        <w:lastRenderedPageBreak/>
        <w:t>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45170382" w:rsidR="00391B4B" w:rsidRDefault="00341925" w:rsidP="006154AB">
      <w:pPr>
        <w:spacing w:after="0" w:line="300" w:lineRule="exact"/>
        <w:rPr>
          <w:rFonts w:cs="Times New Roman"/>
          <w:sz w:val="24"/>
          <w:szCs w:val="24"/>
        </w:rPr>
      </w:pPr>
      <w:r>
        <w:rPr>
          <w:rFonts w:cs="Times New Roman"/>
          <w:sz w:val="24"/>
          <w:szCs w:val="24"/>
        </w:rPr>
        <w:t>9.</w:t>
      </w:r>
      <w:r>
        <w:rPr>
          <w:rFonts w:cs="Times New Roman"/>
          <w:sz w:val="24"/>
          <w:szCs w:val="24"/>
        </w:rPr>
        <w:t>5</w:t>
      </w:r>
      <w:r>
        <w:rPr>
          <w:rFonts w:cs="Times New Roman"/>
          <w:sz w:val="24"/>
          <w:szCs w:val="24"/>
        </w:rPr>
        <w:t>.</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 xml:space="preserve">no cumprimento de suas obrigações previstas neste Contrato,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5B6437AA" w:rsidR="00391B4B" w:rsidRDefault="00341925" w:rsidP="006154AB">
      <w:pPr>
        <w:spacing w:after="0" w:line="300" w:lineRule="exact"/>
        <w:rPr>
          <w:rFonts w:cs="Times New Roman"/>
          <w:sz w:val="24"/>
          <w:szCs w:val="24"/>
        </w:rPr>
      </w:pPr>
      <w:r>
        <w:rPr>
          <w:rFonts w:cs="Times New Roman"/>
          <w:sz w:val="24"/>
          <w:szCs w:val="24"/>
        </w:rPr>
        <w:t>9.</w:t>
      </w:r>
      <w:r>
        <w:rPr>
          <w:rFonts w:cs="Times New Roman"/>
          <w:sz w:val="24"/>
          <w:szCs w:val="24"/>
        </w:rPr>
        <w:t>6</w:t>
      </w:r>
      <w:r>
        <w:rPr>
          <w:rFonts w:cs="Times New Roman"/>
          <w:sz w:val="24"/>
          <w:szCs w:val="24"/>
        </w:rPr>
        <w:t>.</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22 (vinte e dois) do mês subsequente ao mês de </w:t>
      </w:r>
      <w:r w:rsidR="00391B4B" w:rsidRPr="006154AB">
        <w:rPr>
          <w:rFonts w:cs="Times New Roman"/>
          <w:sz w:val="24"/>
          <w:szCs w:val="24"/>
        </w:rPr>
        <w:t>recebimento de notificação neste sentido, acompanhada</w:t>
      </w:r>
      <w:r w:rsidR="00B4578C" w:rsidRPr="006154AB">
        <w:rPr>
          <w:rFonts w:cs="Times New Roman"/>
          <w:sz w:val="24"/>
          <w:szCs w:val="24"/>
        </w:rPr>
        <w:t xml:space="preserve"> </w:t>
      </w:r>
      <w:r w:rsidR="00391B4B" w:rsidRPr="006154AB">
        <w:rPr>
          <w:rFonts w:cs="Times New Roman"/>
          <w:sz w:val="24"/>
          <w:szCs w:val="24"/>
        </w:rPr>
        <w:t>dos respectivos comprovantes</w:t>
      </w:r>
      <w:r w:rsidR="005D7505" w:rsidRPr="006154AB">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3AB93149" w:rsidR="00391B4B" w:rsidRDefault="00341925" w:rsidP="006154AB">
      <w:pPr>
        <w:spacing w:after="0" w:line="300" w:lineRule="exact"/>
        <w:rPr>
          <w:rFonts w:cs="Times New Roman"/>
          <w:sz w:val="24"/>
          <w:szCs w:val="24"/>
        </w:rPr>
      </w:pPr>
      <w:r>
        <w:rPr>
          <w:rFonts w:cs="Times New Roman"/>
          <w:sz w:val="24"/>
          <w:szCs w:val="24"/>
        </w:rPr>
        <w:t>9.</w:t>
      </w:r>
      <w:r>
        <w:rPr>
          <w:rFonts w:cs="Times New Roman"/>
          <w:sz w:val="24"/>
          <w:szCs w:val="24"/>
        </w:rPr>
        <w:t>7</w:t>
      </w:r>
      <w:r>
        <w:rPr>
          <w:rFonts w:cs="Times New Roman"/>
          <w:sz w:val="24"/>
          <w:szCs w:val="24"/>
        </w:rPr>
        <w:t>.</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Lei n.º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33AF7312" w:rsidR="00391B4B" w:rsidRPr="006154AB" w:rsidRDefault="00341925" w:rsidP="006154AB">
      <w:pPr>
        <w:spacing w:after="0" w:line="300" w:lineRule="exact"/>
        <w:rPr>
          <w:rFonts w:cs="Times New Roman"/>
          <w:sz w:val="24"/>
          <w:szCs w:val="24"/>
        </w:rPr>
      </w:pPr>
      <w:r>
        <w:rPr>
          <w:rFonts w:cs="Times New Roman"/>
          <w:sz w:val="24"/>
          <w:szCs w:val="24"/>
        </w:rPr>
        <w:t>9.</w:t>
      </w:r>
      <w:r>
        <w:rPr>
          <w:rFonts w:cs="Times New Roman"/>
          <w:sz w:val="24"/>
          <w:szCs w:val="24"/>
        </w:rPr>
        <w:t>8</w:t>
      </w:r>
      <w:r>
        <w:rPr>
          <w:rFonts w:cs="Times New Roman"/>
          <w:sz w:val="24"/>
          <w:szCs w:val="24"/>
        </w:rPr>
        <w:t>.</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68"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68"/>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69" w:name="_Ref279318438"/>
      <w:r w:rsidRPr="00CF2805">
        <w:rPr>
          <w:iCs/>
          <w:smallCaps/>
          <w:sz w:val="24"/>
          <w:szCs w:val="24"/>
          <w:u w:val="single"/>
        </w:rPr>
        <w:lastRenderedPageBreak/>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69"/>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654912F9"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42216B72"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footerReference w:type="even" r:id="rId12"/>
          <w:footerReference w:type="default" r:id="rId13"/>
          <w:headerReference w:type="first" r:id="rId14"/>
          <w:pgSz w:w="12240" w:h="15840" w:code="1"/>
          <w:pgMar w:top="1418" w:right="1701" w:bottom="1418" w:left="1701" w:header="720" w:footer="720" w:gutter="0"/>
          <w:pgNumType w:start="1"/>
          <w:cols w:space="708"/>
          <w:titlePg/>
          <w:docGrid w:linePitch="360"/>
        </w:sectPr>
      </w:pPr>
    </w:p>
    <w:p w14:paraId="0D088217" w14:textId="19A1B00A" w:rsidR="005B6A6C" w:rsidRPr="006154AB" w:rsidRDefault="00A53E99" w:rsidP="006154AB">
      <w:pPr>
        <w:spacing w:after="0" w:line="300" w:lineRule="exact"/>
        <w:rPr>
          <w:rFonts w:cs="Times New Roman"/>
          <w:sz w:val="24"/>
          <w:szCs w:val="24"/>
        </w:rPr>
      </w:pPr>
      <w:r w:rsidRPr="006154AB">
        <w:rPr>
          <w:rFonts w:cs="Times New Roman"/>
          <w:sz w:val="24"/>
          <w:szCs w:val="24"/>
        </w:rPr>
        <w:lastRenderedPageBreak/>
        <w:t xml:space="preserve">Instrumento Particular de Constituição de </w:t>
      </w:r>
      <w:r w:rsidR="00CF47A0" w:rsidRPr="006154AB">
        <w:rPr>
          <w:rFonts w:cs="Times New Roman"/>
          <w:sz w:val="24"/>
          <w:szCs w:val="24"/>
        </w:rPr>
        <w:t>Cessão</w:t>
      </w:r>
      <w:r w:rsidRPr="006154AB">
        <w:rPr>
          <w:rFonts w:cs="Times New Roman"/>
          <w:sz w:val="24"/>
          <w:szCs w:val="24"/>
        </w:rPr>
        <w:t xml:space="preserve"> Fiduciária de </w:t>
      </w:r>
      <w:r w:rsidR="00253320" w:rsidRPr="006154AB">
        <w:rPr>
          <w:rFonts w:cs="Times New Roman"/>
          <w:sz w:val="24"/>
          <w:szCs w:val="24"/>
        </w:rPr>
        <w:t>Direitos Creditórios</w:t>
      </w:r>
      <w:r w:rsidR="007C69AE">
        <w:rPr>
          <w:rFonts w:cs="Times New Roman"/>
          <w:sz w:val="24"/>
          <w:szCs w:val="24"/>
        </w:rPr>
        <w:t xml:space="preserve"> </w:t>
      </w:r>
      <w:r w:rsidR="00341925">
        <w:rPr>
          <w:rFonts w:cs="Times New Roman"/>
          <w:sz w:val="24"/>
          <w:szCs w:val="24"/>
        </w:rPr>
        <w:t xml:space="preserve">em Garantia </w:t>
      </w:r>
      <w:r w:rsidR="007C69AE">
        <w:rPr>
          <w:rFonts w:cs="Times New Roman"/>
          <w:sz w:val="24"/>
          <w:szCs w:val="24"/>
        </w:rPr>
        <w:t>e Outras Avenças</w:t>
      </w:r>
      <w:r w:rsidR="00FF3871" w:rsidRPr="006154AB">
        <w:rPr>
          <w:rFonts w:cs="Times New Roman"/>
          <w:sz w:val="24"/>
          <w:szCs w:val="24"/>
        </w:rPr>
        <w:t xml:space="preserve"> celebrado entre </w:t>
      </w:r>
      <w:r w:rsidR="00EF3529" w:rsidRPr="006154AB">
        <w:rPr>
          <w:rFonts w:cs="Times New Roman"/>
          <w:sz w:val="24"/>
          <w:szCs w:val="24"/>
        </w:rPr>
        <w:t xml:space="preserve">a </w:t>
      </w:r>
      <w:r w:rsidR="00324148">
        <w:rPr>
          <w:rFonts w:cs="Times New Roman"/>
          <w:sz w:val="24"/>
          <w:szCs w:val="24"/>
        </w:rPr>
        <w:t xml:space="preserve">BR </w:t>
      </w:r>
      <w:proofErr w:type="spellStart"/>
      <w:r w:rsidR="00324148">
        <w:rPr>
          <w:rFonts w:cs="Times New Roman"/>
          <w:sz w:val="24"/>
          <w:szCs w:val="24"/>
        </w:rPr>
        <w:t>Malls</w:t>
      </w:r>
      <w:proofErr w:type="spellEnd"/>
      <w:r w:rsidR="00324148">
        <w:rPr>
          <w:rFonts w:cs="Times New Roman"/>
          <w:sz w:val="24"/>
          <w:szCs w:val="24"/>
        </w:rPr>
        <w:t xml:space="preserve"> Participações S.A. e a [</w:t>
      </w:r>
      <w:r w:rsidR="00324148">
        <w:rPr>
          <w:rFonts w:ascii="Calibri" w:hAnsi="Calibri" w:cs="Calibri"/>
          <w:sz w:val="24"/>
          <w:szCs w:val="24"/>
        </w:rPr>
        <w:t>•</w:t>
      </w:r>
      <w:r w:rsidR="00324148">
        <w:rPr>
          <w:rFonts w:cs="Times New Roman"/>
          <w:sz w:val="24"/>
          <w:szCs w:val="24"/>
        </w:rPr>
        <w:t>]</w:t>
      </w:r>
      <w:r w:rsidR="00597E4B" w:rsidRPr="006154AB">
        <w:rPr>
          <w:rFonts w:cs="Times New Roman"/>
          <w:sz w:val="24"/>
          <w:szCs w:val="24"/>
        </w:rPr>
        <w:t> </w:t>
      </w:r>
      <w:r w:rsidR="005B6A6C" w:rsidRPr="006154AB">
        <w:rPr>
          <w:rFonts w:cs="Times New Roman"/>
          <w:sz w:val="24"/>
          <w:szCs w:val="24"/>
        </w:rPr>
        <w:t>– Página de Assinaturas.</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 xml:space="preserve">BR </w:t>
      </w:r>
      <w:proofErr w:type="spellStart"/>
      <w:r w:rsidRPr="006154AB">
        <w:rPr>
          <w:rFonts w:cs="Times New Roman"/>
          <w:smallCaps/>
          <w:sz w:val="24"/>
          <w:szCs w:val="24"/>
        </w:rPr>
        <w:t>Malls</w:t>
      </w:r>
      <w:proofErr w:type="spellEnd"/>
      <w:r w:rsidRPr="006154AB">
        <w:rPr>
          <w:rFonts w:cs="Times New Roman"/>
          <w:smallCaps/>
          <w:sz w:val="24"/>
          <w:szCs w:val="24"/>
        </w:rPr>
        <w:t xml:space="preserve">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58BDD149" w14:textId="77777777" w:rsidR="00DF4703" w:rsidRPr="006154AB" w:rsidRDefault="00DF4703" w:rsidP="006154AB">
      <w:pPr>
        <w:spacing w:after="0" w:line="300" w:lineRule="exact"/>
        <w:rPr>
          <w:rFonts w:cs="Times New Roman"/>
          <w:sz w:val="24"/>
          <w:szCs w:val="24"/>
        </w:rPr>
      </w:pPr>
    </w:p>
    <w:p w14:paraId="0512C30D" w14:textId="5988B1D1" w:rsidR="00CB0022" w:rsidRPr="006154AB" w:rsidRDefault="00324148" w:rsidP="006154AB">
      <w:pPr>
        <w:spacing w:after="0" w:line="300" w:lineRule="exact"/>
        <w:jc w:val="center"/>
        <w:rPr>
          <w:rFonts w:cs="Times New Roman"/>
          <w:b/>
          <w:smallCaps/>
          <w:sz w:val="24"/>
          <w:szCs w:val="24"/>
        </w:rPr>
      </w:pPr>
      <w:r>
        <w:rPr>
          <w:rFonts w:cs="Times New Roman"/>
          <w:sz w:val="24"/>
          <w:szCs w:val="24"/>
        </w:rPr>
        <w:t>[</w:t>
      </w:r>
      <w:r>
        <w:rPr>
          <w:rFonts w:ascii="Calibri" w:hAnsi="Calibri" w:cs="Calibri"/>
          <w:sz w:val="24"/>
          <w:szCs w:val="24"/>
        </w:rPr>
        <w:t>•</w:t>
      </w:r>
      <w:r>
        <w:rPr>
          <w:rFonts w:cs="Times New Roman"/>
          <w:sz w:val="24"/>
          <w:szCs w:val="24"/>
        </w:rPr>
        <w:t>]</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77777777" w:rsidR="00850B13" w:rsidRPr="006154AB" w:rsidRDefault="00850B13"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footerReference w:type="default" r:id="rId15"/>
          <w:headerReference w:type="first" r:id="rId16"/>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0714D08A" w:rsidR="00324148" w:rsidRPr="006154AB"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70" w:name="_DV_C44"/>
      <w:r w:rsidRPr="006154AB">
        <w:rPr>
          <w:rFonts w:ascii="Times New Roman" w:hAnsi="Times New Roman" w:cs="Times New Roman"/>
          <w:spacing w:val="-3"/>
        </w:rPr>
        <w:t>dos títulos representativos</w:t>
      </w:r>
      <w:bookmarkEnd w:id="70"/>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71"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71"/>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547B133E" w14:textId="6D0B20C1" w:rsidR="00324148" w:rsidRPr="006154AB" w:rsidRDefault="00324148" w:rsidP="006154AB">
      <w:pPr>
        <w:spacing w:after="0" w:line="300" w:lineRule="exact"/>
        <w:jc w:val="center"/>
        <w:rPr>
          <w:rFonts w:cs="Times New Roman"/>
          <w:sz w:val="24"/>
          <w:szCs w:val="24"/>
          <w:u w:val="single"/>
        </w:rPr>
      </w:pPr>
      <w:r w:rsidRPr="006154AB">
        <w:rPr>
          <w:rFonts w:cs="Times New Roman"/>
          <w:i/>
          <w:iCs/>
          <w:sz w:val="24"/>
          <w:szCs w:val="24"/>
          <w:highlight w:val="yellow"/>
        </w:rPr>
        <w:t>[a ser incluída]</w:t>
      </w:r>
    </w:p>
    <w:p w14:paraId="388C4C9C" w14:textId="77777777" w:rsidR="007B6BCB" w:rsidRPr="006154AB" w:rsidRDefault="007B6BCB" w:rsidP="006154AB">
      <w:pPr>
        <w:spacing w:after="0" w:line="300" w:lineRule="exact"/>
        <w:rPr>
          <w:rFonts w:cs="Times New Roman"/>
          <w:sz w:val="24"/>
          <w:szCs w:val="24"/>
        </w:rPr>
      </w:pPr>
    </w:p>
    <w:sectPr w:rsidR="007B6BCB" w:rsidRPr="006154AB" w:rsidSect="00172482">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F1B6" w14:textId="77777777" w:rsidR="00CE38FD" w:rsidRDefault="00CE38FD">
      <w:r>
        <w:separator/>
      </w:r>
    </w:p>
  </w:endnote>
  <w:endnote w:type="continuationSeparator" w:id="0">
    <w:p w14:paraId="5CD69FFA" w14:textId="77777777" w:rsidR="00CE38FD" w:rsidRDefault="00CE38FD">
      <w:r>
        <w:continuationSeparator/>
      </w:r>
    </w:p>
  </w:endnote>
  <w:endnote w:type="continuationNotice" w:id="1">
    <w:p w14:paraId="71F5D53B" w14:textId="77777777" w:rsidR="00CE38FD" w:rsidRDefault="00CE3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73744E" w:rsidRDefault="0073744E"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73744E" w:rsidRDefault="0073744E"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7777777" w:rsidR="0073744E" w:rsidRPr="00AC5024" w:rsidRDefault="0073744E"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Content>
      <w:p w14:paraId="192F3D33" w14:textId="77777777" w:rsidR="0073744E" w:rsidRDefault="0073744E">
        <w:pPr>
          <w:pStyle w:val="Rodap"/>
          <w:jc w:val="center"/>
        </w:pPr>
        <w:r>
          <w:fldChar w:fldCharType="begin"/>
        </w:r>
        <w:r>
          <w:instrText>PAGE   \* MERGEFORMAT</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77777777" w:rsidR="0073744E" w:rsidRDefault="0073744E" w:rsidP="00835A48">
    <w:pPr>
      <w:jc w:val="center"/>
    </w:pPr>
    <w:r>
      <w:fldChar w:fldCharType="begin"/>
    </w:r>
    <w:r>
      <w:instrText xml:space="preserve"> PAGE </w:instrText>
    </w:r>
    <w:r>
      <w:fldChar w:fldCharType="separate"/>
    </w:r>
    <w:r>
      <w:rPr>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73744E" w:rsidRPr="00E969D6" w:rsidRDefault="0073744E"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91F5" w14:textId="77777777" w:rsidR="00CE38FD" w:rsidRDefault="00CE38FD">
      <w:r>
        <w:separator/>
      </w:r>
    </w:p>
  </w:footnote>
  <w:footnote w:type="continuationSeparator" w:id="0">
    <w:p w14:paraId="3C92C4CC" w14:textId="77777777" w:rsidR="00CE38FD" w:rsidRDefault="00CE38FD">
      <w:r>
        <w:continuationSeparator/>
      </w:r>
    </w:p>
  </w:footnote>
  <w:footnote w:type="continuationNotice" w:id="1">
    <w:p w14:paraId="10CEEA34" w14:textId="77777777" w:rsidR="00CE38FD" w:rsidRDefault="00CE3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0B0E" w14:textId="77777777" w:rsidR="0073744E" w:rsidRPr="00A326FE" w:rsidRDefault="0073744E" w:rsidP="006509DF">
    <w:pPr>
      <w:autoSpaceDE w:val="0"/>
      <w:autoSpaceDN w:val="0"/>
      <w:adjustRightInd w:val="0"/>
      <w:spacing w:after="0" w:line="300" w:lineRule="exact"/>
      <w:jc w:val="right"/>
      <w:rPr>
        <w:bCs/>
        <w:smallCaps/>
        <w:sz w:val="24"/>
        <w:szCs w:val="24"/>
      </w:rPr>
    </w:pPr>
    <w:r w:rsidRPr="00A326FE">
      <w:rPr>
        <w:bCs/>
        <w:smallCaps/>
        <w:sz w:val="24"/>
        <w:szCs w:val="24"/>
      </w:rPr>
      <w:t>Minuta PG</w:t>
    </w:r>
  </w:p>
  <w:p w14:paraId="2A50ECC2" w14:textId="77777777" w:rsidR="0073744E" w:rsidRPr="00A326FE" w:rsidRDefault="0073744E" w:rsidP="006509DF">
    <w:pPr>
      <w:autoSpaceDE w:val="0"/>
      <w:autoSpaceDN w:val="0"/>
      <w:adjustRightInd w:val="0"/>
      <w:spacing w:after="0" w:line="300" w:lineRule="exact"/>
      <w:jc w:val="right"/>
      <w:rPr>
        <w:bCs/>
        <w:smallCaps/>
        <w:sz w:val="24"/>
        <w:szCs w:val="24"/>
      </w:rPr>
    </w:pPr>
    <w:r w:rsidRPr="00A326FE">
      <w:rPr>
        <w:bCs/>
        <w:smallCaps/>
        <w:sz w:val="24"/>
        <w:szCs w:val="24"/>
      </w:rPr>
      <w:t>26.10.2020</w:t>
    </w:r>
  </w:p>
  <w:p w14:paraId="7D978BB1" w14:textId="77777777" w:rsidR="0073744E" w:rsidRPr="00A326FE" w:rsidRDefault="0073744E" w:rsidP="006509DF">
    <w:pPr>
      <w:widowControl w:val="0"/>
      <w:tabs>
        <w:tab w:val="center" w:pos="4252"/>
        <w:tab w:val="right" w:pos="8504"/>
      </w:tabs>
      <w:autoSpaceDE w:val="0"/>
      <w:autoSpaceDN w:val="0"/>
      <w:adjustRightInd w:val="0"/>
      <w:spacing w:after="0"/>
      <w:jc w:val="right"/>
      <w:rPr>
        <w:smallCaps/>
        <w:sz w:val="20"/>
      </w:rPr>
    </w:pPr>
    <w:r w:rsidRPr="00A326FE">
      <w:rPr>
        <w:bCs/>
        <w:smallCaps/>
        <w:sz w:val="24"/>
        <w:szCs w:val="24"/>
        <w:u w:val="single"/>
      </w:rPr>
      <w:t>Doc.#6046-M</w:t>
    </w:r>
  </w:p>
  <w:p w14:paraId="6B750538" w14:textId="7ADBCEE0" w:rsidR="0073744E" w:rsidRPr="003E31B0" w:rsidRDefault="0073744E" w:rsidP="00D765FE">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73744E" w:rsidRPr="00E173BE" w:rsidRDefault="0073744E"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73744E" w:rsidRDefault="00737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0"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4"/>
  </w:num>
  <w:num w:numId="3">
    <w:abstractNumId w:val="1"/>
  </w:num>
  <w:num w:numId="4">
    <w:abstractNumId w:val="5"/>
  </w:num>
  <w:num w:numId="5">
    <w:abstractNumId w:val="14"/>
  </w:num>
  <w:num w:numId="6">
    <w:abstractNumId w:val="7"/>
  </w:num>
  <w:num w:numId="7">
    <w:abstractNumId w:val="10"/>
  </w:num>
  <w:num w:numId="8">
    <w:abstractNumId w:val="11"/>
  </w:num>
  <w:num w:numId="9">
    <w:abstractNumId w:val="12"/>
  </w:num>
  <w:num w:numId="10">
    <w:abstractNumId w:val="8"/>
  </w:num>
  <w:num w:numId="11">
    <w:abstractNumId w:val="9"/>
  </w:num>
  <w:num w:numId="12">
    <w:abstractNumId w:val="6"/>
  </w:num>
  <w:num w:numId="13">
    <w:abstractNumId w:val="3"/>
  </w:num>
  <w:num w:numId="14">
    <w:abstractNumId w:val="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7069"/>
    <w:rsid w:val="001A74C6"/>
    <w:rsid w:val="001A75AB"/>
    <w:rsid w:val="001A75B7"/>
    <w:rsid w:val="001A7B4D"/>
    <w:rsid w:val="001A7D07"/>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20B3A"/>
    <w:rsid w:val="00220C9C"/>
    <w:rsid w:val="002212D3"/>
    <w:rsid w:val="00221303"/>
    <w:rsid w:val="002224D0"/>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52E"/>
    <w:rsid w:val="00273AC2"/>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7519"/>
    <w:rsid w:val="00357A90"/>
    <w:rsid w:val="00357DD1"/>
    <w:rsid w:val="00360260"/>
    <w:rsid w:val="0036075B"/>
    <w:rsid w:val="003610F3"/>
    <w:rsid w:val="0036110B"/>
    <w:rsid w:val="00362083"/>
    <w:rsid w:val="0036231C"/>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43B3"/>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6012"/>
    <w:rsid w:val="00626AAC"/>
    <w:rsid w:val="0062749F"/>
    <w:rsid w:val="00627753"/>
    <w:rsid w:val="00627B92"/>
    <w:rsid w:val="006305E3"/>
    <w:rsid w:val="006306CD"/>
    <w:rsid w:val="00631B97"/>
    <w:rsid w:val="00631BCB"/>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B038C"/>
    <w:rsid w:val="006B183F"/>
    <w:rsid w:val="006B1AE6"/>
    <w:rsid w:val="006B2903"/>
    <w:rsid w:val="006B3848"/>
    <w:rsid w:val="006B389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153C"/>
    <w:rsid w:val="006D1C54"/>
    <w:rsid w:val="006D1D72"/>
    <w:rsid w:val="006D22B1"/>
    <w:rsid w:val="006D34E5"/>
    <w:rsid w:val="006D3F6A"/>
    <w:rsid w:val="006D46A2"/>
    <w:rsid w:val="006D4822"/>
    <w:rsid w:val="006D58F6"/>
    <w:rsid w:val="006D5E12"/>
    <w:rsid w:val="006D6CFC"/>
    <w:rsid w:val="006D7B11"/>
    <w:rsid w:val="006D7F6D"/>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48"/>
    <w:rsid w:val="006E7CEC"/>
    <w:rsid w:val="006E7E1B"/>
    <w:rsid w:val="006F04A5"/>
    <w:rsid w:val="006F0A17"/>
    <w:rsid w:val="006F0BDB"/>
    <w:rsid w:val="006F0D6B"/>
    <w:rsid w:val="006F102B"/>
    <w:rsid w:val="006F11A7"/>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F20"/>
    <w:rsid w:val="00870C86"/>
    <w:rsid w:val="0087158E"/>
    <w:rsid w:val="008715CA"/>
    <w:rsid w:val="00871742"/>
    <w:rsid w:val="008717B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50A"/>
    <w:rsid w:val="00AD0516"/>
    <w:rsid w:val="00AD05AB"/>
    <w:rsid w:val="00AD0B66"/>
    <w:rsid w:val="00AD1535"/>
    <w:rsid w:val="00AD1B57"/>
    <w:rsid w:val="00AD1D2E"/>
    <w:rsid w:val="00AD1D80"/>
    <w:rsid w:val="00AD1FFB"/>
    <w:rsid w:val="00AD22E0"/>
    <w:rsid w:val="00AD2525"/>
    <w:rsid w:val="00AD279C"/>
    <w:rsid w:val="00AD2827"/>
    <w:rsid w:val="00AD29F6"/>
    <w:rsid w:val="00AD30A3"/>
    <w:rsid w:val="00AD39AA"/>
    <w:rsid w:val="00AD43F5"/>
    <w:rsid w:val="00AD4B3F"/>
    <w:rsid w:val="00AD4EF7"/>
    <w:rsid w:val="00AD54C9"/>
    <w:rsid w:val="00AD5BB3"/>
    <w:rsid w:val="00AD74E0"/>
    <w:rsid w:val="00AD7C45"/>
    <w:rsid w:val="00AE0687"/>
    <w:rsid w:val="00AE28EF"/>
    <w:rsid w:val="00AE2BA6"/>
    <w:rsid w:val="00AE2DA5"/>
    <w:rsid w:val="00AE2E36"/>
    <w:rsid w:val="00AE33BA"/>
    <w:rsid w:val="00AE38DA"/>
    <w:rsid w:val="00AE3A55"/>
    <w:rsid w:val="00AE406B"/>
    <w:rsid w:val="00AE414B"/>
    <w:rsid w:val="00AE4706"/>
    <w:rsid w:val="00AE48AC"/>
    <w:rsid w:val="00AE4BDB"/>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581"/>
    <w:rsid w:val="00BF0842"/>
    <w:rsid w:val="00BF09CA"/>
    <w:rsid w:val="00BF1248"/>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E4B"/>
    <w:rsid w:val="00C524BD"/>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DCB"/>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13AB"/>
    <w:rsid w:val="00D11496"/>
    <w:rsid w:val="00D126CB"/>
    <w:rsid w:val="00D12F8B"/>
    <w:rsid w:val="00D131F5"/>
    <w:rsid w:val="00D1342A"/>
    <w:rsid w:val="00D13956"/>
    <w:rsid w:val="00D13A28"/>
    <w:rsid w:val="00D1482F"/>
    <w:rsid w:val="00D14D48"/>
    <w:rsid w:val="00D15725"/>
    <w:rsid w:val="00D1594B"/>
    <w:rsid w:val="00D159D6"/>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8"/>
    <w:rsid w:val="00D279C3"/>
    <w:rsid w:val="00D27DDB"/>
    <w:rsid w:val="00D302DE"/>
    <w:rsid w:val="00D30514"/>
    <w:rsid w:val="00D309CD"/>
    <w:rsid w:val="00D30A88"/>
    <w:rsid w:val="00D30CA1"/>
    <w:rsid w:val="00D31558"/>
    <w:rsid w:val="00D3181B"/>
    <w:rsid w:val="00D32357"/>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614F"/>
    <w:rsid w:val="00F06AA8"/>
    <w:rsid w:val="00F06DA4"/>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5AE"/>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_juridico@brmalls.com.br"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d_financeiro@brmalls.com.br"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frederico.villa@brmalls.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98D5-DC05-49AA-ADF4-A1F6E55A66F4}">
  <ds:schemaRefs>
    <ds:schemaRef ds:uri="http://schemas.openxmlformats.org/officeDocument/2006/bibliography"/>
  </ds:schemaRefs>
</ds:datastoreItem>
</file>

<file path=customXml/itemProps2.xml><?xml version="1.0" encoding="utf-8"?>
<ds:datastoreItem xmlns:ds="http://schemas.openxmlformats.org/officeDocument/2006/customXml" ds:itemID="{4E137D56-CC31-48B6-A582-4551169D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7995</Words>
  <Characters>43175</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51068</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Pinheiro Guimarães</cp:lastModifiedBy>
  <cp:revision>4</cp:revision>
  <cp:lastPrinted>2017-07-03T20:16:00Z</cp:lastPrinted>
  <dcterms:created xsi:type="dcterms:W3CDTF">2020-10-26T20:40:00Z</dcterms:created>
  <dcterms:modified xsi:type="dcterms:W3CDTF">2020-10-26T20:44:00Z</dcterms:modified>
</cp:coreProperties>
</file>