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4158CD21" w:rsidR="006509DF" w:rsidRPr="00BC72FC" w:rsidRDefault="00EA694D" w:rsidP="006154AB">
      <w:pPr>
        <w:widowControl w:val="0"/>
        <w:spacing w:after="0" w:line="300" w:lineRule="exact"/>
        <w:ind w:left="709"/>
        <w:rPr>
          <w:snapToGrid w:val="0"/>
          <w:sz w:val="24"/>
          <w:szCs w:val="24"/>
        </w:rPr>
      </w:pPr>
      <w:bookmarkStart w:id="1" w:name="_Hlk55921092"/>
      <w:bookmarkStart w:id="2" w:name="_Hlk55916763"/>
      <w:bookmarkStart w:id="3" w:name="_Hlk55916601"/>
      <w:proofErr w:type="spellStart"/>
      <w:r>
        <w:rPr>
          <w:smallCaps/>
          <w:sz w:val="24"/>
          <w:szCs w:val="24"/>
        </w:rPr>
        <w:t>Proffito</w:t>
      </w:r>
      <w:proofErr w:type="spellEnd"/>
      <w:r>
        <w:rPr>
          <w:smallCaps/>
          <w:sz w:val="24"/>
          <w:szCs w:val="24"/>
        </w:rPr>
        <w:t xml:space="preserve"> Holding</w:t>
      </w:r>
      <w:r w:rsidRPr="001817AD">
        <w:rPr>
          <w:smallCaps/>
          <w:sz w:val="24"/>
          <w:szCs w:val="24"/>
        </w:rPr>
        <w:t xml:space="preserve"> Participações S.A</w:t>
      </w:r>
      <w:r w:rsidRPr="001817AD">
        <w:rPr>
          <w:sz w:val="24"/>
          <w:szCs w:val="24"/>
        </w:rPr>
        <w:t>., sociedade por ações, com sede na Cidade do Rio de Janeiro, Estado do Rio de Janeiro, na Avenida Afrânio de Melo Franco, nº 290, Salas 102, 103 e 104, Leblon, CEP 22430-060, inscrita no Cadastro Nacional de Pessoas Jurídicas do Ministério da Economia ("</w:t>
      </w:r>
      <w:r w:rsidRPr="001817AD">
        <w:rPr>
          <w:sz w:val="24"/>
          <w:szCs w:val="24"/>
          <w:u w:val="single"/>
        </w:rPr>
        <w:t>CNPJ</w:t>
      </w:r>
      <w:r w:rsidRPr="001817AD">
        <w:rPr>
          <w:sz w:val="24"/>
          <w:szCs w:val="24"/>
        </w:rPr>
        <w:t xml:space="preserve">") sob o nº </w:t>
      </w:r>
      <w:r w:rsidRPr="00285A8D">
        <w:rPr>
          <w:sz w:val="24"/>
          <w:szCs w:val="24"/>
        </w:rPr>
        <w:t>08.741.778/0001-63</w:t>
      </w:r>
      <w:r w:rsidRPr="001817AD">
        <w:rPr>
          <w:sz w:val="24"/>
          <w:szCs w:val="24"/>
        </w:rPr>
        <w:t>, neste ato representada na forma de seu estatuto social (adiante designada simplesmente como "</w:t>
      </w:r>
      <w:proofErr w:type="spellStart"/>
      <w:r>
        <w:rPr>
          <w:sz w:val="24"/>
          <w:szCs w:val="24"/>
          <w:u w:val="single"/>
        </w:rPr>
        <w:t>Proffito</w:t>
      </w:r>
      <w:proofErr w:type="spellEnd"/>
      <w:r w:rsidRPr="001817AD">
        <w:rPr>
          <w:sz w:val="24"/>
          <w:szCs w:val="24"/>
        </w:rPr>
        <w:t>" ou "</w:t>
      </w:r>
      <w:r w:rsidRPr="001817AD">
        <w:rPr>
          <w:sz w:val="24"/>
          <w:szCs w:val="24"/>
          <w:u w:val="single"/>
        </w:rPr>
        <w:t>Fiduciante</w:t>
      </w:r>
      <w:r>
        <w:rPr>
          <w:sz w:val="24"/>
          <w:szCs w:val="24"/>
          <w:u w:val="single"/>
        </w:rPr>
        <w:t>")</w:t>
      </w:r>
      <w:bookmarkEnd w:id="1"/>
      <w:bookmarkEnd w:id="2"/>
      <w:bookmarkEnd w:id="3"/>
      <w:r w:rsidR="006509DF" w:rsidRPr="00BC72FC">
        <w:rPr>
          <w:rFonts w:cs="Times New Roman"/>
          <w:snapToGrid w:val="0"/>
          <w:sz w:val="24"/>
          <w:szCs w:val="24"/>
        </w:rPr>
        <w:t xml:space="preserve">; </w:t>
      </w:r>
    </w:p>
    <w:p w14:paraId="3A1D601B" w14:textId="0569B9B0" w:rsidR="00BF19A3" w:rsidRPr="00BC72FC" w:rsidRDefault="00BF19A3" w:rsidP="006154AB">
      <w:pPr>
        <w:keepLines/>
        <w:spacing w:after="0" w:line="300" w:lineRule="exact"/>
        <w:ind w:left="709"/>
        <w:rPr>
          <w:rFonts w:cs="Times New Roman"/>
          <w:sz w:val="24"/>
          <w:szCs w:val="24"/>
        </w:rPr>
      </w:pPr>
    </w:p>
    <w:p w14:paraId="13FCD1DD" w14:textId="44054424" w:rsidR="0015508F" w:rsidRPr="00BC72FC"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 xml:space="preserve">como </w:t>
      </w:r>
      <w:r w:rsidR="00F55B89" w:rsidRPr="00BC72FC">
        <w:rPr>
          <w:rFonts w:cs="Times New Roman"/>
          <w:sz w:val="24"/>
          <w:szCs w:val="24"/>
        </w:rPr>
        <w:t>fiduci</w:t>
      </w:r>
      <w:r w:rsidR="00321E25" w:rsidRPr="00BC72FC">
        <w:rPr>
          <w:rFonts w:cs="Times New Roman"/>
          <w:sz w:val="24"/>
          <w:szCs w:val="24"/>
        </w:rPr>
        <w:t>ári</w:t>
      </w:r>
      <w:r w:rsidR="006509DF" w:rsidRPr="00BC72FC">
        <w:rPr>
          <w:rFonts w:cs="Times New Roman"/>
          <w:sz w:val="24"/>
          <w:szCs w:val="24"/>
        </w:rPr>
        <w:t>o</w:t>
      </w:r>
      <w:r w:rsidRPr="00BC72FC">
        <w:rPr>
          <w:rFonts w:cs="Times New Roman"/>
          <w:sz w:val="24"/>
          <w:szCs w:val="24"/>
        </w:rPr>
        <w:t>:</w:t>
      </w:r>
    </w:p>
    <w:p w14:paraId="527D0E13" w14:textId="77777777" w:rsidR="0073744E" w:rsidRPr="00BC72FC" w:rsidRDefault="0073744E" w:rsidP="006154AB">
      <w:pPr>
        <w:keepNext/>
        <w:tabs>
          <w:tab w:val="left" w:pos="709"/>
        </w:tabs>
        <w:spacing w:after="0" w:line="300" w:lineRule="exact"/>
        <w:ind w:left="709"/>
        <w:rPr>
          <w:rFonts w:cs="Times New Roman"/>
          <w:sz w:val="24"/>
          <w:szCs w:val="24"/>
        </w:rPr>
      </w:pPr>
    </w:p>
    <w:p w14:paraId="4FA37D9D" w14:textId="2C2636D7" w:rsidR="0073744E" w:rsidRPr="00BC72FC" w:rsidRDefault="00FC72C4" w:rsidP="006154AB">
      <w:pPr>
        <w:pStyle w:val="PargrafodaLista"/>
        <w:spacing w:after="0" w:line="300" w:lineRule="exact"/>
        <w:ind w:left="709"/>
        <w:rPr>
          <w:sz w:val="24"/>
          <w:szCs w:val="24"/>
        </w:rPr>
      </w:pPr>
      <w:bookmarkStart w:id="4" w:name="_Hlk55921117"/>
      <w:bookmarkStart w:id="5" w:name="_Hlk55916697"/>
      <w:r w:rsidRPr="00BC72FC">
        <w:rPr>
          <w:smallCaps/>
          <w:sz w:val="24"/>
          <w:szCs w:val="24"/>
        </w:rPr>
        <w:t>Simplific Pavarini Distribuidora de Títulos e Valores Mobiliários Ltda.</w:t>
      </w:r>
      <w:bookmarkEnd w:id="4"/>
      <w:r w:rsidRPr="00BC72FC">
        <w:rPr>
          <w:sz w:val="24"/>
          <w:szCs w:val="24"/>
        </w:rPr>
        <w:t xml:space="preserve">, instituição financeira com sede na Cidade do Rio de Janeiro, Estado do Rio de Janeiro, na </w:t>
      </w:r>
      <w:bookmarkStart w:id="6" w:name="_Hlk55925076"/>
      <w:r w:rsidRPr="00BC72FC">
        <w:rPr>
          <w:sz w:val="24"/>
          <w:szCs w:val="24"/>
        </w:rPr>
        <w:t>Rua Sete de Setembro, nº 99, 24º andar</w:t>
      </w:r>
      <w:bookmarkEnd w:id="6"/>
      <w:r w:rsidRPr="00BC72FC">
        <w:rPr>
          <w:sz w:val="24"/>
          <w:szCs w:val="24"/>
        </w:rPr>
        <w:t xml:space="preserve">, </w:t>
      </w:r>
      <w:bookmarkStart w:id="7" w:name="_Hlk55925099"/>
      <w:r w:rsidRPr="00BC72FC">
        <w:rPr>
          <w:sz w:val="24"/>
          <w:szCs w:val="24"/>
        </w:rPr>
        <w:t>CEP 20050-005</w:t>
      </w:r>
      <w:bookmarkEnd w:id="7"/>
      <w:r w:rsidRPr="00BC72FC">
        <w:rPr>
          <w:sz w:val="24"/>
          <w:szCs w:val="24"/>
        </w:rPr>
        <w:t xml:space="preserve">, inscrita no CNPJ sob o nº </w:t>
      </w:r>
      <w:r w:rsidRPr="00BC72FC">
        <w:rPr>
          <w:smallCaps/>
          <w:sz w:val="24"/>
          <w:szCs w:val="24"/>
        </w:rPr>
        <w:t>15.227.994/0001-50</w:t>
      </w:r>
      <w:bookmarkEnd w:id="5"/>
      <w:r w:rsidRPr="00BC72FC">
        <w:rPr>
          <w:sz w:val="24"/>
          <w:szCs w:val="24"/>
        </w:rPr>
        <w:t>,</w:t>
      </w:r>
      <w:r w:rsidRPr="00BC72FC" w:rsidDel="00EE6668">
        <w:rPr>
          <w:sz w:val="24"/>
          <w:szCs w:val="24"/>
        </w:rPr>
        <w:t xml:space="preserve"> </w:t>
      </w:r>
      <w:r w:rsidRPr="00BC72FC">
        <w:rPr>
          <w:sz w:val="24"/>
          <w:szCs w:val="24"/>
        </w:rPr>
        <w:t>neste ato representada nos termos de seu contrato</w:t>
      </w:r>
      <w:r w:rsidRPr="00BC72FC">
        <w:rPr>
          <w:smallCaps/>
          <w:sz w:val="24"/>
          <w:szCs w:val="24"/>
        </w:rPr>
        <w:t xml:space="preserve"> </w:t>
      </w:r>
      <w:r w:rsidRPr="00BC72FC">
        <w:rPr>
          <w:sz w:val="24"/>
          <w:szCs w:val="24"/>
        </w:rPr>
        <w:t xml:space="preserve">social </w:t>
      </w:r>
      <w:r w:rsidR="006509DF" w:rsidRPr="00BC72FC">
        <w:rPr>
          <w:sz w:val="24"/>
          <w:szCs w:val="24"/>
        </w:rPr>
        <w:t>(adiante designada simplesmente como "</w:t>
      </w:r>
      <w:r w:rsidR="006509DF" w:rsidRPr="00BC72FC">
        <w:rPr>
          <w:sz w:val="24"/>
          <w:szCs w:val="24"/>
          <w:u w:val="single"/>
        </w:rPr>
        <w:t>Fiduciário</w:t>
      </w:r>
      <w:r w:rsidR="006509DF" w:rsidRPr="00BC72FC">
        <w:rPr>
          <w:sz w:val="24"/>
          <w:szCs w:val="24"/>
        </w:rPr>
        <w:t>" e, quando em conjunto com a Fiduciante, "</w:t>
      </w:r>
      <w:r w:rsidR="006509DF" w:rsidRPr="00BC72FC">
        <w:rPr>
          <w:sz w:val="24"/>
          <w:szCs w:val="24"/>
          <w:u w:val="single"/>
        </w:rPr>
        <w:t>Partes</w:t>
      </w:r>
      <w:r w:rsidR="006509DF" w:rsidRPr="00BC72FC">
        <w:rPr>
          <w:sz w:val="24"/>
          <w:szCs w:val="24"/>
        </w:rPr>
        <w:t>" e, isoladamente, como "</w:t>
      </w:r>
      <w:r w:rsidR="006509DF" w:rsidRPr="00BC72FC">
        <w:rPr>
          <w:sz w:val="24"/>
          <w:szCs w:val="24"/>
          <w:u w:val="single"/>
        </w:rPr>
        <w:t>Parte</w:t>
      </w:r>
      <w:r w:rsidR="006509DF" w:rsidRPr="00BC72FC">
        <w:rPr>
          <w:sz w:val="24"/>
          <w:szCs w:val="24"/>
        </w:rPr>
        <w:t>"), representando os titulares das Debêntures (conforme abaixo definidas) ("</w:t>
      </w:r>
      <w:r w:rsidR="006509DF" w:rsidRPr="00BC72FC">
        <w:rPr>
          <w:sz w:val="24"/>
          <w:szCs w:val="24"/>
          <w:u w:val="single"/>
        </w:rPr>
        <w:t>Debenturistas</w:t>
      </w:r>
      <w:r w:rsidR="006509DF" w:rsidRPr="00BC72FC">
        <w:rPr>
          <w:sz w:val="24"/>
          <w:szCs w:val="24"/>
        </w:rPr>
        <w:t>")</w:t>
      </w:r>
      <w:r w:rsidR="006320F9" w:rsidRPr="00BC72FC">
        <w:rPr>
          <w:sz w:val="24"/>
          <w:szCs w:val="24"/>
        </w:rPr>
        <w:t>; e</w:t>
      </w:r>
    </w:p>
    <w:p w14:paraId="4545D598" w14:textId="7E1BEF58" w:rsidR="006320F9" w:rsidRPr="00BC72FC" w:rsidRDefault="006320F9" w:rsidP="006154AB">
      <w:pPr>
        <w:pStyle w:val="PargrafodaLista"/>
        <w:spacing w:after="0" w:line="300" w:lineRule="exact"/>
        <w:ind w:left="709"/>
        <w:rPr>
          <w:sz w:val="24"/>
          <w:szCs w:val="24"/>
        </w:rPr>
      </w:pPr>
    </w:p>
    <w:p w14:paraId="081B86E4" w14:textId="7AD4091E" w:rsidR="006320F9" w:rsidRPr="00BC72FC"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como interveniente anuente:</w:t>
      </w:r>
    </w:p>
    <w:p w14:paraId="50A73919" w14:textId="77777777" w:rsidR="006320F9" w:rsidRPr="00BC72FC"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8" w:name="_Hlk55921131"/>
      <w:bookmarkStart w:id="9" w:name="_Hlk55916629"/>
      <w:r w:rsidRPr="00BC72FC">
        <w:rPr>
          <w:smallCaps/>
          <w:sz w:val="24"/>
          <w:szCs w:val="24"/>
        </w:rPr>
        <w:t>BR Malls Participações S.A.</w:t>
      </w:r>
      <w:bookmarkEnd w:id="8"/>
      <w:r w:rsidRPr="00BC72FC">
        <w:rPr>
          <w:sz w:val="24"/>
          <w:szCs w:val="24"/>
        </w:rPr>
        <w:t>, sociedade por ações, com sede na Cidade do Rio de Janeiro, Estado do Rio de Janeiro, na Av. Afrânio de Melo Franco, nº 290, salas 102, 103 e 104, CEP 22430-060, ins</w:t>
      </w:r>
      <w:r w:rsidRPr="00F61C6A">
        <w:rPr>
          <w:sz w:val="24"/>
          <w:szCs w:val="24"/>
        </w:rPr>
        <w:t>crita no CNPJ sob o nº 06.977.745/0001-91</w:t>
      </w:r>
      <w:bookmarkEnd w:id="9"/>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BR Malls</w:t>
      </w:r>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lastRenderedPageBreak/>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72F6EDDF"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0" w:name="_Hlk55921487"/>
      <w:bookmarkStart w:id="11" w:name="_Hlk55916906"/>
      <w:r w:rsidR="00D94CF8">
        <w:rPr>
          <w:bCs/>
          <w:sz w:val="24"/>
          <w:szCs w:val="24"/>
        </w:rPr>
        <w:t>[•]</w:t>
      </w:r>
      <w:r w:rsidRPr="00A326FE">
        <w:rPr>
          <w:bCs/>
          <w:sz w:val="24"/>
          <w:szCs w:val="24"/>
        </w:rPr>
        <w:t xml:space="preserve"> </w:t>
      </w:r>
      <w:bookmarkEnd w:id="10"/>
      <w:r w:rsidRPr="00A326FE">
        <w:rPr>
          <w:bCs/>
          <w:sz w:val="24"/>
          <w:szCs w:val="24"/>
        </w:rPr>
        <w:t xml:space="preserve">de </w:t>
      </w:r>
      <w:r w:rsidR="005B20B9">
        <w:rPr>
          <w:bCs/>
          <w:sz w:val="24"/>
          <w:szCs w:val="24"/>
        </w:rPr>
        <w:t>março</w:t>
      </w:r>
      <w:r w:rsidRPr="00A326FE">
        <w:rPr>
          <w:bCs/>
          <w:sz w:val="24"/>
          <w:szCs w:val="24"/>
        </w:rPr>
        <w:t xml:space="preserve"> de 202</w:t>
      </w:r>
      <w:bookmarkEnd w:id="11"/>
      <w:r w:rsidR="00D94CF8">
        <w:rPr>
          <w:bCs/>
          <w:sz w:val="24"/>
          <w:szCs w:val="24"/>
        </w:rPr>
        <w:t>1</w:t>
      </w:r>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2"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w:t>
      </w:r>
      <w:r w:rsidR="00293965">
        <w:rPr>
          <w:i/>
          <w:iCs/>
          <w:sz w:val="24"/>
          <w:szCs w:val="24"/>
        </w:rPr>
        <w:t xml:space="preserve">com Garantia </w:t>
      </w:r>
      <w:r w:rsidR="00D94CF8">
        <w:rPr>
          <w:i/>
          <w:iCs/>
          <w:sz w:val="24"/>
          <w:szCs w:val="24"/>
        </w:rPr>
        <w:t>Flutuante</w:t>
      </w:r>
      <w:r w:rsidR="0073744E" w:rsidRPr="00327093">
        <w:rPr>
          <w:i/>
          <w:iCs/>
          <w:sz w:val="24"/>
          <w:szCs w:val="24"/>
        </w:rPr>
        <w:t xml:space="preserve">, </w:t>
      </w:r>
      <w:r w:rsidR="00EE6459" w:rsidRPr="00EE6459">
        <w:rPr>
          <w:i/>
          <w:iCs/>
          <w:sz w:val="24"/>
          <w:szCs w:val="24"/>
        </w:rPr>
        <w:t>com Garantias Reais Adicionais prestadas por Terceiros</w:t>
      </w:r>
      <w:r w:rsidR="0073744E" w:rsidRPr="00327093">
        <w:rPr>
          <w:i/>
          <w:iCs/>
          <w:sz w:val="24"/>
          <w:szCs w:val="24"/>
        </w:rPr>
        <w:t xml:space="preserve">, em Série Única, da </w:t>
      </w:r>
      <w:r w:rsidR="00D94CF8">
        <w:rPr>
          <w:i/>
          <w:iCs/>
          <w:sz w:val="24"/>
          <w:szCs w:val="24"/>
        </w:rPr>
        <w:t>9</w:t>
      </w:r>
      <w:r w:rsidR="0073744E" w:rsidRPr="00327093">
        <w:rPr>
          <w:i/>
          <w:iCs/>
          <w:sz w:val="24"/>
          <w:szCs w:val="24"/>
        </w:rPr>
        <w:t>ª Emissão da BR Malls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sidR="00683C75">
        <w:rPr>
          <w:bCs/>
          <w:sz w:val="24"/>
          <w:szCs w:val="24"/>
        </w:rPr>
        <w:t>[</w:t>
      </w:r>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w:t>
      </w:r>
      <w:r w:rsidR="00683C75">
        <w:rPr>
          <w:bCs/>
          <w:sz w:val="24"/>
          <w:szCs w:val="24"/>
        </w:rPr>
        <w:t>]</w:t>
      </w:r>
      <w:r w:rsidRPr="00A326FE">
        <w:rPr>
          <w:bCs/>
          <w:sz w:val="24"/>
          <w:szCs w:val="24"/>
        </w:rPr>
        <w:t xml:space="preserve"> debêntures simples, com valor nominal unitário de R$10.000,00 (dez mil reais), em série única, não conversíveis em ações, da </w:t>
      </w:r>
      <w:r w:rsidR="00D94CF8">
        <w:rPr>
          <w:bCs/>
          <w:sz w:val="24"/>
          <w:szCs w:val="24"/>
        </w:rPr>
        <w:t>9</w:t>
      </w:r>
      <w:r w:rsidRPr="00A326FE">
        <w:rPr>
          <w:bCs/>
          <w:sz w:val="24"/>
          <w:szCs w:val="24"/>
        </w:rPr>
        <w:t>ª (</w:t>
      </w:r>
      <w:r w:rsidR="00D94CF8">
        <w:rPr>
          <w:bCs/>
          <w:sz w:val="24"/>
          <w:szCs w:val="24"/>
        </w:rPr>
        <w:t>nona</w:t>
      </w:r>
      <w:r w:rsidRPr="00A326FE">
        <w:rPr>
          <w:bCs/>
          <w:sz w:val="24"/>
          <w:szCs w:val="24"/>
        </w:rPr>
        <w:t>) emissão da Emissora ("</w:t>
      </w:r>
      <w:r w:rsidRPr="00A326FE">
        <w:rPr>
          <w:bCs/>
          <w:sz w:val="24"/>
          <w:szCs w:val="24"/>
          <w:u w:val="single"/>
        </w:rPr>
        <w:t>Debêntures</w:t>
      </w:r>
      <w:r w:rsidRPr="00A326FE">
        <w:rPr>
          <w:bCs/>
          <w:sz w:val="24"/>
          <w:szCs w:val="24"/>
        </w:rPr>
        <w:t xml:space="preserve">"), no montante total de </w:t>
      </w:r>
      <w:r w:rsidR="00683C75">
        <w:rPr>
          <w:bCs/>
          <w:sz w:val="24"/>
          <w:szCs w:val="24"/>
        </w:rPr>
        <w:t>[</w:t>
      </w:r>
      <w:r w:rsidRPr="00A326FE">
        <w:rPr>
          <w:bCs/>
          <w:sz w:val="24"/>
          <w:szCs w:val="24"/>
        </w:rPr>
        <w:t>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w:t>
      </w:r>
      <w:r w:rsidR="00683C75">
        <w:rPr>
          <w:bCs/>
          <w:sz w:val="24"/>
          <w:szCs w:val="24"/>
        </w:rPr>
        <w:t>]</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D94CF8">
        <w:rPr>
          <w:sz w:val="24"/>
          <w:szCs w:val="24"/>
        </w:rPr>
        <w:t>[</w:t>
      </w:r>
      <w:r w:rsidR="001723A6">
        <w:rPr>
          <w:sz w:val="24"/>
          <w:szCs w:val="24"/>
        </w:rPr>
        <w:t>15</w:t>
      </w:r>
      <w:r w:rsidR="00D94CF8">
        <w:rPr>
          <w:sz w:val="24"/>
          <w:szCs w:val="24"/>
        </w:rPr>
        <w:t>]</w:t>
      </w:r>
      <w:r w:rsidR="004B1C08" w:rsidRPr="00F61C6A">
        <w:rPr>
          <w:sz w:val="24"/>
          <w:szCs w:val="24"/>
        </w:rPr>
        <w:t xml:space="preserve"> de </w:t>
      </w:r>
      <w:r w:rsidR="00D94CF8">
        <w:rPr>
          <w:sz w:val="24"/>
          <w:szCs w:val="24"/>
        </w:rPr>
        <w:t>[</w:t>
      </w:r>
      <w:r w:rsidR="001723A6">
        <w:rPr>
          <w:sz w:val="24"/>
          <w:szCs w:val="24"/>
        </w:rPr>
        <w:t>março</w:t>
      </w:r>
      <w:r w:rsidR="00D94CF8">
        <w:rPr>
          <w:sz w:val="24"/>
          <w:szCs w:val="24"/>
        </w:rPr>
        <w:t>]</w:t>
      </w:r>
      <w:r w:rsidR="004B1C08" w:rsidRPr="00F61C6A">
        <w:rPr>
          <w:sz w:val="24"/>
          <w:szCs w:val="24"/>
        </w:rPr>
        <w:t xml:space="preserve"> de 202</w:t>
      </w:r>
      <w:r w:rsidR="00D94CF8">
        <w:rPr>
          <w:sz w:val="24"/>
          <w:szCs w:val="24"/>
        </w:rPr>
        <w:t>1</w:t>
      </w:r>
      <w:r w:rsidR="004B1C08" w:rsidRPr="00F61C6A">
        <w:rPr>
          <w:sz w:val="24"/>
          <w:szCs w:val="24"/>
        </w:rPr>
        <w:t>, registrada na Junta Comercial do Estado do Rio de Janeiro ("</w:t>
      </w:r>
      <w:r w:rsidR="004B1C08" w:rsidRPr="00F61C6A">
        <w:rPr>
          <w:sz w:val="24"/>
          <w:szCs w:val="24"/>
          <w:u w:val="single"/>
        </w:rPr>
        <w:t>JUCERJA</w:t>
      </w:r>
      <w:r w:rsidR="004B1C08" w:rsidRPr="00F61C6A">
        <w:rPr>
          <w:sz w:val="24"/>
          <w:szCs w:val="24"/>
        </w:rPr>
        <w:t>")</w:t>
      </w:r>
      <w:bookmarkEnd w:id="12"/>
      <w:r w:rsidR="00683C75">
        <w:rPr>
          <w:sz w:val="24"/>
          <w:szCs w:val="24"/>
        </w:rPr>
        <w:t xml:space="preserve"> sob o n.º [•], em [•] de [•] de 2021</w:t>
      </w:r>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5C8C815F"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 xml:space="preserve">a partir </w:t>
      </w:r>
      <w:r w:rsidR="005B20B9">
        <w:rPr>
          <w:bCs/>
          <w:sz w:val="24"/>
          <w:szCs w:val="24"/>
        </w:rPr>
        <w:t>de 25</w:t>
      </w:r>
      <w:r w:rsidR="005E20F9" w:rsidRPr="00A326FE">
        <w:rPr>
          <w:bCs/>
          <w:sz w:val="24"/>
          <w:szCs w:val="24"/>
        </w:rPr>
        <w:t xml:space="preserve"> de </w:t>
      </w:r>
      <w:r w:rsidR="00683C75">
        <w:rPr>
          <w:bCs/>
          <w:sz w:val="24"/>
          <w:szCs w:val="24"/>
        </w:rPr>
        <w:t>março</w:t>
      </w:r>
      <w:r w:rsidR="005E20F9" w:rsidRPr="00A326FE">
        <w:rPr>
          <w:bCs/>
          <w:sz w:val="24"/>
          <w:szCs w:val="24"/>
        </w:rPr>
        <w:t xml:space="preserve"> de </w:t>
      </w:r>
      <w:r w:rsidR="005E20F9">
        <w:rPr>
          <w:bCs/>
          <w:sz w:val="24"/>
          <w:szCs w:val="24"/>
        </w:rPr>
        <w:t>202</w:t>
      </w:r>
      <w:r w:rsidR="00D94CF8">
        <w:rPr>
          <w:bCs/>
          <w:sz w:val="24"/>
          <w:szCs w:val="24"/>
        </w:rPr>
        <w:t>2</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030528CC"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nos termos do presente Contrato</w:t>
      </w:r>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68CDE646"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lastRenderedPageBreak/>
        <w:t>a B3 S.A. – Brasil, Bolsa, Balcão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13" w:name="_Ref130632619"/>
      <w:r w:rsidRPr="006154AB">
        <w:rPr>
          <w:iCs/>
          <w:smallCaps/>
          <w:sz w:val="24"/>
          <w:szCs w:val="24"/>
          <w:u w:val="single"/>
        </w:rPr>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13"/>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499933B2"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w:t>
      </w:r>
      <w:r w:rsidR="00683C75">
        <w:rPr>
          <w:iCs/>
          <w:sz w:val="24"/>
          <w:szCs w:val="24"/>
        </w:rPr>
        <w:t>Balcão B3</w:t>
      </w:r>
      <w:r w:rsidR="0045639E" w:rsidRPr="00A326FE">
        <w:rPr>
          <w:iCs/>
          <w:sz w:val="24"/>
          <w:szCs w:val="24"/>
        </w:rPr>
        <w:t xml:space="preserve"> ("</w:t>
      </w:r>
      <w:r w:rsidR="0045639E" w:rsidRPr="00A326FE">
        <w:rPr>
          <w:iCs/>
          <w:sz w:val="24"/>
          <w:szCs w:val="24"/>
          <w:u w:val="single"/>
        </w:rPr>
        <w:t xml:space="preserve">Regulamento </w:t>
      </w:r>
      <w:r w:rsidR="00683C75">
        <w:rPr>
          <w:iCs/>
          <w:sz w:val="24"/>
          <w:szCs w:val="24"/>
          <w:u w:val="single"/>
        </w:rPr>
        <w:t>Balcão B3</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 xml:space="preserve">B3 e todos os demais normativos expedidos pela B3 (em conjunto com o Regulamento </w:t>
      </w:r>
      <w:r w:rsidR="00683C75">
        <w:rPr>
          <w:iCs/>
          <w:sz w:val="24"/>
          <w:szCs w:val="24"/>
        </w:rPr>
        <w:t>Balcão B3</w:t>
      </w:r>
      <w:r w:rsidR="0045639E" w:rsidRPr="00A326FE">
        <w:rPr>
          <w:iCs/>
          <w:sz w:val="24"/>
          <w:szCs w:val="24"/>
        </w:rPr>
        <w:t>,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w:t>
      </w:r>
      <w:r w:rsidR="00525BC1" w:rsidRPr="006154AB">
        <w:rPr>
          <w:rFonts w:cs="Times New Roman"/>
          <w:color w:val="000000"/>
          <w:sz w:val="24"/>
          <w:szCs w:val="24"/>
        </w:rPr>
        <w:lastRenderedPageBreak/>
        <w:t xml:space="preserve">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14"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15"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16" w:name="_DV_M21"/>
      <w:bookmarkEnd w:id="15"/>
      <w:bookmarkEnd w:id="16"/>
      <w:r w:rsidR="00C80DB4" w:rsidRPr="006154AB">
        <w:rPr>
          <w:rFonts w:cs="Times New Roman"/>
          <w:sz w:val="24"/>
          <w:szCs w:val="24"/>
        </w:rPr>
        <w:t xml:space="preserve"> Dias Úteis a contar da presente data</w:t>
      </w:r>
      <w:bookmarkStart w:id="17"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14"/>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18" w:name="_Ref182300528"/>
      <w:bookmarkStart w:id="19" w:name="_Ref280294980"/>
      <w:bookmarkEnd w:id="17"/>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604B1CBC" w:rsidR="00931CCF" w:rsidRDefault="00525BC1" w:rsidP="007B6FFB">
      <w:pPr>
        <w:spacing w:after="0" w:line="300" w:lineRule="exact"/>
        <w:ind w:left="709" w:hanging="709"/>
        <w:rPr>
          <w:rFonts w:cs="Times New Roman"/>
          <w:sz w:val="24"/>
          <w:szCs w:val="24"/>
        </w:rPr>
      </w:pPr>
      <w:r w:rsidRPr="006D0A26">
        <w:rPr>
          <w:rFonts w:cs="Times New Roman"/>
          <w:sz w:val="24"/>
          <w:szCs w:val="24"/>
        </w:rPr>
        <w:t>II.</w:t>
      </w:r>
      <w:r w:rsidRPr="006D0A26">
        <w:rPr>
          <w:rFonts w:cs="Times New Roman"/>
          <w:sz w:val="24"/>
          <w:szCs w:val="24"/>
        </w:rPr>
        <w:tab/>
      </w:r>
      <w:bookmarkStart w:id="20" w:name="_Hlk55917625"/>
      <w:r w:rsidR="00931CCF" w:rsidRPr="006D0A26">
        <w:rPr>
          <w:rFonts w:cs="Times New Roman"/>
          <w:sz w:val="24"/>
          <w:szCs w:val="24"/>
        </w:rPr>
        <w:t xml:space="preserve">dos direitos creditórios de titularidade da </w:t>
      </w:r>
      <w:r w:rsidRPr="006D0A26">
        <w:rPr>
          <w:rFonts w:cs="Times New Roman"/>
          <w:sz w:val="24"/>
          <w:szCs w:val="24"/>
        </w:rPr>
        <w:t xml:space="preserve">Fiduciante </w:t>
      </w:r>
      <w:r w:rsidR="00931CCF" w:rsidRPr="006D0A26">
        <w:rPr>
          <w:rFonts w:cs="Times New Roman"/>
          <w:sz w:val="24"/>
          <w:szCs w:val="24"/>
        </w:rPr>
        <w:t xml:space="preserve">contra o </w:t>
      </w:r>
      <w:r w:rsidR="00C80DB4" w:rsidRPr="006D0A26">
        <w:rPr>
          <w:rFonts w:cs="Times New Roman"/>
          <w:bCs/>
          <w:smallCaps/>
          <w:sz w:val="24"/>
          <w:szCs w:val="24"/>
        </w:rPr>
        <w:t>Itaú Unibanco S.A.</w:t>
      </w:r>
      <w:r w:rsidR="00C80DB4" w:rsidRPr="006D0A26">
        <w:rPr>
          <w:rFonts w:cs="Times New Roman"/>
          <w:smallCaps/>
          <w:sz w:val="24"/>
          <w:szCs w:val="24"/>
        </w:rPr>
        <w:t>,</w:t>
      </w:r>
      <w:r w:rsidR="00C80DB4" w:rsidRPr="006D0A26">
        <w:rPr>
          <w:rFonts w:cs="Times New Roman"/>
          <w:b/>
          <w:sz w:val="24"/>
          <w:szCs w:val="24"/>
        </w:rPr>
        <w:t xml:space="preserve"> </w:t>
      </w:r>
      <w:r w:rsidR="00C80DB4" w:rsidRPr="006D0A26">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D0A26">
        <w:rPr>
          <w:rFonts w:cs="Times New Roman"/>
          <w:sz w:val="24"/>
          <w:szCs w:val="24"/>
          <w:u w:val="single"/>
        </w:rPr>
        <w:t>Banco Depositário</w:t>
      </w:r>
      <w:r w:rsidR="00C80DB4" w:rsidRPr="006D0A26">
        <w:rPr>
          <w:rFonts w:cs="Times New Roman"/>
          <w:sz w:val="24"/>
          <w:szCs w:val="24"/>
        </w:rPr>
        <w:t>")</w:t>
      </w:r>
      <w:r w:rsidR="00931CCF" w:rsidRPr="006D0A26">
        <w:rPr>
          <w:rFonts w:cs="Times New Roman"/>
          <w:sz w:val="24"/>
          <w:szCs w:val="24"/>
        </w:rPr>
        <w:t xml:space="preserve"> </w:t>
      </w:r>
      <w:r w:rsidR="00190170" w:rsidRPr="006D0A26">
        <w:rPr>
          <w:rFonts w:cs="Times New Roman"/>
          <w:sz w:val="24"/>
          <w:szCs w:val="24"/>
        </w:rPr>
        <w:t>decorrentes</w:t>
      </w:r>
      <w:r w:rsidR="00931CCF" w:rsidRPr="006D0A26">
        <w:rPr>
          <w:rFonts w:cs="Times New Roman"/>
          <w:sz w:val="24"/>
          <w:szCs w:val="24"/>
        </w:rPr>
        <w:t xml:space="preserve"> dos recursos recebidos e que vierem a ser recebidos p</w:t>
      </w:r>
      <w:r w:rsidR="00E2570C" w:rsidRPr="006D0A26">
        <w:rPr>
          <w:rFonts w:cs="Times New Roman"/>
          <w:sz w:val="24"/>
          <w:szCs w:val="24"/>
        </w:rPr>
        <w:t>ela</w:t>
      </w:r>
      <w:r w:rsidR="00931CCF" w:rsidRPr="006D0A26">
        <w:rPr>
          <w:rFonts w:cs="Times New Roman"/>
          <w:sz w:val="24"/>
          <w:szCs w:val="24"/>
        </w:rPr>
        <w:t xml:space="preserve"> </w:t>
      </w:r>
      <w:r w:rsidRPr="006D0A26">
        <w:rPr>
          <w:rFonts w:cs="Times New Roman"/>
          <w:sz w:val="24"/>
          <w:szCs w:val="24"/>
        </w:rPr>
        <w:t>Fiduciante</w:t>
      </w:r>
      <w:r w:rsidR="00931CCF" w:rsidRPr="006D0A26">
        <w:rPr>
          <w:rFonts w:cs="Times New Roman"/>
          <w:sz w:val="24"/>
          <w:szCs w:val="24"/>
        </w:rPr>
        <w:t xml:space="preserve"> em </w:t>
      </w:r>
      <w:r w:rsidR="00C80DB4" w:rsidRPr="006D0A26">
        <w:rPr>
          <w:rFonts w:cs="Times New Roman"/>
          <w:sz w:val="24"/>
          <w:szCs w:val="24"/>
        </w:rPr>
        <w:t xml:space="preserve">decorrência dos pagamentos e resgates </w:t>
      </w:r>
      <w:r w:rsidR="00E2570C" w:rsidRPr="006D0A26">
        <w:rPr>
          <w:rFonts w:cs="Times New Roman"/>
          <w:sz w:val="24"/>
          <w:szCs w:val="24"/>
        </w:rPr>
        <w:t xml:space="preserve">realizados no âmbito das Aplicações Financeiras, nos termos aqui previstos, em razão da </w:t>
      </w:r>
      <w:r w:rsidR="00931CCF" w:rsidRPr="006D0A26">
        <w:rPr>
          <w:rFonts w:cs="Times New Roman"/>
          <w:sz w:val="24"/>
          <w:szCs w:val="24"/>
        </w:rPr>
        <w:t xml:space="preserve">titularidade </w:t>
      </w:r>
      <w:r w:rsidR="00E2570C" w:rsidRPr="006D0A26">
        <w:rPr>
          <w:rFonts w:cs="Times New Roman"/>
          <w:sz w:val="24"/>
          <w:szCs w:val="24"/>
        </w:rPr>
        <w:t xml:space="preserve">pela </w:t>
      </w:r>
      <w:r w:rsidRPr="006D0A26">
        <w:rPr>
          <w:rFonts w:cs="Times New Roman"/>
          <w:sz w:val="24"/>
          <w:szCs w:val="24"/>
        </w:rPr>
        <w:t>Fiduciante</w:t>
      </w:r>
      <w:r w:rsidR="00E2570C" w:rsidRPr="006D0A26">
        <w:rPr>
          <w:rFonts w:cs="Times New Roman"/>
          <w:sz w:val="24"/>
          <w:szCs w:val="24"/>
        </w:rPr>
        <w:t xml:space="preserve"> da conta corrente</w:t>
      </w:r>
      <w:r w:rsidR="00931CCF" w:rsidRPr="006D0A26">
        <w:rPr>
          <w:rFonts w:cs="Times New Roman"/>
          <w:sz w:val="24"/>
          <w:szCs w:val="24"/>
        </w:rPr>
        <w:t xml:space="preserve"> n</w:t>
      </w:r>
      <w:r w:rsidR="002E0CB9" w:rsidRPr="006D0A26">
        <w:rPr>
          <w:rFonts w:cs="Times New Roman"/>
          <w:sz w:val="24"/>
          <w:szCs w:val="24"/>
        </w:rPr>
        <w:t>º</w:t>
      </w:r>
      <w:r w:rsidRPr="006D0A26">
        <w:rPr>
          <w:rFonts w:cs="Times New Roman"/>
          <w:sz w:val="24"/>
          <w:szCs w:val="24"/>
        </w:rPr>
        <w:t xml:space="preserve"> </w:t>
      </w:r>
      <w:r w:rsidR="00E2570C" w:rsidRPr="006D0A26">
        <w:rPr>
          <w:rFonts w:cs="Times New Roman"/>
          <w:sz w:val="24"/>
          <w:szCs w:val="24"/>
        </w:rPr>
        <w:t>[•]</w:t>
      </w:r>
      <w:r w:rsidR="00931CCF" w:rsidRPr="006D0A26">
        <w:rPr>
          <w:rFonts w:cs="Times New Roman"/>
          <w:sz w:val="24"/>
          <w:szCs w:val="24"/>
        </w:rPr>
        <w:t xml:space="preserve">, mantida na agência </w:t>
      </w:r>
      <w:r w:rsidR="004E2478" w:rsidRPr="006D0A26">
        <w:rPr>
          <w:rFonts w:cs="Times New Roman"/>
          <w:sz w:val="24"/>
          <w:szCs w:val="24"/>
        </w:rPr>
        <w:t>nº</w:t>
      </w:r>
      <w:r w:rsidR="00E2570C" w:rsidRPr="006D0A26">
        <w:rPr>
          <w:rFonts w:cs="Times New Roman"/>
          <w:sz w:val="24"/>
          <w:szCs w:val="24"/>
        </w:rPr>
        <w:t xml:space="preserve"> [•] </w:t>
      </w:r>
      <w:r w:rsidR="00931CCF" w:rsidRPr="006D0A26">
        <w:rPr>
          <w:rFonts w:cs="Times New Roman"/>
          <w:sz w:val="24"/>
          <w:szCs w:val="24"/>
        </w:rPr>
        <w:t xml:space="preserve">do </w:t>
      </w:r>
      <w:r w:rsidR="00E2570C" w:rsidRPr="006D0A26">
        <w:rPr>
          <w:rFonts w:cs="Times New Roman"/>
          <w:sz w:val="24"/>
          <w:szCs w:val="24"/>
        </w:rPr>
        <w:t>Banco Depositário</w:t>
      </w:r>
      <w:r w:rsidR="00306ED0" w:rsidRPr="006D0A26">
        <w:rPr>
          <w:rStyle w:val="Refdenotaderodap"/>
          <w:rFonts w:cs="Times New Roman"/>
          <w:sz w:val="24"/>
          <w:szCs w:val="24"/>
        </w:rPr>
        <w:footnoteReference w:id="2"/>
      </w:r>
      <w:r w:rsidR="004F046C" w:rsidRPr="006D0A26">
        <w:rPr>
          <w:rFonts w:cs="Times New Roman"/>
          <w:sz w:val="24"/>
          <w:szCs w:val="24"/>
        </w:rPr>
        <w:t xml:space="preserve"> </w:t>
      </w:r>
      <w:r w:rsidR="00931CCF" w:rsidRPr="006D0A26">
        <w:rPr>
          <w:rFonts w:cs="Times New Roman"/>
          <w:sz w:val="24"/>
          <w:szCs w:val="24"/>
        </w:rPr>
        <w:t>("</w:t>
      </w:r>
      <w:r w:rsidR="005D6D97" w:rsidRPr="006D0A26">
        <w:rPr>
          <w:rFonts w:cs="Times New Roman"/>
          <w:sz w:val="24"/>
          <w:szCs w:val="24"/>
          <w:u w:val="single"/>
        </w:rPr>
        <w:t>Conta</w:t>
      </w:r>
      <w:r w:rsidR="00E2570C" w:rsidRPr="006D0A26">
        <w:rPr>
          <w:rFonts w:cs="Times New Roman"/>
          <w:sz w:val="24"/>
          <w:szCs w:val="24"/>
          <w:u w:val="single"/>
        </w:rPr>
        <w:t xml:space="preserve"> Vinculada</w:t>
      </w:r>
      <w:r w:rsidR="00931CCF" w:rsidRPr="006D0A26">
        <w:rPr>
          <w:rFonts w:cs="Times New Roman"/>
          <w:sz w:val="24"/>
          <w:szCs w:val="24"/>
        </w:rPr>
        <w:t xml:space="preserve">"), independentemente de onde se encontrarem, inclusive enquanto em trânsito ou em processo de compensação bancária </w:t>
      </w:r>
      <w:r w:rsidR="005E315A" w:rsidRPr="006D0A26">
        <w:rPr>
          <w:rFonts w:cs="Times New Roman"/>
          <w:sz w:val="24"/>
          <w:szCs w:val="24"/>
        </w:rPr>
        <w:t>(</w:t>
      </w:r>
      <w:r w:rsidR="00931CCF" w:rsidRPr="006D0A26">
        <w:rPr>
          <w:rFonts w:cs="Times New Roman"/>
          <w:sz w:val="24"/>
          <w:szCs w:val="24"/>
        </w:rPr>
        <w:t>"</w:t>
      </w:r>
      <w:r w:rsidR="002E0CB9" w:rsidRPr="006D0A26">
        <w:rPr>
          <w:rFonts w:cs="Times New Roman"/>
          <w:sz w:val="24"/>
          <w:szCs w:val="24"/>
          <w:u w:val="single"/>
        </w:rPr>
        <w:t xml:space="preserve">Direitos Creditórios </w:t>
      </w:r>
      <w:r w:rsidR="005D6D97" w:rsidRPr="006D0A26">
        <w:rPr>
          <w:rFonts w:cs="Times New Roman"/>
          <w:sz w:val="24"/>
          <w:szCs w:val="24"/>
          <w:u w:val="single"/>
        </w:rPr>
        <w:t xml:space="preserve">Conta </w:t>
      </w:r>
      <w:r w:rsidR="00E2570C" w:rsidRPr="006D0A26">
        <w:rPr>
          <w:rFonts w:cs="Times New Roman"/>
          <w:sz w:val="24"/>
          <w:szCs w:val="24"/>
          <w:u w:val="single"/>
        </w:rPr>
        <w:t>Vinculada</w:t>
      </w:r>
      <w:r w:rsidR="002E0CB9" w:rsidRPr="006D0A26">
        <w:rPr>
          <w:rFonts w:cs="Times New Roman"/>
          <w:sz w:val="24"/>
          <w:szCs w:val="24"/>
        </w:rPr>
        <w:t>" e, em conjunto com os Direitos Creditórios</w:t>
      </w:r>
      <w:r w:rsidR="00E2570C" w:rsidRPr="006D0A26">
        <w:rPr>
          <w:rFonts w:cs="Times New Roman"/>
          <w:sz w:val="24"/>
          <w:szCs w:val="24"/>
        </w:rPr>
        <w:t xml:space="preserve"> Aplicação Financeira</w:t>
      </w:r>
      <w:r w:rsidR="002E0CB9" w:rsidRPr="006D0A26">
        <w:rPr>
          <w:rFonts w:cs="Times New Roman"/>
          <w:sz w:val="24"/>
          <w:szCs w:val="24"/>
        </w:rPr>
        <w:t>, os "</w:t>
      </w:r>
      <w:r w:rsidR="00931CCF" w:rsidRPr="006D0A26">
        <w:rPr>
          <w:rFonts w:cs="Times New Roman"/>
          <w:sz w:val="24"/>
          <w:szCs w:val="24"/>
          <w:u w:val="single"/>
        </w:rPr>
        <w:t>Créditos Cedidos Fiduciariamente</w:t>
      </w:r>
      <w:r w:rsidR="00931CCF" w:rsidRPr="006D0A26">
        <w:rPr>
          <w:rFonts w:cs="Times New Roman"/>
          <w:sz w:val="24"/>
          <w:szCs w:val="24"/>
        </w:rPr>
        <w:t>")</w:t>
      </w:r>
      <w:bookmarkEnd w:id="20"/>
      <w:r w:rsidR="007E6CC1" w:rsidRPr="006D0A26">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1" w:name="_Ref339632047"/>
      <w:bookmarkStart w:id="22" w:name="_Ref327821409"/>
      <w:r w:rsidRPr="006154AB">
        <w:rPr>
          <w:rFonts w:cs="Times New Roman"/>
          <w:snapToGrid w:val="0"/>
          <w:sz w:val="24"/>
          <w:szCs w:val="24"/>
        </w:rPr>
        <w:t>1.2.</w:t>
      </w:r>
      <w:r w:rsidRPr="006154AB">
        <w:rPr>
          <w:rFonts w:cs="Times New Roman"/>
          <w:snapToGrid w:val="0"/>
          <w:sz w:val="24"/>
          <w:szCs w:val="24"/>
        </w:rPr>
        <w:tab/>
      </w:r>
      <w:bookmarkStart w:id="23" w:name="_Ref335221327"/>
      <w:bookmarkStart w:id="24" w:name="_Ref350331014"/>
      <w:bookmarkStart w:id="25" w:name="_Ref362610376"/>
      <w:bookmarkStart w:id="26" w:name="_Ref273441312"/>
      <w:bookmarkStart w:id="27" w:name="_Ref317760546"/>
      <w:bookmarkEnd w:id="18"/>
      <w:bookmarkEnd w:id="19"/>
      <w:bookmarkEnd w:id="21"/>
      <w:bookmarkEnd w:id="22"/>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23"/>
      <w:bookmarkEnd w:id="24"/>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28" w:name="_Ref335233180"/>
      <w:bookmarkEnd w:id="25"/>
      <w:bookmarkEnd w:id="26"/>
      <w:r>
        <w:rPr>
          <w:sz w:val="24"/>
          <w:szCs w:val="24"/>
        </w:rPr>
        <w:lastRenderedPageBreak/>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28"/>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19D4B758"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a Escritura de Emissão,</w:t>
      </w:r>
      <w:r w:rsidR="00950D19">
        <w:rPr>
          <w:sz w:val="24"/>
          <w:szCs w:val="24"/>
        </w:rPr>
        <w:t xml:space="preserve">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27"/>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29" w:name="_Ref182315979"/>
      <w:bookmarkStart w:id="30" w:name="_Ref130638680"/>
      <w:bookmarkStart w:id="31" w:name="_Ref130722181"/>
      <w:bookmarkStart w:id="32" w:name="_Ref458380440"/>
      <w:bookmarkStart w:id="33"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29"/>
      <w:bookmarkEnd w:id="30"/>
      <w:bookmarkEnd w:id="31"/>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2"/>
      <w:bookmarkEnd w:id="33"/>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34" w:name="_Ref130384520"/>
      <w:bookmarkStart w:id="35" w:name="_Ref170845842"/>
      <w:bookmarkStart w:id="36" w:name="_Ref243670277"/>
      <w:bookmarkStart w:id="37"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34"/>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38" w:name="_Ref130384523"/>
      <w:bookmarkStart w:id="39"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38"/>
      <w:r w:rsidR="005E09E1" w:rsidRPr="006154AB">
        <w:rPr>
          <w:rFonts w:cs="Times New Roman"/>
          <w:sz w:val="24"/>
          <w:szCs w:val="24"/>
        </w:rPr>
        <w:t>, a:</w:t>
      </w:r>
      <w:bookmarkStart w:id="40" w:name="_Ref171162971"/>
      <w:bookmarkStart w:id="41" w:name="_Ref170726726"/>
      <w:bookmarkStart w:id="42" w:name="_Ref276218692"/>
      <w:bookmarkEnd w:id="35"/>
      <w:bookmarkEnd w:id="36"/>
      <w:bookmarkEnd w:id="37"/>
      <w:bookmarkEnd w:id="39"/>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43"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w:t>
      </w:r>
      <w:r w:rsidRPr="006154AB">
        <w:rPr>
          <w:rFonts w:cs="Times New Roman"/>
          <w:sz w:val="24"/>
          <w:szCs w:val="24"/>
        </w:rPr>
        <w:lastRenderedPageBreak/>
        <w:t>averbação de qualquer aditamento a este Contrato, conforme o caso, nos cartórios de registro de títulos e documentos das Comarcas das sedes das Partes;</w:t>
      </w:r>
      <w:bookmarkEnd w:id="43"/>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0"/>
    <w:bookmarkEnd w:id="41"/>
    <w:bookmarkEnd w:id="42"/>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44"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44"/>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45"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45"/>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7CE78BBF"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r w:rsidR="00306ED0">
        <w:rPr>
          <w:rFonts w:cs="Times New Roman"/>
          <w:sz w:val="24"/>
          <w:szCs w:val="24"/>
        </w:rPr>
        <w:t>[</w:t>
      </w:r>
      <w:r w:rsidR="00084FDF">
        <w:rPr>
          <w:rFonts w:cs="Times New Roman"/>
          <w:sz w:val="24"/>
          <w:szCs w:val="24"/>
        </w:rPr>
        <w:t>nesta data</w:t>
      </w:r>
      <w:r w:rsidR="005F1BCF">
        <w:rPr>
          <w:rFonts w:cs="Times New Roman"/>
          <w:sz w:val="24"/>
          <w:szCs w:val="24"/>
        </w:rPr>
        <w:t xml:space="preserve"> </w:t>
      </w:r>
      <w:r w:rsidR="00306ED0">
        <w:rPr>
          <w:rFonts w:cs="Times New Roman"/>
          <w:sz w:val="24"/>
          <w:szCs w:val="24"/>
        </w:rPr>
        <w:t>// em [</w:t>
      </w:r>
      <w:r w:rsidR="00306ED0">
        <w:rPr>
          <w:rFonts w:cs="Times New Roman"/>
          <w:sz w:val="24"/>
          <w:szCs w:val="24"/>
        </w:rPr>
        <w:sym w:font="Symbol" w:char="F0B7"/>
      </w:r>
      <w:r w:rsidR="00306ED0">
        <w:rPr>
          <w:rFonts w:cs="Times New Roman"/>
          <w:sz w:val="24"/>
          <w:szCs w:val="24"/>
        </w:rPr>
        <w:t>] de [</w:t>
      </w:r>
      <w:r w:rsidR="00306ED0">
        <w:rPr>
          <w:rFonts w:cs="Times New Roman"/>
          <w:sz w:val="24"/>
          <w:szCs w:val="24"/>
        </w:rPr>
        <w:sym w:font="Symbol" w:char="F0B7"/>
      </w:r>
      <w:r w:rsidR="00306ED0">
        <w:rPr>
          <w:rFonts w:cs="Times New Roman"/>
          <w:sz w:val="24"/>
          <w:szCs w:val="24"/>
        </w:rPr>
        <w:t>] de 20[</w:t>
      </w:r>
      <w:r w:rsidR="00306ED0">
        <w:rPr>
          <w:rFonts w:cs="Times New Roman"/>
          <w:sz w:val="24"/>
          <w:szCs w:val="24"/>
        </w:rPr>
        <w:sym w:font="Symbol" w:char="F0B7"/>
      </w:r>
      <w:r w:rsidR="00306ED0">
        <w:rPr>
          <w:rFonts w:cs="Times New Roman"/>
          <w:sz w:val="24"/>
          <w:szCs w:val="24"/>
        </w:rPr>
        <w:t>] // a ser firmado]</w:t>
      </w:r>
      <w:r w:rsidR="00306ED0">
        <w:rPr>
          <w:rStyle w:val="Refdenotaderodap"/>
          <w:rFonts w:cs="Times New Roman"/>
          <w:sz w:val="24"/>
          <w:szCs w:val="24"/>
        </w:rPr>
        <w:footnoteReference w:id="3"/>
      </w:r>
      <w:r w:rsidR="00084FDF">
        <w:rPr>
          <w:rFonts w:cs="Times New Roman"/>
          <w:sz w:val="24"/>
          <w:szCs w:val="24"/>
        </w:rPr>
        <w:t xml:space="preserve"> entre a Fiduciante, </w:t>
      </w:r>
      <w:r w:rsidR="00AD3EAC">
        <w:rPr>
          <w:rFonts w:cs="Times New Roman"/>
          <w:sz w:val="24"/>
          <w:szCs w:val="24"/>
        </w:rPr>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3F4D3A40"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ficando o Fiduciário desde já autorizado pela Fiduciante a praticar todo e qualquer ato necessário a tal registro e à constituição do gravame decorrente deste Contrato</w:t>
      </w:r>
      <w:r w:rsidR="00293965">
        <w:rPr>
          <w:sz w:val="24"/>
          <w:szCs w:val="24"/>
        </w:rPr>
        <w:t>, exclusivamente para cumprimento de exigências da B3,</w:t>
      </w:r>
      <w:r w:rsidRPr="006154AB">
        <w:rPr>
          <w:sz w:val="24"/>
          <w:szCs w:val="24"/>
        </w:rPr>
        <w:t xml:space="preserve"> junto à B3</w:t>
      </w:r>
      <w:r w:rsidR="005D32F6">
        <w:rPr>
          <w:sz w:val="24"/>
          <w:szCs w:val="24"/>
        </w:rPr>
        <w:t xml:space="preserve">, incluindo eventual celebração de aditamento ao presente Contrato, </w:t>
      </w:r>
      <w:proofErr w:type="spellStart"/>
      <w:r w:rsidR="005D32F6">
        <w:rPr>
          <w:sz w:val="24"/>
          <w:szCs w:val="24"/>
        </w:rPr>
        <w:t>independente</w:t>
      </w:r>
      <w:proofErr w:type="spellEnd"/>
      <w:r w:rsidR="005D32F6">
        <w:rPr>
          <w:sz w:val="24"/>
          <w:szCs w:val="24"/>
        </w:rPr>
        <w:t xml:space="preserve"> de qualquer aprovação adicional em assembleia geral de Debenturistas</w:t>
      </w:r>
      <w:r w:rsidRPr="006154AB">
        <w:rPr>
          <w:sz w:val="24"/>
          <w:szCs w:val="24"/>
        </w:rPr>
        <w:t xml:space="preserve">.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que venha a ser solicitado pelo Fiduciário, incluindo a assinatura de todo e qualquer formulário, declaração e outros documentos necessários para tanto.</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w:t>
      </w:r>
      <w:r w:rsidRPr="00084FDF">
        <w:rPr>
          <w:iCs/>
          <w:sz w:val="24"/>
          <w:szCs w:val="24"/>
        </w:rPr>
        <w:lastRenderedPageBreak/>
        <w:t xml:space="preserve">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w:t>
      </w:r>
      <w:r w:rsidRPr="00084FDF">
        <w:rPr>
          <w:iCs/>
          <w:sz w:val="24"/>
          <w:szCs w:val="24"/>
        </w:rPr>
        <w:lastRenderedPageBreak/>
        <w:t>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1539596B"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w:t>
      </w:r>
      <w:proofErr w:type="spellStart"/>
      <w:r w:rsidR="002339A2" w:rsidRPr="00673914">
        <w:rPr>
          <w:b/>
          <w:bCs/>
          <w:sz w:val="24"/>
          <w:szCs w:val="24"/>
        </w:rPr>
        <w:t>ii</w:t>
      </w:r>
      <w:proofErr w:type="spellEnd"/>
      <w:r w:rsidR="002339A2" w:rsidRPr="00673914">
        <w:rPr>
          <w:b/>
          <w:bCs/>
          <w:sz w:val="24"/>
          <w:szCs w:val="24"/>
        </w:rPr>
        <w:t>)</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5B20B9" w:rsidRPr="0000021D">
        <w:rPr>
          <w:b/>
          <w:bCs/>
          <w:i/>
          <w:iCs/>
          <w:sz w:val="24"/>
          <w:szCs w:val="24"/>
        </w:rPr>
        <w:t>(a)</w:t>
      </w:r>
      <w:r w:rsidR="005B20B9" w:rsidRPr="0000021D">
        <w:rPr>
          <w:i/>
          <w:iCs/>
          <w:sz w:val="24"/>
          <w:szCs w:val="24"/>
        </w:rPr>
        <w:t xml:space="preserve"> </w:t>
      </w:r>
      <w:r w:rsidR="005B20B9">
        <w:rPr>
          <w:sz w:val="24"/>
          <w:szCs w:val="24"/>
        </w:rPr>
        <w:t xml:space="preserve">a </w:t>
      </w:r>
      <w:r w:rsidR="005B20B9" w:rsidRPr="00B5701E">
        <w:rPr>
          <w:sz w:val="24"/>
          <w:szCs w:val="24"/>
        </w:rPr>
        <w:t xml:space="preserve">30% (trinta por cento) do </w:t>
      </w:r>
      <w:r w:rsidR="005B20B9">
        <w:rPr>
          <w:sz w:val="24"/>
          <w:szCs w:val="24"/>
        </w:rPr>
        <w:t>saldo devedor das Debêntures</w:t>
      </w:r>
      <w:r w:rsidR="005B20B9" w:rsidRPr="00B5701E">
        <w:rPr>
          <w:sz w:val="24"/>
          <w:szCs w:val="24"/>
        </w:rPr>
        <w:t xml:space="preserve"> no período entre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22</w:t>
      </w:r>
      <w:r w:rsidR="005B20B9" w:rsidRPr="00B5701E">
        <w:rPr>
          <w:sz w:val="24"/>
          <w:szCs w:val="24"/>
        </w:rPr>
        <w:t xml:space="preserve"> (inclusive) </w:t>
      </w:r>
      <w:r w:rsidR="005B20B9">
        <w:rPr>
          <w:sz w:val="24"/>
          <w:szCs w:val="24"/>
        </w:rPr>
        <w:t>e</w:t>
      </w:r>
      <w:r w:rsidR="005B20B9" w:rsidRPr="00B5701E">
        <w:rPr>
          <w:sz w:val="24"/>
          <w:szCs w:val="24"/>
        </w:rPr>
        <w:t xml:space="preserv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23</w:t>
      </w:r>
      <w:r w:rsidR="005B20B9" w:rsidRPr="00B5701E">
        <w:rPr>
          <w:sz w:val="24"/>
          <w:szCs w:val="24"/>
        </w:rPr>
        <w:t xml:space="preserve"> (inclusive); </w:t>
      </w:r>
      <w:r w:rsidR="005B20B9" w:rsidRPr="0000021D">
        <w:rPr>
          <w:b/>
          <w:bCs/>
          <w:i/>
          <w:iCs/>
          <w:sz w:val="24"/>
          <w:szCs w:val="24"/>
        </w:rPr>
        <w:t>(b)</w:t>
      </w:r>
      <w:r w:rsidR="005B20B9" w:rsidRPr="00B5701E">
        <w:rPr>
          <w:sz w:val="24"/>
          <w:szCs w:val="24"/>
        </w:rPr>
        <w:t xml:space="preserve"> 50% (cinquenta por cento) do </w:t>
      </w:r>
      <w:r w:rsidR="005B20B9">
        <w:rPr>
          <w:sz w:val="24"/>
          <w:szCs w:val="24"/>
        </w:rPr>
        <w:t>saldo devedor das Debêntures</w:t>
      </w:r>
      <w:r w:rsidR="005B20B9" w:rsidRPr="00B5701E">
        <w:rPr>
          <w:sz w:val="24"/>
          <w:szCs w:val="24"/>
        </w:rPr>
        <w:t xml:space="preserve"> no período entre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23</w:t>
      </w:r>
      <w:r w:rsidR="005B20B9" w:rsidRPr="00B5701E">
        <w:rPr>
          <w:sz w:val="24"/>
          <w:szCs w:val="24"/>
        </w:rPr>
        <w:t xml:space="preserve"> (exclusive) </w:t>
      </w:r>
      <w:r w:rsidR="005B20B9">
        <w:rPr>
          <w:sz w:val="24"/>
          <w:szCs w:val="24"/>
        </w:rPr>
        <w:t>e</w:t>
      </w:r>
      <w:r w:rsidR="005B20B9" w:rsidRPr="00B5701E">
        <w:rPr>
          <w:sz w:val="24"/>
          <w:szCs w:val="24"/>
        </w:rPr>
        <w:t xml:space="preserv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24</w:t>
      </w:r>
      <w:r w:rsidR="005B20B9" w:rsidRPr="00B5701E">
        <w:rPr>
          <w:sz w:val="24"/>
          <w:szCs w:val="24"/>
        </w:rPr>
        <w:t xml:space="preserve"> (inclusive); </w:t>
      </w:r>
      <w:r w:rsidR="005B20B9" w:rsidRPr="0000021D">
        <w:rPr>
          <w:b/>
          <w:bCs/>
          <w:i/>
          <w:iCs/>
          <w:sz w:val="24"/>
          <w:szCs w:val="24"/>
        </w:rPr>
        <w:t>(c)</w:t>
      </w:r>
      <w:r w:rsidR="005B20B9" w:rsidRPr="00B5701E">
        <w:rPr>
          <w:sz w:val="24"/>
          <w:szCs w:val="24"/>
        </w:rPr>
        <w:t xml:space="preserve"> 70% (setenta por cento) do</w:t>
      </w:r>
      <w:r w:rsidR="005B20B9" w:rsidRPr="004C7888">
        <w:rPr>
          <w:sz w:val="24"/>
          <w:szCs w:val="24"/>
        </w:rPr>
        <w:t xml:space="preserve"> </w:t>
      </w:r>
      <w:r w:rsidR="005B20B9">
        <w:rPr>
          <w:sz w:val="24"/>
          <w:szCs w:val="24"/>
        </w:rPr>
        <w:t>saldo devedor das Debêntures</w:t>
      </w:r>
      <w:r w:rsidR="005B20B9" w:rsidRPr="00B5701E">
        <w:rPr>
          <w:sz w:val="24"/>
          <w:szCs w:val="24"/>
        </w:rPr>
        <w:t xml:space="preserve"> no período entre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24</w:t>
      </w:r>
      <w:r w:rsidR="005B20B9" w:rsidRPr="00B5701E">
        <w:rPr>
          <w:sz w:val="24"/>
          <w:szCs w:val="24"/>
        </w:rPr>
        <w:t xml:space="preserve"> (exclusive) </w:t>
      </w:r>
      <w:r w:rsidR="005B20B9">
        <w:rPr>
          <w:sz w:val="24"/>
          <w:szCs w:val="24"/>
        </w:rPr>
        <w:t>e</w:t>
      </w:r>
      <w:r w:rsidR="005B20B9" w:rsidRPr="00B5701E">
        <w:rPr>
          <w:sz w:val="24"/>
          <w:szCs w:val="24"/>
        </w:rPr>
        <w:t xml:space="preserv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25</w:t>
      </w:r>
      <w:r w:rsidR="005B20B9" w:rsidRPr="00B5701E">
        <w:rPr>
          <w:sz w:val="24"/>
          <w:szCs w:val="24"/>
        </w:rPr>
        <w:t xml:space="preserve"> (inclusive); </w:t>
      </w:r>
      <w:r w:rsidR="005B20B9" w:rsidRPr="0000021D">
        <w:rPr>
          <w:b/>
          <w:bCs/>
          <w:i/>
          <w:iCs/>
          <w:sz w:val="24"/>
          <w:szCs w:val="24"/>
        </w:rPr>
        <w:t>(d)</w:t>
      </w:r>
      <w:r w:rsidR="005B20B9" w:rsidRPr="00B5701E">
        <w:rPr>
          <w:sz w:val="24"/>
          <w:szCs w:val="24"/>
        </w:rPr>
        <w:t xml:space="preserve"> 90% (noventa por cento) do </w:t>
      </w:r>
      <w:r w:rsidR="005B20B9">
        <w:rPr>
          <w:sz w:val="24"/>
          <w:szCs w:val="24"/>
        </w:rPr>
        <w:t>saldo devedor das Debêntures</w:t>
      </w:r>
      <w:r w:rsidR="005B20B9" w:rsidRPr="00B5701E">
        <w:rPr>
          <w:sz w:val="24"/>
          <w:szCs w:val="24"/>
        </w:rPr>
        <w:t xml:space="preserve"> no período entre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w:t>
      </w:r>
      <w:r w:rsidR="005B20B9" w:rsidRPr="00327B90">
        <w:rPr>
          <w:sz w:val="24"/>
          <w:szCs w:val="24"/>
        </w:rPr>
        <w:t>de 20</w:t>
      </w:r>
      <w:r w:rsidR="005B20B9">
        <w:rPr>
          <w:sz w:val="24"/>
          <w:szCs w:val="24"/>
        </w:rPr>
        <w:t>25</w:t>
      </w:r>
      <w:r w:rsidR="005B20B9" w:rsidRPr="00327B90">
        <w:rPr>
          <w:sz w:val="24"/>
          <w:szCs w:val="24"/>
        </w:rPr>
        <w:t xml:space="preserve"> (exclusive) e </w:t>
      </w:r>
      <w:r w:rsidR="005B20B9">
        <w:rPr>
          <w:sz w:val="24"/>
          <w:szCs w:val="24"/>
        </w:rPr>
        <w:t>25</w:t>
      </w:r>
      <w:r w:rsidR="005B20B9" w:rsidRPr="00327B90">
        <w:rPr>
          <w:sz w:val="24"/>
          <w:szCs w:val="24"/>
        </w:rPr>
        <w:t xml:space="preserve"> de </w:t>
      </w:r>
      <w:r w:rsidR="005B20B9">
        <w:rPr>
          <w:sz w:val="24"/>
          <w:szCs w:val="24"/>
        </w:rPr>
        <w:t>março</w:t>
      </w:r>
      <w:r w:rsidR="005B20B9" w:rsidRPr="00327B90">
        <w:rPr>
          <w:sz w:val="24"/>
          <w:szCs w:val="24"/>
        </w:rPr>
        <w:t xml:space="preserve"> de 20</w:t>
      </w:r>
      <w:r w:rsidR="005B20B9">
        <w:rPr>
          <w:sz w:val="24"/>
          <w:szCs w:val="24"/>
        </w:rPr>
        <w:t>26</w:t>
      </w:r>
      <w:r w:rsidR="005B20B9" w:rsidRPr="00327B90">
        <w:rPr>
          <w:sz w:val="24"/>
          <w:szCs w:val="24"/>
        </w:rPr>
        <w:t xml:space="preserve"> (inclusive); e </w:t>
      </w:r>
      <w:r w:rsidR="005B20B9" w:rsidRPr="0000021D">
        <w:rPr>
          <w:b/>
          <w:bCs/>
          <w:i/>
          <w:iCs/>
          <w:sz w:val="24"/>
          <w:szCs w:val="24"/>
        </w:rPr>
        <w:t>(e)</w:t>
      </w:r>
      <w:r w:rsidR="005B20B9" w:rsidRPr="00327B90">
        <w:rPr>
          <w:sz w:val="24"/>
          <w:szCs w:val="24"/>
        </w:rPr>
        <w:t xml:space="preserve"> </w:t>
      </w:r>
      <w:r w:rsidR="005B20B9" w:rsidRPr="0000021D">
        <w:rPr>
          <w:sz w:val="24"/>
          <w:szCs w:val="24"/>
        </w:rPr>
        <w:t xml:space="preserve">100% (cem por cento) do valor do saldo devedor das Debêntures a partir de </w:t>
      </w:r>
      <w:r w:rsidR="005B20B9">
        <w:rPr>
          <w:sz w:val="24"/>
          <w:szCs w:val="24"/>
        </w:rPr>
        <w:t xml:space="preserve">25 </w:t>
      </w:r>
      <w:r w:rsidR="005B20B9" w:rsidRPr="0000021D">
        <w:rPr>
          <w:sz w:val="24"/>
          <w:szCs w:val="24"/>
        </w:rPr>
        <w:t xml:space="preserve">de </w:t>
      </w:r>
      <w:r w:rsidR="005B20B9">
        <w:rPr>
          <w:sz w:val="24"/>
          <w:szCs w:val="24"/>
        </w:rPr>
        <w:t>março</w:t>
      </w:r>
      <w:r w:rsidR="005B20B9" w:rsidRPr="0000021D">
        <w:rPr>
          <w:sz w:val="24"/>
          <w:szCs w:val="24"/>
        </w:rPr>
        <w:t xml:space="preserve"> de 20</w:t>
      </w:r>
      <w:r w:rsidR="005B20B9">
        <w:rPr>
          <w:sz w:val="24"/>
          <w:szCs w:val="24"/>
        </w:rPr>
        <w:t>26</w:t>
      </w:r>
      <w:r w:rsidR="005B20B9" w:rsidRPr="0000021D">
        <w:rPr>
          <w:sz w:val="24"/>
          <w:szCs w:val="24"/>
        </w:rPr>
        <w:t xml:space="preserve"> (exclusive)</w:t>
      </w:r>
      <w:r w:rsidR="005B20B9">
        <w:rPr>
          <w:sz w:val="24"/>
          <w:szCs w:val="24"/>
        </w:rPr>
        <w:t xml:space="preserve"> </w:t>
      </w:r>
      <w:r w:rsidR="005B20B9" w:rsidRPr="00B5701E">
        <w:rPr>
          <w:sz w:val="24"/>
          <w:szCs w:val="24"/>
        </w:rPr>
        <w:t>("</w:t>
      </w:r>
      <w:r w:rsidR="005B20B9">
        <w:rPr>
          <w:sz w:val="24"/>
          <w:szCs w:val="24"/>
          <w:u w:val="single"/>
        </w:rPr>
        <w:t>Índice de Cobertura Mínimo</w:t>
      </w:r>
      <w:r w:rsidR="005B20B9" w:rsidRPr="00B5701E">
        <w:rPr>
          <w:sz w:val="24"/>
          <w:szCs w:val="24"/>
        </w:rPr>
        <w:t>")</w:t>
      </w:r>
      <w:r w:rsidR="00B46975" w:rsidRPr="006154AB">
        <w:rPr>
          <w:rFonts w:cs="Times New Roman"/>
          <w:color w:val="000000"/>
          <w:sz w:val="24"/>
          <w:szCs w:val="24"/>
        </w:rPr>
        <w:t>.</w:t>
      </w:r>
      <w:r w:rsidR="00BC72FC">
        <w:rPr>
          <w:rFonts w:cs="Times New Roman"/>
          <w:color w:val="000000"/>
          <w:sz w:val="24"/>
          <w:szCs w:val="24"/>
        </w:rPr>
        <w:t xml:space="preserve"> </w:t>
      </w:r>
    </w:p>
    <w:p w14:paraId="62C5F9CA" w14:textId="77777777" w:rsidR="0073744E" w:rsidRPr="006154AB" w:rsidRDefault="0073744E" w:rsidP="006154AB">
      <w:pPr>
        <w:spacing w:after="0" w:line="300" w:lineRule="exact"/>
        <w:rPr>
          <w:rFonts w:cs="Times New Roman"/>
          <w:sz w:val="24"/>
          <w:szCs w:val="24"/>
        </w:rPr>
      </w:pPr>
    </w:p>
    <w:p w14:paraId="583E80AA" w14:textId="6CD7C13F" w:rsidR="006876A8" w:rsidRPr="006154AB" w:rsidRDefault="00B46975" w:rsidP="00CE38FD">
      <w:pPr>
        <w:pStyle w:val="PargrafodaLista"/>
        <w:numPr>
          <w:ilvl w:val="2"/>
          <w:numId w:val="11"/>
        </w:numPr>
        <w:spacing w:after="0" w:line="300" w:lineRule="exact"/>
        <w:ind w:left="709" w:firstLine="0"/>
        <w:rPr>
          <w:sz w:val="24"/>
          <w:szCs w:val="24"/>
        </w:rPr>
      </w:pPr>
      <w:bookmarkStart w:id="46" w:name="_DV_M343"/>
      <w:bookmarkEnd w:id="46"/>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306ED0">
        <w:rPr>
          <w:rStyle w:val="DeltaViewInsertion0"/>
          <w:color w:val="auto"/>
          <w:sz w:val="24"/>
          <w:szCs w:val="24"/>
          <w:u w:val="none"/>
        </w:rPr>
        <w:t xml:space="preserve">dia </w:t>
      </w:r>
      <w:r w:rsidR="005B20B9">
        <w:rPr>
          <w:rStyle w:val="DeltaViewInsertion0"/>
          <w:color w:val="auto"/>
          <w:sz w:val="24"/>
          <w:szCs w:val="24"/>
          <w:u w:val="none"/>
        </w:rPr>
        <w:t>25</w:t>
      </w:r>
      <w:r w:rsidR="00306ED0">
        <w:rPr>
          <w:rStyle w:val="DeltaViewInsertion0"/>
          <w:color w:val="auto"/>
          <w:sz w:val="24"/>
          <w:szCs w:val="24"/>
          <w:u w:val="none"/>
        </w:rPr>
        <w:t xml:space="preserve"> (</w:t>
      </w:r>
      <w:r w:rsidR="005B20B9">
        <w:rPr>
          <w:rStyle w:val="DeltaViewInsertion0"/>
          <w:color w:val="auto"/>
          <w:sz w:val="24"/>
          <w:szCs w:val="24"/>
          <w:u w:val="none"/>
        </w:rPr>
        <w:t>vinte e cinco</w:t>
      </w:r>
      <w:r w:rsidR="00306ED0">
        <w:rPr>
          <w:rStyle w:val="DeltaViewInsertion0"/>
          <w:color w:val="auto"/>
          <w:sz w:val="24"/>
          <w:szCs w:val="24"/>
          <w:u w:val="none"/>
        </w:rPr>
        <w:t>)</w:t>
      </w:r>
      <w:r w:rsidR="00EB36DA" w:rsidRPr="006154AB">
        <w:rPr>
          <w:rStyle w:val="DeltaViewInsertion0"/>
          <w:color w:val="auto"/>
          <w:sz w:val="24"/>
          <w:szCs w:val="24"/>
          <w:u w:val="none"/>
        </w:rPr>
        <w:t xml:space="preserve">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306ED0">
        <w:rPr>
          <w:rStyle w:val="DeltaViewInsertion0"/>
          <w:color w:val="auto"/>
          <w:sz w:val="24"/>
          <w:szCs w:val="24"/>
          <w:u w:val="none"/>
        </w:rPr>
        <w:t xml:space="preserve">de </w:t>
      </w:r>
      <w:r w:rsidR="00683C75">
        <w:rPr>
          <w:rStyle w:val="DeltaViewInsertion0"/>
          <w:color w:val="auto"/>
          <w:sz w:val="24"/>
          <w:szCs w:val="24"/>
          <w:u w:val="none"/>
        </w:rPr>
        <w:t>março</w:t>
      </w:r>
      <w:r w:rsidR="000D2234">
        <w:rPr>
          <w:rStyle w:val="DeltaViewInsertion0"/>
          <w:color w:val="auto"/>
          <w:sz w:val="24"/>
          <w:szCs w:val="24"/>
          <w:u w:val="none"/>
        </w:rPr>
        <w:t xml:space="preserve"> e </w:t>
      </w:r>
      <w:r w:rsidR="00683C75">
        <w:rPr>
          <w:rStyle w:val="DeltaViewInsertion0"/>
          <w:color w:val="auto"/>
          <w:sz w:val="24"/>
          <w:szCs w:val="24"/>
          <w:u w:val="none"/>
        </w:rPr>
        <w:t>setembro</w:t>
      </w:r>
      <w:r w:rsidR="000D2234">
        <w:rPr>
          <w:rStyle w:val="DeltaViewInsertion0"/>
          <w:color w:val="auto"/>
          <w:sz w:val="24"/>
          <w:szCs w:val="24"/>
          <w:u w:val="none"/>
        </w:rPr>
        <w:t xml:space="preserve"> </w:t>
      </w:r>
      <w:r w:rsidR="00DF415A" w:rsidRPr="006154AB">
        <w:rPr>
          <w:rStyle w:val="DeltaViewInsertion0"/>
          <w:color w:val="auto"/>
          <w:sz w:val="24"/>
          <w:szCs w:val="24"/>
          <w:u w:val="none"/>
        </w:rPr>
        <w:t>(cada um, um</w:t>
      </w:r>
      <w:r w:rsidR="00715CD8">
        <w:rPr>
          <w:rStyle w:val="DeltaViewInsertion0"/>
          <w:color w:val="auto"/>
          <w:sz w:val="24"/>
          <w:szCs w:val="24"/>
          <w:u w:val="none"/>
        </w:rPr>
        <w:t>a</w:t>
      </w:r>
      <w:r w:rsidR="00DF415A" w:rsidRPr="006154AB">
        <w:rPr>
          <w:rStyle w:val="DeltaViewInsertion0"/>
          <w:color w:val="auto"/>
          <w:sz w:val="24"/>
          <w:szCs w:val="24"/>
          <w:u w:val="none"/>
        </w:rPr>
        <w:t xml:space="preserve">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w:t>
      </w:r>
      <w:r w:rsidR="00715CD8">
        <w:rPr>
          <w:rStyle w:val="DeltaViewInsertion0"/>
          <w:color w:val="auto"/>
          <w:sz w:val="24"/>
          <w:szCs w:val="24"/>
          <w:u w:val="none"/>
        </w:rPr>
        <w:t xml:space="preserve"> </w:t>
      </w:r>
      <w:r w:rsidR="00DF415A" w:rsidRPr="006154AB">
        <w:rPr>
          <w:rStyle w:val="DeltaViewInsertion0"/>
          <w:color w:val="auto"/>
          <w:sz w:val="24"/>
          <w:szCs w:val="24"/>
          <w:u w:val="none"/>
        </w:rPr>
        <w:t xml:space="preserve">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69DB723F" w:rsidR="0073744E" w:rsidRPr="006154AB" w:rsidRDefault="0073744E" w:rsidP="006154AB">
      <w:pPr>
        <w:spacing w:after="0" w:line="300" w:lineRule="exact"/>
        <w:ind w:left="709"/>
        <w:rPr>
          <w:rFonts w:cs="Times New Roman"/>
          <w:sz w:val="24"/>
          <w:szCs w:val="24"/>
        </w:rPr>
      </w:pPr>
    </w:p>
    <w:p w14:paraId="48BDDFBA" w14:textId="3825E8CF" w:rsidR="00363078" w:rsidRDefault="00DF415A" w:rsidP="006154AB">
      <w:pPr>
        <w:pStyle w:val="PargrafodaLista"/>
        <w:spacing w:after="0" w:line="300" w:lineRule="exact"/>
        <w:ind w:left="709"/>
        <w:rPr>
          <w:color w:val="000000"/>
          <w:sz w:val="24"/>
          <w:szCs w:val="24"/>
        </w:rPr>
      </w:pPr>
      <w:r>
        <w:rPr>
          <w:color w:val="000000"/>
          <w:sz w:val="24"/>
          <w:szCs w:val="24"/>
        </w:rPr>
        <w:lastRenderedPageBreak/>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w:t>
      </w:r>
      <w:r w:rsidR="00715CD8">
        <w:rPr>
          <w:color w:val="000000"/>
          <w:sz w:val="24"/>
          <w:szCs w:val="24"/>
        </w:rPr>
        <w:t>a</w:t>
      </w:r>
      <w:r w:rsidR="00363078" w:rsidRPr="006154AB">
        <w:rPr>
          <w:color w:val="000000"/>
          <w:sz w:val="24"/>
          <w:szCs w:val="24"/>
        </w:rPr>
        <w:t xml:space="preserve"> </w:t>
      </w:r>
      <w:r w:rsidR="00FC72C4">
        <w:rPr>
          <w:color w:val="000000"/>
          <w:sz w:val="24"/>
          <w:szCs w:val="24"/>
        </w:rPr>
        <w:t>Data</w:t>
      </w:r>
      <w:r w:rsidR="00363078" w:rsidRPr="006154AB">
        <w:rPr>
          <w:color w:val="000000"/>
          <w:sz w:val="24"/>
          <w:szCs w:val="24"/>
        </w:rPr>
        <w:t xml:space="preserve"> de Apuração </w:t>
      </w:r>
      <w:r w:rsidR="00715CD8">
        <w:rPr>
          <w:color w:val="000000"/>
          <w:sz w:val="24"/>
          <w:szCs w:val="24"/>
        </w:rPr>
        <w:t xml:space="preserve">o </w:t>
      </w:r>
      <w:r w:rsidR="00306ED0">
        <w:rPr>
          <w:color w:val="000000"/>
          <w:sz w:val="24"/>
          <w:szCs w:val="24"/>
        </w:rPr>
        <w:t xml:space="preserve">dia </w:t>
      </w:r>
      <w:r w:rsidR="005B20B9">
        <w:rPr>
          <w:color w:val="000000"/>
          <w:sz w:val="24"/>
          <w:szCs w:val="24"/>
        </w:rPr>
        <w:t>25</w:t>
      </w:r>
      <w:r w:rsidR="00715CD8">
        <w:rPr>
          <w:color w:val="000000"/>
          <w:sz w:val="24"/>
          <w:szCs w:val="24"/>
        </w:rPr>
        <w:t xml:space="preserve"> de </w:t>
      </w:r>
      <w:r w:rsidR="00683C75">
        <w:rPr>
          <w:color w:val="000000"/>
          <w:sz w:val="24"/>
          <w:szCs w:val="24"/>
        </w:rPr>
        <w:t>março</w:t>
      </w:r>
      <w:r w:rsidR="00AE4E18">
        <w:rPr>
          <w:color w:val="000000"/>
          <w:sz w:val="24"/>
          <w:szCs w:val="24"/>
        </w:rPr>
        <w:t xml:space="preserve"> </w:t>
      </w:r>
      <w:r w:rsidR="00363078" w:rsidRPr="006154AB">
        <w:rPr>
          <w:color w:val="000000"/>
          <w:sz w:val="24"/>
          <w:szCs w:val="24"/>
        </w:rPr>
        <w:t>de 20</w:t>
      </w:r>
      <w:r w:rsidR="00683C75">
        <w:rPr>
          <w:color w:val="000000"/>
          <w:sz w:val="24"/>
          <w:szCs w:val="24"/>
        </w:rPr>
        <w:t>22</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7673DF1A"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w:t>
      </w:r>
      <w:r w:rsidR="00306ED0">
        <w:rPr>
          <w:rFonts w:eastAsia="Arial Unicode MS"/>
          <w:color w:val="000000"/>
          <w:sz w:val="24"/>
          <w:szCs w:val="24"/>
        </w:rPr>
        <w:t>,</w:t>
      </w:r>
      <w:r w:rsidRPr="00A326FE">
        <w:rPr>
          <w:rFonts w:eastAsia="Arial Unicode MS"/>
          <w:color w:val="000000"/>
          <w:sz w:val="24"/>
          <w:szCs w:val="24"/>
        </w:rPr>
        <w:t xml:space="preserve"> a partir de </w:t>
      </w:r>
      <w:r w:rsidR="005B20B9">
        <w:rPr>
          <w:color w:val="000000"/>
          <w:sz w:val="24"/>
          <w:szCs w:val="24"/>
        </w:rPr>
        <w:t>25</w:t>
      </w:r>
      <w:r w:rsidR="002339A2">
        <w:rPr>
          <w:rFonts w:eastAsia="Arial Unicode MS"/>
          <w:color w:val="000000"/>
          <w:sz w:val="24"/>
          <w:szCs w:val="24"/>
        </w:rPr>
        <w:t xml:space="preserve"> de </w:t>
      </w:r>
      <w:r w:rsidR="00683C75">
        <w:rPr>
          <w:color w:val="000000"/>
          <w:sz w:val="24"/>
          <w:szCs w:val="24"/>
        </w:rPr>
        <w:t>março</w:t>
      </w:r>
      <w:r w:rsidR="002339A2">
        <w:rPr>
          <w:rFonts w:eastAsia="Arial Unicode MS"/>
          <w:color w:val="000000"/>
          <w:sz w:val="24"/>
          <w:szCs w:val="24"/>
        </w:rPr>
        <w:t xml:space="preserve"> de </w:t>
      </w:r>
      <w:r w:rsidR="002339A2" w:rsidRPr="006A7AD9">
        <w:rPr>
          <w:rFonts w:eastAsia="Arial Unicode MS"/>
          <w:color w:val="000000"/>
          <w:sz w:val="24"/>
        </w:rPr>
        <w:t>20</w:t>
      </w:r>
      <w:r w:rsidR="00683C75">
        <w:rPr>
          <w:rFonts w:eastAsia="Arial Unicode MS"/>
          <w:color w:val="000000"/>
          <w:sz w:val="24"/>
        </w:rPr>
        <w:t>22</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5F48C109"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F8578DD" w:rsidR="001A4733" w:rsidRDefault="00273EB1">
      <w:pPr>
        <w:spacing w:after="0" w:line="300" w:lineRule="exact"/>
        <w:rPr>
          <w:bCs/>
          <w:sz w:val="24"/>
          <w:szCs w:val="24"/>
        </w:rPr>
      </w:pPr>
      <w:bookmarkStart w:id="47"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w:t>
      </w:r>
      <w:proofErr w:type="spellStart"/>
      <w:r>
        <w:rPr>
          <w:bCs/>
          <w:sz w:val="24"/>
          <w:szCs w:val="24"/>
        </w:rPr>
        <w:t>ii</w:t>
      </w:r>
      <w:proofErr w:type="spellEnd"/>
      <w:r>
        <w:rPr>
          <w:bCs/>
          <w:sz w:val="24"/>
          <w:szCs w:val="24"/>
        </w:rPr>
        <w:t xml:space="preserve">) tenha ocorrido a amortização extraordinária, aquisição facultativa </w:t>
      </w:r>
      <w:r w:rsidR="00715CD8">
        <w:rPr>
          <w:bCs/>
          <w:sz w:val="24"/>
          <w:szCs w:val="24"/>
        </w:rPr>
        <w:t xml:space="preserve">com cancelamento das Debêntures adquiridas </w:t>
      </w:r>
      <w:r>
        <w:rPr>
          <w:bCs/>
          <w:sz w:val="24"/>
          <w:szCs w:val="24"/>
        </w:rPr>
        <w:t>ou resgate antecipado das Debêntures, com a consequente redução do saldo devedor das Obrigações Garantidas; e (</w:t>
      </w:r>
      <w:proofErr w:type="spellStart"/>
      <w:r>
        <w:rPr>
          <w:bCs/>
          <w:sz w:val="24"/>
          <w:szCs w:val="24"/>
        </w:rPr>
        <w:t>iii</w:t>
      </w:r>
      <w:proofErr w:type="spellEnd"/>
      <w:r>
        <w:rPr>
          <w:bCs/>
          <w:sz w:val="24"/>
          <w:szCs w:val="24"/>
        </w:rPr>
        <w:t>) seja observada a 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lastRenderedPageBreak/>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47"/>
    <w:p w14:paraId="101F670A" w14:textId="77777777" w:rsidR="00FA231E" w:rsidRPr="006154AB" w:rsidRDefault="00FA231E" w:rsidP="0022103C">
      <w:pPr>
        <w:spacing w:after="0" w:line="480" w:lineRule="auto"/>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48"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48"/>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w:t>
      </w:r>
      <w:r w:rsidRPr="006154AB">
        <w:rPr>
          <w:sz w:val="24"/>
          <w:szCs w:val="24"/>
        </w:rPr>
        <w:lastRenderedPageBreak/>
        <w:t xml:space="preserve">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49" w:name="_Hlk55922052"/>
      <w:bookmarkStart w:id="50"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49"/>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41EF3F57" w:rsidR="00C0665B" w:rsidRPr="006154AB" w:rsidRDefault="00C0665B" w:rsidP="006154AB">
      <w:pPr>
        <w:widowControl w:val="0"/>
        <w:spacing w:after="0" w:line="300" w:lineRule="exact"/>
        <w:ind w:left="720"/>
        <w:rPr>
          <w:sz w:val="24"/>
          <w:szCs w:val="24"/>
        </w:rPr>
      </w:pPr>
      <w:bookmarkStart w:id="51" w:name="_Hlk66352158"/>
      <w:r w:rsidRPr="00CD56C8">
        <w:rPr>
          <w:sz w:val="24"/>
          <w:szCs w:val="24"/>
        </w:rPr>
        <w:t>4.6.1.</w:t>
      </w:r>
      <w:r w:rsidRPr="00CD56C8">
        <w:rPr>
          <w:sz w:val="24"/>
          <w:szCs w:val="24"/>
        </w:rPr>
        <w:tab/>
        <w:t xml:space="preserve">Após a integral </w:t>
      </w:r>
      <w:r w:rsidR="00715CD8" w:rsidRPr="00CD56C8">
        <w:rPr>
          <w:sz w:val="24"/>
          <w:szCs w:val="24"/>
        </w:rPr>
        <w:t xml:space="preserve">e comprovada </w:t>
      </w:r>
      <w:r w:rsidRPr="00CD56C8">
        <w:rPr>
          <w:sz w:val="24"/>
          <w:szCs w:val="24"/>
        </w:rPr>
        <w:t xml:space="preserve">quitação das Obrigações Garantidas, </w:t>
      </w:r>
      <w:r w:rsidR="00715CD8" w:rsidRPr="00CD56C8">
        <w:rPr>
          <w:sz w:val="24"/>
          <w:szCs w:val="24"/>
        </w:rPr>
        <w:t xml:space="preserve">o Fiduciário enviará notificação ao Banco Depositário, em até 2 (dois) Dias Úteis, para que </w:t>
      </w:r>
      <w:r w:rsidRPr="00CD56C8">
        <w:rPr>
          <w:sz w:val="24"/>
          <w:szCs w:val="24"/>
        </w:rPr>
        <w:t xml:space="preserve">os recursos existentes na Conta Vinculada e as Aplicações Financeiras </w:t>
      </w:r>
      <w:r w:rsidR="00715CD8" w:rsidRPr="00CD56C8">
        <w:rPr>
          <w:sz w:val="24"/>
          <w:szCs w:val="24"/>
        </w:rPr>
        <w:t>sejam</w:t>
      </w:r>
      <w:r w:rsidRPr="00CD56C8">
        <w:rPr>
          <w:sz w:val="24"/>
          <w:szCs w:val="24"/>
        </w:rPr>
        <w:t xml:space="preserve"> transferid</w:t>
      </w:r>
      <w:r w:rsidR="00715CD8" w:rsidRPr="00CD56C8">
        <w:rPr>
          <w:sz w:val="24"/>
          <w:szCs w:val="24"/>
        </w:rPr>
        <w:t>o</w:t>
      </w:r>
      <w:r w:rsidRPr="00CD56C8">
        <w:rPr>
          <w:sz w:val="24"/>
          <w:szCs w:val="24"/>
        </w:rPr>
        <w:t xml:space="preserve">s para a Fiduciante, no prazo </w:t>
      </w:r>
      <w:r w:rsidR="00715CD8" w:rsidRPr="00CD56C8">
        <w:rPr>
          <w:sz w:val="24"/>
          <w:szCs w:val="24"/>
        </w:rPr>
        <w:t>estipulado no Contrato de Banco Depositário</w:t>
      </w:r>
      <w:r w:rsidR="00306ED0" w:rsidRPr="00CD56C8">
        <w:rPr>
          <w:sz w:val="24"/>
          <w:szCs w:val="24"/>
        </w:rPr>
        <w:t>,</w:t>
      </w:r>
      <w:r w:rsidRPr="00CD56C8">
        <w:rPr>
          <w:sz w:val="24"/>
          <w:szCs w:val="24"/>
        </w:rPr>
        <w:t xml:space="preserve"> mediante </w:t>
      </w:r>
      <w:r w:rsidR="00306ED0" w:rsidRPr="00CD56C8">
        <w:rPr>
          <w:sz w:val="24"/>
          <w:szCs w:val="24"/>
        </w:rPr>
        <w:t xml:space="preserve">instruções de </w:t>
      </w:r>
      <w:r w:rsidRPr="00CD56C8">
        <w:rPr>
          <w:sz w:val="24"/>
          <w:szCs w:val="24"/>
        </w:rPr>
        <w:t>depósito na</w:t>
      </w:r>
      <w:r w:rsidR="00650A27" w:rsidRPr="00CD56C8">
        <w:rPr>
          <w:sz w:val="24"/>
          <w:szCs w:val="24"/>
        </w:rPr>
        <w:t xml:space="preserve"> conta corrente </w:t>
      </w:r>
      <w:r w:rsidR="004E2478" w:rsidRPr="00CD56C8">
        <w:rPr>
          <w:sz w:val="24"/>
          <w:szCs w:val="24"/>
        </w:rPr>
        <w:t>nº</w:t>
      </w:r>
      <w:r w:rsidR="00650A27" w:rsidRPr="00CD56C8">
        <w:rPr>
          <w:sz w:val="24"/>
          <w:szCs w:val="24"/>
        </w:rPr>
        <w:t xml:space="preserve"> </w:t>
      </w:r>
      <w:r w:rsidR="00BC72FC" w:rsidRPr="00CD56C8">
        <w:rPr>
          <w:sz w:val="24"/>
          <w:szCs w:val="24"/>
        </w:rPr>
        <w:t>[•]</w:t>
      </w:r>
      <w:r w:rsidR="006B4EDB" w:rsidRPr="00CD56C8">
        <w:rPr>
          <w:sz w:val="24"/>
          <w:szCs w:val="24"/>
        </w:rPr>
        <w:t xml:space="preserve">, </w:t>
      </w:r>
      <w:r w:rsidR="00650A27" w:rsidRPr="00CD56C8">
        <w:rPr>
          <w:sz w:val="24"/>
          <w:szCs w:val="24"/>
        </w:rPr>
        <w:t xml:space="preserve">agência </w:t>
      </w:r>
      <w:r w:rsidR="00BC72FC" w:rsidRPr="00CD56C8">
        <w:rPr>
          <w:sz w:val="24"/>
          <w:szCs w:val="24"/>
        </w:rPr>
        <w:t>[•]</w:t>
      </w:r>
      <w:r w:rsidR="00650A27" w:rsidRPr="00CD56C8">
        <w:rPr>
          <w:sz w:val="24"/>
          <w:szCs w:val="24"/>
        </w:rPr>
        <w:t xml:space="preserve">, do </w:t>
      </w:r>
      <w:r w:rsidR="006B4EDB" w:rsidRPr="00CD56C8">
        <w:rPr>
          <w:sz w:val="24"/>
          <w:szCs w:val="24"/>
        </w:rPr>
        <w:t>Banco Itaú S.A.</w:t>
      </w:r>
      <w:r w:rsidR="00650A27" w:rsidRPr="00CD56C8">
        <w:rPr>
          <w:sz w:val="24"/>
          <w:szCs w:val="24"/>
        </w:rPr>
        <w:t xml:space="preserve">, de livre movimentação </w:t>
      </w:r>
      <w:r w:rsidR="006B4EDB" w:rsidRPr="00CD56C8">
        <w:rPr>
          <w:sz w:val="24"/>
          <w:szCs w:val="24"/>
        </w:rPr>
        <w:t xml:space="preserve">e titularidade </w:t>
      </w:r>
      <w:r w:rsidR="00650A27" w:rsidRPr="00CD56C8">
        <w:rPr>
          <w:sz w:val="24"/>
          <w:szCs w:val="24"/>
        </w:rPr>
        <w:t>da Fiduciante ("</w:t>
      </w:r>
      <w:r w:rsidR="00650A27" w:rsidRPr="00CD56C8">
        <w:rPr>
          <w:sz w:val="24"/>
          <w:szCs w:val="24"/>
          <w:u w:val="single"/>
        </w:rPr>
        <w:t>Conta Movimento</w:t>
      </w:r>
      <w:r w:rsidR="00650A27" w:rsidRPr="00CD56C8">
        <w:rPr>
          <w:sz w:val="24"/>
          <w:szCs w:val="24"/>
        </w:rPr>
        <w:t>")</w:t>
      </w:r>
      <w:r w:rsidRPr="00CD56C8">
        <w:rPr>
          <w:sz w:val="24"/>
          <w:szCs w:val="24"/>
        </w:rPr>
        <w:t>.</w:t>
      </w:r>
      <w:r w:rsidR="00BC72FC" w:rsidRPr="00CD56C8">
        <w:rPr>
          <w:sz w:val="24"/>
          <w:szCs w:val="24"/>
        </w:rPr>
        <w:t xml:space="preserve"> </w:t>
      </w:r>
      <w:r w:rsidR="001723A6" w:rsidRPr="00CD56C8">
        <w:rPr>
          <w:sz w:val="24"/>
          <w:szCs w:val="24"/>
        </w:rPr>
        <w:t>[</w:t>
      </w:r>
      <w:r w:rsidR="001723A6" w:rsidRPr="00CD56C8">
        <w:rPr>
          <w:i/>
          <w:iCs/>
          <w:sz w:val="24"/>
          <w:szCs w:val="24"/>
        </w:rPr>
        <w:t xml:space="preserve">Nota PG: BR Malls, favor </w:t>
      </w:r>
      <w:proofErr w:type="gramStart"/>
      <w:r w:rsidR="001723A6" w:rsidRPr="00CD56C8">
        <w:rPr>
          <w:i/>
          <w:iCs/>
          <w:sz w:val="24"/>
          <w:szCs w:val="24"/>
        </w:rPr>
        <w:t>incluir</w:t>
      </w:r>
      <w:r w:rsidR="001723A6" w:rsidRPr="00CD56C8">
        <w:rPr>
          <w:sz w:val="24"/>
          <w:szCs w:val="24"/>
        </w:rPr>
        <w:t>]</w:t>
      </w:r>
      <w:r w:rsidR="006D0A26" w:rsidRPr="00CD56C8">
        <w:rPr>
          <w:sz w:val="24"/>
          <w:szCs w:val="24"/>
        </w:rPr>
        <w:t>[</w:t>
      </w:r>
      <w:proofErr w:type="gramEnd"/>
      <w:r w:rsidR="006D0A26" w:rsidRPr="006D0A26">
        <w:rPr>
          <w:sz w:val="24"/>
          <w:szCs w:val="24"/>
          <w:highlight w:val="green"/>
        </w:rPr>
        <w:t>BRMALLS: iremos informar quando da assinatura do contrato]</w:t>
      </w:r>
    </w:p>
    <w:bookmarkEnd w:id="50"/>
    <w:bookmarkEnd w:id="51"/>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 xml:space="preserve">Durante a vigência deste Contrato, a Fiduciante não poderá movimentar a Conta Vinculada sob qualquer forma, não sendo permitida à Fiduciante a emissão de cheques, </w:t>
      </w:r>
      <w:r w:rsidRPr="006154AB">
        <w:rPr>
          <w:bCs/>
          <w:snapToGrid w:val="0"/>
          <w:sz w:val="24"/>
          <w:szCs w:val="24"/>
        </w:rPr>
        <w:lastRenderedPageBreak/>
        <w:t>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w:t>
      </w:r>
      <w:r w:rsidRPr="00DC0625">
        <w:rPr>
          <w:rFonts w:ascii="Times New Roman" w:hAnsi="Times New Roman"/>
          <w:sz w:val="24"/>
          <w:szCs w:val="24"/>
          <w:lang w:val="pt-BR"/>
        </w:rPr>
        <w:lastRenderedPageBreak/>
        <w:t xml:space="preserve">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52" w:name="_Hlk55919177"/>
      <w:r w:rsidRPr="00960DB4">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60DB4">
        <w:rPr>
          <w:sz w:val="24"/>
          <w:szCs w:val="24"/>
        </w:rPr>
        <w:t>ii</w:t>
      </w:r>
      <w:proofErr w:type="spellEnd"/>
      <w:r w:rsidRPr="00960DB4">
        <w:rPr>
          <w:sz w:val="24"/>
          <w:szCs w:val="24"/>
        </w:rPr>
        <w:t xml:space="preserve">)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52"/>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53"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w:t>
      </w:r>
      <w:r w:rsidRPr="006154AB">
        <w:rPr>
          <w:sz w:val="24"/>
          <w:szCs w:val="24"/>
        </w:rPr>
        <w:lastRenderedPageBreak/>
        <w:t xml:space="preserve">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53"/>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54" w:name="_Ref130638143"/>
      <w:bookmarkStart w:id="55" w:name="_Ref182314118"/>
      <w:bookmarkStart w:id="56" w:name="_Ref335830224"/>
      <w:bookmarkStart w:id="57"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54"/>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55"/>
      <w:bookmarkEnd w:id="56"/>
      <w:bookmarkEnd w:id="57"/>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58" w:name="_Ref130645294"/>
      <w:bookmarkStart w:id="59" w:name="_Ref273446308"/>
      <w:bookmarkStart w:id="60"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58"/>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61" w:name="_Ref276203944"/>
      <w:bookmarkStart w:id="62" w:name="_Ref130639794"/>
      <w:r w:rsidRPr="00356931">
        <w:rPr>
          <w:rFonts w:cs="Times New Roman"/>
          <w:sz w:val="24"/>
          <w:szCs w:val="24"/>
        </w:rPr>
        <w:t>Os recursos</w:t>
      </w:r>
      <w:bookmarkStart w:id="63" w:name="_DV_M199"/>
      <w:bookmarkEnd w:id="63"/>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w:t>
      </w:r>
      <w:r w:rsidRPr="00356931">
        <w:rPr>
          <w:rFonts w:cs="Times New Roman"/>
          <w:sz w:val="24"/>
          <w:szCs w:val="24"/>
        </w:rPr>
        <w:lastRenderedPageBreak/>
        <w:t xml:space="preserve">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61"/>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64"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w:t>
      </w:r>
      <w:r w:rsidR="00876FC1" w:rsidRPr="006154AB">
        <w:rPr>
          <w:rFonts w:cs="Times New Roman"/>
          <w:color w:val="000000"/>
          <w:sz w:val="24"/>
          <w:szCs w:val="24"/>
        </w:rPr>
        <w:lastRenderedPageBreak/>
        <w:t>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65" w:name="_Ref130639832"/>
      <w:bookmarkEnd w:id="62"/>
      <w:bookmarkEnd w:id="64"/>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65"/>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66" w:name="_Ref347406433"/>
      <w:bookmarkEnd w:id="59"/>
      <w:bookmarkEnd w:id="60"/>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66"/>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67" w:name="_Ref458377371"/>
      <w:bookmarkStart w:id="68"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67"/>
      <w:bookmarkEnd w:id="68"/>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69"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w:t>
      </w:r>
      <w:r w:rsidRPr="006154AB">
        <w:rPr>
          <w:rFonts w:cs="Times New Roman"/>
          <w:sz w:val="24"/>
          <w:szCs w:val="24"/>
        </w:rPr>
        <w:lastRenderedPageBreak/>
        <w:t xml:space="preserve">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69"/>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0"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70"/>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1"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72" w:name="_Ref328666561"/>
      <w:bookmarkEnd w:id="71"/>
      <w:r w:rsidR="00AC17EA" w:rsidRPr="006154AB">
        <w:rPr>
          <w:rFonts w:eastAsia="Courier" w:cs="Times New Roman"/>
          <w:sz w:val="24"/>
          <w:szCs w:val="24"/>
        </w:rPr>
        <w:t>;</w:t>
      </w:r>
      <w:bookmarkEnd w:id="72"/>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3"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73"/>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74"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74"/>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75" w:name="_Ref336250766"/>
      <w:bookmarkStart w:id="76" w:name="_Ref167629721"/>
      <w:bookmarkStart w:id="77" w:name="_Ref167637587"/>
      <w:bookmarkStart w:id="78"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75"/>
      <w:bookmarkEnd w:id="76"/>
      <w:bookmarkEnd w:id="77"/>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79"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80" w:name="_Ref130286824"/>
      <w:r w:rsidRPr="006154AB">
        <w:rPr>
          <w:rFonts w:cs="Times New Roman"/>
          <w:sz w:val="24"/>
          <w:szCs w:val="24"/>
        </w:rPr>
        <w:lastRenderedPageBreak/>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81"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81"/>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80"/>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w:t>
      </w:r>
      <w:r w:rsidR="000B2B83" w:rsidRPr="006154AB">
        <w:rPr>
          <w:rFonts w:cs="Times New Roman"/>
          <w:sz w:val="24"/>
          <w:szCs w:val="24"/>
        </w:rPr>
        <w:lastRenderedPageBreak/>
        <w:t xml:space="preserve">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82"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82"/>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w:t>
      </w:r>
      <w:proofErr w:type="spellStart"/>
      <w:r w:rsidRPr="00373E96">
        <w:rPr>
          <w:rFonts w:cs="Times New Roman"/>
          <w:sz w:val="24"/>
          <w:szCs w:val="24"/>
        </w:rPr>
        <w:t>ii</w:t>
      </w:r>
      <w:proofErr w:type="spellEnd"/>
      <w:r w:rsidRPr="00373E96">
        <w:rPr>
          <w:rFonts w:cs="Times New Roman"/>
          <w:sz w:val="24"/>
          <w:szCs w:val="24"/>
        </w:rPr>
        <w:t>) não violam qualquer lei, regulamento, decisão judicial, administrativa ou arbitral, a que esteja vinculada; (</w:t>
      </w:r>
      <w:proofErr w:type="spellStart"/>
      <w:r w:rsidRPr="00373E96">
        <w:rPr>
          <w:rFonts w:cs="Times New Roman"/>
          <w:sz w:val="24"/>
          <w:szCs w:val="24"/>
        </w:rPr>
        <w:t>iii</w:t>
      </w:r>
      <w:proofErr w:type="spellEnd"/>
      <w:r w:rsidRPr="00373E96">
        <w:rPr>
          <w:rFonts w:cs="Times New Roman"/>
          <w:sz w:val="24"/>
          <w:szCs w:val="24"/>
        </w:rPr>
        <w:t>) não infringe qualquer contrato, compromisso ou instrumento público ou particular que seja parte; e (</w:t>
      </w:r>
      <w:proofErr w:type="spellStart"/>
      <w:r w:rsidRPr="00373E96">
        <w:rPr>
          <w:rFonts w:cs="Times New Roman"/>
          <w:sz w:val="24"/>
          <w:szCs w:val="24"/>
        </w:rPr>
        <w:t>iv</w:t>
      </w:r>
      <w:proofErr w:type="spellEnd"/>
      <w:r w:rsidRPr="00373E96">
        <w:rPr>
          <w:rFonts w:cs="Times New Roman"/>
          <w:sz w:val="24"/>
          <w:szCs w:val="24"/>
        </w:rPr>
        <w:t>)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83" w:name="_Ref495066126"/>
      <w:bookmarkEnd w:id="78"/>
      <w:bookmarkEnd w:id="79"/>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83"/>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w:t>
      </w:r>
      <w:r w:rsidRPr="007C69AE">
        <w:rPr>
          <w:sz w:val="24"/>
          <w:szCs w:val="24"/>
        </w:rPr>
        <w:lastRenderedPageBreak/>
        <w:t xml:space="preserve">Correios e Telégrafos, por fax ou por telegrama nos endereços abaixo. Cada Parte deverá comunicar imediatamente a outra sobre a mudança de seu endereço. </w:t>
      </w:r>
    </w:p>
    <w:p w14:paraId="313C0C0D" w14:textId="0701C69B" w:rsidR="007C69AE" w:rsidRDefault="007C69AE" w:rsidP="006154AB">
      <w:pPr>
        <w:pStyle w:val="PargrafodaLista"/>
        <w:spacing w:after="0" w:line="300" w:lineRule="exact"/>
        <w:ind w:left="0"/>
        <w:rPr>
          <w:sz w:val="24"/>
          <w:szCs w:val="24"/>
        </w:rPr>
      </w:pPr>
    </w:p>
    <w:p w14:paraId="6F1D0003" w14:textId="6409F91B" w:rsidR="001C7065" w:rsidRPr="001C7065" w:rsidRDefault="00EA694D" w:rsidP="001C7065">
      <w:pPr>
        <w:widowControl w:val="0"/>
        <w:autoSpaceDE w:val="0"/>
        <w:autoSpaceDN w:val="0"/>
        <w:adjustRightInd w:val="0"/>
        <w:spacing w:after="0" w:line="300" w:lineRule="exact"/>
        <w:jc w:val="left"/>
        <w:rPr>
          <w:rFonts w:cs="Times New Roman"/>
          <w:smallCaps/>
          <w:sz w:val="24"/>
          <w:szCs w:val="24"/>
        </w:rPr>
      </w:pPr>
      <w:proofErr w:type="spellStart"/>
      <w:r>
        <w:rPr>
          <w:smallCaps/>
          <w:sz w:val="24"/>
          <w:szCs w:val="24"/>
        </w:rPr>
        <w:t>Proffito</w:t>
      </w:r>
      <w:proofErr w:type="spellEnd"/>
      <w:r>
        <w:rPr>
          <w:smallCaps/>
          <w:sz w:val="24"/>
          <w:szCs w:val="24"/>
        </w:rPr>
        <w:t xml:space="preserve"> Holding</w:t>
      </w:r>
      <w:r w:rsidRPr="001817AD">
        <w:rPr>
          <w:smallCaps/>
          <w:sz w:val="24"/>
          <w:szCs w:val="24"/>
        </w:rPr>
        <w:t xml:space="preserve"> Participações S.A</w:t>
      </w:r>
      <w:r w:rsidRPr="001817AD">
        <w:rPr>
          <w:sz w:val="24"/>
          <w:szCs w:val="24"/>
        </w:rPr>
        <w:t>.</w:t>
      </w:r>
    </w:p>
    <w:p w14:paraId="0A92C0BA"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 xml:space="preserve">Avenida </w:t>
      </w:r>
      <w:r>
        <w:rPr>
          <w:sz w:val="24"/>
          <w:szCs w:val="24"/>
        </w:rPr>
        <w:t>Afrânio de Melo Franco, nº 290, Salas 102, 103 e 104</w:t>
      </w:r>
    </w:p>
    <w:p w14:paraId="3AF85C56"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22430-060 - Rio de Janeiro, RJ</w:t>
      </w:r>
    </w:p>
    <w:p w14:paraId="64FB34FE"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At.:</w:t>
      </w:r>
      <w:r w:rsidRPr="001C7065">
        <w:rPr>
          <w:rFonts w:cs="Times New Roman"/>
          <w:sz w:val="24"/>
          <w:szCs w:val="24"/>
        </w:rPr>
        <w:tab/>
        <w:t xml:space="preserve">Sr. </w:t>
      </w:r>
      <w:r>
        <w:rPr>
          <w:sz w:val="24"/>
          <w:szCs w:val="24"/>
        </w:rPr>
        <w:t xml:space="preserve">Eduardo Langoni // </w:t>
      </w:r>
      <w:r w:rsidRPr="001C7065">
        <w:rPr>
          <w:rFonts w:cs="Times New Roman"/>
          <w:sz w:val="24"/>
          <w:szCs w:val="24"/>
        </w:rPr>
        <w:t>Departamento Jurídico</w:t>
      </w:r>
    </w:p>
    <w:p w14:paraId="142CE7BE" w14:textId="493C2413" w:rsidR="00D02281" w:rsidRPr="001C7065" w:rsidRDefault="00056C61" w:rsidP="00D02281">
      <w:pPr>
        <w:widowControl w:val="0"/>
        <w:autoSpaceDE w:val="0"/>
        <w:autoSpaceDN w:val="0"/>
        <w:adjustRightInd w:val="0"/>
        <w:spacing w:after="0" w:line="300" w:lineRule="exact"/>
        <w:jc w:val="left"/>
        <w:rPr>
          <w:rFonts w:cs="Times New Roman"/>
          <w:sz w:val="24"/>
          <w:szCs w:val="24"/>
        </w:rPr>
      </w:pPr>
      <w:r>
        <w:rPr>
          <w:rFonts w:cs="Times New Roman"/>
          <w:sz w:val="24"/>
          <w:szCs w:val="24"/>
        </w:rPr>
        <w:t>Telefone</w:t>
      </w:r>
      <w:r w:rsidR="00D02281" w:rsidRPr="001C7065">
        <w:rPr>
          <w:rFonts w:cs="Times New Roman"/>
          <w:sz w:val="24"/>
          <w:szCs w:val="24"/>
        </w:rPr>
        <w:t>:</w:t>
      </w:r>
      <w:r w:rsidR="00D02281" w:rsidRPr="001C7065">
        <w:rPr>
          <w:rFonts w:cs="Times New Roman"/>
          <w:sz w:val="24"/>
          <w:szCs w:val="24"/>
        </w:rPr>
        <w:tab/>
        <w:t>(21) 3138-9900</w:t>
      </w:r>
    </w:p>
    <w:p w14:paraId="19C313FB"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Correio Eletrônico:</w:t>
      </w:r>
      <w:r w:rsidRPr="001C7065">
        <w:rPr>
          <w:rFonts w:cs="Times New Roman"/>
          <w:sz w:val="24"/>
          <w:szCs w:val="24"/>
        </w:rPr>
        <w:tab/>
      </w:r>
      <w:hyperlink r:id="rId11" w:history="1">
        <w:r w:rsidRPr="00545402">
          <w:rPr>
            <w:rStyle w:val="Hyperlink"/>
            <w:sz w:val="24"/>
            <w:szCs w:val="24"/>
          </w:rPr>
          <w:t>eduardo.langoni@brmalls.com.br</w:t>
        </w:r>
      </w:hyperlink>
    </w:p>
    <w:p w14:paraId="6BE2413F" w14:textId="77777777" w:rsidR="00D02281" w:rsidRDefault="00D02281" w:rsidP="00D02281">
      <w:pPr>
        <w:pStyle w:val="PargrafodaLista"/>
        <w:spacing w:after="0" w:line="300" w:lineRule="exact"/>
        <w:ind w:left="0"/>
        <w:rPr>
          <w:color w:val="2200CC"/>
          <w:sz w:val="24"/>
          <w:szCs w:val="24"/>
          <w:u w:val="single"/>
        </w:rPr>
      </w:pPr>
      <w:r>
        <w:rPr>
          <w:sz w:val="24"/>
          <w:szCs w:val="24"/>
        </w:rPr>
        <w:tab/>
      </w:r>
      <w:r>
        <w:rPr>
          <w:sz w:val="24"/>
          <w:szCs w:val="24"/>
        </w:rPr>
        <w:tab/>
      </w:r>
      <w:r>
        <w:rPr>
          <w:sz w:val="24"/>
          <w:szCs w:val="24"/>
        </w:rPr>
        <w:tab/>
      </w:r>
      <w:hyperlink r:id="rId12" w:history="1">
        <w:r w:rsidRPr="0073744E">
          <w:rPr>
            <w:color w:val="2200CC"/>
            <w:sz w:val="24"/>
            <w:szCs w:val="24"/>
            <w:u w:val="single"/>
          </w:rPr>
          <w:t>gd_financeiro@brmalls.com.br</w:t>
        </w:r>
      </w:hyperlink>
    </w:p>
    <w:p w14:paraId="61EE0F83" w14:textId="77777777" w:rsidR="00D02281" w:rsidRDefault="00D02281" w:rsidP="00D02281">
      <w:pPr>
        <w:pStyle w:val="PargrafodaLista"/>
        <w:spacing w:after="0" w:line="300" w:lineRule="exact"/>
        <w:ind w:left="0"/>
        <w:rPr>
          <w:sz w:val="24"/>
          <w:szCs w:val="24"/>
        </w:rPr>
      </w:pPr>
      <w:r>
        <w:rPr>
          <w:color w:val="2200CC"/>
          <w:sz w:val="24"/>
          <w:szCs w:val="24"/>
          <w:u w:val="single"/>
        </w:rPr>
        <w:tab/>
      </w:r>
      <w:r>
        <w:rPr>
          <w:color w:val="2200CC"/>
          <w:sz w:val="24"/>
          <w:szCs w:val="24"/>
          <w:u w:val="single"/>
        </w:rPr>
        <w:tab/>
      </w:r>
      <w:r>
        <w:rPr>
          <w:color w:val="2200CC"/>
          <w:sz w:val="24"/>
          <w:szCs w:val="24"/>
          <w:u w:val="single"/>
        </w:rPr>
        <w:tab/>
      </w:r>
      <w:hyperlink r:id="rId13" w:history="1">
        <w:r w:rsidRPr="0073744E">
          <w:rPr>
            <w:color w:val="2200CC"/>
            <w:sz w:val="24"/>
            <w:szCs w:val="24"/>
            <w:u w:val="single"/>
          </w:rPr>
          <w:t>gd_juridico@brmalls.com.br</w:t>
        </w:r>
      </w:hyperlink>
    </w:p>
    <w:p w14:paraId="237512A6" w14:textId="77777777" w:rsidR="001C7065" w:rsidRPr="007C69AE" w:rsidRDefault="001C7065" w:rsidP="006154AB">
      <w:pPr>
        <w:pStyle w:val="PargrafodaLista"/>
        <w:spacing w:after="0" w:line="300" w:lineRule="exact"/>
        <w:ind w:left="0"/>
        <w:rPr>
          <w:sz w:val="24"/>
          <w:szCs w:val="24"/>
        </w:rPr>
      </w:pPr>
    </w:p>
    <w:p w14:paraId="6EC39825" w14:textId="51284334" w:rsidR="00D02281" w:rsidRPr="001C7065" w:rsidRDefault="0073744E" w:rsidP="00D02281">
      <w:pPr>
        <w:widowControl w:val="0"/>
        <w:autoSpaceDE w:val="0"/>
        <w:autoSpaceDN w:val="0"/>
        <w:adjustRightInd w:val="0"/>
        <w:spacing w:after="0" w:line="300" w:lineRule="exact"/>
        <w:jc w:val="left"/>
        <w:rPr>
          <w:rFonts w:cs="Times New Roman"/>
          <w:sz w:val="24"/>
          <w:szCs w:val="24"/>
        </w:rPr>
      </w:pPr>
      <w:bookmarkStart w:id="84" w:name="_Hlk55925663"/>
      <w:bookmarkStart w:id="85" w:name="_Hlk536811816"/>
      <w:r w:rsidRPr="0073744E">
        <w:rPr>
          <w:rFonts w:cs="Times New Roman"/>
          <w:smallCaps/>
          <w:sz w:val="24"/>
          <w:szCs w:val="24"/>
        </w:rPr>
        <w:t>BR Malls Participações S.A.</w:t>
      </w:r>
      <w:bookmarkEnd w:id="84"/>
      <w:r w:rsidRPr="0073744E">
        <w:rPr>
          <w:rFonts w:cs="Times New Roman"/>
          <w:smallCaps/>
          <w:sz w:val="24"/>
          <w:szCs w:val="24"/>
        </w:rPr>
        <w:br/>
      </w:r>
      <w:bookmarkStart w:id="86" w:name="_Hlk55925677"/>
      <w:r w:rsidR="00D02281" w:rsidRPr="001C7065">
        <w:rPr>
          <w:rFonts w:cs="Times New Roman"/>
          <w:sz w:val="24"/>
          <w:szCs w:val="24"/>
        </w:rPr>
        <w:t xml:space="preserve">Avenida </w:t>
      </w:r>
      <w:r w:rsidR="00D02281">
        <w:rPr>
          <w:sz w:val="24"/>
          <w:szCs w:val="24"/>
        </w:rPr>
        <w:t>Afrânio de Melo Franco, nº 290, Salas 102, 103 e 104</w:t>
      </w:r>
    </w:p>
    <w:p w14:paraId="60B0BD20"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22430-060 - Rio de Janeiro, RJ</w:t>
      </w:r>
    </w:p>
    <w:p w14:paraId="77544DDD"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At.:</w:t>
      </w:r>
      <w:r w:rsidRPr="001C7065">
        <w:rPr>
          <w:rFonts w:cs="Times New Roman"/>
          <w:sz w:val="24"/>
          <w:szCs w:val="24"/>
        </w:rPr>
        <w:tab/>
        <w:t xml:space="preserve">Sr. </w:t>
      </w:r>
      <w:r>
        <w:rPr>
          <w:sz w:val="24"/>
          <w:szCs w:val="24"/>
        </w:rPr>
        <w:t xml:space="preserve">Eduardo Langoni // </w:t>
      </w:r>
      <w:r w:rsidRPr="001C7065">
        <w:rPr>
          <w:rFonts w:cs="Times New Roman"/>
          <w:sz w:val="24"/>
          <w:szCs w:val="24"/>
        </w:rPr>
        <w:t>Departamento Jurídico</w:t>
      </w:r>
    </w:p>
    <w:p w14:paraId="783BFDEF" w14:textId="6EBC4BAD" w:rsidR="00D02281" w:rsidRPr="001C7065" w:rsidRDefault="00056C61" w:rsidP="00D02281">
      <w:pPr>
        <w:widowControl w:val="0"/>
        <w:autoSpaceDE w:val="0"/>
        <w:autoSpaceDN w:val="0"/>
        <w:adjustRightInd w:val="0"/>
        <w:spacing w:after="0" w:line="300" w:lineRule="exact"/>
        <w:jc w:val="left"/>
        <w:rPr>
          <w:rFonts w:cs="Times New Roman"/>
          <w:sz w:val="24"/>
          <w:szCs w:val="24"/>
        </w:rPr>
      </w:pPr>
      <w:r>
        <w:rPr>
          <w:rFonts w:cs="Times New Roman"/>
          <w:sz w:val="24"/>
          <w:szCs w:val="24"/>
        </w:rPr>
        <w:t>Telefone</w:t>
      </w:r>
      <w:r w:rsidR="00D02281" w:rsidRPr="001C7065">
        <w:rPr>
          <w:rFonts w:cs="Times New Roman"/>
          <w:sz w:val="24"/>
          <w:szCs w:val="24"/>
        </w:rPr>
        <w:t>:</w:t>
      </w:r>
      <w:r w:rsidR="00D02281" w:rsidRPr="001C7065">
        <w:rPr>
          <w:rFonts w:cs="Times New Roman"/>
          <w:sz w:val="24"/>
          <w:szCs w:val="24"/>
        </w:rPr>
        <w:tab/>
        <w:t>(21) 3138-9900</w:t>
      </w:r>
    </w:p>
    <w:p w14:paraId="3089B455"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Correio Eletrônico:</w:t>
      </w:r>
      <w:r w:rsidRPr="001C7065">
        <w:rPr>
          <w:rFonts w:cs="Times New Roman"/>
          <w:sz w:val="24"/>
          <w:szCs w:val="24"/>
        </w:rPr>
        <w:tab/>
      </w:r>
      <w:hyperlink r:id="rId14" w:history="1">
        <w:r w:rsidRPr="00545402">
          <w:rPr>
            <w:rStyle w:val="Hyperlink"/>
            <w:sz w:val="24"/>
            <w:szCs w:val="24"/>
          </w:rPr>
          <w:t>eduardo.langoni@brmalls.com.br</w:t>
        </w:r>
      </w:hyperlink>
    </w:p>
    <w:p w14:paraId="2DD7FA1F" w14:textId="77777777" w:rsidR="00D02281" w:rsidRDefault="00D02281" w:rsidP="00D02281">
      <w:pPr>
        <w:pStyle w:val="PargrafodaLista"/>
        <w:spacing w:after="0" w:line="300" w:lineRule="exact"/>
        <w:ind w:left="0"/>
        <w:rPr>
          <w:color w:val="2200CC"/>
          <w:sz w:val="24"/>
          <w:szCs w:val="24"/>
          <w:u w:val="single"/>
        </w:rPr>
      </w:pPr>
      <w:r>
        <w:rPr>
          <w:sz w:val="24"/>
          <w:szCs w:val="24"/>
        </w:rPr>
        <w:tab/>
      </w:r>
      <w:r>
        <w:rPr>
          <w:sz w:val="24"/>
          <w:szCs w:val="24"/>
        </w:rPr>
        <w:tab/>
      </w:r>
      <w:r>
        <w:rPr>
          <w:sz w:val="24"/>
          <w:szCs w:val="24"/>
        </w:rPr>
        <w:tab/>
      </w:r>
      <w:hyperlink r:id="rId15" w:history="1">
        <w:r w:rsidRPr="0073744E">
          <w:rPr>
            <w:color w:val="2200CC"/>
            <w:sz w:val="24"/>
            <w:szCs w:val="24"/>
            <w:u w:val="single"/>
          </w:rPr>
          <w:t>gd_financeiro@brmalls.com.br</w:t>
        </w:r>
      </w:hyperlink>
    </w:p>
    <w:p w14:paraId="51A3378D" w14:textId="77777777" w:rsidR="00D02281" w:rsidRDefault="00D02281" w:rsidP="00D02281">
      <w:pPr>
        <w:pStyle w:val="PargrafodaLista"/>
        <w:spacing w:after="0" w:line="300" w:lineRule="exact"/>
        <w:ind w:left="0"/>
        <w:rPr>
          <w:sz w:val="24"/>
          <w:szCs w:val="24"/>
        </w:rPr>
      </w:pPr>
      <w:r>
        <w:rPr>
          <w:color w:val="2200CC"/>
          <w:sz w:val="24"/>
          <w:szCs w:val="24"/>
          <w:u w:val="single"/>
        </w:rPr>
        <w:tab/>
      </w:r>
      <w:r>
        <w:rPr>
          <w:color w:val="2200CC"/>
          <w:sz w:val="24"/>
          <w:szCs w:val="24"/>
          <w:u w:val="single"/>
        </w:rPr>
        <w:tab/>
      </w:r>
      <w:r>
        <w:rPr>
          <w:color w:val="2200CC"/>
          <w:sz w:val="24"/>
          <w:szCs w:val="24"/>
          <w:u w:val="single"/>
        </w:rPr>
        <w:tab/>
      </w:r>
      <w:hyperlink r:id="rId16" w:history="1">
        <w:r w:rsidRPr="0073744E">
          <w:rPr>
            <w:color w:val="2200CC"/>
            <w:sz w:val="24"/>
            <w:szCs w:val="24"/>
            <w:u w:val="single"/>
          </w:rPr>
          <w:t>gd_juridico@brmalls.com.br</w:t>
        </w:r>
      </w:hyperlink>
    </w:p>
    <w:bookmarkEnd w:id="86"/>
    <w:p w14:paraId="7E02C8B0" w14:textId="615D8DD9" w:rsidR="0073744E" w:rsidRPr="0073744E" w:rsidRDefault="0073744E" w:rsidP="006154AB">
      <w:pPr>
        <w:widowControl w:val="0"/>
        <w:autoSpaceDE w:val="0"/>
        <w:autoSpaceDN w:val="0"/>
        <w:adjustRightInd w:val="0"/>
        <w:spacing w:after="0" w:line="300" w:lineRule="exact"/>
        <w:jc w:val="left"/>
        <w:rPr>
          <w:rFonts w:cs="Times New Roman"/>
          <w:sz w:val="24"/>
          <w:szCs w:val="24"/>
        </w:rPr>
      </w:pPr>
      <w:r w:rsidRPr="0073744E">
        <w:rPr>
          <w:rFonts w:cs="Times New Roman"/>
          <w:sz w:val="24"/>
          <w:szCs w:val="24"/>
        </w:rPr>
        <w:t xml:space="preserve">  </w:t>
      </w:r>
    </w:p>
    <w:bookmarkEnd w:id="85"/>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87" w:name="_Hlk55925270"/>
      <w:r w:rsidRPr="00B5701E">
        <w:rPr>
          <w:sz w:val="24"/>
          <w:szCs w:val="24"/>
        </w:rPr>
        <w:t>(</w:t>
      </w:r>
      <w:r>
        <w:rPr>
          <w:sz w:val="24"/>
          <w:szCs w:val="24"/>
        </w:rPr>
        <w:t>21</w:t>
      </w:r>
      <w:r w:rsidRPr="00B5701E">
        <w:rPr>
          <w:sz w:val="24"/>
          <w:szCs w:val="24"/>
        </w:rPr>
        <w:t xml:space="preserve">) </w:t>
      </w:r>
      <w:r>
        <w:rPr>
          <w:sz w:val="24"/>
          <w:szCs w:val="24"/>
        </w:rPr>
        <w:t>2507-1949</w:t>
      </w:r>
      <w:bookmarkEnd w:id="87"/>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lastRenderedPageBreak/>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7DF5DB64" w:rsidR="00737FCF" w:rsidRPr="006154AB" w:rsidRDefault="00306ED0" w:rsidP="006154AB">
      <w:pPr>
        <w:spacing w:after="0" w:line="300" w:lineRule="exact"/>
        <w:rPr>
          <w:rFonts w:cs="Times New Roman"/>
          <w:sz w:val="24"/>
          <w:szCs w:val="24"/>
        </w:rPr>
      </w:pPr>
      <w:bookmarkStart w:id="88" w:name="_Hlk55995432"/>
      <w:r>
        <w:rPr>
          <w:spacing w:val="2"/>
          <w:sz w:val="24"/>
          <w:szCs w:val="24"/>
        </w:rPr>
        <w:t>[</w:t>
      </w:r>
      <w:r w:rsidR="00737FCF">
        <w:rPr>
          <w:spacing w:val="2"/>
          <w:sz w:val="24"/>
          <w:szCs w:val="24"/>
        </w:rPr>
        <w:t>9.9.</w:t>
      </w:r>
      <w:r w:rsidR="00737FCF">
        <w:rPr>
          <w:spacing w:val="2"/>
          <w:sz w:val="24"/>
          <w:szCs w:val="24"/>
        </w:rPr>
        <w:tab/>
      </w:r>
      <w:r w:rsidR="005D32F6" w:rsidRPr="005D32F6">
        <w:rPr>
          <w:spacing w:val="2"/>
          <w:sz w:val="24"/>
          <w:szCs w:val="24"/>
        </w:rPr>
        <w:t xml:space="preserve">As Partes reconhecem a validade de assinaturas digitais neste Contrato produzidas com a utilização (i) de processo de certificação disponibilizado pela Infraestrutura de </w:t>
      </w:r>
      <w:r w:rsidR="005D32F6" w:rsidRPr="005D32F6">
        <w:rPr>
          <w:spacing w:val="2"/>
          <w:sz w:val="24"/>
          <w:szCs w:val="24"/>
        </w:rPr>
        <w:lastRenderedPageBreak/>
        <w:t>Chaves Públicas Brasileira – ICP-Brasil, ou (</w:t>
      </w:r>
      <w:proofErr w:type="spellStart"/>
      <w:r w:rsidR="005D32F6" w:rsidRPr="005D32F6">
        <w:rPr>
          <w:spacing w:val="2"/>
          <w:sz w:val="24"/>
          <w:szCs w:val="24"/>
        </w:rPr>
        <w:t>ii</w:t>
      </w:r>
      <w:proofErr w:type="spellEnd"/>
      <w:r w:rsidR="005D32F6" w:rsidRPr="005D32F6">
        <w:rPr>
          <w:spacing w:val="2"/>
          <w:sz w:val="24"/>
          <w:szCs w:val="24"/>
        </w:rPr>
        <w:t xml:space="preserve">) de qualquer outra forma de assinatura eletrônica utilizada pela própria parte a quem for oposto o documento, reconhecendo essa forma de contratação em meio eletrônico, digital e informático como válida e plenamente </w:t>
      </w:r>
      <w:proofErr w:type="gramStart"/>
      <w:r w:rsidR="005D32F6" w:rsidRPr="005D32F6">
        <w:rPr>
          <w:spacing w:val="2"/>
          <w:sz w:val="24"/>
          <w:szCs w:val="24"/>
        </w:rPr>
        <w:t>eficaz.</w:t>
      </w:r>
      <w:bookmarkEnd w:id="88"/>
      <w:r w:rsidR="00737FCF">
        <w:rPr>
          <w:spacing w:val="2"/>
          <w:sz w:val="24"/>
          <w:szCs w:val="24"/>
        </w:rPr>
        <w:t>.</w:t>
      </w:r>
      <w:proofErr w:type="gramEnd"/>
      <w:r>
        <w:rPr>
          <w:spacing w:val="2"/>
          <w:sz w:val="24"/>
          <w:szCs w:val="24"/>
        </w:rPr>
        <w:t>]</w:t>
      </w:r>
      <w:r>
        <w:rPr>
          <w:rStyle w:val="Refdenotaderodap"/>
          <w:spacing w:val="2"/>
          <w:sz w:val="24"/>
          <w:szCs w:val="24"/>
        </w:rPr>
        <w:footnoteReference w:id="4"/>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89"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89"/>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2B40272A" w:rsidR="002A53CC"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572B339F" w14:textId="77777777" w:rsidR="001C7065" w:rsidRPr="006154AB" w:rsidRDefault="001C7065" w:rsidP="006154AB">
      <w:pPr>
        <w:spacing w:after="0" w:line="300" w:lineRule="exact"/>
        <w:rPr>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90"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90"/>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1204646F"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w:t>
      </w:r>
      <w:r w:rsidR="00306ED0">
        <w:rPr>
          <w:rFonts w:cs="Times New Roman"/>
          <w:sz w:val="24"/>
          <w:szCs w:val="24"/>
        </w:rPr>
        <w:t>[</w:t>
      </w:r>
      <w:r w:rsidR="007E1CE8">
        <w:rPr>
          <w:rFonts w:cs="Times New Roman"/>
          <w:sz w:val="24"/>
          <w:szCs w:val="24"/>
        </w:rPr>
        <w:t>digitalmente</w:t>
      </w:r>
      <w:r w:rsidR="00306ED0">
        <w:rPr>
          <w:rFonts w:cs="Times New Roman"/>
          <w:sz w:val="24"/>
          <w:szCs w:val="24"/>
        </w:rPr>
        <w:t xml:space="preserve"> // em [</w:t>
      </w:r>
      <w:r w:rsidR="00306ED0">
        <w:rPr>
          <w:rFonts w:cs="Times New Roman"/>
          <w:sz w:val="24"/>
          <w:szCs w:val="24"/>
        </w:rPr>
        <w:sym w:font="Symbol" w:char="F0B7"/>
      </w:r>
      <w:r w:rsidR="00306ED0">
        <w:rPr>
          <w:rFonts w:cs="Times New Roman"/>
          <w:sz w:val="24"/>
          <w:szCs w:val="24"/>
        </w:rPr>
        <w:t>] ([</w:t>
      </w:r>
      <w:r w:rsidR="00306ED0">
        <w:rPr>
          <w:rFonts w:cs="Times New Roman"/>
          <w:sz w:val="24"/>
          <w:szCs w:val="24"/>
        </w:rPr>
        <w:sym w:font="Symbol" w:char="F0B7"/>
      </w:r>
      <w:r w:rsidR="00306ED0">
        <w:rPr>
          <w:rFonts w:cs="Times New Roman"/>
          <w:sz w:val="24"/>
          <w:szCs w:val="24"/>
        </w:rPr>
        <w:t>] vias) de igual teor e conteúdo]</w:t>
      </w:r>
      <w:r w:rsidR="00306ED0">
        <w:rPr>
          <w:rStyle w:val="Refdenotaderodap"/>
          <w:rFonts w:cs="Times New Roman"/>
          <w:sz w:val="24"/>
          <w:szCs w:val="24"/>
        </w:rPr>
        <w:footnoteReference w:id="5"/>
      </w:r>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1FF2FED2" w:rsidR="00391B4B" w:rsidRPr="006154AB" w:rsidRDefault="00715CD8" w:rsidP="006154AB">
      <w:pPr>
        <w:keepNext/>
        <w:spacing w:after="0" w:line="300" w:lineRule="exact"/>
        <w:jc w:val="center"/>
        <w:rPr>
          <w:rFonts w:cs="Times New Roman"/>
          <w:sz w:val="24"/>
          <w:szCs w:val="24"/>
        </w:rPr>
      </w:pPr>
      <w:r>
        <w:rPr>
          <w:rFonts w:cs="Times New Roman"/>
          <w:sz w:val="24"/>
          <w:szCs w:val="24"/>
        </w:rPr>
        <w:t>Rio de Janeiro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1C7065">
        <w:rPr>
          <w:rFonts w:cs="Times New Roman"/>
          <w:sz w:val="24"/>
          <w:szCs w:val="24"/>
        </w:rPr>
        <w:t>22</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E929F9">
          <w:headerReference w:type="even" r:id="rId17"/>
          <w:headerReference w:type="default" r:id="rId18"/>
          <w:footerReference w:type="even" r:id="rId19"/>
          <w:footerReference w:type="default" r:id="rId20"/>
          <w:headerReference w:type="first" r:id="rId21"/>
          <w:footerReference w:type="first" r:id="rId22"/>
          <w:pgSz w:w="12240" w:h="15840" w:code="1"/>
          <w:pgMar w:top="1418" w:right="1701" w:bottom="1418" w:left="1701" w:header="720" w:footer="2835" w:gutter="0"/>
          <w:pgNumType w:start="1"/>
          <w:cols w:space="708"/>
          <w:titlePg/>
          <w:docGrid w:linePitch="360"/>
        </w:sectPr>
      </w:pPr>
    </w:p>
    <w:p w14:paraId="0D088217" w14:textId="1ECB605C"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proofErr w:type="spellStart"/>
      <w:r w:rsidR="00EA694D">
        <w:rPr>
          <w:rFonts w:cs="Times New Roman"/>
          <w:i/>
          <w:iCs/>
          <w:sz w:val="24"/>
          <w:szCs w:val="24"/>
        </w:rPr>
        <w:t>Proffito</w:t>
      </w:r>
      <w:proofErr w:type="spellEnd"/>
      <w:r w:rsidR="00EA694D">
        <w:rPr>
          <w:rFonts w:cs="Times New Roman"/>
          <w:i/>
          <w:iCs/>
          <w:sz w:val="24"/>
          <w:szCs w:val="24"/>
        </w:rPr>
        <w:t xml:space="preserve"> Holding</w:t>
      </w:r>
      <w:r w:rsidR="000B5363" w:rsidRPr="000B5363">
        <w:rPr>
          <w:rFonts w:cs="Times New Roman"/>
          <w:i/>
          <w:iCs/>
          <w:sz w:val="24"/>
          <w:szCs w:val="24"/>
        </w:rPr>
        <w:t xml:space="preserve"> Participações S.A.</w:t>
      </w:r>
      <w:r w:rsidR="000B5363">
        <w:rPr>
          <w:rFonts w:cs="Times New Roman"/>
          <w:i/>
          <w:iCs/>
          <w:sz w:val="24"/>
          <w:szCs w:val="24"/>
        </w:rPr>
        <w:t xml:space="preserve">, a </w:t>
      </w:r>
      <w:r w:rsidR="00324148" w:rsidRPr="00F07836">
        <w:rPr>
          <w:rFonts w:cs="Times New Roman"/>
          <w:i/>
          <w:iCs/>
          <w:sz w:val="24"/>
          <w:szCs w:val="24"/>
        </w:rPr>
        <w:t xml:space="preserve">BR Malls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BR Malls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23"/>
          <w:headerReference w:type="first" r:id="rId24"/>
          <w:pgSz w:w="12240" w:h="15840" w:code="1"/>
          <w:pgMar w:top="1418" w:right="1701" w:bottom="1418" w:left="1701" w:header="720" w:footer="720" w:gutter="0"/>
          <w:pgNumType w:start="1"/>
          <w:cols w:space="708"/>
          <w:titlePg/>
          <w:docGrid w:linePitch="360"/>
        </w:sectPr>
      </w:pPr>
    </w:p>
    <w:p w14:paraId="36ED4F59" w14:textId="7B3C6A88"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proofErr w:type="spellStart"/>
      <w:r w:rsidR="00EA694D">
        <w:rPr>
          <w:rFonts w:cs="Times New Roman"/>
          <w:i/>
          <w:iCs/>
          <w:sz w:val="24"/>
          <w:szCs w:val="24"/>
        </w:rPr>
        <w:t>Proffito</w:t>
      </w:r>
      <w:proofErr w:type="spellEnd"/>
      <w:r w:rsidR="00EA694D">
        <w:rPr>
          <w:rFonts w:cs="Times New Roman"/>
          <w:i/>
          <w:iCs/>
          <w:sz w:val="24"/>
          <w:szCs w:val="24"/>
        </w:rPr>
        <w:t xml:space="preserve"> Holding</w:t>
      </w:r>
      <w:r w:rsidRPr="000B5363">
        <w:rPr>
          <w:rFonts w:cs="Times New Roman"/>
          <w:i/>
          <w:iCs/>
          <w:sz w:val="24"/>
          <w:szCs w:val="24"/>
        </w:rPr>
        <w:t xml:space="preserve"> Participações S.A.</w:t>
      </w:r>
      <w:r>
        <w:rPr>
          <w:rFonts w:cs="Times New Roman"/>
          <w:i/>
          <w:iCs/>
          <w:sz w:val="24"/>
          <w:szCs w:val="24"/>
        </w:rPr>
        <w:t xml:space="preserve">, a </w:t>
      </w:r>
      <w:r w:rsidRPr="00F07836">
        <w:rPr>
          <w:rFonts w:cs="Times New Roman"/>
          <w:i/>
          <w:iCs/>
          <w:sz w:val="24"/>
          <w:szCs w:val="24"/>
        </w:rPr>
        <w:t>BR Malls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57CFDDB0" w:rsidR="000B5363" w:rsidRPr="000B5363" w:rsidRDefault="00EA694D" w:rsidP="000B5363">
      <w:pPr>
        <w:spacing w:after="0" w:line="300" w:lineRule="exact"/>
        <w:jc w:val="center"/>
        <w:rPr>
          <w:rFonts w:cs="Times New Roman"/>
          <w:b/>
          <w:smallCaps/>
          <w:sz w:val="24"/>
          <w:szCs w:val="24"/>
        </w:rPr>
      </w:pPr>
      <w:proofErr w:type="spellStart"/>
      <w:r>
        <w:rPr>
          <w:rFonts w:cs="Times New Roman"/>
          <w:smallCaps/>
          <w:sz w:val="24"/>
          <w:szCs w:val="24"/>
        </w:rPr>
        <w:t>Proffito</w:t>
      </w:r>
      <w:proofErr w:type="spellEnd"/>
      <w:r>
        <w:rPr>
          <w:rFonts w:cs="Times New Roman"/>
          <w:smallCaps/>
          <w:sz w:val="24"/>
          <w:szCs w:val="24"/>
        </w:rPr>
        <w:t xml:space="preserve"> Holding</w:t>
      </w:r>
      <w:r w:rsidR="000B5363" w:rsidRPr="00673914">
        <w:rPr>
          <w:rFonts w:cs="Times New Roman"/>
          <w:smallCaps/>
          <w:sz w:val="24"/>
          <w:szCs w:val="24"/>
        </w:rPr>
        <w:t xml:space="preserve">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5C78938F"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proofErr w:type="spellStart"/>
      <w:r w:rsidR="00EA694D">
        <w:rPr>
          <w:rFonts w:cs="Times New Roman"/>
          <w:i/>
          <w:iCs/>
          <w:sz w:val="24"/>
          <w:szCs w:val="24"/>
        </w:rPr>
        <w:t>Proffito</w:t>
      </w:r>
      <w:proofErr w:type="spellEnd"/>
      <w:r w:rsidR="00EA694D">
        <w:rPr>
          <w:rFonts w:cs="Times New Roman"/>
          <w:i/>
          <w:iCs/>
          <w:sz w:val="24"/>
          <w:szCs w:val="24"/>
        </w:rPr>
        <w:t xml:space="preserve"> Holding</w:t>
      </w:r>
      <w:r w:rsidR="000B5363" w:rsidRPr="000B5363">
        <w:rPr>
          <w:rFonts w:cs="Times New Roman"/>
          <w:i/>
          <w:iCs/>
          <w:sz w:val="24"/>
          <w:szCs w:val="24"/>
        </w:rPr>
        <w:t xml:space="preserve"> Participações S.A.</w:t>
      </w:r>
      <w:r w:rsidR="000B5363">
        <w:rPr>
          <w:rFonts w:cs="Times New Roman"/>
          <w:i/>
          <w:iCs/>
          <w:sz w:val="24"/>
          <w:szCs w:val="24"/>
        </w:rPr>
        <w:t xml:space="preserve">, a </w:t>
      </w:r>
      <w:r w:rsidRPr="00F07836">
        <w:rPr>
          <w:rFonts w:cs="Times New Roman"/>
          <w:i/>
          <w:iCs/>
          <w:sz w:val="24"/>
          <w:szCs w:val="24"/>
        </w:rPr>
        <w:t xml:space="preserve">BR Malls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15CD8" w:rsidRPr="006509DF" w14:paraId="7312DF53" w14:textId="77777777" w:rsidTr="00515116">
        <w:trPr>
          <w:cantSplit/>
          <w:jc w:val="center"/>
        </w:trPr>
        <w:tc>
          <w:tcPr>
            <w:tcW w:w="4253" w:type="dxa"/>
            <w:tcBorders>
              <w:top w:val="single" w:sz="6" w:space="0" w:color="auto"/>
            </w:tcBorders>
          </w:tcPr>
          <w:p w14:paraId="021F9008" w14:textId="77777777" w:rsidR="00715CD8" w:rsidRPr="006154AB" w:rsidRDefault="00715CD8"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715CD8" w:rsidRPr="006154AB" w:rsidRDefault="00715CD8" w:rsidP="006154AB">
            <w:pPr>
              <w:spacing w:after="0" w:line="300" w:lineRule="exact"/>
              <w:rPr>
                <w:rFonts w:cs="Times New Roman"/>
                <w:sz w:val="24"/>
                <w:szCs w:val="24"/>
              </w:rPr>
            </w:pP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18C1C100"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Instrumento Particular de Constituição de Cessão Fiduciária de Direitos Creditórios em Garantia e Outras Avenças celebrado entre a BR Malls Participações S.A.</w:t>
      </w:r>
      <w:r w:rsidR="000B5363">
        <w:rPr>
          <w:i/>
          <w:sz w:val="24"/>
        </w:rPr>
        <w:t xml:space="preserve">, </w:t>
      </w:r>
      <w:proofErr w:type="spellStart"/>
      <w:r w:rsidR="00EA694D">
        <w:rPr>
          <w:i/>
          <w:sz w:val="24"/>
        </w:rPr>
        <w:t>Proffito</w:t>
      </w:r>
      <w:proofErr w:type="spellEnd"/>
      <w:r w:rsidR="00EA694D">
        <w:rPr>
          <w:i/>
          <w:sz w:val="24"/>
        </w:rPr>
        <w:t xml:space="preserve"> Holding</w:t>
      </w:r>
      <w:r w:rsidR="000B5363" w:rsidRPr="000B5363">
        <w:rPr>
          <w:i/>
          <w:sz w:val="24"/>
        </w:rPr>
        <w:t xml:space="preserve">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91" w:name="_DV_C44"/>
      <w:r w:rsidRPr="006154AB">
        <w:rPr>
          <w:rFonts w:ascii="Times New Roman" w:hAnsi="Times New Roman" w:cs="Times New Roman"/>
          <w:spacing w:val="-3"/>
        </w:rPr>
        <w:t>dos títulos representativos</w:t>
      </w:r>
      <w:bookmarkEnd w:id="91"/>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92"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92"/>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41D4CA42" w:rsidR="000B5363" w:rsidRPr="00673914" w:rsidRDefault="000B5363" w:rsidP="000B5363">
      <w:pPr>
        <w:numPr>
          <w:ilvl w:val="2"/>
          <w:numId w:val="18"/>
        </w:numPr>
        <w:snapToGrid w:val="0"/>
        <w:rPr>
          <w:rFonts w:cs="Times New Roman"/>
          <w:sz w:val="24"/>
          <w:szCs w:val="24"/>
        </w:rPr>
      </w:pPr>
      <w:bookmarkStart w:id="93" w:name="_Ref243921844"/>
      <w:bookmarkStart w:id="94" w:name="_Ref335217235"/>
      <w:bookmarkStart w:id="95" w:name="_Hlk55995482"/>
      <w:r w:rsidRPr="00673914">
        <w:rPr>
          <w:sz w:val="24"/>
          <w:szCs w:val="24"/>
        </w:rPr>
        <w:t xml:space="preserve">Principal: </w:t>
      </w:r>
      <w:bookmarkEnd w:id="93"/>
      <w:r w:rsidR="00883918">
        <w:rPr>
          <w:sz w:val="24"/>
          <w:szCs w:val="24"/>
        </w:rPr>
        <w:t>[</w:t>
      </w:r>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w:t>
      </w:r>
      <w:r w:rsidR="00883918">
        <w:rPr>
          <w:sz w:val="24"/>
          <w:szCs w:val="24"/>
        </w:rPr>
        <w:t>]</w:t>
      </w:r>
      <w:r w:rsidRPr="00673914">
        <w:rPr>
          <w:sz w:val="24"/>
          <w:szCs w:val="24"/>
        </w:rPr>
        <w:t xml:space="preserve">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xml:space="preserve">"), totalizando, portanto, </w:t>
      </w:r>
      <w:r w:rsidR="00883918">
        <w:rPr>
          <w:sz w:val="24"/>
          <w:szCs w:val="24"/>
        </w:rPr>
        <w:t>[</w:t>
      </w:r>
      <w:r w:rsidRPr="00673914">
        <w:rPr>
          <w:sz w:val="24"/>
          <w:szCs w:val="24"/>
        </w:rPr>
        <w:t>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w:t>
      </w:r>
      <w:r w:rsidR="00883918">
        <w:rPr>
          <w:sz w:val="24"/>
          <w:szCs w:val="24"/>
        </w:rPr>
        <w:t>]</w:t>
      </w:r>
      <w:r w:rsidRPr="00673914">
        <w:rPr>
          <w:sz w:val="24"/>
          <w:szCs w:val="24"/>
        </w:rPr>
        <w:t>, na Data de Emissão;</w:t>
      </w:r>
      <w:bookmarkEnd w:id="94"/>
    </w:p>
    <w:p w14:paraId="7378F47A" w14:textId="4B7E6EE8" w:rsidR="000B5363" w:rsidRPr="00673914" w:rsidRDefault="000B5363" w:rsidP="000B5363">
      <w:pPr>
        <w:numPr>
          <w:ilvl w:val="2"/>
          <w:numId w:val="18"/>
        </w:numPr>
        <w:snapToGrid w:val="0"/>
        <w:rPr>
          <w:sz w:val="24"/>
          <w:szCs w:val="24"/>
        </w:rPr>
      </w:pPr>
      <w:bookmarkStart w:id="96" w:name="_Ref335215517"/>
      <w:r w:rsidRPr="00673914">
        <w:rPr>
          <w:sz w:val="24"/>
          <w:szCs w:val="24"/>
        </w:rPr>
        <w:t xml:space="preserve">Data de emissão: para todos os efeitos legais, a data de emissão das Debêntures será </w:t>
      </w:r>
      <w:r w:rsidR="00AD5D2D">
        <w:rPr>
          <w:sz w:val="24"/>
          <w:szCs w:val="24"/>
        </w:rPr>
        <w:t>25</w:t>
      </w:r>
      <w:r w:rsidRPr="00673914">
        <w:rPr>
          <w:sz w:val="24"/>
          <w:szCs w:val="24"/>
        </w:rPr>
        <w:t> de </w:t>
      </w:r>
      <w:r w:rsidR="00AD5D2D">
        <w:rPr>
          <w:sz w:val="24"/>
          <w:szCs w:val="24"/>
        </w:rPr>
        <w:t>março</w:t>
      </w:r>
      <w:r w:rsidRPr="00673914">
        <w:rPr>
          <w:sz w:val="24"/>
          <w:szCs w:val="24"/>
        </w:rPr>
        <w:t> de 20</w:t>
      </w:r>
      <w:r w:rsidR="005B0B53" w:rsidRPr="00673914">
        <w:rPr>
          <w:sz w:val="24"/>
          <w:szCs w:val="24"/>
        </w:rPr>
        <w:t>2</w:t>
      </w:r>
      <w:r w:rsidR="001C7065">
        <w:rPr>
          <w:sz w:val="24"/>
          <w:szCs w:val="24"/>
        </w:rPr>
        <w:t>1</w:t>
      </w:r>
      <w:r w:rsidRPr="00673914">
        <w:rPr>
          <w:sz w:val="24"/>
          <w:szCs w:val="24"/>
        </w:rPr>
        <w:t xml:space="preserve"> ("</w:t>
      </w:r>
      <w:r w:rsidRPr="00673914">
        <w:rPr>
          <w:sz w:val="24"/>
          <w:szCs w:val="24"/>
          <w:u w:val="single"/>
        </w:rPr>
        <w:t>Data de Emissão</w:t>
      </w:r>
      <w:r w:rsidRPr="00673914">
        <w:rPr>
          <w:sz w:val="24"/>
          <w:szCs w:val="24"/>
        </w:rPr>
        <w:t>");</w:t>
      </w:r>
      <w:bookmarkStart w:id="97" w:name="_Ref272454844"/>
      <w:bookmarkEnd w:id="96"/>
    </w:p>
    <w:p w14:paraId="0247D573" w14:textId="7023FE61" w:rsidR="000B5363" w:rsidRPr="00673914" w:rsidRDefault="000B5363" w:rsidP="000B5363">
      <w:pPr>
        <w:numPr>
          <w:ilvl w:val="2"/>
          <w:numId w:val="18"/>
        </w:numPr>
        <w:snapToGrid w:val="0"/>
        <w:rPr>
          <w:sz w:val="24"/>
          <w:szCs w:val="24"/>
        </w:rPr>
      </w:pPr>
      <w:bookmarkStart w:id="98"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25A4FE4B" w:rsidR="000B5363" w:rsidRPr="00673914" w:rsidRDefault="000B5363" w:rsidP="000B5363">
      <w:pPr>
        <w:numPr>
          <w:ilvl w:val="2"/>
          <w:numId w:val="18"/>
        </w:numPr>
        <w:snapToGrid w:val="0"/>
        <w:rPr>
          <w:sz w:val="24"/>
          <w:szCs w:val="24"/>
        </w:rPr>
      </w:pPr>
      <w:bookmarkStart w:id="99" w:name="_Ref272454429"/>
      <w:bookmarkStart w:id="100" w:name="_Ref273450806"/>
      <w:bookmarkEnd w:id="97"/>
      <w:bookmarkEnd w:id="98"/>
      <w:r w:rsidRPr="00673914">
        <w:rPr>
          <w:sz w:val="24"/>
          <w:szCs w:val="24"/>
        </w:rPr>
        <w:t xml:space="preserve">Taxa de juros: </w:t>
      </w:r>
      <w:bookmarkEnd w:id="99"/>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101"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AD5D2D" w:rsidRPr="007F3F70">
        <w:rPr>
          <w:b/>
          <w:sz w:val="24"/>
        </w:rPr>
        <w:t>(</w:t>
      </w:r>
      <w:r w:rsidR="00AD5D2D" w:rsidRPr="000B6633">
        <w:rPr>
          <w:b/>
          <w:sz w:val="24"/>
          <w:szCs w:val="24"/>
        </w:rPr>
        <w:t>a</w:t>
      </w:r>
      <w:r w:rsidR="00AD5D2D" w:rsidRPr="007F3F70">
        <w:rPr>
          <w:b/>
          <w:sz w:val="24"/>
        </w:rPr>
        <w:t>)</w:t>
      </w:r>
      <w:r w:rsidR="00AD5D2D" w:rsidRPr="000B6633">
        <w:rPr>
          <w:sz w:val="24"/>
          <w:szCs w:val="24"/>
        </w:rPr>
        <w:t xml:space="preserve"> 2,30% (dois inteiros e trinta centésimos por cento) ao ano, base 252 (duzentos e cinquenta e dois) Dias Úteis no período entre a Primeira Data de Integralização (inclusive) e </w:t>
      </w:r>
      <w:r w:rsidR="00AD5D2D">
        <w:rPr>
          <w:sz w:val="24"/>
          <w:szCs w:val="24"/>
        </w:rPr>
        <w:t>25</w:t>
      </w:r>
      <w:r w:rsidR="00AD5D2D" w:rsidRPr="000B6633">
        <w:rPr>
          <w:sz w:val="24"/>
          <w:szCs w:val="24"/>
        </w:rPr>
        <w:t xml:space="preserve"> de </w:t>
      </w:r>
      <w:r w:rsidR="00AD5D2D">
        <w:rPr>
          <w:sz w:val="24"/>
          <w:szCs w:val="24"/>
        </w:rPr>
        <w:t>setembro</w:t>
      </w:r>
      <w:r w:rsidR="00AD5D2D" w:rsidRPr="000B6633">
        <w:rPr>
          <w:sz w:val="24"/>
          <w:szCs w:val="24"/>
        </w:rPr>
        <w:t xml:space="preserve"> de 20</w:t>
      </w:r>
      <w:r w:rsidR="00AD5D2D">
        <w:rPr>
          <w:sz w:val="24"/>
          <w:szCs w:val="24"/>
        </w:rPr>
        <w:t>21</w:t>
      </w:r>
      <w:r w:rsidR="00AD5D2D" w:rsidRPr="000B6633">
        <w:rPr>
          <w:sz w:val="24"/>
          <w:szCs w:val="24"/>
        </w:rPr>
        <w:t xml:space="preserve"> (exclusive); </w:t>
      </w:r>
      <w:r w:rsidR="00AD5D2D" w:rsidRPr="000B6633">
        <w:rPr>
          <w:b/>
          <w:sz w:val="24"/>
          <w:szCs w:val="24"/>
        </w:rPr>
        <w:t>(b</w:t>
      </w:r>
      <w:r w:rsidR="00AD5D2D" w:rsidRPr="007F3F70">
        <w:rPr>
          <w:b/>
          <w:sz w:val="24"/>
        </w:rPr>
        <w:t>)</w:t>
      </w:r>
      <w:r w:rsidR="00AD5D2D" w:rsidRPr="000B6633">
        <w:rPr>
          <w:sz w:val="24"/>
          <w:szCs w:val="24"/>
        </w:rPr>
        <w:t xml:space="preserve"> 2,55% (dois inteiros e cinquenta e cinco centésimos por cento) ao ano, base 252 (duzentos e cinquenta e dois) Dias Úteis no período entre </w:t>
      </w:r>
      <w:r w:rsidR="00AD5D2D">
        <w:rPr>
          <w:sz w:val="24"/>
          <w:szCs w:val="24"/>
        </w:rPr>
        <w:t>25</w:t>
      </w:r>
      <w:r w:rsidR="00AD5D2D" w:rsidRPr="000B6633">
        <w:rPr>
          <w:sz w:val="24"/>
          <w:szCs w:val="24"/>
        </w:rPr>
        <w:t xml:space="preserve"> de </w:t>
      </w:r>
      <w:r w:rsidR="00AD5D2D">
        <w:rPr>
          <w:sz w:val="24"/>
          <w:szCs w:val="24"/>
        </w:rPr>
        <w:t>setembro</w:t>
      </w:r>
      <w:r w:rsidR="00AD5D2D" w:rsidRPr="000B6633">
        <w:rPr>
          <w:sz w:val="24"/>
          <w:szCs w:val="24"/>
        </w:rPr>
        <w:t xml:space="preserve"> de 20</w:t>
      </w:r>
      <w:r w:rsidR="00AD5D2D">
        <w:rPr>
          <w:sz w:val="24"/>
          <w:szCs w:val="24"/>
        </w:rPr>
        <w:t>21</w:t>
      </w:r>
      <w:r w:rsidR="00AD5D2D" w:rsidRPr="000B6633">
        <w:rPr>
          <w:sz w:val="24"/>
          <w:szCs w:val="24"/>
        </w:rPr>
        <w:t xml:space="preserve"> (inclusive) e </w:t>
      </w:r>
      <w:r w:rsidR="00AD5D2D">
        <w:rPr>
          <w:sz w:val="24"/>
          <w:szCs w:val="24"/>
        </w:rPr>
        <w:t>25</w:t>
      </w:r>
      <w:r w:rsidR="00AD5D2D" w:rsidRPr="000B6633">
        <w:rPr>
          <w:sz w:val="24"/>
          <w:szCs w:val="24"/>
        </w:rPr>
        <w:t xml:space="preserve"> de </w:t>
      </w:r>
      <w:r w:rsidR="00AD5D2D">
        <w:rPr>
          <w:sz w:val="24"/>
          <w:szCs w:val="24"/>
        </w:rPr>
        <w:t>março</w:t>
      </w:r>
      <w:r w:rsidR="00AD5D2D" w:rsidRPr="000B6633">
        <w:rPr>
          <w:sz w:val="24"/>
          <w:szCs w:val="24"/>
        </w:rPr>
        <w:t xml:space="preserve"> de 20</w:t>
      </w:r>
      <w:r w:rsidR="00AD5D2D">
        <w:rPr>
          <w:sz w:val="24"/>
          <w:szCs w:val="24"/>
        </w:rPr>
        <w:t>22</w:t>
      </w:r>
      <w:r w:rsidR="00AD5D2D" w:rsidRPr="000B6633">
        <w:rPr>
          <w:sz w:val="24"/>
          <w:szCs w:val="24"/>
        </w:rPr>
        <w:t xml:space="preserve"> (exclusive); </w:t>
      </w:r>
      <w:r w:rsidR="00AD5D2D" w:rsidRPr="000B6633">
        <w:rPr>
          <w:b/>
          <w:sz w:val="24"/>
          <w:szCs w:val="24"/>
        </w:rPr>
        <w:t>(c</w:t>
      </w:r>
      <w:r w:rsidR="00AD5D2D" w:rsidRPr="007F3F70">
        <w:rPr>
          <w:b/>
          <w:sz w:val="24"/>
        </w:rPr>
        <w:t>)</w:t>
      </w:r>
      <w:r w:rsidR="00AD5D2D" w:rsidRPr="000B6633">
        <w:rPr>
          <w:sz w:val="24"/>
          <w:szCs w:val="24"/>
        </w:rPr>
        <w:t xml:space="preserve"> 2,80% (dois inteiros e oitenta centésimos por cento) ao ano, base 252 (duzentos e cinquenta e dois) Dias Úteis no período entre </w:t>
      </w:r>
      <w:r w:rsidR="00AD5D2D">
        <w:rPr>
          <w:sz w:val="24"/>
          <w:szCs w:val="24"/>
        </w:rPr>
        <w:t>25</w:t>
      </w:r>
      <w:r w:rsidR="00AD5D2D" w:rsidRPr="000B6633">
        <w:rPr>
          <w:sz w:val="24"/>
          <w:szCs w:val="24"/>
        </w:rPr>
        <w:t xml:space="preserve"> de </w:t>
      </w:r>
      <w:r w:rsidR="00AD5D2D">
        <w:rPr>
          <w:sz w:val="24"/>
          <w:szCs w:val="24"/>
        </w:rPr>
        <w:t>março</w:t>
      </w:r>
      <w:r w:rsidR="00AD5D2D" w:rsidRPr="000B6633">
        <w:rPr>
          <w:sz w:val="24"/>
          <w:szCs w:val="24"/>
        </w:rPr>
        <w:t xml:space="preserve"> de 20</w:t>
      </w:r>
      <w:r w:rsidR="00AD5D2D">
        <w:rPr>
          <w:sz w:val="24"/>
          <w:szCs w:val="24"/>
        </w:rPr>
        <w:t>22</w:t>
      </w:r>
      <w:r w:rsidR="00AD5D2D" w:rsidRPr="000B6633">
        <w:rPr>
          <w:sz w:val="24"/>
          <w:szCs w:val="24"/>
        </w:rPr>
        <w:t xml:space="preserve"> (inclusive) e </w:t>
      </w:r>
      <w:r w:rsidR="00AD5D2D">
        <w:rPr>
          <w:sz w:val="24"/>
          <w:szCs w:val="24"/>
        </w:rPr>
        <w:t>25</w:t>
      </w:r>
      <w:r w:rsidR="00AD5D2D" w:rsidRPr="000B6633">
        <w:rPr>
          <w:sz w:val="24"/>
          <w:szCs w:val="24"/>
        </w:rPr>
        <w:t xml:space="preserve"> de </w:t>
      </w:r>
      <w:r w:rsidR="00AD5D2D">
        <w:rPr>
          <w:sz w:val="24"/>
          <w:szCs w:val="24"/>
        </w:rPr>
        <w:t>setembro</w:t>
      </w:r>
      <w:r w:rsidR="00AD5D2D" w:rsidRPr="000B6633">
        <w:rPr>
          <w:sz w:val="24"/>
          <w:szCs w:val="24"/>
        </w:rPr>
        <w:t xml:space="preserve"> de 20</w:t>
      </w:r>
      <w:r w:rsidR="00AD5D2D">
        <w:rPr>
          <w:sz w:val="24"/>
          <w:szCs w:val="24"/>
        </w:rPr>
        <w:t>22</w:t>
      </w:r>
      <w:r w:rsidR="00AD5D2D" w:rsidRPr="000B6633">
        <w:rPr>
          <w:sz w:val="24"/>
          <w:szCs w:val="24"/>
        </w:rPr>
        <w:t xml:space="preserve"> (exclusive); </w:t>
      </w:r>
      <w:r w:rsidR="00AD5D2D" w:rsidRPr="000B6633">
        <w:rPr>
          <w:b/>
          <w:sz w:val="24"/>
          <w:szCs w:val="24"/>
        </w:rPr>
        <w:t>(d</w:t>
      </w:r>
      <w:r w:rsidR="00AD5D2D" w:rsidRPr="007F3F70">
        <w:rPr>
          <w:b/>
          <w:sz w:val="24"/>
        </w:rPr>
        <w:t>)</w:t>
      </w:r>
      <w:r w:rsidR="00AD5D2D" w:rsidRPr="000B6633">
        <w:rPr>
          <w:sz w:val="24"/>
          <w:szCs w:val="24"/>
        </w:rPr>
        <w:t xml:space="preserve"> 3,10% (três inteiros e dez centésimos por cento) ao ano, base 252 (duzentos e cinquenta e dois) Dias Úteis no período entre </w:t>
      </w:r>
      <w:r w:rsidR="00AD5D2D">
        <w:rPr>
          <w:sz w:val="24"/>
          <w:szCs w:val="24"/>
        </w:rPr>
        <w:t>25</w:t>
      </w:r>
      <w:r w:rsidR="00AD5D2D" w:rsidRPr="000B6633">
        <w:rPr>
          <w:sz w:val="24"/>
          <w:szCs w:val="24"/>
        </w:rPr>
        <w:t xml:space="preserve"> de </w:t>
      </w:r>
      <w:r w:rsidR="00AD5D2D">
        <w:rPr>
          <w:sz w:val="24"/>
          <w:szCs w:val="24"/>
        </w:rPr>
        <w:t>setembro</w:t>
      </w:r>
      <w:r w:rsidR="00AD5D2D" w:rsidRPr="000B6633">
        <w:rPr>
          <w:sz w:val="24"/>
          <w:szCs w:val="24"/>
        </w:rPr>
        <w:t xml:space="preserve"> de 20</w:t>
      </w:r>
      <w:r w:rsidR="00AD5D2D">
        <w:rPr>
          <w:sz w:val="24"/>
          <w:szCs w:val="24"/>
        </w:rPr>
        <w:t>22</w:t>
      </w:r>
      <w:r w:rsidR="00AD5D2D" w:rsidRPr="000B6633">
        <w:rPr>
          <w:sz w:val="24"/>
          <w:szCs w:val="24"/>
        </w:rPr>
        <w:t xml:space="preserve"> (inclusive) e </w:t>
      </w:r>
      <w:r w:rsidR="00AD5D2D">
        <w:rPr>
          <w:sz w:val="24"/>
          <w:szCs w:val="24"/>
        </w:rPr>
        <w:t>25</w:t>
      </w:r>
      <w:r w:rsidR="00AD5D2D" w:rsidRPr="000B6633">
        <w:rPr>
          <w:sz w:val="24"/>
          <w:szCs w:val="24"/>
        </w:rPr>
        <w:t xml:space="preserve"> de </w:t>
      </w:r>
      <w:r w:rsidR="00AD5D2D">
        <w:rPr>
          <w:sz w:val="24"/>
          <w:szCs w:val="24"/>
        </w:rPr>
        <w:t xml:space="preserve">março </w:t>
      </w:r>
      <w:r w:rsidR="00AD5D2D" w:rsidRPr="000B6633">
        <w:rPr>
          <w:sz w:val="24"/>
          <w:szCs w:val="24"/>
        </w:rPr>
        <w:t>de 20</w:t>
      </w:r>
      <w:r w:rsidR="00AD5D2D">
        <w:rPr>
          <w:sz w:val="24"/>
          <w:szCs w:val="24"/>
        </w:rPr>
        <w:t>23</w:t>
      </w:r>
      <w:r w:rsidR="00AD5D2D" w:rsidRPr="000B6633">
        <w:rPr>
          <w:sz w:val="24"/>
          <w:szCs w:val="24"/>
        </w:rPr>
        <w:t xml:space="preserve"> (exclusive); e </w:t>
      </w:r>
      <w:r w:rsidR="00AD5D2D" w:rsidRPr="000B6633">
        <w:rPr>
          <w:b/>
          <w:sz w:val="24"/>
          <w:szCs w:val="24"/>
        </w:rPr>
        <w:t>(e)</w:t>
      </w:r>
      <w:r w:rsidR="00AD5D2D" w:rsidRPr="000B6633">
        <w:rPr>
          <w:sz w:val="24"/>
          <w:szCs w:val="24"/>
        </w:rPr>
        <w:t xml:space="preserve"> o percentual indicado no item (d) acima, acrescido de 1,00 </w:t>
      </w:r>
      <w:proofErr w:type="spellStart"/>
      <w:r w:rsidR="00AD5D2D" w:rsidRPr="000B6633">
        <w:rPr>
          <w:sz w:val="24"/>
          <w:szCs w:val="24"/>
        </w:rPr>
        <w:t>p.p</w:t>
      </w:r>
      <w:proofErr w:type="spellEnd"/>
      <w:r w:rsidR="00AD5D2D" w:rsidRPr="000B6633">
        <w:rPr>
          <w:sz w:val="24"/>
          <w:szCs w:val="24"/>
        </w:rPr>
        <w:t xml:space="preserve">. (um ponto percentual) a cada período semestral, cumulativa e sucessivamente, sempre </w:t>
      </w:r>
      <w:r w:rsidR="00AD5D2D">
        <w:rPr>
          <w:sz w:val="24"/>
          <w:szCs w:val="24"/>
        </w:rPr>
        <w:t>no dia</w:t>
      </w:r>
      <w:r w:rsidR="00AD5D2D" w:rsidRPr="000B6633">
        <w:rPr>
          <w:sz w:val="24"/>
          <w:szCs w:val="24"/>
        </w:rPr>
        <w:t xml:space="preserve"> </w:t>
      </w:r>
      <w:r w:rsidR="00AD5D2D">
        <w:rPr>
          <w:sz w:val="24"/>
          <w:szCs w:val="24"/>
        </w:rPr>
        <w:t>25</w:t>
      </w:r>
      <w:r w:rsidR="00AD5D2D" w:rsidRPr="000B6633">
        <w:rPr>
          <w:sz w:val="24"/>
          <w:szCs w:val="24"/>
        </w:rPr>
        <w:t xml:space="preserve"> dos meses de </w:t>
      </w:r>
      <w:r w:rsidR="00AD5D2D">
        <w:rPr>
          <w:sz w:val="24"/>
          <w:szCs w:val="24"/>
        </w:rPr>
        <w:t>março e setembro</w:t>
      </w:r>
      <w:r w:rsidR="00AD5D2D" w:rsidRPr="000B6633">
        <w:rPr>
          <w:sz w:val="24"/>
          <w:szCs w:val="24"/>
        </w:rPr>
        <w:t xml:space="preserve"> de cada ano (inclusive), limitado a 12,00% (doze por cento) ao ano, base 252 (duzentos e cinquenta e dois) Dias Úteis, a partir de </w:t>
      </w:r>
      <w:r w:rsidR="00AD5D2D">
        <w:rPr>
          <w:sz w:val="24"/>
          <w:szCs w:val="24"/>
        </w:rPr>
        <w:t>25</w:t>
      </w:r>
      <w:r w:rsidR="00AD5D2D" w:rsidRPr="000B6633">
        <w:rPr>
          <w:sz w:val="24"/>
          <w:szCs w:val="24"/>
        </w:rPr>
        <w:t xml:space="preserve"> de </w:t>
      </w:r>
      <w:r w:rsidR="00AD5D2D">
        <w:rPr>
          <w:sz w:val="24"/>
          <w:szCs w:val="24"/>
        </w:rPr>
        <w:t>março</w:t>
      </w:r>
      <w:r w:rsidR="00AD5D2D" w:rsidRPr="000B6633">
        <w:rPr>
          <w:sz w:val="24"/>
          <w:szCs w:val="24"/>
        </w:rPr>
        <w:t xml:space="preserve"> de </w:t>
      </w:r>
      <w:r w:rsidR="00AD5D2D">
        <w:rPr>
          <w:sz w:val="24"/>
          <w:szCs w:val="24"/>
        </w:rPr>
        <w:t>2027</w:t>
      </w:r>
      <w:r w:rsidR="00AD5D2D" w:rsidRPr="000B6633">
        <w:rPr>
          <w:sz w:val="24"/>
          <w:szCs w:val="24"/>
        </w:rPr>
        <w:t xml:space="preserve"> (inclusive)</w:t>
      </w:r>
      <w:r w:rsidR="006B47E0">
        <w:rPr>
          <w:sz w:val="24"/>
          <w:szCs w:val="24"/>
        </w:rPr>
        <w:t xml:space="preser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101"/>
      <w:r w:rsidRPr="00673914">
        <w:rPr>
          <w:bCs/>
          <w:sz w:val="24"/>
          <w:szCs w:val="24"/>
        </w:rPr>
        <w:t>;</w:t>
      </w:r>
      <w:bookmarkEnd w:id="100"/>
    </w:p>
    <w:p w14:paraId="5E31FCF2" w14:textId="039665DF" w:rsidR="000B5363" w:rsidRPr="006B47E0" w:rsidRDefault="000B5363" w:rsidP="006B47E0">
      <w:pPr>
        <w:keepNext/>
        <w:numPr>
          <w:ilvl w:val="2"/>
          <w:numId w:val="18"/>
        </w:numPr>
        <w:snapToGrid w:val="0"/>
        <w:rPr>
          <w:sz w:val="24"/>
          <w:szCs w:val="24"/>
        </w:rPr>
      </w:pPr>
      <w:bookmarkStart w:id="102" w:name="_Ref366590774"/>
      <w:r w:rsidRPr="006B47E0">
        <w:rPr>
          <w:sz w:val="24"/>
          <w:szCs w:val="24"/>
        </w:rPr>
        <w:lastRenderedPageBreak/>
        <w:t>Forma de pagamento</w:t>
      </w:r>
      <w:r w:rsidR="00887A11" w:rsidRPr="006B47E0">
        <w:rPr>
          <w:sz w:val="24"/>
          <w:szCs w:val="24"/>
        </w:rPr>
        <w:t xml:space="preserve"> da Remuneração:</w:t>
      </w:r>
      <w:bookmarkEnd w:id="102"/>
      <w:r w:rsidR="006B47E0" w:rsidRPr="006B47E0">
        <w:rPr>
          <w:sz w:val="24"/>
          <w:szCs w:val="24"/>
        </w:rPr>
        <w:t xml:space="preserve"> </w:t>
      </w:r>
      <w:bookmarkStart w:id="103"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w:t>
      </w:r>
      <w:r w:rsidR="00AD5D2D">
        <w:rPr>
          <w:sz w:val="24"/>
          <w:szCs w:val="24"/>
        </w:rPr>
        <w:t>25</w:t>
      </w:r>
      <w:r w:rsidR="006B47E0" w:rsidRPr="006B47E0">
        <w:rPr>
          <w:sz w:val="24"/>
          <w:szCs w:val="24"/>
        </w:rPr>
        <w:t xml:space="preserve"> dos meses de </w:t>
      </w:r>
      <w:r w:rsidR="0074582C">
        <w:rPr>
          <w:sz w:val="24"/>
          <w:szCs w:val="24"/>
        </w:rPr>
        <w:t>março</w:t>
      </w:r>
      <w:r w:rsidR="006B47E0" w:rsidRPr="006B47E0">
        <w:rPr>
          <w:sz w:val="24"/>
          <w:szCs w:val="24"/>
        </w:rPr>
        <w:t xml:space="preserve"> e </w:t>
      </w:r>
      <w:r w:rsidR="0074582C">
        <w:rPr>
          <w:sz w:val="24"/>
          <w:szCs w:val="24"/>
        </w:rPr>
        <w:t>setembro</w:t>
      </w:r>
      <w:r w:rsidR="006B47E0" w:rsidRPr="006B47E0">
        <w:rPr>
          <w:sz w:val="24"/>
          <w:szCs w:val="24"/>
        </w:rPr>
        <w:t xml:space="preserve"> de cada ano, </w:t>
      </w:r>
      <w:r w:rsidR="00887A11" w:rsidRPr="006B47E0">
        <w:rPr>
          <w:sz w:val="24"/>
          <w:szCs w:val="24"/>
        </w:rPr>
        <w:t xml:space="preserve">sendo a primeira devida em </w:t>
      </w:r>
      <w:r w:rsidR="00AD5D2D">
        <w:rPr>
          <w:sz w:val="24"/>
          <w:szCs w:val="24"/>
        </w:rPr>
        <w:t>25</w:t>
      </w:r>
      <w:r w:rsidR="00887A11" w:rsidRPr="006B47E0">
        <w:rPr>
          <w:sz w:val="24"/>
          <w:szCs w:val="24"/>
        </w:rPr>
        <w:t xml:space="preserve"> de </w:t>
      </w:r>
      <w:r w:rsidR="00AD5D2D">
        <w:rPr>
          <w:sz w:val="24"/>
          <w:szCs w:val="24"/>
        </w:rPr>
        <w:t>setembro</w:t>
      </w:r>
      <w:r w:rsidR="00887A11" w:rsidRPr="006B47E0">
        <w:rPr>
          <w:sz w:val="24"/>
          <w:szCs w:val="24"/>
        </w:rPr>
        <w:t xml:space="preserve"> de 20</w:t>
      </w:r>
      <w:r w:rsidR="00AD5D2D">
        <w:rPr>
          <w:sz w:val="24"/>
          <w:szCs w:val="24"/>
        </w:rPr>
        <w:t>21</w:t>
      </w:r>
      <w:r w:rsidR="00887A11" w:rsidRPr="006B47E0">
        <w:rPr>
          <w:sz w:val="24"/>
          <w:szCs w:val="24"/>
        </w:rPr>
        <w:t>, nos termos da Cláusula 7.1</w:t>
      </w:r>
      <w:r w:rsidR="00AD5D2D">
        <w:rPr>
          <w:sz w:val="24"/>
          <w:szCs w:val="24"/>
        </w:rPr>
        <w:t>2</w:t>
      </w:r>
      <w:r w:rsidR="00887A11" w:rsidRPr="006B47E0">
        <w:rPr>
          <w:sz w:val="24"/>
          <w:szCs w:val="24"/>
        </w:rPr>
        <w:t xml:space="preserve"> da Escritura de Emissão</w:t>
      </w:r>
      <w:r w:rsidRPr="006B47E0">
        <w:rPr>
          <w:sz w:val="24"/>
          <w:szCs w:val="24"/>
        </w:rPr>
        <w:t xml:space="preserve">; </w:t>
      </w:r>
      <w:bookmarkEnd w:id="103"/>
    </w:p>
    <w:p w14:paraId="3EC1A9AE" w14:textId="40B945DC" w:rsidR="000B5363" w:rsidRPr="00673914" w:rsidRDefault="000B5363" w:rsidP="000B5363">
      <w:pPr>
        <w:numPr>
          <w:ilvl w:val="2"/>
          <w:numId w:val="18"/>
        </w:numPr>
        <w:snapToGrid w:val="0"/>
        <w:rPr>
          <w:sz w:val="24"/>
          <w:szCs w:val="24"/>
        </w:rPr>
      </w:pPr>
      <w:bookmarkStart w:id="104"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desde a data de inadimplemento até a data do efetivo pagamento; e (</w:t>
      </w:r>
      <w:proofErr w:type="spellStart"/>
      <w:r w:rsidR="00887A11" w:rsidRPr="00673914">
        <w:rPr>
          <w:sz w:val="24"/>
          <w:szCs w:val="24"/>
        </w:rPr>
        <w:t>ii</w:t>
      </w:r>
      <w:proofErr w:type="spellEnd"/>
      <w:r w:rsidR="00887A11" w:rsidRPr="00673914">
        <w:rPr>
          <w:sz w:val="24"/>
          <w:szCs w:val="24"/>
        </w:rPr>
        <w:t>) multa moratória de 2% (dois por cento)</w:t>
      </w:r>
      <w:r w:rsidRPr="00673914">
        <w:rPr>
          <w:sz w:val="24"/>
          <w:szCs w:val="24"/>
        </w:rPr>
        <w:t>; e</w:t>
      </w:r>
      <w:bookmarkEnd w:id="104"/>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00887A11" w:rsidRPr="00673914">
        <w:rPr>
          <w:sz w:val="24"/>
          <w:szCs w:val="24"/>
        </w:rPr>
        <w:t>ii</w:t>
      </w:r>
      <w:proofErr w:type="spellEnd"/>
      <w:r w:rsidR="00887A11" w:rsidRPr="00673914">
        <w:rPr>
          <w:sz w:val="24"/>
          <w:szCs w:val="24"/>
        </w:rPr>
        <w:t xml:space="preserve">) nos demais casos, por meio do </w:t>
      </w:r>
      <w:proofErr w:type="spellStart"/>
      <w:r w:rsidR="00887A11" w:rsidRPr="00673914">
        <w:rPr>
          <w:sz w:val="24"/>
          <w:szCs w:val="24"/>
        </w:rPr>
        <w:t>Escriturador</w:t>
      </w:r>
      <w:proofErr w:type="spellEnd"/>
      <w:r w:rsidR="00887A11" w:rsidRPr="00673914">
        <w:rPr>
          <w:sz w:val="24"/>
          <w:szCs w:val="24"/>
        </w:rPr>
        <w:t xml:space="preserve">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95"/>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5"/>
      <w:headerReference w:type="first" r:id="rId26"/>
      <w:footerReference w:type="first" r:id="rId27"/>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71B4" w14:textId="77777777" w:rsidR="00FC5165" w:rsidRDefault="00FC5165">
      <w:r>
        <w:separator/>
      </w:r>
    </w:p>
    <w:p w14:paraId="3360ECBE" w14:textId="77777777" w:rsidR="00FC5165" w:rsidRDefault="00FC5165"/>
  </w:endnote>
  <w:endnote w:type="continuationSeparator" w:id="0">
    <w:p w14:paraId="15643DF1" w14:textId="77777777" w:rsidR="00FC5165" w:rsidRDefault="00FC5165">
      <w:r>
        <w:continuationSeparator/>
      </w:r>
    </w:p>
    <w:p w14:paraId="41A9069D" w14:textId="77777777" w:rsidR="00FC5165" w:rsidRDefault="00FC5165"/>
  </w:endnote>
  <w:endnote w:type="continuationNotice" w:id="1">
    <w:p w14:paraId="30868501" w14:textId="77777777" w:rsidR="00FC5165" w:rsidRDefault="00FC5165">
      <w:pPr>
        <w:spacing w:after="0"/>
      </w:pPr>
    </w:p>
    <w:p w14:paraId="33A937CD" w14:textId="77777777" w:rsidR="00FC5165" w:rsidRDefault="00FC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6615"/>
      <w:docPartObj>
        <w:docPartGallery w:val="Page Numbers (Bottom of Page)"/>
        <w:docPartUnique/>
      </w:docPartObj>
    </w:sdtPr>
    <w:sdtEndPr/>
    <w:sdtContent>
      <w:p w14:paraId="0369BCAC" w14:textId="32706354"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36504"/>
      <w:docPartObj>
        <w:docPartGallery w:val="Page Numbers (Bottom of Page)"/>
        <w:docPartUnique/>
      </w:docPartObj>
    </w:sdtPr>
    <w:sdtEndPr/>
    <w:sdtContent>
      <w:p w14:paraId="0FC97DB7" w14:textId="56C9B173"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p w14:paraId="2D9893AB" w14:textId="77777777" w:rsidR="00E929F9" w:rsidRDefault="00E929F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77C5D" w14:textId="77777777" w:rsidR="00FC5165" w:rsidRDefault="00FC5165">
      <w:r>
        <w:separator/>
      </w:r>
    </w:p>
    <w:p w14:paraId="6CBAED73" w14:textId="77777777" w:rsidR="00FC5165" w:rsidRDefault="00FC5165"/>
  </w:footnote>
  <w:footnote w:type="continuationSeparator" w:id="0">
    <w:p w14:paraId="2214F0BB" w14:textId="77777777" w:rsidR="00FC5165" w:rsidRDefault="00FC5165">
      <w:r>
        <w:continuationSeparator/>
      </w:r>
    </w:p>
    <w:p w14:paraId="18640835" w14:textId="77777777" w:rsidR="00FC5165" w:rsidRDefault="00FC5165"/>
  </w:footnote>
  <w:footnote w:type="continuationNotice" w:id="1">
    <w:p w14:paraId="7CFC5660" w14:textId="77777777" w:rsidR="00FC5165" w:rsidRDefault="00FC5165">
      <w:pPr>
        <w:spacing w:after="0"/>
      </w:pPr>
    </w:p>
    <w:p w14:paraId="778A95FC" w14:textId="77777777" w:rsidR="00FC5165" w:rsidRDefault="00FC5165"/>
  </w:footnote>
  <w:footnote w:id="2">
    <w:p w14:paraId="3C9A3CED" w14:textId="4C268A21" w:rsidR="00306ED0" w:rsidRDefault="00306ED0">
      <w:pPr>
        <w:pStyle w:val="Textodenotaderodap"/>
      </w:pPr>
      <w:r>
        <w:rPr>
          <w:rStyle w:val="Refdenotaderodap"/>
        </w:rPr>
        <w:footnoteRef/>
      </w:r>
      <w:r>
        <w:t xml:space="preserve"> </w:t>
      </w:r>
      <w:r w:rsidRPr="00515116">
        <w:rPr>
          <w:sz w:val="20"/>
        </w:rPr>
        <w:t>Nota à minuta: a ser incluída o número da Conta Vinculada no momento da assinatura.</w:t>
      </w:r>
    </w:p>
  </w:footnote>
  <w:footnote w:id="3">
    <w:p w14:paraId="23B1CCD0" w14:textId="46ECAC3F" w:rsidR="00306ED0" w:rsidRDefault="00306ED0">
      <w:pPr>
        <w:pStyle w:val="Textodenotaderodap"/>
      </w:pPr>
      <w:r w:rsidRPr="00950D19">
        <w:rPr>
          <w:sz w:val="20"/>
        </w:rPr>
        <w:footnoteRef/>
      </w:r>
      <w:r w:rsidRPr="00950D19">
        <w:rPr>
          <w:sz w:val="20"/>
        </w:rPr>
        <w:t xml:space="preserve"> Nota à minuta: cláusula deverá ser ajustada no momento da assinatura.</w:t>
      </w:r>
    </w:p>
  </w:footnote>
  <w:footnote w:id="4">
    <w:p w14:paraId="4C0CB4CE" w14:textId="4293C244" w:rsidR="00306ED0" w:rsidRDefault="00306ED0">
      <w:pPr>
        <w:pStyle w:val="Textodenotaderodap"/>
      </w:pPr>
      <w:r>
        <w:rPr>
          <w:rStyle w:val="Refdenotaderodap"/>
        </w:rPr>
        <w:footnoteRef/>
      </w:r>
      <w:r>
        <w:t xml:space="preserve"> </w:t>
      </w:r>
      <w:r w:rsidRPr="00515116">
        <w:rPr>
          <w:rFonts w:cs="Times New Roman"/>
          <w:sz w:val="20"/>
        </w:rPr>
        <w:t>Nota à minuta: cláusula poderá ser excluída caso o contrato venha a ser assinado fisicamente.</w:t>
      </w:r>
    </w:p>
  </w:footnote>
  <w:footnote w:id="5">
    <w:p w14:paraId="4D8DA365" w14:textId="1F4A01BD" w:rsidR="00306ED0" w:rsidRDefault="00306ED0">
      <w:pPr>
        <w:pStyle w:val="Textodenotaderodap"/>
      </w:pPr>
      <w:r>
        <w:rPr>
          <w:rStyle w:val="Refdenotaderodap"/>
        </w:rPr>
        <w:footnoteRef/>
      </w:r>
      <w:r>
        <w:t xml:space="preserve"> </w:t>
      </w:r>
      <w:r w:rsidRPr="00515116">
        <w:rPr>
          <w:rFonts w:cs="Times New Roman"/>
          <w:sz w:val="20"/>
        </w:rPr>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753D" w14:textId="77777777" w:rsidR="0087290E" w:rsidRDefault="0087290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BDAC" w14:textId="77777777" w:rsidR="0087290E" w:rsidRDefault="0087290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8BB1" w14:textId="4539D52E" w:rsidR="00C424EF" w:rsidRPr="005D32F6" w:rsidRDefault="0057305B"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Comentários Consolidados</w:t>
    </w:r>
  </w:p>
  <w:p w14:paraId="38A9797E" w14:textId="58B5042D" w:rsidR="00D94CF8" w:rsidRPr="005D32F6" w:rsidRDefault="0057305B"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11</w:t>
    </w:r>
    <w:r w:rsidR="00D94CF8" w:rsidRPr="005D32F6">
      <w:rPr>
        <w:smallCaps/>
        <w:sz w:val="24"/>
        <w:szCs w:val="24"/>
      </w:rPr>
      <w:t>.03.2021</w:t>
    </w:r>
  </w:p>
  <w:p w14:paraId="27033257" w14:textId="34337E7B" w:rsidR="00D94CF8" w:rsidRPr="005D32F6" w:rsidRDefault="005D32F6"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Doc.#</w:t>
    </w:r>
    <w:r w:rsidR="00D94CF8" w:rsidRPr="005D32F6">
      <w:rPr>
        <w:smallCaps/>
        <w:sz w:val="24"/>
        <w:szCs w:val="24"/>
      </w:rPr>
      <w:t>6046-N</w:t>
    </w: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6C61"/>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7E1"/>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3A6"/>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065"/>
    <w:rsid w:val="001C7337"/>
    <w:rsid w:val="001C755A"/>
    <w:rsid w:val="001C776A"/>
    <w:rsid w:val="001C7A45"/>
    <w:rsid w:val="001D1A86"/>
    <w:rsid w:val="001D1D91"/>
    <w:rsid w:val="001D2194"/>
    <w:rsid w:val="001D22EC"/>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03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3965"/>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E12"/>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3F5"/>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6ED0"/>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CC8"/>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A18"/>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1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05B"/>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146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0B9"/>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2F6"/>
    <w:rsid w:val="005D346B"/>
    <w:rsid w:val="005D3BB5"/>
    <w:rsid w:val="005D3CF7"/>
    <w:rsid w:val="005D4623"/>
    <w:rsid w:val="005D49CB"/>
    <w:rsid w:val="005D4C28"/>
    <w:rsid w:val="005D5001"/>
    <w:rsid w:val="005D5A87"/>
    <w:rsid w:val="005D61C1"/>
    <w:rsid w:val="005D62DB"/>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1BCF"/>
    <w:rsid w:val="005F241F"/>
    <w:rsid w:val="005F242B"/>
    <w:rsid w:val="005F26D8"/>
    <w:rsid w:val="005F29CE"/>
    <w:rsid w:val="005F2BE0"/>
    <w:rsid w:val="005F31D2"/>
    <w:rsid w:val="005F38AC"/>
    <w:rsid w:val="005F38F8"/>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C75"/>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1D01"/>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B7D4D"/>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A26"/>
    <w:rsid w:val="006D0C90"/>
    <w:rsid w:val="006D0EBF"/>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CD8"/>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582C"/>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3FFA"/>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2D8"/>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290E"/>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918"/>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2D96"/>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24EA"/>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7ED"/>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0D19"/>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3F05"/>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B40"/>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0"/>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64"/>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1A1"/>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5D2D"/>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2FC"/>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25D"/>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32E"/>
    <w:rsid w:val="00CA67AF"/>
    <w:rsid w:val="00CA6806"/>
    <w:rsid w:val="00CA68CD"/>
    <w:rsid w:val="00CA6B13"/>
    <w:rsid w:val="00CA6BE0"/>
    <w:rsid w:val="00CA6C93"/>
    <w:rsid w:val="00CA7124"/>
    <w:rsid w:val="00CA7EBB"/>
    <w:rsid w:val="00CA7F8D"/>
    <w:rsid w:val="00CB0022"/>
    <w:rsid w:val="00CB055A"/>
    <w:rsid w:val="00CB07A4"/>
    <w:rsid w:val="00CB08CB"/>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56C8"/>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281"/>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1D80"/>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CF8"/>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106"/>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9F9"/>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94D"/>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6B3C"/>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165"/>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1C7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_juridico@brmalls.com.br"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gd_financeiro@brmalls.com.br"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gd_juridico@brmalls.com.br"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ardo.langoni@brmalls.com.br"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gd_financeiro@brmalls.com.br"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ardo.langoni@brmalls.com.br" TargetMode="Externa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 T E X T ! 5 2 8 0 7 8 3 3 . 4 < / d o c u m e n t i d >  
     < s e n d e r i d > M I K < / s e n d e r i d >  
     < s e n d e r e m a i l > M B R E T H E R I C K @ M A C H A D O M E Y E R . C O M . B R < / s e n d e r e m a i l >  
     < l a s t m o d i f i e d > 2 0 2 0 - 1 0 - 2 9 T 2 0 : 3 7 : 0 0 . 0 0 0 0 0 0 0 - 0 3 : 0 0 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 R J ! 1 9 4 5 1 9 2 . 7 < / d o c u m e n t i d >  
     < s e n d e r i d > R A N N A . F R O T A < / s e n d e r i d >  
     < s e n d e r e m a i l > R F R O T A @ P I N H E I R O G U I M A R A E S . C O M . B R < / s e n d e r e m a i l >  
     < l a s t m o d i f i e d > 2 0 2 1 - 0 3 - 1 1 T 1 3 : 1 7 : 0 0 . 0 0 0 0 0 0 0 - 0 3 : 0 0 < / l a s t m o d i f i e d >  
     < d a t a b a s e > R J < / d a t a b a s e >  
 < / p r o p e r t i e s > 
</file>

<file path=customXml/itemProps1.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customXml/itemProps2.xml><?xml version="1.0" encoding="utf-8"?>
<ds:datastoreItem xmlns:ds="http://schemas.openxmlformats.org/officeDocument/2006/customXml" ds:itemID="{FA270DFB-BC72-415E-83B1-F894FAD6AE40}">
  <ds:schemaRefs>
    <ds:schemaRef ds:uri="http://www.imanage.com/work/xmlschema"/>
  </ds:schemaRefs>
</ds:datastoreItem>
</file>

<file path=customXml/itemProps3.xml><?xml version="1.0" encoding="utf-8"?>
<ds:datastoreItem xmlns:ds="http://schemas.openxmlformats.org/officeDocument/2006/customXml" ds:itemID="{65138108-9B65-4BF8-B26B-ED9236F86885}">
  <ds:schemaRefs>
    <ds:schemaRef ds:uri="http://schemas.openxmlformats.org/officeDocument/2006/bibliography"/>
  </ds:schemaRefs>
</ds:datastoreItem>
</file>

<file path=customXml/itemProps4.xml><?xml version="1.0" encoding="utf-8"?>
<ds:datastoreItem xmlns:ds="http://schemas.openxmlformats.org/officeDocument/2006/customXml" ds:itemID="{7103B693-AF3A-4DA4-A931-137BEEA72F3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9008</Words>
  <Characters>52152</Characters>
  <Application>Microsoft Office Word</Application>
  <DocSecurity>0</DocSecurity>
  <Lines>434</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61038</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Patricia Manzo Alvim Tostes</cp:lastModifiedBy>
  <cp:revision>4</cp:revision>
  <cp:lastPrinted>2017-07-03T20:16:00Z</cp:lastPrinted>
  <dcterms:created xsi:type="dcterms:W3CDTF">2021-03-12T14:53:00Z</dcterms:created>
  <dcterms:modified xsi:type="dcterms:W3CDTF">2021-03-12T16:35:00Z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RJ-1904158v26</vt:lpwstr>
  </property>
</Properties>
</file>