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7012" w14:textId="7A64AEBD" w:rsidR="002C35BD" w:rsidRPr="002C35BD" w:rsidRDefault="00EB4440" w:rsidP="002C35BD">
      <w:pPr>
        <w:widowControl w:val="0"/>
        <w:spacing w:line="280" w:lineRule="exact"/>
        <w:jc w:val="center"/>
        <w:rPr>
          <w:rFonts w:ascii="Arial" w:hAnsi="Arial" w:cs="Arial"/>
          <w:b/>
          <w:sz w:val="21"/>
          <w:szCs w:val="21"/>
          <w:lang w:val="pt-BR"/>
        </w:rPr>
      </w:pPr>
      <w:r w:rsidRPr="00EB4440">
        <w:rPr>
          <w:rFonts w:ascii="Arial" w:hAnsi="Arial" w:cs="Arial"/>
          <w:b/>
          <w:sz w:val="21"/>
          <w:szCs w:val="21"/>
          <w:lang w:val="pt-BR"/>
        </w:rPr>
        <w:t>OXE PARTICIPAÇÕES S.A.</w:t>
      </w:r>
    </w:p>
    <w:p w14:paraId="1A104A8B" w14:textId="22A1447B" w:rsidR="002C35BD" w:rsidRPr="002C35BD" w:rsidRDefault="002C35BD" w:rsidP="002C35BD">
      <w:pPr>
        <w:widowControl w:val="0"/>
        <w:spacing w:line="280" w:lineRule="exact"/>
        <w:jc w:val="center"/>
        <w:rPr>
          <w:rFonts w:ascii="Arial" w:hAnsi="Arial" w:cs="Arial"/>
          <w:sz w:val="21"/>
          <w:szCs w:val="21"/>
          <w:lang w:val="pt-BR"/>
        </w:rPr>
      </w:pPr>
      <w:r w:rsidRPr="002C35BD">
        <w:rPr>
          <w:rFonts w:ascii="Arial" w:hAnsi="Arial" w:cs="Arial"/>
          <w:sz w:val="21"/>
          <w:szCs w:val="21"/>
          <w:lang w:val="pt-BR"/>
        </w:rPr>
        <w:t>CNPJ/</w:t>
      </w:r>
      <w:r w:rsidR="00937302" w:rsidRPr="002C35BD">
        <w:rPr>
          <w:rFonts w:ascii="Arial" w:hAnsi="Arial" w:cs="Arial"/>
          <w:sz w:val="21"/>
          <w:szCs w:val="21"/>
          <w:lang w:val="pt-BR"/>
        </w:rPr>
        <w:t>M</w:t>
      </w:r>
      <w:r w:rsidR="00937302">
        <w:rPr>
          <w:rFonts w:ascii="Arial" w:hAnsi="Arial" w:cs="Arial"/>
          <w:sz w:val="21"/>
          <w:szCs w:val="21"/>
          <w:lang w:val="pt-BR"/>
        </w:rPr>
        <w:t>E</w:t>
      </w:r>
      <w:r w:rsidR="00937302" w:rsidRPr="002C35BD">
        <w:rPr>
          <w:rFonts w:ascii="Arial" w:hAnsi="Arial" w:cs="Arial"/>
          <w:sz w:val="21"/>
          <w:szCs w:val="21"/>
          <w:lang w:val="pt-BR"/>
        </w:rPr>
        <w:t xml:space="preserve"> </w:t>
      </w:r>
      <w:r w:rsidRPr="002C35BD">
        <w:rPr>
          <w:rFonts w:ascii="Arial" w:hAnsi="Arial" w:cs="Arial"/>
          <w:sz w:val="21"/>
          <w:szCs w:val="21"/>
          <w:lang w:val="pt-BR"/>
        </w:rPr>
        <w:t xml:space="preserve">nº </w:t>
      </w:r>
      <w:r w:rsidR="000B675C" w:rsidRPr="000B675C">
        <w:rPr>
          <w:rFonts w:ascii="Arial" w:hAnsi="Arial" w:cs="Arial"/>
          <w:bCs/>
          <w:sz w:val="21"/>
          <w:szCs w:val="21"/>
          <w:lang w:val="pt-BR"/>
        </w:rPr>
        <w:t>36.159.996/0001-20</w:t>
      </w:r>
    </w:p>
    <w:p w14:paraId="7E086E77" w14:textId="17E3896F" w:rsidR="002C35BD" w:rsidRPr="002C35BD" w:rsidRDefault="002C35BD" w:rsidP="002C35BD">
      <w:pPr>
        <w:widowControl w:val="0"/>
        <w:spacing w:line="280" w:lineRule="exact"/>
        <w:jc w:val="center"/>
        <w:rPr>
          <w:rFonts w:ascii="Arial" w:hAnsi="Arial" w:cs="Arial"/>
          <w:sz w:val="21"/>
          <w:szCs w:val="21"/>
        </w:rPr>
      </w:pPr>
      <w:r w:rsidRPr="002C35BD">
        <w:rPr>
          <w:rFonts w:ascii="Arial" w:hAnsi="Arial" w:cs="Arial"/>
          <w:sz w:val="21"/>
          <w:szCs w:val="21"/>
        </w:rPr>
        <w:t xml:space="preserve">NIRE </w:t>
      </w:r>
      <w:r w:rsidR="00D40288" w:rsidRPr="00D40288">
        <w:rPr>
          <w:rFonts w:ascii="Arial" w:hAnsi="Arial" w:cs="Arial"/>
          <w:sz w:val="21"/>
          <w:szCs w:val="21"/>
        </w:rPr>
        <w:t>143</w:t>
      </w:r>
      <w:r w:rsidR="00915203">
        <w:rPr>
          <w:rFonts w:ascii="Arial" w:hAnsi="Arial" w:cs="Arial"/>
          <w:sz w:val="21"/>
          <w:szCs w:val="21"/>
        </w:rPr>
        <w:t>.</w:t>
      </w:r>
      <w:r w:rsidR="00D40288" w:rsidRPr="00D40288">
        <w:rPr>
          <w:rFonts w:ascii="Arial" w:hAnsi="Arial" w:cs="Arial"/>
          <w:sz w:val="21"/>
          <w:szCs w:val="21"/>
        </w:rPr>
        <w:t>000</w:t>
      </w:r>
      <w:r w:rsidR="00915203">
        <w:rPr>
          <w:rFonts w:ascii="Arial" w:hAnsi="Arial" w:cs="Arial"/>
          <w:sz w:val="21"/>
          <w:szCs w:val="21"/>
        </w:rPr>
        <w:t>.</w:t>
      </w:r>
      <w:r w:rsidR="00D40288" w:rsidRPr="00D40288">
        <w:rPr>
          <w:rFonts w:ascii="Arial" w:hAnsi="Arial" w:cs="Arial"/>
          <w:sz w:val="21"/>
          <w:szCs w:val="21"/>
        </w:rPr>
        <w:t>012</w:t>
      </w:r>
      <w:r w:rsidR="00915203">
        <w:rPr>
          <w:rFonts w:ascii="Arial" w:hAnsi="Arial" w:cs="Arial"/>
          <w:sz w:val="21"/>
          <w:szCs w:val="21"/>
        </w:rPr>
        <w:t>-</w:t>
      </w:r>
      <w:r w:rsidR="00D40288" w:rsidRPr="00D40288">
        <w:rPr>
          <w:rFonts w:ascii="Arial" w:hAnsi="Arial" w:cs="Arial"/>
          <w:sz w:val="21"/>
          <w:szCs w:val="21"/>
        </w:rPr>
        <w:t>1</w:t>
      </w:r>
      <w:r w:rsidR="00D40288">
        <w:rPr>
          <w:rFonts w:ascii="Arial" w:hAnsi="Arial" w:cs="Arial"/>
          <w:sz w:val="21"/>
          <w:szCs w:val="21"/>
        </w:rPr>
        <w:t>7</w:t>
      </w:r>
    </w:p>
    <w:p w14:paraId="42A5B8EF" w14:textId="2482BF5F" w:rsidR="00A82BC9" w:rsidRPr="002C35BD" w:rsidRDefault="00A82BC9">
      <w:pPr>
        <w:rPr>
          <w:rFonts w:ascii="Arial" w:hAnsi="Arial" w:cs="Arial"/>
          <w:sz w:val="21"/>
          <w:szCs w:val="21"/>
        </w:rPr>
      </w:pPr>
    </w:p>
    <w:p w14:paraId="65B54FE7" w14:textId="212068B4" w:rsidR="002C35BD" w:rsidRPr="002C35BD" w:rsidRDefault="002C35BD" w:rsidP="002C35BD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2C35BD">
        <w:rPr>
          <w:rFonts w:ascii="Arial" w:hAnsi="Arial" w:cs="Arial"/>
          <w:b/>
          <w:bCs/>
          <w:sz w:val="21"/>
          <w:szCs w:val="21"/>
        </w:rPr>
        <w:t xml:space="preserve">ATA DE REUNIÃO </w:t>
      </w:r>
      <w:r w:rsidR="00A573F3">
        <w:rPr>
          <w:rFonts w:ascii="Arial" w:hAnsi="Arial" w:cs="Arial"/>
          <w:b/>
          <w:bCs/>
          <w:sz w:val="21"/>
          <w:szCs w:val="21"/>
        </w:rPr>
        <w:t>DO CONSELHO DE ADMINISTRAÇÃO</w:t>
      </w:r>
    </w:p>
    <w:p w14:paraId="0A32BE73" w14:textId="1F87B080" w:rsidR="002C35BD" w:rsidRDefault="002C35BD" w:rsidP="002C35BD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2C35BD">
        <w:rPr>
          <w:rFonts w:ascii="Arial" w:hAnsi="Arial" w:cs="Arial"/>
          <w:b/>
          <w:bCs/>
          <w:sz w:val="21"/>
          <w:szCs w:val="21"/>
        </w:rPr>
        <w:t xml:space="preserve">REALIZADA EM </w:t>
      </w:r>
      <w:r w:rsidR="008C5E1F" w:rsidRPr="008C5E1F">
        <w:rPr>
          <w:rFonts w:ascii="Arial" w:hAnsi="Arial" w:cs="Arial"/>
          <w:b/>
          <w:bCs/>
          <w:sz w:val="21"/>
          <w:szCs w:val="21"/>
          <w:highlight w:val="yellow"/>
        </w:rPr>
        <w:t>[ • ]</w:t>
      </w:r>
      <w:r w:rsidR="00246C65" w:rsidRPr="008C5E1F">
        <w:rPr>
          <w:rFonts w:ascii="Arial" w:hAnsi="Arial" w:cs="Arial"/>
          <w:b/>
          <w:bCs/>
          <w:sz w:val="21"/>
          <w:szCs w:val="21"/>
          <w:highlight w:val="yellow"/>
        </w:rPr>
        <w:t xml:space="preserve"> </w:t>
      </w:r>
      <w:r w:rsidRPr="008C5E1F">
        <w:rPr>
          <w:rFonts w:ascii="Arial" w:hAnsi="Arial" w:cs="Arial"/>
          <w:b/>
          <w:bCs/>
          <w:sz w:val="21"/>
          <w:szCs w:val="21"/>
          <w:highlight w:val="yellow"/>
        </w:rPr>
        <w:t xml:space="preserve">DE </w:t>
      </w:r>
      <w:r w:rsidR="008C5E1F" w:rsidRPr="008C5E1F">
        <w:rPr>
          <w:rFonts w:ascii="Arial" w:hAnsi="Arial" w:cs="Arial"/>
          <w:b/>
          <w:bCs/>
          <w:sz w:val="21"/>
          <w:szCs w:val="21"/>
          <w:highlight w:val="yellow"/>
        </w:rPr>
        <w:t>[ • ]</w:t>
      </w:r>
      <w:r w:rsidR="00246C65" w:rsidRPr="008C5E1F">
        <w:rPr>
          <w:rFonts w:ascii="Arial" w:hAnsi="Arial" w:cs="Arial"/>
          <w:b/>
          <w:bCs/>
          <w:sz w:val="21"/>
          <w:szCs w:val="21"/>
          <w:highlight w:val="yellow"/>
        </w:rPr>
        <w:t xml:space="preserve"> DE</w:t>
      </w:r>
      <w:r w:rsidRPr="008C5E1F">
        <w:rPr>
          <w:rFonts w:ascii="Arial" w:hAnsi="Arial" w:cs="Arial"/>
          <w:b/>
          <w:bCs/>
          <w:sz w:val="21"/>
          <w:szCs w:val="21"/>
          <w:highlight w:val="yellow"/>
        </w:rPr>
        <w:t xml:space="preserve"> 2022</w:t>
      </w:r>
    </w:p>
    <w:p w14:paraId="63C3E133" w14:textId="6CA35C7B" w:rsidR="002C35BD" w:rsidRDefault="002C35BD" w:rsidP="002C35BD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03FB4E10" w14:textId="63B1238B" w:rsidR="002C35BD" w:rsidRPr="00001362" w:rsidRDefault="002C35BD" w:rsidP="00001362">
      <w:pPr>
        <w:jc w:val="both"/>
        <w:rPr>
          <w:rFonts w:ascii="Arial" w:hAnsi="Arial" w:cs="Arial"/>
          <w:sz w:val="21"/>
          <w:szCs w:val="21"/>
        </w:rPr>
      </w:pPr>
      <w:r w:rsidRPr="00B822A3">
        <w:rPr>
          <w:rFonts w:ascii="Arial" w:hAnsi="Arial" w:cs="Arial"/>
          <w:b/>
          <w:bCs/>
          <w:sz w:val="21"/>
          <w:szCs w:val="21"/>
          <w:u w:val="single"/>
        </w:rPr>
        <w:t>Data</w:t>
      </w:r>
      <w:r w:rsidR="00001362">
        <w:rPr>
          <w:rFonts w:ascii="Arial" w:hAnsi="Arial" w:cs="Arial"/>
          <w:b/>
          <w:bCs/>
          <w:sz w:val="21"/>
          <w:szCs w:val="21"/>
          <w:u w:val="single"/>
        </w:rPr>
        <w:t xml:space="preserve">, </w:t>
      </w:r>
      <w:r w:rsidRPr="00B822A3">
        <w:rPr>
          <w:rFonts w:ascii="Arial" w:hAnsi="Arial" w:cs="Arial"/>
          <w:b/>
          <w:bCs/>
          <w:sz w:val="21"/>
          <w:szCs w:val="21"/>
          <w:u w:val="single"/>
        </w:rPr>
        <w:t>Hor</w:t>
      </w:r>
      <w:r w:rsidR="00001362">
        <w:rPr>
          <w:rFonts w:ascii="Arial" w:hAnsi="Arial" w:cs="Arial"/>
          <w:b/>
          <w:bCs/>
          <w:sz w:val="21"/>
          <w:szCs w:val="21"/>
          <w:u w:val="single"/>
        </w:rPr>
        <w:t xml:space="preserve">a e </w:t>
      </w:r>
      <w:r w:rsidR="00001362" w:rsidRPr="00854AB3">
        <w:rPr>
          <w:rFonts w:ascii="Arial" w:hAnsi="Arial" w:cs="Arial"/>
          <w:b/>
          <w:bCs/>
          <w:sz w:val="21"/>
          <w:szCs w:val="21"/>
          <w:u w:val="single"/>
        </w:rPr>
        <w:t>Local</w:t>
      </w:r>
      <w:r w:rsidRPr="00854AB3">
        <w:rPr>
          <w:rFonts w:ascii="Arial" w:hAnsi="Arial" w:cs="Arial"/>
          <w:b/>
          <w:bCs/>
          <w:sz w:val="21"/>
          <w:szCs w:val="21"/>
        </w:rPr>
        <w:t xml:space="preserve">: </w:t>
      </w:r>
      <w:r w:rsidR="008C5E1F" w:rsidRPr="00001362">
        <w:rPr>
          <w:rFonts w:ascii="Arial" w:hAnsi="Arial" w:cs="Arial"/>
          <w:sz w:val="21"/>
          <w:szCs w:val="21"/>
          <w:highlight w:val="yellow"/>
        </w:rPr>
        <w:t xml:space="preserve">[ • </w:t>
      </w:r>
      <w:r w:rsidR="008C5E1F" w:rsidRPr="00854AB3">
        <w:rPr>
          <w:rFonts w:ascii="Arial" w:hAnsi="Arial" w:cs="Arial"/>
          <w:sz w:val="21"/>
          <w:szCs w:val="21"/>
        </w:rPr>
        <w:t>]</w:t>
      </w:r>
      <w:r w:rsidRPr="00854AB3">
        <w:rPr>
          <w:rFonts w:ascii="Arial" w:hAnsi="Arial" w:cs="Arial"/>
          <w:sz w:val="21"/>
          <w:szCs w:val="21"/>
        </w:rPr>
        <w:t xml:space="preserve"> d</w:t>
      </w:r>
      <w:r w:rsidRPr="00C73023">
        <w:rPr>
          <w:rFonts w:ascii="Arial" w:hAnsi="Arial" w:cs="Arial"/>
          <w:sz w:val="21"/>
          <w:szCs w:val="21"/>
        </w:rPr>
        <w:t xml:space="preserve">e </w:t>
      </w:r>
      <w:r w:rsidR="009B4675" w:rsidRPr="00001362">
        <w:rPr>
          <w:rFonts w:ascii="Arial" w:hAnsi="Arial" w:cs="Arial"/>
          <w:sz w:val="21"/>
          <w:szCs w:val="21"/>
          <w:highlight w:val="yellow"/>
        </w:rPr>
        <w:t xml:space="preserve">[ • </w:t>
      </w:r>
      <w:r w:rsidR="009B4675" w:rsidRPr="00854AB3">
        <w:rPr>
          <w:rFonts w:ascii="Arial" w:hAnsi="Arial" w:cs="Arial"/>
          <w:sz w:val="21"/>
          <w:szCs w:val="21"/>
        </w:rPr>
        <w:t>]</w:t>
      </w:r>
      <w:r w:rsidR="00C33B0F" w:rsidRPr="00C73023">
        <w:rPr>
          <w:rFonts w:ascii="Arial" w:hAnsi="Arial" w:cs="Arial"/>
          <w:sz w:val="21"/>
          <w:szCs w:val="21"/>
        </w:rPr>
        <w:t xml:space="preserve"> </w:t>
      </w:r>
      <w:r w:rsidRPr="00C73023">
        <w:rPr>
          <w:rFonts w:ascii="Arial" w:hAnsi="Arial" w:cs="Arial"/>
          <w:sz w:val="21"/>
          <w:szCs w:val="21"/>
        </w:rPr>
        <w:t xml:space="preserve">de 2022, às </w:t>
      </w:r>
      <w:r w:rsidR="00C73023">
        <w:rPr>
          <w:rFonts w:ascii="Arial" w:hAnsi="Arial" w:cs="Arial"/>
          <w:sz w:val="21"/>
          <w:szCs w:val="21"/>
        </w:rPr>
        <w:t>9:</w:t>
      </w:r>
      <w:r w:rsidR="00C73023" w:rsidRPr="000B5B83">
        <w:rPr>
          <w:rFonts w:ascii="Arial" w:hAnsi="Arial" w:cs="Arial"/>
          <w:sz w:val="21"/>
          <w:szCs w:val="21"/>
        </w:rPr>
        <w:t>00</w:t>
      </w:r>
      <w:r w:rsidR="00C33B0F" w:rsidRPr="000B5B83">
        <w:rPr>
          <w:rFonts w:ascii="Arial" w:hAnsi="Arial" w:cs="Arial"/>
          <w:sz w:val="21"/>
          <w:szCs w:val="21"/>
        </w:rPr>
        <w:t xml:space="preserve"> </w:t>
      </w:r>
      <w:r w:rsidRPr="000B5B83">
        <w:rPr>
          <w:rFonts w:ascii="Arial" w:hAnsi="Arial" w:cs="Arial"/>
          <w:sz w:val="21"/>
          <w:szCs w:val="21"/>
        </w:rPr>
        <w:t>horas</w:t>
      </w:r>
      <w:r w:rsidR="00001362" w:rsidRPr="000B5B83">
        <w:rPr>
          <w:rFonts w:ascii="Arial" w:hAnsi="Arial" w:cs="Arial"/>
          <w:sz w:val="21"/>
          <w:szCs w:val="21"/>
        </w:rPr>
        <w:t>,</w:t>
      </w:r>
      <w:r w:rsidR="00001362">
        <w:rPr>
          <w:rFonts w:ascii="Arial" w:hAnsi="Arial" w:cs="Arial"/>
          <w:sz w:val="21"/>
          <w:szCs w:val="21"/>
        </w:rPr>
        <w:t xml:space="preserve"> na sede social da </w:t>
      </w:r>
      <w:r w:rsidR="00001362">
        <w:rPr>
          <w:rFonts w:ascii="Arial" w:hAnsi="Arial" w:cs="Arial"/>
          <w:b/>
          <w:bCs/>
          <w:sz w:val="21"/>
          <w:szCs w:val="21"/>
        </w:rPr>
        <w:t>OXE PARTICIPAÇÕES S.A</w:t>
      </w:r>
      <w:r w:rsidR="00001362">
        <w:rPr>
          <w:rFonts w:ascii="Arial" w:hAnsi="Arial" w:cs="Arial"/>
          <w:sz w:val="21"/>
          <w:szCs w:val="21"/>
        </w:rPr>
        <w:t xml:space="preserve">, localizada na </w:t>
      </w:r>
      <w:r w:rsidR="00162AFA" w:rsidRPr="00162AFA">
        <w:rPr>
          <w:rFonts w:ascii="Arial" w:hAnsi="Arial" w:cs="Arial"/>
          <w:bCs/>
          <w:sz w:val="21"/>
          <w:szCs w:val="21"/>
          <w:lang w:val="pt-BR"/>
        </w:rPr>
        <w:t>Rua Levindo Inácio de Oliveira, nº 1.117, Sala 5, Bairro Paraviana, CEP 69307-272</w:t>
      </w:r>
      <w:r w:rsidR="00162AFA">
        <w:rPr>
          <w:rFonts w:ascii="Arial" w:hAnsi="Arial" w:cs="Arial"/>
          <w:bCs/>
          <w:sz w:val="21"/>
          <w:szCs w:val="21"/>
          <w:lang w:val="pt-BR"/>
        </w:rPr>
        <w:t>, na cidade de Boa Vista, Estado de Roraima</w:t>
      </w:r>
      <w:r w:rsidR="00CE2740">
        <w:rPr>
          <w:rFonts w:ascii="Arial" w:hAnsi="Arial" w:cs="Arial"/>
          <w:bCs/>
          <w:sz w:val="21"/>
          <w:szCs w:val="21"/>
          <w:lang w:val="pt-BR"/>
        </w:rPr>
        <w:t xml:space="preserve"> (“</w:t>
      </w:r>
      <w:r w:rsidR="00CE2740" w:rsidRPr="00E57856">
        <w:rPr>
          <w:rFonts w:ascii="Arial" w:hAnsi="Arial" w:cs="Arial"/>
          <w:b/>
          <w:sz w:val="21"/>
          <w:szCs w:val="21"/>
          <w:lang w:val="pt-BR"/>
        </w:rPr>
        <w:t>Companhia</w:t>
      </w:r>
      <w:r w:rsidR="00CE2740">
        <w:rPr>
          <w:rFonts w:ascii="Arial" w:hAnsi="Arial" w:cs="Arial"/>
          <w:bCs/>
          <w:sz w:val="21"/>
          <w:szCs w:val="21"/>
          <w:lang w:val="pt-BR"/>
        </w:rPr>
        <w:t>”)</w:t>
      </w:r>
      <w:r w:rsidR="00631FC3">
        <w:rPr>
          <w:rFonts w:ascii="Arial" w:hAnsi="Arial" w:cs="Arial"/>
          <w:bCs/>
          <w:sz w:val="21"/>
          <w:szCs w:val="21"/>
          <w:lang w:val="pt-BR"/>
        </w:rPr>
        <w:t>.</w:t>
      </w:r>
      <w:r w:rsidR="00001362">
        <w:rPr>
          <w:rFonts w:ascii="Arial" w:hAnsi="Arial" w:cs="Arial"/>
          <w:sz w:val="21"/>
          <w:szCs w:val="21"/>
        </w:rPr>
        <w:t xml:space="preserve"> </w:t>
      </w:r>
    </w:p>
    <w:p w14:paraId="60BB9605" w14:textId="17771A6E" w:rsidR="002C35BD" w:rsidRDefault="002C35BD" w:rsidP="002C35BD">
      <w:pPr>
        <w:rPr>
          <w:rFonts w:ascii="Arial" w:hAnsi="Arial" w:cs="Arial"/>
          <w:sz w:val="21"/>
          <w:szCs w:val="21"/>
        </w:rPr>
      </w:pPr>
    </w:p>
    <w:p w14:paraId="76A3FDE3" w14:textId="17755F62" w:rsidR="002C35BD" w:rsidRDefault="002C35BD" w:rsidP="002C35BD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B822A3">
        <w:rPr>
          <w:rFonts w:ascii="Arial" w:hAnsi="Arial" w:cs="Arial"/>
          <w:b/>
          <w:bCs/>
          <w:sz w:val="21"/>
          <w:szCs w:val="21"/>
          <w:u w:val="single"/>
        </w:rPr>
        <w:t>Convocação e Presença</w:t>
      </w:r>
      <w:r>
        <w:rPr>
          <w:rFonts w:ascii="Arial" w:hAnsi="Arial" w:cs="Arial"/>
          <w:b/>
          <w:bCs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D</w:t>
      </w:r>
      <w:r w:rsidRPr="002C35BD">
        <w:rPr>
          <w:rFonts w:ascii="Arial" w:hAnsi="Arial" w:cs="Arial"/>
          <w:sz w:val="21"/>
          <w:szCs w:val="21"/>
        </w:rPr>
        <w:t>ispensada</w:t>
      </w:r>
      <w:r w:rsidR="00D21892">
        <w:rPr>
          <w:rFonts w:ascii="Arial" w:hAnsi="Arial" w:cs="Arial"/>
          <w:sz w:val="21"/>
          <w:szCs w:val="21"/>
        </w:rPr>
        <w:t>s</w:t>
      </w:r>
      <w:r w:rsidRPr="002C35BD">
        <w:rPr>
          <w:rFonts w:ascii="Arial" w:hAnsi="Arial" w:cs="Arial"/>
          <w:sz w:val="21"/>
          <w:szCs w:val="21"/>
        </w:rPr>
        <w:t xml:space="preserve"> a</w:t>
      </w:r>
      <w:r w:rsidR="00D21892">
        <w:rPr>
          <w:rFonts w:ascii="Arial" w:hAnsi="Arial" w:cs="Arial"/>
          <w:sz w:val="21"/>
          <w:szCs w:val="21"/>
        </w:rPr>
        <w:t>s formalidades de</w:t>
      </w:r>
      <w:r w:rsidRPr="002C35BD">
        <w:rPr>
          <w:rFonts w:ascii="Arial" w:hAnsi="Arial" w:cs="Arial"/>
          <w:sz w:val="21"/>
          <w:szCs w:val="21"/>
        </w:rPr>
        <w:t xml:space="preserve"> convocação</w:t>
      </w:r>
      <w:r w:rsidR="00D21892">
        <w:rPr>
          <w:rFonts w:ascii="Arial" w:hAnsi="Arial" w:cs="Arial"/>
          <w:sz w:val="21"/>
          <w:szCs w:val="21"/>
        </w:rPr>
        <w:t>,</w:t>
      </w:r>
      <w:r w:rsidRPr="002C35BD">
        <w:rPr>
          <w:rFonts w:ascii="Arial" w:hAnsi="Arial" w:cs="Arial"/>
          <w:sz w:val="21"/>
          <w:szCs w:val="21"/>
        </w:rPr>
        <w:t xml:space="preserve"> em virtude do comparecimento da totalidade dos </w:t>
      </w:r>
      <w:r w:rsidR="00D21892">
        <w:rPr>
          <w:rFonts w:ascii="Arial" w:hAnsi="Arial" w:cs="Arial"/>
          <w:sz w:val="21"/>
          <w:szCs w:val="21"/>
        </w:rPr>
        <w:t>membros do Conselho de Administração</w:t>
      </w:r>
      <w:r w:rsidR="009076D2">
        <w:rPr>
          <w:rFonts w:ascii="Arial" w:hAnsi="Arial" w:cs="Arial"/>
          <w:sz w:val="21"/>
          <w:szCs w:val="21"/>
        </w:rPr>
        <w:t xml:space="preserve"> da Companhia</w:t>
      </w:r>
      <w:r w:rsidR="001F5E47">
        <w:rPr>
          <w:rFonts w:ascii="Arial" w:hAnsi="Arial" w:cs="Arial"/>
          <w:sz w:val="21"/>
          <w:szCs w:val="21"/>
        </w:rPr>
        <w:t xml:space="preserve">, </w:t>
      </w:r>
      <w:r w:rsidR="00AC7B05">
        <w:rPr>
          <w:rFonts w:ascii="Arial" w:hAnsi="Arial" w:cs="Arial"/>
          <w:sz w:val="21"/>
          <w:szCs w:val="21"/>
        </w:rPr>
        <w:t>conforme assinaturas lavradas em livro próprio</w:t>
      </w:r>
      <w:r w:rsidR="00D21892" w:rsidRPr="0081357F">
        <w:rPr>
          <w:rFonts w:ascii="Arial" w:hAnsi="Arial" w:cs="Arial"/>
          <w:sz w:val="21"/>
          <w:szCs w:val="21"/>
        </w:rPr>
        <w:t>.</w:t>
      </w:r>
    </w:p>
    <w:p w14:paraId="71047BD8" w14:textId="54100102" w:rsidR="002C35BD" w:rsidRDefault="002C35BD" w:rsidP="002C35BD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0503872B" w14:textId="1380DBA2" w:rsidR="002C35BD" w:rsidRDefault="002C35BD" w:rsidP="002C35BD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B822A3">
        <w:rPr>
          <w:rFonts w:ascii="Arial" w:hAnsi="Arial" w:cs="Arial"/>
          <w:b/>
          <w:bCs/>
          <w:sz w:val="21"/>
          <w:szCs w:val="21"/>
          <w:u w:val="single"/>
        </w:rPr>
        <w:t>Mesa</w:t>
      </w:r>
      <w:r>
        <w:rPr>
          <w:rFonts w:ascii="Arial" w:hAnsi="Arial" w:cs="Arial"/>
          <w:b/>
          <w:bCs/>
          <w:sz w:val="21"/>
          <w:szCs w:val="21"/>
        </w:rPr>
        <w:t xml:space="preserve">: </w:t>
      </w:r>
      <w:r w:rsidRPr="002C35BD">
        <w:rPr>
          <w:rFonts w:ascii="Arial" w:hAnsi="Arial" w:cs="Arial"/>
          <w:sz w:val="21"/>
          <w:szCs w:val="21"/>
        </w:rPr>
        <w:t xml:space="preserve">Presidente: </w:t>
      </w:r>
      <w:r w:rsidR="00854AB3">
        <w:rPr>
          <w:rFonts w:ascii="Arial" w:hAnsi="Arial" w:cs="Arial"/>
          <w:sz w:val="21"/>
          <w:szCs w:val="21"/>
        </w:rPr>
        <w:t>João Pedro Cavalcanti Pereira</w:t>
      </w:r>
      <w:r w:rsidRPr="002C35BD">
        <w:rPr>
          <w:rFonts w:ascii="Arial" w:hAnsi="Arial" w:cs="Arial"/>
          <w:sz w:val="21"/>
          <w:szCs w:val="21"/>
        </w:rPr>
        <w:t xml:space="preserve">; Secretário: </w:t>
      </w:r>
      <w:r w:rsidR="0043085E">
        <w:rPr>
          <w:rFonts w:ascii="Arial" w:hAnsi="Arial" w:cs="Arial"/>
          <w:sz w:val="21"/>
          <w:szCs w:val="21"/>
        </w:rPr>
        <w:t>Nilton Bertuchi</w:t>
      </w:r>
      <w:r w:rsidR="00B8613F">
        <w:rPr>
          <w:rFonts w:ascii="Arial" w:hAnsi="Arial" w:cs="Arial"/>
          <w:sz w:val="21"/>
          <w:szCs w:val="21"/>
        </w:rPr>
        <w:t>.</w:t>
      </w:r>
    </w:p>
    <w:p w14:paraId="2F4CAB35" w14:textId="2B50E1A1" w:rsidR="002C35BD" w:rsidRDefault="002C35BD" w:rsidP="002C35BD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35E84777" w14:textId="77777777" w:rsidR="00F37384" w:rsidRDefault="002C35BD" w:rsidP="003244FC">
      <w:pPr>
        <w:pStyle w:val="PargrafodaLista"/>
        <w:spacing w:line="240" w:lineRule="exact"/>
        <w:ind w:left="0"/>
        <w:jc w:val="both"/>
        <w:rPr>
          <w:rFonts w:ascii="Arial" w:hAnsi="Arial" w:cs="Arial"/>
          <w:sz w:val="21"/>
          <w:szCs w:val="21"/>
        </w:rPr>
      </w:pPr>
      <w:r w:rsidRPr="00B822A3">
        <w:rPr>
          <w:rFonts w:ascii="Arial" w:hAnsi="Arial" w:cs="Arial"/>
          <w:b/>
          <w:bCs/>
          <w:sz w:val="21"/>
          <w:szCs w:val="21"/>
          <w:u w:val="single"/>
        </w:rPr>
        <w:t>Ordem do dia</w:t>
      </w:r>
      <w:r>
        <w:rPr>
          <w:rFonts w:ascii="Arial" w:hAnsi="Arial" w:cs="Arial"/>
          <w:b/>
          <w:bCs/>
          <w:sz w:val="21"/>
          <w:szCs w:val="21"/>
        </w:rPr>
        <w:t xml:space="preserve">: </w:t>
      </w:r>
      <w:r w:rsidRPr="002C35BD">
        <w:rPr>
          <w:rFonts w:ascii="Arial" w:hAnsi="Arial" w:cs="Arial"/>
          <w:sz w:val="21"/>
          <w:szCs w:val="21"/>
        </w:rPr>
        <w:t>Deliberar sobre</w:t>
      </w:r>
      <w:r w:rsidR="00854AB3">
        <w:rPr>
          <w:rFonts w:ascii="Arial" w:hAnsi="Arial" w:cs="Arial"/>
          <w:sz w:val="21"/>
          <w:szCs w:val="21"/>
        </w:rPr>
        <w:t xml:space="preserve"> proposta para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4A8CC6A3" w14:textId="77777777" w:rsidR="00F37384" w:rsidRDefault="00F37384" w:rsidP="003244FC">
      <w:pPr>
        <w:pStyle w:val="PargrafodaLista"/>
        <w:spacing w:line="240" w:lineRule="exact"/>
        <w:ind w:left="0"/>
        <w:jc w:val="both"/>
        <w:rPr>
          <w:rFonts w:ascii="Arial" w:hAnsi="Arial" w:cs="Arial"/>
          <w:sz w:val="21"/>
          <w:szCs w:val="21"/>
        </w:rPr>
      </w:pPr>
    </w:p>
    <w:p w14:paraId="2EB9E434" w14:textId="0ACCB486" w:rsidR="00F37384" w:rsidRDefault="002C35BD" w:rsidP="003244FC">
      <w:pPr>
        <w:pStyle w:val="PargrafodaLista"/>
        <w:spacing w:line="240" w:lineRule="exact"/>
        <w:ind w:left="0"/>
        <w:jc w:val="both"/>
        <w:rPr>
          <w:rFonts w:ascii="Arial" w:hAnsi="Arial" w:cs="Arial"/>
          <w:iCs/>
          <w:sz w:val="21"/>
          <w:szCs w:val="21"/>
          <w:lang w:val="pt-BR"/>
        </w:rPr>
      </w:pPr>
      <w:r w:rsidRPr="008126F9">
        <w:rPr>
          <w:rFonts w:ascii="Arial" w:hAnsi="Arial" w:cs="Arial"/>
          <w:b/>
          <w:bCs/>
          <w:i/>
          <w:iCs/>
          <w:sz w:val="21"/>
          <w:szCs w:val="21"/>
        </w:rPr>
        <w:t>(i)</w:t>
      </w:r>
      <w:r>
        <w:rPr>
          <w:rFonts w:ascii="Arial" w:hAnsi="Arial" w:cs="Arial"/>
          <w:sz w:val="21"/>
          <w:szCs w:val="21"/>
        </w:rPr>
        <w:t xml:space="preserve"> 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a </w:t>
      </w:r>
      <w:r w:rsidR="007F6D65">
        <w:rPr>
          <w:rFonts w:ascii="Arial" w:hAnsi="Arial" w:cs="Arial"/>
          <w:sz w:val="21"/>
          <w:szCs w:val="21"/>
          <w:lang w:val="pt-BR"/>
        </w:rPr>
        <w:t xml:space="preserve">modificação </w:t>
      </w:r>
      <w:r w:rsidR="00764FCC" w:rsidRPr="00764FCC">
        <w:rPr>
          <w:rFonts w:ascii="Arial" w:hAnsi="Arial" w:cs="Arial"/>
          <w:sz w:val="21"/>
          <w:szCs w:val="21"/>
          <w:lang w:val="pt-BR"/>
        </w:rPr>
        <w:t>de determinad</w:t>
      </w:r>
      <w:r w:rsidR="007F6D65">
        <w:rPr>
          <w:rFonts w:ascii="Arial" w:hAnsi="Arial" w:cs="Arial"/>
          <w:sz w:val="21"/>
          <w:szCs w:val="21"/>
          <w:lang w:val="pt-BR"/>
        </w:rPr>
        <w:t>o</w:t>
      </w:r>
      <w:r w:rsidR="00764FCC" w:rsidRPr="00764FCC">
        <w:rPr>
          <w:rFonts w:ascii="Arial" w:hAnsi="Arial" w:cs="Arial"/>
          <w:sz w:val="21"/>
          <w:szCs w:val="21"/>
          <w:lang w:val="pt-BR"/>
        </w:rPr>
        <w:t>s termos e condi</w:t>
      </w:r>
      <w:r w:rsidR="00764FCC" w:rsidRPr="00764FCC">
        <w:rPr>
          <w:rFonts w:ascii="Arial" w:hAnsi="Arial" w:cs="Arial" w:hint="cs"/>
          <w:sz w:val="21"/>
          <w:szCs w:val="21"/>
          <w:lang w:val="pt-BR"/>
        </w:rPr>
        <w:t>çõ</w:t>
      </w:r>
      <w:r w:rsidR="00764FCC" w:rsidRPr="00764FCC">
        <w:rPr>
          <w:rFonts w:ascii="Arial" w:hAnsi="Arial" w:cs="Arial"/>
          <w:sz w:val="21"/>
          <w:szCs w:val="21"/>
          <w:lang w:val="pt-BR"/>
        </w:rPr>
        <w:t>es aplic</w:t>
      </w:r>
      <w:r w:rsidR="00764FCC" w:rsidRPr="00764FCC">
        <w:rPr>
          <w:rFonts w:ascii="Arial" w:hAnsi="Arial" w:cs="Arial" w:hint="cs"/>
          <w:sz w:val="21"/>
          <w:szCs w:val="21"/>
          <w:lang w:val="pt-BR"/>
        </w:rPr>
        <w:t>á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veis </w:t>
      </w:r>
      <w:r w:rsidR="00764FCC" w:rsidRPr="00764FCC">
        <w:rPr>
          <w:rFonts w:ascii="Arial" w:hAnsi="Arial" w:cs="Arial" w:hint="cs"/>
          <w:sz w:val="21"/>
          <w:szCs w:val="21"/>
          <w:lang w:val="pt-BR"/>
        </w:rPr>
        <w:t>à</w:t>
      </w:r>
      <w:r w:rsidR="00764FCC" w:rsidRPr="00764FCC">
        <w:rPr>
          <w:rFonts w:ascii="Arial" w:hAnsi="Arial" w:cs="Arial"/>
          <w:sz w:val="21"/>
          <w:szCs w:val="21"/>
          <w:lang w:val="pt-BR"/>
        </w:rPr>
        <w:t>s deb</w:t>
      </w:r>
      <w:r w:rsidR="00746E47">
        <w:rPr>
          <w:rFonts w:ascii="Arial" w:hAnsi="Arial" w:cs="Arial"/>
          <w:sz w:val="21"/>
          <w:szCs w:val="21"/>
          <w:lang w:val="pt-BR"/>
        </w:rPr>
        <w:t>ê</w:t>
      </w:r>
      <w:r w:rsidR="00764FCC" w:rsidRPr="00764FCC">
        <w:rPr>
          <w:rFonts w:ascii="Arial" w:hAnsi="Arial" w:cs="Arial"/>
          <w:sz w:val="21"/>
          <w:szCs w:val="21"/>
          <w:lang w:val="pt-BR"/>
        </w:rPr>
        <w:t>ntures (</w:t>
      </w:r>
      <w:r w:rsidR="00746E47">
        <w:rPr>
          <w:rFonts w:ascii="Arial" w:hAnsi="Arial" w:cs="Arial"/>
          <w:sz w:val="21"/>
          <w:szCs w:val="21"/>
          <w:lang w:val="pt-BR"/>
        </w:rPr>
        <w:t>“</w:t>
      </w:r>
      <w:r w:rsidR="00764FCC" w:rsidRPr="00746E47">
        <w:rPr>
          <w:rFonts w:ascii="Arial" w:hAnsi="Arial" w:cs="Arial"/>
          <w:b/>
          <w:bCs/>
          <w:sz w:val="21"/>
          <w:szCs w:val="21"/>
          <w:lang w:val="pt-BR"/>
        </w:rPr>
        <w:t>Deb</w:t>
      </w:r>
      <w:r w:rsidR="00927B83">
        <w:rPr>
          <w:rFonts w:ascii="Arial" w:hAnsi="Arial" w:cs="Arial"/>
          <w:b/>
          <w:bCs/>
          <w:sz w:val="21"/>
          <w:szCs w:val="21"/>
          <w:lang w:val="pt-BR"/>
        </w:rPr>
        <w:t>ê</w:t>
      </w:r>
      <w:r w:rsidR="00764FCC" w:rsidRPr="00746E47">
        <w:rPr>
          <w:rFonts w:ascii="Arial" w:hAnsi="Arial" w:cs="Arial"/>
          <w:b/>
          <w:bCs/>
          <w:sz w:val="21"/>
          <w:szCs w:val="21"/>
          <w:lang w:val="pt-BR"/>
        </w:rPr>
        <w:t>ntures</w:t>
      </w:r>
      <w:r w:rsidR="00746E47">
        <w:rPr>
          <w:rFonts w:ascii="Arial" w:hAnsi="Arial" w:cs="Arial"/>
          <w:sz w:val="21"/>
          <w:szCs w:val="21"/>
          <w:lang w:val="pt-BR"/>
        </w:rPr>
        <w:t>”</w:t>
      </w:r>
      <w:r w:rsidR="00764FCC" w:rsidRPr="00764FCC">
        <w:rPr>
          <w:rFonts w:ascii="Arial" w:hAnsi="Arial" w:cs="Arial"/>
          <w:sz w:val="21"/>
          <w:szCs w:val="21"/>
          <w:lang w:val="pt-BR"/>
        </w:rPr>
        <w:t>)</w:t>
      </w:r>
      <w:r w:rsidR="00746E47">
        <w:rPr>
          <w:rFonts w:ascii="Arial" w:hAnsi="Arial" w:cs="Arial"/>
          <w:sz w:val="21"/>
          <w:szCs w:val="21"/>
          <w:lang w:val="pt-BR"/>
        </w:rPr>
        <w:t xml:space="preserve"> 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da </w:t>
      </w:r>
      <w:r w:rsidR="003244FC">
        <w:rPr>
          <w:rFonts w:ascii="Arial" w:hAnsi="Arial" w:cs="Arial"/>
          <w:sz w:val="21"/>
          <w:szCs w:val="21"/>
          <w:lang w:val="pt-BR"/>
        </w:rPr>
        <w:t>1</w:t>
      </w:r>
      <w:r w:rsidR="00764FCC" w:rsidRPr="00764FCC">
        <w:rPr>
          <w:rFonts w:ascii="Arial" w:hAnsi="Arial" w:cs="Arial" w:hint="cs"/>
          <w:sz w:val="21"/>
          <w:szCs w:val="21"/>
          <w:lang w:val="pt-BR"/>
        </w:rPr>
        <w:t>ª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 (</w:t>
      </w:r>
      <w:r w:rsidR="003244FC">
        <w:rPr>
          <w:rFonts w:ascii="Arial" w:hAnsi="Arial" w:cs="Arial"/>
          <w:sz w:val="21"/>
          <w:szCs w:val="21"/>
          <w:lang w:val="pt-BR"/>
        </w:rPr>
        <w:t>primeira</w:t>
      </w:r>
      <w:r w:rsidR="00764FCC" w:rsidRPr="00764FCC">
        <w:rPr>
          <w:rFonts w:ascii="Arial" w:hAnsi="Arial" w:cs="Arial"/>
          <w:sz w:val="21"/>
          <w:szCs w:val="21"/>
          <w:lang w:val="pt-BR"/>
        </w:rPr>
        <w:t>) emiss</w:t>
      </w:r>
      <w:r w:rsidR="00764FCC" w:rsidRPr="00764FCC">
        <w:rPr>
          <w:rFonts w:ascii="Arial" w:hAnsi="Arial" w:cs="Arial" w:hint="cs"/>
          <w:sz w:val="21"/>
          <w:szCs w:val="21"/>
          <w:lang w:val="pt-BR"/>
        </w:rPr>
        <w:t>ã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o da </w:t>
      </w:r>
      <w:r w:rsidR="00AD5D41">
        <w:rPr>
          <w:rFonts w:ascii="Arial" w:hAnsi="Arial" w:cs="Arial"/>
          <w:sz w:val="21"/>
          <w:szCs w:val="21"/>
          <w:lang w:val="pt-BR"/>
        </w:rPr>
        <w:t>Bonfim</w:t>
      </w:r>
      <w:r w:rsidR="00764FCC">
        <w:rPr>
          <w:rFonts w:ascii="Arial" w:hAnsi="Arial" w:cs="Arial"/>
          <w:sz w:val="21"/>
          <w:szCs w:val="21"/>
          <w:lang w:val="pt-BR"/>
        </w:rPr>
        <w:t xml:space="preserve"> </w:t>
      </w:r>
      <w:r w:rsidR="00AD5D41">
        <w:rPr>
          <w:rFonts w:ascii="Arial" w:hAnsi="Arial" w:cs="Arial"/>
          <w:sz w:val="21"/>
          <w:szCs w:val="21"/>
          <w:lang w:val="pt-BR"/>
        </w:rPr>
        <w:t>Geração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 e Com</w:t>
      </w:r>
      <w:r w:rsidR="007F6D65">
        <w:rPr>
          <w:rFonts w:ascii="Arial" w:hAnsi="Arial" w:cs="Arial"/>
          <w:sz w:val="21"/>
          <w:szCs w:val="21"/>
          <w:lang w:val="pt-BR"/>
        </w:rPr>
        <w:t>é</w:t>
      </w:r>
      <w:r w:rsidR="00764FCC" w:rsidRPr="00764FCC">
        <w:rPr>
          <w:rFonts w:ascii="Arial" w:hAnsi="Arial" w:cs="Arial"/>
          <w:sz w:val="21"/>
          <w:szCs w:val="21"/>
          <w:lang w:val="pt-BR"/>
        </w:rPr>
        <w:t>rcio de Energia SPE S</w:t>
      </w:r>
      <w:r w:rsidR="007F6D65">
        <w:rPr>
          <w:rFonts w:ascii="Arial" w:hAnsi="Arial" w:cs="Arial"/>
          <w:sz w:val="21"/>
          <w:szCs w:val="21"/>
          <w:lang w:val="pt-BR"/>
        </w:rPr>
        <w:t>.</w:t>
      </w:r>
      <w:r w:rsidR="00764FCC" w:rsidRPr="00764FCC">
        <w:rPr>
          <w:rFonts w:ascii="Arial" w:hAnsi="Arial" w:cs="Arial"/>
          <w:sz w:val="21"/>
          <w:szCs w:val="21"/>
          <w:lang w:val="pt-BR"/>
        </w:rPr>
        <w:t>A</w:t>
      </w:r>
      <w:r w:rsidR="007F6D65">
        <w:rPr>
          <w:rFonts w:ascii="Arial" w:hAnsi="Arial" w:cs="Arial"/>
          <w:sz w:val="21"/>
          <w:szCs w:val="21"/>
          <w:lang w:val="pt-BR"/>
        </w:rPr>
        <w:t>.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 (</w:t>
      </w:r>
      <w:r w:rsidR="007F6D65">
        <w:rPr>
          <w:rFonts w:ascii="Arial" w:hAnsi="Arial" w:cs="Arial"/>
          <w:sz w:val="21"/>
          <w:szCs w:val="21"/>
          <w:lang w:val="pt-BR"/>
        </w:rPr>
        <w:t>“</w:t>
      </w:r>
      <w:r w:rsidR="00764FCC" w:rsidRPr="00E53E28">
        <w:rPr>
          <w:rFonts w:ascii="Arial" w:hAnsi="Arial" w:cs="Arial"/>
          <w:b/>
          <w:bCs/>
          <w:sz w:val="21"/>
          <w:szCs w:val="21"/>
          <w:lang w:val="pt-BR"/>
        </w:rPr>
        <w:t>Bonfim</w:t>
      </w:r>
      <w:r w:rsidR="007F6D65">
        <w:rPr>
          <w:rFonts w:ascii="Arial" w:hAnsi="Arial" w:cs="Arial"/>
          <w:sz w:val="21"/>
          <w:szCs w:val="21"/>
          <w:lang w:val="pt-BR"/>
        </w:rPr>
        <w:t>”</w:t>
      </w:r>
      <w:r w:rsidR="00764FCC" w:rsidRPr="00764FCC">
        <w:rPr>
          <w:rFonts w:ascii="Arial" w:hAnsi="Arial" w:cs="Arial"/>
          <w:sz w:val="21"/>
          <w:szCs w:val="21"/>
          <w:lang w:val="pt-BR"/>
        </w:rPr>
        <w:t>)</w:t>
      </w:r>
      <w:r w:rsidR="007F6D65">
        <w:rPr>
          <w:rFonts w:ascii="Arial" w:hAnsi="Arial" w:cs="Arial"/>
          <w:sz w:val="21"/>
          <w:szCs w:val="21"/>
          <w:lang w:val="pt-BR"/>
        </w:rPr>
        <w:t>,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 da Cant</w:t>
      </w:r>
      <w:r w:rsidR="00764FCC" w:rsidRPr="00764FCC">
        <w:rPr>
          <w:rFonts w:ascii="Arial" w:hAnsi="Arial" w:cs="Arial" w:hint="cs"/>
          <w:sz w:val="21"/>
          <w:szCs w:val="21"/>
          <w:lang w:val="pt-BR"/>
        </w:rPr>
        <w:t>á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 </w:t>
      </w:r>
      <w:r w:rsidR="00AD5D41" w:rsidRPr="00764FCC">
        <w:rPr>
          <w:rFonts w:ascii="Arial" w:hAnsi="Arial" w:cs="Arial"/>
          <w:sz w:val="21"/>
          <w:szCs w:val="21"/>
          <w:lang w:val="pt-BR"/>
        </w:rPr>
        <w:t>Geração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 e Com</w:t>
      </w:r>
      <w:r w:rsidR="00764FCC" w:rsidRPr="00764FCC">
        <w:rPr>
          <w:rFonts w:ascii="Arial" w:hAnsi="Arial" w:cs="Arial" w:hint="cs"/>
          <w:sz w:val="21"/>
          <w:szCs w:val="21"/>
          <w:lang w:val="pt-BR"/>
        </w:rPr>
        <w:t>é</w:t>
      </w:r>
      <w:r w:rsidR="00764FCC" w:rsidRPr="00764FCC">
        <w:rPr>
          <w:rFonts w:ascii="Arial" w:hAnsi="Arial" w:cs="Arial"/>
          <w:sz w:val="21"/>
          <w:szCs w:val="21"/>
          <w:lang w:val="pt-BR"/>
        </w:rPr>
        <w:t>rcio de Energia</w:t>
      </w:r>
      <w:r w:rsidR="00AD5D41">
        <w:rPr>
          <w:rFonts w:ascii="Arial" w:hAnsi="Arial" w:cs="Arial"/>
          <w:sz w:val="21"/>
          <w:szCs w:val="21"/>
          <w:lang w:val="pt-BR"/>
        </w:rPr>
        <w:t xml:space="preserve"> </w:t>
      </w:r>
      <w:r w:rsidR="00764FCC" w:rsidRPr="00AD5D41">
        <w:rPr>
          <w:rFonts w:ascii="Arial" w:hAnsi="Arial" w:cs="Arial"/>
          <w:sz w:val="21"/>
          <w:szCs w:val="21"/>
          <w:lang w:val="pt-BR"/>
        </w:rPr>
        <w:t>SPE S</w:t>
      </w:r>
      <w:r w:rsidR="00E53E28">
        <w:rPr>
          <w:rFonts w:ascii="Arial" w:hAnsi="Arial" w:cs="Arial"/>
          <w:sz w:val="21"/>
          <w:szCs w:val="21"/>
          <w:lang w:val="pt-BR"/>
        </w:rPr>
        <w:t>.</w:t>
      </w:r>
      <w:r w:rsidR="00764FCC" w:rsidRPr="00AD5D41">
        <w:rPr>
          <w:rFonts w:ascii="Arial" w:hAnsi="Arial" w:cs="Arial"/>
          <w:sz w:val="21"/>
          <w:szCs w:val="21"/>
          <w:lang w:val="pt-BR"/>
        </w:rPr>
        <w:t>A</w:t>
      </w:r>
      <w:r w:rsidR="00E53E28">
        <w:rPr>
          <w:rFonts w:ascii="Arial" w:hAnsi="Arial" w:cs="Arial"/>
          <w:sz w:val="21"/>
          <w:szCs w:val="21"/>
          <w:lang w:val="pt-BR"/>
        </w:rPr>
        <w:t>.</w:t>
      </w:r>
      <w:r w:rsidR="00764FCC" w:rsidRPr="00AD5D41">
        <w:rPr>
          <w:rFonts w:ascii="Arial" w:hAnsi="Arial" w:cs="Arial"/>
          <w:sz w:val="21"/>
          <w:szCs w:val="21"/>
          <w:lang w:val="pt-BR"/>
        </w:rPr>
        <w:t xml:space="preserve"> (</w:t>
      </w:r>
      <w:r w:rsidR="00E53E28">
        <w:rPr>
          <w:rFonts w:ascii="Arial" w:hAnsi="Arial" w:cs="Arial"/>
          <w:sz w:val="21"/>
          <w:szCs w:val="21"/>
          <w:lang w:val="pt-BR"/>
        </w:rPr>
        <w:t>“</w:t>
      </w:r>
      <w:r w:rsidR="00764FCC" w:rsidRPr="00E53E28">
        <w:rPr>
          <w:rFonts w:ascii="Arial" w:hAnsi="Arial" w:cs="Arial"/>
          <w:b/>
          <w:bCs/>
          <w:sz w:val="21"/>
          <w:szCs w:val="21"/>
          <w:lang w:val="pt-BR"/>
        </w:rPr>
        <w:t>Cant</w:t>
      </w:r>
      <w:r w:rsidR="00764FCC" w:rsidRPr="00E53E28">
        <w:rPr>
          <w:rFonts w:ascii="Arial" w:hAnsi="Arial" w:cs="Arial" w:hint="cs"/>
          <w:b/>
          <w:bCs/>
          <w:sz w:val="21"/>
          <w:szCs w:val="21"/>
          <w:lang w:val="pt-BR"/>
        </w:rPr>
        <w:t>á</w:t>
      </w:r>
      <w:r w:rsidR="00E53E28">
        <w:rPr>
          <w:rFonts w:ascii="Arial" w:hAnsi="Arial" w:cs="Arial"/>
          <w:sz w:val="21"/>
          <w:szCs w:val="21"/>
          <w:lang w:val="pt-BR"/>
        </w:rPr>
        <w:t>”</w:t>
      </w:r>
      <w:r w:rsidR="00764FCC" w:rsidRPr="00AD5D41">
        <w:rPr>
          <w:rFonts w:ascii="Arial" w:hAnsi="Arial" w:cs="Arial"/>
          <w:sz w:val="21"/>
          <w:szCs w:val="21"/>
          <w:lang w:val="pt-BR"/>
        </w:rPr>
        <w:t>)</w:t>
      </w:r>
      <w:r w:rsidR="00E53E28">
        <w:rPr>
          <w:rFonts w:ascii="Arial" w:hAnsi="Arial" w:cs="Arial"/>
          <w:sz w:val="21"/>
          <w:szCs w:val="21"/>
          <w:lang w:val="pt-BR"/>
        </w:rPr>
        <w:t>,</w:t>
      </w:r>
      <w:r w:rsidR="00764FCC" w:rsidRPr="00AD5D41">
        <w:rPr>
          <w:rFonts w:ascii="Arial" w:hAnsi="Arial" w:cs="Arial"/>
          <w:sz w:val="21"/>
          <w:szCs w:val="21"/>
          <w:lang w:val="pt-BR"/>
        </w:rPr>
        <w:t xml:space="preserve"> da Pau Rainha Gera</w:t>
      </w:r>
      <w:r w:rsidR="00764FCC" w:rsidRPr="00AD5D41">
        <w:rPr>
          <w:rFonts w:ascii="Arial" w:hAnsi="Arial" w:cs="Arial" w:hint="cs"/>
          <w:sz w:val="21"/>
          <w:szCs w:val="21"/>
          <w:lang w:val="pt-BR"/>
        </w:rPr>
        <w:t>çã</w:t>
      </w:r>
      <w:r w:rsidR="00764FCC" w:rsidRPr="00AD5D41">
        <w:rPr>
          <w:rFonts w:ascii="Arial" w:hAnsi="Arial" w:cs="Arial"/>
          <w:sz w:val="21"/>
          <w:szCs w:val="21"/>
          <w:lang w:val="pt-BR"/>
        </w:rPr>
        <w:t>o e Com</w:t>
      </w:r>
      <w:r w:rsidR="00E53E28">
        <w:rPr>
          <w:rFonts w:ascii="Arial" w:hAnsi="Arial" w:cs="Arial"/>
          <w:sz w:val="21"/>
          <w:szCs w:val="21"/>
          <w:lang w:val="pt-BR"/>
        </w:rPr>
        <w:t>é</w:t>
      </w:r>
      <w:r w:rsidR="00764FCC" w:rsidRPr="00AD5D41">
        <w:rPr>
          <w:rFonts w:ascii="Arial" w:hAnsi="Arial" w:cs="Arial"/>
          <w:sz w:val="21"/>
          <w:szCs w:val="21"/>
          <w:lang w:val="pt-BR"/>
        </w:rPr>
        <w:t>rcio de Energia SPE S</w:t>
      </w:r>
      <w:r w:rsidR="00E53E28">
        <w:rPr>
          <w:rFonts w:ascii="Arial" w:hAnsi="Arial" w:cs="Arial"/>
          <w:sz w:val="21"/>
          <w:szCs w:val="21"/>
          <w:lang w:val="pt-BR"/>
        </w:rPr>
        <w:t>.</w:t>
      </w:r>
      <w:r w:rsidR="00764FCC" w:rsidRPr="00AD5D41">
        <w:rPr>
          <w:rFonts w:ascii="Arial" w:hAnsi="Arial" w:cs="Arial"/>
          <w:sz w:val="21"/>
          <w:szCs w:val="21"/>
          <w:lang w:val="pt-BR"/>
        </w:rPr>
        <w:t>A</w:t>
      </w:r>
      <w:r w:rsidR="00E53E28">
        <w:rPr>
          <w:rFonts w:ascii="Arial" w:hAnsi="Arial" w:cs="Arial"/>
          <w:sz w:val="21"/>
          <w:szCs w:val="21"/>
          <w:lang w:val="pt-BR"/>
        </w:rPr>
        <w:t>.</w:t>
      </w:r>
      <w:r w:rsidR="00764FCC" w:rsidRPr="00AD5D41">
        <w:rPr>
          <w:rFonts w:ascii="Arial" w:hAnsi="Arial" w:cs="Arial"/>
          <w:sz w:val="21"/>
          <w:szCs w:val="21"/>
          <w:lang w:val="pt-BR"/>
        </w:rPr>
        <w:t xml:space="preserve"> (</w:t>
      </w:r>
      <w:r w:rsidR="00E53E28">
        <w:rPr>
          <w:rFonts w:ascii="Arial" w:hAnsi="Arial" w:cs="Arial"/>
          <w:sz w:val="21"/>
          <w:szCs w:val="21"/>
          <w:lang w:val="pt-BR"/>
        </w:rPr>
        <w:t>“</w:t>
      </w:r>
      <w:r w:rsidR="00764FCC" w:rsidRPr="00E53E28">
        <w:rPr>
          <w:rFonts w:ascii="Arial" w:hAnsi="Arial" w:cs="Arial"/>
          <w:b/>
          <w:bCs/>
          <w:sz w:val="21"/>
          <w:szCs w:val="21"/>
          <w:lang w:val="pt-BR"/>
        </w:rPr>
        <w:t>Pau Rainha</w:t>
      </w:r>
      <w:r w:rsidR="00E53E28">
        <w:rPr>
          <w:rFonts w:ascii="Arial" w:hAnsi="Arial" w:cs="Arial"/>
          <w:sz w:val="21"/>
          <w:szCs w:val="21"/>
          <w:lang w:val="pt-BR"/>
        </w:rPr>
        <w:t>”</w:t>
      </w:r>
      <w:r w:rsidR="00764FCC" w:rsidRPr="00AD5D41">
        <w:rPr>
          <w:rFonts w:ascii="Arial" w:hAnsi="Arial" w:cs="Arial"/>
          <w:sz w:val="21"/>
          <w:szCs w:val="21"/>
          <w:lang w:val="pt-BR"/>
        </w:rPr>
        <w:t>)</w:t>
      </w:r>
      <w:r w:rsidR="00E53E28">
        <w:rPr>
          <w:rFonts w:ascii="Arial" w:hAnsi="Arial" w:cs="Arial"/>
          <w:sz w:val="21"/>
          <w:szCs w:val="21"/>
          <w:lang w:val="pt-BR"/>
        </w:rPr>
        <w:t xml:space="preserve"> </w:t>
      </w:r>
      <w:r w:rsidR="00764FCC" w:rsidRPr="00AD5D41">
        <w:rPr>
          <w:rFonts w:ascii="Arial" w:hAnsi="Arial" w:cs="Arial"/>
          <w:sz w:val="21"/>
          <w:szCs w:val="21"/>
          <w:lang w:val="pt-BR"/>
        </w:rPr>
        <w:t>e da</w:t>
      </w:r>
      <w:r w:rsidR="00AD5D41">
        <w:rPr>
          <w:rFonts w:ascii="Arial" w:hAnsi="Arial" w:cs="Arial"/>
          <w:sz w:val="21"/>
          <w:szCs w:val="21"/>
          <w:lang w:val="pt-BR"/>
        </w:rPr>
        <w:t xml:space="preserve"> </w:t>
      </w:r>
      <w:r w:rsidR="00764FCC" w:rsidRPr="00AD5D41">
        <w:rPr>
          <w:rFonts w:ascii="Arial" w:hAnsi="Arial" w:cs="Arial"/>
          <w:sz w:val="21"/>
          <w:szCs w:val="21"/>
          <w:lang w:val="pt-BR"/>
        </w:rPr>
        <w:t>Santa Luz Gera</w:t>
      </w:r>
      <w:r w:rsidR="00764FCC" w:rsidRPr="00AD5D41">
        <w:rPr>
          <w:rFonts w:ascii="Arial" w:hAnsi="Arial" w:cs="Arial" w:hint="cs"/>
          <w:sz w:val="21"/>
          <w:szCs w:val="21"/>
          <w:lang w:val="pt-BR"/>
        </w:rPr>
        <w:t>çã</w:t>
      </w:r>
      <w:r w:rsidR="00764FCC" w:rsidRPr="00AD5D41">
        <w:rPr>
          <w:rFonts w:ascii="Arial" w:hAnsi="Arial" w:cs="Arial"/>
          <w:sz w:val="21"/>
          <w:szCs w:val="21"/>
          <w:lang w:val="pt-BR"/>
        </w:rPr>
        <w:t>o e Com</w:t>
      </w:r>
      <w:r w:rsidR="00E53E28">
        <w:rPr>
          <w:rFonts w:ascii="Arial" w:hAnsi="Arial" w:cs="Arial"/>
          <w:sz w:val="21"/>
          <w:szCs w:val="21"/>
          <w:lang w:val="pt-BR"/>
        </w:rPr>
        <w:t>é</w:t>
      </w:r>
      <w:r w:rsidR="00764FCC" w:rsidRPr="00AD5D41">
        <w:rPr>
          <w:rFonts w:ascii="Arial" w:hAnsi="Arial" w:cs="Arial"/>
          <w:sz w:val="21"/>
          <w:szCs w:val="21"/>
          <w:lang w:val="pt-BR"/>
        </w:rPr>
        <w:t xml:space="preserve">rcio </w:t>
      </w:r>
      <w:r w:rsidR="00764FCC" w:rsidRPr="00E57856">
        <w:rPr>
          <w:rFonts w:ascii="Arial" w:hAnsi="Arial" w:cs="Arial"/>
          <w:sz w:val="21"/>
          <w:szCs w:val="21"/>
          <w:lang w:val="pt-BR"/>
        </w:rPr>
        <w:t>de Energia SPE S</w:t>
      </w:r>
      <w:r w:rsidR="00E53E28" w:rsidRPr="00E57856">
        <w:rPr>
          <w:rFonts w:ascii="Arial" w:hAnsi="Arial" w:cs="Arial"/>
          <w:sz w:val="21"/>
          <w:szCs w:val="21"/>
          <w:lang w:val="pt-BR"/>
        </w:rPr>
        <w:t>.</w:t>
      </w:r>
      <w:r w:rsidR="00764FCC" w:rsidRPr="00E57856">
        <w:rPr>
          <w:rFonts w:ascii="Arial" w:hAnsi="Arial" w:cs="Arial"/>
          <w:sz w:val="21"/>
          <w:szCs w:val="21"/>
          <w:lang w:val="pt-BR"/>
        </w:rPr>
        <w:t>A</w:t>
      </w:r>
      <w:r w:rsidR="00E53E28" w:rsidRPr="00E57856">
        <w:rPr>
          <w:rFonts w:ascii="Arial" w:hAnsi="Arial" w:cs="Arial"/>
          <w:sz w:val="21"/>
          <w:szCs w:val="21"/>
          <w:lang w:val="pt-BR"/>
        </w:rPr>
        <w:t>.</w:t>
      </w:r>
      <w:r w:rsidR="00764FCC" w:rsidRPr="00E57856">
        <w:rPr>
          <w:rFonts w:ascii="Arial" w:hAnsi="Arial" w:cs="Arial"/>
          <w:sz w:val="21"/>
          <w:szCs w:val="21"/>
          <w:lang w:val="pt-BR"/>
        </w:rPr>
        <w:t xml:space="preserve"> (</w:t>
      </w:r>
      <w:r w:rsidR="00E53E28" w:rsidRPr="00E57856">
        <w:rPr>
          <w:rFonts w:ascii="Arial" w:hAnsi="Arial" w:cs="Arial"/>
          <w:sz w:val="21"/>
          <w:szCs w:val="21"/>
          <w:lang w:val="pt-BR"/>
        </w:rPr>
        <w:t>“</w:t>
      </w:r>
      <w:r w:rsidR="00764FCC" w:rsidRPr="00E57856">
        <w:rPr>
          <w:rFonts w:ascii="Arial" w:hAnsi="Arial" w:cs="Arial"/>
          <w:b/>
          <w:bCs/>
          <w:sz w:val="21"/>
          <w:szCs w:val="21"/>
          <w:lang w:val="pt-BR"/>
        </w:rPr>
        <w:t>Santa Luz</w:t>
      </w:r>
      <w:r w:rsidR="00E53E28" w:rsidRPr="00E57856">
        <w:rPr>
          <w:rFonts w:ascii="Arial" w:hAnsi="Arial" w:cs="Arial"/>
          <w:sz w:val="21"/>
          <w:szCs w:val="21"/>
          <w:lang w:val="pt-BR"/>
        </w:rPr>
        <w:t>”</w:t>
      </w:r>
      <w:r w:rsidR="00764FCC" w:rsidRPr="00E57856">
        <w:rPr>
          <w:rFonts w:ascii="Arial" w:hAnsi="Arial" w:cs="Arial"/>
          <w:sz w:val="21"/>
          <w:szCs w:val="21"/>
          <w:lang w:val="pt-BR"/>
        </w:rPr>
        <w:t xml:space="preserve"> e em conjunto com a </w:t>
      </w:r>
      <w:r w:rsidR="00BC062E" w:rsidRPr="00E57856">
        <w:rPr>
          <w:rFonts w:ascii="Arial" w:hAnsi="Arial" w:cs="Arial"/>
          <w:sz w:val="21"/>
          <w:szCs w:val="21"/>
          <w:lang w:val="pt-BR"/>
        </w:rPr>
        <w:t>Bonfim,</w:t>
      </w:r>
      <w:r w:rsidR="00764FCC" w:rsidRPr="00E57856">
        <w:rPr>
          <w:rFonts w:ascii="Arial" w:hAnsi="Arial" w:cs="Arial"/>
          <w:sz w:val="21"/>
          <w:szCs w:val="21"/>
          <w:lang w:val="pt-BR"/>
        </w:rPr>
        <w:t xml:space="preserve"> a</w:t>
      </w:r>
      <w:r w:rsidR="00BC062E" w:rsidRPr="00E57856">
        <w:rPr>
          <w:rFonts w:ascii="Arial" w:hAnsi="Arial" w:cs="Arial"/>
          <w:sz w:val="21"/>
          <w:szCs w:val="21"/>
          <w:lang w:val="pt-BR"/>
        </w:rPr>
        <w:t xml:space="preserve"> </w:t>
      </w:r>
      <w:r w:rsidR="00764FCC" w:rsidRPr="00E57856">
        <w:rPr>
          <w:rFonts w:ascii="Arial" w:hAnsi="Arial" w:cs="Arial"/>
          <w:sz w:val="21"/>
          <w:szCs w:val="21"/>
          <w:lang w:val="pt-BR"/>
        </w:rPr>
        <w:t>Cant</w:t>
      </w:r>
      <w:r w:rsidR="00BC062E" w:rsidRPr="00E57856">
        <w:rPr>
          <w:rFonts w:ascii="Arial" w:hAnsi="Arial" w:cs="Arial"/>
          <w:sz w:val="21"/>
          <w:szCs w:val="21"/>
          <w:lang w:val="pt-BR"/>
        </w:rPr>
        <w:t>á</w:t>
      </w:r>
      <w:r w:rsidR="00764FCC" w:rsidRPr="00E57856">
        <w:rPr>
          <w:rFonts w:ascii="Arial" w:hAnsi="Arial" w:cs="Arial"/>
          <w:sz w:val="21"/>
          <w:szCs w:val="21"/>
          <w:lang w:val="pt-BR"/>
        </w:rPr>
        <w:t xml:space="preserve"> e a Pau Rainha</w:t>
      </w:r>
      <w:r w:rsidR="006D6FC8" w:rsidRPr="00E57856">
        <w:rPr>
          <w:rFonts w:ascii="Arial" w:hAnsi="Arial" w:cs="Arial"/>
          <w:sz w:val="21"/>
          <w:szCs w:val="21"/>
          <w:lang w:val="pt-BR"/>
        </w:rPr>
        <w:t>,</w:t>
      </w:r>
      <w:r w:rsidR="00764FCC" w:rsidRPr="00E57856">
        <w:rPr>
          <w:rFonts w:ascii="Arial" w:hAnsi="Arial" w:cs="Arial"/>
          <w:sz w:val="21"/>
          <w:szCs w:val="21"/>
          <w:lang w:val="pt-BR"/>
        </w:rPr>
        <w:t xml:space="preserve"> </w:t>
      </w:r>
      <w:r w:rsidR="006D6FC8" w:rsidRPr="00E57856">
        <w:rPr>
          <w:rFonts w:ascii="Arial" w:hAnsi="Arial" w:cs="Arial"/>
          <w:sz w:val="21"/>
          <w:szCs w:val="21"/>
          <w:lang w:val="pt-BR"/>
        </w:rPr>
        <w:t>“</w:t>
      </w:r>
      <w:r w:rsidR="00764FCC" w:rsidRPr="00E57856">
        <w:rPr>
          <w:rFonts w:ascii="Arial" w:hAnsi="Arial" w:cs="Arial"/>
          <w:b/>
          <w:bCs/>
          <w:sz w:val="21"/>
          <w:szCs w:val="21"/>
          <w:lang w:val="pt-BR"/>
        </w:rPr>
        <w:t>Subsidi</w:t>
      </w:r>
      <w:r w:rsidR="00764FCC" w:rsidRPr="00E57856">
        <w:rPr>
          <w:rFonts w:ascii="Arial" w:hAnsi="Arial" w:cs="Arial" w:hint="cs"/>
          <w:b/>
          <w:bCs/>
          <w:sz w:val="21"/>
          <w:szCs w:val="21"/>
          <w:lang w:val="pt-BR"/>
        </w:rPr>
        <w:t>á</w:t>
      </w:r>
      <w:r w:rsidR="00764FCC" w:rsidRPr="00E57856">
        <w:rPr>
          <w:rFonts w:ascii="Arial" w:hAnsi="Arial" w:cs="Arial"/>
          <w:b/>
          <w:bCs/>
          <w:sz w:val="21"/>
          <w:szCs w:val="21"/>
          <w:lang w:val="pt-BR"/>
        </w:rPr>
        <w:t>rias</w:t>
      </w:r>
      <w:r w:rsidR="006D6FC8" w:rsidRPr="00E57856">
        <w:rPr>
          <w:rFonts w:ascii="Arial" w:hAnsi="Arial" w:cs="Arial"/>
          <w:sz w:val="21"/>
          <w:szCs w:val="21"/>
          <w:lang w:val="pt-BR"/>
        </w:rPr>
        <w:t>”</w:t>
      </w:r>
      <w:r w:rsidR="00764FCC" w:rsidRPr="00E57856">
        <w:rPr>
          <w:rFonts w:ascii="Arial" w:hAnsi="Arial" w:cs="Arial"/>
          <w:sz w:val="21"/>
          <w:szCs w:val="21"/>
          <w:lang w:val="pt-BR"/>
        </w:rPr>
        <w:t xml:space="preserve"> quando denominadas em conjunto e</w:t>
      </w:r>
      <w:r w:rsidR="00E53E28" w:rsidRPr="00E57856">
        <w:rPr>
          <w:rFonts w:ascii="Arial" w:hAnsi="Arial" w:cs="Arial"/>
          <w:sz w:val="21"/>
          <w:szCs w:val="21"/>
          <w:lang w:val="pt-BR"/>
        </w:rPr>
        <w:t>,</w:t>
      </w:r>
      <w:r w:rsidR="00764FCC" w:rsidRPr="00E57856">
        <w:rPr>
          <w:rFonts w:ascii="Arial" w:hAnsi="Arial" w:cs="Arial"/>
          <w:sz w:val="21"/>
          <w:szCs w:val="21"/>
          <w:lang w:val="pt-BR"/>
        </w:rPr>
        <w:t xml:space="preserve"> </w:t>
      </w:r>
      <w:r w:rsidR="006D6FC8" w:rsidRPr="00E57856">
        <w:rPr>
          <w:rFonts w:ascii="Arial" w:hAnsi="Arial" w:cs="Arial"/>
          <w:sz w:val="21"/>
          <w:szCs w:val="21"/>
          <w:lang w:val="pt-BR"/>
        </w:rPr>
        <w:t>individual</w:t>
      </w:r>
      <w:r w:rsidR="00764FCC" w:rsidRPr="00E57856">
        <w:rPr>
          <w:rFonts w:ascii="Arial" w:hAnsi="Arial" w:cs="Arial"/>
          <w:sz w:val="21"/>
          <w:szCs w:val="21"/>
          <w:lang w:val="pt-BR"/>
        </w:rPr>
        <w:t xml:space="preserve"> e</w:t>
      </w:r>
      <w:r w:rsidR="006D6FC8" w:rsidRPr="00E57856">
        <w:rPr>
          <w:rFonts w:ascii="Arial" w:hAnsi="Arial" w:cs="Arial"/>
          <w:sz w:val="21"/>
          <w:szCs w:val="21"/>
          <w:lang w:val="pt-BR"/>
        </w:rPr>
        <w:t xml:space="preserve"> </w:t>
      </w:r>
      <w:r w:rsidR="00764FCC" w:rsidRPr="00E57856">
        <w:rPr>
          <w:rFonts w:ascii="Arial" w:hAnsi="Arial" w:cs="Arial"/>
          <w:sz w:val="21"/>
          <w:szCs w:val="21"/>
          <w:lang w:val="pt-BR"/>
        </w:rPr>
        <w:t>indistintamente</w:t>
      </w:r>
      <w:r w:rsidR="00E53E28" w:rsidRPr="00E57856">
        <w:rPr>
          <w:rFonts w:ascii="Arial" w:hAnsi="Arial" w:cs="Arial"/>
          <w:sz w:val="21"/>
          <w:szCs w:val="21"/>
          <w:lang w:val="pt-BR"/>
        </w:rPr>
        <w:t>,</w:t>
      </w:r>
      <w:r w:rsidR="00764FCC" w:rsidRPr="00E57856">
        <w:rPr>
          <w:rFonts w:ascii="Arial" w:hAnsi="Arial" w:cs="Arial"/>
          <w:sz w:val="21"/>
          <w:szCs w:val="21"/>
          <w:lang w:val="pt-BR"/>
        </w:rPr>
        <w:t xml:space="preserve"> </w:t>
      </w:r>
      <w:r w:rsidR="00232804" w:rsidRPr="00E57856">
        <w:rPr>
          <w:rFonts w:ascii="Arial" w:hAnsi="Arial" w:cs="Arial"/>
          <w:sz w:val="21"/>
          <w:szCs w:val="21"/>
          <w:lang w:val="pt-BR"/>
        </w:rPr>
        <w:t>“</w:t>
      </w:r>
      <w:r w:rsidR="00764FCC" w:rsidRPr="00E57856">
        <w:rPr>
          <w:rFonts w:ascii="Arial" w:hAnsi="Arial" w:cs="Arial"/>
          <w:b/>
          <w:bCs/>
          <w:sz w:val="21"/>
          <w:szCs w:val="21"/>
          <w:lang w:val="pt-BR"/>
        </w:rPr>
        <w:t>Sub</w:t>
      </w:r>
      <w:r w:rsidR="00C70779" w:rsidRPr="00E57856">
        <w:rPr>
          <w:rFonts w:ascii="Arial" w:hAnsi="Arial" w:cs="Arial"/>
          <w:b/>
          <w:bCs/>
          <w:sz w:val="21"/>
          <w:szCs w:val="21"/>
          <w:lang w:val="pt-BR"/>
        </w:rPr>
        <w:t>si</w:t>
      </w:r>
      <w:r w:rsidR="00764FCC" w:rsidRPr="00E57856">
        <w:rPr>
          <w:rFonts w:ascii="Arial" w:hAnsi="Arial" w:cs="Arial"/>
          <w:b/>
          <w:bCs/>
          <w:sz w:val="21"/>
          <w:szCs w:val="21"/>
          <w:lang w:val="pt-BR"/>
        </w:rPr>
        <w:t>di</w:t>
      </w:r>
      <w:r w:rsidR="00764FCC" w:rsidRPr="00E57856">
        <w:rPr>
          <w:rFonts w:ascii="Arial" w:hAnsi="Arial" w:cs="Arial" w:hint="cs"/>
          <w:b/>
          <w:bCs/>
          <w:sz w:val="21"/>
          <w:szCs w:val="21"/>
          <w:lang w:val="pt-BR"/>
        </w:rPr>
        <w:t>á</w:t>
      </w:r>
      <w:r w:rsidR="00764FCC" w:rsidRPr="00E57856">
        <w:rPr>
          <w:rFonts w:ascii="Arial" w:hAnsi="Arial" w:cs="Arial"/>
          <w:b/>
          <w:bCs/>
          <w:sz w:val="21"/>
          <w:szCs w:val="21"/>
          <w:lang w:val="pt-BR"/>
        </w:rPr>
        <w:t>ria</w:t>
      </w:r>
      <w:r w:rsidR="00232804" w:rsidRPr="00E57856">
        <w:rPr>
          <w:rFonts w:ascii="Arial" w:hAnsi="Arial" w:cs="Arial"/>
          <w:bCs/>
          <w:sz w:val="21"/>
          <w:szCs w:val="21"/>
          <w:lang w:val="pt-BR"/>
        </w:rPr>
        <w:t>”</w:t>
      </w:r>
      <w:r w:rsidR="00764FCC" w:rsidRPr="00E57856">
        <w:rPr>
          <w:rFonts w:ascii="Arial" w:hAnsi="Arial" w:cs="Arial"/>
          <w:sz w:val="21"/>
          <w:szCs w:val="21"/>
          <w:lang w:val="pt-BR"/>
        </w:rPr>
        <w:t>)</w:t>
      </w:r>
      <w:r w:rsidR="00624CE0" w:rsidRPr="00E57856">
        <w:rPr>
          <w:rFonts w:ascii="Arial" w:hAnsi="Arial" w:cs="Arial"/>
          <w:sz w:val="21"/>
          <w:szCs w:val="21"/>
          <w:lang w:val="pt-BR"/>
        </w:rPr>
        <w:t>, conforme previstos</w:t>
      </w:r>
      <w:r w:rsidR="001A707B">
        <w:rPr>
          <w:rFonts w:ascii="Arial" w:hAnsi="Arial" w:cs="Arial"/>
          <w:sz w:val="21"/>
          <w:szCs w:val="21"/>
          <w:lang w:val="pt-BR"/>
        </w:rPr>
        <w:t xml:space="preserve">: </w:t>
      </w:r>
      <w:r w:rsidR="001A707B" w:rsidRPr="008126F9">
        <w:rPr>
          <w:rFonts w:ascii="Arial" w:hAnsi="Arial" w:cs="Arial"/>
          <w:b/>
          <w:bCs/>
          <w:i/>
          <w:iCs/>
          <w:sz w:val="21"/>
          <w:szCs w:val="21"/>
          <w:lang w:val="pt-BR"/>
        </w:rPr>
        <w:t>(i1)</w:t>
      </w:r>
      <w:r w:rsidR="00624CE0">
        <w:rPr>
          <w:rFonts w:ascii="Arial" w:hAnsi="Arial" w:cs="Arial"/>
          <w:sz w:val="21"/>
          <w:szCs w:val="21"/>
          <w:lang w:val="pt-BR"/>
        </w:rPr>
        <w:t xml:space="preserve"> no </w:t>
      </w:r>
      <w:r w:rsidR="002070DA">
        <w:rPr>
          <w:rFonts w:ascii="Arial" w:hAnsi="Arial" w:cs="Arial"/>
          <w:sz w:val="21"/>
          <w:szCs w:val="21"/>
          <w:lang w:val="pt-BR"/>
        </w:rPr>
        <w:t>“</w:t>
      </w:r>
      <w:r w:rsidR="002070DA" w:rsidRPr="00F53125">
        <w:rPr>
          <w:rFonts w:ascii="Arial" w:hAnsi="Arial" w:cs="Arial"/>
          <w:i/>
          <w:sz w:val="21"/>
          <w:szCs w:val="21"/>
          <w:lang w:val="pt-BR"/>
        </w:rPr>
        <w:t xml:space="preserve">Instrumento Particular de Escritura da 1ª Emissão de Debêntures Simples, Não Conversíveis Em Ações, Da Espécie Quirografária Com Garantia Adicional Real e Fidejussória, em Duas Séries, Para Distribuição Pública, Com Esforços Restritos de Distribuição, da </w:t>
      </w:r>
      <w:r w:rsidR="00E545CF">
        <w:rPr>
          <w:rFonts w:ascii="Arial" w:hAnsi="Arial" w:cs="Arial"/>
          <w:i/>
          <w:sz w:val="21"/>
          <w:szCs w:val="21"/>
          <w:lang w:val="pt-BR"/>
        </w:rPr>
        <w:t>Bonfim</w:t>
      </w:r>
      <w:r w:rsidR="002070DA" w:rsidRPr="00F53125">
        <w:rPr>
          <w:rFonts w:ascii="Arial" w:hAnsi="Arial" w:cs="Arial"/>
          <w:i/>
          <w:sz w:val="21"/>
          <w:szCs w:val="21"/>
          <w:lang w:val="pt-BR"/>
        </w:rPr>
        <w:t xml:space="preserve"> Geração e Comércio de Energia SPE S.A</w:t>
      </w:r>
      <w:r w:rsidR="002070DA">
        <w:rPr>
          <w:rFonts w:ascii="Arial" w:hAnsi="Arial" w:cs="Arial"/>
          <w:i/>
          <w:sz w:val="21"/>
          <w:szCs w:val="21"/>
          <w:lang w:val="pt-BR"/>
        </w:rPr>
        <w:t xml:space="preserve">”, celebrado entre a </w:t>
      </w:r>
      <w:r w:rsidR="00E545CF">
        <w:rPr>
          <w:rFonts w:ascii="Arial" w:hAnsi="Arial" w:cs="Arial"/>
          <w:i/>
          <w:sz w:val="21"/>
          <w:szCs w:val="21"/>
          <w:lang w:val="pt-BR"/>
        </w:rPr>
        <w:t>Bonfim</w:t>
      </w:r>
      <w:r w:rsidR="0077522F">
        <w:rPr>
          <w:rFonts w:ascii="Arial" w:hAnsi="Arial" w:cs="Arial"/>
          <w:i/>
          <w:sz w:val="21"/>
          <w:szCs w:val="21"/>
          <w:lang w:val="pt-BR"/>
        </w:rPr>
        <w:t xml:space="preserve"> </w:t>
      </w:r>
      <w:r w:rsidR="002070DA">
        <w:rPr>
          <w:rFonts w:ascii="Arial" w:hAnsi="Arial" w:cs="Arial"/>
          <w:i/>
          <w:sz w:val="21"/>
          <w:szCs w:val="21"/>
          <w:lang w:val="pt-BR"/>
        </w:rPr>
        <w:t xml:space="preserve">e a Simplific Pavarini Distribuidora de Títulos e Valores Mobiliários Ltda., em 31 de agosto de 2020, conforme alterada </w:t>
      </w:r>
      <w:r w:rsidR="00A303A6">
        <w:rPr>
          <w:rFonts w:ascii="Arial" w:hAnsi="Arial" w:cs="Arial"/>
          <w:i/>
          <w:sz w:val="21"/>
          <w:szCs w:val="21"/>
          <w:lang w:val="pt-BR"/>
        </w:rPr>
        <w:t>por força do</w:t>
      </w:r>
      <w:r w:rsidR="008F3B95">
        <w:rPr>
          <w:rFonts w:ascii="Arial" w:hAnsi="Arial" w:cs="Arial"/>
          <w:i/>
          <w:sz w:val="21"/>
          <w:szCs w:val="21"/>
          <w:lang w:val="pt-BR"/>
        </w:rPr>
        <w:t xml:space="preserve"> Primeiro Aditamento e Con</w:t>
      </w:r>
      <w:r w:rsidR="008B51BB">
        <w:rPr>
          <w:rFonts w:ascii="Arial" w:hAnsi="Arial" w:cs="Arial"/>
          <w:i/>
          <w:sz w:val="21"/>
          <w:szCs w:val="21"/>
          <w:lang w:val="pt-BR"/>
        </w:rPr>
        <w:t>solidação celebrado em 4 de setembro de 2020 (</w:t>
      </w:r>
      <w:r w:rsidR="002070DA">
        <w:rPr>
          <w:rFonts w:ascii="Arial" w:hAnsi="Arial" w:cs="Arial"/>
          <w:i/>
          <w:sz w:val="21"/>
          <w:szCs w:val="21"/>
          <w:lang w:val="pt-BR"/>
        </w:rPr>
        <w:t>“</w:t>
      </w:r>
      <w:r w:rsidR="002070DA" w:rsidRPr="0077522F">
        <w:rPr>
          <w:rFonts w:ascii="Arial" w:hAnsi="Arial" w:cs="Arial"/>
          <w:b/>
          <w:bCs/>
          <w:i/>
          <w:sz w:val="21"/>
          <w:szCs w:val="21"/>
          <w:lang w:val="pt-BR"/>
        </w:rPr>
        <w:t xml:space="preserve">Escritura de Emissão </w:t>
      </w:r>
      <w:r w:rsidR="00945ED7">
        <w:rPr>
          <w:rFonts w:ascii="Arial" w:hAnsi="Arial" w:cs="Arial"/>
          <w:b/>
          <w:bCs/>
          <w:i/>
          <w:sz w:val="21"/>
          <w:szCs w:val="21"/>
          <w:lang w:val="pt-BR"/>
        </w:rPr>
        <w:t xml:space="preserve">da </w:t>
      </w:r>
      <w:r w:rsidR="0077522F" w:rsidRPr="0077522F">
        <w:rPr>
          <w:rFonts w:ascii="Arial" w:hAnsi="Arial" w:cs="Arial"/>
          <w:b/>
          <w:bCs/>
          <w:i/>
          <w:sz w:val="21"/>
          <w:szCs w:val="21"/>
          <w:lang w:val="pt-BR"/>
        </w:rPr>
        <w:t>Bonfim</w:t>
      </w:r>
      <w:r w:rsidR="002070DA">
        <w:rPr>
          <w:rFonts w:ascii="Arial" w:hAnsi="Arial" w:cs="Arial"/>
          <w:i/>
          <w:sz w:val="21"/>
          <w:szCs w:val="21"/>
          <w:lang w:val="pt-BR"/>
        </w:rPr>
        <w:t>”)</w:t>
      </w:r>
      <w:r w:rsidR="0077522F">
        <w:rPr>
          <w:rFonts w:ascii="Arial" w:hAnsi="Arial" w:cs="Arial"/>
          <w:sz w:val="21"/>
          <w:szCs w:val="21"/>
          <w:lang w:val="pt-BR"/>
        </w:rPr>
        <w:t xml:space="preserve">, </w:t>
      </w:r>
      <w:r w:rsidR="00053844" w:rsidRPr="008126F9">
        <w:rPr>
          <w:rFonts w:ascii="Arial" w:hAnsi="Arial" w:cs="Arial"/>
          <w:b/>
          <w:bCs/>
          <w:i/>
          <w:iCs/>
          <w:sz w:val="21"/>
          <w:szCs w:val="21"/>
          <w:lang w:val="pt-BR"/>
        </w:rPr>
        <w:t>(i2)</w:t>
      </w:r>
      <w:r w:rsidR="00053844">
        <w:rPr>
          <w:rFonts w:ascii="Arial" w:hAnsi="Arial" w:cs="Arial"/>
          <w:sz w:val="21"/>
          <w:szCs w:val="21"/>
          <w:lang w:val="pt-BR"/>
        </w:rPr>
        <w:t xml:space="preserve"> </w:t>
      </w:r>
      <w:r w:rsidR="0077522F">
        <w:rPr>
          <w:rFonts w:ascii="Arial" w:hAnsi="Arial" w:cs="Arial"/>
          <w:sz w:val="21"/>
          <w:szCs w:val="21"/>
          <w:lang w:val="pt-BR"/>
        </w:rPr>
        <w:t xml:space="preserve">no </w:t>
      </w:r>
      <w:r w:rsidR="00F53125">
        <w:rPr>
          <w:rFonts w:ascii="Arial" w:hAnsi="Arial" w:cs="Arial"/>
          <w:sz w:val="21"/>
          <w:szCs w:val="21"/>
          <w:lang w:val="pt-BR"/>
        </w:rPr>
        <w:t>“</w:t>
      </w:r>
      <w:r w:rsidR="00F53125" w:rsidRPr="00F53125">
        <w:rPr>
          <w:rFonts w:ascii="Arial" w:hAnsi="Arial" w:cs="Arial"/>
          <w:i/>
          <w:sz w:val="21"/>
          <w:szCs w:val="21"/>
          <w:lang w:val="pt-BR"/>
        </w:rPr>
        <w:t>Instrumento Particular de Escritura da 1ª Emissão de Debêntures Simples, Não Conversíveis Em Ações, Da Espécie Quirografária Com Garantia Adicional Real e Fidejussória, em Duas Séries, Para Distribuição Pública, Com Esforços Restritos de Distribuição, da Cantá Geração e Comércio de Energia SPE S.A</w:t>
      </w:r>
      <w:r w:rsidR="00F53125">
        <w:rPr>
          <w:rFonts w:ascii="Arial" w:hAnsi="Arial" w:cs="Arial"/>
          <w:i/>
          <w:sz w:val="21"/>
          <w:szCs w:val="21"/>
          <w:lang w:val="pt-BR"/>
        </w:rPr>
        <w:t>”</w:t>
      </w:r>
      <w:r w:rsidR="00721E06">
        <w:rPr>
          <w:rFonts w:ascii="Arial" w:hAnsi="Arial" w:cs="Arial"/>
          <w:i/>
          <w:sz w:val="21"/>
          <w:szCs w:val="21"/>
          <w:lang w:val="pt-BR"/>
        </w:rPr>
        <w:t>, celebrado entre a Cantá e a Simpli</w:t>
      </w:r>
      <w:r w:rsidR="009254E0">
        <w:rPr>
          <w:rFonts w:ascii="Arial" w:hAnsi="Arial" w:cs="Arial"/>
          <w:i/>
          <w:sz w:val="21"/>
          <w:szCs w:val="21"/>
          <w:lang w:val="pt-BR"/>
        </w:rPr>
        <w:t>fic Pavarini Distribuidora de Títulos e Valores Mobiliários Ltda., em 31 de agosto de 202</w:t>
      </w:r>
      <w:r w:rsidR="001D20B9">
        <w:rPr>
          <w:rFonts w:ascii="Arial" w:hAnsi="Arial" w:cs="Arial"/>
          <w:i/>
          <w:sz w:val="21"/>
          <w:szCs w:val="21"/>
          <w:lang w:val="pt-BR"/>
        </w:rPr>
        <w:t xml:space="preserve">0, conforme </w:t>
      </w:r>
      <w:r w:rsidR="008126F9">
        <w:rPr>
          <w:rFonts w:ascii="Arial" w:hAnsi="Arial" w:cs="Arial"/>
          <w:i/>
          <w:sz w:val="21"/>
          <w:szCs w:val="21"/>
          <w:lang w:val="pt-BR"/>
        </w:rPr>
        <w:t xml:space="preserve">alterada por força do Primeiro Aditamento e Consolidação celebrado em 4 de setembro de 2020 </w:t>
      </w:r>
      <w:r w:rsidR="002070DA">
        <w:rPr>
          <w:rFonts w:ascii="Arial" w:hAnsi="Arial" w:cs="Arial"/>
          <w:i/>
          <w:sz w:val="21"/>
          <w:szCs w:val="21"/>
          <w:lang w:val="pt-BR"/>
        </w:rPr>
        <w:t>(</w:t>
      </w:r>
      <w:r w:rsidR="00086097">
        <w:rPr>
          <w:rFonts w:ascii="Arial" w:hAnsi="Arial" w:cs="Arial"/>
          <w:i/>
          <w:sz w:val="21"/>
          <w:szCs w:val="21"/>
          <w:lang w:val="pt-BR"/>
        </w:rPr>
        <w:t>“</w:t>
      </w:r>
      <w:r w:rsidR="002070DA" w:rsidRPr="002070DA">
        <w:rPr>
          <w:rFonts w:ascii="Arial" w:hAnsi="Arial" w:cs="Arial"/>
          <w:b/>
          <w:bCs/>
          <w:i/>
          <w:sz w:val="21"/>
          <w:szCs w:val="21"/>
          <w:lang w:val="pt-BR"/>
        </w:rPr>
        <w:t xml:space="preserve">Escritura de Emissão </w:t>
      </w:r>
      <w:r w:rsidR="00945ED7">
        <w:rPr>
          <w:rFonts w:ascii="Arial" w:hAnsi="Arial" w:cs="Arial"/>
          <w:b/>
          <w:bCs/>
          <w:i/>
          <w:sz w:val="21"/>
          <w:szCs w:val="21"/>
          <w:lang w:val="pt-BR"/>
        </w:rPr>
        <w:t xml:space="preserve">da </w:t>
      </w:r>
      <w:r w:rsidR="002070DA" w:rsidRPr="002070DA">
        <w:rPr>
          <w:rFonts w:ascii="Arial" w:hAnsi="Arial" w:cs="Arial"/>
          <w:b/>
          <w:bCs/>
          <w:i/>
          <w:sz w:val="21"/>
          <w:szCs w:val="21"/>
          <w:lang w:val="pt-BR"/>
        </w:rPr>
        <w:t>Cantá</w:t>
      </w:r>
      <w:r w:rsidR="002070DA">
        <w:rPr>
          <w:rFonts w:ascii="Arial" w:hAnsi="Arial" w:cs="Arial"/>
          <w:i/>
          <w:sz w:val="21"/>
          <w:szCs w:val="21"/>
          <w:lang w:val="pt-BR"/>
        </w:rPr>
        <w:t>”)</w:t>
      </w:r>
      <w:r w:rsidR="00353ACA">
        <w:rPr>
          <w:rFonts w:ascii="Arial" w:hAnsi="Arial" w:cs="Arial"/>
          <w:i/>
          <w:sz w:val="21"/>
          <w:szCs w:val="21"/>
          <w:lang w:val="pt-BR"/>
        </w:rPr>
        <w:t xml:space="preserve">, </w:t>
      </w:r>
      <w:r w:rsidR="008126F9" w:rsidRPr="008126F9">
        <w:rPr>
          <w:rFonts w:ascii="Arial" w:hAnsi="Arial" w:cs="Arial"/>
          <w:b/>
          <w:bCs/>
          <w:i/>
          <w:sz w:val="21"/>
          <w:szCs w:val="21"/>
          <w:lang w:val="pt-BR"/>
        </w:rPr>
        <w:t>(i3)</w:t>
      </w:r>
      <w:r w:rsidR="008126F9">
        <w:rPr>
          <w:rFonts w:ascii="Arial" w:hAnsi="Arial" w:cs="Arial"/>
          <w:i/>
          <w:sz w:val="21"/>
          <w:szCs w:val="21"/>
          <w:lang w:val="pt-BR"/>
        </w:rPr>
        <w:t xml:space="preserve"> </w:t>
      </w:r>
      <w:r w:rsidR="00353ACA">
        <w:rPr>
          <w:rFonts w:ascii="Arial" w:hAnsi="Arial" w:cs="Arial"/>
          <w:i/>
          <w:sz w:val="21"/>
          <w:szCs w:val="21"/>
          <w:lang w:val="pt-BR"/>
        </w:rPr>
        <w:t xml:space="preserve">no </w:t>
      </w:r>
      <w:r w:rsidR="00353ACA">
        <w:rPr>
          <w:rFonts w:ascii="Arial" w:hAnsi="Arial" w:cs="Arial"/>
          <w:sz w:val="21"/>
          <w:szCs w:val="21"/>
          <w:lang w:val="pt-BR"/>
        </w:rPr>
        <w:t>“</w:t>
      </w:r>
      <w:r w:rsidR="00353ACA" w:rsidRPr="00F53125">
        <w:rPr>
          <w:rFonts w:ascii="Arial" w:hAnsi="Arial" w:cs="Arial"/>
          <w:i/>
          <w:sz w:val="21"/>
          <w:szCs w:val="21"/>
          <w:lang w:val="pt-BR"/>
        </w:rPr>
        <w:t xml:space="preserve">Instrumento Particular de Escritura da 1ª Emissão de Debêntures Simples, Não Conversíveis Em Ações, Da Espécie Quirografária Com Garantia Adicional Real e Fidejussória, em Duas Séries, Para Distribuição Pública, Com Esforços Restritos de Distribuição, da </w:t>
      </w:r>
      <w:r w:rsidR="00353ACA">
        <w:rPr>
          <w:rFonts w:ascii="Arial" w:hAnsi="Arial" w:cs="Arial"/>
          <w:i/>
          <w:sz w:val="21"/>
          <w:szCs w:val="21"/>
          <w:lang w:val="pt-BR"/>
        </w:rPr>
        <w:t>Pau Rainha</w:t>
      </w:r>
      <w:r w:rsidR="00353ACA" w:rsidRPr="00F53125">
        <w:rPr>
          <w:rFonts w:ascii="Arial" w:hAnsi="Arial" w:cs="Arial"/>
          <w:i/>
          <w:sz w:val="21"/>
          <w:szCs w:val="21"/>
          <w:lang w:val="pt-BR"/>
        </w:rPr>
        <w:t xml:space="preserve"> Geração e Comércio de Energia SPE S.A</w:t>
      </w:r>
      <w:r w:rsidR="00353ACA">
        <w:rPr>
          <w:rFonts w:ascii="Arial" w:hAnsi="Arial" w:cs="Arial"/>
          <w:i/>
          <w:sz w:val="21"/>
          <w:szCs w:val="21"/>
          <w:lang w:val="pt-BR"/>
        </w:rPr>
        <w:t xml:space="preserve">”, celebrado entre a Pau Rainha e a Simplific Pavarini Distribuidora de Títulos e Valores Mobiliários Ltda., em 31 de agosto de 2020, conforme </w:t>
      </w:r>
      <w:r w:rsidR="008126F9">
        <w:rPr>
          <w:rFonts w:ascii="Arial" w:hAnsi="Arial" w:cs="Arial"/>
          <w:i/>
          <w:sz w:val="21"/>
          <w:szCs w:val="21"/>
          <w:lang w:val="pt-BR"/>
        </w:rPr>
        <w:t xml:space="preserve">alterada por força do Primeiro Aditamento e Consolidação celebrado em 4 de setembro de 2020 </w:t>
      </w:r>
      <w:r w:rsidR="00353ACA">
        <w:rPr>
          <w:rFonts w:ascii="Arial" w:hAnsi="Arial" w:cs="Arial"/>
          <w:i/>
          <w:sz w:val="21"/>
          <w:szCs w:val="21"/>
          <w:lang w:val="pt-BR"/>
        </w:rPr>
        <w:t>(“</w:t>
      </w:r>
      <w:r w:rsidR="00353ACA" w:rsidRPr="002070DA">
        <w:rPr>
          <w:rFonts w:ascii="Arial" w:hAnsi="Arial" w:cs="Arial"/>
          <w:b/>
          <w:bCs/>
          <w:i/>
          <w:sz w:val="21"/>
          <w:szCs w:val="21"/>
          <w:lang w:val="pt-BR"/>
        </w:rPr>
        <w:t xml:space="preserve">Escritura de Emissão </w:t>
      </w:r>
      <w:r w:rsidR="00945ED7">
        <w:rPr>
          <w:rFonts w:ascii="Arial" w:hAnsi="Arial" w:cs="Arial"/>
          <w:b/>
          <w:bCs/>
          <w:i/>
          <w:sz w:val="21"/>
          <w:szCs w:val="21"/>
          <w:lang w:val="pt-BR"/>
        </w:rPr>
        <w:t xml:space="preserve">da </w:t>
      </w:r>
      <w:r w:rsidR="00353ACA">
        <w:rPr>
          <w:rFonts w:ascii="Arial" w:hAnsi="Arial" w:cs="Arial"/>
          <w:b/>
          <w:bCs/>
          <w:i/>
          <w:sz w:val="21"/>
          <w:szCs w:val="21"/>
          <w:lang w:val="pt-BR"/>
        </w:rPr>
        <w:t>Pau Rainha</w:t>
      </w:r>
      <w:r w:rsidR="00353ACA">
        <w:rPr>
          <w:rFonts w:ascii="Arial" w:hAnsi="Arial" w:cs="Arial"/>
          <w:i/>
          <w:sz w:val="21"/>
          <w:szCs w:val="21"/>
          <w:lang w:val="pt-BR"/>
        </w:rPr>
        <w:t>”)</w:t>
      </w:r>
      <w:r w:rsidR="00F03A98">
        <w:rPr>
          <w:rFonts w:ascii="Arial" w:hAnsi="Arial" w:cs="Arial"/>
          <w:i/>
          <w:sz w:val="21"/>
          <w:szCs w:val="21"/>
          <w:lang w:val="pt-BR"/>
        </w:rPr>
        <w:t xml:space="preserve"> e</w:t>
      </w:r>
      <w:r w:rsidR="00574C3D">
        <w:rPr>
          <w:rFonts w:ascii="Arial" w:hAnsi="Arial" w:cs="Arial"/>
          <w:i/>
          <w:sz w:val="21"/>
          <w:szCs w:val="21"/>
          <w:lang w:val="pt-BR"/>
        </w:rPr>
        <w:t xml:space="preserve"> </w:t>
      </w:r>
      <w:r w:rsidR="00574C3D" w:rsidRPr="00574C3D">
        <w:rPr>
          <w:rFonts w:ascii="Arial" w:hAnsi="Arial" w:cs="Arial"/>
          <w:b/>
          <w:bCs/>
          <w:i/>
          <w:sz w:val="21"/>
          <w:szCs w:val="21"/>
          <w:lang w:val="pt-BR"/>
        </w:rPr>
        <w:t>(i4)</w:t>
      </w:r>
      <w:r w:rsidR="00574C3D">
        <w:rPr>
          <w:rFonts w:ascii="Arial" w:hAnsi="Arial" w:cs="Arial"/>
          <w:i/>
          <w:sz w:val="21"/>
          <w:szCs w:val="21"/>
          <w:lang w:val="pt-BR"/>
        </w:rPr>
        <w:t xml:space="preserve"> </w:t>
      </w:r>
      <w:r w:rsidR="00F03A98">
        <w:rPr>
          <w:rFonts w:ascii="Arial" w:hAnsi="Arial" w:cs="Arial"/>
          <w:i/>
          <w:sz w:val="21"/>
          <w:szCs w:val="21"/>
          <w:lang w:val="pt-BR"/>
        </w:rPr>
        <w:t xml:space="preserve"> no </w:t>
      </w:r>
      <w:r w:rsidR="00F03A98">
        <w:rPr>
          <w:rFonts w:ascii="Arial" w:hAnsi="Arial" w:cs="Arial"/>
          <w:sz w:val="21"/>
          <w:szCs w:val="21"/>
          <w:lang w:val="pt-BR"/>
        </w:rPr>
        <w:t>“</w:t>
      </w:r>
      <w:r w:rsidR="00F03A98" w:rsidRPr="00F53125">
        <w:rPr>
          <w:rFonts w:ascii="Arial" w:hAnsi="Arial" w:cs="Arial"/>
          <w:i/>
          <w:sz w:val="21"/>
          <w:szCs w:val="21"/>
          <w:lang w:val="pt-BR"/>
        </w:rPr>
        <w:t xml:space="preserve">Instrumento Particular de Escritura da 1ª Emissão de Debêntures Simples, Não Conversíveis Em Ações, Da Espécie Quirografária Com Garantia Adicional Real e Fidejussória, em Duas Séries, Para Distribuição Pública, Com Esforços Restritos de Distribuição, da </w:t>
      </w:r>
      <w:r w:rsidR="00F03A98">
        <w:rPr>
          <w:rFonts w:ascii="Arial" w:hAnsi="Arial" w:cs="Arial"/>
          <w:i/>
          <w:sz w:val="21"/>
          <w:szCs w:val="21"/>
          <w:lang w:val="pt-BR"/>
        </w:rPr>
        <w:t>Santa Luz</w:t>
      </w:r>
      <w:r w:rsidR="00F03A98" w:rsidRPr="00F53125">
        <w:rPr>
          <w:rFonts w:ascii="Arial" w:hAnsi="Arial" w:cs="Arial"/>
          <w:i/>
          <w:sz w:val="21"/>
          <w:szCs w:val="21"/>
          <w:lang w:val="pt-BR"/>
        </w:rPr>
        <w:t xml:space="preserve"> Geração e Comércio de Energia SPE S.A</w:t>
      </w:r>
      <w:r w:rsidR="00F03A98">
        <w:rPr>
          <w:rFonts w:ascii="Arial" w:hAnsi="Arial" w:cs="Arial"/>
          <w:i/>
          <w:sz w:val="21"/>
          <w:szCs w:val="21"/>
          <w:lang w:val="pt-BR"/>
        </w:rPr>
        <w:t xml:space="preserve">”, celebrado entre a Santa Luz e a Simplific Pavarini Distribuidora de Títulos e Valores Mobiliários Ltda., em 31 </w:t>
      </w:r>
      <w:r w:rsidR="00F03A98">
        <w:rPr>
          <w:rFonts w:ascii="Arial" w:hAnsi="Arial" w:cs="Arial"/>
          <w:i/>
          <w:sz w:val="21"/>
          <w:szCs w:val="21"/>
          <w:lang w:val="pt-BR"/>
        </w:rPr>
        <w:lastRenderedPageBreak/>
        <w:t xml:space="preserve">de agosto de 2020, </w:t>
      </w:r>
      <w:r w:rsidR="00574C3D">
        <w:rPr>
          <w:rFonts w:ascii="Arial" w:hAnsi="Arial" w:cs="Arial"/>
          <w:i/>
          <w:sz w:val="21"/>
          <w:szCs w:val="21"/>
          <w:lang w:val="pt-BR"/>
        </w:rPr>
        <w:t>conforme alterada por força do Primeiro Aditamento e Consolidação celebrado em 4 de setembro de 2020</w:t>
      </w:r>
      <w:r w:rsidR="00F03A98">
        <w:rPr>
          <w:rFonts w:ascii="Arial" w:hAnsi="Arial" w:cs="Arial"/>
          <w:i/>
          <w:sz w:val="21"/>
          <w:szCs w:val="21"/>
          <w:lang w:val="pt-BR"/>
        </w:rPr>
        <w:t xml:space="preserve"> (“</w:t>
      </w:r>
      <w:r w:rsidR="00F03A98" w:rsidRPr="002070DA">
        <w:rPr>
          <w:rFonts w:ascii="Arial" w:hAnsi="Arial" w:cs="Arial"/>
          <w:b/>
          <w:bCs/>
          <w:i/>
          <w:sz w:val="21"/>
          <w:szCs w:val="21"/>
          <w:lang w:val="pt-BR"/>
        </w:rPr>
        <w:t xml:space="preserve">Escritura de Emissão </w:t>
      </w:r>
      <w:r w:rsidR="00945ED7">
        <w:rPr>
          <w:rFonts w:ascii="Arial" w:hAnsi="Arial" w:cs="Arial"/>
          <w:b/>
          <w:bCs/>
          <w:i/>
          <w:sz w:val="21"/>
          <w:szCs w:val="21"/>
          <w:lang w:val="pt-BR"/>
        </w:rPr>
        <w:t xml:space="preserve">da </w:t>
      </w:r>
      <w:r w:rsidR="00F03A98">
        <w:rPr>
          <w:rFonts w:ascii="Arial" w:hAnsi="Arial" w:cs="Arial"/>
          <w:b/>
          <w:bCs/>
          <w:i/>
          <w:sz w:val="21"/>
          <w:szCs w:val="21"/>
          <w:lang w:val="pt-BR"/>
        </w:rPr>
        <w:t>Santa Luz</w:t>
      </w:r>
      <w:r w:rsidR="00F03A98">
        <w:rPr>
          <w:rFonts w:ascii="Arial" w:hAnsi="Arial" w:cs="Arial"/>
          <w:i/>
          <w:sz w:val="21"/>
          <w:szCs w:val="21"/>
          <w:lang w:val="pt-BR"/>
        </w:rPr>
        <w:t>”</w:t>
      </w:r>
      <w:r w:rsidR="00C4368F">
        <w:rPr>
          <w:rFonts w:ascii="Arial" w:hAnsi="Arial" w:cs="Arial"/>
          <w:i/>
          <w:sz w:val="21"/>
          <w:szCs w:val="21"/>
          <w:lang w:val="pt-BR"/>
        </w:rPr>
        <w:t xml:space="preserve">, </w:t>
      </w:r>
      <w:r w:rsidR="00C4368F" w:rsidRPr="00945ED7">
        <w:rPr>
          <w:rFonts w:ascii="Arial" w:hAnsi="Arial" w:cs="Arial"/>
          <w:iCs/>
          <w:sz w:val="21"/>
          <w:szCs w:val="21"/>
          <w:lang w:val="pt-BR"/>
        </w:rPr>
        <w:t xml:space="preserve">e em conjunto com a Escritura de </w:t>
      </w:r>
      <w:r w:rsidR="00E57856">
        <w:rPr>
          <w:rFonts w:ascii="Arial" w:hAnsi="Arial" w:cs="Arial"/>
          <w:iCs/>
          <w:sz w:val="21"/>
          <w:szCs w:val="21"/>
          <w:lang w:val="pt-BR"/>
        </w:rPr>
        <w:t>E</w:t>
      </w:r>
      <w:r w:rsidR="00C4368F" w:rsidRPr="00945ED7">
        <w:rPr>
          <w:rFonts w:ascii="Arial" w:hAnsi="Arial" w:cs="Arial"/>
          <w:iCs/>
          <w:sz w:val="21"/>
          <w:szCs w:val="21"/>
          <w:lang w:val="pt-BR"/>
        </w:rPr>
        <w:t>missão da B</w:t>
      </w:r>
      <w:r w:rsidR="002B1867" w:rsidRPr="00945ED7">
        <w:rPr>
          <w:rFonts w:ascii="Arial" w:hAnsi="Arial" w:cs="Arial"/>
          <w:iCs/>
          <w:sz w:val="21"/>
          <w:szCs w:val="21"/>
          <w:lang w:val="pt-BR"/>
        </w:rPr>
        <w:t>onfim, a Escritura de Emissão da Cantá e a Escritura de Emissão da Pau Rainha, “</w:t>
      </w:r>
      <w:r w:rsidR="002B1867" w:rsidRPr="00945ED7">
        <w:rPr>
          <w:rFonts w:ascii="Arial" w:hAnsi="Arial" w:cs="Arial"/>
          <w:b/>
          <w:bCs/>
          <w:iCs/>
          <w:sz w:val="21"/>
          <w:szCs w:val="21"/>
          <w:lang w:val="pt-BR"/>
        </w:rPr>
        <w:t>Escrituras de Emissão</w:t>
      </w:r>
      <w:r w:rsidR="002B1867" w:rsidRPr="00945ED7">
        <w:rPr>
          <w:rFonts w:ascii="Arial" w:hAnsi="Arial" w:cs="Arial"/>
          <w:iCs/>
          <w:sz w:val="21"/>
          <w:szCs w:val="21"/>
          <w:lang w:val="pt-BR"/>
        </w:rPr>
        <w:t xml:space="preserve">”, quando denominadas em conjunto, e, individual e </w:t>
      </w:r>
      <w:r w:rsidR="00B96B7C" w:rsidRPr="00945ED7">
        <w:rPr>
          <w:rFonts w:ascii="Arial" w:hAnsi="Arial" w:cs="Arial"/>
          <w:iCs/>
          <w:sz w:val="21"/>
          <w:szCs w:val="21"/>
          <w:lang w:val="pt-BR"/>
        </w:rPr>
        <w:t>indistintamente, “</w:t>
      </w:r>
      <w:r w:rsidR="00B96B7C" w:rsidRPr="00945ED7">
        <w:rPr>
          <w:rFonts w:ascii="Arial" w:hAnsi="Arial" w:cs="Arial"/>
          <w:b/>
          <w:bCs/>
          <w:iCs/>
          <w:sz w:val="21"/>
          <w:szCs w:val="21"/>
          <w:lang w:val="pt-BR"/>
        </w:rPr>
        <w:t>Escritura de Emissão</w:t>
      </w:r>
      <w:r w:rsidR="00B96B7C" w:rsidRPr="00945ED7">
        <w:rPr>
          <w:rFonts w:ascii="Arial" w:hAnsi="Arial" w:cs="Arial"/>
          <w:iCs/>
          <w:sz w:val="21"/>
          <w:szCs w:val="21"/>
          <w:lang w:val="pt-BR"/>
        </w:rPr>
        <w:t>”</w:t>
      </w:r>
      <w:r w:rsidR="00F03A98" w:rsidRPr="00945ED7">
        <w:rPr>
          <w:rFonts w:ascii="Arial" w:hAnsi="Arial" w:cs="Arial"/>
          <w:iCs/>
          <w:sz w:val="21"/>
          <w:szCs w:val="21"/>
          <w:lang w:val="pt-BR"/>
        </w:rPr>
        <w:t>)</w:t>
      </w:r>
      <w:r w:rsidR="00B96B7C" w:rsidRPr="00945ED7">
        <w:rPr>
          <w:rFonts w:ascii="Arial" w:hAnsi="Arial" w:cs="Arial"/>
          <w:iCs/>
          <w:sz w:val="21"/>
          <w:szCs w:val="21"/>
          <w:lang w:val="pt-BR"/>
        </w:rPr>
        <w:t>, respectivamente</w:t>
      </w:r>
      <w:r w:rsidR="00D1676C">
        <w:rPr>
          <w:rFonts w:ascii="Arial" w:hAnsi="Arial" w:cs="Arial"/>
          <w:iCs/>
          <w:sz w:val="21"/>
          <w:szCs w:val="21"/>
          <w:lang w:val="pt-BR"/>
        </w:rPr>
        <w:t xml:space="preserve"> (“</w:t>
      </w:r>
      <w:r w:rsidR="00D1676C">
        <w:rPr>
          <w:rFonts w:ascii="Arial" w:hAnsi="Arial" w:cs="Arial"/>
          <w:b/>
          <w:bCs/>
          <w:iCs/>
          <w:sz w:val="21"/>
          <w:szCs w:val="21"/>
          <w:lang w:val="pt-BR"/>
        </w:rPr>
        <w:t>Emissões</w:t>
      </w:r>
      <w:r w:rsidR="00D1676C" w:rsidRPr="00E57856">
        <w:rPr>
          <w:rFonts w:ascii="Arial" w:hAnsi="Arial" w:cs="Arial"/>
          <w:iCs/>
          <w:sz w:val="21"/>
          <w:szCs w:val="21"/>
          <w:lang w:val="pt-BR"/>
        </w:rPr>
        <w:t xml:space="preserve">” </w:t>
      </w:r>
      <w:r w:rsidR="00D1676C">
        <w:rPr>
          <w:rFonts w:ascii="Arial" w:hAnsi="Arial" w:cs="Arial"/>
          <w:iCs/>
          <w:sz w:val="21"/>
          <w:szCs w:val="21"/>
          <w:lang w:val="pt-BR"/>
        </w:rPr>
        <w:t>quando denominadas em conjunto e, individual e indistintamente</w:t>
      </w:r>
      <w:r w:rsidR="00574C3D">
        <w:rPr>
          <w:rFonts w:ascii="Arial" w:hAnsi="Arial" w:cs="Arial"/>
          <w:iCs/>
          <w:sz w:val="21"/>
          <w:szCs w:val="21"/>
          <w:lang w:val="pt-BR"/>
        </w:rPr>
        <w:t>,</w:t>
      </w:r>
      <w:r w:rsidR="00D1676C">
        <w:rPr>
          <w:rFonts w:ascii="Arial" w:hAnsi="Arial" w:cs="Arial"/>
          <w:iCs/>
          <w:sz w:val="21"/>
          <w:szCs w:val="21"/>
          <w:lang w:val="pt-BR"/>
        </w:rPr>
        <w:t xml:space="preserve"> “</w:t>
      </w:r>
      <w:r w:rsidR="00D1676C" w:rsidRPr="00D1676C">
        <w:rPr>
          <w:rFonts w:ascii="Arial" w:hAnsi="Arial" w:cs="Arial"/>
          <w:b/>
          <w:bCs/>
          <w:iCs/>
          <w:sz w:val="21"/>
          <w:szCs w:val="21"/>
          <w:lang w:val="pt-BR"/>
        </w:rPr>
        <w:t>Emissão</w:t>
      </w:r>
      <w:r w:rsidR="00D1676C">
        <w:rPr>
          <w:rFonts w:ascii="Arial" w:hAnsi="Arial" w:cs="Arial"/>
          <w:iCs/>
          <w:sz w:val="21"/>
          <w:szCs w:val="21"/>
          <w:lang w:val="pt-BR"/>
        </w:rPr>
        <w:t>”)</w:t>
      </w:r>
      <w:r w:rsidR="00F57C89">
        <w:rPr>
          <w:rFonts w:ascii="Arial" w:hAnsi="Arial" w:cs="Arial"/>
          <w:iCs/>
          <w:sz w:val="21"/>
          <w:szCs w:val="21"/>
          <w:lang w:val="pt-BR"/>
        </w:rPr>
        <w:t xml:space="preserve">; </w:t>
      </w:r>
    </w:p>
    <w:p w14:paraId="3E6D684A" w14:textId="77777777" w:rsidR="00F37384" w:rsidRDefault="00F37384" w:rsidP="003244FC">
      <w:pPr>
        <w:pStyle w:val="PargrafodaLista"/>
        <w:spacing w:line="240" w:lineRule="exact"/>
        <w:ind w:left="0"/>
        <w:jc w:val="both"/>
        <w:rPr>
          <w:rFonts w:ascii="Arial" w:hAnsi="Arial" w:cs="Arial"/>
          <w:iCs/>
          <w:sz w:val="21"/>
          <w:szCs w:val="21"/>
          <w:lang w:val="pt-BR"/>
        </w:rPr>
      </w:pPr>
    </w:p>
    <w:p w14:paraId="68F164E9" w14:textId="2FD54D14" w:rsidR="00F03A98" w:rsidRDefault="00F57C89" w:rsidP="003244FC">
      <w:pPr>
        <w:pStyle w:val="PargrafodaLista"/>
        <w:spacing w:line="240" w:lineRule="exact"/>
        <w:ind w:left="0"/>
        <w:jc w:val="both"/>
        <w:rPr>
          <w:rFonts w:ascii="Arial" w:hAnsi="Arial" w:cs="Arial"/>
          <w:iCs/>
          <w:sz w:val="21"/>
          <w:szCs w:val="21"/>
          <w:lang w:val="pt-BR"/>
        </w:rPr>
      </w:pPr>
      <w:r w:rsidRPr="001F28E8">
        <w:rPr>
          <w:rFonts w:ascii="Arial" w:hAnsi="Arial" w:cs="Arial"/>
          <w:b/>
          <w:bCs/>
          <w:i/>
          <w:sz w:val="21"/>
          <w:szCs w:val="21"/>
          <w:lang w:val="pt-BR"/>
        </w:rPr>
        <w:t>(ii)</w:t>
      </w:r>
      <w:r>
        <w:rPr>
          <w:rFonts w:ascii="Arial" w:hAnsi="Arial" w:cs="Arial"/>
          <w:iCs/>
          <w:sz w:val="21"/>
          <w:szCs w:val="21"/>
          <w:lang w:val="pt-BR"/>
        </w:rPr>
        <w:t xml:space="preserve"> a rerratificação </w:t>
      </w:r>
      <w:r w:rsidR="008B5DCB">
        <w:rPr>
          <w:rFonts w:ascii="Arial" w:hAnsi="Arial" w:cs="Arial"/>
          <w:iCs/>
          <w:sz w:val="21"/>
          <w:szCs w:val="21"/>
          <w:lang w:val="pt-BR"/>
        </w:rPr>
        <w:t xml:space="preserve">do </w:t>
      </w:r>
      <w:r w:rsidR="008B5DCB" w:rsidRPr="008B5DCB">
        <w:rPr>
          <w:rFonts w:ascii="Arial" w:hAnsi="Arial" w:cs="Arial"/>
          <w:b/>
          <w:bCs/>
          <w:iCs/>
          <w:sz w:val="21"/>
          <w:szCs w:val="21"/>
          <w:lang w:val="pt-BR"/>
        </w:rPr>
        <w:t>Anexo I</w:t>
      </w:r>
      <w:r w:rsidR="008B5DCB">
        <w:rPr>
          <w:rFonts w:ascii="Arial" w:hAnsi="Arial" w:cs="Arial"/>
          <w:iCs/>
          <w:sz w:val="21"/>
          <w:szCs w:val="21"/>
          <w:lang w:val="pt-BR"/>
        </w:rPr>
        <w:t xml:space="preserve"> </w:t>
      </w:r>
      <w:r>
        <w:rPr>
          <w:rFonts w:ascii="Arial" w:hAnsi="Arial" w:cs="Arial"/>
          <w:iCs/>
          <w:sz w:val="21"/>
          <w:szCs w:val="21"/>
          <w:lang w:val="pt-BR"/>
        </w:rPr>
        <w:t>da ata da reunião do Conselho de Administração da Companhia</w:t>
      </w:r>
      <w:r w:rsidR="004B7D15">
        <w:rPr>
          <w:rFonts w:ascii="Arial" w:hAnsi="Arial" w:cs="Arial"/>
          <w:iCs/>
          <w:sz w:val="21"/>
          <w:szCs w:val="21"/>
          <w:lang w:val="pt-BR"/>
        </w:rPr>
        <w:t xml:space="preserve"> realizada em 31 de agosto de 2020 e arquivada na Junta Comercial do Estado de São Paulo (“JUCESP”)</w:t>
      </w:r>
      <w:r w:rsidR="008D4A40">
        <w:rPr>
          <w:rFonts w:ascii="Arial" w:hAnsi="Arial" w:cs="Arial"/>
          <w:iCs/>
          <w:sz w:val="21"/>
          <w:szCs w:val="21"/>
          <w:lang w:val="pt-BR"/>
        </w:rPr>
        <w:t xml:space="preserve"> sob nº 365.512/20-5, em sessão de 14 de setembro de 2020</w:t>
      </w:r>
      <w:r w:rsidR="000374C1">
        <w:rPr>
          <w:rFonts w:ascii="Arial" w:hAnsi="Arial" w:cs="Arial"/>
          <w:iCs/>
          <w:sz w:val="21"/>
          <w:szCs w:val="21"/>
          <w:lang w:val="pt-BR"/>
        </w:rPr>
        <w:t xml:space="preserve"> (“</w:t>
      </w:r>
      <w:r w:rsidR="00993B5A" w:rsidRPr="00993B5A">
        <w:rPr>
          <w:rFonts w:ascii="Arial" w:hAnsi="Arial" w:cs="Arial"/>
          <w:b/>
          <w:bCs/>
          <w:iCs/>
          <w:sz w:val="21"/>
          <w:szCs w:val="21"/>
          <w:lang w:val="pt-BR"/>
        </w:rPr>
        <w:t>RCA Original</w:t>
      </w:r>
      <w:r w:rsidR="00993B5A">
        <w:rPr>
          <w:rFonts w:ascii="Arial" w:hAnsi="Arial" w:cs="Arial"/>
          <w:iCs/>
          <w:sz w:val="21"/>
          <w:szCs w:val="21"/>
          <w:lang w:val="pt-BR"/>
        </w:rPr>
        <w:t xml:space="preserve">”), para refletir </w:t>
      </w:r>
      <w:r w:rsidR="00B00154">
        <w:rPr>
          <w:rFonts w:ascii="Arial" w:hAnsi="Arial" w:cs="Arial"/>
          <w:iCs/>
          <w:sz w:val="21"/>
          <w:szCs w:val="21"/>
          <w:lang w:val="pt-BR"/>
        </w:rPr>
        <w:t xml:space="preserve">as </w:t>
      </w:r>
      <w:r w:rsidR="00A75520">
        <w:rPr>
          <w:rFonts w:ascii="Arial" w:hAnsi="Arial" w:cs="Arial"/>
          <w:iCs/>
          <w:sz w:val="21"/>
          <w:szCs w:val="21"/>
          <w:lang w:val="pt-BR"/>
        </w:rPr>
        <w:t>modificações dos</w:t>
      </w:r>
      <w:r w:rsidR="00B00154">
        <w:rPr>
          <w:rFonts w:ascii="Arial" w:hAnsi="Arial" w:cs="Arial"/>
          <w:iCs/>
          <w:sz w:val="21"/>
          <w:szCs w:val="21"/>
          <w:lang w:val="pt-BR"/>
        </w:rPr>
        <w:t xml:space="preserve"> termos e condições aplicáveis às Debêntures</w:t>
      </w:r>
      <w:r w:rsidR="002952FC">
        <w:rPr>
          <w:rFonts w:ascii="Arial" w:hAnsi="Arial" w:cs="Arial"/>
          <w:iCs/>
          <w:sz w:val="21"/>
          <w:szCs w:val="21"/>
          <w:lang w:val="pt-BR"/>
        </w:rPr>
        <w:t xml:space="preserve"> </w:t>
      </w:r>
      <w:r w:rsidR="00E57856">
        <w:rPr>
          <w:rFonts w:ascii="Arial" w:hAnsi="Arial" w:cs="Arial"/>
          <w:iCs/>
          <w:sz w:val="21"/>
          <w:szCs w:val="21"/>
          <w:lang w:val="pt-BR"/>
        </w:rPr>
        <w:t>conforme as Escrituras de Emissão</w:t>
      </w:r>
      <w:r w:rsidR="00C24029">
        <w:rPr>
          <w:rFonts w:ascii="Arial" w:hAnsi="Arial" w:cs="Arial"/>
          <w:iCs/>
          <w:sz w:val="21"/>
          <w:szCs w:val="21"/>
          <w:lang w:val="pt-BR"/>
        </w:rPr>
        <w:t>,</w:t>
      </w:r>
      <w:r w:rsidR="002952FC">
        <w:rPr>
          <w:rFonts w:ascii="Arial" w:hAnsi="Arial" w:cs="Arial"/>
          <w:iCs/>
          <w:sz w:val="21"/>
          <w:szCs w:val="21"/>
          <w:lang w:val="pt-BR"/>
        </w:rPr>
        <w:t xml:space="preserve"> decorrentes da</w:t>
      </w:r>
      <w:r w:rsidR="00C24029">
        <w:rPr>
          <w:rFonts w:ascii="Arial" w:hAnsi="Arial" w:cs="Arial"/>
          <w:iCs/>
          <w:sz w:val="21"/>
          <w:szCs w:val="21"/>
          <w:lang w:val="pt-BR"/>
        </w:rPr>
        <w:t xml:space="preserve"> deliberação e eventual aprovação das</w:t>
      </w:r>
      <w:r w:rsidR="002952FC">
        <w:rPr>
          <w:rFonts w:ascii="Arial" w:hAnsi="Arial" w:cs="Arial"/>
          <w:iCs/>
          <w:sz w:val="21"/>
          <w:szCs w:val="21"/>
          <w:lang w:val="pt-BR"/>
        </w:rPr>
        <w:t xml:space="preserve"> matérias</w:t>
      </w:r>
      <w:r w:rsidR="00C24029">
        <w:rPr>
          <w:rFonts w:ascii="Arial" w:hAnsi="Arial" w:cs="Arial"/>
          <w:iCs/>
          <w:sz w:val="21"/>
          <w:szCs w:val="21"/>
          <w:lang w:val="pt-BR"/>
        </w:rPr>
        <w:t xml:space="preserve"> objeto </w:t>
      </w:r>
      <w:r w:rsidR="00A75520">
        <w:rPr>
          <w:rFonts w:ascii="Arial" w:hAnsi="Arial" w:cs="Arial"/>
          <w:iCs/>
          <w:sz w:val="21"/>
          <w:szCs w:val="21"/>
          <w:lang w:val="pt-BR"/>
        </w:rPr>
        <w:t xml:space="preserve">do item (i) da Ordem do Dia </w:t>
      </w:r>
      <w:r w:rsidR="00C24029">
        <w:rPr>
          <w:rFonts w:ascii="Arial" w:hAnsi="Arial" w:cs="Arial"/>
          <w:iCs/>
          <w:sz w:val="21"/>
          <w:szCs w:val="21"/>
          <w:lang w:val="pt-BR"/>
        </w:rPr>
        <w:t xml:space="preserve">desta </w:t>
      </w:r>
      <w:r w:rsidR="00B47CAA">
        <w:rPr>
          <w:rFonts w:ascii="Arial" w:hAnsi="Arial" w:cs="Arial"/>
          <w:iCs/>
          <w:sz w:val="21"/>
          <w:szCs w:val="21"/>
          <w:lang w:val="pt-BR"/>
        </w:rPr>
        <w:t>Reunião do Conselho de Administração</w:t>
      </w:r>
      <w:r w:rsidR="00BD6840">
        <w:rPr>
          <w:rFonts w:ascii="Arial" w:hAnsi="Arial" w:cs="Arial"/>
          <w:iCs/>
          <w:sz w:val="21"/>
          <w:szCs w:val="21"/>
          <w:lang w:val="pt-BR"/>
        </w:rPr>
        <w:t>;</w:t>
      </w:r>
      <w:r w:rsidR="00F37384">
        <w:rPr>
          <w:rFonts w:ascii="Arial" w:hAnsi="Arial" w:cs="Arial"/>
          <w:iCs/>
          <w:sz w:val="21"/>
          <w:szCs w:val="21"/>
          <w:lang w:val="pt-BR"/>
        </w:rPr>
        <w:t xml:space="preserve"> e</w:t>
      </w:r>
    </w:p>
    <w:p w14:paraId="66840BEB" w14:textId="72CA1767" w:rsidR="00F37384" w:rsidRDefault="00F37384" w:rsidP="003244FC">
      <w:pPr>
        <w:pStyle w:val="PargrafodaLista"/>
        <w:spacing w:line="240" w:lineRule="exact"/>
        <w:ind w:left="0"/>
        <w:jc w:val="both"/>
        <w:rPr>
          <w:rFonts w:ascii="Arial" w:hAnsi="Arial" w:cs="Arial"/>
          <w:iCs/>
          <w:sz w:val="21"/>
          <w:szCs w:val="21"/>
          <w:lang w:val="pt-BR"/>
        </w:rPr>
      </w:pPr>
    </w:p>
    <w:p w14:paraId="2524DAEE" w14:textId="2AF36D97" w:rsidR="00F37384" w:rsidRDefault="00F37384" w:rsidP="00F37384">
      <w:pPr>
        <w:jc w:val="both"/>
        <w:rPr>
          <w:rFonts w:ascii="Arial" w:hAnsi="Arial" w:cs="Arial"/>
          <w:sz w:val="21"/>
          <w:szCs w:val="21"/>
        </w:rPr>
      </w:pPr>
      <w:r w:rsidRPr="001F28E8">
        <w:rPr>
          <w:rFonts w:ascii="Arial" w:hAnsi="Arial" w:cs="Arial"/>
          <w:b/>
          <w:bCs/>
          <w:i/>
          <w:iCs/>
          <w:sz w:val="21"/>
          <w:szCs w:val="21"/>
          <w:lang w:val="pt-BR"/>
        </w:rPr>
        <w:t>(iii)</w:t>
      </w:r>
      <w:r>
        <w:rPr>
          <w:rFonts w:ascii="Arial" w:hAnsi="Arial" w:cs="Arial"/>
          <w:sz w:val="21"/>
          <w:szCs w:val="21"/>
          <w:lang w:val="pt-BR"/>
        </w:rPr>
        <w:t xml:space="preserve"> </w:t>
      </w:r>
      <w:r>
        <w:rPr>
          <w:rFonts w:ascii="Arial" w:hAnsi="Arial" w:cs="Arial"/>
          <w:sz w:val="21"/>
          <w:szCs w:val="21"/>
        </w:rPr>
        <w:t>submissão</w:t>
      </w:r>
      <w:r w:rsidR="00E57856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à Assembleia Geral </w:t>
      </w:r>
      <w:r w:rsidR="00E57856">
        <w:rPr>
          <w:rFonts w:ascii="Arial" w:hAnsi="Arial" w:cs="Arial"/>
          <w:sz w:val="21"/>
          <w:szCs w:val="21"/>
        </w:rPr>
        <w:t xml:space="preserve">dos acionistas </w:t>
      </w:r>
      <w:r>
        <w:rPr>
          <w:rFonts w:ascii="Arial" w:hAnsi="Arial" w:cs="Arial"/>
          <w:sz w:val="21"/>
          <w:szCs w:val="21"/>
        </w:rPr>
        <w:t>da Companhia</w:t>
      </w:r>
      <w:r w:rsidR="00E57856">
        <w:rPr>
          <w:rFonts w:ascii="Arial" w:hAnsi="Arial" w:cs="Arial"/>
          <w:sz w:val="21"/>
          <w:szCs w:val="21"/>
        </w:rPr>
        <w:t>,</w:t>
      </w:r>
      <w:r w:rsidR="002717F1">
        <w:rPr>
          <w:rFonts w:ascii="Arial" w:hAnsi="Arial" w:cs="Arial"/>
          <w:sz w:val="21"/>
          <w:szCs w:val="21"/>
        </w:rPr>
        <w:t xml:space="preserve"> </w:t>
      </w:r>
      <w:r w:rsidR="00E57856">
        <w:rPr>
          <w:rFonts w:ascii="Arial" w:hAnsi="Arial" w:cs="Arial"/>
          <w:sz w:val="21"/>
          <w:szCs w:val="21"/>
        </w:rPr>
        <w:t>de determinadas modificações aplicáveis às</w:t>
      </w:r>
      <w:r>
        <w:rPr>
          <w:rFonts w:ascii="Arial" w:hAnsi="Arial" w:cs="Arial"/>
          <w:sz w:val="21"/>
          <w:szCs w:val="21"/>
        </w:rPr>
        <w:t xml:space="preserve"> </w:t>
      </w:r>
      <w:r w:rsidR="00E57856">
        <w:rPr>
          <w:rFonts w:ascii="Arial" w:hAnsi="Arial" w:cs="Arial"/>
          <w:sz w:val="21"/>
          <w:szCs w:val="21"/>
        </w:rPr>
        <w:t>Debêntures, para eventual aditamento das</w:t>
      </w:r>
      <w:r>
        <w:rPr>
          <w:rFonts w:ascii="Arial" w:hAnsi="Arial" w:cs="Arial"/>
          <w:sz w:val="21"/>
          <w:szCs w:val="21"/>
        </w:rPr>
        <w:t xml:space="preserve"> Escrituras de Emissão, conforme propostas na presente </w:t>
      </w:r>
      <w:r w:rsidR="00E57856">
        <w:rPr>
          <w:rFonts w:ascii="Arial" w:hAnsi="Arial" w:cs="Arial"/>
          <w:iCs/>
          <w:sz w:val="21"/>
          <w:szCs w:val="21"/>
          <w:lang w:val="pt-BR"/>
        </w:rPr>
        <w:t>Reunião do Conselho de Administração</w:t>
      </w:r>
      <w:r w:rsidR="00E57856" w:rsidDel="00E57856">
        <w:rPr>
          <w:rFonts w:ascii="Arial" w:hAnsi="Arial" w:cs="Arial"/>
          <w:sz w:val="21"/>
          <w:szCs w:val="21"/>
        </w:rPr>
        <w:t xml:space="preserve"> </w:t>
      </w:r>
      <w:r w:rsidR="00E57856">
        <w:rPr>
          <w:rFonts w:ascii="Arial" w:hAnsi="Arial" w:cs="Arial"/>
          <w:sz w:val="21"/>
          <w:szCs w:val="21"/>
        </w:rPr>
        <w:t>da Companhia</w:t>
      </w:r>
      <w:r>
        <w:rPr>
          <w:rFonts w:ascii="Arial" w:hAnsi="Arial" w:cs="Arial"/>
          <w:sz w:val="21"/>
          <w:szCs w:val="21"/>
        </w:rPr>
        <w:t>.</w:t>
      </w:r>
    </w:p>
    <w:p w14:paraId="4DF0ACE0" w14:textId="77777777" w:rsidR="00F37384" w:rsidRPr="00F37384" w:rsidRDefault="00F37384" w:rsidP="003244FC">
      <w:pPr>
        <w:pStyle w:val="PargrafodaLista"/>
        <w:spacing w:line="240" w:lineRule="exact"/>
        <w:ind w:left="0"/>
        <w:jc w:val="both"/>
        <w:rPr>
          <w:rFonts w:ascii="Arial" w:hAnsi="Arial" w:cs="Arial"/>
          <w:iCs/>
          <w:color w:val="FF0000"/>
          <w:sz w:val="21"/>
          <w:szCs w:val="21"/>
        </w:rPr>
      </w:pPr>
    </w:p>
    <w:p w14:paraId="1A56EDAE" w14:textId="0FB92D51" w:rsidR="00353ACA" w:rsidRPr="00624CE0" w:rsidRDefault="00353ACA" w:rsidP="00353ACA">
      <w:pPr>
        <w:pStyle w:val="PargrafodaLista"/>
        <w:spacing w:line="240" w:lineRule="exact"/>
        <w:ind w:left="0"/>
        <w:jc w:val="both"/>
        <w:rPr>
          <w:rFonts w:ascii="Arial" w:hAnsi="Arial" w:cs="Arial"/>
          <w:color w:val="FF0000"/>
          <w:sz w:val="21"/>
          <w:szCs w:val="21"/>
          <w:lang w:val="pt-BR"/>
        </w:rPr>
      </w:pPr>
    </w:p>
    <w:p w14:paraId="41C3A9D2" w14:textId="7DE1B0A9" w:rsidR="002C35BD" w:rsidRPr="00B47CAA" w:rsidRDefault="002C35BD" w:rsidP="008F5874">
      <w:pPr>
        <w:jc w:val="both"/>
        <w:rPr>
          <w:rFonts w:ascii="Arial" w:hAnsi="Arial" w:cs="Arial"/>
          <w:sz w:val="21"/>
          <w:szCs w:val="21"/>
          <w:lang w:val="pt-BR"/>
        </w:rPr>
      </w:pPr>
      <w:r w:rsidRPr="00B822A3">
        <w:rPr>
          <w:rFonts w:ascii="Arial" w:hAnsi="Arial" w:cs="Arial"/>
          <w:b/>
          <w:bCs/>
          <w:sz w:val="21"/>
          <w:szCs w:val="21"/>
          <w:u w:val="single"/>
        </w:rPr>
        <w:t>Deliberações</w:t>
      </w:r>
      <w:r w:rsidRPr="002C35BD">
        <w:rPr>
          <w:rFonts w:ascii="Arial" w:hAnsi="Arial" w:cs="Arial"/>
          <w:b/>
          <w:bCs/>
          <w:sz w:val="21"/>
          <w:szCs w:val="21"/>
        </w:rPr>
        <w:t>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8F5874" w:rsidRPr="008F5874">
        <w:rPr>
          <w:rFonts w:ascii="Arial" w:hAnsi="Arial" w:cs="Arial"/>
          <w:sz w:val="21"/>
          <w:szCs w:val="21"/>
          <w:lang w:val="pt-BR"/>
        </w:rPr>
        <w:t>Ap</w:t>
      </w:r>
      <w:r w:rsidR="008F5874" w:rsidRPr="008F5874">
        <w:rPr>
          <w:rFonts w:ascii="Arial" w:hAnsi="Arial" w:cs="Arial" w:hint="cs"/>
          <w:sz w:val="21"/>
          <w:szCs w:val="21"/>
          <w:lang w:val="pt-BR"/>
        </w:rPr>
        <w:t>ó</w:t>
      </w:r>
      <w:r w:rsidR="008F5874" w:rsidRPr="008F5874">
        <w:rPr>
          <w:rFonts w:ascii="Arial" w:hAnsi="Arial" w:cs="Arial"/>
          <w:sz w:val="21"/>
          <w:szCs w:val="21"/>
          <w:lang w:val="pt-BR"/>
        </w:rPr>
        <w:t>s a análise e discussão das mat</w:t>
      </w:r>
      <w:r w:rsidR="008F5874" w:rsidRPr="008F5874">
        <w:rPr>
          <w:rFonts w:ascii="Arial" w:hAnsi="Arial" w:cs="Arial" w:hint="cs"/>
          <w:sz w:val="21"/>
          <w:szCs w:val="21"/>
          <w:lang w:val="pt-BR"/>
        </w:rPr>
        <w:t>é</w:t>
      </w:r>
      <w:r w:rsidR="008F5874" w:rsidRPr="008F5874">
        <w:rPr>
          <w:rFonts w:ascii="Arial" w:hAnsi="Arial" w:cs="Arial"/>
          <w:sz w:val="21"/>
          <w:szCs w:val="21"/>
          <w:lang w:val="pt-BR"/>
        </w:rPr>
        <w:t>rias constantes da Ordem do Dia</w:t>
      </w:r>
      <w:r w:rsidR="00B47CAA">
        <w:rPr>
          <w:rFonts w:ascii="Arial" w:hAnsi="Arial" w:cs="Arial"/>
          <w:sz w:val="21"/>
          <w:szCs w:val="21"/>
          <w:lang w:val="pt-BR"/>
        </w:rPr>
        <w:t>,</w:t>
      </w:r>
      <w:r w:rsidR="008F5874" w:rsidRPr="008F5874">
        <w:rPr>
          <w:rFonts w:ascii="Arial" w:hAnsi="Arial" w:cs="Arial"/>
          <w:sz w:val="21"/>
          <w:szCs w:val="21"/>
          <w:lang w:val="pt-BR"/>
        </w:rPr>
        <w:t xml:space="preserve"> os</w:t>
      </w:r>
      <w:r w:rsidR="00B47CAA">
        <w:rPr>
          <w:rFonts w:ascii="Arial" w:hAnsi="Arial" w:cs="Arial"/>
          <w:sz w:val="21"/>
          <w:szCs w:val="21"/>
          <w:lang w:val="pt-BR"/>
        </w:rPr>
        <w:t xml:space="preserve"> </w:t>
      </w:r>
      <w:r w:rsidR="008F5874" w:rsidRPr="008F5874">
        <w:rPr>
          <w:rFonts w:ascii="Arial" w:hAnsi="Arial" w:cs="Arial"/>
          <w:sz w:val="21"/>
          <w:szCs w:val="21"/>
          <w:lang w:val="pt-BR"/>
        </w:rPr>
        <w:t xml:space="preserve">membros do </w:t>
      </w:r>
      <w:r w:rsidR="00B47CAA">
        <w:rPr>
          <w:rFonts w:ascii="Arial" w:hAnsi="Arial" w:cs="Arial"/>
          <w:sz w:val="21"/>
          <w:szCs w:val="21"/>
          <w:lang w:val="pt-BR"/>
        </w:rPr>
        <w:t>C</w:t>
      </w:r>
      <w:r w:rsidR="008F5874" w:rsidRPr="008F5874">
        <w:rPr>
          <w:rFonts w:ascii="Arial" w:hAnsi="Arial" w:cs="Arial"/>
          <w:sz w:val="21"/>
          <w:szCs w:val="21"/>
          <w:lang w:val="pt-BR"/>
        </w:rPr>
        <w:t xml:space="preserve">onselho de </w:t>
      </w:r>
      <w:r w:rsidR="00B47CAA">
        <w:rPr>
          <w:rFonts w:ascii="Arial" w:hAnsi="Arial" w:cs="Arial"/>
          <w:sz w:val="21"/>
          <w:szCs w:val="21"/>
          <w:lang w:val="pt-BR"/>
        </w:rPr>
        <w:t>A</w:t>
      </w:r>
      <w:r w:rsidR="008F5874" w:rsidRPr="008F5874">
        <w:rPr>
          <w:rFonts w:ascii="Arial" w:hAnsi="Arial" w:cs="Arial"/>
          <w:sz w:val="21"/>
          <w:szCs w:val="21"/>
          <w:lang w:val="pt-BR"/>
        </w:rPr>
        <w:t>dministra</w:t>
      </w:r>
      <w:r w:rsidR="008F5874" w:rsidRPr="008F5874">
        <w:rPr>
          <w:rFonts w:ascii="Arial" w:hAnsi="Arial" w:cs="Arial" w:hint="cs"/>
          <w:sz w:val="21"/>
          <w:szCs w:val="21"/>
          <w:lang w:val="pt-BR"/>
        </w:rPr>
        <w:t>çã</w:t>
      </w:r>
      <w:r w:rsidR="008F5874" w:rsidRPr="008F5874">
        <w:rPr>
          <w:rFonts w:ascii="Arial" w:hAnsi="Arial" w:cs="Arial"/>
          <w:sz w:val="21"/>
          <w:szCs w:val="21"/>
          <w:lang w:val="pt-BR"/>
        </w:rPr>
        <w:t>o da Companhia deliberaram, por unanimidade de votos e sem</w:t>
      </w:r>
      <w:r w:rsidR="008F5874">
        <w:rPr>
          <w:rFonts w:ascii="Arial" w:hAnsi="Arial" w:cs="Arial"/>
          <w:sz w:val="21"/>
          <w:szCs w:val="21"/>
          <w:lang w:val="pt-BR"/>
        </w:rPr>
        <w:t xml:space="preserve"> </w:t>
      </w:r>
      <w:r w:rsidR="008F5874" w:rsidRPr="008F5874">
        <w:rPr>
          <w:rFonts w:ascii="Arial" w:hAnsi="Arial" w:cs="Arial"/>
          <w:sz w:val="21"/>
          <w:szCs w:val="21"/>
          <w:lang w:val="pt-BR"/>
        </w:rPr>
        <w:t>quaisquer reservas, ressalvas ou restri</w:t>
      </w:r>
      <w:r w:rsidR="008F5874" w:rsidRPr="008F5874">
        <w:rPr>
          <w:rFonts w:ascii="Arial" w:hAnsi="Arial" w:cs="Arial" w:hint="cs"/>
          <w:sz w:val="21"/>
          <w:szCs w:val="21"/>
          <w:lang w:val="pt-BR"/>
        </w:rPr>
        <w:t>çõ</w:t>
      </w:r>
      <w:r w:rsidR="008F5874" w:rsidRPr="008F5874">
        <w:rPr>
          <w:rFonts w:ascii="Arial" w:hAnsi="Arial" w:cs="Arial"/>
          <w:sz w:val="21"/>
          <w:szCs w:val="21"/>
          <w:lang w:val="pt-BR"/>
        </w:rPr>
        <w:t>es</w:t>
      </w:r>
      <w:r w:rsidR="00E57856">
        <w:rPr>
          <w:rFonts w:ascii="Arial" w:hAnsi="Arial" w:cs="Arial"/>
          <w:sz w:val="21"/>
          <w:szCs w:val="21"/>
          <w:lang w:val="pt-BR"/>
        </w:rPr>
        <w:t>, manifestaram-se favoravelmente</w:t>
      </w:r>
      <w:r w:rsidR="008F5874">
        <w:rPr>
          <w:rFonts w:ascii="Arial" w:hAnsi="Arial" w:cs="Arial"/>
          <w:sz w:val="21"/>
          <w:szCs w:val="21"/>
          <w:lang w:val="pt-BR"/>
        </w:rPr>
        <w:t>:</w:t>
      </w:r>
    </w:p>
    <w:p w14:paraId="2E95534D" w14:textId="31A97DA0" w:rsidR="002C35BD" w:rsidRDefault="002C35BD" w:rsidP="002C35BD">
      <w:pPr>
        <w:jc w:val="both"/>
        <w:rPr>
          <w:rFonts w:ascii="Arial" w:hAnsi="Arial" w:cs="Arial"/>
          <w:sz w:val="21"/>
          <w:szCs w:val="21"/>
        </w:rPr>
      </w:pPr>
    </w:p>
    <w:p w14:paraId="3FF4CB43" w14:textId="57BFF20D" w:rsidR="00743921" w:rsidRDefault="00CA40DF" w:rsidP="00E224AA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1D6316">
        <w:rPr>
          <w:rFonts w:ascii="Arial" w:hAnsi="Arial" w:cs="Arial"/>
          <w:sz w:val="21"/>
          <w:szCs w:val="21"/>
        </w:rPr>
        <w:t xml:space="preserve">à </w:t>
      </w:r>
      <w:r w:rsidR="00F30DBA" w:rsidRPr="001D6316">
        <w:rPr>
          <w:rFonts w:ascii="Arial" w:hAnsi="Arial" w:cs="Arial"/>
          <w:sz w:val="21"/>
          <w:szCs w:val="21"/>
        </w:rPr>
        <w:t>implementação d</w:t>
      </w:r>
      <w:r w:rsidR="00927B83" w:rsidRPr="001D6316">
        <w:rPr>
          <w:rFonts w:ascii="Arial" w:hAnsi="Arial" w:cs="Arial"/>
          <w:sz w:val="21"/>
          <w:szCs w:val="21"/>
        </w:rPr>
        <w:t xml:space="preserve">e </w:t>
      </w:r>
      <w:r w:rsidR="00F30DBA" w:rsidRPr="001D6316">
        <w:rPr>
          <w:rFonts w:ascii="Arial" w:hAnsi="Arial" w:cs="Arial"/>
          <w:sz w:val="21"/>
          <w:szCs w:val="21"/>
          <w:lang w:val="pt-BR"/>
        </w:rPr>
        <w:t>determinad</w:t>
      </w:r>
      <w:r w:rsidR="00916D89" w:rsidRPr="001D6316">
        <w:rPr>
          <w:rFonts w:ascii="Arial" w:hAnsi="Arial" w:cs="Arial"/>
          <w:sz w:val="21"/>
          <w:szCs w:val="21"/>
          <w:lang w:val="pt-BR"/>
        </w:rPr>
        <w:t>a</w:t>
      </w:r>
      <w:r w:rsidR="00F30DBA" w:rsidRPr="001D6316">
        <w:rPr>
          <w:rFonts w:ascii="Arial" w:hAnsi="Arial" w:cs="Arial"/>
          <w:sz w:val="21"/>
          <w:szCs w:val="21"/>
          <w:lang w:val="pt-BR"/>
        </w:rPr>
        <w:t xml:space="preserve">s </w:t>
      </w:r>
      <w:r w:rsidR="00916D89" w:rsidRPr="001D6316">
        <w:rPr>
          <w:rFonts w:ascii="Arial" w:hAnsi="Arial" w:cs="Arial"/>
          <w:sz w:val="21"/>
          <w:szCs w:val="21"/>
          <w:lang w:val="pt-BR"/>
        </w:rPr>
        <w:t xml:space="preserve">alterações dos </w:t>
      </w:r>
      <w:r w:rsidRPr="001D6316">
        <w:rPr>
          <w:rFonts w:ascii="Arial" w:hAnsi="Arial" w:cs="Arial"/>
          <w:sz w:val="21"/>
          <w:szCs w:val="21"/>
        </w:rPr>
        <w:t>termos e condições aplicáveis às Debêntures</w:t>
      </w:r>
      <w:r w:rsidR="0090017A" w:rsidRPr="001D6316">
        <w:rPr>
          <w:rFonts w:ascii="Arial" w:hAnsi="Arial" w:cs="Arial"/>
          <w:sz w:val="21"/>
          <w:szCs w:val="21"/>
        </w:rPr>
        <w:t xml:space="preserve">, </w:t>
      </w:r>
      <w:r w:rsidR="006D05C0" w:rsidRPr="001D6316">
        <w:rPr>
          <w:rFonts w:ascii="Arial" w:hAnsi="Arial" w:cs="Arial"/>
          <w:sz w:val="21"/>
          <w:szCs w:val="21"/>
        </w:rPr>
        <w:t xml:space="preserve">da seguinte forma: </w:t>
      </w:r>
    </w:p>
    <w:p w14:paraId="3DF8B143" w14:textId="77777777" w:rsidR="00743921" w:rsidRDefault="00743921" w:rsidP="00743921">
      <w:pPr>
        <w:pStyle w:val="PargrafodaLista"/>
        <w:ind w:left="0" w:firstLine="708"/>
        <w:jc w:val="both"/>
        <w:rPr>
          <w:rFonts w:ascii="Arial" w:hAnsi="Arial" w:cs="Arial"/>
          <w:sz w:val="21"/>
          <w:szCs w:val="21"/>
        </w:rPr>
      </w:pPr>
    </w:p>
    <w:p w14:paraId="66D94D24" w14:textId="7AAEF9EF" w:rsidR="00447E49" w:rsidRPr="00447E49" w:rsidRDefault="00D92A77" w:rsidP="0074392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</w:rPr>
        <w:t>Tendo em vista</w:t>
      </w:r>
      <w:r w:rsidR="00447E49">
        <w:rPr>
          <w:rFonts w:ascii="Arial" w:hAnsi="Arial" w:cs="Arial"/>
          <w:sz w:val="21"/>
          <w:szCs w:val="21"/>
        </w:rPr>
        <w:t xml:space="preserve"> </w:t>
      </w:r>
      <w:r w:rsidR="00787560">
        <w:rPr>
          <w:rFonts w:ascii="Arial" w:hAnsi="Arial" w:cs="Arial"/>
          <w:sz w:val="21"/>
          <w:szCs w:val="21"/>
        </w:rPr>
        <w:t>o implemento</w:t>
      </w:r>
      <w:r w:rsidR="00E57856">
        <w:rPr>
          <w:rFonts w:ascii="Arial" w:hAnsi="Arial" w:cs="Arial"/>
          <w:sz w:val="21"/>
          <w:szCs w:val="21"/>
        </w:rPr>
        <w:t xml:space="preserve"> e concretização</w:t>
      </w:r>
      <w:r w:rsidR="00787560">
        <w:rPr>
          <w:rFonts w:ascii="Arial" w:hAnsi="Arial" w:cs="Arial"/>
          <w:sz w:val="21"/>
          <w:szCs w:val="21"/>
        </w:rPr>
        <w:t xml:space="preserve"> </w:t>
      </w:r>
      <w:r w:rsidR="00447E49">
        <w:rPr>
          <w:rFonts w:ascii="Arial" w:hAnsi="Arial" w:cs="Arial"/>
          <w:sz w:val="21"/>
          <w:szCs w:val="21"/>
        </w:rPr>
        <w:t xml:space="preserve">da condição </w:t>
      </w:r>
      <w:r w:rsidR="004F1923">
        <w:rPr>
          <w:rFonts w:ascii="Arial" w:hAnsi="Arial" w:cs="Arial"/>
          <w:sz w:val="21"/>
          <w:szCs w:val="21"/>
        </w:rPr>
        <w:t>resolutiva</w:t>
      </w:r>
      <w:r w:rsidR="00447E49">
        <w:rPr>
          <w:rFonts w:ascii="Arial" w:hAnsi="Arial" w:cs="Arial"/>
          <w:sz w:val="21"/>
          <w:szCs w:val="21"/>
        </w:rPr>
        <w:t xml:space="preserve"> prevista na cláusula </w:t>
      </w:r>
      <w:r w:rsidR="004F1923">
        <w:rPr>
          <w:rFonts w:ascii="Arial" w:hAnsi="Arial" w:cs="Arial"/>
          <w:sz w:val="21"/>
          <w:szCs w:val="21"/>
        </w:rPr>
        <w:t>4.20</w:t>
      </w:r>
      <w:r w:rsidR="00447E49">
        <w:rPr>
          <w:rFonts w:ascii="Arial" w:hAnsi="Arial" w:cs="Arial"/>
          <w:sz w:val="21"/>
          <w:szCs w:val="21"/>
        </w:rPr>
        <w:t xml:space="preserve"> das Escrituras de Emissão, </w:t>
      </w:r>
      <w:r w:rsidR="007714FB" w:rsidRPr="007714FB">
        <w:rPr>
          <w:rFonts w:ascii="Arial" w:hAnsi="Arial" w:cs="Arial"/>
          <w:sz w:val="21"/>
          <w:szCs w:val="21"/>
        </w:rPr>
        <w:t xml:space="preserve">em </w:t>
      </w:r>
      <w:r w:rsidR="002D6D04" w:rsidRPr="002D6D04">
        <w:rPr>
          <w:rFonts w:ascii="Arial" w:hAnsi="Arial" w:cs="Arial"/>
          <w:sz w:val="21"/>
          <w:szCs w:val="21"/>
        </w:rPr>
        <w:t>04 de janeiro de 2021</w:t>
      </w:r>
      <w:r w:rsidR="007714FB" w:rsidRPr="007714FB">
        <w:rPr>
          <w:rFonts w:ascii="Arial" w:hAnsi="Arial" w:cs="Arial"/>
          <w:sz w:val="21"/>
          <w:szCs w:val="21"/>
        </w:rPr>
        <w:t>, tendo em vista o envio, pela</w:t>
      </w:r>
      <w:r w:rsidR="007714FB">
        <w:rPr>
          <w:rFonts w:ascii="Arial" w:hAnsi="Arial" w:cs="Arial"/>
          <w:sz w:val="21"/>
          <w:szCs w:val="21"/>
        </w:rPr>
        <w:t>s</w:t>
      </w:r>
      <w:r w:rsidR="007714FB" w:rsidRPr="007714FB">
        <w:rPr>
          <w:rFonts w:ascii="Arial" w:hAnsi="Arial" w:cs="Arial"/>
          <w:sz w:val="21"/>
          <w:szCs w:val="21"/>
        </w:rPr>
        <w:t xml:space="preserve"> Emissora</w:t>
      </w:r>
      <w:r w:rsidR="007714FB">
        <w:rPr>
          <w:rFonts w:ascii="Arial" w:hAnsi="Arial" w:cs="Arial"/>
          <w:sz w:val="21"/>
          <w:szCs w:val="21"/>
        </w:rPr>
        <w:t>s</w:t>
      </w:r>
      <w:r w:rsidR="007714FB" w:rsidRPr="007714FB">
        <w:rPr>
          <w:rFonts w:ascii="Arial" w:hAnsi="Arial" w:cs="Arial"/>
          <w:sz w:val="21"/>
          <w:szCs w:val="21"/>
        </w:rPr>
        <w:t>, ao Agente Fiduciário, da Notificação para Liberação</w:t>
      </w:r>
      <w:r w:rsidR="00E57856">
        <w:rPr>
          <w:rFonts w:ascii="Arial" w:hAnsi="Arial" w:cs="Arial"/>
          <w:sz w:val="21"/>
          <w:szCs w:val="21"/>
        </w:rPr>
        <w:t xml:space="preserve"> prevista naquela cláusula</w:t>
      </w:r>
      <w:r w:rsidR="007714FB">
        <w:rPr>
          <w:rFonts w:ascii="Arial" w:hAnsi="Arial" w:cs="Arial"/>
          <w:sz w:val="21"/>
          <w:szCs w:val="21"/>
        </w:rPr>
        <w:t xml:space="preserve">, </w:t>
      </w:r>
      <w:r w:rsidR="00291363">
        <w:rPr>
          <w:rFonts w:ascii="Arial" w:hAnsi="Arial" w:cs="Arial"/>
          <w:sz w:val="21"/>
          <w:szCs w:val="21"/>
        </w:rPr>
        <w:t xml:space="preserve">com a liberação das garantias reais </w:t>
      </w:r>
      <w:r w:rsidR="00291363" w:rsidRPr="001D6316">
        <w:rPr>
          <w:rFonts w:ascii="Arial" w:hAnsi="Arial" w:cs="Arial"/>
          <w:sz w:val="21"/>
          <w:szCs w:val="21"/>
        </w:rPr>
        <w:t>atreladas às Debêntures</w:t>
      </w:r>
      <w:r w:rsidR="00E96597">
        <w:rPr>
          <w:rFonts w:ascii="Arial" w:hAnsi="Arial" w:cs="Arial"/>
          <w:sz w:val="21"/>
          <w:szCs w:val="21"/>
        </w:rPr>
        <w:t>, quais sejam</w:t>
      </w:r>
      <w:r w:rsidR="00E57856">
        <w:rPr>
          <w:rFonts w:ascii="Arial" w:hAnsi="Arial" w:cs="Arial"/>
          <w:sz w:val="21"/>
          <w:szCs w:val="21"/>
        </w:rPr>
        <w:t>,</w:t>
      </w:r>
      <w:r w:rsidR="00E96597">
        <w:rPr>
          <w:rFonts w:ascii="Arial" w:hAnsi="Arial" w:cs="Arial"/>
          <w:sz w:val="21"/>
          <w:szCs w:val="21"/>
        </w:rPr>
        <w:t xml:space="preserve"> </w:t>
      </w:r>
      <w:r w:rsidR="00FD4879">
        <w:rPr>
          <w:rFonts w:ascii="Arial" w:hAnsi="Arial" w:cs="Arial"/>
          <w:sz w:val="21"/>
          <w:szCs w:val="21"/>
        </w:rPr>
        <w:t>A</w:t>
      </w:r>
      <w:r w:rsidR="00E96597">
        <w:rPr>
          <w:rFonts w:ascii="Arial" w:hAnsi="Arial" w:cs="Arial"/>
          <w:sz w:val="21"/>
          <w:szCs w:val="21"/>
        </w:rPr>
        <w:t xml:space="preserve">lienação </w:t>
      </w:r>
      <w:r w:rsidR="00FD4879">
        <w:rPr>
          <w:rFonts w:ascii="Arial" w:hAnsi="Arial" w:cs="Arial"/>
          <w:sz w:val="21"/>
          <w:szCs w:val="21"/>
        </w:rPr>
        <w:t>F</w:t>
      </w:r>
      <w:r w:rsidR="00E96597">
        <w:rPr>
          <w:rFonts w:ascii="Arial" w:hAnsi="Arial" w:cs="Arial"/>
          <w:sz w:val="21"/>
          <w:szCs w:val="21"/>
        </w:rPr>
        <w:t>iduciária das</w:t>
      </w:r>
      <w:r w:rsidR="00FD4879">
        <w:rPr>
          <w:rFonts w:ascii="Arial" w:hAnsi="Arial" w:cs="Arial"/>
          <w:sz w:val="21"/>
          <w:szCs w:val="21"/>
        </w:rPr>
        <w:t xml:space="preserve"> A</w:t>
      </w:r>
      <w:r w:rsidR="00E96597">
        <w:rPr>
          <w:rFonts w:ascii="Arial" w:hAnsi="Arial" w:cs="Arial"/>
          <w:sz w:val="21"/>
          <w:szCs w:val="21"/>
        </w:rPr>
        <w:t xml:space="preserve">ções das </w:t>
      </w:r>
      <w:r w:rsidR="00FD4879">
        <w:rPr>
          <w:rFonts w:ascii="Arial" w:hAnsi="Arial" w:cs="Arial"/>
          <w:sz w:val="21"/>
          <w:szCs w:val="21"/>
        </w:rPr>
        <w:t>Emissor</w:t>
      </w:r>
      <w:r w:rsidR="00E96597">
        <w:rPr>
          <w:rFonts w:ascii="Arial" w:hAnsi="Arial" w:cs="Arial"/>
          <w:sz w:val="21"/>
          <w:szCs w:val="21"/>
        </w:rPr>
        <w:t xml:space="preserve">as e </w:t>
      </w:r>
      <w:r w:rsidR="00FD4879">
        <w:rPr>
          <w:rFonts w:ascii="Arial" w:hAnsi="Arial" w:cs="Arial"/>
          <w:sz w:val="21"/>
          <w:szCs w:val="21"/>
        </w:rPr>
        <w:t>C</w:t>
      </w:r>
      <w:r w:rsidR="00E96597">
        <w:rPr>
          <w:rFonts w:ascii="Arial" w:hAnsi="Arial" w:cs="Arial"/>
          <w:sz w:val="21"/>
          <w:szCs w:val="21"/>
        </w:rPr>
        <w:t xml:space="preserve">essão </w:t>
      </w:r>
      <w:r w:rsidR="00FD4879">
        <w:rPr>
          <w:rFonts w:ascii="Arial" w:hAnsi="Arial" w:cs="Arial"/>
          <w:sz w:val="21"/>
          <w:szCs w:val="21"/>
        </w:rPr>
        <w:t>F</w:t>
      </w:r>
      <w:r w:rsidR="00E96597">
        <w:rPr>
          <w:rFonts w:ascii="Arial" w:hAnsi="Arial" w:cs="Arial"/>
          <w:sz w:val="21"/>
          <w:szCs w:val="21"/>
        </w:rPr>
        <w:t xml:space="preserve">iduciária dos </w:t>
      </w:r>
      <w:r w:rsidR="00FD4879">
        <w:rPr>
          <w:rFonts w:ascii="Arial" w:hAnsi="Arial" w:cs="Arial"/>
          <w:sz w:val="21"/>
          <w:szCs w:val="21"/>
        </w:rPr>
        <w:t>R</w:t>
      </w:r>
      <w:r w:rsidR="00E96597">
        <w:rPr>
          <w:rFonts w:ascii="Arial" w:hAnsi="Arial" w:cs="Arial"/>
          <w:sz w:val="21"/>
          <w:szCs w:val="21"/>
        </w:rPr>
        <w:t>ecebíveis</w:t>
      </w:r>
      <w:r w:rsidR="00291363">
        <w:rPr>
          <w:rFonts w:ascii="Arial" w:hAnsi="Arial" w:cs="Arial"/>
          <w:sz w:val="21"/>
          <w:szCs w:val="21"/>
        </w:rPr>
        <w:t xml:space="preserve">, </w:t>
      </w:r>
      <w:r w:rsidR="003C3866">
        <w:rPr>
          <w:rFonts w:ascii="Arial" w:hAnsi="Arial" w:cs="Arial"/>
          <w:sz w:val="21"/>
          <w:szCs w:val="21"/>
        </w:rPr>
        <w:t xml:space="preserve">ficando sem efeito </w:t>
      </w:r>
      <w:r w:rsidR="001134DA">
        <w:rPr>
          <w:rFonts w:ascii="Arial" w:hAnsi="Arial" w:cs="Arial"/>
          <w:sz w:val="21"/>
          <w:szCs w:val="21"/>
        </w:rPr>
        <w:t xml:space="preserve">e, portanto, inaplicáveis, </w:t>
      </w:r>
      <w:r w:rsidR="003C3866">
        <w:rPr>
          <w:rFonts w:ascii="Arial" w:hAnsi="Arial" w:cs="Arial"/>
          <w:sz w:val="21"/>
          <w:szCs w:val="21"/>
        </w:rPr>
        <w:t xml:space="preserve">as disposições e referências às garantias reais constantes das </w:t>
      </w:r>
      <w:r w:rsidR="003C3866" w:rsidRPr="001D6316">
        <w:rPr>
          <w:rFonts w:ascii="Arial" w:hAnsi="Arial" w:cs="Arial"/>
          <w:sz w:val="21"/>
          <w:szCs w:val="21"/>
          <w:lang w:val="pt-BR"/>
        </w:rPr>
        <w:t>Escrituras de Emissão</w:t>
      </w:r>
      <w:r w:rsidR="001134DA">
        <w:rPr>
          <w:rFonts w:ascii="Arial" w:hAnsi="Arial" w:cs="Arial"/>
          <w:sz w:val="21"/>
          <w:szCs w:val="21"/>
          <w:lang w:val="pt-BR"/>
        </w:rPr>
        <w:t>;</w:t>
      </w:r>
    </w:p>
    <w:p w14:paraId="339673E0" w14:textId="77777777" w:rsidR="00AE4957" w:rsidRDefault="00AE4957" w:rsidP="00AE4957">
      <w:pPr>
        <w:pStyle w:val="PargrafodaLista"/>
        <w:ind w:left="1068"/>
        <w:jc w:val="both"/>
        <w:rPr>
          <w:rFonts w:ascii="Arial" w:hAnsi="Arial" w:cs="Arial"/>
          <w:sz w:val="21"/>
          <w:szCs w:val="21"/>
          <w:lang w:val="pt-BR"/>
        </w:rPr>
      </w:pPr>
    </w:p>
    <w:p w14:paraId="638E916A" w14:textId="585F72C0" w:rsidR="00577BE4" w:rsidRDefault="007E7D32" w:rsidP="0074392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 xml:space="preserve">prorrogação </w:t>
      </w:r>
      <w:r w:rsidR="00351180">
        <w:rPr>
          <w:rFonts w:ascii="Arial" w:hAnsi="Arial" w:cs="Arial"/>
          <w:sz w:val="21"/>
          <w:szCs w:val="21"/>
          <w:lang w:val="pt-BR"/>
        </w:rPr>
        <w:t xml:space="preserve">do prazo </w:t>
      </w:r>
      <w:r>
        <w:rPr>
          <w:rFonts w:ascii="Arial" w:hAnsi="Arial" w:cs="Arial"/>
          <w:sz w:val="21"/>
          <w:szCs w:val="21"/>
          <w:lang w:val="pt-BR"/>
        </w:rPr>
        <w:t xml:space="preserve">e postergação </w:t>
      </w:r>
      <w:r w:rsidR="00577BE4">
        <w:rPr>
          <w:rFonts w:ascii="Arial" w:hAnsi="Arial" w:cs="Arial"/>
          <w:sz w:val="21"/>
          <w:szCs w:val="21"/>
          <w:lang w:val="pt-BR"/>
        </w:rPr>
        <w:t xml:space="preserve">da Data de Vencimento </w:t>
      </w:r>
      <w:r w:rsidR="00351180">
        <w:rPr>
          <w:rFonts w:ascii="Arial" w:hAnsi="Arial" w:cs="Arial"/>
          <w:sz w:val="21"/>
          <w:szCs w:val="21"/>
          <w:lang w:val="pt-BR"/>
        </w:rPr>
        <w:t>das Debêntures</w:t>
      </w:r>
      <w:r w:rsidR="00984265">
        <w:rPr>
          <w:rFonts w:ascii="Arial" w:hAnsi="Arial" w:cs="Arial"/>
          <w:sz w:val="21"/>
          <w:szCs w:val="21"/>
          <w:lang w:val="pt-BR"/>
        </w:rPr>
        <w:t xml:space="preserve"> para 31 de dezembro de 2022, com a consequente modificação do teor das cláusulas 4.5 das Escrituras de Emissão</w:t>
      </w:r>
      <w:r w:rsidR="00BE64D1">
        <w:rPr>
          <w:rFonts w:ascii="Arial" w:hAnsi="Arial" w:cs="Arial"/>
          <w:sz w:val="21"/>
          <w:szCs w:val="21"/>
          <w:lang w:val="pt-BR"/>
        </w:rPr>
        <w:t>;</w:t>
      </w:r>
    </w:p>
    <w:p w14:paraId="40F7CCD9" w14:textId="77777777" w:rsidR="00AE4957" w:rsidRPr="00AE4957" w:rsidRDefault="00AE4957" w:rsidP="00AE4957">
      <w:pPr>
        <w:jc w:val="both"/>
        <w:rPr>
          <w:rFonts w:ascii="Arial" w:hAnsi="Arial" w:cs="Arial"/>
          <w:sz w:val="21"/>
          <w:szCs w:val="21"/>
          <w:lang w:val="pt-BR"/>
        </w:rPr>
      </w:pPr>
    </w:p>
    <w:p w14:paraId="643239E0" w14:textId="22DD4818" w:rsidR="00CC2C24" w:rsidRPr="0054402D" w:rsidRDefault="00E57856" w:rsidP="0054402D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>altera</w:t>
      </w:r>
      <w:r w:rsidR="00436878">
        <w:rPr>
          <w:rFonts w:ascii="Arial" w:hAnsi="Arial" w:cs="Arial"/>
          <w:sz w:val="21"/>
          <w:szCs w:val="21"/>
          <w:lang w:val="pt-BR"/>
        </w:rPr>
        <w:t>ção</w:t>
      </w:r>
      <w:r>
        <w:rPr>
          <w:rFonts w:ascii="Arial" w:hAnsi="Arial" w:cs="Arial"/>
          <w:sz w:val="21"/>
          <w:szCs w:val="21"/>
          <w:lang w:val="pt-BR"/>
        </w:rPr>
        <w:t xml:space="preserve"> </w:t>
      </w:r>
      <w:r w:rsidR="005C1943">
        <w:rPr>
          <w:rFonts w:ascii="Arial" w:hAnsi="Arial" w:cs="Arial"/>
          <w:sz w:val="21"/>
          <w:szCs w:val="21"/>
          <w:lang w:val="pt-BR"/>
        </w:rPr>
        <w:t>d</w:t>
      </w:r>
      <w:r>
        <w:rPr>
          <w:rFonts w:ascii="Arial" w:hAnsi="Arial" w:cs="Arial"/>
          <w:sz w:val="21"/>
          <w:szCs w:val="21"/>
          <w:lang w:val="pt-BR"/>
        </w:rPr>
        <w:t xml:space="preserve">a forma de </w:t>
      </w:r>
      <w:r w:rsidRPr="00D5568B">
        <w:rPr>
          <w:rFonts w:ascii="Arial" w:hAnsi="Arial" w:cs="Arial"/>
          <w:sz w:val="21"/>
          <w:szCs w:val="21"/>
          <w:lang w:val="pt-BR"/>
        </w:rPr>
        <w:t xml:space="preserve">Remuneração das Debêntures, de forma a prever </w:t>
      </w:r>
      <w:r w:rsidR="008A59DD">
        <w:rPr>
          <w:rFonts w:ascii="Arial" w:hAnsi="Arial" w:cs="Arial"/>
          <w:sz w:val="21"/>
          <w:szCs w:val="21"/>
          <w:lang w:val="pt-BR"/>
        </w:rPr>
        <w:t>que, até 31 de maio de 2022</w:t>
      </w:r>
      <w:r w:rsidR="000D182D">
        <w:rPr>
          <w:rFonts w:ascii="Arial" w:hAnsi="Arial" w:cs="Arial"/>
          <w:sz w:val="21"/>
          <w:szCs w:val="21"/>
          <w:lang w:val="pt-BR"/>
        </w:rPr>
        <w:t xml:space="preserve"> (inclusive)</w:t>
      </w:r>
      <w:r w:rsidR="008A59DD">
        <w:rPr>
          <w:rFonts w:ascii="Arial" w:hAnsi="Arial" w:cs="Arial"/>
          <w:sz w:val="21"/>
          <w:szCs w:val="21"/>
          <w:lang w:val="pt-BR"/>
        </w:rPr>
        <w:t>,</w:t>
      </w:r>
      <w:r w:rsidR="002D6C08">
        <w:rPr>
          <w:rFonts w:ascii="Arial" w:hAnsi="Arial" w:cs="Arial"/>
          <w:sz w:val="21"/>
          <w:szCs w:val="21"/>
          <w:lang w:val="pt-BR"/>
        </w:rPr>
        <w:t xml:space="preserve"> a </w:t>
      </w:r>
      <w:r w:rsidR="00E224AA" w:rsidRPr="00BE64D1">
        <w:rPr>
          <w:rFonts w:ascii="Arial" w:hAnsi="Arial" w:cs="Arial"/>
          <w:sz w:val="21"/>
          <w:szCs w:val="21"/>
          <w:lang w:val="pt-BR"/>
        </w:rPr>
        <w:t>Remuneração das Debêntures</w:t>
      </w:r>
      <w:r w:rsidR="002D6C08">
        <w:rPr>
          <w:rFonts w:ascii="Arial" w:hAnsi="Arial" w:cs="Arial"/>
          <w:sz w:val="21"/>
          <w:szCs w:val="21"/>
          <w:lang w:val="pt-BR"/>
        </w:rPr>
        <w:t xml:space="preserve"> </w:t>
      </w:r>
      <w:r w:rsidR="008A59DD">
        <w:rPr>
          <w:rFonts w:ascii="Arial" w:hAnsi="Arial" w:cs="Arial"/>
          <w:sz w:val="21"/>
          <w:szCs w:val="21"/>
          <w:lang w:val="pt-BR"/>
        </w:rPr>
        <w:t>será calculada</w:t>
      </w:r>
      <w:r w:rsidR="00935465">
        <w:rPr>
          <w:rFonts w:ascii="Arial" w:hAnsi="Arial" w:cs="Arial"/>
          <w:sz w:val="21"/>
          <w:szCs w:val="21"/>
          <w:lang w:val="pt-BR"/>
        </w:rPr>
        <w:t xml:space="preserve"> conforme </w:t>
      </w:r>
      <w:r>
        <w:rPr>
          <w:rFonts w:ascii="Arial" w:hAnsi="Arial" w:cs="Arial"/>
          <w:sz w:val="21"/>
          <w:szCs w:val="21"/>
          <w:lang w:val="pt-BR"/>
        </w:rPr>
        <w:t>a redação original d</w:t>
      </w:r>
      <w:r w:rsidR="002D6C08">
        <w:rPr>
          <w:rFonts w:ascii="Arial" w:hAnsi="Arial" w:cs="Arial"/>
          <w:sz w:val="21"/>
          <w:szCs w:val="21"/>
          <w:lang w:val="pt-BR"/>
        </w:rPr>
        <w:t>as cláusulas 4.10</w:t>
      </w:r>
      <w:r w:rsidR="00210C87">
        <w:rPr>
          <w:rFonts w:ascii="Arial" w:hAnsi="Arial" w:cs="Arial"/>
          <w:sz w:val="21"/>
          <w:szCs w:val="21"/>
          <w:lang w:val="pt-BR"/>
        </w:rPr>
        <w:t>.1</w:t>
      </w:r>
      <w:r w:rsidR="002D6C08">
        <w:rPr>
          <w:rFonts w:ascii="Arial" w:hAnsi="Arial" w:cs="Arial"/>
          <w:sz w:val="21"/>
          <w:szCs w:val="21"/>
          <w:lang w:val="pt-BR"/>
        </w:rPr>
        <w:t xml:space="preserve"> </w:t>
      </w:r>
      <w:r w:rsidR="00D529FC">
        <w:rPr>
          <w:rFonts w:ascii="Arial" w:hAnsi="Arial" w:cs="Arial"/>
          <w:sz w:val="21"/>
          <w:szCs w:val="21"/>
          <w:lang w:val="pt-BR"/>
        </w:rPr>
        <w:t xml:space="preserve">e 4.10.2 </w:t>
      </w:r>
      <w:r w:rsidR="002D6C08">
        <w:rPr>
          <w:rFonts w:ascii="Arial" w:hAnsi="Arial" w:cs="Arial"/>
          <w:sz w:val="21"/>
          <w:szCs w:val="21"/>
          <w:lang w:val="pt-BR"/>
        </w:rPr>
        <w:t>das Escrituras de Emissão</w:t>
      </w:r>
      <w:r w:rsidR="00935465">
        <w:rPr>
          <w:rFonts w:ascii="Arial" w:hAnsi="Arial" w:cs="Arial"/>
          <w:sz w:val="21"/>
          <w:szCs w:val="21"/>
          <w:lang w:val="pt-BR"/>
        </w:rPr>
        <w:t>, sendo que, a partir de 1º de junho de 2022</w:t>
      </w:r>
      <w:r w:rsidR="000D182D">
        <w:rPr>
          <w:rFonts w:ascii="Arial" w:hAnsi="Arial" w:cs="Arial"/>
          <w:sz w:val="21"/>
          <w:szCs w:val="21"/>
          <w:lang w:val="pt-BR"/>
        </w:rPr>
        <w:t xml:space="preserve"> (</w:t>
      </w:r>
      <w:r w:rsidR="008863FB">
        <w:rPr>
          <w:rFonts w:ascii="Arial" w:hAnsi="Arial" w:cs="Arial"/>
          <w:sz w:val="21"/>
          <w:szCs w:val="21"/>
          <w:lang w:val="pt-BR"/>
        </w:rPr>
        <w:t>inclusive</w:t>
      </w:r>
      <w:r w:rsidR="000D182D">
        <w:rPr>
          <w:rFonts w:ascii="Arial" w:hAnsi="Arial" w:cs="Arial"/>
          <w:sz w:val="21"/>
          <w:szCs w:val="21"/>
          <w:lang w:val="pt-BR"/>
        </w:rPr>
        <w:t>)</w:t>
      </w:r>
      <w:r w:rsidR="00B17531">
        <w:rPr>
          <w:rFonts w:ascii="Arial" w:hAnsi="Arial" w:cs="Arial"/>
          <w:sz w:val="21"/>
          <w:szCs w:val="21"/>
          <w:lang w:val="pt-BR"/>
        </w:rPr>
        <w:t xml:space="preserve"> </w:t>
      </w:r>
      <w:r w:rsidR="00975F89" w:rsidRPr="00D5568B">
        <w:rPr>
          <w:rFonts w:ascii="Arial" w:hAnsi="Arial" w:cs="Arial"/>
          <w:sz w:val="21"/>
          <w:szCs w:val="21"/>
        </w:rPr>
        <w:t xml:space="preserve">e até a Data de Vencimento ou a data em que ocorrer </w:t>
      </w:r>
      <w:r w:rsidR="00975F89" w:rsidRPr="00A65449">
        <w:rPr>
          <w:rFonts w:ascii="Arial" w:hAnsi="Arial" w:cs="Arial"/>
          <w:sz w:val="21"/>
          <w:szCs w:val="21"/>
        </w:rPr>
        <w:t>a Amortização Antecipada Facultativa</w:t>
      </w:r>
      <w:r w:rsidR="00975F89">
        <w:rPr>
          <w:rFonts w:ascii="Arial" w:hAnsi="Arial" w:cs="Arial"/>
          <w:sz w:val="21"/>
          <w:szCs w:val="21"/>
        </w:rPr>
        <w:t>, proporcionalmente,</w:t>
      </w:r>
      <w:r w:rsidR="00975F89" w:rsidRPr="00A65449">
        <w:rPr>
          <w:rFonts w:ascii="Arial" w:hAnsi="Arial" w:cs="Arial"/>
          <w:sz w:val="21"/>
          <w:szCs w:val="21"/>
        </w:rPr>
        <w:t xml:space="preserve"> ou </w:t>
      </w:r>
      <w:r w:rsidR="00975F89">
        <w:rPr>
          <w:rFonts w:ascii="Arial" w:hAnsi="Arial" w:cs="Arial"/>
          <w:sz w:val="21"/>
          <w:szCs w:val="21"/>
        </w:rPr>
        <w:t xml:space="preserve">o </w:t>
      </w:r>
      <w:r w:rsidR="00975F89" w:rsidRPr="00A65449">
        <w:rPr>
          <w:rFonts w:ascii="Arial" w:hAnsi="Arial" w:cs="Arial"/>
          <w:sz w:val="21"/>
          <w:szCs w:val="21"/>
        </w:rPr>
        <w:t xml:space="preserve">Resgate Antecipado Facultativo </w:t>
      </w:r>
      <w:r w:rsidR="00B17531">
        <w:rPr>
          <w:rFonts w:ascii="Arial" w:hAnsi="Arial" w:cs="Arial"/>
          <w:sz w:val="21"/>
          <w:szCs w:val="21"/>
          <w:lang w:val="pt-BR"/>
        </w:rPr>
        <w:t>(</w:t>
      </w:r>
      <w:r w:rsidR="00673A40">
        <w:rPr>
          <w:rFonts w:ascii="Arial" w:hAnsi="Arial" w:cs="Arial"/>
          <w:sz w:val="21"/>
          <w:szCs w:val="21"/>
          <w:lang w:val="pt-BR"/>
        </w:rPr>
        <w:t>se ocorrer antes da Data do Vencimento</w:t>
      </w:r>
      <w:r w:rsidR="00B17531">
        <w:rPr>
          <w:rFonts w:ascii="Arial" w:hAnsi="Arial" w:cs="Arial"/>
          <w:sz w:val="21"/>
          <w:szCs w:val="21"/>
          <w:lang w:val="pt-BR"/>
        </w:rPr>
        <w:t>)</w:t>
      </w:r>
      <w:r w:rsidR="00935465">
        <w:rPr>
          <w:rFonts w:ascii="Arial" w:hAnsi="Arial" w:cs="Arial"/>
          <w:sz w:val="21"/>
          <w:szCs w:val="21"/>
          <w:lang w:val="pt-BR"/>
        </w:rPr>
        <w:t xml:space="preserve">, </w:t>
      </w:r>
      <w:r w:rsidR="00E22D01">
        <w:rPr>
          <w:rFonts w:ascii="Arial" w:hAnsi="Arial" w:cs="Arial"/>
          <w:sz w:val="21"/>
          <w:szCs w:val="21"/>
          <w:lang w:val="pt-BR"/>
        </w:rPr>
        <w:t>a Remuneração das Debêntures passará a ser</w:t>
      </w:r>
      <w:r w:rsidR="009E3DDD">
        <w:rPr>
          <w:rFonts w:ascii="Arial" w:hAnsi="Arial" w:cs="Arial"/>
          <w:sz w:val="21"/>
          <w:szCs w:val="21"/>
          <w:lang w:val="pt-BR"/>
        </w:rPr>
        <w:t xml:space="preserve"> </w:t>
      </w:r>
      <w:r w:rsidR="009E3DDD" w:rsidRPr="00D5568B">
        <w:rPr>
          <w:rFonts w:ascii="Arial" w:hAnsi="Arial" w:cs="Arial"/>
          <w:sz w:val="21"/>
          <w:szCs w:val="21"/>
        </w:rPr>
        <w:t>a Taxa DI</w:t>
      </w:r>
      <w:r w:rsidR="00E22D01">
        <w:rPr>
          <w:rFonts w:ascii="Arial" w:hAnsi="Arial" w:cs="Arial"/>
          <w:sz w:val="21"/>
          <w:szCs w:val="21"/>
          <w:lang w:val="pt-BR"/>
        </w:rPr>
        <w:t xml:space="preserve"> acrescida de sobretaxa de </w:t>
      </w:r>
      <w:r w:rsidR="00E22D01" w:rsidRPr="00BE64D1">
        <w:rPr>
          <w:rFonts w:ascii="Arial" w:hAnsi="Arial" w:cs="Arial"/>
          <w:sz w:val="21"/>
          <w:szCs w:val="21"/>
          <w:lang w:val="pt-BR"/>
        </w:rPr>
        <w:t>13,2% (treze inteiros e dois décimos por cento)</w:t>
      </w:r>
      <w:r w:rsidR="00AE4957">
        <w:rPr>
          <w:rFonts w:ascii="Arial" w:hAnsi="Arial" w:cs="Arial"/>
          <w:sz w:val="21"/>
          <w:szCs w:val="21"/>
          <w:lang w:val="pt-BR"/>
        </w:rPr>
        <w:t xml:space="preserve"> ao ano base 252 (duzentos e cinquenta e dois) Dias Úteis (e não mais</w:t>
      </w:r>
      <w:r w:rsidR="00962F02">
        <w:rPr>
          <w:rFonts w:ascii="Arial" w:hAnsi="Arial" w:cs="Arial"/>
          <w:sz w:val="21"/>
          <w:szCs w:val="21"/>
          <w:lang w:val="pt-BR"/>
        </w:rPr>
        <w:t xml:space="preserve"> </w:t>
      </w:r>
      <w:r w:rsidR="00962F02" w:rsidRPr="00D5568B">
        <w:rPr>
          <w:rFonts w:ascii="Arial" w:hAnsi="Arial" w:cs="Arial"/>
          <w:sz w:val="21"/>
          <w:szCs w:val="21"/>
        </w:rPr>
        <w:t>Taxa DI, acrescida de sobretaxa de</w:t>
      </w:r>
      <w:r w:rsidR="00AE4957">
        <w:rPr>
          <w:rFonts w:ascii="Arial" w:hAnsi="Arial" w:cs="Arial"/>
          <w:sz w:val="21"/>
          <w:szCs w:val="21"/>
          <w:lang w:val="pt-BR"/>
        </w:rPr>
        <w:t xml:space="preserve"> </w:t>
      </w:r>
      <w:r w:rsidR="000F2DFF">
        <w:rPr>
          <w:rFonts w:ascii="Arial" w:hAnsi="Arial" w:cs="Arial"/>
          <w:sz w:val="21"/>
          <w:szCs w:val="21"/>
          <w:lang w:val="pt-BR"/>
        </w:rPr>
        <w:t>12,00% (doze inteiros por cento)</w:t>
      </w:r>
      <w:r w:rsidR="005825DC">
        <w:rPr>
          <w:rFonts w:ascii="Arial" w:hAnsi="Arial" w:cs="Arial"/>
          <w:sz w:val="21"/>
          <w:szCs w:val="21"/>
          <w:lang w:val="pt-BR"/>
        </w:rPr>
        <w:t>)</w:t>
      </w:r>
      <w:r w:rsidR="000F2DFF">
        <w:rPr>
          <w:rFonts w:ascii="Arial" w:hAnsi="Arial" w:cs="Arial"/>
          <w:sz w:val="21"/>
          <w:szCs w:val="21"/>
          <w:lang w:val="pt-BR"/>
        </w:rPr>
        <w:t>,</w:t>
      </w:r>
      <w:r w:rsidR="008977F4">
        <w:rPr>
          <w:rFonts w:ascii="Arial" w:hAnsi="Arial" w:cs="Arial"/>
          <w:sz w:val="21"/>
          <w:szCs w:val="21"/>
          <w:lang w:val="pt-BR"/>
        </w:rPr>
        <w:t xml:space="preserve"> </w:t>
      </w:r>
      <w:r w:rsidR="007F354E">
        <w:rPr>
          <w:rFonts w:ascii="Arial" w:hAnsi="Arial" w:cs="Arial"/>
          <w:sz w:val="21"/>
          <w:szCs w:val="21"/>
          <w:lang w:val="pt-BR"/>
        </w:rPr>
        <w:t xml:space="preserve">com a consequente </w:t>
      </w:r>
      <w:r w:rsidR="007F354E">
        <w:rPr>
          <w:rFonts w:ascii="Arial" w:hAnsi="Arial" w:cs="Arial"/>
          <w:sz w:val="21"/>
          <w:szCs w:val="21"/>
          <w:lang w:val="pt-BR"/>
        </w:rPr>
        <w:lastRenderedPageBreak/>
        <w:t>alteração do teor das cláusulas 4.10.1</w:t>
      </w:r>
      <w:r w:rsidR="00962F02">
        <w:rPr>
          <w:rFonts w:ascii="Arial" w:hAnsi="Arial" w:cs="Arial"/>
          <w:sz w:val="21"/>
          <w:szCs w:val="21"/>
          <w:lang w:val="pt-BR"/>
        </w:rPr>
        <w:t xml:space="preserve"> e 4.10.2</w:t>
      </w:r>
      <w:r w:rsidR="007F354E">
        <w:rPr>
          <w:rFonts w:ascii="Arial" w:hAnsi="Arial" w:cs="Arial"/>
          <w:sz w:val="21"/>
          <w:szCs w:val="21"/>
          <w:lang w:val="pt-BR"/>
        </w:rPr>
        <w:t xml:space="preserve"> das Escrituras de Emissão, de forma a constar </w:t>
      </w:r>
      <w:r w:rsidR="00CC2C24">
        <w:rPr>
          <w:rFonts w:ascii="Arial" w:hAnsi="Arial" w:cs="Arial"/>
          <w:sz w:val="21"/>
          <w:szCs w:val="21"/>
          <w:lang w:val="pt-BR"/>
        </w:rPr>
        <w:t xml:space="preserve">tal previsão; </w:t>
      </w:r>
    </w:p>
    <w:p w14:paraId="473CFB61" w14:textId="77777777" w:rsidR="002D6C08" w:rsidRDefault="002D6C08" w:rsidP="002D6C08">
      <w:pPr>
        <w:pStyle w:val="PargrafodaLista"/>
        <w:ind w:left="1068"/>
        <w:jc w:val="both"/>
        <w:rPr>
          <w:rFonts w:ascii="Arial" w:hAnsi="Arial" w:cs="Arial"/>
          <w:sz w:val="21"/>
          <w:szCs w:val="21"/>
          <w:lang w:val="pt-BR"/>
        </w:rPr>
      </w:pPr>
    </w:p>
    <w:p w14:paraId="5AB1E73E" w14:textId="07A5C00A" w:rsidR="00946F87" w:rsidRDefault="00F43368" w:rsidP="00BE64D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  <w:lang w:val="pt-BR"/>
        </w:rPr>
      </w:pPr>
      <w:r w:rsidRPr="00785057">
        <w:rPr>
          <w:rFonts w:ascii="Arial" w:hAnsi="Arial" w:cs="Arial"/>
          <w:sz w:val="21"/>
          <w:szCs w:val="21"/>
          <w:lang w:val="pt-BR"/>
        </w:rPr>
        <w:t>em decorrência da prorrogação da Data de Vencimento, nos termos do item (</w:t>
      </w:r>
      <w:r w:rsidR="00A853C2">
        <w:rPr>
          <w:rFonts w:ascii="Arial" w:hAnsi="Arial" w:cs="Arial"/>
          <w:sz w:val="21"/>
          <w:szCs w:val="21"/>
          <w:lang w:val="pt-BR"/>
        </w:rPr>
        <w:t>b</w:t>
      </w:r>
      <w:r w:rsidRPr="00785057">
        <w:rPr>
          <w:rFonts w:ascii="Arial" w:hAnsi="Arial" w:cs="Arial"/>
          <w:sz w:val="21"/>
          <w:szCs w:val="21"/>
          <w:lang w:val="pt-BR"/>
        </w:rPr>
        <w:t xml:space="preserve">) acima, </w:t>
      </w:r>
      <w:r w:rsidR="00E57856">
        <w:rPr>
          <w:rFonts w:ascii="Arial" w:hAnsi="Arial" w:cs="Arial"/>
          <w:sz w:val="21"/>
          <w:szCs w:val="21"/>
          <w:lang w:val="pt-BR"/>
        </w:rPr>
        <w:t xml:space="preserve">definir e </w:t>
      </w:r>
      <w:r w:rsidRPr="00785057">
        <w:rPr>
          <w:rFonts w:ascii="Arial" w:hAnsi="Arial" w:cs="Arial"/>
          <w:sz w:val="21"/>
          <w:szCs w:val="21"/>
          <w:lang w:val="pt-BR"/>
        </w:rPr>
        <w:t>incluir</w:t>
      </w:r>
      <w:r w:rsidR="00785057" w:rsidRPr="00785057">
        <w:rPr>
          <w:rFonts w:ascii="Arial" w:hAnsi="Arial" w:cs="Arial"/>
          <w:sz w:val="21"/>
          <w:szCs w:val="21"/>
          <w:lang w:val="pt-BR"/>
        </w:rPr>
        <w:t xml:space="preserve"> </w:t>
      </w:r>
      <w:r w:rsidR="00304F84" w:rsidRPr="00785057">
        <w:rPr>
          <w:rFonts w:ascii="Arial" w:hAnsi="Arial" w:cs="Arial"/>
          <w:sz w:val="21"/>
          <w:szCs w:val="21"/>
          <w:lang w:val="pt-BR"/>
        </w:rPr>
        <w:t xml:space="preserve">a aplicação </w:t>
      </w:r>
      <w:r w:rsidR="00785057" w:rsidRPr="00785057">
        <w:rPr>
          <w:rFonts w:ascii="Arial" w:hAnsi="Arial" w:cs="Arial"/>
          <w:sz w:val="21"/>
          <w:szCs w:val="21"/>
          <w:lang w:val="pt-BR"/>
        </w:rPr>
        <w:t>e o pagamento, pelas Subsidiárias</w:t>
      </w:r>
      <w:r w:rsidR="002409FA">
        <w:rPr>
          <w:rFonts w:ascii="Arial" w:hAnsi="Arial" w:cs="Arial"/>
          <w:sz w:val="21"/>
          <w:szCs w:val="21"/>
          <w:lang w:val="pt-BR"/>
        </w:rPr>
        <w:t xml:space="preserve"> aos Debenturistas</w:t>
      </w:r>
      <w:r w:rsidR="00785057" w:rsidRPr="00785057">
        <w:rPr>
          <w:rFonts w:ascii="Arial" w:hAnsi="Arial" w:cs="Arial"/>
          <w:sz w:val="21"/>
          <w:szCs w:val="21"/>
          <w:lang w:val="pt-BR"/>
        </w:rPr>
        <w:t xml:space="preserve">, </w:t>
      </w:r>
      <w:r w:rsidR="00304F84" w:rsidRPr="00785057">
        <w:rPr>
          <w:rFonts w:ascii="Arial" w:hAnsi="Arial" w:cs="Arial"/>
          <w:sz w:val="21"/>
          <w:szCs w:val="21"/>
          <w:lang w:val="pt-BR"/>
        </w:rPr>
        <w:t>de uma</w:t>
      </w:r>
      <w:r w:rsidR="00E224AA" w:rsidRPr="00785057">
        <w:rPr>
          <w:rFonts w:ascii="Arial" w:hAnsi="Arial" w:cs="Arial"/>
          <w:sz w:val="21"/>
          <w:szCs w:val="21"/>
          <w:lang w:val="pt-BR"/>
        </w:rPr>
        <w:t xml:space="preserve"> Taxa de Prorrogação</w:t>
      </w:r>
      <w:r w:rsidRPr="00785057">
        <w:rPr>
          <w:rFonts w:ascii="Arial" w:hAnsi="Arial" w:cs="Arial"/>
          <w:sz w:val="21"/>
          <w:szCs w:val="21"/>
          <w:lang w:val="pt-BR"/>
        </w:rPr>
        <w:t xml:space="preserve"> do prazo das Debêntures (“</w:t>
      </w:r>
      <w:r w:rsidRPr="00A156C5">
        <w:rPr>
          <w:rFonts w:ascii="Arial" w:hAnsi="Arial" w:cs="Arial"/>
          <w:b/>
          <w:bCs/>
          <w:sz w:val="21"/>
          <w:szCs w:val="21"/>
          <w:lang w:val="pt-BR"/>
        </w:rPr>
        <w:t>Taxa de Prorrogação</w:t>
      </w:r>
      <w:r w:rsidRPr="00785057">
        <w:rPr>
          <w:rFonts w:ascii="Arial" w:hAnsi="Arial" w:cs="Arial"/>
          <w:sz w:val="21"/>
          <w:szCs w:val="21"/>
          <w:lang w:val="pt-BR"/>
        </w:rPr>
        <w:t>”)</w:t>
      </w:r>
      <w:r w:rsidR="00E224AA" w:rsidRPr="00785057">
        <w:rPr>
          <w:rFonts w:ascii="Arial" w:hAnsi="Arial" w:cs="Arial"/>
          <w:sz w:val="21"/>
          <w:szCs w:val="21"/>
          <w:lang w:val="pt-BR"/>
        </w:rPr>
        <w:t>,</w:t>
      </w:r>
      <w:r w:rsidR="00304F84" w:rsidRPr="00785057">
        <w:rPr>
          <w:rFonts w:ascii="Arial" w:hAnsi="Arial" w:cs="Arial"/>
          <w:sz w:val="21"/>
          <w:szCs w:val="21"/>
          <w:lang w:val="pt-BR"/>
        </w:rPr>
        <w:t xml:space="preserve"> </w:t>
      </w:r>
      <w:r w:rsidR="00785057" w:rsidRPr="00785057">
        <w:rPr>
          <w:rFonts w:ascii="Arial" w:hAnsi="Arial" w:cs="Arial"/>
          <w:sz w:val="21"/>
          <w:szCs w:val="21"/>
          <w:lang w:val="pt-BR"/>
        </w:rPr>
        <w:t xml:space="preserve">que </w:t>
      </w:r>
      <w:r w:rsidR="00750620" w:rsidRPr="00785057">
        <w:rPr>
          <w:rFonts w:ascii="Arial" w:hAnsi="Arial" w:cs="Arial"/>
          <w:sz w:val="21"/>
          <w:szCs w:val="21"/>
          <w:lang w:val="pt-BR"/>
        </w:rPr>
        <w:t xml:space="preserve">corresponderá a 1,00% (um inteiro por cento) </w:t>
      </w:r>
      <w:r w:rsidR="00AD66BA" w:rsidRPr="00785057">
        <w:rPr>
          <w:rFonts w:ascii="Arial" w:hAnsi="Arial" w:cs="Arial"/>
          <w:sz w:val="21"/>
          <w:szCs w:val="21"/>
          <w:lang w:val="pt-BR"/>
        </w:rPr>
        <w:t xml:space="preserve">calculado sobre </w:t>
      </w:r>
      <w:r w:rsidR="002409FA">
        <w:rPr>
          <w:rFonts w:ascii="Arial" w:hAnsi="Arial" w:cs="Arial"/>
          <w:sz w:val="21"/>
          <w:szCs w:val="21"/>
          <w:lang w:val="pt-BR"/>
        </w:rPr>
        <w:t xml:space="preserve">o </w:t>
      </w:r>
      <w:r w:rsidR="00DF690E">
        <w:rPr>
          <w:rFonts w:ascii="Arial" w:hAnsi="Arial" w:cs="Arial"/>
          <w:sz w:val="21"/>
          <w:szCs w:val="21"/>
          <w:lang w:val="pt-BR"/>
        </w:rPr>
        <w:t>montante correspondente a</w:t>
      </w:r>
      <w:r w:rsidR="00AD66BA" w:rsidRPr="00785057">
        <w:rPr>
          <w:rFonts w:ascii="Arial" w:hAnsi="Arial" w:cs="Arial"/>
          <w:sz w:val="21"/>
          <w:szCs w:val="21"/>
          <w:lang w:val="pt-BR"/>
        </w:rPr>
        <w:t xml:space="preserve">o </w:t>
      </w:r>
      <w:r w:rsidR="003E33B1">
        <w:rPr>
          <w:rFonts w:ascii="Arial" w:hAnsi="Arial" w:cs="Arial"/>
          <w:sz w:val="21"/>
          <w:szCs w:val="21"/>
          <w:lang w:val="pt-BR"/>
        </w:rPr>
        <w:t xml:space="preserve">Valor Nominal Unitário das Debêntures, acrescido da Remuneração calculada </w:t>
      </w:r>
      <w:r w:rsidR="003953D3">
        <w:rPr>
          <w:rFonts w:ascii="Arial" w:hAnsi="Arial" w:cs="Arial"/>
          <w:sz w:val="21"/>
          <w:szCs w:val="21"/>
          <w:lang w:val="pt-BR"/>
        </w:rPr>
        <w:t xml:space="preserve">no período entre </w:t>
      </w:r>
      <w:r w:rsidR="00DF690E">
        <w:rPr>
          <w:rFonts w:ascii="Arial" w:hAnsi="Arial" w:cs="Arial"/>
          <w:sz w:val="21"/>
          <w:szCs w:val="21"/>
          <w:lang w:val="pt-BR"/>
        </w:rPr>
        <w:t xml:space="preserve">a </w:t>
      </w:r>
      <w:r w:rsidR="00366B5A" w:rsidRPr="00366B5A">
        <w:rPr>
          <w:rFonts w:ascii="Arial" w:hAnsi="Arial" w:cs="Arial"/>
          <w:sz w:val="21"/>
          <w:szCs w:val="21"/>
          <w:lang w:val="pt-BR"/>
        </w:rPr>
        <w:t>primeira Data de Integralização</w:t>
      </w:r>
      <w:r w:rsidR="00DF690E">
        <w:rPr>
          <w:rFonts w:ascii="Arial" w:hAnsi="Arial" w:cs="Arial"/>
          <w:sz w:val="21"/>
          <w:szCs w:val="21"/>
          <w:lang w:val="pt-BR"/>
        </w:rPr>
        <w:t xml:space="preserve"> </w:t>
      </w:r>
      <w:r w:rsidR="008165EA">
        <w:rPr>
          <w:rFonts w:ascii="Arial" w:hAnsi="Arial" w:cs="Arial"/>
          <w:sz w:val="21"/>
          <w:szCs w:val="21"/>
          <w:lang w:val="pt-BR"/>
        </w:rPr>
        <w:t xml:space="preserve">das Debêntures </w:t>
      </w:r>
      <w:r w:rsidR="00E64E76">
        <w:rPr>
          <w:rFonts w:ascii="Arial" w:hAnsi="Arial" w:cs="Arial"/>
          <w:sz w:val="21"/>
          <w:szCs w:val="21"/>
          <w:lang w:val="pt-BR"/>
        </w:rPr>
        <w:t>da respectiva série</w:t>
      </w:r>
      <w:r w:rsidR="00FA212B">
        <w:rPr>
          <w:rFonts w:ascii="Arial" w:hAnsi="Arial" w:cs="Arial"/>
          <w:sz w:val="21"/>
          <w:szCs w:val="21"/>
          <w:lang w:val="pt-BR"/>
        </w:rPr>
        <w:t xml:space="preserve"> </w:t>
      </w:r>
      <w:r w:rsidR="003953D3">
        <w:rPr>
          <w:rFonts w:ascii="Arial" w:hAnsi="Arial" w:cs="Arial"/>
          <w:sz w:val="21"/>
          <w:szCs w:val="21"/>
          <w:lang w:val="pt-BR"/>
        </w:rPr>
        <w:t>(inclusive) e</w:t>
      </w:r>
      <w:r w:rsidR="00FA212B">
        <w:rPr>
          <w:rFonts w:ascii="Arial" w:hAnsi="Arial" w:cs="Arial"/>
          <w:sz w:val="21"/>
          <w:szCs w:val="21"/>
          <w:lang w:val="pt-BR"/>
        </w:rPr>
        <w:t xml:space="preserve"> 31 de maio de 2022 (inclusive). A Taxa de Prorrogação deverá ser </w:t>
      </w:r>
      <w:r w:rsidR="00A06C8A">
        <w:rPr>
          <w:rFonts w:ascii="Arial" w:hAnsi="Arial" w:cs="Arial"/>
          <w:sz w:val="21"/>
          <w:szCs w:val="21"/>
          <w:lang w:val="pt-BR"/>
        </w:rPr>
        <w:t xml:space="preserve">paga pelas Subsidiárias </w:t>
      </w:r>
      <w:r w:rsidR="00FF1270">
        <w:rPr>
          <w:rFonts w:ascii="Arial" w:hAnsi="Arial" w:cs="Arial"/>
          <w:sz w:val="21"/>
          <w:szCs w:val="21"/>
          <w:lang w:val="pt-BR"/>
        </w:rPr>
        <w:t>aos Debenturistas</w:t>
      </w:r>
      <w:r w:rsidR="00FF1270" w:rsidRPr="00785057">
        <w:rPr>
          <w:rFonts w:ascii="Arial" w:hAnsi="Arial" w:cs="Arial"/>
          <w:sz w:val="21"/>
          <w:szCs w:val="21"/>
          <w:lang w:val="pt-BR"/>
        </w:rPr>
        <w:t xml:space="preserve"> </w:t>
      </w:r>
      <w:r w:rsidR="00FA212B" w:rsidRPr="00785057">
        <w:rPr>
          <w:rFonts w:ascii="Arial" w:hAnsi="Arial" w:cs="Arial"/>
          <w:sz w:val="21"/>
          <w:szCs w:val="21"/>
          <w:lang w:val="pt-BR"/>
        </w:rPr>
        <w:t xml:space="preserve">na Data do Vencimento ou na data </w:t>
      </w:r>
      <w:r w:rsidR="00F245DD">
        <w:rPr>
          <w:rFonts w:ascii="Arial" w:hAnsi="Arial" w:cs="Arial"/>
          <w:sz w:val="21"/>
          <w:szCs w:val="21"/>
        </w:rPr>
        <w:t xml:space="preserve">do </w:t>
      </w:r>
      <w:r w:rsidR="00F245DD" w:rsidRPr="00A65449">
        <w:rPr>
          <w:rFonts w:ascii="Arial" w:hAnsi="Arial" w:cs="Arial"/>
          <w:sz w:val="21"/>
          <w:szCs w:val="21"/>
        </w:rPr>
        <w:t>Resgate Antecipado Facultativo</w:t>
      </w:r>
      <w:r w:rsidR="00FA212B" w:rsidRPr="00785057">
        <w:rPr>
          <w:rFonts w:ascii="Arial" w:hAnsi="Arial" w:cs="Arial"/>
          <w:sz w:val="21"/>
          <w:szCs w:val="21"/>
          <w:lang w:val="pt-BR"/>
        </w:rPr>
        <w:t xml:space="preserve"> das Debêntures (se ocorrer antes da Data do Vencimento)</w:t>
      </w:r>
      <w:r w:rsidR="00E57856">
        <w:rPr>
          <w:rFonts w:ascii="Arial" w:hAnsi="Arial" w:cs="Arial"/>
          <w:sz w:val="21"/>
          <w:szCs w:val="21"/>
          <w:lang w:val="pt-BR"/>
        </w:rPr>
        <w:t>, com a consequente inclusão das cláusulas 4.10.5 nas Escrituras de Emissão</w:t>
      </w:r>
      <w:r w:rsidR="00A06C8A">
        <w:rPr>
          <w:rFonts w:ascii="Arial" w:hAnsi="Arial" w:cs="Arial"/>
          <w:sz w:val="21"/>
          <w:szCs w:val="21"/>
          <w:lang w:val="pt-BR"/>
        </w:rPr>
        <w:t>;</w:t>
      </w:r>
    </w:p>
    <w:p w14:paraId="760123F7" w14:textId="77777777" w:rsidR="00946F87" w:rsidRPr="00946F87" w:rsidRDefault="00946F87" w:rsidP="00946F87">
      <w:pPr>
        <w:pStyle w:val="PargrafodaLista"/>
        <w:rPr>
          <w:rFonts w:ascii="Arial" w:hAnsi="Arial" w:cs="Arial"/>
          <w:sz w:val="21"/>
          <w:szCs w:val="21"/>
          <w:lang w:val="pt-BR"/>
        </w:rPr>
      </w:pPr>
    </w:p>
    <w:p w14:paraId="3E415714" w14:textId="55E029FF" w:rsidR="00343011" w:rsidRDefault="00026488" w:rsidP="00BE64D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 xml:space="preserve">para a consignação de </w:t>
      </w:r>
      <w:r w:rsidR="00734415">
        <w:rPr>
          <w:rFonts w:ascii="Arial" w:hAnsi="Arial" w:cs="Arial"/>
          <w:sz w:val="21"/>
          <w:szCs w:val="21"/>
          <w:lang w:val="pt-BR"/>
        </w:rPr>
        <w:t xml:space="preserve">que, em decorrência do lapso temporal, </w:t>
      </w:r>
      <w:r w:rsidR="00447B32">
        <w:rPr>
          <w:rFonts w:ascii="Arial" w:hAnsi="Arial" w:cs="Arial"/>
          <w:sz w:val="21"/>
          <w:szCs w:val="21"/>
          <w:lang w:val="pt-BR"/>
        </w:rPr>
        <w:t xml:space="preserve">ficam sem efeito </w:t>
      </w:r>
      <w:r w:rsidR="001134DA">
        <w:rPr>
          <w:rFonts w:ascii="Arial" w:hAnsi="Arial" w:cs="Arial"/>
          <w:sz w:val="21"/>
          <w:szCs w:val="21"/>
        </w:rPr>
        <w:t>e, portanto, inaplicáveis, as disposições e referências</w:t>
      </w:r>
      <w:r w:rsidR="005156AC">
        <w:rPr>
          <w:rFonts w:ascii="Arial" w:hAnsi="Arial" w:cs="Arial"/>
          <w:sz w:val="21"/>
          <w:szCs w:val="21"/>
        </w:rPr>
        <w:t xml:space="preserve"> ao Prêmio de Resgate </w:t>
      </w:r>
      <w:r w:rsidR="000B0A19">
        <w:rPr>
          <w:rFonts w:ascii="Arial" w:hAnsi="Arial" w:cs="Arial"/>
          <w:sz w:val="21"/>
          <w:szCs w:val="21"/>
        </w:rPr>
        <w:t xml:space="preserve">Antecipado </w:t>
      </w:r>
      <w:r w:rsidR="005156AC">
        <w:rPr>
          <w:rFonts w:ascii="Arial" w:hAnsi="Arial" w:cs="Arial"/>
          <w:sz w:val="21"/>
          <w:szCs w:val="21"/>
        </w:rPr>
        <w:t>Facultativo</w:t>
      </w:r>
      <w:r w:rsidR="00DC609C">
        <w:rPr>
          <w:rFonts w:ascii="Arial" w:hAnsi="Arial" w:cs="Arial"/>
          <w:sz w:val="21"/>
          <w:szCs w:val="21"/>
        </w:rPr>
        <w:t xml:space="preserve"> </w:t>
      </w:r>
      <w:r w:rsidR="00DC609C" w:rsidRPr="004127EA">
        <w:rPr>
          <w:rFonts w:ascii="Arial" w:hAnsi="Arial" w:cs="Arial"/>
          <w:sz w:val="21"/>
          <w:szCs w:val="21"/>
        </w:rPr>
        <w:t>e ao Prêmio de Amortização Antecipada Facultativa</w:t>
      </w:r>
      <w:r w:rsidR="00E57856">
        <w:rPr>
          <w:rFonts w:ascii="Arial" w:hAnsi="Arial" w:cs="Arial"/>
          <w:sz w:val="21"/>
          <w:szCs w:val="21"/>
        </w:rPr>
        <w:t>,</w:t>
      </w:r>
      <w:r w:rsidR="00DC609C" w:rsidRPr="004127EA">
        <w:rPr>
          <w:rFonts w:ascii="Arial" w:hAnsi="Arial" w:cs="Arial"/>
          <w:sz w:val="21"/>
          <w:szCs w:val="21"/>
        </w:rPr>
        <w:t xml:space="preserve"> previstos n</w:t>
      </w:r>
      <w:r w:rsidR="00DC609C" w:rsidRPr="00D5568B">
        <w:rPr>
          <w:rFonts w:ascii="Arial" w:hAnsi="Arial" w:cs="Arial"/>
          <w:sz w:val="21"/>
          <w:szCs w:val="21"/>
        </w:rPr>
        <w:t>a</w:t>
      </w:r>
      <w:r w:rsidR="00DC609C">
        <w:rPr>
          <w:rFonts w:ascii="Arial" w:hAnsi="Arial" w:cs="Arial"/>
          <w:sz w:val="21"/>
          <w:szCs w:val="21"/>
        </w:rPr>
        <w:t>s</w:t>
      </w:r>
      <w:r w:rsidR="00DC609C" w:rsidRPr="00D5568B">
        <w:rPr>
          <w:rFonts w:ascii="Arial" w:hAnsi="Arial" w:cs="Arial"/>
          <w:sz w:val="21"/>
          <w:szCs w:val="21"/>
        </w:rPr>
        <w:t xml:space="preserve"> Escritura</w:t>
      </w:r>
      <w:r w:rsidR="00DC609C">
        <w:rPr>
          <w:rFonts w:ascii="Arial" w:hAnsi="Arial" w:cs="Arial"/>
          <w:sz w:val="21"/>
          <w:szCs w:val="21"/>
        </w:rPr>
        <w:t>s</w:t>
      </w:r>
      <w:r w:rsidR="00DC609C" w:rsidRPr="00D5568B">
        <w:rPr>
          <w:rFonts w:ascii="Arial" w:hAnsi="Arial" w:cs="Arial"/>
          <w:sz w:val="21"/>
          <w:szCs w:val="21"/>
        </w:rPr>
        <w:t xml:space="preserve"> de Emissão</w:t>
      </w:r>
      <w:r w:rsidR="00343011">
        <w:rPr>
          <w:rFonts w:ascii="Arial" w:hAnsi="Arial" w:cs="Arial"/>
          <w:sz w:val="21"/>
          <w:szCs w:val="21"/>
          <w:lang w:val="pt-BR"/>
        </w:rPr>
        <w:t>;</w:t>
      </w:r>
    </w:p>
    <w:p w14:paraId="6BB670F5" w14:textId="77777777" w:rsidR="00343011" w:rsidRPr="00A156C5" w:rsidRDefault="00343011" w:rsidP="00A156C5">
      <w:pPr>
        <w:pStyle w:val="PargrafodaLista"/>
        <w:rPr>
          <w:rFonts w:ascii="Arial" w:hAnsi="Arial" w:cs="Arial"/>
          <w:sz w:val="21"/>
          <w:szCs w:val="21"/>
        </w:rPr>
      </w:pPr>
    </w:p>
    <w:p w14:paraId="4ED61FB7" w14:textId="57A7AC17" w:rsidR="00AD66BA" w:rsidRPr="00785057" w:rsidRDefault="00343011" w:rsidP="00BE64D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</w:rPr>
        <w:t>r</w:t>
      </w:r>
      <w:r w:rsidR="00781854">
        <w:rPr>
          <w:rFonts w:ascii="Arial" w:hAnsi="Arial" w:cs="Arial"/>
          <w:sz w:val="21"/>
          <w:szCs w:val="21"/>
        </w:rPr>
        <w:t>atifica</w:t>
      </w:r>
      <w:r w:rsidR="00026488">
        <w:rPr>
          <w:rFonts w:ascii="Arial" w:hAnsi="Arial" w:cs="Arial"/>
          <w:sz w:val="21"/>
          <w:szCs w:val="21"/>
        </w:rPr>
        <w:t>ção d</w:t>
      </w:r>
      <w:r w:rsidR="00781854">
        <w:rPr>
          <w:rFonts w:ascii="Arial" w:hAnsi="Arial" w:cs="Arial"/>
          <w:sz w:val="21"/>
          <w:szCs w:val="21"/>
        </w:rPr>
        <w:t>a f</w:t>
      </w:r>
      <w:r w:rsidRPr="009F7B38">
        <w:rPr>
          <w:rFonts w:ascii="Arial" w:hAnsi="Arial" w:cs="Arial"/>
          <w:sz w:val="21"/>
          <w:szCs w:val="21"/>
        </w:rPr>
        <w:t xml:space="preserve">iança </w:t>
      </w:r>
      <w:r w:rsidR="00074A89">
        <w:rPr>
          <w:rFonts w:ascii="Arial" w:hAnsi="Arial" w:cs="Arial"/>
          <w:sz w:val="21"/>
          <w:szCs w:val="21"/>
        </w:rPr>
        <w:t xml:space="preserve">concedida pela </w:t>
      </w:r>
      <w:r w:rsidRPr="009F7B38">
        <w:rPr>
          <w:rFonts w:ascii="Arial" w:hAnsi="Arial" w:cs="Arial"/>
          <w:sz w:val="21"/>
          <w:szCs w:val="21"/>
        </w:rPr>
        <w:t xml:space="preserve">Companhia </w:t>
      </w:r>
      <w:r w:rsidRPr="009F7B38">
        <w:rPr>
          <w:rFonts w:ascii="Arial" w:hAnsi="Arial" w:cs="Arial"/>
          <w:sz w:val="21"/>
          <w:szCs w:val="21"/>
          <w:lang w:val="pt-BR"/>
        </w:rPr>
        <w:t>em</w:t>
      </w:r>
      <w:r w:rsidRPr="00D96D8B">
        <w:rPr>
          <w:rFonts w:ascii="Arial" w:hAnsi="Arial"/>
          <w:sz w:val="21"/>
          <w:lang w:val="pt-BR"/>
        </w:rPr>
        <w:t xml:space="preserve"> garantia das </w:t>
      </w:r>
      <w:r w:rsidRPr="009F7B38">
        <w:rPr>
          <w:rFonts w:ascii="Arial" w:hAnsi="Arial" w:cs="Arial"/>
          <w:sz w:val="21"/>
          <w:szCs w:val="21"/>
          <w:lang w:val="pt-BR"/>
        </w:rPr>
        <w:t xml:space="preserve">Obrigações Garantidas, </w:t>
      </w:r>
      <w:r w:rsidR="00E57856">
        <w:rPr>
          <w:rFonts w:ascii="Arial" w:hAnsi="Arial" w:cs="Arial"/>
          <w:sz w:val="21"/>
          <w:szCs w:val="21"/>
          <w:lang w:val="pt-BR"/>
        </w:rPr>
        <w:t xml:space="preserve">conforme estabelecidas nas Escrituras de Emissão, </w:t>
      </w:r>
      <w:r w:rsidRPr="009F7B38">
        <w:rPr>
          <w:rFonts w:ascii="Arial" w:hAnsi="Arial" w:cs="Arial"/>
          <w:sz w:val="21"/>
          <w:szCs w:val="21"/>
        </w:rPr>
        <w:t>obrigando-se</w:t>
      </w:r>
      <w:r w:rsidR="00E57856">
        <w:rPr>
          <w:rFonts w:ascii="Arial" w:hAnsi="Arial" w:cs="Arial"/>
          <w:sz w:val="21"/>
          <w:szCs w:val="21"/>
        </w:rPr>
        <w:t xml:space="preserve"> a Companhia</w:t>
      </w:r>
      <w:r w:rsidRPr="009F7B38">
        <w:rPr>
          <w:rFonts w:ascii="Arial" w:hAnsi="Arial" w:cs="Arial"/>
          <w:sz w:val="21"/>
          <w:szCs w:val="21"/>
        </w:rPr>
        <w:t>, como principal pagadora e devedora solidária, por todos os valores devidos pelas Subsidiárias nas Emissões</w:t>
      </w:r>
      <w:r>
        <w:rPr>
          <w:rFonts w:ascii="Arial" w:hAnsi="Arial" w:cs="Arial"/>
          <w:sz w:val="21"/>
          <w:szCs w:val="21"/>
        </w:rPr>
        <w:t xml:space="preserve"> </w:t>
      </w:r>
      <w:r w:rsidR="002950B6">
        <w:rPr>
          <w:rFonts w:ascii="Arial" w:hAnsi="Arial" w:cs="Arial"/>
          <w:sz w:val="21"/>
          <w:szCs w:val="21"/>
        </w:rPr>
        <w:t>dur</w:t>
      </w:r>
      <w:r w:rsidR="00E57856">
        <w:rPr>
          <w:rFonts w:ascii="Arial" w:hAnsi="Arial" w:cs="Arial"/>
          <w:sz w:val="21"/>
          <w:szCs w:val="21"/>
        </w:rPr>
        <w:t>a</w:t>
      </w:r>
      <w:r w:rsidR="002950B6">
        <w:rPr>
          <w:rFonts w:ascii="Arial" w:hAnsi="Arial" w:cs="Arial"/>
          <w:sz w:val="21"/>
          <w:szCs w:val="21"/>
        </w:rPr>
        <w:t xml:space="preserve">nte </w:t>
      </w:r>
      <w:r w:rsidR="00E57856">
        <w:rPr>
          <w:rFonts w:ascii="Arial" w:hAnsi="Arial" w:cs="Arial"/>
          <w:sz w:val="21"/>
          <w:szCs w:val="21"/>
        </w:rPr>
        <w:t>toda a vigência do prazo das Debêntures</w:t>
      </w:r>
      <w:r w:rsidR="002950B6" w:rsidRPr="002950B6">
        <w:rPr>
          <w:rFonts w:ascii="Arial" w:hAnsi="Arial" w:cs="Arial"/>
          <w:sz w:val="21"/>
          <w:szCs w:val="21"/>
        </w:rPr>
        <w:t xml:space="preserve"> e até a Data de Vencimento prorrogada </w:t>
      </w:r>
      <w:r w:rsidR="006A7186">
        <w:rPr>
          <w:rFonts w:ascii="Arial" w:hAnsi="Arial" w:cs="Arial"/>
          <w:sz w:val="21"/>
          <w:szCs w:val="21"/>
        </w:rPr>
        <w:t>conforme item “b” acima.</w:t>
      </w:r>
    </w:p>
    <w:p w14:paraId="67B85887" w14:textId="77777777" w:rsidR="004B49A0" w:rsidRDefault="004B49A0" w:rsidP="004B49A0">
      <w:pPr>
        <w:pStyle w:val="PargrafodaLista"/>
        <w:ind w:left="1080"/>
        <w:jc w:val="both"/>
        <w:rPr>
          <w:rFonts w:ascii="Arial" w:hAnsi="Arial" w:cs="Arial"/>
          <w:sz w:val="21"/>
          <w:szCs w:val="21"/>
        </w:rPr>
      </w:pPr>
    </w:p>
    <w:p w14:paraId="325B5511" w14:textId="1A4E3286" w:rsidR="005156AC" w:rsidRPr="005156AC" w:rsidRDefault="00713CC4" w:rsidP="005156A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="005156AC">
        <w:rPr>
          <w:rFonts w:ascii="Arial" w:hAnsi="Arial" w:cs="Arial"/>
          <w:sz w:val="21"/>
          <w:szCs w:val="21"/>
        </w:rPr>
        <w:t xml:space="preserve">  </w:t>
      </w:r>
      <w:r w:rsidR="005156AC">
        <w:rPr>
          <w:rFonts w:ascii="Arial" w:hAnsi="Arial" w:cs="Arial"/>
          <w:sz w:val="21"/>
          <w:szCs w:val="21"/>
        </w:rPr>
        <w:tab/>
      </w:r>
      <w:r w:rsidR="005156AC" w:rsidRPr="001D6316">
        <w:rPr>
          <w:rFonts w:ascii="Arial" w:hAnsi="Arial" w:cs="Arial"/>
          <w:sz w:val="21"/>
          <w:szCs w:val="21"/>
        </w:rPr>
        <w:t xml:space="preserve">Manifestar-se favoravelmente à implementação </w:t>
      </w:r>
      <w:r w:rsidR="005156AC">
        <w:rPr>
          <w:rFonts w:ascii="Arial" w:hAnsi="Arial" w:cs="Arial"/>
          <w:sz w:val="21"/>
          <w:szCs w:val="21"/>
        </w:rPr>
        <w:t>d</w:t>
      </w:r>
      <w:r w:rsidR="005156AC">
        <w:rPr>
          <w:rFonts w:ascii="Arial" w:hAnsi="Arial" w:cs="Arial"/>
          <w:iCs/>
          <w:sz w:val="21"/>
          <w:szCs w:val="21"/>
          <w:lang w:val="pt-BR"/>
        </w:rPr>
        <w:t xml:space="preserve">a rerratificação do </w:t>
      </w:r>
      <w:r w:rsidR="005156AC" w:rsidRPr="008B5DCB">
        <w:rPr>
          <w:rFonts w:ascii="Arial" w:hAnsi="Arial" w:cs="Arial"/>
          <w:b/>
          <w:bCs/>
          <w:iCs/>
          <w:sz w:val="21"/>
          <w:szCs w:val="21"/>
          <w:lang w:val="pt-BR"/>
        </w:rPr>
        <w:t>Anexo I</w:t>
      </w:r>
      <w:r w:rsidR="005156AC">
        <w:rPr>
          <w:rFonts w:ascii="Arial" w:hAnsi="Arial" w:cs="Arial"/>
          <w:iCs/>
          <w:sz w:val="21"/>
          <w:szCs w:val="21"/>
          <w:lang w:val="pt-BR"/>
        </w:rPr>
        <w:t xml:space="preserve"> da </w:t>
      </w:r>
      <w:r w:rsidR="00D768FE">
        <w:rPr>
          <w:rFonts w:ascii="Arial" w:hAnsi="Arial" w:cs="Arial"/>
          <w:iCs/>
          <w:sz w:val="21"/>
          <w:szCs w:val="21"/>
          <w:lang w:val="pt-BR"/>
        </w:rPr>
        <w:t>RCA Original</w:t>
      </w:r>
      <w:r w:rsidR="005156AC">
        <w:rPr>
          <w:rFonts w:ascii="Arial" w:hAnsi="Arial" w:cs="Arial"/>
          <w:iCs/>
          <w:sz w:val="21"/>
          <w:szCs w:val="21"/>
          <w:lang w:val="pt-BR"/>
        </w:rPr>
        <w:t xml:space="preserve"> para refletir as modificações dos termos e condições aplicáveis às Debêntures de cada uma das Emissões, tendo em vista a manifestação favorável do Consel</w:t>
      </w:r>
      <w:r w:rsidR="005F5409">
        <w:rPr>
          <w:rFonts w:ascii="Arial" w:hAnsi="Arial" w:cs="Arial"/>
          <w:iCs/>
          <w:sz w:val="21"/>
          <w:szCs w:val="21"/>
          <w:lang w:val="pt-BR"/>
        </w:rPr>
        <w:t xml:space="preserve">ho de Administração a todas as </w:t>
      </w:r>
      <w:r w:rsidR="005156AC">
        <w:rPr>
          <w:rFonts w:ascii="Arial" w:hAnsi="Arial" w:cs="Arial"/>
          <w:iCs/>
          <w:sz w:val="21"/>
          <w:szCs w:val="21"/>
          <w:lang w:val="pt-BR"/>
        </w:rPr>
        <w:t xml:space="preserve">matérias objeto do item (i) </w:t>
      </w:r>
      <w:r w:rsidR="005F5409">
        <w:rPr>
          <w:rFonts w:ascii="Arial" w:hAnsi="Arial" w:cs="Arial"/>
          <w:iCs/>
          <w:sz w:val="21"/>
          <w:szCs w:val="21"/>
          <w:lang w:val="pt-BR"/>
        </w:rPr>
        <w:t xml:space="preserve">acima, com a consequente consolidação do teor do </w:t>
      </w:r>
      <w:r w:rsidR="005F5409" w:rsidRPr="00064661">
        <w:rPr>
          <w:rFonts w:ascii="Arial" w:hAnsi="Arial" w:cs="Arial"/>
          <w:b/>
          <w:bCs/>
          <w:iCs/>
          <w:sz w:val="21"/>
          <w:szCs w:val="21"/>
          <w:lang w:val="pt-BR"/>
        </w:rPr>
        <w:t>Anexo I</w:t>
      </w:r>
      <w:r w:rsidR="005F5409">
        <w:rPr>
          <w:rFonts w:ascii="Arial" w:hAnsi="Arial" w:cs="Arial"/>
          <w:iCs/>
          <w:sz w:val="21"/>
          <w:szCs w:val="21"/>
          <w:lang w:val="pt-BR"/>
        </w:rPr>
        <w:t xml:space="preserve">, já adaptado </w:t>
      </w:r>
      <w:r w:rsidR="00064661">
        <w:rPr>
          <w:rFonts w:ascii="Arial" w:hAnsi="Arial" w:cs="Arial"/>
          <w:iCs/>
          <w:sz w:val="21"/>
          <w:szCs w:val="21"/>
          <w:lang w:val="pt-BR"/>
        </w:rPr>
        <w:t>à</w:t>
      </w:r>
      <w:r w:rsidR="005F5409">
        <w:rPr>
          <w:rFonts w:ascii="Arial" w:hAnsi="Arial" w:cs="Arial"/>
          <w:iCs/>
          <w:sz w:val="21"/>
          <w:szCs w:val="21"/>
          <w:lang w:val="pt-BR"/>
        </w:rPr>
        <w:t xml:space="preserve"> aprovação de tais </w:t>
      </w:r>
      <w:r w:rsidR="009B2C56">
        <w:rPr>
          <w:rFonts w:ascii="Arial" w:hAnsi="Arial" w:cs="Arial"/>
          <w:iCs/>
          <w:sz w:val="21"/>
          <w:szCs w:val="21"/>
          <w:lang w:val="pt-BR"/>
        </w:rPr>
        <w:t>deliberações</w:t>
      </w:r>
      <w:r w:rsidR="00E57856">
        <w:rPr>
          <w:rFonts w:ascii="Arial" w:hAnsi="Arial" w:cs="Arial"/>
          <w:iCs/>
          <w:sz w:val="21"/>
          <w:szCs w:val="21"/>
          <w:lang w:val="pt-BR"/>
        </w:rPr>
        <w:t>.</w:t>
      </w:r>
    </w:p>
    <w:p w14:paraId="2B136F42" w14:textId="77777777" w:rsidR="005156AC" w:rsidRPr="005156AC" w:rsidRDefault="005156AC" w:rsidP="004B49A0">
      <w:pPr>
        <w:jc w:val="both"/>
        <w:rPr>
          <w:rFonts w:ascii="Arial" w:hAnsi="Arial" w:cs="Arial"/>
          <w:sz w:val="21"/>
          <w:szCs w:val="21"/>
          <w:lang w:val="pt-BR"/>
        </w:rPr>
      </w:pPr>
    </w:p>
    <w:p w14:paraId="6808CFFE" w14:textId="7F078605" w:rsidR="00E57856" w:rsidRDefault="00064661" w:rsidP="00E5785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(iii)  </w:t>
      </w:r>
      <w:r>
        <w:rPr>
          <w:rFonts w:ascii="Arial" w:hAnsi="Arial" w:cs="Arial"/>
          <w:sz w:val="21"/>
          <w:szCs w:val="21"/>
        </w:rPr>
        <w:tab/>
      </w:r>
      <w:r w:rsidR="00DA639C">
        <w:rPr>
          <w:rFonts w:ascii="Arial" w:hAnsi="Arial" w:cs="Arial"/>
          <w:sz w:val="21"/>
          <w:szCs w:val="21"/>
        </w:rPr>
        <w:t xml:space="preserve">Tendo em vista as </w:t>
      </w:r>
      <w:r w:rsidR="003C7DCC">
        <w:rPr>
          <w:rFonts w:ascii="Arial" w:hAnsi="Arial" w:cs="Arial"/>
          <w:sz w:val="21"/>
          <w:szCs w:val="21"/>
        </w:rPr>
        <w:t xml:space="preserve">deliberações contidas nos itens (i) e (ii) acima, os </w:t>
      </w:r>
      <w:r w:rsidR="00DA639C">
        <w:rPr>
          <w:rFonts w:ascii="Arial" w:hAnsi="Arial" w:cs="Arial"/>
          <w:sz w:val="21"/>
          <w:szCs w:val="21"/>
        </w:rPr>
        <w:t>C</w:t>
      </w:r>
      <w:r w:rsidR="003C7DCC">
        <w:rPr>
          <w:rFonts w:ascii="Arial" w:hAnsi="Arial" w:cs="Arial"/>
          <w:sz w:val="21"/>
          <w:szCs w:val="21"/>
        </w:rPr>
        <w:t xml:space="preserve">onselheiros aprovaram submeter à Assembleia Geral </w:t>
      </w:r>
      <w:r w:rsidR="00E57856">
        <w:rPr>
          <w:rFonts w:ascii="Arial" w:hAnsi="Arial" w:cs="Arial"/>
          <w:sz w:val="21"/>
          <w:szCs w:val="21"/>
        </w:rPr>
        <w:t xml:space="preserve">dos </w:t>
      </w:r>
      <w:r w:rsidR="009A16FA">
        <w:rPr>
          <w:rFonts w:ascii="Arial" w:hAnsi="Arial" w:cs="Arial"/>
          <w:sz w:val="21"/>
          <w:szCs w:val="21"/>
        </w:rPr>
        <w:t>A</w:t>
      </w:r>
      <w:r w:rsidR="00E57856">
        <w:rPr>
          <w:rFonts w:ascii="Arial" w:hAnsi="Arial" w:cs="Arial"/>
          <w:sz w:val="21"/>
          <w:szCs w:val="21"/>
        </w:rPr>
        <w:t xml:space="preserve">cionistas </w:t>
      </w:r>
      <w:r w:rsidR="003C7DCC">
        <w:rPr>
          <w:rFonts w:ascii="Arial" w:hAnsi="Arial" w:cs="Arial"/>
          <w:sz w:val="21"/>
          <w:szCs w:val="21"/>
        </w:rPr>
        <w:t>da Companhia, em atenção ao disposto na Cláusula 6.8. do Acordo de Acionistas da Companhia</w:t>
      </w:r>
      <w:r w:rsidR="00D3790B">
        <w:rPr>
          <w:rFonts w:ascii="Arial" w:hAnsi="Arial" w:cs="Arial"/>
          <w:sz w:val="21"/>
          <w:szCs w:val="21"/>
        </w:rPr>
        <w:t xml:space="preserve">, as </w:t>
      </w:r>
      <w:r w:rsidR="00E57856">
        <w:rPr>
          <w:rFonts w:ascii="Arial" w:hAnsi="Arial" w:cs="Arial"/>
          <w:sz w:val="21"/>
          <w:szCs w:val="21"/>
        </w:rPr>
        <w:t xml:space="preserve">modificações aplicáveis às Debêntures, para eventual aditamento </w:t>
      </w:r>
      <w:r w:rsidR="002717F1">
        <w:rPr>
          <w:rFonts w:ascii="Arial" w:hAnsi="Arial" w:cs="Arial"/>
          <w:sz w:val="21"/>
          <w:szCs w:val="21"/>
        </w:rPr>
        <w:t>das</w:t>
      </w:r>
      <w:r w:rsidR="00F37384">
        <w:rPr>
          <w:rFonts w:ascii="Arial" w:hAnsi="Arial" w:cs="Arial"/>
          <w:sz w:val="21"/>
          <w:szCs w:val="21"/>
        </w:rPr>
        <w:t xml:space="preserve"> Escrituras de Emissão, conforme </w:t>
      </w:r>
      <w:r w:rsidR="00D3790B">
        <w:rPr>
          <w:rFonts w:ascii="Arial" w:hAnsi="Arial" w:cs="Arial"/>
          <w:sz w:val="21"/>
          <w:szCs w:val="21"/>
        </w:rPr>
        <w:t>propostas na presente</w:t>
      </w:r>
      <w:r w:rsidR="00E57856">
        <w:rPr>
          <w:rFonts w:ascii="Arial" w:hAnsi="Arial" w:cs="Arial"/>
          <w:sz w:val="21"/>
          <w:szCs w:val="21"/>
        </w:rPr>
        <w:t xml:space="preserve"> </w:t>
      </w:r>
      <w:r w:rsidR="00E57856">
        <w:rPr>
          <w:rFonts w:ascii="Arial" w:hAnsi="Arial" w:cs="Arial"/>
          <w:iCs/>
          <w:sz w:val="21"/>
          <w:szCs w:val="21"/>
          <w:lang w:val="pt-BR"/>
        </w:rPr>
        <w:t>Reunião do Conselho de Administração</w:t>
      </w:r>
      <w:r w:rsidR="00E57856" w:rsidDel="00E57856">
        <w:rPr>
          <w:rFonts w:ascii="Arial" w:hAnsi="Arial" w:cs="Arial"/>
          <w:sz w:val="21"/>
          <w:szCs w:val="21"/>
        </w:rPr>
        <w:t xml:space="preserve"> </w:t>
      </w:r>
      <w:r w:rsidR="00E57856">
        <w:rPr>
          <w:rFonts w:ascii="Arial" w:hAnsi="Arial" w:cs="Arial"/>
          <w:sz w:val="21"/>
          <w:szCs w:val="21"/>
        </w:rPr>
        <w:t>da Companhia.</w:t>
      </w:r>
    </w:p>
    <w:p w14:paraId="06CAD495" w14:textId="77777777" w:rsidR="00D3790B" w:rsidRPr="00713CC4" w:rsidRDefault="00D3790B" w:rsidP="004B49A0">
      <w:pPr>
        <w:jc w:val="both"/>
        <w:rPr>
          <w:rFonts w:ascii="Arial" w:hAnsi="Arial" w:cs="Arial"/>
          <w:sz w:val="21"/>
          <w:szCs w:val="21"/>
        </w:rPr>
      </w:pPr>
    </w:p>
    <w:p w14:paraId="77C23EFE" w14:textId="7D180BD3" w:rsidR="004B49A0" w:rsidRDefault="004B49A0" w:rsidP="004B49A0">
      <w:pPr>
        <w:jc w:val="both"/>
        <w:rPr>
          <w:rFonts w:ascii="Arial" w:hAnsi="Arial" w:cs="Arial"/>
          <w:sz w:val="21"/>
          <w:szCs w:val="21"/>
        </w:rPr>
      </w:pPr>
      <w:r w:rsidRPr="00B822A3">
        <w:rPr>
          <w:rFonts w:ascii="Arial" w:hAnsi="Arial" w:cs="Arial"/>
          <w:b/>
          <w:bCs/>
          <w:sz w:val="21"/>
          <w:szCs w:val="21"/>
          <w:u w:val="single"/>
        </w:rPr>
        <w:t>Encerramento</w:t>
      </w:r>
      <w:r w:rsidRPr="004B49A0">
        <w:rPr>
          <w:rFonts w:ascii="Arial" w:hAnsi="Arial" w:cs="Arial"/>
          <w:b/>
          <w:bCs/>
          <w:sz w:val="21"/>
          <w:szCs w:val="21"/>
        </w:rPr>
        <w:t>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4B49A0">
        <w:rPr>
          <w:rFonts w:ascii="Arial" w:hAnsi="Arial" w:cs="Arial"/>
          <w:sz w:val="21"/>
          <w:szCs w:val="21"/>
        </w:rPr>
        <w:t>Nada mais havendo a tratar, foram encerrados os trabalhos e suspensa a Reunião pelo tempo necessário à lav</w:t>
      </w:r>
      <w:r>
        <w:rPr>
          <w:rFonts w:ascii="Arial" w:hAnsi="Arial" w:cs="Arial"/>
          <w:sz w:val="21"/>
          <w:szCs w:val="21"/>
        </w:rPr>
        <w:t>ratura desta ata, a qual, reaberta a sessão, foi lida, aprovada e por todos os presentes assinada.</w:t>
      </w:r>
    </w:p>
    <w:p w14:paraId="1E8A9D8F" w14:textId="5D37AB51" w:rsidR="006F616E" w:rsidRDefault="006F616E" w:rsidP="004B49A0">
      <w:pPr>
        <w:jc w:val="both"/>
        <w:rPr>
          <w:rFonts w:ascii="Arial" w:hAnsi="Arial" w:cs="Arial"/>
          <w:sz w:val="21"/>
          <w:szCs w:val="21"/>
        </w:rPr>
      </w:pPr>
    </w:p>
    <w:p w14:paraId="3BB43092" w14:textId="625E92AF" w:rsidR="000C264C" w:rsidRDefault="000C264C" w:rsidP="000C264C">
      <w:pPr>
        <w:jc w:val="center"/>
        <w:rPr>
          <w:rFonts w:ascii="Arial" w:hAnsi="Arial" w:cs="Arial"/>
          <w:sz w:val="21"/>
          <w:szCs w:val="21"/>
        </w:rPr>
      </w:pPr>
      <w:r w:rsidRPr="000C264C">
        <w:rPr>
          <w:rFonts w:ascii="Arial" w:hAnsi="Arial" w:cs="Arial"/>
          <w:sz w:val="21"/>
          <w:szCs w:val="21"/>
        </w:rPr>
        <w:t>Esta ata cópia fiel da lavrada em livro própri</w:t>
      </w:r>
      <w:r>
        <w:rPr>
          <w:rFonts w:ascii="Arial" w:hAnsi="Arial" w:cs="Arial"/>
          <w:sz w:val="21"/>
          <w:szCs w:val="21"/>
        </w:rPr>
        <w:t>o</w:t>
      </w:r>
      <w:r w:rsidR="00A96195">
        <w:rPr>
          <w:rFonts w:ascii="Arial" w:hAnsi="Arial" w:cs="Arial"/>
          <w:sz w:val="21"/>
          <w:szCs w:val="21"/>
        </w:rPr>
        <w:t>.</w:t>
      </w:r>
    </w:p>
    <w:p w14:paraId="2BD45033" w14:textId="0B156EAD" w:rsidR="004B49A0" w:rsidRDefault="004B49A0" w:rsidP="004B49A0">
      <w:pPr>
        <w:jc w:val="both"/>
        <w:rPr>
          <w:rFonts w:ascii="Arial" w:hAnsi="Arial" w:cs="Arial"/>
          <w:sz w:val="21"/>
          <w:szCs w:val="21"/>
        </w:rPr>
      </w:pPr>
    </w:p>
    <w:p w14:paraId="50439486" w14:textId="5EF4AAE4" w:rsidR="004B49A0" w:rsidRDefault="00001362" w:rsidP="004B49A0">
      <w:pPr>
        <w:jc w:val="center"/>
        <w:rPr>
          <w:rFonts w:ascii="Arial" w:hAnsi="Arial" w:cs="Arial"/>
          <w:sz w:val="21"/>
          <w:szCs w:val="21"/>
        </w:rPr>
      </w:pPr>
      <w:r w:rsidRPr="00001362">
        <w:rPr>
          <w:rFonts w:ascii="Arial" w:hAnsi="Arial" w:cs="Arial"/>
          <w:sz w:val="21"/>
          <w:szCs w:val="21"/>
          <w:highlight w:val="yellow"/>
        </w:rPr>
        <w:t>Boa Vista</w:t>
      </w:r>
      <w:r w:rsidR="004B49A0" w:rsidRPr="00001362">
        <w:rPr>
          <w:rFonts w:ascii="Arial" w:hAnsi="Arial" w:cs="Arial"/>
          <w:sz w:val="21"/>
          <w:szCs w:val="21"/>
          <w:highlight w:val="yellow"/>
        </w:rPr>
        <w:t xml:space="preserve">, </w:t>
      </w:r>
      <w:r w:rsidR="008C5E1F" w:rsidRPr="00001362">
        <w:rPr>
          <w:rFonts w:ascii="Arial" w:hAnsi="Arial" w:cs="Arial"/>
          <w:sz w:val="21"/>
          <w:szCs w:val="21"/>
          <w:highlight w:val="yellow"/>
        </w:rPr>
        <w:t>[ • ] de [ • ] de 2022</w:t>
      </w:r>
    </w:p>
    <w:p w14:paraId="345741B7" w14:textId="77777777" w:rsidR="004B49A0" w:rsidRDefault="004B49A0" w:rsidP="004B49A0">
      <w:pPr>
        <w:rPr>
          <w:rFonts w:ascii="Arial" w:hAnsi="Arial" w:cs="Arial"/>
          <w:sz w:val="21"/>
          <w:szCs w:val="21"/>
        </w:rPr>
      </w:pPr>
    </w:p>
    <w:p w14:paraId="2DF68F65" w14:textId="1280EB57" w:rsidR="004B49A0" w:rsidRPr="004B49A0" w:rsidRDefault="004B49A0" w:rsidP="004B49A0">
      <w:pPr>
        <w:rPr>
          <w:rFonts w:ascii="Arial" w:hAnsi="Arial" w:cs="Arial"/>
          <w:b/>
          <w:bCs/>
          <w:sz w:val="21"/>
          <w:szCs w:val="21"/>
        </w:rPr>
      </w:pPr>
      <w:r w:rsidRPr="004B49A0">
        <w:rPr>
          <w:rFonts w:ascii="Arial" w:hAnsi="Arial" w:cs="Arial"/>
          <w:b/>
          <w:bCs/>
          <w:sz w:val="21"/>
          <w:szCs w:val="21"/>
        </w:rPr>
        <w:t>Mesa:</w:t>
      </w:r>
    </w:p>
    <w:p w14:paraId="76D1249F" w14:textId="1056C767" w:rsidR="004B49A0" w:rsidRDefault="004B49A0" w:rsidP="004B49A0">
      <w:pPr>
        <w:rPr>
          <w:rFonts w:ascii="Arial" w:hAnsi="Arial" w:cs="Arial"/>
          <w:sz w:val="21"/>
          <w:szCs w:val="21"/>
        </w:rPr>
      </w:pPr>
    </w:p>
    <w:p w14:paraId="6C2C8139" w14:textId="77777777" w:rsidR="00B822A3" w:rsidRDefault="00B822A3" w:rsidP="004B49A0">
      <w:pPr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200"/>
      </w:tblGrid>
      <w:tr w:rsidR="004B49A0" w14:paraId="7452D1A4" w14:textId="77777777" w:rsidTr="004B49A0">
        <w:tc>
          <w:tcPr>
            <w:tcW w:w="4247" w:type="dxa"/>
          </w:tcPr>
          <w:p w14:paraId="522FACB6" w14:textId="77777777" w:rsidR="004B49A0" w:rsidRDefault="004B49A0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___________________________________</w:t>
            </w:r>
          </w:p>
          <w:p w14:paraId="6EAFA55F" w14:textId="06ADD618" w:rsidR="00D21892" w:rsidRDefault="00F519BD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519BD">
              <w:rPr>
                <w:rFonts w:ascii="Arial" w:hAnsi="Arial" w:cs="Arial"/>
                <w:sz w:val="21"/>
                <w:szCs w:val="21"/>
              </w:rPr>
              <w:t>João Pedro Cavalcanti Pereira</w:t>
            </w:r>
            <w:r w:rsidR="00D21892" w:rsidRPr="00D2189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40A3D7C8" w14:textId="1006C491" w:rsidR="004B49A0" w:rsidRPr="004B49A0" w:rsidRDefault="004B49A0" w:rsidP="004B49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49A0">
              <w:rPr>
                <w:rFonts w:ascii="Arial" w:hAnsi="Arial" w:cs="Arial"/>
                <w:sz w:val="21"/>
                <w:szCs w:val="21"/>
              </w:rPr>
              <w:t>Presidente</w:t>
            </w:r>
          </w:p>
        </w:tc>
        <w:tc>
          <w:tcPr>
            <w:tcW w:w="4247" w:type="dxa"/>
          </w:tcPr>
          <w:p w14:paraId="065CF7D0" w14:textId="59B6B356" w:rsidR="004B49A0" w:rsidRDefault="004B49A0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__________________________________</w:t>
            </w:r>
          </w:p>
          <w:p w14:paraId="379B9C5D" w14:textId="55FAF823" w:rsidR="004B49A0" w:rsidRDefault="003213A3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Nilton Bertuchi</w:t>
            </w:r>
          </w:p>
          <w:p w14:paraId="6899EE2B" w14:textId="4A924393" w:rsidR="004B49A0" w:rsidRDefault="000D77DD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C35BD">
              <w:rPr>
                <w:rFonts w:ascii="Arial" w:hAnsi="Arial" w:cs="Arial"/>
                <w:sz w:val="21"/>
                <w:szCs w:val="21"/>
              </w:rPr>
              <w:t>Secretário</w:t>
            </w:r>
          </w:p>
        </w:tc>
      </w:tr>
    </w:tbl>
    <w:p w14:paraId="761A878E" w14:textId="2536FFAB" w:rsidR="00CE5140" w:rsidRPr="00A8073B" w:rsidRDefault="000C264C" w:rsidP="007E68B8">
      <w:pPr>
        <w:spacing w:after="160" w:line="259" w:lineRule="auto"/>
        <w:jc w:val="center"/>
        <w:rPr>
          <w:rFonts w:ascii="Arial" w:hAnsi="Arial" w:cs="Arial"/>
          <w:b/>
          <w:bCs/>
          <w:sz w:val="21"/>
          <w:szCs w:val="21"/>
          <w:u w:val="single"/>
          <w:lang w:val="pt-BR"/>
        </w:rPr>
      </w:pPr>
      <w:r>
        <w:rPr>
          <w:rFonts w:ascii="Arial" w:hAnsi="Arial" w:cs="Arial"/>
          <w:b/>
          <w:bCs/>
          <w:sz w:val="21"/>
          <w:szCs w:val="21"/>
        </w:rPr>
        <w:br w:type="page"/>
      </w:r>
      <w:r w:rsidR="00CE5140" w:rsidRPr="00A8073B">
        <w:rPr>
          <w:rFonts w:ascii="Arial" w:hAnsi="Arial" w:cs="Arial"/>
          <w:b/>
          <w:bCs/>
          <w:sz w:val="21"/>
          <w:szCs w:val="21"/>
          <w:u w:val="single"/>
          <w:lang w:val="pt-BR"/>
        </w:rPr>
        <w:lastRenderedPageBreak/>
        <w:t>Anexo I</w:t>
      </w:r>
    </w:p>
    <w:p w14:paraId="3E1DB820" w14:textId="77777777" w:rsidR="004C490F" w:rsidRDefault="0071499F" w:rsidP="00F07684">
      <w:pPr>
        <w:jc w:val="center"/>
        <w:rPr>
          <w:rFonts w:ascii="Arial" w:hAnsi="Arial" w:cs="Arial"/>
          <w:i/>
          <w:iCs/>
          <w:sz w:val="21"/>
          <w:szCs w:val="21"/>
          <w:lang w:val="pt-BR"/>
        </w:rPr>
      </w:pPr>
      <w:r w:rsidRPr="00A8073B">
        <w:rPr>
          <w:rFonts w:ascii="Arial" w:hAnsi="Arial" w:cs="Arial"/>
          <w:i/>
          <w:iCs/>
          <w:sz w:val="21"/>
          <w:szCs w:val="21"/>
          <w:lang w:val="pt-BR"/>
        </w:rPr>
        <w:t xml:space="preserve">(à ata da Reunião do Conselho de Administração da OXE Participações S.A realizada em </w:t>
      </w:r>
    </w:p>
    <w:p w14:paraId="09DC100A" w14:textId="41B0FE6F" w:rsidR="0071499F" w:rsidRPr="00A8073B" w:rsidRDefault="0071499F" w:rsidP="00F07684">
      <w:pPr>
        <w:jc w:val="center"/>
        <w:rPr>
          <w:rFonts w:ascii="Arial" w:hAnsi="Arial" w:cs="Arial"/>
          <w:i/>
          <w:iCs/>
          <w:sz w:val="21"/>
          <w:szCs w:val="21"/>
          <w:lang w:val="pt-BR"/>
        </w:rPr>
      </w:pPr>
      <w:r w:rsidRPr="00A8073B">
        <w:rPr>
          <w:rFonts w:ascii="Arial" w:hAnsi="Arial" w:cs="Arial"/>
          <w:i/>
          <w:iCs/>
          <w:sz w:val="21"/>
          <w:szCs w:val="21"/>
          <w:highlight w:val="yellow"/>
          <w:lang w:val="pt-BR"/>
        </w:rPr>
        <w:t>[ • ] de [ • ] de 2022</w:t>
      </w:r>
      <w:r w:rsidRPr="00A8073B">
        <w:rPr>
          <w:rFonts w:ascii="Arial" w:hAnsi="Arial" w:cs="Arial"/>
          <w:i/>
          <w:iCs/>
          <w:sz w:val="21"/>
          <w:szCs w:val="21"/>
          <w:lang w:val="pt-BR"/>
        </w:rPr>
        <w:t>)</w:t>
      </w:r>
    </w:p>
    <w:p w14:paraId="17F6C207" w14:textId="77777777" w:rsidR="00CE5140" w:rsidRPr="00A8073B" w:rsidRDefault="00CE5140" w:rsidP="00F07684">
      <w:pPr>
        <w:jc w:val="center"/>
        <w:rPr>
          <w:rFonts w:ascii="Arial" w:hAnsi="Arial" w:cs="Arial"/>
          <w:sz w:val="21"/>
          <w:szCs w:val="21"/>
          <w:lang w:val="pt-BR"/>
        </w:rPr>
      </w:pPr>
    </w:p>
    <w:p w14:paraId="38893170" w14:textId="77777777" w:rsidR="000F5A51" w:rsidRPr="009E1EEF" w:rsidRDefault="000F5A51" w:rsidP="000F5A51">
      <w:pPr>
        <w:pStyle w:val="Textodocorpo0"/>
        <w:shd w:val="clear" w:color="auto" w:fill="auto"/>
        <w:spacing w:before="0" w:after="0" w:line="320" w:lineRule="exact"/>
        <w:ind w:right="-49" w:firstLine="0"/>
        <w:rPr>
          <w:rFonts w:ascii="Arial" w:hAnsi="Arial"/>
          <w:i/>
          <w:color w:val="000000" w:themeColor="text1"/>
          <w:sz w:val="21"/>
        </w:rPr>
      </w:pPr>
    </w:p>
    <w:p w14:paraId="023A6617" w14:textId="77777777" w:rsidR="000F5A51" w:rsidRDefault="000F5A51" w:rsidP="000F5A51">
      <w:pPr>
        <w:pStyle w:val="Textodocorpo0"/>
        <w:shd w:val="clear" w:color="auto" w:fill="auto"/>
        <w:spacing w:before="0" w:after="0" w:line="320" w:lineRule="exact"/>
        <w:ind w:right="-49" w:firstLine="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>1. OBRIGAÇÕES GARANTIDAS NO ÂMBITO DE CADA UMA DAS EMISSÕES</w:t>
      </w:r>
    </w:p>
    <w:p w14:paraId="156B3003" w14:textId="77777777" w:rsidR="000F5A51" w:rsidRPr="009E1EEF" w:rsidRDefault="000F5A51" w:rsidP="000F5A51">
      <w:pPr>
        <w:pStyle w:val="ListaColorida-nfase11"/>
        <w:tabs>
          <w:tab w:val="left" w:pos="1276"/>
        </w:tabs>
        <w:spacing w:after="0" w:line="240" w:lineRule="auto"/>
        <w:ind w:left="0"/>
        <w:jc w:val="both"/>
        <w:rPr>
          <w:rFonts w:ascii="Arial" w:hAnsi="Arial"/>
          <w:sz w:val="21"/>
        </w:rPr>
      </w:pPr>
    </w:p>
    <w:p w14:paraId="4C1DAAA6" w14:textId="77777777" w:rsidR="000F5A51" w:rsidRDefault="000F5A51" w:rsidP="000F5A51">
      <w:pPr>
        <w:pStyle w:val="ListaColorida-nfase11"/>
        <w:numPr>
          <w:ilvl w:val="0"/>
          <w:numId w:val="17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9E1EEF">
        <w:rPr>
          <w:rFonts w:ascii="Arial" w:hAnsi="Arial"/>
          <w:b/>
          <w:sz w:val="21"/>
        </w:rPr>
        <w:t xml:space="preserve">Valor total </w:t>
      </w:r>
      <w:r>
        <w:rPr>
          <w:rFonts w:ascii="Arial" w:hAnsi="Arial" w:cs="Arial"/>
          <w:b/>
          <w:bCs/>
          <w:sz w:val="21"/>
          <w:szCs w:val="21"/>
        </w:rPr>
        <w:t>das Debêntures</w:t>
      </w:r>
      <w:r w:rsidRPr="009E1EEF">
        <w:rPr>
          <w:rFonts w:ascii="Arial" w:hAnsi="Arial"/>
          <w:b/>
          <w:sz w:val="21"/>
        </w:rPr>
        <w:t>: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R$ </w:t>
      </w:r>
      <w:r>
        <w:rPr>
          <w:rFonts w:ascii="Arial" w:hAnsi="Arial"/>
          <w:sz w:val="21"/>
        </w:rPr>
        <w:t>20</w:t>
      </w:r>
      <w:r w:rsidRPr="009E1EEF">
        <w:rPr>
          <w:rFonts w:ascii="Arial" w:hAnsi="Arial"/>
          <w:sz w:val="21"/>
        </w:rPr>
        <w:t>.000.000,00</w:t>
      </w:r>
      <w:r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/>
          <w:sz w:val="21"/>
        </w:rPr>
        <w:t>vinte</w:t>
      </w:r>
      <w:r w:rsidRPr="009E1EEF">
        <w:rPr>
          <w:rFonts w:ascii="Arial" w:hAnsi="Arial"/>
          <w:sz w:val="21"/>
        </w:rPr>
        <w:t xml:space="preserve"> milhões de reais</w:t>
      </w:r>
      <w:r>
        <w:rPr>
          <w:rFonts w:ascii="Arial" w:hAnsi="Arial" w:cs="Arial"/>
          <w:sz w:val="21"/>
          <w:szCs w:val="21"/>
        </w:rPr>
        <w:t>), sendo (a) R$ 10.000.000,00 (dez milhões de reais) relativos às Debêntures da 1ª (primeira) série (“</w:t>
      </w:r>
      <w:r>
        <w:rPr>
          <w:rFonts w:ascii="Arial" w:hAnsi="Arial" w:cs="Arial"/>
          <w:sz w:val="21"/>
          <w:szCs w:val="21"/>
          <w:u w:val="single"/>
        </w:rPr>
        <w:t>Debêntures da 1ª Série</w:t>
      </w:r>
      <w:r>
        <w:rPr>
          <w:rFonts w:ascii="Arial" w:hAnsi="Arial" w:cs="Arial"/>
          <w:sz w:val="21"/>
          <w:szCs w:val="21"/>
        </w:rPr>
        <w:t>”); e (b) R$ 10.000.000,00 (dez milhões de reais) relativos às Debêntures da 2ª (segunda) série (“</w:t>
      </w:r>
      <w:r>
        <w:rPr>
          <w:rFonts w:ascii="Arial" w:hAnsi="Arial" w:cs="Arial"/>
          <w:sz w:val="21"/>
          <w:szCs w:val="21"/>
          <w:u w:val="single"/>
        </w:rPr>
        <w:t>Debêntures da 2ª Série</w:t>
      </w:r>
      <w:r>
        <w:rPr>
          <w:rFonts w:ascii="Arial" w:hAnsi="Arial" w:cs="Arial"/>
          <w:sz w:val="21"/>
          <w:szCs w:val="21"/>
        </w:rPr>
        <w:t>”);</w:t>
      </w:r>
    </w:p>
    <w:p w14:paraId="29287EB1" w14:textId="77777777" w:rsidR="000F5A51" w:rsidRPr="009E1EEF" w:rsidRDefault="000F5A51" w:rsidP="000F5A51">
      <w:pPr>
        <w:pStyle w:val="ListaColorida-nfase11"/>
        <w:tabs>
          <w:tab w:val="left" w:pos="1276"/>
        </w:tabs>
        <w:spacing w:after="0" w:line="240" w:lineRule="auto"/>
        <w:ind w:left="0"/>
        <w:jc w:val="both"/>
        <w:rPr>
          <w:rFonts w:ascii="Arial" w:hAnsi="Arial"/>
          <w:sz w:val="21"/>
        </w:rPr>
      </w:pPr>
    </w:p>
    <w:p w14:paraId="119124B8" w14:textId="77777777" w:rsidR="000F5A51" w:rsidRDefault="000F5A51" w:rsidP="000F5A51">
      <w:pPr>
        <w:pStyle w:val="ListaColorida-nfase11"/>
        <w:numPr>
          <w:ilvl w:val="0"/>
          <w:numId w:val="17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Data</w:t>
      </w:r>
      <w:r w:rsidRPr="009E1EEF">
        <w:rPr>
          <w:rFonts w:ascii="Arial" w:hAnsi="Arial"/>
          <w:b/>
          <w:sz w:val="21"/>
        </w:rPr>
        <w:t xml:space="preserve"> de </w:t>
      </w:r>
      <w:r>
        <w:rPr>
          <w:rFonts w:ascii="Arial" w:hAnsi="Arial" w:cs="Arial"/>
          <w:b/>
          <w:bCs/>
          <w:sz w:val="21"/>
          <w:szCs w:val="21"/>
        </w:rPr>
        <w:t>emissão das</w:t>
      </w:r>
      <w:r w:rsidRPr="009E1EEF">
        <w:rPr>
          <w:rFonts w:ascii="Arial" w:hAnsi="Arial"/>
          <w:b/>
          <w:sz w:val="21"/>
        </w:rPr>
        <w:t xml:space="preserve"> Debêntures da 1ª Série</w:t>
      </w:r>
      <w:r>
        <w:rPr>
          <w:rFonts w:ascii="Arial" w:hAnsi="Arial" w:cs="Arial"/>
          <w:b/>
          <w:bCs/>
          <w:sz w:val="21"/>
          <w:szCs w:val="21"/>
        </w:rPr>
        <w:t>: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>
        <w:rPr>
          <w:rFonts w:ascii="Arial" w:hAnsi="Arial" w:cs="Arial"/>
          <w:sz w:val="21"/>
          <w:szCs w:val="21"/>
        </w:rPr>
        <w:t>para todos os efeitos legais, a data de emissão das Debêntures da 1ª Série é 31 de agosto de 2020 (“</w:t>
      </w:r>
      <w:r>
        <w:rPr>
          <w:rFonts w:ascii="Arial" w:hAnsi="Arial" w:cs="Arial"/>
          <w:sz w:val="21"/>
          <w:szCs w:val="21"/>
          <w:u w:val="single"/>
        </w:rPr>
        <w:t>Data de Emissão 1ª Série</w:t>
      </w:r>
      <w:r>
        <w:rPr>
          <w:rFonts w:ascii="Arial" w:hAnsi="Arial" w:cs="Arial"/>
          <w:sz w:val="21"/>
          <w:szCs w:val="21"/>
        </w:rPr>
        <w:t>”)</w:t>
      </w:r>
      <w:r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p w14:paraId="083A6736" w14:textId="77777777" w:rsidR="000F5A51" w:rsidRDefault="000F5A51" w:rsidP="000F5A51">
      <w:pPr>
        <w:pStyle w:val="ListaColorida-nfase11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43963738" w14:textId="77777777" w:rsidR="000F5A51" w:rsidRDefault="000F5A51" w:rsidP="000F5A51">
      <w:pPr>
        <w:pStyle w:val="ListaColorida-nfase11"/>
        <w:numPr>
          <w:ilvl w:val="0"/>
          <w:numId w:val="17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Data de emissão das Debêntures da 2ª Série: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>
        <w:rPr>
          <w:rFonts w:ascii="Arial" w:hAnsi="Arial" w:cs="Arial"/>
          <w:sz w:val="21"/>
          <w:szCs w:val="21"/>
        </w:rPr>
        <w:t>para todos os efeitos legais, a data de emissão das Debêntures da 2ª Série é 28 de setembro de 2020 (“</w:t>
      </w:r>
      <w:r>
        <w:rPr>
          <w:rFonts w:ascii="Arial" w:hAnsi="Arial" w:cs="Arial"/>
          <w:sz w:val="21"/>
          <w:szCs w:val="21"/>
          <w:u w:val="single"/>
        </w:rPr>
        <w:t>Data de Emissão 2ª Série</w:t>
      </w:r>
      <w:r>
        <w:rPr>
          <w:rFonts w:ascii="Arial" w:hAnsi="Arial" w:cs="Arial"/>
          <w:sz w:val="21"/>
          <w:szCs w:val="21"/>
        </w:rPr>
        <w:t>”)</w:t>
      </w:r>
      <w:r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p w14:paraId="74D12673" w14:textId="77777777" w:rsidR="000F5A51" w:rsidRPr="00D37C4C" w:rsidRDefault="000F5A51" w:rsidP="000F5A51">
      <w:pPr>
        <w:pStyle w:val="ListaColorida-nfase11"/>
        <w:tabs>
          <w:tab w:val="left" w:pos="1276"/>
        </w:tabs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16BCF215" w14:textId="3A75B05D" w:rsidR="000F5A51" w:rsidRPr="00D37C4C" w:rsidRDefault="000F5A51" w:rsidP="000F5A51">
      <w:pPr>
        <w:pStyle w:val="ListaColorida-nfase11"/>
        <w:numPr>
          <w:ilvl w:val="0"/>
          <w:numId w:val="17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D37C4C">
        <w:rPr>
          <w:rFonts w:ascii="Arial" w:hAnsi="Arial" w:cs="Arial"/>
          <w:b/>
          <w:bCs/>
          <w:sz w:val="21"/>
          <w:szCs w:val="21"/>
        </w:rPr>
        <w:t>Data de vencimento das Debêntures:</w:t>
      </w:r>
      <w:r w:rsidRPr="00D37C4C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31 de </w:t>
      </w:r>
      <w:r w:rsidR="00804907">
        <w:rPr>
          <w:rFonts w:ascii="Arial" w:hAnsi="Arial" w:cs="Arial"/>
          <w:sz w:val="21"/>
          <w:szCs w:val="21"/>
        </w:rPr>
        <w:t>dezembro</w:t>
      </w:r>
      <w:r>
        <w:rPr>
          <w:rFonts w:ascii="Arial" w:hAnsi="Arial" w:cs="Arial"/>
          <w:sz w:val="21"/>
          <w:szCs w:val="21"/>
        </w:rPr>
        <w:t xml:space="preserve"> de 2022</w:t>
      </w:r>
      <w:r w:rsidRPr="00D37C4C">
        <w:rPr>
          <w:rFonts w:ascii="Arial" w:hAnsi="Arial" w:cs="Arial"/>
          <w:sz w:val="21"/>
          <w:szCs w:val="21"/>
        </w:rPr>
        <w:t xml:space="preserve"> (“</w:t>
      </w:r>
      <w:r w:rsidRPr="00D37C4C">
        <w:rPr>
          <w:rFonts w:ascii="Arial" w:hAnsi="Arial" w:cs="Arial"/>
          <w:sz w:val="21"/>
          <w:szCs w:val="21"/>
          <w:u w:val="single"/>
        </w:rPr>
        <w:t>Data de Vencimento</w:t>
      </w:r>
      <w:r w:rsidRPr="00D37C4C">
        <w:rPr>
          <w:rFonts w:ascii="Arial" w:hAnsi="Arial" w:cs="Arial"/>
          <w:sz w:val="21"/>
          <w:szCs w:val="21"/>
        </w:rPr>
        <w:t>”)</w:t>
      </w:r>
      <w:r w:rsidRPr="00D37C4C">
        <w:rPr>
          <w:rFonts w:ascii="Arial" w:eastAsia="Times New Roman" w:hAnsi="Arial" w:cs="Arial"/>
          <w:sz w:val="21"/>
          <w:szCs w:val="21"/>
          <w:lang w:eastAsia="pt-BR"/>
        </w:rPr>
        <w:t xml:space="preserve">. </w:t>
      </w:r>
      <w:r w:rsidR="00EB1C6E" w:rsidRPr="00EB1C6E">
        <w:rPr>
          <w:rFonts w:ascii="Arial" w:hAnsi="Arial" w:cs="Arial"/>
          <w:sz w:val="21"/>
          <w:szCs w:val="21"/>
        </w:rPr>
        <w:t>O prazo para vencimento das Debêntures da 1ª Série é de 852 dias corridos contados da Data de Emissão das Debêntures da 1ª Série. O prazo para vencimento das Debêntures da 2ª Série é de 824 dias corridos contados da Data de Emissão das Debêntures da 2ª Série</w:t>
      </w:r>
      <w:r w:rsidR="009B62F6">
        <w:rPr>
          <w:rFonts w:ascii="Arial" w:hAnsi="Arial" w:cs="Arial"/>
          <w:sz w:val="21"/>
          <w:szCs w:val="21"/>
        </w:rPr>
        <w:t>.</w:t>
      </w:r>
    </w:p>
    <w:p w14:paraId="699FBD1C" w14:textId="77777777" w:rsidR="000F5A51" w:rsidRPr="00D37C4C" w:rsidRDefault="000F5A51" w:rsidP="000F5A51">
      <w:pPr>
        <w:pStyle w:val="ListaColorida-nfase11"/>
        <w:tabs>
          <w:tab w:val="left" w:pos="1276"/>
        </w:tabs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026BED4" w14:textId="737AC87B" w:rsidR="000F5A51" w:rsidRDefault="000F5A51" w:rsidP="000F5A51">
      <w:pPr>
        <w:pStyle w:val="ListaColorida-nfase11"/>
        <w:numPr>
          <w:ilvl w:val="0"/>
          <w:numId w:val="17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Taxa de juros das Debêntures:</w:t>
      </w:r>
      <w:r>
        <w:rPr>
          <w:rFonts w:ascii="Arial" w:hAnsi="Arial" w:cs="Arial"/>
          <w:sz w:val="21"/>
          <w:szCs w:val="21"/>
        </w:rPr>
        <w:t xml:space="preserve"> sobre o valor nominal unitário das Debêntures ou sobre o saldo do valor nominal unitário das Debêntures, conforme o caso, incidirão juros remuneratórios, a partir da primeira data de integralização da série respectiva (inclusive), até a data do </w:t>
      </w:r>
      <w:r w:rsidRPr="00996735">
        <w:rPr>
          <w:rFonts w:ascii="Arial" w:hAnsi="Arial" w:cs="Arial"/>
          <w:sz w:val="21"/>
          <w:szCs w:val="21"/>
        </w:rPr>
        <w:t xml:space="preserve">pagamento da Remuneração (exclusive), correspondentes à 100% (cem por cento) da variação acumulada das </w:t>
      </w:r>
      <w:r w:rsidRPr="00996735">
        <w:rPr>
          <w:rFonts w:ascii="Arial" w:hAnsi="Arial" w:cs="Arial"/>
          <w:spacing w:val="2"/>
          <w:sz w:val="21"/>
          <w:szCs w:val="21"/>
        </w:rPr>
        <w:t>taxas médias diárias dos Depósitos Interfinanceiros - DI over extra grupo de um dia, base 252 (duzentos e cinquenta e dois) Dias Úteis, expressa na forma percentual ao ano, calculadas e divulgadas diariamente pela B3, no informativo diário, disponível em sua página na rede mundial de computadores (http://www.b3.com.br) (“</w:t>
      </w:r>
      <w:r w:rsidRPr="00996735">
        <w:rPr>
          <w:rFonts w:ascii="Arial" w:hAnsi="Arial" w:cs="Arial"/>
          <w:spacing w:val="2"/>
          <w:sz w:val="21"/>
          <w:szCs w:val="21"/>
          <w:u w:val="single"/>
        </w:rPr>
        <w:t>Taxa DI</w:t>
      </w:r>
      <w:r w:rsidRPr="00996735">
        <w:rPr>
          <w:rFonts w:ascii="Arial" w:hAnsi="Arial" w:cs="Arial"/>
          <w:spacing w:val="2"/>
          <w:sz w:val="21"/>
          <w:szCs w:val="21"/>
        </w:rPr>
        <w:t>”)</w:t>
      </w:r>
      <w:r w:rsidRPr="00996735">
        <w:rPr>
          <w:rFonts w:ascii="Arial" w:hAnsi="Arial" w:cs="Arial"/>
          <w:sz w:val="21"/>
          <w:szCs w:val="21"/>
        </w:rPr>
        <w:t xml:space="preserve">, </w:t>
      </w:r>
      <w:r w:rsidRPr="00C143F0">
        <w:rPr>
          <w:rFonts w:ascii="Arial" w:hAnsi="Arial" w:cs="Arial"/>
          <w:sz w:val="21"/>
          <w:szCs w:val="21"/>
        </w:rPr>
        <w:t>acrescida</w:t>
      </w:r>
      <w:r w:rsidR="00B3326D">
        <w:rPr>
          <w:rFonts w:ascii="Arial" w:hAnsi="Arial" w:cs="Arial"/>
          <w:sz w:val="21"/>
          <w:szCs w:val="21"/>
        </w:rPr>
        <w:t xml:space="preserve"> de sobretaxa de</w:t>
      </w:r>
      <w:r w:rsidR="00E57856">
        <w:rPr>
          <w:rFonts w:ascii="Arial" w:hAnsi="Arial" w:cs="Arial"/>
          <w:sz w:val="21"/>
          <w:szCs w:val="21"/>
        </w:rPr>
        <w:t>:</w:t>
      </w:r>
      <w:r w:rsidRPr="00C143F0">
        <w:rPr>
          <w:rFonts w:ascii="Arial" w:hAnsi="Arial" w:cs="Arial"/>
          <w:sz w:val="21"/>
          <w:szCs w:val="21"/>
        </w:rPr>
        <w:t xml:space="preserve"> </w:t>
      </w:r>
      <w:r w:rsidR="00A66B1E" w:rsidRPr="00C143F0">
        <w:rPr>
          <w:rFonts w:ascii="Arial" w:hAnsi="Arial" w:cs="Arial"/>
          <w:sz w:val="21"/>
          <w:szCs w:val="21"/>
        </w:rPr>
        <w:t xml:space="preserve">(i) </w:t>
      </w:r>
      <w:r w:rsidR="00A66B1E" w:rsidRPr="00C143F0">
        <w:rPr>
          <w:rFonts w:ascii="Arial" w:hAnsi="Arial" w:cs="Arial"/>
          <w:bCs/>
          <w:sz w:val="21"/>
          <w:szCs w:val="21"/>
        </w:rPr>
        <w:t>12,00</w:t>
      </w:r>
      <w:r w:rsidR="00A66B1E" w:rsidRPr="00C143F0">
        <w:rPr>
          <w:rFonts w:ascii="Arial" w:hAnsi="Arial" w:cs="Arial"/>
          <w:sz w:val="21"/>
          <w:szCs w:val="21"/>
        </w:rPr>
        <w:t>% (</w:t>
      </w:r>
      <w:r w:rsidR="00A66B1E" w:rsidRPr="00C143F0">
        <w:rPr>
          <w:rFonts w:ascii="Arial" w:hAnsi="Arial" w:cs="Arial"/>
          <w:bCs/>
          <w:sz w:val="21"/>
          <w:szCs w:val="21"/>
        </w:rPr>
        <w:t>doze inteiros por cento</w:t>
      </w:r>
      <w:r w:rsidR="00A66B1E" w:rsidRPr="00C143F0">
        <w:rPr>
          <w:rFonts w:ascii="Arial" w:hAnsi="Arial" w:cs="Arial"/>
          <w:sz w:val="21"/>
          <w:szCs w:val="21"/>
        </w:rPr>
        <w:t xml:space="preserve">) ao ano </w:t>
      </w:r>
      <w:r w:rsidR="00A66B1E" w:rsidRPr="00C143F0">
        <w:rPr>
          <w:rFonts w:ascii="Arial" w:hAnsi="Arial" w:cs="Arial"/>
          <w:spacing w:val="2"/>
          <w:sz w:val="21"/>
          <w:szCs w:val="21"/>
        </w:rPr>
        <w:t>base 252 (duzentos e cinquenta e dois) Dias Úteis, durante o período</w:t>
      </w:r>
      <w:r w:rsidR="00A66B1E" w:rsidRPr="00C143F0">
        <w:rPr>
          <w:rFonts w:ascii="Arial" w:hAnsi="Arial" w:cs="Arial"/>
          <w:sz w:val="21"/>
          <w:szCs w:val="21"/>
        </w:rPr>
        <w:t xml:space="preserve"> até 31 de maio de 2022 (inclusive), e de (ii) 13,2% (treze inteiros e dois décimos por cento) ao ano </w:t>
      </w:r>
      <w:r w:rsidR="00A66B1E" w:rsidRPr="00C143F0">
        <w:rPr>
          <w:rFonts w:ascii="Arial" w:hAnsi="Arial" w:cs="Arial"/>
          <w:spacing w:val="2"/>
          <w:sz w:val="21"/>
          <w:szCs w:val="21"/>
        </w:rPr>
        <w:t>base 252 (duzentos e cinquenta e dois) Dias Úteis, durante o período</w:t>
      </w:r>
      <w:r w:rsidR="00A66B1E" w:rsidRPr="00C143F0">
        <w:rPr>
          <w:rFonts w:ascii="Arial" w:hAnsi="Arial" w:cs="Arial"/>
          <w:sz w:val="21"/>
          <w:szCs w:val="21"/>
        </w:rPr>
        <w:t xml:space="preserve"> a partir de 1º de junho de 2022 (inclusive) </w:t>
      </w:r>
      <w:r w:rsidR="001A7C48" w:rsidRPr="001A7C48">
        <w:rPr>
          <w:rFonts w:ascii="Arial" w:hAnsi="Arial" w:cs="Arial"/>
          <w:sz w:val="21"/>
          <w:szCs w:val="21"/>
        </w:rPr>
        <w:t>até a data do pagamento da Remuneração das Debêntures da respectiva série (exclusive), conforme o caso</w:t>
      </w:r>
      <w:r w:rsidR="00A66B1E" w:rsidRPr="00A66B1E">
        <w:rPr>
          <w:rFonts w:ascii="Arial" w:hAnsi="Arial" w:cs="Arial"/>
          <w:sz w:val="21"/>
          <w:szCs w:val="21"/>
        </w:rPr>
        <w:t xml:space="preserve"> </w:t>
      </w:r>
      <w:r w:rsidRPr="00C143F0">
        <w:rPr>
          <w:rFonts w:ascii="Arial" w:hAnsi="Arial" w:cs="Arial"/>
          <w:sz w:val="21"/>
          <w:szCs w:val="21"/>
        </w:rPr>
        <w:t>(“</w:t>
      </w:r>
      <w:r w:rsidRPr="00C143F0">
        <w:rPr>
          <w:rFonts w:ascii="Arial" w:hAnsi="Arial" w:cs="Arial"/>
          <w:sz w:val="21"/>
          <w:szCs w:val="21"/>
          <w:u w:val="single"/>
        </w:rPr>
        <w:t>Remuneração</w:t>
      </w:r>
      <w:r w:rsidRPr="00C143F0">
        <w:rPr>
          <w:rFonts w:ascii="Arial" w:hAnsi="Arial" w:cs="Arial"/>
          <w:sz w:val="21"/>
          <w:szCs w:val="21"/>
        </w:rPr>
        <w:t>”).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597394D2" w14:textId="77777777" w:rsidR="000F5A51" w:rsidRPr="00A156C5" w:rsidRDefault="000F5A51" w:rsidP="000F5A51">
      <w:pPr>
        <w:pStyle w:val="PargrafodaLista"/>
        <w:rPr>
          <w:rFonts w:ascii="Arial" w:hAnsi="Arial"/>
          <w:sz w:val="21"/>
          <w:lang w:val="pt-BR"/>
        </w:rPr>
      </w:pPr>
    </w:p>
    <w:p w14:paraId="639DF046" w14:textId="4869FDB6" w:rsidR="00E57856" w:rsidRPr="00A156C5" w:rsidRDefault="00E57856" w:rsidP="000F5A51">
      <w:pPr>
        <w:pStyle w:val="ListaColorida-nfase11"/>
        <w:numPr>
          <w:ilvl w:val="0"/>
          <w:numId w:val="17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A156C5">
        <w:rPr>
          <w:rFonts w:ascii="Arial" w:hAnsi="Arial" w:cs="Arial"/>
          <w:b/>
          <w:bCs/>
          <w:sz w:val="21"/>
          <w:szCs w:val="21"/>
        </w:rPr>
        <w:t>Taxa de Prorrogação</w:t>
      </w:r>
      <w:r>
        <w:rPr>
          <w:rFonts w:ascii="Arial" w:hAnsi="Arial" w:cs="Arial"/>
          <w:sz w:val="21"/>
          <w:szCs w:val="21"/>
        </w:rPr>
        <w:t xml:space="preserve">: </w:t>
      </w:r>
      <w:r w:rsidRPr="00E57856">
        <w:rPr>
          <w:rFonts w:ascii="Arial" w:hAnsi="Arial" w:cs="Arial"/>
          <w:sz w:val="21"/>
          <w:szCs w:val="21"/>
        </w:rPr>
        <w:t xml:space="preserve">Adicionalmente ao pagamento da Remuneração, </w:t>
      </w:r>
      <w:r w:rsidR="004142F1">
        <w:rPr>
          <w:rFonts w:ascii="Arial" w:hAnsi="Arial" w:cs="Arial"/>
          <w:sz w:val="21"/>
          <w:szCs w:val="21"/>
        </w:rPr>
        <w:t>cada</w:t>
      </w:r>
      <w:r w:rsidRPr="00E57856">
        <w:rPr>
          <w:rFonts w:ascii="Arial" w:hAnsi="Arial" w:cs="Arial"/>
          <w:sz w:val="21"/>
          <w:szCs w:val="21"/>
        </w:rPr>
        <w:t xml:space="preserve"> Emissora pagará aos titulares das Debêntures uma taxa correspondente a 1,00% (um inteiro por cento) sobre o montante correspondente ao Valor Nominal Unitário das Debêntures, acrescido da Remuneração (“</w:t>
      </w:r>
      <w:r w:rsidRPr="00012F55">
        <w:rPr>
          <w:rFonts w:ascii="Arial" w:hAnsi="Arial" w:cs="Arial"/>
          <w:sz w:val="21"/>
          <w:szCs w:val="21"/>
          <w:u w:val="single"/>
        </w:rPr>
        <w:t>Taxa de Prorrogação</w:t>
      </w:r>
      <w:r w:rsidRPr="00E57856">
        <w:rPr>
          <w:rFonts w:ascii="Arial" w:hAnsi="Arial" w:cs="Arial"/>
          <w:sz w:val="21"/>
          <w:szCs w:val="21"/>
        </w:rPr>
        <w:t xml:space="preserve">”). A Taxa de Prorrogação será calculada considerando-se o período que compreende a </w:t>
      </w:r>
      <w:r w:rsidR="002273FF" w:rsidRPr="002273FF">
        <w:rPr>
          <w:rFonts w:ascii="Arial" w:hAnsi="Arial" w:cs="Arial"/>
          <w:sz w:val="21"/>
          <w:szCs w:val="21"/>
        </w:rPr>
        <w:t>primeira Data de Integralização</w:t>
      </w:r>
      <w:r w:rsidR="00FB6C88">
        <w:rPr>
          <w:rFonts w:ascii="Arial" w:hAnsi="Arial" w:cs="Arial"/>
          <w:sz w:val="21"/>
          <w:szCs w:val="21"/>
        </w:rPr>
        <w:t xml:space="preserve"> das Debêntures da respectiva série</w:t>
      </w:r>
      <w:r w:rsidRPr="00E57856">
        <w:rPr>
          <w:rFonts w:ascii="Arial" w:hAnsi="Arial" w:cs="Arial"/>
          <w:sz w:val="21"/>
          <w:szCs w:val="21"/>
        </w:rPr>
        <w:t xml:space="preserve"> (inclusive), e 31 de maio de 2022 (inclusive), e deverá ser paga aos Debenturistas na Data do Vencimento ou na data em que ocorrer o Resgate Antecipado Facultativo das Debêntures.</w:t>
      </w:r>
    </w:p>
    <w:p w14:paraId="3D178D6A" w14:textId="77777777" w:rsidR="00E57856" w:rsidRDefault="00E57856" w:rsidP="00A156C5">
      <w:pPr>
        <w:pStyle w:val="PargrafodaLista"/>
        <w:rPr>
          <w:rFonts w:ascii="Arial" w:hAnsi="Arial"/>
          <w:b/>
          <w:sz w:val="21"/>
        </w:rPr>
      </w:pPr>
    </w:p>
    <w:p w14:paraId="422112E8" w14:textId="24120D88" w:rsidR="000F5A51" w:rsidRDefault="000F5A51" w:rsidP="000F5A51">
      <w:pPr>
        <w:pStyle w:val="ListaColorida-nfase11"/>
        <w:numPr>
          <w:ilvl w:val="0"/>
          <w:numId w:val="17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9E1EEF">
        <w:rPr>
          <w:rFonts w:ascii="Arial" w:hAnsi="Arial"/>
          <w:b/>
          <w:sz w:val="21"/>
        </w:rPr>
        <w:lastRenderedPageBreak/>
        <w:t>Encargos moratórios:</w:t>
      </w:r>
      <w:r>
        <w:rPr>
          <w:rFonts w:ascii="Arial" w:hAnsi="Arial" w:cs="Arial"/>
          <w:sz w:val="21"/>
          <w:szCs w:val="21"/>
        </w:rPr>
        <w:t xml:space="preserve"> sem prejuízo da Remuneração, ocorrendo impontualidade no pagamento pela </w:t>
      </w:r>
      <w:r>
        <w:rPr>
          <w:rFonts w:ascii="Arial" w:hAnsi="Arial" w:cs="Arial"/>
          <w:color w:val="000000" w:themeColor="text1"/>
          <w:sz w:val="21"/>
          <w:szCs w:val="21"/>
        </w:rPr>
        <w:t>Bonfim Geração e Comércio de Energia SPE S.A., Cantá Geração e Comércio de Energia S.A., Pau Rainha Geração e Comércio de Energia S.A. ou Santa Luz Geração e Comércio de Energia S.A. (cada qual aqui referida como “</w:t>
      </w:r>
      <w:r w:rsidRPr="00AE3FFD">
        <w:rPr>
          <w:rFonts w:ascii="Arial" w:hAnsi="Arial" w:cs="Arial"/>
          <w:color w:val="000000" w:themeColor="text1"/>
          <w:sz w:val="21"/>
          <w:szCs w:val="21"/>
          <w:u w:val="single"/>
        </w:rPr>
        <w:t>Emissora</w:t>
      </w:r>
      <w:r>
        <w:rPr>
          <w:rFonts w:ascii="Arial" w:hAnsi="Arial" w:cs="Arial"/>
          <w:color w:val="000000" w:themeColor="text1"/>
          <w:sz w:val="21"/>
          <w:szCs w:val="21"/>
        </w:rPr>
        <w:t>”)</w:t>
      </w:r>
      <w:r>
        <w:rPr>
          <w:rFonts w:ascii="Arial" w:hAnsi="Arial" w:cs="Arial"/>
          <w:sz w:val="21"/>
          <w:szCs w:val="21"/>
        </w:rPr>
        <w:t xml:space="preserve"> de qualquer quantia devida aos Debenturistas, os débitos em atraso vencidos e não pagos pela Emissora ficarão sujeitos a, independentemente de aviso, notificação ou interpelação judicial ou extrajudicial, (i) multa convencional, irredutível e de natureza não compensatória, de 2% (dois por cento); e (ii) juros moratórios à razão de 1% (um por cento) ao mês, desde a data da inadimplência até a data do efetivo pagamento, ambos calculados sobre o montante devido e não pago (“</w:t>
      </w:r>
      <w:r>
        <w:rPr>
          <w:rFonts w:ascii="Arial" w:hAnsi="Arial" w:cs="Arial"/>
          <w:sz w:val="21"/>
          <w:szCs w:val="21"/>
          <w:u w:val="single"/>
        </w:rPr>
        <w:t>Encargos Moratórios</w:t>
      </w:r>
      <w:r>
        <w:rPr>
          <w:rFonts w:ascii="Arial" w:hAnsi="Arial" w:cs="Arial"/>
          <w:sz w:val="21"/>
          <w:szCs w:val="21"/>
        </w:rPr>
        <w:t>”)</w:t>
      </w:r>
      <w:r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p w14:paraId="09DF273A" w14:textId="77777777" w:rsidR="000F5A51" w:rsidRDefault="000F5A51" w:rsidP="000F5A51">
      <w:pPr>
        <w:pStyle w:val="PargrafodaLista"/>
        <w:ind w:left="0"/>
        <w:rPr>
          <w:rFonts w:ascii="Arial" w:hAnsi="Arial" w:cs="Arial"/>
          <w:sz w:val="21"/>
          <w:szCs w:val="21"/>
        </w:rPr>
      </w:pPr>
    </w:p>
    <w:p w14:paraId="50F0807C" w14:textId="3DAC045E" w:rsidR="000F5A51" w:rsidRPr="00012F55" w:rsidRDefault="000F5A51" w:rsidP="000F5A51">
      <w:pPr>
        <w:pStyle w:val="ListaColorida-nfase11"/>
        <w:numPr>
          <w:ilvl w:val="0"/>
          <w:numId w:val="17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Atualização monetária: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não haverá.</w:t>
      </w:r>
    </w:p>
    <w:p w14:paraId="5C221F71" w14:textId="77777777" w:rsidR="00012F55" w:rsidRDefault="00012F55" w:rsidP="00012F55">
      <w:pPr>
        <w:pStyle w:val="PargrafodaLista"/>
        <w:rPr>
          <w:rFonts w:ascii="Arial" w:hAnsi="Arial" w:cs="Arial"/>
          <w:sz w:val="21"/>
          <w:szCs w:val="21"/>
        </w:rPr>
      </w:pPr>
    </w:p>
    <w:p w14:paraId="0B306F15" w14:textId="241D0F57" w:rsidR="00012F55" w:rsidRDefault="00012F55" w:rsidP="00012F55">
      <w:pPr>
        <w:pStyle w:val="ListaColorida-nfase11"/>
        <w:tabs>
          <w:tab w:val="left" w:pos="709"/>
          <w:tab w:val="left" w:pos="1276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9E2358E" w14:textId="1CDC22A6" w:rsidR="00012F55" w:rsidRDefault="00012F55" w:rsidP="00012F55">
      <w:pPr>
        <w:pStyle w:val="ListaColorida-nfase11"/>
        <w:tabs>
          <w:tab w:val="left" w:pos="709"/>
          <w:tab w:val="left" w:pos="1276"/>
        </w:tabs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bookmarkStart w:id="0" w:name="_Hlk100756742"/>
      <w:r>
        <w:rPr>
          <w:rFonts w:ascii="Arial" w:hAnsi="Arial" w:cs="Arial"/>
          <w:sz w:val="21"/>
          <w:szCs w:val="21"/>
        </w:rPr>
        <w:t>(FIM)</w:t>
      </w:r>
    </w:p>
    <w:bookmarkEnd w:id="0"/>
    <w:p w14:paraId="357DF987" w14:textId="77777777" w:rsidR="000F5A51" w:rsidRDefault="000F5A51" w:rsidP="000F5A51">
      <w:pPr>
        <w:pStyle w:val="Textodocorpo0"/>
        <w:shd w:val="clear" w:color="auto" w:fill="auto"/>
        <w:spacing w:before="0" w:after="0" w:line="320" w:lineRule="exact"/>
        <w:ind w:right="-49" w:firstLine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3CDA79C6" w14:textId="77777777" w:rsidR="000F5A51" w:rsidRDefault="000F5A51" w:rsidP="000F5A51">
      <w:pPr>
        <w:pStyle w:val="Textodocorpo0"/>
        <w:shd w:val="clear" w:color="auto" w:fill="auto"/>
        <w:spacing w:before="0" w:after="0" w:line="320" w:lineRule="exact"/>
        <w:ind w:right="-49" w:firstLine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38C63DFC" w14:textId="0CD125AF" w:rsidR="00CE5140" w:rsidRPr="00A8073B" w:rsidRDefault="00CE5140" w:rsidP="000F5A51">
      <w:pPr>
        <w:jc w:val="center"/>
        <w:rPr>
          <w:rFonts w:ascii="Arial" w:hAnsi="Arial" w:cs="Arial"/>
          <w:sz w:val="21"/>
          <w:szCs w:val="21"/>
          <w:lang w:val="pt-BR"/>
        </w:rPr>
      </w:pPr>
    </w:p>
    <w:sectPr w:rsidR="00CE5140" w:rsidRPr="00A8073B" w:rsidSect="000C264C">
      <w:footerReference w:type="default" r:id="rId10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57610" w14:textId="77777777" w:rsidR="00404133" w:rsidRDefault="00404133" w:rsidP="00B822A3">
      <w:r>
        <w:separator/>
      </w:r>
    </w:p>
  </w:endnote>
  <w:endnote w:type="continuationSeparator" w:id="0">
    <w:p w14:paraId="20A35F29" w14:textId="77777777" w:rsidR="00404133" w:rsidRDefault="00404133" w:rsidP="00B8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2813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062044" w14:textId="17C226D2" w:rsidR="00B822A3" w:rsidRPr="00B822A3" w:rsidRDefault="00B822A3">
            <w:pPr>
              <w:pStyle w:val="Rodap"/>
              <w:jc w:val="right"/>
            </w:pPr>
            <w:r w:rsidRPr="00D21892">
              <w:rPr>
                <w:rFonts w:ascii="Arial" w:hAnsi="Arial" w:cs="Arial"/>
                <w:lang w:val="pt-BR"/>
              </w:rPr>
              <w:t xml:space="preserve">Página </w:t>
            </w:r>
            <w:r w:rsidRPr="00D21892">
              <w:rPr>
                <w:rFonts w:ascii="Arial" w:hAnsi="Arial" w:cs="Arial"/>
              </w:rPr>
              <w:fldChar w:fldCharType="begin"/>
            </w:r>
            <w:r w:rsidRPr="00D21892">
              <w:rPr>
                <w:rFonts w:ascii="Arial" w:hAnsi="Arial" w:cs="Arial"/>
              </w:rPr>
              <w:instrText>PAGE</w:instrText>
            </w:r>
            <w:r w:rsidRPr="00D21892">
              <w:rPr>
                <w:rFonts w:ascii="Arial" w:hAnsi="Arial" w:cs="Arial"/>
              </w:rPr>
              <w:fldChar w:fldCharType="separate"/>
            </w:r>
            <w:r w:rsidRPr="00D21892">
              <w:rPr>
                <w:rFonts w:ascii="Arial" w:hAnsi="Arial" w:cs="Arial"/>
                <w:lang w:val="pt-BR"/>
              </w:rPr>
              <w:t>2</w:t>
            </w:r>
            <w:r w:rsidRPr="00D21892">
              <w:rPr>
                <w:rFonts w:ascii="Arial" w:hAnsi="Arial" w:cs="Arial"/>
              </w:rPr>
              <w:fldChar w:fldCharType="end"/>
            </w:r>
            <w:r w:rsidRPr="00D21892">
              <w:rPr>
                <w:rFonts w:ascii="Arial" w:hAnsi="Arial" w:cs="Arial"/>
                <w:lang w:val="pt-BR"/>
              </w:rPr>
              <w:t xml:space="preserve"> de </w:t>
            </w:r>
            <w:r w:rsidRPr="00D21892">
              <w:rPr>
                <w:rFonts w:ascii="Arial" w:hAnsi="Arial" w:cs="Arial"/>
              </w:rPr>
              <w:fldChar w:fldCharType="begin"/>
            </w:r>
            <w:r w:rsidRPr="00D21892">
              <w:rPr>
                <w:rFonts w:ascii="Arial" w:hAnsi="Arial" w:cs="Arial"/>
              </w:rPr>
              <w:instrText>NUMPAGES</w:instrText>
            </w:r>
            <w:r w:rsidRPr="00D21892">
              <w:rPr>
                <w:rFonts w:ascii="Arial" w:hAnsi="Arial" w:cs="Arial"/>
              </w:rPr>
              <w:fldChar w:fldCharType="separate"/>
            </w:r>
            <w:r w:rsidRPr="00D21892">
              <w:rPr>
                <w:rFonts w:ascii="Arial" w:hAnsi="Arial" w:cs="Arial"/>
                <w:lang w:val="pt-BR"/>
              </w:rPr>
              <w:t>2</w:t>
            </w:r>
            <w:r w:rsidRPr="00D21892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FF3BA7E" w14:textId="77777777" w:rsidR="00B822A3" w:rsidRDefault="00B822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8FD7" w14:textId="77777777" w:rsidR="00404133" w:rsidRDefault="00404133" w:rsidP="00B822A3">
      <w:r>
        <w:separator/>
      </w:r>
    </w:p>
  </w:footnote>
  <w:footnote w:type="continuationSeparator" w:id="0">
    <w:p w14:paraId="08EAFB82" w14:textId="77777777" w:rsidR="00404133" w:rsidRDefault="00404133" w:rsidP="00B8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5C3"/>
    <w:multiLevelType w:val="hybridMultilevel"/>
    <w:tmpl w:val="B17A2164"/>
    <w:lvl w:ilvl="0" w:tplc="3CA04AF2">
      <w:start w:val="5"/>
      <w:numFmt w:val="lowerRoman"/>
      <w:lvlText w:val="%1)"/>
      <w:lvlJc w:val="left"/>
      <w:pPr>
        <w:ind w:left="1807" w:hanging="220"/>
      </w:pPr>
      <w:rPr>
        <w:rFonts w:ascii="Arial" w:eastAsia="Arial" w:hAnsi="Arial" w:hint="default"/>
        <w:color w:val="3A3638"/>
        <w:w w:val="107"/>
        <w:sz w:val="19"/>
        <w:szCs w:val="19"/>
      </w:rPr>
    </w:lvl>
    <w:lvl w:ilvl="1" w:tplc="A9908E80">
      <w:start w:val="1"/>
      <w:numFmt w:val="bullet"/>
      <w:lvlText w:val="•"/>
      <w:lvlJc w:val="left"/>
      <w:pPr>
        <w:ind w:left="2621" w:hanging="220"/>
      </w:pPr>
      <w:rPr>
        <w:rFonts w:hint="default"/>
      </w:rPr>
    </w:lvl>
    <w:lvl w:ilvl="2" w:tplc="63A62CEA">
      <w:start w:val="1"/>
      <w:numFmt w:val="bullet"/>
      <w:lvlText w:val="•"/>
      <w:lvlJc w:val="left"/>
      <w:pPr>
        <w:ind w:left="3434" w:hanging="220"/>
      </w:pPr>
      <w:rPr>
        <w:rFonts w:hint="default"/>
      </w:rPr>
    </w:lvl>
    <w:lvl w:ilvl="3" w:tplc="935A5C6E">
      <w:start w:val="1"/>
      <w:numFmt w:val="bullet"/>
      <w:lvlText w:val="•"/>
      <w:lvlJc w:val="left"/>
      <w:pPr>
        <w:ind w:left="4248" w:hanging="220"/>
      </w:pPr>
      <w:rPr>
        <w:rFonts w:hint="default"/>
      </w:rPr>
    </w:lvl>
    <w:lvl w:ilvl="4" w:tplc="6DEC5734">
      <w:start w:val="1"/>
      <w:numFmt w:val="bullet"/>
      <w:lvlText w:val="•"/>
      <w:lvlJc w:val="left"/>
      <w:pPr>
        <w:ind w:left="5062" w:hanging="220"/>
      </w:pPr>
      <w:rPr>
        <w:rFonts w:hint="default"/>
      </w:rPr>
    </w:lvl>
    <w:lvl w:ilvl="5" w:tplc="E1D8C240">
      <w:start w:val="1"/>
      <w:numFmt w:val="bullet"/>
      <w:lvlText w:val="•"/>
      <w:lvlJc w:val="left"/>
      <w:pPr>
        <w:ind w:left="5875" w:hanging="220"/>
      </w:pPr>
      <w:rPr>
        <w:rFonts w:hint="default"/>
      </w:rPr>
    </w:lvl>
    <w:lvl w:ilvl="6" w:tplc="9A1EF178">
      <w:start w:val="1"/>
      <w:numFmt w:val="bullet"/>
      <w:lvlText w:val="•"/>
      <w:lvlJc w:val="left"/>
      <w:pPr>
        <w:ind w:left="6689" w:hanging="220"/>
      </w:pPr>
      <w:rPr>
        <w:rFonts w:hint="default"/>
      </w:rPr>
    </w:lvl>
    <w:lvl w:ilvl="7" w:tplc="3140AB7E">
      <w:start w:val="1"/>
      <w:numFmt w:val="bullet"/>
      <w:lvlText w:val="•"/>
      <w:lvlJc w:val="left"/>
      <w:pPr>
        <w:ind w:left="7503" w:hanging="220"/>
      </w:pPr>
      <w:rPr>
        <w:rFonts w:hint="default"/>
      </w:rPr>
    </w:lvl>
    <w:lvl w:ilvl="8" w:tplc="A6BC1146">
      <w:start w:val="1"/>
      <w:numFmt w:val="bullet"/>
      <w:lvlText w:val="•"/>
      <w:lvlJc w:val="left"/>
      <w:pPr>
        <w:ind w:left="8317" w:hanging="220"/>
      </w:pPr>
      <w:rPr>
        <w:rFonts w:hint="default"/>
      </w:rPr>
    </w:lvl>
  </w:abstractNum>
  <w:abstractNum w:abstractNumId="1" w15:restartNumberingAfterBreak="0">
    <w:nsid w:val="01206453"/>
    <w:multiLevelType w:val="hybridMultilevel"/>
    <w:tmpl w:val="091E120A"/>
    <w:lvl w:ilvl="0" w:tplc="56A45AE8">
      <w:start w:val="1"/>
      <w:numFmt w:val="decimal"/>
      <w:lvlText w:val="%1."/>
      <w:lvlJc w:val="left"/>
      <w:pPr>
        <w:ind w:left="2259" w:hanging="311"/>
      </w:pPr>
      <w:rPr>
        <w:rFonts w:ascii="Times New Roman" w:eastAsia="Times New Roman" w:hAnsi="Times New Roman" w:hint="default"/>
        <w:color w:val="312D2F"/>
        <w:w w:val="116"/>
        <w:sz w:val="24"/>
        <w:szCs w:val="24"/>
      </w:rPr>
    </w:lvl>
    <w:lvl w:ilvl="1" w:tplc="027C9A14">
      <w:start w:val="1"/>
      <w:numFmt w:val="bullet"/>
      <w:lvlText w:val="•"/>
      <w:lvlJc w:val="left"/>
      <w:pPr>
        <w:ind w:left="3025" w:hanging="311"/>
      </w:pPr>
      <w:rPr>
        <w:rFonts w:hint="default"/>
      </w:rPr>
    </w:lvl>
    <w:lvl w:ilvl="2" w:tplc="5CE2C0D4">
      <w:start w:val="1"/>
      <w:numFmt w:val="bullet"/>
      <w:lvlText w:val="•"/>
      <w:lvlJc w:val="left"/>
      <w:pPr>
        <w:ind w:left="3792" w:hanging="311"/>
      </w:pPr>
      <w:rPr>
        <w:rFonts w:hint="default"/>
      </w:rPr>
    </w:lvl>
    <w:lvl w:ilvl="3" w:tplc="389E56D6">
      <w:start w:val="1"/>
      <w:numFmt w:val="bullet"/>
      <w:lvlText w:val="•"/>
      <w:lvlJc w:val="left"/>
      <w:pPr>
        <w:ind w:left="4558" w:hanging="311"/>
      </w:pPr>
      <w:rPr>
        <w:rFonts w:hint="default"/>
      </w:rPr>
    </w:lvl>
    <w:lvl w:ilvl="4" w:tplc="E4841CE4">
      <w:start w:val="1"/>
      <w:numFmt w:val="bullet"/>
      <w:lvlText w:val="•"/>
      <w:lvlJc w:val="left"/>
      <w:pPr>
        <w:ind w:left="5325" w:hanging="311"/>
      </w:pPr>
      <w:rPr>
        <w:rFonts w:hint="default"/>
      </w:rPr>
    </w:lvl>
    <w:lvl w:ilvl="5" w:tplc="C218C42C">
      <w:start w:val="1"/>
      <w:numFmt w:val="bullet"/>
      <w:lvlText w:val="•"/>
      <w:lvlJc w:val="left"/>
      <w:pPr>
        <w:ind w:left="6091" w:hanging="311"/>
      </w:pPr>
      <w:rPr>
        <w:rFonts w:hint="default"/>
      </w:rPr>
    </w:lvl>
    <w:lvl w:ilvl="6" w:tplc="708AE1F2">
      <w:start w:val="1"/>
      <w:numFmt w:val="bullet"/>
      <w:lvlText w:val="•"/>
      <w:lvlJc w:val="left"/>
      <w:pPr>
        <w:ind w:left="6858" w:hanging="311"/>
      </w:pPr>
      <w:rPr>
        <w:rFonts w:hint="default"/>
      </w:rPr>
    </w:lvl>
    <w:lvl w:ilvl="7" w:tplc="A98A910C">
      <w:start w:val="1"/>
      <w:numFmt w:val="bullet"/>
      <w:lvlText w:val="•"/>
      <w:lvlJc w:val="left"/>
      <w:pPr>
        <w:ind w:left="7624" w:hanging="311"/>
      </w:pPr>
      <w:rPr>
        <w:rFonts w:hint="default"/>
      </w:rPr>
    </w:lvl>
    <w:lvl w:ilvl="8" w:tplc="06541262">
      <w:start w:val="1"/>
      <w:numFmt w:val="bullet"/>
      <w:lvlText w:val="•"/>
      <w:lvlJc w:val="left"/>
      <w:pPr>
        <w:ind w:left="8391" w:hanging="311"/>
      </w:pPr>
      <w:rPr>
        <w:rFonts w:hint="default"/>
      </w:rPr>
    </w:lvl>
  </w:abstractNum>
  <w:abstractNum w:abstractNumId="2" w15:restartNumberingAfterBreak="0">
    <w:nsid w:val="0D940B7C"/>
    <w:multiLevelType w:val="hybridMultilevel"/>
    <w:tmpl w:val="B3403F1C"/>
    <w:lvl w:ilvl="0" w:tplc="0D1C45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6373B"/>
    <w:multiLevelType w:val="hybridMultilevel"/>
    <w:tmpl w:val="28F0DC50"/>
    <w:lvl w:ilvl="0" w:tplc="96EA3424">
      <w:start w:val="1"/>
      <w:numFmt w:val="low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169D5"/>
    <w:multiLevelType w:val="hybridMultilevel"/>
    <w:tmpl w:val="BCC0A548"/>
    <w:lvl w:ilvl="0" w:tplc="6A7A4052">
      <w:start w:val="2"/>
      <w:numFmt w:val="lowerRoman"/>
      <w:lvlText w:val="%1."/>
      <w:lvlJc w:val="left"/>
      <w:pPr>
        <w:ind w:left="1210" w:hanging="245"/>
      </w:pPr>
      <w:rPr>
        <w:rFonts w:ascii="Times New Roman" w:eastAsia="Times New Roman" w:hAnsi="Times New Roman" w:hint="default"/>
        <w:color w:val="1C1818"/>
        <w:spacing w:val="-3"/>
        <w:w w:val="106"/>
        <w:sz w:val="23"/>
        <w:szCs w:val="23"/>
      </w:rPr>
    </w:lvl>
    <w:lvl w:ilvl="1" w:tplc="0390E53C">
      <w:start w:val="1"/>
      <w:numFmt w:val="bullet"/>
      <w:lvlText w:val="•"/>
      <w:lvlJc w:val="left"/>
      <w:pPr>
        <w:ind w:left="1876" w:hanging="348"/>
      </w:pPr>
      <w:rPr>
        <w:rFonts w:ascii="Times New Roman" w:eastAsia="Times New Roman" w:hAnsi="Times New Roman" w:hint="default"/>
        <w:color w:val="2D282A"/>
        <w:w w:val="155"/>
        <w:sz w:val="22"/>
        <w:szCs w:val="22"/>
      </w:rPr>
    </w:lvl>
    <w:lvl w:ilvl="2" w:tplc="AE30168E">
      <w:start w:val="1"/>
      <w:numFmt w:val="bullet"/>
      <w:lvlText w:val="•"/>
      <w:lvlJc w:val="left"/>
      <w:pPr>
        <w:ind w:left="2802" w:hanging="348"/>
      </w:pPr>
      <w:rPr>
        <w:rFonts w:hint="default"/>
      </w:rPr>
    </w:lvl>
    <w:lvl w:ilvl="3" w:tplc="889AE448">
      <w:start w:val="1"/>
      <w:numFmt w:val="bullet"/>
      <w:lvlText w:val="•"/>
      <w:lvlJc w:val="left"/>
      <w:pPr>
        <w:ind w:left="3727" w:hanging="348"/>
      </w:pPr>
      <w:rPr>
        <w:rFonts w:hint="default"/>
      </w:rPr>
    </w:lvl>
    <w:lvl w:ilvl="4" w:tplc="23DAB8B4">
      <w:start w:val="1"/>
      <w:numFmt w:val="bullet"/>
      <w:lvlText w:val="•"/>
      <w:lvlJc w:val="left"/>
      <w:pPr>
        <w:ind w:left="4652" w:hanging="348"/>
      </w:pPr>
      <w:rPr>
        <w:rFonts w:hint="default"/>
      </w:rPr>
    </w:lvl>
    <w:lvl w:ilvl="5" w:tplc="4648CFD0">
      <w:start w:val="1"/>
      <w:numFmt w:val="bullet"/>
      <w:lvlText w:val="•"/>
      <w:lvlJc w:val="left"/>
      <w:pPr>
        <w:ind w:left="5578" w:hanging="348"/>
      </w:pPr>
      <w:rPr>
        <w:rFonts w:hint="default"/>
      </w:rPr>
    </w:lvl>
    <w:lvl w:ilvl="6" w:tplc="18886DA6">
      <w:start w:val="1"/>
      <w:numFmt w:val="bullet"/>
      <w:lvlText w:val="•"/>
      <w:lvlJc w:val="left"/>
      <w:pPr>
        <w:ind w:left="6503" w:hanging="348"/>
      </w:pPr>
      <w:rPr>
        <w:rFonts w:hint="default"/>
      </w:rPr>
    </w:lvl>
    <w:lvl w:ilvl="7" w:tplc="E7C63CA4">
      <w:start w:val="1"/>
      <w:numFmt w:val="bullet"/>
      <w:lvlText w:val="•"/>
      <w:lvlJc w:val="left"/>
      <w:pPr>
        <w:ind w:left="7428" w:hanging="348"/>
      </w:pPr>
      <w:rPr>
        <w:rFonts w:hint="default"/>
      </w:rPr>
    </w:lvl>
    <w:lvl w:ilvl="8" w:tplc="C9241DB6">
      <w:start w:val="1"/>
      <w:numFmt w:val="bullet"/>
      <w:lvlText w:val="•"/>
      <w:lvlJc w:val="left"/>
      <w:pPr>
        <w:ind w:left="8353" w:hanging="348"/>
      </w:pPr>
      <w:rPr>
        <w:rFonts w:hint="default"/>
      </w:rPr>
    </w:lvl>
  </w:abstractNum>
  <w:abstractNum w:abstractNumId="5" w15:restartNumberingAfterBreak="0">
    <w:nsid w:val="33ED4F7C"/>
    <w:multiLevelType w:val="hybridMultilevel"/>
    <w:tmpl w:val="119871FE"/>
    <w:lvl w:ilvl="0" w:tplc="7D2A1B96">
      <w:start w:val="15"/>
      <w:numFmt w:val="lowerLetter"/>
      <w:lvlText w:val=".%1"/>
      <w:lvlJc w:val="left"/>
      <w:pPr>
        <w:ind w:left="974" w:hanging="359"/>
      </w:pPr>
      <w:rPr>
        <w:rFonts w:ascii="Times New Roman" w:eastAsia="Times New Roman" w:hAnsi="Times New Roman" w:hint="default"/>
        <w:color w:val="1C1818"/>
        <w:spacing w:val="-157"/>
        <w:w w:val="218"/>
        <w:sz w:val="36"/>
        <w:szCs w:val="36"/>
      </w:rPr>
    </w:lvl>
    <w:lvl w:ilvl="1" w:tplc="CEB80578">
      <w:start w:val="1"/>
      <w:numFmt w:val="decimal"/>
      <w:lvlText w:val="%2."/>
      <w:lvlJc w:val="left"/>
      <w:pPr>
        <w:ind w:left="1832" w:hanging="389"/>
      </w:pPr>
      <w:rPr>
        <w:rFonts w:ascii="Arial" w:eastAsia="Arial" w:hAnsi="Arial" w:hint="default"/>
        <w:color w:val="2F282A"/>
        <w:spacing w:val="-64"/>
        <w:w w:val="168"/>
        <w:sz w:val="19"/>
        <w:szCs w:val="19"/>
      </w:rPr>
    </w:lvl>
    <w:lvl w:ilvl="2" w:tplc="069CC7B4">
      <w:start w:val="1"/>
      <w:numFmt w:val="bullet"/>
      <w:lvlText w:val="•"/>
      <w:lvlJc w:val="left"/>
      <w:pPr>
        <w:ind w:left="2078" w:hanging="389"/>
      </w:pPr>
      <w:rPr>
        <w:rFonts w:hint="default"/>
      </w:rPr>
    </w:lvl>
    <w:lvl w:ilvl="3" w:tplc="D66A1AA0">
      <w:start w:val="1"/>
      <w:numFmt w:val="bullet"/>
      <w:lvlText w:val="•"/>
      <w:lvlJc w:val="left"/>
      <w:pPr>
        <w:ind w:left="2324" w:hanging="389"/>
      </w:pPr>
      <w:rPr>
        <w:rFonts w:hint="default"/>
      </w:rPr>
    </w:lvl>
    <w:lvl w:ilvl="4" w:tplc="CFA6A590">
      <w:start w:val="1"/>
      <w:numFmt w:val="bullet"/>
      <w:lvlText w:val="•"/>
      <w:lvlJc w:val="left"/>
      <w:pPr>
        <w:ind w:left="2570" w:hanging="389"/>
      </w:pPr>
      <w:rPr>
        <w:rFonts w:hint="default"/>
      </w:rPr>
    </w:lvl>
    <w:lvl w:ilvl="5" w:tplc="3662B418">
      <w:start w:val="1"/>
      <w:numFmt w:val="bullet"/>
      <w:lvlText w:val="•"/>
      <w:lvlJc w:val="left"/>
      <w:pPr>
        <w:ind w:left="2816" w:hanging="389"/>
      </w:pPr>
      <w:rPr>
        <w:rFonts w:hint="default"/>
      </w:rPr>
    </w:lvl>
    <w:lvl w:ilvl="6" w:tplc="87D0CD64">
      <w:start w:val="1"/>
      <w:numFmt w:val="bullet"/>
      <w:lvlText w:val="•"/>
      <w:lvlJc w:val="left"/>
      <w:pPr>
        <w:ind w:left="3062" w:hanging="389"/>
      </w:pPr>
      <w:rPr>
        <w:rFonts w:hint="default"/>
      </w:rPr>
    </w:lvl>
    <w:lvl w:ilvl="7" w:tplc="EB6417C2">
      <w:start w:val="1"/>
      <w:numFmt w:val="bullet"/>
      <w:lvlText w:val="•"/>
      <w:lvlJc w:val="left"/>
      <w:pPr>
        <w:ind w:left="3308" w:hanging="389"/>
      </w:pPr>
      <w:rPr>
        <w:rFonts w:hint="default"/>
      </w:rPr>
    </w:lvl>
    <w:lvl w:ilvl="8" w:tplc="AC94549E">
      <w:start w:val="1"/>
      <w:numFmt w:val="bullet"/>
      <w:lvlText w:val="•"/>
      <w:lvlJc w:val="left"/>
      <w:pPr>
        <w:ind w:left="3555" w:hanging="389"/>
      </w:pPr>
      <w:rPr>
        <w:rFonts w:hint="default"/>
      </w:rPr>
    </w:lvl>
  </w:abstractNum>
  <w:abstractNum w:abstractNumId="6" w15:restartNumberingAfterBreak="0">
    <w:nsid w:val="416159EB"/>
    <w:multiLevelType w:val="hybridMultilevel"/>
    <w:tmpl w:val="7E6C88FC"/>
    <w:lvl w:ilvl="0" w:tplc="9A2C15E4">
      <w:start w:val="1"/>
      <w:numFmt w:val="lowerRoman"/>
      <w:lvlText w:val="%1)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89D07330">
      <w:start w:val="1"/>
      <w:numFmt w:val="lowerLetter"/>
      <w:lvlText w:val="%3)"/>
      <w:lvlJc w:val="left"/>
      <w:pPr>
        <w:ind w:left="2811" w:hanging="765"/>
      </w:pPr>
      <w:rPr>
        <w:b/>
      </w:r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7B525F4"/>
    <w:multiLevelType w:val="multilevel"/>
    <w:tmpl w:val="5D26D6A2"/>
    <w:lvl w:ilvl="0">
      <w:start w:val="80"/>
      <w:numFmt w:val="decimal"/>
      <w:lvlText w:val="%1"/>
      <w:lvlJc w:val="left"/>
      <w:pPr>
        <w:ind w:left="1804" w:hanging="9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95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4" w:hanging="959"/>
      </w:pPr>
      <w:rPr>
        <w:rFonts w:ascii="Arial" w:eastAsia="Arial" w:hAnsi="Arial" w:hint="default"/>
        <w:color w:val="464446"/>
        <w:w w:val="110"/>
        <w:sz w:val="19"/>
        <w:szCs w:val="19"/>
      </w:rPr>
    </w:lvl>
    <w:lvl w:ilvl="3">
      <w:start w:val="1"/>
      <w:numFmt w:val="lowerLetter"/>
      <w:lvlText w:val="(%4)"/>
      <w:lvlJc w:val="left"/>
      <w:pPr>
        <w:ind w:left="2440" w:hanging="287"/>
      </w:pPr>
      <w:rPr>
        <w:rFonts w:ascii="Arial" w:eastAsia="Arial" w:hAnsi="Arial" w:hint="default"/>
        <w:color w:val="363334"/>
        <w:w w:val="105"/>
        <w:sz w:val="19"/>
        <w:szCs w:val="19"/>
      </w:rPr>
    </w:lvl>
    <w:lvl w:ilvl="4">
      <w:start w:val="1"/>
      <w:numFmt w:val="bullet"/>
      <w:lvlText w:val="•"/>
      <w:lvlJc w:val="left"/>
      <w:pPr>
        <w:ind w:left="4935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6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8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9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1" w:hanging="287"/>
      </w:pPr>
      <w:rPr>
        <w:rFonts w:hint="default"/>
      </w:rPr>
    </w:lvl>
  </w:abstractNum>
  <w:abstractNum w:abstractNumId="8" w15:restartNumberingAfterBreak="0">
    <w:nsid w:val="4AF9718F"/>
    <w:multiLevelType w:val="hybridMultilevel"/>
    <w:tmpl w:val="72B05180"/>
    <w:lvl w:ilvl="0" w:tplc="12CA1450">
      <w:start w:val="2"/>
      <w:numFmt w:val="decimal"/>
      <w:lvlText w:val="%1."/>
      <w:lvlJc w:val="left"/>
      <w:pPr>
        <w:ind w:left="2268" w:hanging="329"/>
      </w:pPr>
      <w:rPr>
        <w:rFonts w:ascii="Arial" w:eastAsia="Arial" w:hAnsi="Arial" w:hint="default"/>
        <w:color w:val="312D2F"/>
        <w:w w:val="115"/>
        <w:sz w:val="20"/>
        <w:szCs w:val="20"/>
      </w:rPr>
    </w:lvl>
    <w:lvl w:ilvl="1" w:tplc="86749912">
      <w:start w:val="1"/>
      <w:numFmt w:val="bullet"/>
      <w:lvlText w:val="•"/>
      <w:lvlJc w:val="left"/>
      <w:pPr>
        <w:ind w:left="3034" w:hanging="329"/>
      </w:pPr>
      <w:rPr>
        <w:rFonts w:hint="default"/>
      </w:rPr>
    </w:lvl>
    <w:lvl w:ilvl="2" w:tplc="E5548602">
      <w:start w:val="1"/>
      <w:numFmt w:val="bullet"/>
      <w:lvlText w:val="•"/>
      <w:lvlJc w:val="left"/>
      <w:pPr>
        <w:ind w:left="3799" w:hanging="329"/>
      </w:pPr>
      <w:rPr>
        <w:rFonts w:hint="default"/>
      </w:rPr>
    </w:lvl>
    <w:lvl w:ilvl="3" w:tplc="91783F94">
      <w:start w:val="1"/>
      <w:numFmt w:val="bullet"/>
      <w:lvlText w:val="•"/>
      <w:lvlJc w:val="left"/>
      <w:pPr>
        <w:ind w:left="4565" w:hanging="329"/>
      </w:pPr>
      <w:rPr>
        <w:rFonts w:hint="default"/>
      </w:rPr>
    </w:lvl>
    <w:lvl w:ilvl="4" w:tplc="7688B688">
      <w:start w:val="1"/>
      <w:numFmt w:val="bullet"/>
      <w:lvlText w:val="•"/>
      <w:lvlJc w:val="left"/>
      <w:pPr>
        <w:ind w:left="5330" w:hanging="329"/>
      </w:pPr>
      <w:rPr>
        <w:rFonts w:hint="default"/>
      </w:rPr>
    </w:lvl>
    <w:lvl w:ilvl="5" w:tplc="1D4684FE">
      <w:start w:val="1"/>
      <w:numFmt w:val="bullet"/>
      <w:lvlText w:val="•"/>
      <w:lvlJc w:val="left"/>
      <w:pPr>
        <w:ind w:left="6096" w:hanging="329"/>
      </w:pPr>
      <w:rPr>
        <w:rFonts w:hint="default"/>
      </w:rPr>
    </w:lvl>
    <w:lvl w:ilvl="6" w:tplc="6590C132">
      <w:start w:val="1"/>
      <w:numFmt w:val="bullet"/>
      <w:lvlText w:val="•"/>
      <w:lvlJc w:val="left"/>
      <w:pPr>
        <w:ind w:left="6862" w:hanging="329"/>
      </w:pPr>
      <w:rPr>
        <w:rFonts w:hint="default"/>
      </w:rPr>
    </w:lvl>
    <w:lvl w:ilvl="7" w:tplc="56D21DBE">
      <w:start w:val="1"/>
      <w:numFmt w:val="bullet"/>
      <w:lvlText w:val="•"/>
      <w:lvlJc w:val="left"/>
      <w:pPr>
        <w:ind w:left="7627" w:hanging="329"/>
      </w:pPr>
      <w:rPr>
        <w:rFonts w:hint="default"/>
      </w:rPr>
    </w:lvl>
    <w:lvl w:ilvl="8" w:tplc="53F200E0">
      <w:start w:val="1"/>
      <w:numFmt w:val="bullet"/>
      <w:lvlText w:val="•"/>
      <w:lvlJc w:val="left"/>
      <w:pPr>
        <w:ind w:left="8393" w:hanging="329"/>
      </w:pPr>
      <w:rPr>
        <w:rFonts w:hint="default"/>
      </w:rPr>
    </w:lvl>
  </w:abstractNum>
  <w:abstractNum w:abstractNumId="9" w15:restartNumberingAfterBreak="0">
    <w:nsid w:val="5D026DF9"/>
    <w:multiLevelType w:val="hybridMultilevel"/>
    <w:tmpl w:val="74241648"/>
    <w:lvl w:ilvl="0" w:tplc="15BA008E">
      <w:start w:val="24"/>
      <w:numFmt w:val="lowerRoman"/>
      <w:lvlText w:val="%1)"/>
      <w:lvlJc w:val="left"/>
      <w:pPr>
        <w:ind w:left="1852" w:hanging="398"/>
      </w:pPr>
      <w:rPr>
        <w:rFonts w:ascii="Arial" w:eastAsia="Arial" w:hAnsi="Arial" w:hint="default"/>
        <w:color w:val="4B4B4D"/>
        <w:w w:val="102"/>
        <w:sz w:val="19"/>
        <w:szCs w:val="19"/>
      </w:rPr>
    </w:lvl>
    <w:lvl w:ilvl="1" w:tplc="B24CB24C">
      <w:start w:val="1"/>
      <w:numFmt w:val="bullet"/>
      <w:lvlText w:val="•"/>
      <w:lvlJc w:val="left"/>
      <w:pPr>
        <w:ind w:left="2666" w:hanging="398"/>
      </w:pPr>
      <w:rPr>
        <w:rFonts w:hint="default"/>
      </w:rPr>
    </w:lvl>
    <w:lvl w:ilvl="2" w:tplc="C21C2466">
      <w:start w:val="1"/>
      <w:numFmt w:val="bullet"/>
      <w:lvlText w:val="•"/>
      <w:lvlJc w:val="left"/>
      <w:pPr>
        <w:ind w:left="3479" w:hanging="398"/>
      </w:pPr>
      <w:rPr>
        <w:rFonts w:hint="default"/>
      </w:rPr>
    </w:lvl>
    <w:lvl w:ilvl="3" w:tplc="AFB2E0E4">
      <w:start w:val="1"/>
      <w:numFmt w:val="bullet"/>
      <w:lvlText w:val="•"/>
      <w:lvlJc w:val="left"/>
      <w:pPr>
        <w:ind w:left="4292" w:hanging="398"/>
      </w:pPr>
      <w:rPr>
        <w:rFonts w:hint="default"/>
      </w:rPr>
    </w:lvl>
    <w:lvl w:ilvl="4" w:tplc="0EF42A36">
      <w:start w:val="1"/>
      <w:numFmt w:val="bullet"/>
      <w:lvlText w:val="•"/>
      <w:lvlJc w:val="left"/>
      <w:pPr>
        <w:ind w:left="5105" w:hanging="398"/>
      </w:pPr>
      <w:rPr>
        <w:rFonts w:hint="default"/>
      </w:rPr>
    </w:lvl>
    <w:lvl w:ilvl="5" w:tplc="DAEE81E6">
      <w:start w:val="1"/>
      <w:numFmt w:val="bullet"/>
      <w:lvlText w:val="•"/>
      <w:lvlJc w:val="left"/>
      <w:pPr>
        <w:ind w:left="5918" w:hanging="398"/>
      </w:pPr>
      <w:rPr>
        <w:rFonts w:hint="default"/>
      </w:rPr>
    </w:lvl>
    <w:lvl w:ilvl="6" w:tplc="DD38711A">
      <w:start w:val="1"/>
      <w:numFmt w:val="bullet"/>
      <w:lvlText w:val="•"/>
      <w:lvlJc w:val="left"/>
      <w:pPr>
        <w:ind w:left="6731" w:hanging="398"/>
      </w:pPr>
      <w:rPr>
        <w:rFonts w:hint="default"/>
      </w:rPr>
    </w:lvl>
    <w:lvl w:ilvl="7" w:tplc="6A58226C">
      <w:start w:val="1"/>
      <w:numFmt w:val="bullet"/>
      <w:lvlText w:val="•"/>
      <w:lvlJc w:val="left"/>
      <w:pPr>
        <w:ind w:left="7544" w:hanging="398"/>
      </w:pPr>
      <w:rPr>
        <w:rFonts w:hint="default"/>
      </w:rPr>
    </w:lvl>
    <w:lvl w:ilvl="8" w:tplc="E334E8E8">
      <w:start w:val="1"/>
      <w:numFmt w:val="bullet"/>
      <w:lvlText w:val="•"/>
      <w:lvlJc w:val="left"/>
      <w:pPr>
        <w:ind w:left="8358" w:hanging="398"/>
      </w:pPr>
      <w:rPr>
        <w:rFonts w:hint="default"/>
      </w:rPr>
    </w:lvl>
  </w:abstractNum>
  <w:abstractNum w:abstractNumId="10" w15:restartNumberingAfterBreak="0">
    <w:nsid w:val="608937EF"/>
    <w:multiLevelType w:val="hybridMultilevel"/>
    <w:tmpl w:val="FB1E5F6E"/>
    <w:lvl w:ilvl="0" w:tplc="59FEE100">
      <w:start w:val="1"/>
      <w:numFmt w:val="bullet"/>
      <w:lvlText w:val="•"/>
      <w:lvlJc w:val="left"/>
      <w:pPr>
        <w:ind w:left="293" w:hanging="294"/>
      </w:pPr>
      <w:rPr>
        <w:rFonts w:ascii="Arial" w:eastAsia="Arial" w:hAnsi="Arial" w:hint="default"/>
        <w:color w:val="3D3B3B"/>
        <w:w w:val="266"/>
        <w:sz w:val="10"/>
        <w:szCs w:val="10"/>
      </w:rPr>
    </w:lvl>
    <w:lvl w:ilvl="1" w:tplc="544682D6">
      <w:start w:val="1"/>
      <w:numFmt w:val="bullet"/>
      <w:lvlText w:val="•"/>
      <w:lvlJc w:val="left"/>
      <w:pPr>
        <w:ind w:left="299" w:hanging="294"/>
      </w:pPr>
      <w:rPr>
        <w:rFonts w:hint="default"/>
      </w:rPr>
    </w:lvl>
    <w:lvl w:ilvl="2" w:tplc="BA8E937E">
      <w:start w:val="1"/>
      <w:numFmt w:val="bullet"/>
      <w:lvlText w:val="•"/>
      <w:lvlJc w:val="left"/>
      <w:pPr>
        <w:ind w:left="305" w:hanging="294"/>
      </w:pPr>
      <w:rPr>
        <w:rFonts w:hint="default"/>
      </w:rPr>
    </w:lvl>
    <w:lvl w:ilvl="3" w:tplc="F3B060D6">
      <w:start w:val="1"/>
      <w:numFmt w:val="bullet"/>
      <w:lvlText w:val="•"/>
      <w:lvlJc w:val="left"/>
      <w:pPr>
        <w:ind w:left="311" w:hanging="294"/>
      </w:pPr>
      <w:rPr>
        <w:rFonts w:hint="default"/>
      </w:rPr>
    </w:lvl>
    <w:lvl w:ilvl="4" w:tplc="83361F8A">
      <w:start w:val="1"/>
      <w:numFmt w:val="bullet"/>
      <w:lvlText w:val="•"/>
      <w:lvlJc w:val="left"/>
      <w:pPr>
        <w:ind w:left="317" w:hanging="294"/>
      </w:pPr>
      <w:rPr>
        <w:rFonts w:hint="default"/>
      </w:rPr>
    </w:lvl>
    <w:lvl w:ilvl="5" w:tplc="75D26530">
      <w:start w:val="1"/>
      <w:numFmt w:val="bullet"/>
      <w:lvlText w:val="•"/>
      <w:lvlJc w:val="left"/>
      <w:pPr>
        <w:ind w:left="323" w:hanging="294"/>
      </w:pPr>
      <w:rPr>
        <w:rFonts w:hint="default"/>
      </w:rPr>
    </w:lvl>
    <w:lvl w:ilvl="6" w:tplc="47C6F78E">
      <w:start w:val="1"/>
      <w:numFmt w:val="bullet"/>
      <w:lvlText w:val="•"/>
      <w:lvlJc w:val="left"/>
      <w:pPr>
        <w:ind w:left="329" w:hanging="294"/>
      </w:pPr>
      <w:rPr>
        <w:rFonts w:hint="default"/>
      </w:rPr>
    </w:lvl>
    <w:lvl w:ilvl="7" w:tplc="9DD80C44">
      <w:start w:val="1"/>
      <w:numFmt w:val="bullet"/>
      <w:lvlText w:val="•"/>
      <w:lvlJc w:val="left"/>
      <w:pPr>
        <w:ind w:left="335" w:hanging="294"/>
      </w:pPr>
      <w:rPr>
        <w:rFonts w:hint="default"/>
      </w:rPr>
    </w:lvl>
    <w:lvl w:ilvl="8" w:tplc="E438CD12">
      <w:start w:val="1"/>
      <w:numFmt w:val="bullet"/>
      <w:lvlText w:val="•"/>
      <w:lvlJc w:val="left"/>
      <w:pPr>
        <w:ind w:left="341" w:hanging="294"/>
      </w:pPr>
      <w:rPr>
        <w:rFonts w:hint="default"/>
      </w:rPr>
    </w:lvl>
  </w:abstractNum>
  <w:abstractNum w:abstractNumId="11" w15:restartNumberingAfterBreak="0">
    <w:nsid w:val="650D714C"/>
    <w:multiLevelType w:val="hybridMultilevel"/>
    <w:tmpl w:val="5B9A8D16"/>
    <w:lvl w:ilvl="0" w:tplc="074E87F6">
      <w:start w:val="1"/>
      <w:numFmt w:val="lowerRoman"/>
      <w:lvlText w:val="%1)"/>
      <w:lvlJc w:val="left"/>
      <w:pPr>
        <w:ind w:left="1839" w:hanging="673"/>
      </w:pPr>
      <w:rPr>
        <w:rFonts w:ascii="Arial" w:eastAsia="Arial" w:hAnsi="Arial" w:hint="default"/>
        <w:color w:val="423F42"/>
        <w:spacing w:val="-89"/>
        <w:w w:val="223"/>
        <w:sz w:val="19"/>
        <w:szCs w:val="19"/>
      </w:rPr>
    </w:lvl>
    <w:lvl w:ilvl="1" w:tplc="6344AC1A">
      <w:start w:val="1"/>
      <w:numFmt w:val="bullet"/>
      <w:lvlText w:val="•"/>
      <w:lvlJc w:val="left"/>
      <w:pPr>
        <w:ind w:left="2649" w:hanging="673"/>
      </w:pPr>
      <w:rPr>
        <w:rFonts w:hint="default"/>
      </w:rPr>
    </w:lvl>
    <w:lvl w:ilvl="2" w:tplc="0004D646">
      <w:start w:val="1"/>
      <w:numFmt w:val="bullet"/>
      <w:lvlText w:val="•"/>
      <w:lvlJc w:val="left"/>
      <w:pPr>
        <w:ind w:left="3460" w:hanging="673"/>
      </w:pPr>
      <w:rPr>
        <w:rFonts w:hint="default"/>
      </w:rPr>
    </w:lvl>
    <w:lvl w:ilvl="3" w:tplc="FDB49382">
      <w:start w:val="1"/>
      <w:numFmt w:val="bullet"/>
      <w:lvlText w:val="•"/>
      <w:lvlJc w:val="left"/>
      <w:pPr>
        <w:ind w:left="4270" w:hanging="673"/>
      </w:pPr>
      <w:rPr>
        <w:rFonts w:hint="default"/>
      </w:rPr>
    </w:lvl>
    <w:lvl w:ilvl="4" w:tplc="75B0630A">
      <w:start w:val="1"/>
      <w:numFmt w:val="bullet"/>
      <w:lvlText w:val="•"/>
      <w:lvlJc w:val="left"/>
      <w:pPr>
        <w:ind w:left="5081" w:hanging="673"/>
      </w:pPr>
      <w:rPr>
        <w:rFonts w:hint="default"/>
      </w:rPr>
    </w:lvl>
    <w:lvl w:ilvl="5" w:tplc="E6F836B8">
      <w:start w:val="1"/>
      <w:numFmt w:val="bullet"/>
      <w:lvlText w:val="•"/>
      <w:lvlJc w:val="left"/>
      <w:pPr>
        <w:ind w:left="5891" w:hanging="673"/>
      </w:pPr>
      <w:rPr>
        <w:rFonts w:hint="default"/>
      </w:rPr>
    </w:lvl>
    <w:lvl w:ilvl="6" w:tplc="99C0D83A">
      <w:start w:val="1"/>
      <w:numFmt w:val="bullet"/>
      <w:lvlText w:val="•"/>
      <w:lvlJc w:val="left"/>
      <w:pPr>
        <w:ind w:left="6702" w:hanging="673"/>
      </w:pPr>
      <w:rPr>
        <w:rFonts w:hint="default"/>
      </w:rPr>
    </w:lvl>
    <w:lvl w:ilvl="7" w:tplc="A11E8366">
      <w:start w:val="1"/>
      <w:numFmt w:val="bullet"/>
      <w:lvlText w:val="•"/>
      <w:lvlJc w:val="left"/>
      <w:pPr>
        <w:ind w:left="7512" w:hanging="673"/>
      </w:pPr>
      <w:rPr>
        <w:rFonts w:hint="default"/>
      </w:rPr>
    </w:lvl>
    <w:lvl w:ilvl="8" w:tplc="81FAED0A">
      <w:start w:val="1"/>
      <w:numFmt w:val="bullet"/>
      <w:lvlText w:val="•"/>
      <w:lvlJc w:val="left"/>
      <w:pPr>
        <w:ind w:left="8323" w:hanging="673"/>
      </w:pPr>
      <w:rPr>
        <w:rFonts w:hint="default"/>
      </w:rPr>
    </w:lvl>
  </w:abstractNum>
  <w:abstractNum w:abstractNumId="12" w15:restartNumberingAfterBreak="0">
    <w:nsid w:val="66812442"/>
    <w:multiLevelType w:val="hybridMultilevel"/>
    <w:tmpl w:val="F21CD3E6"/>
    <w:lvl w:ilvl="0" w:tplc="7EF648A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3C3476"/>
    <w:multiLevelType w:val="hybridMultilevel"/>
    <w:tmpl w:val="BB125ABA"/>
    <w:lvl w:ilvl="0" w:tplc="FA005538">
      <w:start w:val="6"/>
      <w:numFmt w:val="decimal"/>
      <w:lvlText w:val="%1."/>
      <w:lvlJc w:val="left"/>
      <w:pPr>
        <w:ind w:left="1794" w:hanging="380"/>
      </w:pPr>
      <w:rPr>
        <w:rFonts w:ascii="Times New Roman" w:eastAsia="Times New Roman" w:hAnsi="Times New Roman" w:hint="default"/>
        <w:color w:val="2A2628"/>
        <w:spacing w:val="-19"/>
        <w:w w:val="117"/>
        <w:sz w:val="21"/>
        <w:szCs w:val="21"/>
      </w:rPr>
    </w:lvl>
    <w:lvl w:ilvl="1" w:tplc="ACA2425C">
      <w:start w:val="1"/>
      <w:numFmt w:val="decimal"/>
      <w:lvlText w:val="%2."/>
      <w:lvlJc w:val="left"/>
      <w:pPr>
        <w:ind w:left="4275" w:hanging="208"/>
        <w:jc w:val="right"/>
      </w:pPr>
      <w:rPr>
        <w:rFonts w:ascii="Arial" w:eastAsia="Arial" w:hAnsi="Arial" w:hint="default"/>
        <w:color w:val="2F2A2B"/>
        <w:spacing w:val="-53"/>
        <w:w w:val="148"/>
        <w:sz w:val="19"/>
        <w:szCs w:val="19"/>
      </w:rPr>
    </w:lvl>
    <w:lvl w:ilvl="2" w:tplc="13FE4F28">
      <w:start w:val="1"/>
      <w:numFmt w:val="bullet"/>
      <w:lvlText w:val="•"/>
      <w:lvlJc w:val="left"/>
      <w:pPr>
        <w:ind w:left="4903" w:hanging="208"/>
      </w:pPr>
      <w:rPr>
        <w:rFonts w:hint="default"/>
      </w:rPr>
    </w:lvl>
    <w:lvl w:ilvl="3" w:tplc="42369428">
      <w:start w:val="1"/>
      <w:numFmt w:val="bullet"/>
      <w:lvlText w:val="•"/>
      <w:lvlJc w:val="left"/>
      <w:pPr>
        <w:ind w:left="5531" w:hanging="208"/>
      </w:pPr>
      <w:rPr>
        <w:rFonts w:hint="default"/>
      </w:rPr>
    </w:lvl>
    <w:lvl w:ilvl="4" w:tplc="6824CA10">
      <w:start w:val="1"/>
      <w:numFmt w:val="bullet"/>
      <w:lvlText w:val="•"/>
      <w:lvlJc w:val="left"/>
      <w:pPr>
        <w:ind w:left="6158" w:hanging="208"/>
      </w:pPr>
      <w:rPr>
        <w:rFonts w:hint="default"/>
      </w:rPr>
    </w:lvl>
    <w:lvl w:ilvl="5" w:tplc="7DD028E6">
      <w:start w:val="1"/>
      <w:numFmt w:val="bullet"/>
      <w:lvlText w:val="•"/>
      <w:lvlJc w:val="left"/>
      <w:pPr>
        <w:ind w:left="6786" w:hanging="208"/>
      </w:pPr>
      <w:rPr>
        <w:rFonts w:hint="default"/>
      </w:rPr>
    </w:lvl>
    <w:lvl w:ilvl="6" w:tplc="59FED236">
      <w:start w:val="1"/>
      <w:numFmt w:val="bullet"/>
      <w:lvlText w:val="•"/>
      <w:lvlJc w:val="left"/>
      <w:pPr>
        <w:ind w:left="7413" w:hanging="208"/>
      </w:pPr>
      <w:rPr>
        <w:rFonts w:hint="default"/>
      </w:rPr>
    </w:lvl>
    <w:lvl w:ilvl="7" w:tplc="1FE4C3A4">
      <w:start w:val="1"/>
      <w:numFmt w:val="bullet"/>
      <w:lvlText w:val="•"/>
      <w:lvlJc w:val="left"/>
      <w:pPr>
        <w:ind w:left="8041" w:hanging="208"/>
      </w:pPr>
      <w:rPr>
        <w:rFonts w:hint="default"/>
      </w:rPr>
    </w:lvl>
    <w:lvl w:ilvl="8" w:tplc="17AC7DA4">
      <w:start w:val="1"/>
      <w:numFmt w:val="bullet"/>
      <w:lvlText w:val="•"/>
      <w:lvlJc w:val="left"/>
      <w:pPr>
        <w:ind w:left="8669" w:hanging="208"/>
      </w:pPr>
      <w:rPr>
        <w:rFonts w:hint="default"/>
      </w:rPr>
    </w:lvl>
  </w:abstractNum>
  <w:abstractNum w:abstractNumId="14" w15:restartNumberingAfterBreak="0">
    <w:nsid w:val="6A11688A"/>
    <w:multiLevelType w:val="hybridMultilevel"/>
    <w:tmpl w:val="78607D60"/>
    <w:lvl w:ilvl="0" w:tplc="64B02DDC">
      <w:start w:val="8"/>
      <w:numFmt w:val="decimal"/>
      <w:lvlText w:val="%1"/>
      <w:lvlJc w:val="left"/>
      <w:pPr>
        <w:ind w:left="2027" w:hanging="440"/>
      </w:pPr>
      <w:rPr>
        <w:rFonts w:ascii="Times New Roman" w:eastAsia="Times New Roman" w:hAnsi="Times New Roman" w:hint="default"/>
        <w:color w:val="6B6B6D"/>
        <w:w w:val="103"/>
        <w:sz w:val="14"/>
        <w:szCs w:val="14"/>
      </w:rPr>
    </w:lvl>
    <w:lvl w:ilvl="1" w:tplc="C16C0382">
      <w:start w:val="1"/>
      <w:numFmt w:val="bullet"/>
      <w:lvlText w:val="•"/>
      <w:lvlJc w:val="left"/>
      <w:pPr>
        <w:ind w:left="3014" w:hanging="440"/>
      </w:pPr>
      <w:rPr>
        <w:rFonts w:hint="default"/>
      </w:rPr>
    </w:lvl>
    <w:lvl w:ilvl="2" w:tplc="DCD09DDC">
      <w:start w:val="1"/>
      <w:numFmt w:val="bullet"/>
      <w:lvlText w:val="•"/>
      <w:lvlJc w:val="left"/>
      <w:pPr>
        <w:ind w:left="4002" w:hanging="440"/>
      </w:pPr>
      <w:rPr>
        <w:rFonts w:hint="default"/>
      </w:rPr>
    </w:lvl>
    <w:lvl w:ilvl="3" w:tplc="A06E3128">
      <w:start w:val="1"/>
      <w:numFmt w:val="bullet"/>
      <w:lvlText w:val="•"/>
      <w:lvlJc w:val="left"/>
      <w:pPr>
        <w:ind w:left="4990" w:hanging="440"/>
      </w:pPr>
      <w:rPr>
        <w:rFonts w:hint="default"/>
      </w:rPr>
    </w:lvl>
    <w:lvl w:ilvl="4" w:tplc="4272692C">
      <w:start w:val="1"/>
      <w:numFmt w:val="bullet"/>
      <w:lvlText w:val="•"/>
      <w:lvlJc w:val="left"/>
      <w:pPr>
        <w:ind w:left="5978" w:hanging="440"/>
      </w:pPr>
      <w:rPr>
        <w:rFonts w:hint="default"/>
      </w:rPr>
    </w:lvl>
    <w:lvl w:ilvl="5" w:tplc="4F6A15E4">
      <w:start w:val="1"/>
      <w:numFmt w:val="bullet"/>
      <w:lvlText w:val="•"/>
      <w:lvlJc w:val="left"/>
      <w:pPr>
        <w:ind w:left="6965" w:hanging="440"/>
      </w:pPr>
      <w:rPr>
        <w:rFonts w:hint="default"/>
      </w:rPr>
    </w:lvl>
    <w:lvl w:ilvl="6" w:tplc="0BD8A6D8">
      <w:start w:val="1"/>
      <w:numFmt w:val="bullet"/>
      <w:lvlText w:val="•"/>
      <w:lvlJc w:val="left"/>
      <w:pPr>
        <w:ind w:left="7953" w:hanging="440"/>
      </w:pPr>
      <w:rPr>
        <w:rFonts w:hint="default"/>
      </w:rPr>
    </w:lvl>
    <w:lvl w:ilvl="7" w:tplc="60786804">
      <w:start w:val="1"/>
      <w:numFmt w:val="bullet"/>
      <w:lvlText w:val="•"/>
      <w:lvlJc w:val="left"/>
      <w:pPr>
        <w:ind w:left="8941" w:hanging="440"/>
      </w:pPr>
      <w:rPr>
        <w:rFonts w:hint="default"/>
      </w:rPr>
    </w:lvl>
    <w:lvl w:ilvl="8" w:tplc="D196E368">
      <w:start w:val="1"/>
      <w:numFmt w:val="bullet"/>
      <w:lvlText w:val="•"/>
      <w:lvlJc w:val="left"/>
      <w:pPr>
        <w:ind w:left="9928" w:hanging="440"/>
      </w:pPr>
      <w:rPr>
        <w:rFonts w:hint="default"/>
      </w:rPr>
    </w:lvl>
  </w:abstractNum>
  <w:abstractNum w:abstractNumId="15" w15:restartNumberingAfterBreak="0">
    <w:nsid w:val="6A98087F"/>
    <w:multiLevelType w:val="hybridMultilevel"/>
    <w:tmpl w:val="3ACC037A"/>
    <w:lvl w:ilvl="0" w:tplc="D630B16E">
      <w:start w:val="30"/>
      <w:numFmt w:val="lowerRoman"/>
      <w:lvlText w:val="%1)"/>
      <w:lvlJc w:val="left"/>
      <w:pPr>
        <w:ind w:left="1820" w:hanging="415"/>
      </w:pPr>
      <w:rPr>
        <w:rFonts w:ascii="Arial" w:eastAsia="Arial" w:hAnsi="Arial" w:hint="default"/>
        <w:color w:val="4F4F4F"/>
        <w:sz w:val="19"/>
        <w:szCs w:val="19"/>
      </w:rPr>
    </w:lvl>
    <w:lvl w:ilvl="1" w:tplc="6F6E3540">
      <w:start w:val="1"/>
      <w:numFmt w:val="bullet"/>
      <w:lvlText w:val="•"/>
      <w:lvlJc w:val="left"/>
      <w:pPr>
        <w:ind w:left="2632" w:hanging="415"/>
      </w:pPr>
      <w:rPr>
        <w:rFonts w:hint="default"/>
      </w:rPr>
    </w:lvl>
    <w:lvl w:ilvl="2" w:tplc="24762344">
      <w:start w:val="1"/>
      <w:numFmt w:val="bullet"/>
      <w:lvlText w:val="•"/>
      <w:lvlJc w:val="left"/>
      <w:pPr>
        <w:ind w:left="3445" w:hanging="415"/>
      </w:pPr>
      <w:rPr>
        <w:rFonts w:hint="default"/>
      </w:rPr>
    </w:lvl>
    <w:lvl w:ilvl="3" w:tplc="4B6AB19A">
      <w:start w:val="1"/>
      <w:numFmt w:val="bullet"/>
      <w:lvlText w:val="•"/>
      <w:lvlJc w:val="left"/>
      <w:pPr>
        <w:ind w:left="4257" w:hanging="415"/>
      </w:pPr>
      <w:rPr>
        <w:rFonts w:hint="default"/>
      </w:rPr>
    </w:lvl>
    <w:lvl w:ilvl="4" w:tplc="086A0FC4">
      <w:start w:val="1"/>
      <w:numFmt w:val="bullet"/>
      <w:lvlText w:val="•"/>
      <w:lvlJc w:val="left"/>
      <w:pPr>
        <w:ind w:left="5069" w:hanging="415"/>
      </w:pPr>
      <w:rPr>
        <w:rFonts w:hint="default"/>
      </w:rPr>
    </w:lvl>
    <w:lvl w:ilvl="5" w:tplc="23745E4A">
      <w:start w:val="1"/>
      <w:numFmt w:val="bullet"/>
      <w:lvlText w:val="•"/>
      <w:lvlJc w:val="left"/>
      <w:pPr>
        <w:ind w:left="5882" w:hanging="415"/>
      </w:pPr>
      <w:rPr>
        <w:rFonts w:hint="default"/>
      </w:rPr>
    </w:lvl>
    <w:lvl w:ilvl="6" w:tplc="CE5088FE">
      <w:start w:val="1"/>
      <w:numFmt w:val="bullet"/>
      <w:lvlText w:val="•"/>
      <w:lvlJc w:val="left"/>
      <w:pPr>
        <w:ind w:left="6694" w:hanging="415"/>
      </w:pPr>
      <w:rPr>
        <w:rFonts w:hint="default"/>
      </w:rPr>
    </w:lvl>
    <w:lvl w:ilvl="7" w:tplc="1618002A">
      <w:start w:val="1"/>
      <w:numFmt w:val="bullet"/>
      <w:lvlText w:val="•"/>
      <w:lvlJc w:val="left"/>
      <w:pPr>
        <w:ind w:left="7507" w:hanging="415"/>
      </w:pPr>
      <w:rPr>
        <w:rFonts w:hint="default"/>
      </w:rPr>
    </w:lvl>
    <w:lvl w:ilvl="8" w:tplc="9F949F10">
      <w:start w:val="1"/>
      <w:numFmt w:val="bullet"/>
      <w:lvlText w:val="•"/>
      <w:lvlJc w:val="left"/>
      <w:pPr>
        <w:ind w:left="8319" w:hanging="415"/>
      </w:pPr>
      <w:rPr>
        <w:rFonts w:hint="default"/>
      </w:rPr>
    </w:lvl>
  </w:abstractNum>
  <w:abstractNum w:abstractNumId="16" w15:restartNumberingAfterBreak="0">
    <w:nsid w:val="76F2792B"/>
    <w:multiLevelType w:val="hybridMultilevel"/>
    <w:tmpl w:val="39DE4154"/>
    <w:lvl w:ilvl="0" w:tplc="C8865C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434151">
    <w:abstractNumId w:val="16"/>
  </w:num>
  <w:num w:numId="2" w16cid:durableId="489057633">
    <w:abstractNumId w:val="3"/>
  </w:num>
  <w:num w:numId="3" w16cid:durableId="1856173">
    <w:abstractNumId w:val="2"/>
  </w:num>
  <w:num w:numId="4" w16cid:durableId="146868484">
    <w:abstractNumId w:val="13"/>
  </w:num>
  <w:num w:numId="5" w16cid:durableId="984161691">
    <w:abstractNumId w:val="11"/>
  </w:num>
  <w:num w:numId="6" w16cid:durableId="2024741005">
    <w:abstractNumId w:val="0"/>
  </w:num>
  <w:num w:numId="7" w16cid:durableId="1372223926">
    <w:abstractNumId w:val="1"/>
  </w:num>
  <w:num w:numId="8" w16cid:durableId="9836381">
    <w:abstractNumId w:val="14"/>
  </w:num>
  <w:num w:numId="9" w16cid:durableId="251816936">
    <w:abstractNumId w:val="8"/>
  </w:num>
  <w:num w:numId="10" w16cid:durableId="2024820439">
    <w:abstractNumId w:val="4"/>
  </w:num>
  <w:num w:numId="11" w16cid:durableId="1149714687">
    <w:abstractNumId w:val="10"/>
  </w:num>
  <w:num w:numId="12" w16cid:durableId="1161314933">
    <w:abstractNumId w:val="15"/>
  </w:num>
  <w:num w:numId="13" w16cid:durableId="1158809840">
    <w:abstractNumId w:val="9"/>
  </w:num>
  <w:num w:numId="14" w16cid:durableId="89283379">
    <w:abstractNumId w:val="7"/>
  </w:num>
  <w:num w:numId="15" w16cid:durableId="1822380006">
    <w:abstractNumId w:val="5"/>
  </w:num>
  <w:num w:numId="16" w16cid:durableId="531651321">
    <w:abstractNumId w:val="12"/>
  </w:num>
  <w:num w:numId="17" w16cid:durableId="2014183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3t7A0MzczNDAyNDZX0lEKTi0uzszPAykwrgUAZG3MNSwAAAA="/>
  </w:docVars>
  <w:rsids>
    <w:rsidRoot w:val="002C35BD"/>
    <w:rsid w:val="00001362"/>
    <w:rsid w:val="00001831"/>
    <w:rsid w:val="00012F55"/>
    <w:rsid w:val="000136CD"/>
    <w:rsid w:val="00020ACA"/>
    <w:rsid w:val="000236DF"/>
    <w:rsid w:val="00026488"/>
    <w:rsid w:val="00035B71"/>
    <w:rsid w:val="000374C1"/>
    <w:rsid w:val="0004586E"/>
    <w:rsid w:val="00053844"/>
    <w:rsid w:val="00054309"/>
    <w:rsid w:val="00055F04"/>
    <w:rsid w:val="0006376E"/>
    <w:rsid w:val="00064661"/>
    <w:rsid w:val="0006594E"/>
    <w:rsid w:val="00067F23"/>
    <w:rsid w:val="00074A89"/>
    <w:rsid w:val="00082FC0"/>
    <w:rsid w:val="00086097"/>
    <w:rsid w:val="000A75FE"/>
    <w:rsid w:val="000B0467"/>
    <w:rsid w:val="000B0A19"/>
    <w:rsid w:val="000B38A6"/>
    <w:rsid w:val="000B5B83"/>
    <w:rsid w:val="000B675C"/>
    <w:rsid w:val="000B7376"/>
    <w:rsid w:val="000C264C"/>
    <w:rsid w:val="000D182D"/>
    <w:rsid w:val="000D77DD"/>
    <w:rsid w:val="000F2DFF"/>
    <w:rsid w:val="000F329E"/>
    <w:rsid w:val="000F5A51"/>
    <w:rsid w:val="00101118"/>
    <w:rsid w:val="00106967"/>
    <w:rsid w:val="00107ED6"/>
    <w:rsid w:val="001134DA"/>
    <w:rsid w:val="00146A5E"/>
    <w:rsid w:val="0015005A"/>
    <w:rsid w:val="00153C23"/>
    <w:rsid w:val="0015711C"/>
    <w:rsid w:val="00157DAD"/>
    <w:rsid w:val="00162AFA"/>
    <w:rsid w:val="00170E04"/>
    <w:rsid w:val="00191291"/>
    <w:rsid w:val="00195405"/>
    <w:rsid w:val="001A113A"/>
    <w:rsid w:val="001A3C68"/>
    <w:rsid w:val="001A4961"/>
    <w:rsid w:val="001A707B"/>
    <w:rsid w:val="001A7C48"/>
    <w:rsid w:val="001B4F39"/>
    <w:rsid w:val="001C189D"/>
    <w:rsid w:val="001D20B9"/>
    <w:rsid w:val="001D3BF3"/>
    <w:rsid w:val="001D6316"/>
    <w:rsid w:val="001E73A0"/>
    <w:rsid w:val="001F0CAF"/>
    <w:rsid w:val="001F28E8"/>
    <w:rsid w:val="001F5E47"/>
    <w:rsid w:val="0020543A"/>
    <w:rsid w:val="002070DA"/>
    <w:rsid w:val="00210C87"/>
    <w:rsid w:val="002273FF"/>
    <w:rsid w:val="00232804"/>
    <w:rsid w:val="00237CED"/>
    <w:rsid w:val="002409FA"/>
    <w:rsid w:val="0024407B"/>
    <w:rsid w:val="00246C65"/>
    <w:rsid w:val="002652EA"/>
    <w:rsid w:val="002717F1"/>
    <w:rsid w:val="00291363"/>
    <w:rsid w:val="002950B6"/>
    <w:rsid w:val="002952FC"/>
    <w:rsid w:val="002A4797"/>
    <w:rsid w:val="002B1867"/>
    <w:rsid w:val="002B367F"/>
    <w:rsid w:val="002C2B19"/>
    <w:rsid w:val="002C35BD"/>
    <w:rsid w:val="002D6C08"/>
    <w:rsid w:val="002D6D04"/>
    <w:rsid w:val="002F6DE2"/>
    <w:rsid w:val="00304F84"/>
    <w:rsid w:val="00310F6C"/>
    <w:rsid w:val="00312E39"/>
    <w:rsid w:val="00314D40"/>
    <w:rsid w:val="00317F8E"/>
    <w:rsid w:val="003213A3"/>
    <w:rsid w:val="003244FC"/>
    <w:rsid w:val="00343011"/>
    <w:rsid w:val="0034422B"/>
    <w:rsid w:val="00351180"/>
    <w:rsid w:val="003534C7"/>
    <w:rsid w:val="00353ACA"/>
    <w:rsid w:val="00356628"/>
    <w:rsid w:val="00360B2F"/>
    <w:rsid w:val="003616EF"/>
    <w:rsid w:val="00366B5A"/>
    <w:rsid w:val="00384268"/>
    <w:rsid w:val="0038621F"/>
    <w:rsid w:val="003953D3"/>
    <w:rsid w:val="003A1529"/>
    <w:rsid w:val="003B2E7D"/>
    <w:rsid w:val="003B5F6E"/>
    <w:rsid w:val="003C0BEB"/>
    <w:rsid w:val="003C3866"/>
    <w:rsid w:val="003C7DCC"/>
    <w:rsid w:val="003E33B1"/>
    <w:rsid w:val="003E7C85"/>
    <w:rsid w:val="003F42E9"/>
    <w:rsid w:val="004002B2"/>
    <w:rsid w:val="00402935"/>
    <w:rsid w:val="00404133"/>
    <w:rsid w:val="00411A7E"/>
    <w:rsid w:val="00411FF4"/>
    <w:rsid w:val="004142F1"/>
    <w:rsid w:val="0041544F"/>
    <w:rsid w:val="00416AD0"/>
    <w:rsid w:val="00424C24"/>
    <w:rsid w:val="0043085E"/>
    <w:rsid w:val="00436878"/>
    <w:rsid w:val="00442377"/>
    <w:rsid w:val="00443723"/>
    <w:rsid w:val="00447B32"/>
    <w:rsid w:val="00447E49"/>
    <w:rsid w:val="00450322"/>
    <w:rsid w:val="00455AC0"/>
    <w:rsid w:val="00461BB0"/>
    <w:rsid w:val="00483FED"/>
    <w:rsid w:val="00484894"/>
    <w:rsid w:val="00486F02"/>
    <w:rsid w:val="004A5383"/>
    <w:rsid w:val="004B49A0"/>
    <w:rsid w:val="004B7D15"/>
    <w:rsid w:val="004C39B0"/>
    <w:rsid w:val="004C490F"/>
    <w:rsid w:val="004D0B43"/>
    <w:rsid w:val="004E1440"/>
    <w:rsid w:val="004E3B0B"/>
    <w:rsid w:val="004F1923"/>
    <w:rsid w:val="0050388A"/>
    <w:rsid w:val="005156AC"/>
    <w:rsid w:val="00515A70"/>
    <w:rsid w:val="00520A05"/>
    <w:rsid w:val="00525903"/>
    <w:rsid w:val="005259B1"/>
    <w:rsid w:val="005327EE"/>
    <w:rsid w:val="00534F8F"/>
    <w:rsid w:val="00540405"/>
    <w:rsid w:val="0054402D"/>
    <w:rsid w:val="005660C7"/>
    <w:rsid w:val="00574C3D"/>
    <w:rsid w:val="00577BE4"/>
    <w:rsid w:val="005820E4"/>
    <w:rsid w:val="005825DC"/>
    <w:rsid w:val="0059547D"/>
    <w:rsid w:val="005975D3"/>
    <w:rsid w:val="005A595D"/>
    <w:rsid w:val="005B30D5"/>
    <w:rsid w:val="005B7C8F"/>
    <w:rsid w:val="005C1943"/>
    <w:rsid w:val="005C4E5D"/>
    <w:rsid w:val="005D0D9F"/>
    <w:rsid w:val="005F5409"/>
    <w:rsid w:val="00606143"/>
    <w:rsid w:val="00611F85"/>
    <w:rsid w:val="0061202E"/>
    <w:rsid w:val="006218D1"/>
    <w:rsid w:val="0062386B"/>
    <w:rsid w:val="00623B46"/>
    <w:rsid w:val="00624CE0"/>
    <w:rsid w:val="00631FC3"/>
    <w:rsid w:val="00655E6B"/>
    <w:rsid w:val="00667D23"/>
    <w:rsid w:val="00673A40"/>
    <w:rsid w:val="00673D22"/>
    <w:rsid w:val="00680361"/>
    <w:rsid w:val="00694145"/>
    <w:rsid w:val="0069564A"/>
    <w:rsid w:val="0069793D"/>
    <w:rsid w:val="006A7186"/>
    <w:rsid w:val="006C25FC"/>
    <w:rsid w:val="006D05C0"/>
    <w:rsid w:val="006D6FC8"/>
    <w:rsid w:val="006F167F"/>
    <w:rsid w:val="006F616E"/>
    <w:rsid w:val="007017F8"/>
    <w:rsid w:val="00713CC4"/>
    <w:rsid w:val="0071499F"/>
    <w:rsid w:val="00721E06"/>
    <w:rsid w:val="0072562E"/>
    <w:rsid w:val="0072582D"/>
    <w:rsid w:val="00726CBA"/>
    <w:rsid w:val="00734415"/>
    <w:rsid w:val="00743921"/>
    <w:rsid w:val="0074543F"/>
    <w:rsid w:val="00745F12"/>
    <w:rsid w:val="00746E47"/>
    <w:rsid w:val="00750620"/>
    <w:rsid w:val="0075114A"/>
    <w:rsid w:val="00764FCC"/>
    <w:rsid w:val="00765BEF"/>
    <w:rsid w:val="007714FB"/>
    <w:rsid w:val="0077522F"/>
    <w:rsid w:val="00781854"/>
    <w:rsid w:val="00785057"/>
    <w:rsid w:val="00785F80"/>
    <w:rsid w:val="00786586"/>
    <w:rsid w:val="00787560"/>
    <w:rsid w:val="007A23D7"/>
    <w:rsid w:val="007A2A8A"/>
    <w:rsid w:val="007A3073"/>
    <w:rsid w:val="007A4618"/>
    <w:rsid w:val="007B7413"/>
    <w:rsid w:val="007D297B"/>
    <w:rsid w:val="007E2EB8"/>
    <w:rsid w:val="007E68B8"/>
    <w:rsid w:val="007E7D32"/>
    <w:rsid w:val="007F10BB"/>
    <w:rsid w:val="007F354E"/>
    <w:rsid w:val="007F6D65"/>
    <w:rsid w:val="007F7452"/>
    <w:rsid w:val="00804907"/>
    <w:rsid w:val="008126F9"/>
    <w:rsid w:val="0081357F"/>
    <w:rsid w:val="00814210"/>
    <w:rsid w:val="008165EA"/>
    <w:rsid w:val="0083251A"/>
    <w:rsid w:val="00835C8B"/>
    <w:rsid w:val="00843308"/>
    <w:rsid w:val="00843565"/>
    <w:rsid w:val="00847D18"/>
    <w:rsid w:val="00854AB3"/>
    <w:rsid w:val="00871ED4"/>
    <w:rsid w:val="008863FB"/>
    <w:rsid w:val="00890C8C"/>
    <w:rsid w:val="00891353"/>
    <w:rsid w:val="008977F4"/>
    <w:rsid w:val="008A1F71"/>
    <w:rsid w:val="008A4042"/>
    <w:rsid w:val="008A59DD"/>
    <w:rsid w:val="008A6A98"/>
    <w:rsid w:val="008B51BB"/>
    <w:rsid w:val="008B5DCB"/>
    <w:rsid w:val="008C14CA"/>
    <w:rsid w:val="008C5E1F"/>
    <w:rsid w:val="008D3181"/>
    <w:rsid w:val="008D4A40"/>
    <w:rsid w:val="008E3566"/>
    <w:rsid w:val="008F3B95"/>
    <w:rsid w:val="008F5874"/>
    <w:rsid w:val="0090017A"/>
    <w:rsid w:val="009076D2"/>
    <w:rsid w:val="009078D2"/>
    <w:rsid w:val="009116CD"/>
    <w:rsid w:val="00915203"/>
    <w:rsid w:val="00916D89"/>
    <w:rsid w:val="00917405"/>
    <w:rsid w:val="009254E0"/>
    <w:rsid w:val="00927B83"/>
    <w:rsid w:val="00935465"/>
    <w:rsid w:val="0093585E"/>
    <w:rsid w:val="00937302"/>
    <w:rsid w:val="0093788E"/>
    <w:rsid w:val="00945ED7"/>
    <w:rsid w:val="00946F87"/>
    <w:rsid w:val="00962F02"/>
    <w:rsid w:val="00975F89"/>
    <w:rsid w:val="00977FAD"/>
    <w:rsid w:val="00984265"/>
    <w:rsid w:val="00986599"/>
    <w:rsid w:val="00993B5A"/>
    <w:rsid w:val="00996735"/>
    <w:rsid w:val="009A16FA"/>
    <w:rsid w:val="009B2C56"/>
    <w:rsid w:val="009B4675"/>
    <w:rsid w:val="009B62F6"/>
    <w:rsid w:val="009C1A3E"/>
    <w:rsid w:val="009C6538"/>
    <w:rsid w:val="009E3DDD"/>
    <w:rsid w:val="009F4044"/>
    <w:rsid w:val="00A04DC8"/>
    <w:rsid w:val="00A06C8A"/>
    <w:rsid w:val="00A156C5"/>
    <w:rsid w:val="00A1784C"/>
    <w:rsid w:val="00A303A6"/>
    <w:rsid w:val="00A30673"/>
    <w:rsid w:val="00A4091A"/>
    <w:rsid w:val="00A55EAF"/>
    <w:rsid w:val="00A573F3"/>
    <w:rsid w:val="00A66B1E"/>
    <w:rsid w:val="00A71298"/>
    <w:rsid w:val="00A7372E"/>
    <w:rsid w:val="00A75520"/>
    <w:rsid w:val="00A8073B"/>
    <w:rsid w:val="00A808E9"/>
    <w:rsid w:val="00A81390"/>
    <w:rsid w:val="00A82BC9"/>
    <w:rsid w:val="00A853C2"/>
    <w:rsid w:val="00A96195"/>
    <w:rsid w:val="00A965F3"/>
    <w:rsid w:val="00AA66C1"/>
    <w:rsid w:val="00AC194A"/>
    <w:rsid w:val="00AC1F83"/>
    <w:rsid w:val="00AC7B05"/>
    <w:rsid w:val="00AD5D41"/>
    <w:rsid w:val="00AD66BA"/>
    <w:rsid w:val="00AE2DC3"/>
    <w:rsid w:val="00AE37E4"/>
    <w:rsid w:val="00AE4957"/>
    <w:rsid w:val="00AE57B9"/>
    <w:rsid w:val="00AF7B87"/>
    <w:rsid w:val="00B00154"/>
    <w:rsid w:val="00B07B84"/>
    <w:rsid w:val="00B17531"/>
    <w:rsid w:val="00B17623"/>
    <w:rsid w:val="00B26457"/>
    <w:rsid w:val="00B3326D"/>
    <w:rsid w:val="00B45CCF"/>
    <w:rsid w:val="00B47CAA"/>
    <w:rsid w:val="00B52243"/>
    <w:rsid w:val="00B61929"/>
    <w:rsid w:val="00B74BD9"/>
    <w:rsid w:val="00B822A3"/>
    <w:rsid w:val="00B8613F"/>
    <w:rsid w:val="00B873A3"/>
    <w:rsid w:val="00B96B7C"/>
    <w:rsid w:val="00BB1818"/>
    <w:rsid w:val="00BC062E"/>
    <w:rsid w:val="00BD6840"/>
    <w:rsid w:val="00BE64D1"/>
    <w:rsid w:val="00C143F0"/>
    <w:rsid w:val="00C17209"/>
    <w:rsid w:val="00C24029"/>
    <w:rsid w:val="00C257BD"/>
    <w:rsid w:val="00C33B0F"/>
    <w:rsid w:val="00C37507"/>
    <w:rsid w:val="00C4368F"/>
    <w:rsid w:val="00C50AC4"/>
    <w:rsid w:val="00C62614"/>
    <w:rsid w:val="00C654BC"/>
    <w:rsid w:val="00C70779"/>
    <w:rsid w:val="00C73023"/>
    <w:rsid w:val="00C73A62"/>
    <w:rsid w:val="00C847CE"/>
    <w:rsid w:val="00C96C7F"/>
    <w:rsid w:val="00CA40DF"/>
    <w:rsid w:val="00CA750A"/>
    <w:rsid w:val="00CB2987"/>
    <w:rsid w:val="00CB6A25"/>
    <w:rsid w:val="00CC2C24"/>
    <w:rsid w:val="00CE2740"/>
    <w:rsid w:val="00CE5140"/>
    <w:rsid w:val="00CE53B5"/>
    <w:rsid w:val="00CE6AEC"/>
    <w:rsid w:val="00D1676C"/>
    <w:rsid w:val="00D20383"/>
    <w:rsid w:val="00D21892"/>
    <w:rsid w:val="00D35972"/>
    <w:rsid w:val="00D3790B"/>
    <w:rsid w:val="00D40288"/>
    <w:rsid w:val="00D405AE"/>
    <w:rsid w:val="00D410AB"/>
    <w:rsid w:val="00D529FC"/>
    <w:rsid w:val="00D63971"/>
    <w:rsid w:val="00D66117"/>
    <w:rsid w:val="00D768FE"/>
    <w:rsid w:val="00D92A77"/>
    <w:rsid w:val="00DA05AD"/>
    <w:rsid w:val="00DA639C"/>
    <w:rsid w:val="00DB2F95"/>
    <w:rsid w:val="00DC1839"/>
    <w:rsid w:val="00DC609C"/>
    <w:rsid w:val="00DE1205"/>
    <w:rsid w:val="00DE44D3"/>
    <w:rsid w:val="00DF33F9"/>
    <w:rsid w:val="00DF3BF9"/>
    <w:rsid w:val="00DF690E"/>
    <w:rsid w:val="00E068EF"/>
    <w:rsid w:val="00E0759F"/>
    <w:rsid w:val="00E224AA"/>
    <w:rsid w:val="00E22D01"/>
    <w:rsid w:val="00E25A35"/>
    <w:rsid w:val="00E3354A"/>
    <w:rsid w:val="00E44F61"/>
    <w:rsid w:val="00E53E28"/>
    <w:rsid w:val="00E545CF"/>
    <w:rsid w:val="00E57856"/>
    <w:rsid w:val="00E64E76"/>
    <w:rsid w:val="00E81927"/>
    <w:rsid w:val="00E92689"/>
    <w:rsid w:val="00E96597"/>
    <w:rsid w:val="00EA6F45"/>
    <w:rsid w:val="00EB1C6E"/>
    <w:rsid w:val="00EB4440"/>
    <w:rsid w:val="00EC3D60"/>
    <w:rsid w:val="00EC579B"/>
    <w:rsid w:val="00EE2EB0"/>
    <w:rsid w:val="00EF57BE"/>
    <w:rsid w:val="00F03810"/>
    <w:rsid w:val="00F03A98"/>
    <w:rsid w:val="00F07684"/>
    <w:rsid w:val="00F20A2F"/>
    <w:rsid w:val="00F245DD"/>
    <w:rsid w:val="00F30DBA"/>
    <w:rsid w:val="00F33ACD"/>
    <w:rsid w:val="00F33CB5"/>
    <w:rsid w:val="00F37384"/>
    <w:rsid w:val="00F4333A"/>
    <w:rsid w:val="00F43368"/>
    <w:rsid w:val="00F519BD"/>
    <w:rsid w:val="00F53125"/>
    <w:rsid w:val="00F5531E"/>
    <w:rsid w:val="00F57C89"/>
    <w:rsid w:val="00FA212B"/>
    <w:rsid w:val="00FA664F"/>
    <w:rsid w:val="00FB6C88"/>
    <w:rsid w:val="00FD4879"/>
    <w:rsid w:val="00FE184B"/>
    <w:rsid w:val="00FF0417"/>
    <w:rsid w:val="00FF0A6A"/>
    <w:rsid w:val="00FF1270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8FC7"/>
  <w15:chartTrackingRefBased/>
  <w15:docId w15:val="{8B31E9F0-2865-4985-AEB7-5AA4E0D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1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442377"/>
    <w:pPr>
      <w:widowControl w:val="0"/>
      <w:outlineLvl w:val="0"/>
    </w:pPr>
    <w:rPr>
      <w:rFonts w:ascii="Arial" w:eastAsia="Arial" w:hAnsi="Arial" w:cstheme="minorBidi"/>
      <w:sz w:val="144"/>
      <w:szCs w:val="144"/>
      <w:lang w:val="en-US" w:eastAsia="en-US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442377"/>
    <w:pPr>
      <w:widowControl w:val="0"/>
      <w:outlineLvl w:val="1"/>
    </w:pPr>
    <w:rPr>
      <w:rFonts w:cstheme="minorBidi"/>
      <w:sz w:val="34"/>
      <w:szCs w:val="34"/>
      <w:lang w:val="en-US" w:eastAsia="en-US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442377"/>
    <w:pPr>
      <w:widowControl w:val="0"/>
      <w:outlineLvl w:val="2"/>
    </w:pPr>
    <w:rPr>
      <w:rFonts w:ascii="Arial" w:eastAsia="Arial" w:hAnsi="Arial" w:cstheme="minorBidi"/>
      <w:sz w:val="32"/>
      <w:szCs w:val="32"/>
      <w:lang w:val="en-US" w:eastAsia="en-US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442377"/>
    <w:pPr>
      <w:widowControl w:val="0"/>
      <w:spacing w:before="60"/>
      <w:ind w:left="603"/>
      <w:outlineLvl w:val="3"/>
    </w:pPr>
    <w:rPr>
      <w:rFonts w:ascii="Arial" w:eastAsia="Arial" w:hAnsi="Arial" w:cstheme="minorBidi"/>
      <w:sz w:val="31"/>
      <w:szCs w:val="31"/>
      <w:lang w:val="en-US" w:eastAsia="en-US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442377"/>
    <w:pPr>
      <w:widowControl w:val="0"/>
      <w:outlineLvl w:val="4"/>
    </w:pPr>
    <w:rPr>
      <w:rFonts w:ascii="Arial" w:eastAsia="Arial" w:hAnsi="Arial" w:cstheme="minorBidi"/>
      <w:sz w:val="30"/>
      <w:szCs w:val="30"/>
      <w:lang w:val="en-US" w:eastAsia="en-US"/>
    </w:rPr>
  </w:style>
  <w:style w:type="paragraph" w:styleId="Ttulo6">
    <w:name w:val="heading 6"/>
    <w:basedOn w:val="Normal"/>
    <w:link w:val="Ttulo6Char"/>
    <w:uiPriority w:val="9"/>
    <w:semiHidden/>
    <w:unhideWhenUsed/>
    <w:qFormat/>
    <w:rsid w:val="00442377"/>
    <w:pPr>
      <w:widowControl w:val="0"/>
      <w:ind w:left="169"/>
      <w:outlineLvl w:val="5"/>
    </w:pPr>
    <w:rPr>
      <w:rFonts w:ascii="Arial" w:eastAsia="Arial" w:hAnsi="Arial" w:cstheme="minorBidi"/>
      <w:b/>
      <w:bCs/>
      <w:sz w:val="28"/>
      <w:szCs w:val="28"/>
      <w:lang w:val="en-US" w:eastAsia="en-US"/>
    </w:rPr>
  </w:style>
  <w:style w:type="paragraph" w:styleId="Ttulo7">
    <w:name w:val="heading 7"/>
    <w:basedOn w:val="Normal"/>
    <w:link w:val="Ttulo7Char"/>
    <w:uiPriority w:val="1"/>
    <w:qFormat/>
    <w:rsid w:val="00442377"/>
    <w:pPr>
      <w:widowControl w:val="0"/>
      <w:ind w:left="68"/>
      <w:outlineLvl w:val="6"/>
    </w:pPr>
    <w:rPr>
      <w:rFonts w:ascii="Courier New" w:eastAsia="Courier New" w:hAnsi="Courier New" w:cstheme="minorBidi"/>
      <w:sz w:val="27"/>
      <w:szCs w:val="27"/>
      <w:lang w:val="en-US" w:eastAsia="en-US"/>
    </w:rPr>
  </w:style>
  <w:style w:type="paragraph" w:styleId="Ttulo8">
    <w:name w:val="heading 8"/>
    <w:basedOn w:val="Normal"/>
    <w:link w:val="Ttulo8Char"/>
    <w:uiPriority w:val="1"/>
    <w:qFormat/>
    <w:rsid w:val="00442377"/>
    <w:pPr>
      <w:widowControl w:val="0"/>
      <w:outlineLvl w:val="7"/>
    </w:pPr>
    <w:rPr>
      <w:rFonts w:ascii="Arial" w:eastAsia="Arial" w:hAnsi="Arial" w:cstheme="minorBidi"/>
      <w:sz w:val="26"/>
      <w:szCs w:val="26"/>
      <w:lang w:val="en-US" w:eastAsia="en-US"/>
    </w:rPr>
  </w:style>
  <w:style w:type="paragraph" w:styleId="Ttulo9">
    <w:name w:val="heading 9"/>
    <w:basedOn w:val="Normal"/>
    <w:link w:val="Ttulo9Char"/>
    <w:uiPriority w:val="1"/>
    <w:qFormat/>
    <w:rsid w:val="00442377"/>
    <w:pPr>
      <w:widowControl w:val="0"/>
      <w:outlineLvl w:val="8"/>
    </w:pPr>
    <w:rPr>
      <w:rFonts w:cstheme="minorBidi"/>
      <w:sz w:val="25"/>
      <w:szCs w:val="25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?tulo,Vitor T’tulo"/>
    <w:basedOn w:val="Normal"/>
    <w:link w:val="PargrafodaListaChar"/>
    <w:uiPriority w:val="99"/>
    <w:qFormat/>
    <w:rsid w:val="00843308"/>
    <w:pPr>
      <w:ind w:left="720"/>
      <w:contextualSpacing/>
    </w:pPr>
  </w:style>
  <w:style w:type="table" w:styleId="Tabelacomgrade">
    <w:name w:val="Table Grid"/>
    <w:basedOn w:val="Tabelanormal"/>
    <w:uiPriority w:val="39"/>
    <w:rsid w:val="004B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822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22A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822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22A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2">
    <w:name w:val="Body Text 2"/>
    <w:basedOn w:val="Normal"/>
    <w:link w:val="Corpodetexto2Char"/>
    <w:rsid w:val="00A81390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813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Refdecomentrio">
    <w:name w:val="annotation reference"/>
    <w:basedOn w:val="Fontepargpadro"/>
    <w:semiHidden/>
    <w:unhideWhenUsed/>
    <w:rsid w:val="00486F02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86F02"/>
  </w:style>
  <w:style w:type="character" w:customStyle="1" w:styleId="TextodecomentrioChar">
    <w:name w:val="Texto de comentário Char"/>
    <w:basedOn w:val="Fontepargpadro"/>
    <w:link w:val="Textodecomentrio"/>
    <w:uiPriority w:val="99"/>
    <w:rsid w:val="00486F0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6F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6F02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character" w:styleId="nfase">
    <w:name w:val="Emphasis"/>
    <w:aliases w:val="2"/>
    <w:uiPriority w:val="20"/>
    <w:qFormat/>
    <w:rsid w:val="00FF6F2B"/>
    <w:rPr>
      <w:rFonts w:ascii="Arial" w:hAnsi="Arial"/>
      <w:sz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0768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0768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442377"/>
    <w:rPr>
      <w:rFonts w:eastAsia="Arial" w:cstheme="minorBidi"/>
      <w:sz w:val="144"/>
      <w:szCs w:val="14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2377"/>
    <w:rPr>
      <w:rFonts w:ascii="Times New Roman" w:eastAsia="Times New Roman" w:hAnsi="Times New Roman" w:cstheme="minorBidi"/>
      <w:sz w:val="34"/>
      <w:szCs w:val="34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2377"/>
    <w:rPr>
      <w:rFonts w:eastAsia="Arial" w:cstheme="minorBidi"/>
      <w:sz w:val="32"/>
      <w:szCs w:val="32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2377"/>
    <w:rPr>
      <w:rFonts w:eastAsia="Arial" w:cstheme="minorBidi"/>
      <w:sz w:val="31"/>
      <w:szCs w:val="31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2377"/>
    <w:rPr>
      <w:rFonts w:eastAsia="Arial" w:cstheme="minorBidi"/>
      <w:sz w:val="30"/>
      <w:szCs w:val="30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2377"/>
    <w:rPr>
      <w:rFonts w:eastAsia="Arial" w:cstheme="minorBidi"/>
      <w:b/>
      <w:bCs/>
      <w:sz w:val="28"/>
      <w:szCs w:val="28"/>
      <w:lang w:val="en-US"/>
    </w:rPr>
  </w:style>
  <w:style w:type="character" w:customStyle="1" w:styleId="Ttulo7Char">
    <w:name w:val="Título 7 Char"/>
    <w:basedOn w:val="Fontepargpadro"/>
    <w:link w:val="Ttulo7"/>
    <w:uiPriority w:val="1"/>
    <w:rsid w:val="00442377"/>
    <w:rPr>
      <w:rFonts w:ascii="Courier New" w:eastAsia="Courier New" w:hAnsi="Courier New" w:cstheme="minorBidi"/>
      <w:sz w:val="27"/>
      <w:szCs w:val="27"/>
      <w:lang w:val="en-US"/>
    </w:rPr>
  </w:style>
  <w:style w:type="character" w:customStyle="1" w:styleId="Ttulo8Char">
    <w:name w:val="Título 8 Char"/>
    <w:basedOn w:val="Fontepargpadro"/>
    <w:link w:val="Ttulo8"/>
    <w:uiPriority w:val="1"/>
    <w:rsid w:val="00442377"/>
    <w:rPr>
      <w:rFonts w:eastAsia="Arial" w:cstheme="minorBidi"/>
      <w:sz w:val="26"/>
      <w:szCs w:val="26"/>
      <w:lang w:val="en-US"/>
    </w:rPr>
  </w:style>
  <w:style w:type="character" w:customStyle="1" w:styleId="Ttulo9Char">
    <w:name w:val="Título 9 Char"/>
    <w:basedOn w:val="Fontepargpadro"/>
    <w:link w:val="Ttulo9"/>
    <w:uiPriority w:val="1"/>
    <w:rsid w:val="00442377"/>
    <w:rPr>
      <w:rFonts w:ascii="Times New Roman" w:eastAsia="Times New Roman" w:hAnsi="Times New Roman" w:cstheme="minorBidi"/>
      <w:sz w:val="25"/>
      <w:szCs w:val="25"/>
      <w:lang w:val="en-US"/>
    </w:rPr>
  </w:style>
  <w:style w:type="table" w:customStyle="1" w:styleId="TableNormal1">
    <w:name w:val="Table Normal1"/>
    <w:uiPriority w:val="2"/>
    <w:semiHidden/>
    <w:unhideWhenUsed/>
    <w:qFormat/>
    <w:rsid w:val="00442377"/>
    <w:pPr>
      <w:widowControl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37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extodocorpo">
    <w:name w:val="Texto do corpo_"/>
    <w:basedOn w:val="Fontepargpadro"/>
    <w:link w:val="Textodocorpo0"/>
    <w:rsid w:val="000F5A51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0F5A51"/>
    <w:pPr>
      <w:widowControl w:val="0"/>
      <w:shd w:val="clear" w:color="auto" w:fill="FFFFFF"/>
      <w:spacing w:before="120" w:after="120" w:line="317" w:lineRule="exact"/>
      <w:ind w:hanging="580"/>
      <w:jc w:val="center"/>
    </w:pPr>
    <w:rPr>
      <w:rFonts w:ascii="MS Reference Sans Serif" w:eastAsia="MS Reference Sans Serif" w:hAnsi="MS Reference Sans Serif" w:cs="MS Reference Sans Serif"/>
      <w:sz w:val="19"/>
      <w:szCs w:val="19"/>
      <w:lang w:val="pt-BR" w:eastAsia="en-US"/>
    </w:rPr>
  </w:style>
  <w:style w:type="character" w:customStyle="1" w:styleId="PargrafodaListaChar">
    <w:name w:val="Parágrafo da Lista Char"/>
    <w:aliases w:val="Vitor Título Char,Vitor T?tulo Char,Vitor T’tulo Char"/>
    <w:link w:val="PargrafodaLista"/>
    <w:uiPriority w:val="99"/>
    <w:qFormat/>
    <w:locked/>
    <w:rsid w:val="000F5A5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ListaColorida-nfase11">
    <w:name w:val="Lista Colorida - Ênfase 11"/>
    <w:basedOn w:val="Normal"/>
    <w:uiPriority w:val="34"/>
    <w:qFormat/>
    <w:rsid w:val="000F5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EEE90FA4C55B4F94EB446CA9631325" ma:contentTypeVersion="9" ma:contentTypeDescription="Crie um novo documento." ma:contentTypeScope="" ma:versionID="dfa22b76ff89360825614b0a347a0360">
  <xsd:schema xmlns:xsd="http://www.w3.org/2001/XMLSchema" xmlns:xs="http://www.w3.org/2001/XMLSchema" xmlns:p="http://schemas.microsoft.com/office/2006/metadata/properties" xmlns:ns3="838f135f-b983-4be6-a57c-0a361d490e56" xmlns:ns4="5684e20e-b23c-4bc5-ac19-f0a79817e64a" targetNamespace="http://schemas.microsoft.com/office/2006/metadata/properties" ma:root="true" ma:fieldsID="57bd9457dde19ea873fe75e9c2b6686b" ns3:_="" ns4:_="">
    <xsd:import namespace="838f135f-b983-4be6-a57c-0a361d490e56"/>
    <xsd:import namespace="5684e20e-b23c-4bc5-ac19-f0a79817e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f135f-b983-4be6-a57c-0a361d490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4e20e-b23c-4bc5-ac19-f0a79817e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302EBE-1100-44E8-955A-BADF6DA03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7AFA8-926A-43D6-8C8B-CD194D91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f135f-b983-4be6-a57c-0a361d490e56"/>
    <ds:schemaRef ds:uri="5684e20e-b23c-4bc5-ac19-f0a79817e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5E9B81-D83E-4FC3-B966-EB5130C6E4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2082</Words>
  <Characters>11246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Baptista Adv.</dc:creator>
  <cp:keywords/>
  <dc:description/>
  <cp:lastModifiedBy>L.O. Baptista Advogados</cp:lastModifiedBy>
  <cp:revision>42</cp:revision>
  <cp:lastPrinted>2022-04-12T13:05:00Z</cp:lastPrinted>
  <dcterms:created xsi:type="dcterms:W3CDTF">2022-04-25T17:01:00Z</dcterms:created>
  <dcterms:modified xsi:type="dcterms:W3CDTF">2022-04-27T02:42:00Z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0x010100ADEEE90FA4C55B4F94EB446CA9631325</vt:lpwstr>
  </property>
</Properties>
</file>