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C27B" w14:textId="77777777" w:rsidR="00142F96" w:rsidRPr="00BC3E5D" w:rsidRDefault="00142F96" w:rsidP="00142F96">
      <w:pPr>
        <w:pStyle w:val="DeltaViewTableBody"/>
        <w:pBdr>
          <w:bottom w:val="double" w:sz="6" w:space="4" w:color="auto"/>
        </w:pBdr>
        <w:tabs>
          <w:tab w:val="left" w:pos="2366"/>
        </w:tabs>
        <w:autoSpaceDE/>
        <w:autoSpaceDN/>
        <w:adjustRightInd/>
        <w:spacing w:after="140" w:line="290" w:lineRule="auto"/>
        <w:jc w:val="center"/>
        <w:rPr>
          <w:rFonts w:cs="Arial"/>
          <w:smallCaps/>
          <w:sz w:val="20"/>
          <w:szCs w:val="20"/>
          <w:lang w:val="pt-BR"/>
        </w:rPr>
      </w:pPr>
    </w:p>
    <w:p w14:paraId="62BEE92F" w14:textId="77777777" w:rsidR="00142F96" w:rsidRPr="00BC3E5D" w:rsidRDefault="00142F96" w:rsidP="00142F96">
      <w:pPr>
        <w:tabs>
          <w:tab w:val="left" w:pos="2366"/>
        </w:tabs>
        <w:spacing w:after="140" w:line="290" w:lineRule="auto"/>
        <w:jc w:val="both"/>
        <w:rPr>
          <w:rFonts w:ascii="Arial" w:hAnsi="Arial" w:cs="Arial"/>
          <w:b/>
          <w:sz w:val="20"/>
          <w:szCs w:val="20"/>
        </w:rPr>
      </w:pPr>
      <w:r w:rsidRPr="00BC3E5D">
        <w:rPr>
          <w:rFonts w:ascii="Arial" w:hAnsi="Arial" w:cs="Arial"/>
          <w:b/>
          <w:bCs/>
          <w:sz w:val="20"/>
          <w:szCs w:val="20"/>
        </w:rPr>
        <w:t>PRIMEIRO ADITAMENTO AO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w:t>
      </w:r>
    </w:p>
    <w:p w14:paraId="51049DB2" w14:textId="77777777" w:rsidR="00142F96" w:rsidRPr="00BC3E5D" w:rsidRDefault="00142F96" w:rsidP="00142F96">
      <w:pPr>
        <w:pStyle w:val="c3"/>
        <w:tabs>
          <w:tab w:val="left" w:pos="2366"/>
        </w:tabs>
        <w:spacing w:after="140" w:line="290" w:lineRule="auto"/>
        <w:rPr>
          <w:rFonts w:ascii="Arial" w:hAnsi="Arial" w:cs="Arial"/>
          <w:sz w:val="20"/>
          <w:szCs w:val="20"/>
        </w:rPr>
      </w:pPr>
      <w:r w:rsidRPr="00BC3E5D">
        <w:rPr>
          <w:rFonts w:ascii="Arial" w:hAnsi="Arial" w:cs="Arial"/>
          <w:sz w:val="20"/>
          <w:szCs w:val="20"/>
        </w:rPr>
        <w:t xml:space="preserve"> entre</w:t>
      </w:r>
    </w:p>
    <w:p w14:paraId="3922858A"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69CABB"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19372B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10A42628"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CELESC GERAÇÃO S.A.</w:t>
      </w:r>
    </w:p>
    <w:p w14:paraId="045879F1" w14:textId="77777777" w:rsidR="00142F96" w:rsidRPr="00BC3E5D" w:rsidRDefault="00142F96" w:rsidP="00142F96">
      <w:pPr>
        <w:tabs>
          <w:tab w:val="left" w:pos="2366"/>
        </w:tabs>
        <w:spacing w:after="140" w:line="290" w:lineRule="auto"/>
        <w:jc w:val="center"/>
        <w:rPr>
          <w:rFonts w:ascii="Arial" w:hAnsi="Arial" w:cs="Arial"/>
          <w:i/>
          <w:iCs/>
          <w:sz w:val="20"/>
          <w:szCs w:val="20"/>
        </w:rPr>
      </w:pPr>
      <w:r w:rsidRPr="00BC3E5D">
        <w:rPr>
          <w:rFonts w:ascii="Arial" w:hAnsi="Arial" w:cs="Arial"/>
          <w:i/>
          <w:iCs/>
          <w:sz w:val="20"/>
          <w:szCs w:val="20"/>
        </w:rPr>
        <w:t>como Emissora</w:t>
      </w:r>
    </w:p>
    <w:p w14:paraId="514AD460"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EC24373"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DA26965"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1AB220A2"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CENTRAIS ELÉTRICAS DE SANTA CATARINA S.A.</w:t>
      </w:r>
    </w:p>
    <w:p w14:paraId="3E9AB1A1" w14:textId="77777777" w:rsidR="00142F96" w:rsidRPr="00BC3E5D" w:rsidRDefault="00142F96" w:rsidP="00142F96">
      <w:pPr>
        <w:tabs>
          <w:tab w:val="left" w:pos="2366"/>
        </w:tabs>
        <w:spacing w:after="140" w:line="290" w:lineRule="auto"/>
        <w:jc w:val="center"/>
        <w:rPr>
          <w:rFonts w:ascii="Arial" w:hAnsi="Arial" w:cs="Arial"/>
          <w:i/>
          <w:sz w:val="20"/>
          <w:szCs w:val="20"/>
        </w:rPr>
      </w:pPr>
      <w:r w:rsidRPr="00BC3E5D">
        <w:rPr>
          <w:rFonts w:ascii="Arial" w:hAnsi="Arial" w:cs="Arial"/>
          <w:i/>
          <w:sz w:val="20"/>
          <w:szCs w:val="20"/>
        </w:rPr>
        <w:t>como Fiadora</w:t>
      </w:r>
    </w:p>
    <w:p w14:paraId="4F9D51F7"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615E60D2"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B54E4C" w14:textId="77777777" w:rsidR="00142F96" w:rsidRPr="00BC3E5D" w:rsidRDefault="00142F96" w:rsidP="00142F96">
      <w:pPr>
        <w:tabs>
          <w:tab w:val="left" w:pos="2366"/>
        </w:tabs>
        <w:spacing w:after="140" w:line="290" w:lineRule="auto"/>
        <w:jc w:val="center"/>
        <w:outlineLvl w:val="0"/>
        <w:rPr>
          <w:rFonts w:ascii="Arial" w:hAnsi="Arial" w:cs="Arial"/>
          <w:sz w:val="20"/>
          <w:szCs w:val="20"/>
        </w:rPr>
      </w:pPr>
      <w:bookmarkStart w:id="0" w:name="_Toc300658546"/>
      <w:r w:rsidRPr="00BC3E5D">
        <w:rPr>
          <w:rFonts w:ascii="Arial" w:hAnsi="Arial" w:cs="Arial"/>
          <w:sz w:val="20"/>
          <w:szCs w:val="20"/>
        </w:rPr>
        <w:t>e</w:t>
      </w:r>
      <w:bookmarkEnd w:id="0"/>
    </w:p>
    <w:p w14:paraId="5289BD0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925CCD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A2F8A3B"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SIMPLIFIC PAVARINI DISTRIBUIDORA DE TÍTULOS E VALORES</w:t>
      </w:r>
    </w:p>
    <w:p w14:paraId="5CD6A929"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MOBILIÁRIOS LTDA.</w:t>
      </w:r>
    </w:p>
    <w:p w14:paraId="32247EC9"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i/>
          <w:iCs/>
          <w:sz w:val="20"/>
          <w:szCs w:val="20"/>
        </w:rPr>
        <w:t>como Agente Fiduciário</w:t>
      </w:r>
      <w:r w:rsidRPr="00BC3E5D">
        <w:rPr>
          <w:rFonts w:ascii="Arial" w:hAnsi="Arial" w:cs="Arial"/>
          <w:i/>
          <w:sz w:val="20"/>
          <w:szCs w:val="20"/>
        </w:rPr>
        <w:t>, representando a comunhão de Debenturistas</w:t>
      </w:r>
    </w:p>
    <w:p w14:paraId="3D20A64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2897FA04"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w:t>
      </w:r>
    </w:p>
    <w:p w14:paraId="695F2778"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Datado de</w:t>
      </w:r>
    </w:p>
    <w:p w14:paraId="027A1365" w14:textId="77777777" w:rsidR="00383DF3" w:rsidRDefault="00383DF3"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highlight w:val="yellow"/>
        </w:rPr>
        <w:t>[●] de [●] de</w:t>
      </w:r>
      <w:r>
        <w:rPr>
          <w:rFonts w:ascii="Arial" w:hAnsi="Arial" w:cs="Arial"/>
          <w:sz w:val="20"/>
          <w:szCs w:val="20"/>
        </w:rPr>
        <w:t xml:space="preserve"> 2019</w:t>
      </w:r>
      <w:r w:rsidRPr="00BC3E5D">
        <w:rPr>
          <w:rFonts w:ascii="Arial" w:hAnsi="Arial" w:cs="Arial"/>
          <w:sz w:val="20"/>
          <w:szCs w:val="20"/>
        </w:rPr>
        <w:t xml:space="preserve"> </w:t>
      </w:r>
    </w:p>
    <w:p w14:paraId="2046B347"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___________________</w:t>
      </w:r>
    </w:p>
    <w:p w14:paraId="53587D5E" w14:textId="77777777" w:rsidR="00142F96" w:rsidRPr="00BC3E5D" w:rsidRDefault="00142F96" w:rsidP="00142F96">
      <w:pPr>
        <w:pBdr>
          <w:bottom w:val="double" w:sz="6" w:space="1" w:color="auto"/>
        </w:pBdr>
        <w:tabs>
          <w:tab w:val="left" w:pos="2366"/>
        </w:tabs>
        <w:spacing w:after="140" w:line="290" w:lineRule="auto"/>
        <w:jc w:val="center"/>
        <w:rPr>
          <w:rFonts w:ascii="Arial" w:hAnsi="Arial" w:cs="Arial"/>
          <w:smallCaps/>
          <w:sz w:val="20"/>
          <w:szCs w:val="20"/>
        </w:rPr>
      </w:pPr>
    </w:p>
    <w:p w14:paraId="04CE5013" w14:textId="71BBED06" w:rsidR="00782A06" w:rsidRDefault="006F0B63">
      <w:pPr>
        <w:rPr>
          <w:rFonts w:ascii="Arial" w:hAnsi="Arial" w:cs="Arial"/>
          <w:sz w:val="20"/>
          <w:szCs w:val="20"/>
        </w:rPr>
      </w:pPr>
    </w:p>
    <w:p w14:paraId="5180FCFC" w14:textId="77777777" w:rsidR="002F6B13" w:rsidRPr="00BC3E5D" w:rsidRDefault="002F6B13">
      <w:pPr>
        <w:rPr>
          <w:rFonts w:ascii="Arial" w:hAnsi="Arial" w:cs="Arial"/>
          <w:sz w:val="20"/>
          <w:szCs w:val="20"/>
        </w:rPr>
      </w:pPr>
    </w:p>
    <w:p w14:paraId="79E2A2F8" w14:textId="77777777" w:rsidR="00142F96" w:rsidRPr="00BC3E5D" w:rsidRDefault="00142F96">
      <w:pPr>
        <w:rPr>
          <w:rFonts w:ascii="Arial" w:hAnsi="Arial" w:cs="Arial"/>
          <w:sz w:val="20"/>
          <w:szCs w:val="20"/>
        </w:rPr>
      </w:pPr>
    </w:p>
    <w:p w14:paraId="0692FB89" w14:textId="77777777" w:rsidR="00142F96" w:rsidRPr="00BC3E5D" w:rsidRDefault="00142F96">
      <w:pPr>
        <w:rPr>
          <w:rFonts w:ascii="Arial" w:hAnsi="Arial" w:cs="Arial"/>
          <w:sz w:val="20"/>
          <w:szCs w:val="20"/>
        </w:rPr>
      </w:pPr>
    </w:p>
    <w:p w14:paraId="4FC85890" w14:textId="77777777" w:rsidR="00142F96" w:rsidRPr="00BC3E5D" w:rsidRDefault="00142F96" w:rsidP="00142F96">
      <w:pPr>
        <w:tabs>
          <w:tab w:val="left" w:pos="2366"/>
        </w:tabs>
        <w:spacing w:after="140" w:line="290" w:lineRule="auto"/>
        <w:jc w:val="both"/>
        <w:rPr>
          <w:rFonts w:ascii="Arial" w:hAnsi="Arial" w:cs="Arial"/>
          <w:b/>
          <w:sz w:val="20"/>
          <w:szCs w:val="20"/>
        </w:rPr>
      </w:pPr>
      <w:r w:rsidRPr="00BC3E5D">
        <w:rPr>
          <w:rFonts w:ascii="Arial" w:hAnsi="Arial" w:cs="Arial"/>
          <w:b/>
          <w:bCs/>
          <w:sz w:val="20"/>
          <w:szCs w:val="20"/>
        </w:rPr>
        <w:lastRenderedPageBreak/>
        <w:t>PRMEIRO ADITAMENTO AO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w:t>
      </w:r>
    </w:p>
    <w:p w14:paraId="53FA6314" w14:textId="77777777" w:rsidR="00142F96" w:rsidRPr="00BC3E5D" w:rsidRDefault="00142F96" w:rsidP="00142F96">
      <w:pPr>
        <w:tabs>
          <w:tab w:val="left" w:pos="2366"/>
        </w:tabs>
        <w:spacing w:after="140" w:line="290" w:lineRule="auto"/>
        <w:jc w:val="both"/>
        <w:rPr>
          <w:rFonts w:ascii="Arial" w:hAnsi="Arial" w:cs="Arial"/>
          <w:sz w:val="20"/>
          <w:szCs w:val="20"/>
        </w:rPr>
      </w:pPr>
    </w:p>
    <w:p w14:paraId="47B7DD24" w14:textId="77777777" w:rsidR="00142F96" w:rsidRPr="00BC3E5D" w:rsidRDefault="00142F96" w:rsidP="00142F96">
      <w:pPr>
        <w:tabs>
          <w:tab w:val="left" w:pos="2366"/>
        </w:tabs>
        <w:spacing w:after="140" w:line="290" w:lineRule="auto"/>
        <w:jc w:val="both"/>
        <w:rPr>
          <w:rFonts w:ascii="Arial" w:hAnsi="Arial" w:cs="Arial"/>
          <w:sz w:val="20"/>
          <w:szCs w:val="20"/>
        </w:rPr>
      </w:pPr>
      <w:r w:rsidRPr="00BC3E5D">
        <w:rPr>
          <w:rFonts w:ascii="Arial" w:hAnsi="Arial" w:cs="Arial"/>
          <w:sz w:val="20"/>
          <w:szCs w:val="20"/>
        </w:rPr>
        <w:t>Pelo presente instrumento particular:</w:t>
      </w:r>
    </w:p>
    <w:p w14:paraId="73AB96FA" w14:textId="77777777" w:rsidR="00142F96" w:rsidRPr="00BC3E5D" w:rsidRDefault="00142F96" w:rsidP="00142F96">
      <w:pPr>
        <w:tabs>
          <w:tab w:val="left" w:pos="2366"/>
        </w:tabs>
        <w:spacing w:after="140" w:line="290" w:lineRule="auto"/>
        <w:jc w:val="both"/>
        <w:rPr>
          <w:rFonts w:ascii="Arial" w:hAnsi="Arial" w:cs="Arial"/>
          <w:b/>
          <w:smallCaps/>
          <w:sz w:val="20"/>
          <w:szCs w:val="20"/>
        </w:rPr>
      </w:pPr>
    </w:p>
    <w:p w14:paraId="18CBDA0D" w14:textId="77777777" w:rsidR="00142F96" w:rsidRPr="00BC3E5D" w:rsidRDefault="00142F96" w:rsidP="00142F96">
      <w:pPr>
        <w:pStyle w:val="Parties"/>
        <w:rPr>
          <w:rFonts w:cs="Arial"/>
          <w:color w:val="auto"/>
        </w:rPr>
      </w:pPr>
      <w:r w:rsidRPr="00BC3E5D">
        <w:rPr>
          <w:rFonts w:cs="Arial"/>
          <w:b/>
          <w:smallCaps/>
          <w:color w:val="auto"/>
        </w:rPr>
        <w:t>Celesc Geração S.A.,</w:t>
      </w:r>
      <w:r w:rsidRPr="00BC3E5D">
        <w:rPr>
          <w:rFonts w:cs="Arial"/>
          <w:color w:val="auto"/>
        </w:rPr>
        <w:t xml:space="preserve"> sociedade anônima, sem registro de companhia aberta perante a Comissão de Valores Mobiliários (“</w:t>
      </w:r>
      <w:r w:rsidRPr="00BC3E5D">
        <w:rPr>
          <w:rFonts w:cs="Arial"/>
          <w:b/>
          <w:color w:val="auto"/>
        </w:rPr>
        <w:t>CVM</w:t>
      </w:r>
      <w:r w:rsidRPr="00BC3E5D">
        <w:rPr>
          <w:rFonts w:cs="Arial"/>
          <w:color w:val="auto"/>
        </w:rPr>
        <w:t>”), com sede na Cidade de Florianópolis, Estado de Santa Catarina, na Avenida Itamarati, nº 160, Bairro Itacorubi, Térreo, bloco A1, CEP 88034-900, inscrita no Cadastro Nacional da Pessoa Jurídica do Ministério da Fazenda (“</w:t>
      </w:r>
      <w:r w:rsidRPr="00BC3E5D">
        <w:rPr>
          <w:rFonts w:cs="Arial"/>
          <w:b/>
          <w:color w:val="auto"/>
        </w:rPr>
        <w:t>CNPJ/MF</w:t>
      </w:r>
      <w:r w:rsidRPr="00BC3E5D">
        <w:rPr>
          <w:rFonts w:cs="Arial"/>
          <w:color w:val="auto"/>
        </w:rPr>
        <w:t>”) sob o nº </w:t>
      </w:r>
      <w:r w:rsidRPr="00BC3E5D">
        <w:rPr>
          <w:rFonts w:cs="Arial"/>
          <w:bCs/>
        </w:rPr>
        <w:t>08.336.804/0001-78</w:t>
      </w:r>
      <w:r w:rsidRPr="00BC3E5D">
        <w:rPr>
          <w:rFonts w:cs="Arial"/>
          <w:color w:val="auto"/>
        </w:rPr>
        <w:t>, com seus atos constitutivos arquivados na Junta Comercial do Estado de Santa Catarina (“</w:t>
      </w:r>
      <w:r w:rsidRPr="00BC3E5D">
        <w:rPr>
          <w:rFonts w:cs="Arial"/>
          <w:b/>
          <w:color w:val="auto"/>
        </w:rPr>
        <w:t>JUCESC</w:t>
      </w:r>
      <w:r w:rsidRPr="00BC3E5D">
        <w:rPr>
          <w:rFonts w:cs="Arial"/>
          <w:color w:val="auto"/>
        </w:rPr>
        <w:t xml:space="preserve">”) sob o NIRE </w:t>
      </w:r>
      <w:r w:rsidRPr="00BC3E5D">
        <w:rPr>
          <w:rFonts w:cs="Arial"/>
          <w:bCs/>
        </w:rPr>
        <w:t>42.300.030.767</w:t>
      </w:r>
      <w:r w:rsidRPr="00BC3E5D">
        <w:rPr>
          <w:rFonts w:cs="Arial"/>
          <w:color w:val="auto"/>
        </w:rPr>
        <w:t xml:space="preserve">, neste ato representada </w:t>
      </w:r>
      <w:r w:rsidRPr="00BC3E5D">
        <w:rPr>
          <w:rFonts w:cs="Arial"/>
          <w:color w:val="auto"/>
          <w:lang w:val="pt-PT"/>
        </w:rPr>
        <w:t>por seu(s) representante(s) legal(is) devidamente autorizado(s) e identificado(s) na página de assinaturas do presente instrumento</w:t>
      </w:r>
      <w:r w:rsidRPr="00BC3E5D">
        <w:rPr>
          <w:rFonts w:cs="Arial"/>
          <w:color w:val="auto"/>
        </w:rPr>
        <w:t xml:space="preserve"> (“</w:t>
      </w:r>
      <w:r w:rsidRPr="00BC3E5D">
        <w:rPr>
          <w:rFonts w:cs="Arial"/>
          <w:b/>
          <w:color w:val="auto"/>
        </w:rPr>
        <w:t>Emissora</w:t>
      </w:r>
      <w:r w:rsidRPr="00BC3E5D">
        <w:rPr>
          <w:rFonts w:cs="Arial"/>
          <w:color w:val="auto"/>
        </w:rPr>
        <w:t xml:space="preserve">”); </w:t>
      </w:r>
    </w:p>
    <w:p w14:paraId="5F78E77B" w14:textId="77777777" w:rsidR="00142F96" w:rsidRPr="00BC3E5D" w:rsidRDefault="00142F96" w:rsidP="00142F96">
      <w:pPr>
        <w:pStyle w:val="Parties"/>
        <w:rPr>
          <w:rFonts w:cs="Arial"/>
          <w:color w:val="auto"/>
        </w:rPr>
      </w:pPr>
      <w:r w:rsidRPr="00BC3E5D">
        <w:rPr>
          <w:rFonts w:cs="Arial"/>
          <w:b/>
          <w:smallCaps/>
          <w:color w:val="auto"/>
        </w:rPr>
        <w:t>Centrais Elétricas de Santa Catarina S.A.</w:t>
      </w:r>
      <w:r w:rsidRPr="00BC3E5D">
        <w:rPr>
          <w:rFonts w:cs="Arial"/>
          <w:color w:val="auto"/>
        </w:rPr>
        <w:t xml:space="preserve">, sociedade anônima, com sede na Cidade de Florianópolis, no Estado de Santa Catarina, na Avenida Itamarati, nº 160, Bairro Itacorubi, Térreo, bloco A1, CEP 88034-900, inscrita no CNPJ/MF sob o nº </w:t>
      </w:r>
      <w:r w:rsidRPr="00BC3E5D">
        <w:rPr>
          <w:rFonts w:cs="Arial"/>
          <w:bCs/>
        </w:rPr>
        <w:t>83.878.892/0001-55</w:t>
      </w:r>
      <w:r w:rsidRPr="00BC3E5D">
        <w:rPr>
          <w:rFonts w:cs="Arial"/>
          <w:color w:val="auto"/>
        </w:rPr>
        <w:t xml:space="preserve">, com seus atos constitutivos arquivados na JUCESC sob o NIRE </w:t>
      </w:r>
      <w:r w:rsidRPr="00BC3E5D">
        <w:rPr>
          <w:rFonts w:cs="Arial"/>
          <w:bCs/>
        </w:rPr>
        <w:t>42300011274</w:t>
      </w:r>
      <w:r w:rsidRPr="00BC3E5D">
        <w:rPr>
          <w:rFonts w:cs="Arial"/>
          <w:color w:val="auto"/>
        </w:rPr>
        <w:t xml:space="preserve">, neste ato representada </w:t>
      </w:r>
      <w:r w:rsidRPr="00BC3E5D">
        <w:rPr>
          <w:rFonts w:cs="Arial"/>
          <w:color w:val="auto"/>
          <w:lang w:val="pt-PT"/>
        </w:rPr>
        <w:t>por seu(s) representante(s) legal(is) devidamente autorizado(s) e identificado(s) na página de assinaturas do presente instrumento (“</w:t>
      </w:r>
      <w:r w:rsidRPr="00BC3E5D">
        <w:rPr>
          <w:rFonts w:cs="Arial"/>
          <w:b/>
          <w:color w:val="auto"/>
          <w:lang w:val="pt-PT"/>
        </w:rPr>
        <w:t>Fiadora</w:t>
      </w:r>
      <w:r w:rsidRPr="00BC3E5D">
        <w:rPr>
          <w:rFonts w:cs="Arial"/>
          <w:color w:val="auto"/>
          <w:lang w:val="pt-PT"/>
        </w:rPr>
        <w:t>”); e</w:t>
      </w:r>
    </w:p>
    <w:p w14:paraId="3C5553D1" w14:textId="45FEBCB4" w:rsidR="00142F96" w:rsidRPr="00BC3E5D" w:rsidRDefault="00142F96" w:rsidP="00142F96">
      <w:pPr>
        <w:pStyle w:val="Parties"/>
        <w:rPr>
          <w:rFonts w:cs="Arial"/>
        </w:rPr>
      </w:pPr>
      <w:r w:rsidRPr="00BC3E5D">
        <w:rPr>
          <w:rFonts w:cs="Arial"/>
          <w:b/>
          <w:bCs/>
          <w:smallCaps/>
        </w:rPr>
        <w:t>Simplific Pavarini Distribuidora De Títulos E Valores Mobiliários Ltda.</w:t>
      </w:r>
      <w:r w:rsidRPr="00BC3E5D">
        <w:rPr>
          <w:rFonts w:cs="Arial"/>
        </w:rPr>
        <w:t>,</w:t>
      </w:r>
      <w:r w:rsidR="006F0B63">
        <w:rPr>
          <w:rFonts w:cs="Arial"/>
        </w:rPr>
        <w:t xml:space="preserve"> instituição financeira com filial</w:t>
      </w:r>
      <w:bookmarkStart w:id="1" w:name="_GoBack"/>
      <w:bookmarkEnd w:id="1"/>
      <w:r w:rsidRPr="00BC3E5D">
        <w:rPr>
          <w:rFonts w:cs="Arial"/>
        </w:rPr>
        <w:t xml:space="preserve"> na Cidade de São Paulo, Estado de São Paulo, na Rua São Bento, 329, 8º andar, sala 87, Centro, CEP 01011-100, inscrita no CNPJ/MF sob o n.º 15.227.994/0004-01, neste ato representada nos termos de seu contrato social (“</w:t>
      </w:r>
      <w:r w:rsidRPr="00BC3E5D">
        <w:rPr>
          <w:rFonts w:cs="Arial"/>
          <w:b/>
        </w:rPr>
        <w:t>Agente Fiduciário</w:t>
      </w:r>
      <w:r w:rsidRPr="00BC3E5D">
        <w:rPr>
          <w:rFonts w:cs="Arial"/>
        </w:rPr>
        <w:t>”).</w:t>
      </w:r>
    </w:p>
    <w:p w14:paraId="307D559D" w14:textId="77777777" w:rsidR="00245943" w:rsidRPr="00BC3E5D" w:rsidRDefault="00245943" w:rsidP="00245943">
      <w:pPr>
        <w:pStyle w:val="Parties"/>
        <w:numPr>
          <w:ilvl w:val="0"/>
          <w:numId w:val="0"/>
        </w:numPr>
        <w:rPr>
          <w:rFonts w:cs="Arial"/>
        </w:rPr>
      </w:pPr>
      <w:r w:rsidRPr="00BC3E5D">
        <w:rPr>
          <w:rFonts w:cs="Arial"/>
        </w:rPr>
        <w:t>sendo a Em</w:t>
      </w:r>
      <w:r w:rsidR="000F289C" w:rsidRPr="00BC3E5D">
        <w:rPr>
          <w:rFonts w:cs="Arial"/>
        </w:rPr>
        <w:t>issora, o Agente Fiduciário e a Fiadora</w:t>
      </w:r>
      <w:r w:rsidRPr="00BC3E5D">
        <w:rPr>
          <w:rFonts w:cs="Arial"/>
        </w:rPr>
        <w:t xml:space="preserve"> doravante designados, em conjunto, “Partes” e, individual e indistintamente, “Parte”;</w:t>
      </w:r>
    </w:p>
    <w:p w14:paraId="534A35F6" w14:textId="77777777" w:rsidR="00142F96" w:rsidRPr="00BC3E5D" w:rsidRDefault="00142F96" w:rsidP="00142F96">
      <w:pPr>
        <w:tabs>
          <w:tab w:val="left" w:pos="2366"/>
        </w:tabs>
        <w:spacing w:after="140" w:line="290" w:lineRule="auto"/>
        <w:jc w:val="both"/>
        <w:rPr>
          <w:rFonts w:ascii="Arial" w:hAnsi="Arial" w:cs="Arial"/>
          <w:b/>
          <w:sz w:val="20"/>
          <w:szCs w:val="20"/>
        </w:rPr>
      </w:pPr>
      <w:r w:rsidRPr="00BC3E5D">
        <w:rPr>
          <w:rFonts w:ascii="Arial" w:hAnsi="Arial" w:cs="Arial"/>
          <w:sz w:val="20"/>
          <w:szCs w:val="20"/>
        </w:rPr>
        <w:t xml:space="preserve">vêm, por meio desta e na melhor forma de direito, firmar o presente “ Primeiro Aditamento Ao Instrumento Particular de Escritura da </w:t>
      </w:r>
      <w:r w:rsidRPr="00BC3E5D">
        <w:rPr>
          <w:rFonts w:ascii="Arial" w:hAnsi="Arial" w:cs="Arial"/>
          <w:bCs/>
          <w:sz w:val="20"/>
          <w:szCs w:val="20"/>
        </w:rPr>
        <w:t xml:space="preserve">Segunda </w:t>
      </w:r>
      <w:r w:rsidRPr="00BC3E5D">
        <w:rPr>
          <w:rFonts w:ascii="Arial" w:hAnsi="Arial" w:cs="Arial"/>
          <w:sz w:val="20"/>
          <w:szCs w:val="20"/>
        </w:rPr>
        <w:t>Emissão de Debêntures Simples, Não Conversíveis em Ações, da Espécie com Garantia Real, com Garantia Adicional Fidejussória, em Série Única, para Distribuição Pública, com Esforços Restritos de Distribuição</w:t>
      </w:r>
      <w:r w:rsidRPr="00BC3E5D">
        <w:rPr>
          <w:rFonts w:ascii="Arial" w:hAnsi="Arial" w:cs="Arial"/>
          <w:bCs/>
          <w:sz w:val="20"/>
          <w:szCs w:val="20"/>
        </w:rPr>
        <w:t xml:space="preserve">, </w:t>
      </w:r>
      <w:r w:rsidRPr="00BC3E5D">
        <w:rPr>
          <w:rFonts w:ascii="Arial" w:hAnsi="Arial" w:cs="Arial"/>
          <w:sz w:val="20"/>
          <w:szCs w:val="20"/>
        </w:rPr>
        <w:t>da Celesc Geração S.A.” (“</w:t>
      </w:r>
      <w:r w:rsidRPr="00BC3E5D">
        <w:rPr>
          <w:rFonts w:ascii="Arial" w:hAnsi="Arial" w:cs="Arial"/>
          <w:b/>
          <w:sz w:val="20"/>
          <w:szCs w:val="20"/>
        </w:rPr>
        <w:t>Escritura de Emissão</w:t>
      </w:r>
      <w:r w:rsidRPr="00BC3E5D">
        <w:rPr>
          <w:rFonts w:ascii="Arial" w:hAnsi="Arial" w:cs="Arial"/>
          <w:sz w:val="20"/>
          <w:szCs w:val="20"/>
        </w:rPr>
        <w:t xml:space="preserve">”), mediante as cláusulas e condições a seguir. </w:t>
      </w:r>
    </w:p>
    <w:p w14:paraId="6104F49C" w14:textId="77777777" w:rsidR="00142F96" w:rsidRPr="00BC3E5D" w:rsidRDefault="00142F96" w:rsidP="00142F96">
      <w:pPr>
        <w:tabs>
          <w:tab w:val="left" w:pos="2366"/>
        </w:tabs>
        <w:spacing w:after="140" w:line="290" w:lineRule="auto"/>
        <w:jc w:val="both"/>
        <w:rPr>
          <w:rFonts w:ascii="Arial" w:hAnsi="Arial" w:cs="Arial"/>
          <w:sz w:val="20"/>
          <w:szCs w:val="20"/>
        </w:rPr>
      </w:pPr>
      <w:r w:rsidRPr="00BC3E5D">
        <w:rPr>
          <w:rFonts w:ascii="Arial" w:hAnsi="Arial" w:cs="Arial"/>
          <w:sz w:val="20"/>
          <w:szCs w:val="20"/>
        </w:rPr>
        <w:t>Os termos aqui iniciados em letra maiúscula, estejam no singular ou no plural, e que não forem aqui definidos terão o significado a eles atribuído na Escritura de Emissão.</w:t>
      </w:r>
    </w:p>
    <w:p w14:paraId="1628E123" w14:textId="77777777" w:rsidR="00245943" w:rsidRPr="00BC3E5D" w:rsidRDefault="00245943" w:rsidP="00274AF1">
      <w:pPr>
        <w:tabs>
          <w:tab w:val="left" w:pos="2366"/>
        </w:tabs>
        <w:spacing w:after="140" w:line="290" w:lineRule="auto"/>
        <w:jc w:val="both"/>
        <w:rPr>
          <w:rFonts w:ascii="Arial" w:hAnsi="Arial" w:cs="Arial"/>
          <w:b/>
          <w:sz w:val="20"/>
          <w:szCs w:val="20"/>
        </w:rPr>
      </w:pPr>
    </w:p>
    <w:p w14:paraId="3951B4BC" w14:textId="77777777" w:rsidR="00245943" w:rsidRPr="00BC3E5D" w:rsidRDefault="00245943" w:rsidP="00274AF1">
      <w:pPr>
        <w:tabs>
          <w:tab w:val="left" w:pos="2366"/>
        </w:tabs>
        <w:spacing w:after="140" w:line="290" w:lineRule="auto"/>
        <w:jc w:val="both"/>
        <w:rPr>
          <w:rFonts w:ascii="Arial" w:hAnsi="Arial" w:cs="Arial"/>
          <w:b/>
          <w:sz w:val="20"/>
          <w:szCs w:val="20"/>
        </w:rPr>
      </w:pPr>
    </w:p>
    <w:p w14:paraId="0E8F72E8" w14:textId="77777777" w:rsidR="00245943" w:rsidRPr="00BC3E5D" w:rsidRDefault="00245943" w:rsidP="00274AF1">
      <w:pPr>
        <w:tabs>
          <w:tab w:val="left" w:pos="2366"/>
        </w:tabs>
        <w:spacing w:after="140" w:line="290" w:lineRule="auto"/>
        <w:jc w:val="both"/>
        <w:rPr>
          <w:rFonts w:ascii="Arial" w:hAnsi="Arial" w:cs="Arial"/>
          <w:b/>
          <w:sz w:val="20"/>
          <w:szCs w:val="20"/>
        </w:rPr>
      </w:pPr>
    </w:p>
    <w:p w14:paraId="3037E342" w14:textId="77777777" w:rsidR="00245943" w:rsidRPr="00BC3E5D" w:rsidRDefault="00245943" w:rsidP="00274AF1">
      <w:pPr>
        <w:tabs>
          <w:tab w:val="left" w:pos="2366"/>
        </w:tabs>
        <w:spacing w:after="140" w:line="290" w:lineRule="auto"/>
        <w:jc w:val="both"/>
        <w:rPr>
          <w:rFonts w:ascii="Arial" w:hAnsi="Arial" w:cs="Arial"/>
          <w:b/>
          <w:sz w:val="20"/>
          <w:szCs w:val="20"/>
        </w:rPr>
      </w:pPr>
    </w:p>
    <w:p w14:paraId="6B161E8F" w14:textId="77777777" w:rsidR="00245943" w:rsidRPr="00BC3E5D" w:rsidRDefault="00245943" w:rsidP="00274AF1">
      <w:pPr>
        <w:tabs>
          <w:tab w:val="left" w:pos="2366"/>
        </w:tabs>
        <w:spacing w:after="140" w:line="290" w:lineRule="auto"/>
        <w:jc w:val="both"/>
        <w:rPr>
          <w:rFonts w:ascii="Arial" w:hAnsi="Arial" w:cs="Arial"/>
          <w:b/>
          <w:sz w:val="20"/>
          <w:szCs w:val="20"/>
        </w:rPr>
      </w:pPr>
    </w:p>
    <w:p w14:paraId="4A9F4E02" w14:textId="77777777" w:rsidR="00274AF1" w:rsidRPr="00BC3E5D" w:rsidRDefault="00274AF1" w:rsidP="00274AF1">
      <w:pPr>
        <w:tabs>
          <w:tab w:val="left" w:pos="2366"/>
        </w:tabs>
        <w:spacing w:after="140" w:line="290" w:lineRule="auto"/>
        <w:jc w:val="both"/>
        <w:rPr>
          <w:rFonts w:ascii="Arial" w:hAnsi="Arial" w:cs="Arial"/>
          <w:b/>
          <w:sz w:val="20"/>
          <w:szCs w:val="20"/>
        </w:rPr>
      </w:pPr>
      <w:r w:rsidRPr="00BC3E5D">
        <w:rPr>
          <w:rFonts w:ascii="Arial" w:hAnsi="Arial" w:cs="Arial"/>
          <w:b/>
          <w:sz w:val="20"/>
          <w:szCs w:val="20"/>
        </w:rPr>
        <w:lastRenderedPageBreak/>
        <w:t>CONSIDERANDO QUE:</w:t>
      </w:r>
    </w:p>
    <w:p w14:paraId="5C807885" w14:textId="77777777" w:rsidR="00274AF1" w:rsidRPr="00BC3E5D" w:rsidRDefault="00274AF1" w:rsidP="009F60AD">
      <w:pPr>
        <w:tabs>
          <w:tab w:val="left" w:pos="2366"/>
        </w:tabs>
        <w:spacing w:after="140" w:line="360" w:lineRule="auto"/>
        <w:jc w:val="both"/>
        <w:rPr>
          <w:rFonts w:ascii="Arial" w:hAnsi="Arial" w:cs="Arial"/>
          <w:sz w:val="20"/>
          <w:szCs w:val="20"/>
        </w:rPr>
      </w:pPr>
      <w:r w:rsidRPr="00BC3E5D">
        <w:rPr>
          <w:rFonts w:ascii="Arial" w:hAnsi="Arial" w:cs="Arial"/>
          <w:sz w:val="20"/>
          <w:szCs w:val="20"/>
        </w:rPr>
        <w:t xml:space="preserve">(i) as Partes celebraram, em </w:t>
      </w:r>
      <w:r w:rsidR="00245EF1">
        <w:rPr>
          <w:rFonts w:ascii="Arial" w:hAnsi="Arial" w:cs="Arial"/>
          <w:sz w:val="20"/>
          <w:szCs w:val="20"/>
        </w:rPr>
        <w:t>15 de maio</w:t>
      </w:r>
      <w:r w:rsidRPr="00BC3E5D">
        <w:rPr>
          <w:rFonts w:ascii="Arial" w:hAnsi="Arial" w:cs="Arial"/>
          <w:sz w:val="20"/>
          <w:szCs w:val="20"/>
        </w:rPr>
        <w:t xml:space="preserve"> de 2018, 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w:t>
      </w:r>
    </w:p>
    <w:p w14:paraId="4B6B077B" w14:textId="514A9B63" w:rsidR="00454536" w:rsidRPr="00BC3E5D" w:rsidRDefault="005F10A3" w:rsidP="00274AF1">
      <w:pPr>
        <w:pStyle w:val="Body"/>
        <w:tabs>
          <w:tab w:val="num" w:pos="567"/>
        </w:tabs>
        <w:spacing w:line="340" w:lineRule="exact"/>
        <w:rPr>
          <w:rFonts w:ascii="Arial" w:hAnsi="Arial" w:cs="Arial"/>
          <w:szCs w:val="20"/>
        </w:rPr>
      </w:pPr>
      <w:r w:rsidRPr="00BC3E5D" w:rsidDel="005F10A3">
        <w:rPr>
          <w:rFonts w:ascii="Arial" w:hAnsi="Arial" w:cs="Arial"/>
          <w:szCs w:val="20"/>
        </w:rPr>
        <w:t xml:space="preserve"> </w:t>
      </w:r>
      <w:r w:rsidR="00454536" w:rsidRPr="00BC3E5D">
        <w:rPr>
          <w:rFonts w:ascii="Arial" w:eastAsia="MS Mincho" w:hAnsi="Arial" w:cs="Arial"/>
          <w:kern w:val="0"/>
          <w:szCs w:val="20"/>
          <w:lang w:eastAsia="pt-BR"/>
        </w:rPr>
        <w:t>(</w:t>
      </w:r>
      <w:r>
        <w:rPr>
          <w:rFonts w:ascii="Arial" w:eastAsia="MS Mincho" w:hAnsi="Arial" w:cs="Arial"/>
          <w:kern w:val="0"/>
          <w:szCs w:val="20"/>
          <w:lang w:eastAsia="pt-BR"/>
        </w:rPr>
        <w:t>ii</w:t>
      </w:r>
      <w:r w:rsidR="00454536" w:rsidRPr="00BC3E5D">
        <w:rPr>
          <w:rFonts w:ascii="Arial" w:eastAsia="MS Mincho" w:hAnsi="Arial" w:cs="Arial"/>
          <w:kern w:val="0"/>
          <w:szCs w:val="20"/>
          <w:lang w:eastAsia="pt-BR"/>
        </w:rPr>
        <w:t>) em 20 de dezembro de 2018 foi realizad</w:t>
      </w:r>
      <w:r>
        <w:rPr>
          <w:rFonts w:ascii="Arial" w:eastAsia="MS Mincho" w:hAnsi="Arial" w:cs="Arial"/>
          <w:kern w:val="0"/>
          <w:szCs w:val="20"/>
          <w:lang w:eastAsia="pt-BR"/>
        </w:rPr>
        <w:t>a</w:t>
      </w:r>
      <w:r w:rsidR="00454536" w:rsidRPr="00BC3E5D">
        <w:rPr>
          <w:rFonts w:ascii="Arial" w:eastAsia="MS Mincho" w:hAnsi="Arial" w:cs="Arial"/>
          <w:kern w:val="0"/>
          <w:szCs w:val="20"/>
          <w:lang w:eastAsia="pt-BR"/>
        </w:rPr>
        <w:t xml:space="preserve"> AGD para deliberação de </w:t>
      </w:r>
      <w:r w:rsidR="00454536" w:rsidRPr="00BC3E5D">
        <w:rPr>
          <w:rFonts w:ascii="Arial" w:hAnsi="Arial" w:cs="Arial"/>
          <w:szCs w:val="20"/>
        </w:rPr>
        <w:t>prévia anuência para aprovação da prestação da garantia pela Emissora no âmbito da 1ª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w:t>
      </w:r>
      <w:r w:rsidR="00454536" w:rsidRPr="00BC3E5D">
        <w:rPr>
          <w:rFonts w:ascii="Arial" w:hAnsi="Arial" w:cs="Arial"/>
          <w:szCs w:val="20"/>
          <w:u w:val="single"/>
        </w:rPr>
        <w:t>Emissão Consórcio Aliança</w:t>
      </w:r>
      <w:r w:rsidR="00454536" w:rsidRPr="00BC3E5D">
        <w:rPr>
          <w:rFonts w:ascii="Arial" w:hAnsi="Arial" w:cs="Arial"/>
          <w:szCs w:val="20"/>
        </w:rPr>
        <w:t>” e “</w:t>
      </w:r>
      <w:r w:rsidR="00454536" w:rsidRPr="00BC3E5D">
        <w:rPr>
          <w:rFonts w:ascii="Arial" w:hAnsi="Arial" w:cs="Arial"/>
          <w:szCs w:val="20"/>
          <w:u w:val="single"/>
        </w:rPr>
        <w:t>Controlada</w:t>
      </w:r>
      <w:r w:rsidR="00454536" w:rsidRPr="00BC3E5D">
        <w:rPr>
          <w:rFonts w:ascii="Arial" w:hAnsi="Arial" w:cs="Arial"/>
          <w:szCs w:val="20"/>
        </w:rPr>
        <w:t>”, respectivamente), em valor equivalente a até 10% (dez por cento) do volume total da Emissão Consórcio Aliança, percentual este correspondente a sua participação na Controlada, limitado a R$120.000.000,00 (cento e vinte milhões de reais)</w:t>
      </w:r>
      <w:r w:rsidR="00BC3E5D">
        <w:rPr>
          <w:rFonts w:ascii="Arial" w:hAnsi="Arial" w:cs="Arial"/>
          <w:szCs w:val="20"/>
        </w:rPr>
        <w:t xml:space="preserve">. Tal deliberação em AGD ensejou </w:t>
      </w:r>
      <w:r w:rsidR="00357529">
        <w:rPr>
          <w:rFonts w:ascii="Arial" w:hAnsi="Arial" w:cs="Arial"/>
          <w:szCs w:val="20"/>
        </w:rPr>
        <w:t>a</w:t>
      </w:r>
      <w:r w:rsidR="00BC3E5D">
        <w:rPr>
          <w:rFonts w:ascii="Arial" w:hAnsi="Arial" w:cs="Arial"/>
          <w:szCs w:val="20"/>
        </w:rPr>
        <w:t xml:space="preserve"> necessidade de inclusão de obrigações adicionais na Escritura, razão única e exclusiva do presente Aditamento</w:t>
      </w:r>
      <w:r w:rsidR="00454536" w:rsidRPr="00BC3E5D">
        <w:rPr>
          <w:rFonts w:ascii="Arial" w:hAnsi="Arial" w:cs="Arial"/>
          <w:szCs w:val="20"/>
        </w:rPr>
        <w:t>;</w:t>
      </w:r>
    </w:p>
    <w:p w14:paraId="640AEA26" w14:textId="77777777" w:rsidR="00274AF1" w:rsidRPr="00BC3E5D" w:rsidRDefault="00274AF1" w:rsidP="00274AF1">
      <w:pPr>
        <w:tabs>
          <w:tab w:val="left" w:pos="2366"/>
        </w:tabs>
        <w:spacing w:after="140" w:line="290" w:lineRule="auto"/>
        <w:jc w:val="both"/>
        <w:rPr>
          <w:rFonts w:ascii="Arial" w:hAnsi="Arial" w:cs="Arial"/>
          <w:sz w:val="20"/>
          <w:szCs w:val="20"/>
        </w:rPr>
      </w:pPr>
    </w:p>
    <w:p w14:paraId="11C5A64C" w14:textId="77777777" w:rsidR="00274AF1" w:rsidRDefault="00274AF1" w:rsidP="00274AF1">
      <w:pPr>
        <w:tabs>
          <w:tab w:val="left" w:pos="2366"/>
        </w:tabs>
        <w:spacing w:after="140" w:line="290" w:lineRule="auto"/>
        <w:jc w:val="both"/>
        <w:rPr>
          <w:rFonts w:ascii="Arial" w:eastAsia="Times New Roman" w:hAnsi="Arial" w:cs="Arial"/>
          <w:kern w:val="20"/>
          <w:sz w:val="20"/>
          <w:szCs w:val="20"/>
          <w:lang w:eastAsia="en-US"/>
        </w:rPr>
      </w:pPr>
      <w:r w:rsidRPr="00BC3E5D">
        <w:rPr>
          <w:rFonts w:ascii="Arial" w:hAnsi="Arial" w:cs="Arial"/>
          <w:b/>
          <w:sz w:val="20"/>
          <w:szCs w:val="20"/>
        </w:rPr>
        <w:t xml:space="preserve">RESOLVEM </w:t>
      </w:r>
      <w:r w:rsidRPr="00BC3E5D">
        <w:rPr>
          <w:rFonts w:ascii="Arial" w:eastAsia="Times New Roman" w:hAnsi="Arial" w:cs="Arial"/>
          <w:kern w:val="20"/>
          <w:sz w:val="20"/>
          <w:szCs w:val="20"/>
          <w:lang w:eastAsia="en-US"/>
        </w:rPr>
        <w:t>as Partes por meio desta e na melhor forma de direito, firmar o presente “Primeiro Aditamento ao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w:t>
      </w:r>
      <w:r w:rsidR="00BC3E5D">
        <w:rPr>
          <w:rFonts w:ascii="Arial" w:eastAsia="Times New Roman" w:hAnsi="Arial" w:cs="Arial"/>
          <w:kern w:val="20"/>
          <w:sz w:val="20"/>
          <w:szCs w:val="20"/>
          <w:lang w:eastAsia="en-US"/>
        </w:rPr>
        <w:t xml:space="preserve"> (“Aditamento”)</w:t>
      </w:r>
    </w:p>
    <w:p w14:paraId="2E0B087B" w14:textId="77777777" w:rsidR="00AA79D9" w:rsidRDefault="00AA79D9" w:rsidP="00274AF1">
      <w:pPr>
        <w:tabs>
          <w:tab w:val="left" w:pos="2366"/>
        </w:tabs>
        <w:spacing w:after="140" w:line="290" w:lineRule="auto"/>
        <w:jc w:val="both"/>
        <w:rPr>
          <w:rFonts w:ascii="Arial" w:hAnsi="Arial" w:cs="Arial"/>
          <w:sz w:val="20"/>
          <w:szCs w:val="20"/>
        </w:rPr>
      </w:pPr>
    </w:p>
    <w:p w14:paraId="0C92CC1C" w14:textId="77777777" w:rsidR="00AA79D9" w:rsidRPr="00BC3E5D" w:rsidRDefault="00AA79D9" w:rsidP="00274AF1">
      <w:pPr>
        <w:tabs>
          <w:tab w:val="left" w:pos="2366"/>
        </w:tabs>
        <w:spacing w:after="140" w:line="290" w:lineRule="auto"/>
        <w:jc w:val="both"/>
        <w:rPr>
          <w:rFonts w:ascii="Arial" w:hAnsi="Arial" w:cs="Arial"/>
          <w:sz w:val="20"/>
          <w:szCs w:val="20"/>
        </w:rPr>
      </w:pPr>
    </w:p>
    <w:p w14:paraId="2B97E02D" w14:textId="77777777" w:rsidR="00274AF1" w:rsidRPr="00BC3E5D" w:rsidRDefault="00274AF1" w:rsidP="00274AF1">
      <w:pPr>
        <w:pStyle w:val="PargrafodaLista"/>
        <w:numPr>
          <w:ilvl w:val="0"/>
          <w:numId w:val="3"/>
        </w:numPr>
        <w:tabs>
          <w:tab w:val="left" w:pos="2366"/>
        </w:tabs>
        <w:spacing w:after="140" w:line="290" w:lineRule="auto"/>
        <w:jc w:val="both"/>
        <w:rPr>
          <w:rFonts w:ascii="Arial" w:hAnsi="Arial" w:cs="Arial"/>
          <w:b/>
          <w:sz w:val="20"/>
          <w:szCs w:val="20"/>
        </w:rPr>
      </w:pPr>
      <w:r w:rsidRPr="00BC3E5D">
        <w:rPr>
          <w:rFonts w:ascii="Arial" w:hAnsi="Arial" w:cs="Arial"/>
          <w:b/>
          <w:sz w:val="20"/>
          <w:szCs w:val="20"/>
        </w:rPr>
        <w:t>ALTERAÇÔES</w:t>
      </w:r>
    </w:p>
    <w:p w14:paraId="7C7FF2A3" w14:textId="77777777" w:rsidR="009F60AD" w:rsidRPr="00BC3E5D" w:rsidRDefault="009F60AD" w:rsidP="009F60AD">
      <w:pPr>
        <w:pStyle w:val="PargrafodaLista"/>
        <w:tabs>
          <w:tab w:val="left" w:pos="2366"/>
        </w:tabs>
        <w:spacing w:after="140" w:line="290" w:lineRule="auto"/>
        <w:jc w:val="both"/>
        <w:rPr>
          <w:rFonts w:ascii="Arial" w:hAnsi="Arial" w:cs="Arial"/>
          <w:b/>
          <w:sz w:val="20"/>
          <w:szCs w:val="20"/>
        </w:rPr>
      </w:pPr>
    </w:p>
    <w:p w14:paraId="538C64AE" w14:textId="0FD59EBC" w:rsidR="00AF1EE4" w:rsidRPr="00BC3E5D" w:rsidRDefault="00357529" w:rsidP="00454536">
      <w:pPr>
        <w:tabs>
          <w:tab w:val="left" w:pos="2366"/>
        </w:tabs>
        <w:spacing w:after="140" w:line="290" w:lineRule="auto"/>
        <w:jc w:val="both"/>
        <w:rPr>
          <w:rFonts w:ascii="Arial" w:hAnsi="Arial" w:cs="Arial"/>
          <w:sz w:val="20"/>
          <w:szCs w:val="20"/>
        </w:rPr>
      </w:pPr>
      <w:r>
        <w:rPr>
          <w:rFonts w:ascii="Arial" w:hAnsi="Arial" w:cs="Arial"/>
          <w:sz w:val="20"/>
          <w:szCs w:val="20"/>
        </w:rPr>
        <w:t xml:space="preserve">As Partes concordam em alterar </w:t>
      </w:r>
      <w:r w:rsidR="00454536" w:rsidRPr="00BC3E5D">
        <w:rPr>
          <w:rFonts w:ascii="Arial" w:hAnsi="Arial" w:cs="Arial"/>
          <w:sz w:val="20"/>
          <w:szCs w:val="20"/>
        </w:rPr>
        <w:t>a Cláusula 9.1, inciso “i”</w:t>
      </w:r>
      <w:r w:rsidR="00BD350E">
        <w:rPr>
          <w:rFonts w:ascii="Arial" w:hAnsi="Arial" w:cs="Arial"/>
          <w:sz w:val="20"/>
          <w:szCs w:val="20"/>
        </w:rPr>
        <w:t xml:space="preserve"> da Es</w:t>
      </w:r>
      <w:r w:rsidR="00917539">
        <w:rPr>
          <w:rFonts w:ascii="Arial" w:hAnsi="Arial" w:cs="Arial"/>
          <w:sz w:val="20"/>
          <w:szCs w:val="20"/>
        </w:rPr>
        <w:t>c</w:t>
      </w:r>
      <w:r w:rsidR="00BD350E">
        <w:rPr>
          <w:rFonts w:ascii="Arial" w:hAnsi="Arial" w:cs="Arial"/>
          <w:sz w:val="20"/>
          <w:szCs w:val="20"/>
        </w:rPr>
        <w:t>ritura de Emissão</w:t>
      </w:r>
      <w:r w:rsidR="00454536" w:rsidRPr="00BC3E5D">
        <w:rPr>
          <w:rFonts w:ascii="Arial" w:hAnsi="Arial" w:cs="Arial"/>
          <w:sz w:val="20"/>
          <w:szCs w:val="20"/>
        </w:rPr>
        <w:t xml:space="preserve">, </w:t>
      </w:r>
      <w:r>
        <w:rPr>
          <w:rFonts w:ascii="Arial" w:hAnsi="Arial" w:cs="Arial"/>
          <w:sz w:val="20"/>
          <w:szCs w:val="20"/>
        </w:rPr>
        <w:t>que passa</w:t>
      </w:r>
      <w:r w:rsidR="00454536" w:rsidRPr="00BC3E5D">
        <w:rPr>
          <w:rFonts w:ascii="Arial" w:hAnsi="Arial" w:cs="Arial"/>
          <w:sz w:val="20"/>
          <w:szCs w:val="20"/>
        </w:rPr>
        <w:t xml:space="preserve"> a vigorar com o acréscimo da alínea (n) a seguir:</w:t>
      </w:r>
    </w:p>
    <w:p w14:paraId="4BFF3EA7" w14:textId="77777777" w:rsidR="00454536" w:rsidRPr="00BC3E5D" w:rsidRDefault="00454536" w:rsidP="00454536">
      <w:pPr>
        <w:spacing w:line="360" w:lineRule="exact"/>
        <w:ind w:left="708"/>
        <w:rPr>
          <w:rFonts w:ascii="Arial" w:hAnsi="Arial" w:cs="Arial"/>
          <w:i/>
          <w:sz w:val="20"/>
          <w:szCs w:val="20"/>
        </w:rPr>
      </w:pPr>
      <w:r w:rsidRPr="00BC3E5D">
        <w:rPr>
          <w:rFonts w:ascii="Arial" w:hAnsi="Arial" w:cs="Arial"/>
          <w:i/>
          <w:sz w:val="20"/>
          <w:szCs w:val="20"/>
        </w:rPr>
        <w:t>“i.</w:t>
      </w:r>
      <w:r w:rsidRPr="00BC3E5D">
        <w:rPr>
          <w:rFonts w:ascii="Arial" w:hAnsi="Arial" w:cs="Arial"/>
          <w:i/>
          <w:sz w:val="20"/>
          <w:szCs w:val="20"/>
        </w:rPr>
        <w:tab/>
        <w:t>.................................................................................................................:</w:t>
      </w:r>
    </w:p>
    <w:p w14:paraId="1A136589" w14:textId="77777777" w:rsidR="00454536" w:rsidRPr="00BC3E5D" w:rsidRDefault="00357529" w:rsidP="00454536">
      <w:pPr>
        <w:spacing w:line="360" w:lineRule="exact"/>
        <w:ind w:left="708"/>
        <w:rPr>
          <w:rFonts w:ascii="Arial" w:hAnsi="Arial" w:cs="Arial"/>
          <w:i/>
          <w:sz w:val="20"/>
          <w:szCs w:val="20"/>
        </w:rPr>
      </w:pPr>
      <w:r>
        <w:rPr>
          <w:rFonts w:ascii="Arial" w:hAnsi="Arial" w:cs="Arial"/>
          <w:i/>
          <w:sz w:val="20"/>
          <w:szCs w:val="20"/>
        </w:rPr>
        <w:t>(...)</w:t>
      </w:r>
    </w:p>
    <w:p w14:paraId="752AFC94" w14:textId="77777777" w:rsidR="00454536" w:rsidRPr="00BC3E5D" w:rsidRDefault="00454536" w:rsidP="00454536">
      <w:pPr>
        <w:spacing w:line="360" w:lineRule="exact"/>
        <w:ind w:left="1417" w:hanging="709"/>
        <w:jc w:val="both"/>
        <w:rPr>
          <w:rFonts w:ascii="Arial" w:hAnsi="Arial" w:cs="Arial"/>
          <w:i/>
          <w:sz w:val="20"/>
          <w:szCs w:val="20"/>
        </w:rPr>
      </w:pPr>
      <w:r w:rsidRPr="00BC3E5D">
        <w:rPr>
          <w:rFonts w:ascii="Arial" w:hAnsi="Arial" w:cs="Arial"/>
          <w:i/>
          <w:sz w:val="20"/>
          <w:szCs w:val="20"/>
        </w:rPr>
        <w:t xml:space="preserve">(n)        dentro de, no máximo, </w:t>
      </w:r>
      <w:r w:rsidRPr="00BC3E5D">
        <w:rPr>
          <w:rFonts w:ascii="Arial" w:hAnsi="Arial" w:cs="Arial"/>
          <w:b/>
          <w:i/>
          <w:sz w:val="20"/>
          <w:szCs w:val="20"/>
        </w:rPr>
        <w:t xml:space="preserve">120 (cento e vinte) </w:t>
      </w:r>
      <w:r w:rsidRPr="00BC3E5D">
        <w:rPr>
          <w:rFonts w:ascii="Arial" w:hAnsi="Arial" w:cs="Arial"/>
          <w:i/>
          <w:sz w:val="20"/>
          <w:szCs w:val="20"/>
        </w:rPr>
        <w:t>dias após o término de cada exercício social, ou na data de sua divulgação, o que ocorrer primeiro, (i) cópia das demonstrações financeiras consolidadas de qualquer empresa controlada da Emissora, incluindo a EDP Transmissão Aliança SC S.A., para a qual a Emissora tenha prestado e/ou constituído garantia fidejussória e/ou garantia corporativa durante o prazo de vigência das Debêntures, relativas ao exercício social então encerrado, preparadas de acordo com os princípios contábeis geralmente aceitos no Brasil, acompanhadas do relatório da administração e do parecer dos auditores independentes, e (ii) cópia do relatório de rating, se houver, da(s) dívida(s) da(s) respectiva(s) controlada(s) para a(s) qual(is) a Emissora tenha prestado e/ou constituído garantia fidejussória e/ou garantia corporativa durante o prazo de vigência das Debêntures, emitido por agência de classificação de risco durante o exercício social então encerrado.</w:t>
      </w:r>
      <w:r w:rsidR="00357529">
        <w:rPr>
          <w:rFonts w:ascii="Arial" w:hAnsi="Arial" w:cs="Arial"/>
          <w:i/>
          <w:sz w:val="20"/>
          <w:szCs w:val="20"/>
        </w:rPr>
        <w:t>”</w:t>
      </w:r>
      <w:r w:rsidR="003A4736">
        <w:rPr>
          <w:rFonts w:ascii="Arial" w:hAnsi="Arial" w:cs="Arial"/>
          <w:i/>
          <w:sz w:val="20"/>
          <w:szCs w:val="20"/>
        </w:rPr>
        <w:t>.</w:t>
      </w:r>
    </w:p>
    <w:p w14:paraId="0D28A25E" w14:textId="77777777" w:rsidR="00454536" w:rsidRPr="00BC3E5D" w:rsidRDefault="00454536" w:rsidP="00454536">
      <w:pPr>
        <w:tabs>
          <w:tab w:val="left" w:pos="2366"/>
        </w:tabs>
        <w:spacing w:after="140" w:line="290" w:lineRule="auto"/>
        <w:jc w:val="both"/>
        <w:rPr>
          <w:rFonts w:ascii="Arial" w:hAnsi="Arial" w:cs="Arial"/>
          <w:sz w:val="20"/>
          <w:szCs w:val="20"/>
        </w:rPr>
      </w:pPr>
    </w:p>
    <w:p w14:paraId="6AE9B980" w14:textId="77777777" w:rsidR="00454536" w:rsidRPr="00BC3E5D" w:rsidRDefault="00454536" w:rsidP="00454536">
      <w:pPr>
        <w:tabs>
          <w:tab w:val="left" w:pos="2366"/>
        </w:tabs>
        <w:spacing w:after="140" w:line="290" w:lineRule="auto"/>
        <w:jc w:val="both"/>
        <w:rPr>
          <w:rFonts w:ascii="Arial" w:hAnsi="Arial" w:cs="Arial"/>
          <w:sz w:val="20"/>
          <w:szCs w:val="20"/>
        </w:rPr>
      </w:pPr>
    </w:p>
    <w:p w14:paraId="237E5D09" w14:textId="77777777" w:rsidR="00AF1EE4" w:rsidRPr="00BC3E5D" w:rsidRDefault="00AF1EE4" w:rsidP="00AF1EE4">
      <w:pPr>
        <w:pStyle w:val="Level1"/>
        <w:numPr>
          <w:ilvl w:val="0"/>
          <w:numId w:val="3"/>
        </w:numPr>
        <w:spacing w:line="340" w:lineRule="exact"/>
        <w:rPr>
          <w:rFonts w:ascii="Arial" w:eastAsia="Arial Unicode MS" w:hAnsi="Arial" w:cs="Arial"/>
          <w:b/>
          <w:szCs w:val="20"/>
        </w:rPr>
      </w:pPr>
      <w:r w:rsidRPr="00BC3E5D">
        <w:rPr>
          <w:rFonts w:ascii="Arial" w:eastAsia="Arial Unicode MS" w:hAnsi="Arial" w:cs="Arial"/>
          <w:b/>
          <w:szCs w:val="20"/>
        </w:rPr>
        <w:t>ARQUIVAMENTO E PUBLICAÇÃO</w:t>
      </w:r>
    </w:p>
    <w:p w14:paraId="41C3EDB9" w14:textId="02E21BE8" w:rsidR="00AF1EE4" w:rsidRPr="00BC3E5D" w:rsidRDefault="00AF1EE4" w:rsidP="00AF1EE4">
      <w:pPr>
        <w:pStyle w:val="Level2"/>
        <w:numPr>
          <w:ilvl w:val="1"/>
          <w:numId w:val="6"/>
        </w:numPr>
        <w:spacing w:line="340" w:lineRule="exact"/>
        <w:rPr>
          <w:rFonts w:ascii="Arial" w:hAnsi="Arial" w:cs="Arial"/>
          <w:snapToGrid w:val="0"/>
          <w:szCs w:val="20"/>
        </w:rPr>
      </w:pPr>
      <w:r w:rsidRPr="00BC3E5D">
        <w:rPr>
          <w:rFonts w:ascii="Arial" w:hAnsi="Arial" w:cs="Arial"/>
          <w:snapToGrid w:val="0"/>
          <w:szCs w:val="20"/>
        </w:rPr>
        <w:t xml:space="preserve">Este Aditamento será apresentado para </w:t>
      </w:r>
      <w:r w:rsidR="00357529">
        <w:rPr>
          <w:rFonts w:ascii="Arial" w:hAnsi="Arial" w:cs="Arial"/>
          <w:snapToGrid w:val="0"/>
          <w:szCs w:val="20"/>
        </w:rPr>
        <w:t>averbação</w:t>
      </w:r>
      <w:r w:rsidRPr="00BC3E5D">
        <w:rPr>
          <w:rFonts w:ascii="Arial" w:hAnsi="Arial" w:cs="Arial"/>
          <w:snapToGrid w:val="0"/>
          <w:szCs w:val="20"/>
        </w:rPr>
        <w:t xml:space="preserve"> na JUCESC, nos termos do inciso II e do parágrafo 3º do artigo</w:t>
      </w:r>
      <w:r w:rsidR="00357529">
        <w:rPr>
          <w:rFonts w:ascii="Arial" w:hAnsi="Arial" w:cs="Arial"/>
          <w:snapToGrid w:val="0"/>
          <w:szCs w:val="20"/>
        </w:rPr>
        <w:t xml:space="preserve"> </w:t>
      </w:r>
      <w:r w:rsidRPr="00BC3E5D">
        <w:rPr>
          <w:rFonts w:ascii="Arial" w:hAnsi="Arial" w:cs="Arial"/>
          <w:snapToGrid w:val="0"/>
          <w:szCs w:val="20"/>
        </w:rPr>
        <w:t xml:space="preserve">62 da Lei das Sociedades por Ações, </w:t>
      </w:r>
      <w:r w:rsidRPr="00BC3E5D">
        <w:rPr>
          <w:rFonts w:ascii="Arial" w:hAnsi="Arial" w:cs="Arial"/>
          <w:color w:val="000000"/>
          <w:szCs w:val="20"/>
        </w:rPr>
        <w:t>em até 5 (cinco) Dias Úteis contados da sua celebração. Em até 5 (cinco) Dias Úteis contados do respectivo arquivamento na JUCESC, a Emissora deverá encaminhar ao Agente Fiduciário 1 (uma) via original deste Aditamento.</w:t>
      </w:r>
    </w:p>
    <w:p w14:paraId="1483A8AD" w14:textId="7F1BEB2E" w:rsidR="00AF1EE4" w:rsidRPr="00BC3E5D" w:rsidRDefault="00AF1EE4" w:rsidP="00AF1EE4">
      <w:pPr>
        <w:pStyle w:val="Level2"/>
        <w:numPr>
          <w:ilvl w:val="1"/>
          <w:numId w:val="6"/>
        </w:numPr>
        <w:spacing w:line="340" w:lineRule="exact"/>
        <w:rPr>
          <w:rFonts w:ascii="Arial" w:hAnsi="Arial" w:cs="Arial"/>
          <w:snapToGrid w:val="0"/>
          <w:szCs w:val="20"/>
        </w:rPr>
      </w:pPr>
      <w:r w:rsidRPr="00BC3E5D">
        <w:rPr>
          <w:rFonts w:ascii="Arial" w:hAnsi="Arial" w:cs="Arial"/>
          <w:szCs w:val="20"/>
        </w:rPr>
        <w:t xml:space="preserve">Em virtude da Fiança prestada pela Fiadora em benefício dos Debenturistas, este Aditamento será apresentado para </w:t>
      </w:r>
      <w:r w:rsidR="00357529">
        <w:rPr>
          <w:rFonts w:ascii="Arial" w:hAnsi="Arial" w:cs="Arial"/>
          <w:szCs w:val="20"/>
        </w:rPr>
        <w:t>averbação</w:t>
      </w:r>
      <w:r w:rsidRPr="00BC3E5D">
        <w:rPr>
          <w:rFonts w:ascii="Arial" w:hAnsi="Arial" w:cs="Arial"/>
          <w:szCs w:val="20"/>
        </w:rPr>
        <w:t xml:space="preserve"> pela Emissora, às suas expensas, no</w:t>
      </w:r>
      <w:r w:rsidR="003A4736">
        <w:rPr>
          <w:rFonts w:ascii="Arial" w:hAnsi="Arial" w:cs="Arial"/>
          <w:szCs w:val="20"/>
        </w:rPr>
        <w:t>s</w:t>
      </w:r>
      <w:r w:rsidRPr="00BC3E5D">
        <w:rPr>
          <w:rFonts w:ascii="Arial" w:hAnsi="Arial" w:cs="Arial"/>
          <w:szCs w:val="20"/>
        </w:rPr>
        <w:t xml:space="preserve"> competente</w:t>
      </w:r>
      <w:r w:rsidR="003A4736">
        <w:rPr>
          <w:rFonts w:ascii="Arial" w:hAnsi="Arial" w:cs="Arial"/>
          <w:szCs w:val="20"/>
        </w:rPr>
        <w:t>s</w:t>
      </w:r>
      <w:r w:rsidRPr="00BC3E5D">
        <w:rPr>
          <w:rFonts w:ascii="Arial" w:hAnsi="Arial" w:cs="Arial"/>
          <w:szCs w:val="20"/>
        </w:rPr>
        <w:t xml:space="preserve"> Cartório</w:t>
      </w:r>
      <w:r w:rsidR="003A4736">
        <w:rPr>
          <w:rFonts w:ascii="Arial" w:hAnsi="Arial" w:cs="Arial"/>
          <w:szCs w:val="20"/>
        </w:rPr>
        <w:t>s</w:t>
      </w:r>
      <w:r w:rsidRPr="00BC3E5D">
        <w:rPr>
          <w:rFonts w:ascii="Arial" w:hAnsi="Arial" w:cs="Arial"/>
          <w:szCs w:val="20"/>
        </w:rPr>
        <w:t xml:space="preserve"> de Registro de Títulos e Documentos da Cidade de Florianópolis, Estado de Santa Catarina</w:t>
      </w:r>
      <w:r w:rsidR="003A4736">
        <w:rPr>
          <w:rFonts w:ascii="Arial" w:hAnsi="Arial" w:cs="Arial"/>
          <w:szCs w:val="20"/>
        </w:rPr>
        <w:t>, e da Cidade de São Paulo, Estado de São Paulo</w:t>
      </w:r>
      <w:r w:rsidRPr="00BC3E5D">
        <w:rPr>
          <w:rFonts w:ascii="Arial" w:hAnsi="Arial" w:cs="Arial"/>
          <w:szCs w:val="20"/>
        </w:rPr>
        <w:t xml:space="preserve">, em até </w:t>
      </w:r>
      <w:r w:rsidR="003A4736">
        <w:rPr>
          <w:rFonts w:ascii="Arial" w:hAnsi="Arial" w:cs="Arial"/>
          <w:szCs w:val="20"/>
        </w:rPr>
        <w:t>5</w:t>
      </w:r>
      <w:r w:rsidRPr="00BC3E5D">
        <w:rPr>
          <w:rFonts w:ascii="Arial" w:hAnsi="Arial" w:cs="Arial"/>
          <w:szCs w:val="20"/>
        </w:rPr>
        <w:t xml:space="preserve"> (</w:t>
      </w:r>
      <w:r w:rsidR="003A4736">
        <w:rPr>
          <w:rFonts w:ascii="Arial" w:hAnsi="Arial" w:cs="Arial"/>
          <w:szCs w:val="20"/>
        </w:rPr>
        <w:t>cinco</w:t>
      </w:r>
      <w:r w:rsidRPr="00BC3E5D">
        <w:rPr>
          <w:rFonts w:ascii="Arial" w:hAnsi="Arial" w:cs="Arial"/>
          <w:szCs w:val="20"/>
        </w:rPr>
        <w:t xml:space="preserve">) dias, contados da sua celebração. Em até 5 (cinco) Dias Úteis contados do último dos referidos registros efetuados, a Emissora deverá encaminhar ao Agente Fiduciário 1 (uma) via original deste Aditamento, devidamente registrado </w:t>
      </w:r>
      <w:r w:rsidR="00BD350E">
        <w:rPr>
          <w:rFonts w:ascii="Arial" w:hAnsi="Arial" w:cs="Arial"/>
          <w:szCs w:val="20"/>
        </w:rPr>
        <w:t>nestes</w:t>
      </w:r>
      <w:r w:rsidRPr="00BC3E5D">
        <w:rPr>
          <w:rFonts w:ascii="Arial" w:hAnsi="Arial" w:cs="Arial"/>
          <w:szCs w:val="20"/>
        </w:rPr>
        <w:t xml:space="preserve"> Cartório</w:t>
      </w:r>
      <w:r w:rsidR="003A4736">
        <w:rPr>
          <w:rFonts w:ascii="Arial" w:hAnsi="Arial" w:cs="Arial"/>
          <w:szCs w:val="20"/>
        </w:rPr>
        <w:t>s</w:t>
      </w:r>
      <w:r w:rsidRPr="00BC3E5D">
        <w:rPr>
          <w:rFonts w:ascii="Arial" w:hAnsi="Arial" w:cs="Arial"/>
          <w:szCs w:val="20"/>
        </w:rPr>
        <w:t xml:space="preserve"> de </w:t>
      </w:r>
      <w:r w:rsidR="00BD350E" w:rsidRPr="00BC3E5D">
        <w:rPr>
          <w:rFonts w:ascii="Arial" w:hAnsi="Arial" w:cs="Arial"/>
          <w:szCs w:val="20"/>
        </w:rPr>
        <w:t>Registro de Títulos e Documentos</w:t>
      </w:r>
      <w:r w:rsidRPr="00BC3E5D">
        <w:rPr>
          <w:rFonts w:ascii="Arial" w:hAnsi="Arial" w:cs="Arial"/>
          <w:szCs w:val="20"/>
        </w:rPr>
        <w:t>.</w:t>
      </w:r>
    </w:p>
    <w:p w14:paraId="19EABFDB" w14:textId="77777777" w:rsidR="00AF1EE4" w:rsidRDefault="00AF1EE4" w:rsidP="009F60AD">
      <w:pPr>
        <w:pStyle w:val="PargrafodaLista"/>
        <w:tabs>
          <w:tab w:val="left" w:pos="2366"/>
        </w:tabs>
        <w:spacing w:after="140" w:line="290" w:lineRule="auto"/>
        <w:jc w:val="both"/>
        <w:rPr>
          <w:rFonts w:ascii="Arial" w:hAnsi="Arial" w:cs="Arial"/>
          <w:b/>
          <w:sz w:val="20"/>
          <w:szCs w:val="20"/>
        </w:rPr>
      </w:pPr>
    </w:p>
    <w:p w14:paraId="5DCEE137" w14:textId="77777777" w:rsidR="002358D5" w:rsidRPr="00BC3E5D" w:rsidRDefault="002358D5" w:rsidP="009F60AD">
      <w:pPr>
        <w:pStyle w:val="PargrafodaLista"/>
        <w:tabs>
          <w:tab w:val="left" w:pos="2366"/>
        </w:tabs>
        <w:spacing w:after="140" w:line="290" w:lineRule="auto"/>
        <w:jc w:val="both"/>
        <w:rPr>
          <w:rFonts w:ascii="Arial" w:hAnsi="Arial" w:cs="Arial"/>
          <w:b/>
          <w:sz w:val="20"/>
          <w:szCs w:val="20"/>
        </w:rPr>
      </w:pPr>
    </w:p>
    <w:p w14:paraId="64A2DEB5" w14:textId="77777777" w:rsidR="009F60AD" w:rsidRPr="00BC3E5D" w:rsidRDefault="009F60AD" w:rsidP="009F60AD">
      <w:pPr>
        <w:pStyle w:val="PargrafodaLista"/>
        <w:tabs>
          <w:tab w:val="left" w:pos="2366"/>
        </w:tabs>
        <w:spacing w:after="140" w:line="290" w:lineRule="auto"/>
        <w:jc w:val="both"/>
        <w:rPr>
          <w:rFonts w:ascii="Arial" w:hAnsi="Arial" w:cs="Arial"/>
          <w:b/>
          <w:sz w:val="20"/>
          <w:szCs w:val="20"/>
        </w:rPr>
      </w:pPr>
    </w:p>
    <w:p w14:paraId="5746BCE4" w14:textId="77777777" w:rsidR="00274AF1" w:rsidRPr="00BC3E5D" w:rsidRDefault="00274AF1" w:rsidP="00AF1EE4">
      <w:pPr>
        <w:pStyle w:val="PargrafodaLista"/>
        <w:numPr>
          <w:ilvl w:val="0"/>
          <w:numId w:val="6"/>
        </w:numPr>
        <w:tabs>
          <w:tab w:val="left" w:pos="2366"/>
        </w:tabs>
        <w:spacing w:after="140" w:line="290" w:lineRule="auto"/>
        <w:jc w:val="both"/>
        <w:rPr>
          <w:rFonts w:ascii="Arial" w:hAnsi="Arial" w:cs="Arial"/>
          <w:b/>
          <w:sz w:val="20"/>
          <w:szCs w:val="20"/>
        </w:rPr>
      </w:pPr>
      <w:r w:rsidRPr="00BC3E5D">
        <w:rPr>
          <w:rFonts w:ascii="Arial" w:hAnsi="Arial" w:cs="Arial"/>
          <w:b/>
          <w:sz w:val="20"/>
          <w:szCs w:val="20"/>
        </w:rPr>
        <w:t>DISPOSIÇÕES GERAIS</w:t>
      </w:r>
    </w:p>
    <w:p w14:paraId="4FC94953"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hAnsi="Arial" w:cs="Arial"/>
          <w:szCs w:val="20"/>
        </w:rPr>
        <w:t>Os termos aqui iniciados em letra maiúscula, estejam no singular ou no plural, terão o significado a eles atribuído na Escritura, ainda que posteriormente ao seu uso.</w:t>
      </w:r>
    </w:p>
    <w:p w14:paraId="780ECE77"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hAnsi="Arial" w:cs="Arial"/>
          <w:szCs w:val="20"/>
        </w:rPr>
        <w:t>Todos os termos e condições da Escritura que não tenham sido expressamente alterados pelo presente Aditamento são neste ato ratificados e permanecem em pleno vigor e efeito.</w:t>
      </w:r>
    </w:p>
    <w:p w14:paraId="6B1398D9"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hAnsi="Arial" w:cs="Arial"/>
          <w:szCs w:val="20"/>
        </w:rPr>
        <w:t xml:space="preserve">Este Aditamento é firmado em caráter irrevogável e irretratável obrigando as Partes por si e seus sucessores. </w:t>
      </w:r>
    </w:p>
    <w:p w14:paraId="69DBB324"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hAnsi="Arial" w:cs="Arial"/>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746517"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hAnsi="Arial" w:cs="Arial"/>
          <w:szCs w:val="20"/>
        </w:rPr>
        <w:t>Este Aditamento será regido pelas leis do Brasil.</w:t>
      </w:r>
    </w:p>
    <w:p w14:paraId="0856E43F" w14:textId="77777777" w:rsidR="00274AF1" w:rsidRPr="00BC3E5D" w:rsidRDefault="00274AF1" w:rsidP="00AF1EE4">
      <w:pPr>
        <w:pStyle w:val="Level2"/>
        <w:numPr>
          <w:ilvl w:val="1"/>
          <w:numId w:val="6"/>
        </w:numPr>
        <w:spacing w:line="340" w:lineRule="exact"/>
        <w:rPr>
          <w:rFonts w:ascii="Arial" w:hAnsi="Arial" w:cs="Arial"/>
          <w:szCs w:val="20"/>
        </w:rPr>
      </w:pPr>
      <w:r w:rsidRPr="00BC3E5D">
        <w:rPr>
          <w:rFonts w:ascii="Arial" w:eastAsia="Arial Unicode MS" w:hAnsi="Arial" w:cs="Arial"/>
          <w:szCs w:val="20"/>
        </w:rPr>
        <w:t xml:space="preserve">Fica eleito o Foro da Cidade do </w:t>
      </w:r>
      <w:r w:rsidR="00BA463A" w:rsidRPr="00BC3E5D">
        <w:rPr>
          <w:rFonts w:ascii="Arial" w:eastAsia="Arial Unicode MS" w:hAnsi="Arial" w:cs="Arial"/>
          <w:szCs w:val="20"/>
        </w:rPr>
        <w:t>São Paulo, Estado do São Paulo</w:t>
      </w:r>
      <w:r w:rsidRPr="00BC3E5D">
        <w:rPr>
          <w:rFonts w:ascii="Arial" w:eastAsia="Arial Unicode MS" w:hAnsi="Arial" w:cs="Arial"/>
          <w:szCs w:val="20"/>
        </w:rPr>
        <w:t>, para dirimir quaisquer dúvidas ou controvérsias oriundas deste Aditamento, com renúncia a qualquer outro, por mais privilegiado que seja.</w:t>
      </w:r>
    </w:p>
    <w:p w14:paraId="087F03E8" w14:textId="77777777" w:rsidR="00274AF1" w:rsidRPr="00BC3E5D" w:rsidRDefault="00274AF1" w:rsidP="00274AF1">
      <w:pPr>
        <w:pStyle w:val="Level2"/>
        <w:numPr>
          <w:ilvl w:val="0"/>
          <w:numId w:val="0"/>
        </w:numPr>
        <w:spacing w:line="340" w:lineRule="exact"/>
        <w:ind w:left="1800"/>
        <w:rPr>
          <w:rFonts w:ascii="Arial" w:hAnsi="Arial" w:cs="Arial"/>
          <w:szCs w:val="20"/>
        </w:rPr>
      </w:pPr>
    </w:p>
    <w:p w14:paraId="0BC5858B" w14:textId="77777777" w:rsidR="00274AF1" w:rsidRPr="00BC3E5D" w:rsidRDefault="00274AF1" w:rsidP="00274AF1">
      <w:pPr>
        <w:tabs>
          <w:tab w:val="left" w:pos="2366"/>
        </w:tabs>
        <w:spacing w:after="140" w:line="290" w:lineRule="auto"/>
        <w:jc w:val="both"/>
        <w:rPr>
          <w:rFonts w:ascii="Arial" w:hAnsi="Arial" w:cs="Arial"/>
          <w:sz w:val="20"/>
          <w:szCs w:val="20"/>
        </w:rPr>
      </w:pPr>
      <w:r w:rsidRPr="00BC3E5D">
        <w:rPr>
          <w:rFonts w:ascii="Arial" w:hAnsi="Arial" w:cs="Arial"/>
          <w:sz w:val="20"/>
          <w:szCs w:val="20"/>
        </w:rPr>
        <w:t xml:space="preserve">Estando assim as Partes certas e ajustadas, firmam o </w:t>
      </w:r>
      <w:r w:rsidR="00245943" w:rsidRPr="00BC3E5D">
        <w:rPr>
          <w:rFonts w:ascii="Arial" w:hAnsi="Arial" w:cs="Arial"/>
          <w:sz w:val="20"/>
          <w:szCs w:val="20"/>
        </w:rPr>
        <w:t>presente instrumento, em 9 (nove</w:t>
      </w:r>
      <w:r w:rsidRPr="00BC3E5D">
        <w:rPr>
          <w:rFonts w:ascii="Arial" w:hAnsi="Arial" w:cs="Arial"/>
          <w:sz w:val="20"/>
          <w:szCs w:val="20"/>
        </w:rPr>
        <w:t xml:space="preserve">) vias de igual teor e forma, juntamente com 2 (duas) testemunhas, que também o assinam. </w:t>
      </w:r>
    </w:p>
    <w:p w14:paraId="33A0EA0E" w14:textId="77777777" w:rsidR="00274AF1" w:rsidRPr="00BC3E5D" w:rsidRDefault="00EC1B0D" w:rsidP="00274AF1">
      <w:pPr>
        <w:tabs>
          <w:tab w:val="left" w:pos="2366"/>
        </w:tabs>
        <w:spacing w:after="140" w:line="290" w:lineRule="auto"/>
        <w:jc w:val="center"/>
        <w:rPr>
          <w:rFonts w:ascii="Arial" w:hAnsi="Arial" w:cs="Arial"/>
          <w:sz w:val="20"/>
          <w:szCs w:val="20"/>
        </w:rPr>
      </w:pPr>
      <w:r w:rsidRPr="00BC3E5D">
        <w:rPr>
          <w:rFonts w:ascii="Arial" w:hAnsi="Arial" w:cs="Arial"/>
          <w:sz w:val="20"/>
          <w:szCs w:val="20"/>
        </w:rPr>
        <w:t>São Paulo</w:t>
      </w:r>
      <w:r w:rsidR="00274AF1" w:rsidRPr="00BC3E5D">
        <w:rPr>
          <w:rFonts w:ascii="Arial" w:hAnsi="Arial" w:cs="Arial"/>
          <w:sz w:val="20"/>
          <w:szCs w:val="20"/>
        </w:rPr>
        <w:t xml:space="preserve">, </w:t>
      </w:r>
      <w:r w:rsidR="00274AF1" w:rsidRPr="00BC3E5D">
        <w:rPr>
          <w:rFonts w:ascii="Arial" w:hAnsi="Arial" w:cs="Arial"/>
          <w:sz w:val="20"/>
          <w:szCs w:val="20"/>
          <w:highlight w:val="yellow"/>
        </w:rPr>
        <w:t>[</w:t>
      </w:r>
      <w:r w:rsidR="00274AF1" w:rsidRPr="00BC3E5D">
        <w:rPr>
          <w:rFonts w:ascii="Arial" w:hAnsi="Arial" w:cs="Arial"/>
          <w:sz w:val="20"/>
          <w:szCs w:val="20"/>
          <w:highlight w:val="yellow"/>
        </w:rPr>
        <w:sym w:font="Symbol" w:char="F0B7"/>
      </w:r>
      <w:r w:rsidR="00274AF1" w:rsidRPr="00BC3E5D">
        <w:rPr>
          <w:rFonts w:ascii="Arial" w:hAnsi="Arial" w:cs="Arial"/>
          <w:sz w:val="20"/>
          <w:szCs w:val="20"/>
          <w:highlight w:val="yellow"/>
        </w:rPr>
        <w:t>] de [</w:t>
      </w:r>
      <w:r w:rsidR="00274AF1" w:rsidRPr="00BC3E5D">
        <w:rPr>
          <w:rFonts w:ascii="Arial" w:hAnsi="Arial" w:cs="Arial"/>
          <w:sz w:val="20"/>
          <w:szCs w:val="20"/>
          <w:highlight w:val="yellow"/>
        </w:rPr>
        <w:sym w:font="Symbol" w:char="F0B7"/>
      </w:r>
      <w:r w:rsidR="00274AF1" w:rsidRPr="00BC3E5D">
        <w:rPr>
          <w:rFonts w:ascii="Arial" w:hAnsi="Arial" w:cs="Arial"/>
          <w:sz w:val="20"/>
          <w:szCs w:val="20"/>
          <w:highlight w:val="yellow"/>
        </w:rPr>
        <w:t>] de 2019.</w:t>
      </w:r>
    </w:p>
    <w:p w14:paraId="3F3FFCA5" w14:textId="77777777" w:rsidR="00274AF1" w:rsidRPr="00BC3E5D" w:rsidRDefault="00274AF1" w:rsidP="00274AF1">
      <w:pPr>
        <w:tabs>
          <w:tab w:val="left" w:pos="2366"/>
        </w:tabs>
        <w:spacing w:after="140" w:line="290" w:lineRule="auto"/>
        <w:jc w:val="center"/>
        <w:rPr>
          <w:rFonts w:ascii="Arial" w:hAnsi="Arial" w:cs="Arial"/>
          <w:sz w:val="20"/>
          <w:szCs w:val="20"/>
        </w:rPr>
      </w:pPr>
      <w:r w:rsidRPr="00BC3E5D">
        <w:rPr>
          <w:rFonts w:ascii="Arial" w:hAnsi="Arial" w:cs="Arial"/>
          <w:sz w:val="20"/>
          <w:szCs w:val="20"/>
        </w:rPr>
        <w:t>(As assinaturas seguem nas páginas seguintes.)</w:t>
      </w:r>
    </w:p>
    <w:p w14:paraId="14CC0C74" w14:textId="77777777" w:rsidR="00274AF1" w:rsidRPr="00BC3E5D" w:rsidRDefault="00274AF1" w:rsidP="00274AF1">
      <w:pPr>
        <w:tabs>
          <w:tab w:val="left" w:pos="2366"/>
        </w:tabs>
        <w:spacing w:after="140" w:line="290" w:lineRule="auto"/>
        <w:jc w:val="center"/>
        <w:rPr>
          <w:rFonts w:ascii="Arial" w:hAnsi="Arial" w:cs="Arial"/>
          <w:sz w:val="20"/>
          <w:szCs w:val="20"/>
        </w:rPr>
      </w:pPr>
      <w:r w:rsidRPr="00BC3E5D">
        <w:rPr>
          <w:rFonts w:ascii="Arial" w:hAnsi="Arial" w:cs="Arial"/>
          <w:sz w:val="20"/>
          <w:szCs w:val="20"/>
        </w:rPr>
        <w:t>(Restante da página deixado intencionalmente em branco.)</w:t>
      </w:r>
    </w:p>
    <w:p w14:paraId="73066EB1"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58D1711D"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75ED4644"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2AAD8BA7" w14:textId="77777777" w:rsidR="009F60AD" w:rsidRDefault="009F60AD" w:rsidP="00274AF1">
      <w:pPr>
        <w:tabs>
          <w:tab w:val="left" w:pos="2366"/>
        </w:tabs>
        <w:spacing w:after="140" w:line="290" w:lineRule="auto"/>
        <w:jc w:val="center"/>
        <w:rPr>
          <w:rFonts w:ascii="Arial" w:hAnsi="Arial" w:cs="Arial"/>
          <w:sz w:val="20"/>
          <w:szCs w:val="20"/>
        </w:rPr>
      </w:pPr>
    </w:p>
    <w:p w14:paraId="50B18122" w14:textId="77777777" w:rsidR="00AA79D9" w:rsidRDefault="00AA79D9" w:rsidP="00274AF1">
      <w:pPr>
        <w:tabs>
          <w:tab w:val="left" w:pos="2366"/>
        </w:tabs>
        <w:spacing w:after="140" w:line="290" w:lineRule="auto"/>
        <w:jc w:val="center"/>
        <w:rPr>
          <w:rFonts w:ascii="Arial" w:hAnsi="Arial" w:cs="Arial"/>
          <w:sz w:val="20"/>
          <w:szCs w:val="20"/>
        </w:rPr>
      </w:pPr>
    </w:p>
    <w:p w14:paraId="44B3E1A9" w14:textId="77777777" w:rsidR="00AA79D9" w:rsidRDefault="00AA79D9" w:rsidP="00274AF1">
      <w:pPr>
        <w:tabs>
          <w:tab w:val="left" w:pos="2366"/>
        </w:tabs>
        <w:spacing w:after="140" w:line="290" w:lineRule="auto"/>
        <w:jc w:val="center"/>
        <w:rPr>
          <w:rFonts w:ascii="Arial" w:hAnsi="Arial" w:cs="Arial"/>
          <w:sz w:val="20"/>
          <w:szCs w:val="20"/>
        </w:rPr>
      </w:pPr>
    </w:p>
    <w:p w14:paraId="43E4EC8E" w14:textId="77777777" w:rsidR="00AA79D9" w:rsidRDefault="00AA79D9" w:rsidP="00274AF1">
      <w:pPr>
        <w:tabs>
          <w:tab w:val="left" w:pos="2366"/>
        </w:tabs>
        <w:spacing w:after="140" w:line="290" w:lineRule="auto"/>
        <w:jc w:val="center"/>
        <w:rPr>
          <w:rFonts w:ascii="Arial" w:hAnsi="Arial" w:cs="Arial"/>
          <w:sz w:val="20"/>
          <w:szCs w:val="20"/>
        </w:rPr>
      </w:pPr>
    </w:p>
    <w:p w14:paraId="4053ED76" w14:textId="77777777" w:rsidR="00AA79D9" w:rsidRDefault="00AA79D9" w:rsidP="00274AF1">
      <w:pPr>
        <w:tabs>
          <w:tab w:val="left" w:pos="2366"/>
        </w:tabs>
        <w:spacing w:after="140" w:line="290" w:lineRule="auto"/>
        <w:jc w:val="center"/>
        <w:rPr>
          <w:rFonts w:ascii="Arial" w:hAnsi="Arial" w:cs="Arial"/>
          <w:sz w:val="20"/>
          <w:szCs w:val="20"/>
        </w:rPr>
      </w:pPr>
    </w:p>
    <w:p w14:paraId="6EC99497" w14:textId="77777777" w:rsidR="00AA79D9" w:rsidRDefault="00AA79D9" w:rsidP="00274AF1">
      <w:pPr>
        <w:tabs>
          <w:tab w:val="left" w:pos="2366"/>
        </w:tabs>
        <w:spacing w:after="140" w:line="290" w:lineRule="auto"/>
        <w:jc w:val="center"/>
        <w:rPr>
          <w:rFonts w:ascii="Arial" w:hAnsi="Arial" w:cs="Arial"/>
          <w:sz w:val="20"/>
          <w:szCs w:val="20"/>
        </w:rPr>
      </w:pPr>
    </w:p>
    <w:p w14:paraId="4656650F" w14:textId="77777777" w:rsidR="00AA79D9" w:rsidRDefault="00AA79D9" w:rsidP="00274AF1">
      <w:pPr>
        <w:tabs>
          <w:tab w:val="left" w:pos="2366"/>
        </w:tabs>
        <w:spacing w:after="140" w:line="290" w:lineRule="auto"/>
        <w:jc w:val="center"/>
        <w:rPr>
          <w:rFonts w:ascii="Arial" w:hAnsi="Arial" w:cs="Arial"/>
          <w:sz w:val="20"/>
          <w:szCs w:val="20"/>
        </w:rPr>
      </w:pPr>
    </w:p>
    <w:p w14:paraId="7B6FC231" w14:textId="77777777" w:rsidR="00AA79D9" w:rsidRDefault="00AA79D9" w:rsidP="00274AF1">
      <w:pPr>
        <w:tabs>
          <w:tab w:val="left" w:pos="2366"/>
        </w:tabs>
        <w:spacing w:after="140" w:line="290" w:lineRule="auto"/>
        <w:jc w:val="center"/>
        <w:rPr>
          <w:rFonts w:ascii="Arial" w:hAnsi="Arial" w:cs="Arial"/>
          <w:sz w:val="20"/>
          <w:szCs w:val="20"/>
        </w:rPr>
      </w:pPr>
    </w:p>
    <w:p w14:paraId="0979D887" w14:textId="77777777" w:rsidR="00AA79D9" w:rsidRDefault="00AA79D9" w:rsidP="00274AF1">
      <w:pPr>
        <w:tabs>
          <w:tab w:val="left" w:pos="2366"/>
        </w:tabs>
        <w:spacing w:after="140" w:line="290" w:lineRule="auto"/>
        <w:jc w:val="center"/>
        <w:rPr>
          <w:rFonts w:ascii="Arial" w:hAnsi="Arial" w:cs="Arial"/>
          <w:sz w:val="20"/>
          <w:szCs w:val="20"/>
        </w:rPr>
      </w:pPr>
    </w:p>
    <w:p w14:paraId="227456F0" w14:textId="77777777" w:rsidR="00AA79D9" w:rsidRDefault="00AA79D9" w:rsidP="00274AF1">
      <w:pPr>
        <w:tabs>
          <w:tab w:val="left" w:pos="2366"/>
        </w:tabs>
        <w:spacing w:after="140" w:line="290" w:lineRule="auto"/>
        <w:jc w:val="center"/>
        <w:rPr>
          <w:rFonts w:ascii="Arial" w:hAnsi="Arial" w:cs="Arial"/>
          <w:sz w:val="20"/>
          <w:szCs w:val="20"/>
        </w:rPr>
      </w:pPr>
    </w:p>
    <w:p w14:paraId="6437E8E3" w14:textId="77777777" w:rsidR="00AA79D9" w:rsidRDefault="00AA79D9" w:rsidP="00274AF1">
      <w:pPr>
        <w:tabs>
          <w:tab w:val="left" w:pos="2366"/>
        </w:tabs>
        <w:spacing w:after="140" w:line="290" w:lineRule="auto"/>
        <w:jc w:val="center"/>
        <w:rPr>
          <w:rFonts w:ascii="Arial" w:hAnsi="Arial" w:cs="Arial"/>
          <w:sz w:val="20"/>
          <w:szCs w:val="20"/>
        </w:rPr>
      </w:pPr>
    </w:p>
    <w:p w14:paraId="4FEE330B" w14:textId="77777777" w:rsidR="00AA79D9" w:rsidRDefault="00AA79D9" w:rsidP="00274AF1">
      <w:pPr>
        <w:tabs>
          <w:tab w:val="left" w:pos="2366"/>
        </w:tabs>
        <w:spacing w:after="140" w:line="290" w:lineRule="auto"/>
        <w:jc w:val="center"/>
        <w:rPr>
          <w:rFonts w:ascii="Arial" w:hAnsi="Arial" w:cs="Arial"/>
          <w:sz w:val="20"/>
          <w:szCs w:val="20"/>
        </w:rPr>
      </w:pPr>
    </w:p>
    <w:p w14:paraId="0028FA07" w14:textId="77777777" w:rsidR="00AA79D9" w:rsidRDefault="00AA79D9" w:rsidP="00274AF1">
      <w:pPr>
        <w:tabs>
          <w:tab w:val="left" w:pos="2366"/>
        </w:tabs>
        <w:spacing w:after="140" w:line="290" w:lineRule="auto"/>
        <w:jc w:val="center"/>
        <w:rPr>
          <w:rFonts w:ascii="Arial" w:hAnsi="Arial" w:cs="Arial"/>
          <w:sz w:val="20"/>
          <w:szCs w:val="20"/>
        </w:rPr>
      </w:pPr>
    </w:p>
    <w:p w14:paraId="3F0C8787" w14:textId="77777777" w:rsidR="00AA79D9" w:rsidRDefault="00AA79D9" w:rsidP="00274AF1">
      <w:pPr>
        <w:tabs>
          <w:tab w:val="left" w:pos="2366"/>
        </w:tabs>
        <w:spacing w:after="140" w:line="290" w:lineRule="auto"/>
        <w:jc w:val="center"/>
        <w:rPr>
          <w:rFonts w:ascii="Arial" w:hAnsi="Arial" w:cs="Arial"/>
          <w:sz w:val="20"/>
          <w:szCs w:val="20"/>
        </w:rPr>
      </w:pPr>
    </w:p>
    <w:p w14:paraId="5EB82D98" w14:textId="77777777" w:rsidR="00AA79D9" w:rsidRDefault="00AA79D9" w:rsidP="00274AF1">
      <w:pPr>
        <w:tabs>
          <w:tab w:val="left" w:pos="2366"/>
        </w:tabs>
        <w:spacing w:after="140" w:line="290" w:lineRule="auto"/>
        <w:jc w:val="center"/>
        <w:rPr>
          <w:rFonts w:ascii="Arial" w:hAnsi="Arial" w:cs="Arial"/>
          <w:sz w:val="20"/>
          <w:szCs w:val="20"/>
        </w:rPr>
      </w:pPr>
    </w:p>
    <w:p w14:paraId="5ABA097E" w14:textId="77777777" w:rsidR="00AA79D9" w:rsidRPr="00BC3E5D" w:rsidRDefault="00AA79D9" w:rsidP="00274AF1">
      <w:pPr>
        <w:tabs>
          <w:tab w:val="left" w:pos="2366"/>
        </w:tabs>
        <w:spacing w:after="140" w:line="290" w:lineRule="auto"/>
        <w:jc w:val="center"/>
        <w:rPr>
          <w:rFonts w:ascii="Arial" w:hAnsi="Arial" w:cs="Arial"/>
          <w:sz w:val="20"/>
          <w:szCs w:val="20"/>
        </w:rPr>
      </w:pPr>
    </w:p>
    <w:p w14:paraId="5ED33D57" w14:textId="77777777" w:rsidR="009F60AD" w:rsidRDefault="009F60AD" w:rsidP="00274AF1">
      <w:pPr>
        <w:tabs>
          <w:tab w:val="left" w:pos="2366"/>
        </w:tabs>
        <w:spacing w:after="140" w:line="290" w:lineRule="auto"/>
        <w:jc w:val="center"/>
        <w:rPr>
          <w:rFonts w:ascii="Arial" w:hAnsi="Arial" w:cs="Arial"/>
          <w:sz w:val="20"/>
          <w:szCs w:val="20"/>
        </w:rPr>
      </w:pPr>
    </w:p>
    <w:p w14:paraId="68E50ADE" w14:textId="77777777" w:rsidR="002358D5" w:rsidRDefault="002358D5" w:rsidP="00274AF1">
      <w:pPr>
        <w:tabs>
          <w:tab w:val="left" w:pos="2366"/>
        </w:tabs>
        <w:spacing w:after="140" w:line="290" w:lineRule="auto"/>
        <w:jc w:val="center"/>
        <w:rPr>
          <w:rFonts w:ascii="Arial" w:hAnsi="Arial" w:cs="Arial"/>
          <w:sz w:val="20"/>
          <w:szCs w:val="20"/>
        </w:rPr>
      </w:pPr>
    </w:p>
    <w:p w14:paraId="78512B20" w14:textId="77777777" w:rsidR="00AA79D9" w:rsidRDefault="00AA79D9" w:rsidP="00274AF1">
      <w:pPr>
        <w:tabs>
          <w:tab w:val="left" w:pos="2366"/>
        </w:tabs>
        <w:spacing w:after="140" w:line="290" w:lineRule="auto"/>
        <w:jc w:val="center"/>
        <w:rPr>
          <w:rFonts w:ascii="Arial" w:hAnsi="Arial" w:cs="Arial"/>
          <w:sz w:val="20"/>
          <w:szCs w:val="20"/>
        </w:rPr>
      </w:pPr>
    </w:p>
    <w:p w14:paraId="5CF05FA9" w14:textId="77777777" w:rsidR="00AA79D9" w:rsidRDefault="00AA79D9" w:rsidP="00274AF1">
      <w:pPr>
        <w:tabs>
          <w:tab w:val="left" w:pos="2366"/>
        </w:tabs>
        <w:spacing w:after="140" w:line="290" w:lineRule="auto"/>
        <w:jc w:val="center"/>
        <w:rPr>
          <w:rFonts w:ascii="Arial" w:hAnsi="Arial" w:cs="Arial"/>
          <w:sz w:val="20"/>
          <w:szCs w:val="20"/>
        </w:rPr>
      </w:pPr>
    </w:p>
    <w:p w14:paraId="35DEE5CD" w14:textId="77777777" w:rsidR="00245EF1" w:rsidRDefault="00245EF1" w:rsidP="009464F1">
      <w:pPr>
        <w:tabs>
          <w:tab w:val="left" w:pos="2366"/>
        </w:tabs>
        <w:spacing w:after="140" w:line="290" w:lineRule="auto"/>
        <w:jc w:val="both"/>
        <w:rPr>
          <w:rFonts w:ascii="Arial" w:hAnsi="Arial" w:cs="Arial"/>
          <w:sz w:val="20"/>
          <w:szCs w:val="20"/>
        </w:rPr>
      </w:pPr>
    </w:p>
    <w:p w14:paraId="4322CCAE" w14:textId="77777777" w:rsidR="009464F1" w:rsidRPr="00BC3E5D" w:rsidRDefault="009464F1" w:rsidP="009464F1">
      <w:pPr>
        <w:tabs>
          <w:tab w:val="left" w:pos="2366"/>
        </w:tabs>
        <w:spacing w:after="140" w:line="290" w:lineRule="auto"/>
        <w:jc w:val="both"/>
        <w:rPr>
          <w:rFonts w:ascii="Arial" w:hAnsi="Arial" w:cs="Arial"/>
          <w:bCs/>
          <w:w w:val="0"/>
          <w:sz w:val="20"/>
          <w:szCs w:val="20"/>
        </w:rPr>
      </w:pPr>
      <w:r w:rsidRPr="00BC3E5D">
        <w:rPr>
          <w:rFonts w:ascii="Arial" w:hAnsi="Arial" w:cs="Arial"/>
          <w:bCs/>
          <w:i/>
          <w:iCs/>
          <w:w w:val="0"/>
          <w:sz w:val="20"/>
          <w:szCs w:val="20"/>
        </w:rPr>
        <w:t xml:space="preserve">(Página de assinaturas 1/3 do Primeiro Aditamento ao Instrumento Particular de Escritura da Segunda Emissão de Debêntures Simples, Não Conversíveis em Ações, da Espécie com Garantia Real, com Garantia Adicional Fidejussória, em Série Única, para Distribuição Pública, com Esforços Restritos de Colocação, da Celesc Geração S.A., datado de </w:t>
      </w:r>
      <w:r w:rsidR="006210CB" w:rsidRPr="00BC3E5D">
        <w:rPr>
          <w:rFonts w:ascii="Arial" w:hAnsi="Arial" w:cs="Arial"/>
          <w:sz w:val="20"/>
          <w:szCs w:val="20"/>
          <w:highlight w:val="yellow"/>
        </w:rPr>
        <w:t>[</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2019.</w:t>
      </w:r>
      <w:r w:rsidRPr="00BC3E5D">
        <w:rPr>
          <w:rFonts w:ascii="Arial" w:hAnsi="Arial" w:cs="Arial"/>
          <w:bCs/>
          <w:i/>
          <w:iCs/>
          <w:w w:val="0"/>
          <w:sz w:val="20"/>
          <w:szCs w:val="20"/>
        </w:rPr>
        <w:t>)</w:t>
      </w:r>
    </w:p>
    <w:p w14:paraId="2912F592" w14:textId="77777777" w:rsidR="009464F1" w:rsidRPr="00BC3E5D" w:rsidRDefault="009464F1" w:rsidP="009464F1">
      <w:pPr>
        <w:tabs>
          <w:tab w:val="left" w:pos="2366"/>
        </w:tabs>
        <w:spacing w:after="140" w:line="290" w:lineRule="auto"/>
        <w:jc w:val="both"/>
        <w:rPr>
          <w:rFonts w:ascii="Arial" w:hAnsi="Arial" w:cs="Arial"/>
          <w:bCs/>
          <w:w w:val="0"/>
          <w:sz w:val="20"/>
          <w:szCs w:val="20"/>
        </w:rPr>
      </w:pPr>
    </w:p>
    <w:p w14:paraId="5763AB05" w14:textId="77777777" w:rsidR="009464F1" w:rsidRPr="00BC3E5D" w:rsidRDefault="009464F1" w:rsidP="009464F1">
      <w:pPr>
        <w:tabs>
          <w:tab w:val="left" w:pos="2366"/>
        </w:tabs>
        <w:spacing w:after="140" w:line="290" w:lineRule="auto"/>
        <w:jc w:val="center"/>
        <w:rPr>
          <w:rFonts w:ascii="Arial" w:hAnsi="Arial" w:cs="Arial"/>
          <w:bCs/>
          <w:w w:val="0"/>
          <w:sz w:val="20"/>
          <w:szCs w:val="20"/>
        </w:rPr>
      </w:pPr>
    </w:p>
    <w:p w14:paraId="25A4B583" w14:textId="77777777" w:rsidR="009464F1" w:rsidRPr="00BC3E5D" w:rsidRDefault="009464F1" w:rsidP="009464F1">
      <w:pPr>
        <w:tabs>
          <w:tab w:val="left" w:pos="2366"/>
        </w:tabs>
        <w:spacing w:after="140" w:line="290" w:lineRule="auto"/>
        <w:jc w:val="center"/>
        <w:rPr>
          <w:rFonts w:ascii="Arial" w:hAnsi="Arial" w:cs="Arial"/>
          <w:b/>
          <w:smallCaps/>
          <w:sz w:val="20"/>
          <w:szCs w:val="20"/>
        </w:rPr>
      </w:pPr>
    </w:p>
    <w:p w14:paraId="3AD41C23" w14:textId="77777777" w:rsidR="009464F1" w:rsidRPr="00BC3E5D" w:rsidRDefault="009464F1" w:rsidP="009464F1">
      <w:pPr>
        <w:tabs>
          <w:tab w:val="left" w:pos="2366"/>
        </w:tabs>
        <w:spacing w:after="140" w:line="290" w:lineRule="auto"/>
        <w:jc w:val="center"/>
        <w:rPr>
          <w:rFonts w:ascii="Arial" w:hAnsi="Arial" w:cs="Arial"/>
          <w:b/>
          <w:smallCaps/>
          <w:sz w:val="20"/>
          <w:szCs w:val="20"/>
        </w:rPr>
      </w:pPr>
    </w:p>
    <w:p w14:paraId="7648315F" w14:textId="77777777" w:rsidR="009464F1" w:rsidRPr="00BC3E5D" w:rsidRDefault="009464F1" w:rsidP="009464F1">
      <w:pPr>
        <w:tabs>
          <w:tab w:val="left" w:pos="2366"/>
        </w:tabs>
        <w:spacing w:after="140" w:line="290" w:lineRule="auto"/>
        <w:jc w:val="center"/>
        <w:rPr>
          <w:rFonts w:ascii="Arial" w:hAnsi="Arial" w:cs="Arial"/>
          <w:smallCaps/>
          <w:sz w:val="20"/>
          <w:szCs w:val="20"/>
        </w:rPr>
      </w:pPr>
    </w:p>
    <w:p w14:paraId="4A9AEE5D" w14:textId="77777777" w:rsidR="009464F1" w:rsidRPr="00BC3E5D" w:rsidRDefault="009464F1" w:rsidP="009464F1">
      <w:pPr>
        <w:tabs>
          <w:tab w:val="left" w:pos="2366"/>
        </w:tabs>
        <w:spacing w:after="140" w:line="290" w:lineRule="auto"/>
        <w:jc w:val="center"/>
        <w:rPr>
          <w:rFonts w:ascii="Arial" w:hAnsi="Arial" w:cs="Arial"/>
          <w:b/>
          <w:smallCaps/>
          <w:sz w:val="20"/>
          <w:szCs w:val="20"/>
        </w:rPr>
      </w:pPr>
      <w:r w:rsidRPr="00BC3E5D">
        <w:rPr>
          <w:rFonts w:ascii="Arial" w:hAnsi="Arial" w:cs="Arial"/>
          <w:b/>
          <w:smallCaps/>
          <w:sz w:val="20"/>
          <w:szCs w:val="20"/>
        </w:rPr>
        <w:t>CELESC GERAÇÃO S.A.</w:t>
      </w:r>
    </w:p>
    <w:p w14:paraId="34B75282" w14:textId="77777777" w:rsidR="009464F1" w:rsidRPr="00BC3E5D" w:rsidRDefault="009464F1" w:rsidP="009464F1">
      <w:pPr>
        <w:pStyle w:val="para"/>
        <w:widowControl/>
        <w:tabs>
          <w:tab w:val="left" w:pos="2366"/>
        </w:tabs>
        <w:spacing w:after="140" w:line="290" w:lineRule="auto"/>
        <w:jc w:val="center"/>
        <w:rPr>
          <w:color w:val="auto"/>
          <w:sz w:val="20"/>
          <w:szCs w:val="20"/>
        </w:rPr>
      </w:pPr>
    </w:p>
    <w:p w14:paraId="77E50E34" w14:textId="77777777" w:rsidR="009464F1" w:rsidRPr="00BC3E5D" w:rsidRDefault="009464F1" w:rsidP="009464F1">
      <w:pPr>
        <w:pStyle w:val="para"/>
        <w:widowControl/>
        <w:tabs>
          <w:tab w:val="left" w:pos="2366"/>
        </w:tabs>
        <w:spacing w:after="140" w:line="290" w:lineRule="auto"/>
        <w:jc w:val="center"/>
        <w:rPr>
          <w:color w:val="auto"/>
          <w:sz w:val="20"/>
          <w:szCs w:val="20"/>
        </w:rPr>
      </w:pPr>
    </w:p>
    <w:p w14:paraId="295EDDF3" w14:textId="77777777" w:rsidR="009464F1" w:rsidRPr="00BC3E5D" w:rsidRDefault="009464F1" w:rsidP="009464F1">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464F1" w:rsidRPr="00BC3E5D" w14:paraId="4F6BA271" w14:textId="77777777" w:rsidTr="00622446">
        <w:tc>
          <w:tcPr>
            <w:tcW w:w="4489" w:type="dxa"/>
          </w:tcPr>
          <w:p w14:paraId="37756CE6"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w:t>
            </w:r>
          </w:p>
        </w:tc>
        <w:tc>
          <w:tcPr>
            <w:tcW w:w="4761" w:type="dxa"/>
          </w:tcPr>
          <w:p w14:paraId="2EDF812F"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w:t>
            </w:r>
          </w:p>
        </w:tc>
      </w:tr>
      <w:tr w:rsidR="009464F1" w:rsidRPr="00BC3E5D" w14:paraId="75714015" w14:textId="77777777" w:rsidTr="00622446">
        <w:tc>
          <w:tcPr>
            <w:tcW w:w="4489" w:type="dxa"/>
          </w:tcPr>
          <w:p w14:paraId="6F43B5FE"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tc>
        <w:tc>
          <w:tcPr>
            <w:tcW w:w="4761" w:type="dxa"/>
          </w:tcPr>
          <w:p w14:paraId="13A9D586"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tc>
      </w:tr>
      <w:tr w:rsidR="009464F1" w:rsidRPr="00BC3E5D" w14:paraId="46BA276E" w14:textId="77777777" w:rsidTr="00622446">
        <w:tc>
          <w:tcPr>
            <w:tcW w:w="4489" w:type="dxa"/>
          </w:tcPr>
          <w:p w14:paraId="14B44DA2"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Cargo:</w:t>
            </w:r>
          </w:p>
        </w:tc>
        <w:tc>
          <w:tcPr>
            <w:tcW w:w="4761" w:type="dxa"/>
          </w:tcPr>
          <w:p w14:paraId="6412F7D2"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Cargo:</w:t>
            </w:r>
          </w:p>
        </w:tc>
      </w:tr>
    </w:tbl>
    <w:p w14:paraId="6E876F44"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5CC46868" w14:textId="77777777" w:rsidR="009464F1" w:rsidRPr="00BC3E5D" w:rsidRDefault="009464F1" w:rsidP="009464F1">
      <w:pPr>
        <w:tabs>
          <w:tab w:val="left" w:pos="2366"/>
        </w:tabs>
        <w:spacing w:after="140" w:line="290" w:lineRule="auto"/>
        <w:jc w:val="both"/>
        <w:rPr>
          <w:rFonts w:ascii="Arial" w:hAnsi="Arial" w:cs="Arial"/>
          <w:bCs/>
          <w:i/>
          <w:iCs/>
          <w:w w:val="0"/>
          <w:sz w:val="20"/>
          <w:szCs w:val="20"/>
        </w:rPr>
      </w:pPr>
    </w:p>
    <w:p w14:paraId="75E63C6A" w14:textId="77777777" w:rsidR="009464F1" w:rsidRPr="00BC3E5D" w:rsidRDefault="009464F1" w:rsidP="009464F1">
      <w:pPr>
        <w:spacing w:after="140" w:line="290" w:lineRule="auto"/>
        <w:rPr>
          <w:rFonts w:ascii="Arial" w:hAnsi="Arial" w:cs="Arial"/>
          <w:bCs/>
          <w:iCs/>
          <w:w w:val="0"/>
          <w:sz w:val="20"/>
          <w:szCs w:val="20"/>
        </w:rPr>
      </w:pPr>
      <w:r w:rsidRPr="00BC3E5D">
        <w:rPr>
          <w:rFonts w:ascii="Arial" w:hAnsi="Arial" w:cs="Arial"/>
          <w:bCs/>
          <w:iCs/>
          <w:w w:val="0"/>
          <w:sz w:val="20"/>
          <w:szCs w:val="20"/>
        </w:rPr>
        <w:br w:type="page"/>
      </w:r>
    </w:p>
    <w:p w14:paraId="1CA89829" w14:textId="77777777" w:rsidR="009464F1" w:rsidRPr="00BC3E5D" w:rsidRDefault="009464F1" w:rsidP="009464F1">
      <w:pPr>
        <w:tabs>
          <w:tab w:val="left" w:pos="2366"/>
        </w:tabs>
        <w:spacing w:after="140" w:line="290" w:lineRule="auto"/>
        <w:jc w:val="both"/>
        <w:rPr>
          <w:rFonts w:ascii="Arial" w:hAnsi="Arial" w:cs="Arial"/>
          <w:bCs/>
          <w:w w:val="0"/>
          <w:sz w:val="20"/>
          <w:szCs w:val="20"/>
        </w:rPr>
      </w:pPr>
      <w:r w:rsidRPr="00BC3E5D">
        <w:rPr>
          <w:rFonts w:ascii="Arial" w:hAnsi="Arial" w:cs="Arial"/>
          <w:bCs/>
          <w:i/>
          <w:iCs/>
          <w:w w:val="0"/>
          <w:sz w:val="20"/>
          <w:szCs w:val="20"/>
        </w:rPr>
        <w:t xml:space="preserve">(Página de assinaturas 2/3 do Primeiro Aditamento ao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 datado de </w:t>
      </w:r>
      <w:r w:rsidR="006210CB" w:rsidRPr="00BC3E5D">
        <w:rPr>
          <w:rFonts w:ascii="Arial" w:hAnsi="Arial" w:cs="Arial"/>
          <w:sz w:val="20"/>
          <w:szCs w:val="20"/>
          <w:highlight w:val="yellow"/>
        </w:rPr>
        <w:t>[</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2019.</w:t>
      </w:r>
      <w:r w:rsidRPr="00BC3E5D">
        <w:rPr>
          <w:rFonts w:ascii="Arial" w:hAnsi="Arial" w:cs="Arial"/>
          <w:bCs/>
          <w:i/>
          <w:iCs/>
          <w:w w:val="0"/>
          <w:sz w:val="20"/>
          <w:szCs w:val="20"/>
        </w:rPr>
        <w:t>)</w:t>
      </w:r>
    </w:p>
    <w:p w14:paraId="0AE214DF" w14:textId="77777777" w:rsidR="009464F1" w:rsidRPr="00BC3E5D" w:rsidRDefault="009464F1" w:rsidP="009464F1">
      <w:pPr>
        <w:tabs>
          <w:tab w:val="left" w:pos="2366"/>
        </w:tabs>
        <w:spacing w:after="140" w:line="290" w:lineRule="auto"/>
        <w:jc w:val="center"/>
        <w:rPr>
          <w:rFonts w:ascii="Arial" w:hAnsi="Arial" w:cs="Arial"/>
          <w:bCs/>
          <w:w w:val="0"/>
          <w:sz w:val="20"/>
          <w:szCs w:val="20"/>
        </w:rPr>
      </w:pPr>
    </w:p>
    <w:p w14:paraId="1E47566D" w14:textId="77777777" w:rsidR="009464F1" w:rsidRPr="00BC3E5D" w:rsidRDefault="009464F1" w:rsidP="009464F1">
      <w:pPr>
        <w:tabs>
          <w:tab w:val="left" w:pos="2366"/>
        </w:tabs>
        <w:spacing w:after="140" w:line="290" w:lineRule="auto"/>
        <w:jc w:val="center"/>
        <w:rPr>
          <w:rFonts w:ascii="Arial" w:hAnsi="Arial" w:cs="Arial"/>
          <w:bCs/>
          <w:iCs/>
          <w:w w:val="0"/>
          <w:sz w:val="20"/>
          <w:szCs w:val="20"/>
        </w:rPr>
      </w:pPr>
    </w:p>
    <w:p w14:paraId="31CB5BE8" w14:textId="77777777" w:rsidR="009464F1" w:rsidRPr="00BC3E5D" w:rsidRDefault="009464F1" w:rsidP="009464F1">
      <w:pPr>
        <w:tabs>
          <w:tab w:val="left" w:pos="2366"/>
        </w:tabs>
        <w:spacing w:after="140" w:line="290" w:lineRule="auto"/>
        <w:jc w:val="center"/>
        <w:rPr>
          <w:rFonts w:ascii="Arial" w:hAnsi="Arial" w:cs="Arial"/>
          <w:bCs/>
          <w:iCs/>
          <w:w w:val="0"/>
          <w:sz w:val="20"/>
          <w:szCs w:val="20"/>
        </w:rPr>
      </w:pPr>
    </w:p>
    <w:p w14:paraId="6191919F" w14:textId="77777777" w:rsidR="009464F1" w:rsidRPr="00BC3E5D" w:rsidRDefault="009464F1" w:rsidP="009464F1">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CENTRAIS ELÉTRICAS DE SANTA CATARINA S.A.</w:t>
      </w:r>
    </w:p>
    <w:p w14:paraId="288C5F66" w14:textId="77777777" w:rsidR="009464F1" w:rsidRPr="00BC3E5D" w:rsidRDefault="009464F1" w:rsidP="009464F1">
      <w:pPr>
        <w:pStyle w:val="para"/>
        <w:widowControl/>
        <w:tabs>
          <w:tab w:val="left" w:pos="2366"/>
        </w:tabs>
        <w:spacing w:after="140" w:line="290" w:lineRule="auto"/>
        <w:jc w:val="center"/>
        <w:rPr>
          <w:color w:val="auto"/>
          <w:sz w:val="20"/>
          <w:szCs w:val="20"/>
        </w:rPr>
      </w:pPr>
    </w:p>
    <w:p w14:paraId="2C348F58" w14:textId="77777777" w:rsidR="009464F1" w:rsidRPr="00BC3E5D" w:rsidRDefault="009464F1" w:rsidP="009464F1">
      <w:pPr>
        <w:pStyle w:val="para"/>
        <w:widowControl/>
        <w:tabs>
          <w:tab w:val="left" w:pos="2366"/>
        </w:tabs>
        <w:spacing w:after="140" w:line="290" w:lineRule="auto"/>
        <w:jc w:val="center"/>
        <w:rPr>
          <w:color w:val="auto"/>
          <w:sz w:val="20"/>
          <w:szCs w:val="20"/>
        </w:rPr>
      </w:pPr>
    </w:p>
    <w:p w14:paraId="776BDACA" w14:textId="77777777" w:rsidR="009464F1" w:rsidRPr="00BC3E5D" w:rsidRDefault="009464F1" w:rsidP="009464F1">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464F1" w:rsidRPr="00BC3E5D" w14:paraId="4211A7AA" w14:textId="77777777" w:rsidTr="00622446">
        <w:tc>
          <w:tcPr>
            <w:tcW w:w="4489" w:type="dxa"/>
          </w:tcPr>
          <w:p w14:paraId="7FB55D95"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w:t>
            </w:r>
          </w:p>
        </w:tc>
        <w:tc>
          <w:tcPr>
            <w:tcW w:w="4761" w:type="dxa"/>
          </w:tcPr>
          <w:p w14:paraId="6BD4140A"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w:t>
            </w:r>
          </w:p>
        </w:tc>
      </w:tr>
      <w:tr w:rsidR="009464F1" w:rsidRPr="00BC3E5D" w14:paraId="0917DC6F" w14:textId="77777777" w:rsidTr="00622446">
        <w:tc>
          <w:tcPr>
            <w:tcW w:w="4489" w:type="dxa"/>
          </w:tcPr>
          <w:p w14:paraId="3A59EB1E"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tc>
        <w:tc>
          <w:tcPr>
            <w:tcW w:w="4761" w:type="dxa"/>
          </w:tcPr>
          <w:p w14:paraId="269DA6E1"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tc>
      </w:tr>
      <w:tr w:rsidR="009464F1" w:rsidRPr="00BC3E5D" w14:paraId="56C7110C" w14:textId="77777777" w:rsidTr="00622446">
        <w:tc>
          <w:tcPr>
            <w:tcW w:w="4489" w:type="dxa"/>
          </w:tcPr>
          <w:p w14:paraId="737047DE"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Cargo:</w:t>
            </w:r>
          </w:p>
        </w:tc>
        <w:tc>
          <w:tcPr>
            <w:tcW w:w="4761" w:type="dxa"/>
          </w:tcPr>
          <w:p w14:paraId="3581FCAC"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Cargo:</w:t>
            </w:r>
          </w:p>
        </w:tc>
      </w:tr>
    </w:tbl>
    <w:p w14:paraId="2DE5ECE6" w14:textId="77777777" w:rsidR="009464F1" w:rsidRPr="00BC3E5D" w:rsidRDefault="009464F1" w:rsidP="009464F1">
      <w:pPr>
        <w:tabs>
          <w:tab w:val="left" w:pos="2366"/>
        </w:tabs>
        <w:spacing w:after="140" w:line="290" w:lineRule="auto"/>
        <w:jc w:val="both"/>
        <w:rPr>
          <w:rFonts w:ascii="Arial" w:hAnsi="Arial" w:cs="Arial"/>
          <w:bCs/>
          <w:w w:val="0"/>
          <w:sz w:val="20"/>
          <w:szCs w:val="20"/>
        </w:rPr>
      </w:pPr>
      <w:r w:rsidRPr="00BC3E5D">
        <w:rPr>
          <w:rFonts w:ascii="Arial" w:hAnsi="Arial" w:cs="Arial"/>
          <w:bCs/>
          <w:i/>
          <w:iCs/>
          <w:w w:val="0"/>
          <w:sz w:val="20"/>
          <w:szCs w:val="20"/>
        </w:rPr>
        <w:br w:type="page"/>
        <w:t xml:space="preserve">(Página de assinaturas 3/3 do Primeiro Aditamento ao Instrumento Particular de Escritura da Segunda Emissão de Debêntures Simples, Não Conversíveis em Ações, da Espécie com Garantia Real, com Garantia Adicional Fidejussória, em Série Única, para Distribuição Pública, com Esforços Restritos de Distribuição, da Celesc Geração S.A., datado de </w:t>
      </w:r>
      <w:r w:rsidR="006210CB" w:rsidRPr="00BC3E5D">
        <w:rPr>
          <w:rFonts w:ascii="Arial" w:hAnsi="Arial" w:cs="Arial"/>
          <w:sz w:val="20"/>
          <w:szCs w:val="20"/>
          <w:highlight w:val="yellow"/>
        </w:rPr>
        <w:t>[</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w:t>
      </w:r>
      <w:r w:rsidR="006210CB" w:rsidRPr="00BC3E5D">
        <w:rPr>
          <w:rFonts w:ascii="Arial" w:hAnsi="Arial" w:cs="Arial"/>
          <w:sz w:val="20"/>
          <w:szCs w:val="20"/>
          <w:highlight w:val="yellow"/>
        </w:rPr>
        <w:sym w:font="Symbol" w:char="F0B7"/>
      </w:r>
      <w:r w:rsidR="006210CB" w:rsidRPr="00BC3E5D">
        <w:rPr>
          <w:rFonts w:ascii="Arial" w:hAnsi="Arial" w:cs="Arial"/>
          <w:sz w:val="20"/>
          <w:szCs w:val="20"/>
          <w:highlight w:val="yellow"/>
        </w:rPr>
        <w:t>] de 2019.</w:t>
      </w:r>
      <w:r w:rsidRPr="00BC3E5D">
        <w:rPr>
          <w:rFonts w:ascii="Arial" w:hAnsi="Arial" w:cs="Arial"/>
          <w:bCs/>
          <w:i/>
          <w:iCs/>
          <w:w w:val="0"/>
          <w:sz w:val="20"/>
          <w:szCs w:val="20"/>
        </w:rPr>
        <w:t>)</w:t>
      </w:r>
    </w:p>
    <w:p w14:paraId="68BE10D7" w14:textId="77777777" w:rsidR="009464F1" w:rsidRPr="00BC3E5D" w:rsidRDefault="009464F1" w:rsidP="009464F1">
      <w:pPr>
        <w:tabs>
          <w:tab w:val="left" w:pos="2366"/>
        </w:tabs>
        <w:spacing w:after="140" w:line="290" w:lineRule="auto"/>
        <w:jc w:val="both"/>
        <w:rPr>
          <w:rFonts w:ascii="Arial" w:hAnsi="Arial" w:cs="Arial"/>
          <w:bCs/>
          <w:w w:val="0"/>
          <w:sz w:val="20"/>
          <w:szCs w:val="20"/>
        </w:rPr>
      </w:pPr>
    </w:p>
    <w:p w14:paraId="5E98E76A" w14:textId="77777777" w:rsidR="009464F1" w:rsidRPr="00BC3E5D" w:rsidRDefault="009464F1" w:rsidP="009464F1">
      <w:pPr>
        <w:tabs>
          <w:tab w:val="left" w:pos="2366"/>
        </w:tabs>
        <w:spacing w:after="140" w:line="290" w:lineRule="auto"/>
        <w:jc w:val="both"/>
        <w:rPr>
          <w:rFonts w:ascii="Arial" w:hAnsi="Arial" w:cs="Arial"/>
          <w:bCs/>
          <w:w w:val="0"/>
          <w:sz w:val="20"/>
          <w:szCs w:val="20"/>
        </w:rPr>
      </w:pPr>
    </w:p>
    <w:p w14:paraId="2AF2A926" w14:textId="77777777" w:rsidR="009464F1" w:rsidRPr="00BC3E5D" w:rsidRDefault="009464F1" w:rsidP="009464F1">
      <w:pPr>
        <w:tabs>
          <w:tab w:val="left" w:pos="2366"/>
        </w:tabs>
        <w:spacing w:after="140" w:line="290" w:lineRule="auto"/>
        <w:jc w:val="both"/>
        <w:rPr>
          <w:rFonts w:ascii="Arial" w:hAnsi="Arial" w:cs="Arial"/>
          <w:b/>
          <w:sz w:val="20"/>
          <w:szCs w:val="20"/>
        </w:rPr>
      </w:pPr>
    </w:p>
    <w:p w14:paraId="3A4FCFE7" w14:textId="77777777" w:rsidR="009464F1" w:rsidRPr="00BC3E5D" w:rsidRDefault="009464F1" w:rsidP="009464F1">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SIMPLIFIC PAVARINI DISTRIBUIDORA DE TÍTULOS E VALORES</w:t>
      </w:r>
    </w:p>
    <w:p w14:paraId="22E79421" w14:textId="77777777" w:rsidR="009464F1" w:rsidRPr="00BC3E5D" w:rsidRDefault="009464F1" w:rsidP="009464F1">
      <w:pPr>
        <w:pStyle w:val="para"/>
        <w:widowControl/>
        <w:tabs>
          <w:tab w:val="left" w:pos="2366"/>
        </w:tabs>
        <w:spacing w:after="140" w:line="290" w:lineRule="auto"/>
        <w:jc w:val="center"/>
        <w:rPr>
          <w:color w:val="auto"/>
          <w:sz w:val="20"/>
          <w:szCs w:val="20"/>
        </w:rPr>
      </w:pPr>
      <w:r w:rsidRPr="00BC3E5D">
        <w:rPr>
          <w:sz w:val="20"/>
          <w:szCs w:val="20"/>
        </w:rPr>
        <w:t>MOBILIÁRIOS LTDA</w:t>
      </w:r>
      <w:r w:rsidRPr="00BC3E5D">
        <w:rPr>
          <w:b w:val="0"/>
          <w:sz w:val="20"/>
          <w:szCs w:val="20"/>
        </w:rPr>
        <w:t>.</w:t>
      </w:r>
    </w:p>
    <w:p w14:paraId="292A8D35" w14:textId="77777777" w:rsidR="009464F1" w:rsidRPr="00BC3E5D" w:rsidRDefault="009464F1" w:rsidP="009464F1">
      <w:pPr>
        <w:pStyle w:val="para"/>
        <w:widowControl/>
        <w:tabs>
          <w:tab w:val="left" w:pos="2366"/>
        </w:tabs>
        <w:spacing w:after="140" w:line="290" w:lineRule="auto"/>
        <w:jc w:val="center"/>
        <w:rPr>
          <w:color w:val="auto"/>
          <w:sz w:val="20"/>
          <w:szCs w:val="20"/>
        </w:rPr>
      </w:pPr>
      <w:r w:rsidRPr="00BC3E5D">
        <w:rPr>
          <w:color w:val="auto"/>
          <w:sz w:val="20"/>
          <w:szCs w:val="20"/>
        </w:rPr>
        <w:t xml:space="preserve"> </w:t>
      </w:r>
    </w:p>
    <w:p w14:paraId="6077EE36" w14:textId="77777777" w:rsidR="009464F1" w:rsidRPr="00BC3E5D" w:rsidRDefault="009464F1" w:rsidP="009464F1">
      <w:pPr>
        <w:pStyle w:val="para"/>
        <w:widowControl/>
        <w:tabs>
          <w:tab w:val="left" w:pos="2366"/>
        </w:tabs>
        <w:spacing w:after="140" w:line="290" w:lineRule="auto"/>
        <w:jc w:val="center"/>
        <w:rPr>
          <w:color w:val="auto"/>
          <w:sz w:val="20"/>
          <w:szCs w:val="20"/>
        </w:rPr>
      </w:pPr>
    </w:p>
    <w:p w14:paraId="73FA8427" w14:textId="77777777" w:rsidR="009464F1" w:rsidRPr="00BC3E5D" w:rsidRDefault="009464F1" w:rsidP="009464F1">
      <w:pPr>
        <w:pStyle w:val="para"/>
        <w:widowControl/>
        <w:tabs>
          <w:tab w:val="left" w:pos="2366"/>
        </w:tabs>
        <w:spacing w:after="140" w:line="290" w:lineRule="auto"/>
        <w:jc w:val="center"/>
        <w:rPr>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464F1" w:rsidRPr="00BC3E5D" w14:paraId="6B82867D" w14:textId="77777777" w:rsidTr="00622446">
        <w:tc>
          <w:tcPr>
            <w:tcW w:w="4489" w:type="dxa"/>
          </w:tcPr>
          <w:p w14:paraId="6CACB3A4"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w:t>
            </w:r>
          </w:p>
        </w:tc>
        <w:tc>
          <w:tcPr>
            <w:tcW w:w="4761" w:type="dxa"/>
          </w:tcPr>
          <w:p w14:paraId="387494F0" w14:textId="77777777" w:rsidR="009464F1" w:rsidRPr="00BC3E5D" w:rsidRDefault="009464F1" w:rsidP="00622446">
            <w:pPr>
              <w:tabs>
                <w:tab w:val="left" w:pos="2366"/>
              </w:tabs>
              <w:spacing w:after="140" w:line="290" w:lineRule="auto"/>
              <w:rPr>
                <w:rFonts w:ascii="Arial" w:hAnsi="Arial" w:cs="Arial"/>
                <w:sz w:val="20"/>
                <w:szCs w:val="20"/>
              </w:rPr>
            </w:pPr>
          </w:p>
        </w:tc>
      </w:tr>
      <w:tr w:rsidR="009464F1" w:rsidRPr="00BC3E5D" w14:paraId="1D17D567" w14:textId="77777777" w:rsidTr="00622446">
        <w:tc>
          <w:tcPr>
            <w:tcW w:w="4489" w:type="dxa"/>
          </w:tcPr>
          <w:p w14:paraId="096E584F"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tc>
        <w:tc>
          <w:tcPr>
            <w:tcW w:w="4761" w:type="dxa"/>
          </w:tcPr>
          <w:p w14:paraId="693E7B94" w14:textId="77777777" w:rsidR="009464F1" w:rsidRPr="00BC3E5D" w:rsidRDefault="009464F1" w:rsidP="00622446">
            <w:pPr>
              <w:tabs>
                <w:tab w:val="left" w:pos="2366"/>
              </w:tabs>
              <w:spacing w:after="140" w:line="290" w:lineRule="auto"/>
              <w:rPr>
                <w:rFonts w:ascii="Arial" w:hAnsi="Arial" w:cs="Arial"/>
                <w:sz w:val="20"/>
                <w:szCs w:val="20"/>
              </w:rPr>
            </w:pPr>
          </w:p>
        </w:tc>
      </w:tr>
      <w:tr w:rsidR="009464F1" w:rsidRPr="00BC3E5D" w14:paraId="7F92A7F6" w14:textId="77777777" w:rsidTr="00622446">
        <w:tc>
          <w:tcPr>
            <w:tcW w:w="4489" w:type="dxa"/>
          </w:tcPr>
          <w:p w14:paraId="366294D4"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Cargo:</w:t>
            </w:r>
          </w:p>
        </w:tc>
        <w:tc>
          <w:tcPr>
            <w:tcW w:w="4761" w:type="dxa"/>
          </w:tcPr>
          <w:p w14:paraId="7EF45CA2" w14:textId="77777777" w:rsidR="009464F1" w:rsidRPr="00BC3E5D" w:rsidRDefault="009464F1" w:rsidP="00622446">
            <w:pPr>
              <w:tabs>
                <w:tab w:val="left" w:pos="2366"/>
              </w:tabs>
              <w:spacing w:after="140" w:line="290" w:lineRule="auto"/>
              <w:rPr>
                <w:rFonts w:ascii="Arial" w:hAnsi="Arial" w:cs="Arial"/>
                <w:sz w:val="20"/>
                <w:szCs w:val="20"/>
              </w:rPr>
            </w:pPr>
          </w:p>
        </w:tc>
      </w:tr>
    </w:tbl>
    <w:p w14:paraId="384284F9" w14:textId="77777777" w:rsidR="009464F1" w:rsidRPr="00BC3E5D" w:rsidRDefault="009464F1" w:rsidP="009464F1">
      <w:pPr>
        <w:tabs>
          <w:tab w:val="left" w:pos="2366"/>
        </w:tabs>
        <w:spacing w:after="140" w:line="290" w:lineRule="auto"/>
        <w:jc w:val="center"/>
        <w:rPr>
          <w:rFonts w:ascii="Arial" w:hAnsi="Arial" w:cs="Arial"/>
          <w:bCs/>
          <w:i/>
          <w:iCs/>
          <w:w w:val="0"/>
          <w:sz w:val="20"/>
          <w:szCs w:val="20"/>
        </w:rPr>
      </w:pPr>
    </w:p>
    <w:p w14:paraId="6AF420FE" w14:textId="77777777" w:rsidR="009464F1" w:rsidRPr="00BC3E5D" w:rsidRDefault="009464F1" w:rsidP="009464F1">
      <w:pPr>
        <w:tabs>
          <w:tab w:val="left" w:pos="2366"/>
        </w:tabs>
        <w:spacing w:after="140" w:line="290" w:lineRule="auto"/>
        <w:rPr>
          <w:rFonts w:ascii="Arial" w:hAnsi="Arial" w:cs="Arial"/>
          <w:sz w:val="20"/>
          <w:szCs w:val="20"/>
        </w:rPr>
      </w:pPr>
    </w:p>
    <w:p w14:paraId="32A296A0" w14:textId="77777777" w:rsidR="009464F1" w:rsidRPr="00BC3E5D" w:rsidRDefault="009464F1" w:rsidP="009464F1">
      <w:pPr>
        <w:tabs>
          <w:tab w:val="left" w:pos="2366"/>
        </w:tabs>
        <w:spacing w:after="140" w:line="290" w:lineRule="auto"/>
        <w:rPr>
          <w:rFonts w:ascii="Arial" w:hAnsi="Arial" w:cs="Arial"/>
          <w:sz w:val="20"/>
          <w:szCs w:val="20"/>
        </w:rPr>
      </w:pPr>
      <w:r w:rsidRPr="00BC3E5D">
        <w:rPr>
          <w:rFonts w:ascii="Arial" w:hAnsi="Arial" w:cs="Arial"/>
          <w:sz w:val="20"/>
          <w:szCs w:val="20"/>
        </w:rPr>
        <w:t>Testemunhas:</w:t>
      </w:r>
    </w:p>
    <w:p w14:paraId="227956C3" w14:textId="77777777" w:rsidR="009464F1" w:rsidRPr="00BC3E5D" w:rsidRDefault="009464F1" w:rsidP="009464F1">
      <w:pPr>
        <w:tabs>
          <w:tab w:val="left" w:pos="2366"/>
        </w:tabs>
        <w:spacing w:after="140" w:line="290" w:lineRule="auto"/>
        <w:rPr>
          <w:rFonts w:ascii="Arial" w:hAnsi="Arial" w:cs="Arial"/>
          <w:sz w:val="20"/>
          <w:szCs w:val="20"/>
        </w:rPr>
      </w:pPr>
    </w:p>
    <w:p w14:paraId="24023A21" w14:textId="77777777" w:rsidR="009464F1" w:rsidRPr="00BC3E5D" w:rsidRDefault="009464F1" w:rsidP="009464F1">
      <w:pPr>
        <w:tabs>
          <w:tab w:val="left" w:pos="2366"/>
        </w:tabs>
        <w:spacing w:after="140" w:line="290" w:lineRule="auto"/>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464F1" w:rsidRPr="00BC3E5D" w14:paraId="1FF071F8" w14:textId="77777777" w:rsidTr="00622446">
        <w:trPr>
          <w:jc w:val="center"/>
        </w:trPr>
        <w:tc>
          <w:tcPr>
            <w:tcW w:w="4489" w:type="dxa"/>
          </w:tcPr>
          <w:p w14:paraId="047CBBD0"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__________________________________</w:t>
            </w:r>
          </w:p>
        </w:tc>
        <w:tc>
          <w:tcPr>
            <w:tcW w:w="4761" w:type="dxa"/>
          </w:tcPr>
          <w:p w14:paraId="403DDA67" w14:textId="77777777" w:rsidR="009464F1" w:rsidRPr="00BC3E5D" w:rsidRDefault="009464F1" w:rsidP="00622446">
            <w:pPr>
              <w:tabs>
                <w:tab w:val="left" w:pos="2366"/>
              </w:tabs>
              <w:spacing w:after="140" w:line="290" w:lineRule="auto"/>
              <w:rPr>
                <w:rFonts w:ascii="Arial" w:hAnsi="Arial" w:cs="Arial"/>
                <w:sz w:val="20"/>
                <w:szCs w:val="20"/>
              </w:rPr>
            </w:pPr>
            <w:r w:rsidRPr="00BC3E5D">
              <w:rPr>
                <w:rFonts w:ascii="Arial" w:hAnsi="Arial" w:cs="Arial"/>
                <w:sz w:val="20"/>
                <w:szCs w:val="20"/>
              </w:rPr>
              <w:t>_____________________________________</w:t>
            </w:r>
          </w:p>
        </w:tc>
      </w:tr>
      <w:tr w:rsidR="009464F1" w:rsidRPr="00BC3E5D" w14:paraId="00D620C9" w14:textId="77777777" w:rsidTr="00622446">
        <w:trPr>
          <w:jc w:val="center"/>
        </w:trPr>
        <w:tc>
          <w:tcPr>
            <w:tcW w:w="4489" w:type="dxa"/>
          </w:tcPr>
          <w:p w14:paraId="6650F4AF"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p w14:paraId="4AC7C340"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RG:</w:t>
            </w:r>
          </w:p>
        </w:tc>
        <w:tc>
          <w:tcPr>
            <w:tcW w:w="4761" w:type="dxa"/>
          </w:tcPr>
          <w:p w14:paraId="6C9A5ABE"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Nome:</w:t>
            </w:r>
          </w:p>
          <w:p w14:paraId="78982BD2"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RG:</w:t>
            </w:r>
          </w:p>
        </w:tc>
      </w:tr>
      <w:tr w:rsidR="009464F1" w:rsidRPr="00BC3E5D" w14:paraId="68CD6F98" w14:textId="77777777" w:rsidTr="00622446">
        <w:trPr>
          <w:jc w:val="center"/>
        </w:trPr>
        <w:tc>
          <w:tcPr>
            <w:tcW w:w="4489" w:type="dxa"/>
          </w:tcPr>
          <w:p w14:paraId="31B47E7C"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CPF:</w:t>
            </w:r>
          </w:p>
        </w:tc>
        <w:tc>
          <w:tcPr>
            <w:tcW w:w="4761" w:type="dxa"/>
          </w:tcPr>
          <w:p w14:paraId="74652F1D" w14:textId="77777777" w:rsidR="009464F1" w:rsidRPr="00BC3E5D" w:rsidRDefault="009464F1" w:rsidP="00622446">
            <w:pPr>
              <w:tabs>
                <w:tab w:val="left" w:pos="2366"/>
              </w:tabs>
              <w:spacing w:line="290" w:lineRule="auto"/>
              <w:rPr>
                <w:rFonts w:ascii="Arial" w:hAnsi="Arial" w:cs="Arial"/>
                <w:sz w:val="20"/>
                <w:szCs w:val="20"/>
              </w:rPr>
            </w:pPr>
            <w:r w:rsidRPr="00BC3E5D">
              <w:rPr>
                <w:rFonts w:ascii="Arial" w:hAnsi="Arial" w:cs="Arial"/>
                <w:sz w:val="20"/>
                <w:szCs w:val="20"/>
              </w:rPr>
              <w:t>CPF:</w:t>
            </w:r>
          </w:p>
        </w:tc>
      </w:tr>
    </w:tbl>
    <w:p w14:paraId="2C3F0CC9"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09DA4A72"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666BF93"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7ED01ACD"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0A137B7" w14:textId="77777777" w:rsidR="00274AF1" w:rsidRPr="00BC3E5D" w:rsidRDefault="00274AF1" w:rsidP="00274AF1">
      <w:pPr>
        <w:tabs>
          <w:tab w:val="left" w:pos="2366"/>
        </w:tabs>
        <w:spacing w:after="140" w:line="290" w:lineRule="auto"/>
        <w:jc w:val="both"/>
        <w:rPr>
          <w:rFonts w:ascii="Arial" w:hAnsi="Arial" w:cs="Arial"/>
          <w:sz w:val="20"/>
          <w:szCs w:val="20"/>
        </w:rPr>
      </w:pPr>
    </w:p>
    <w:sectPr w:rsidR="00274AF1" w:rsidRPr="00BC3E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3F3C"/>
    <w:multiLevelType w:val="multilevel"/>
    <w:tmpl w:val="2E84EB4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Verdana" w:hAnsi="Verdana" w:cs="Tahoma" w:hint="default"/>
        <w:b/>
        <w:i w:val="0"/>
        <w:sz w:val="20"/>
        <w:szCs w:val="20"/>
      </w:rPr>
    </w:lvl>
    <w:lvl w:ilvl="2">
      <w:start w:val="1"/>
      <w:numFmt w:val="decimal"/>
      <w:pStyle w:val="Level3"/>
      <w:lvlText w:val="%1.%2.%3."/>
      <w:lvlJc w:val="left"/>
      <w:pPr>
        <w:tabs>
          <w:tab w:val="num" w:pos="1645"/>
        </w:tabs>
        <w:ind w:left="851" w:firstLine="0"/>
      </w:pPr>
      <w:rPr>
        <w:rFonts w:ascii="Verdana" w:hAnsi="Verdana" w:cs="Tahoma" w:hint="default"/>
        <w:b w:val="0"/>
        <w:i w:val="0"/>
        <w:sz w:val="20"/>
        <w:szCs w:val="20"/>
      </w:rPr>
    </w:lvl>
    <w:lvl w:ilvl="3">
      <w:start w:val="1"/>
      <w:numFmt w:val="decimal"/>
      <w:pStyle w:val="Level4"/>
      <w:lvlText w:val="%1.%2.%3.%4."/>
      <w:lvlJc w:val="left"/>
      <w:pPr>
        <w:tabs>
          <w:tab w:val="num" w:pos="681"/>
        </w:tabs>
        <w:ind w:left="0" w:firstLine="0"/>
      </w:pPr>
      <w:rPr>
        <w:rFonts w:ascii="Verdana" w:hAnsi="Verdan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nsid w:val="2C6C7064"/>
    <w:multiLevelType w:val="hybridMultilevel"/>
    <w:tmpl w:val="C34858C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7459F4"/>
    <w:multiLevelType w:val="multilevel"/>
    <w:tmpl w:val="02DABF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Arial" w:hAnsi="Arial" w:cs="Arial" w:hint="default"/>
        <w:b w:val="0"/>
        <w:i w:val="0"/>
        <w:sz w:val="17"/>
        <w:szCs w:val="17"/>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43097278"/>
    <w:multiLevelType w:val="multilevel"/>
    <w:tmpl w:val="5A306B1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5">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5E65A67"/>
    <w:multiLevelType w:val="multilevel"/>
    <w:tmpl w:val="DB9A48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6"/>
    <w:rsid w:val="000423C6"/>
    <w:rsid w:val="000B2C30"/>
    <w:rsid w:val="000F289C"/>
    <w:rsid w:val="00142F96"/>
    <w:rsid w:val="00165D40"/>
    <w:rsid w:val="001E2332"/>
    <w:rsid w:val="002358D5"/>
    <w:rsid w:val="00245943"/>
    <w:rsid w:val="00245EF1"/>
    <w:rsid w:val="00274AF1"/>
    <w:rsid w:val="002911DD"/>
    <w:rsid w:val="002F6B13"/>
    <w:rsid w:val="00357529"/>
    <w:rsid w:val="00383DF3"/>
    <w:rsid w:val="003A4736"/>
    <w:rsid w:val="00454536"/>
    <w:rsid w:val="004A1833"/>
    <w:rsid w:val="004A7D59"/>
    <w:rsid w:val="005F10A3"/>
    <w:rsid w:val="006210CB"/>
    <w:rsid w:val="006F0B63"/>
    <w:rsid w:val="00750EFE"/>
    <w:rsid w:val="00917539"/>
    <w:rsid w:val="0093685D"/>
    <w:rsid w:val="009464F1"/>
    <w:rsid w:val="009F60AD"/>
    <w:rsid w:val="00AA79D9"/>
    <w:rsid w:val="00AF1EE4"/>
    <w:rsid w:val="00BA463A"/>
    <w:rsid w:val="00BC3E5D"/>
    <w:rsid w:val="00BD350E"/>
    <w:rsid w:val="00C144F4"/>
    <w:rsid w:val="00D542C3"/>
    <w:rsid w:val="00EC1B0D"/>
    <w:rsid w:val="00F43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DAF7"/>
  <w15:chartTrackingRefBased/>
  <w15:docId w15:val="{E6299AF7-30E4-4F5D-87B0-C17349C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96"/>
    <w:pPr>
      <w:spacing w:after="0" w:line="240" w:lineRule="auto"/>
    </w:pPr>
    <w:rPr>
      <w:rFonts w:ascii="Times New Roman" w:eastAsia="MS Mincho" w:hAnsi="Times New Roman" w:cs="Times New Roman"/>
      <w:sz w:val="24"/>
      <w:szCs w:val="24"/>
      <w:lang w:eastAsia="pt-BR"/>
    </w:rPr>
  </w:style>
  <w:style w:type="paragraph" w:styleId="Ttulo5">
    <w:name w:val="heading 5"/>
    <w:basedOn w:val="Normal"/>
    <w:next w:val="Normal"/>
    <w:link w:val="Ttulo5Char"/>
    <w:uiPriority w:val="9"/>
    <w:semiHidden/>
    <w:unhideWhenUsed/>
    <w:qFormat/>
    <w:rsid w:val="00142F96"/>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42F96"/>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142F96"/>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142F96"/>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42F96"/>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142F96"/>
    <w:pPr>
      <w:autoSpaceDE w:val="0"/>
      <w:autoSpaceDN w:val="0"/>
      <w:adjustRightInd w:val="0"/>
    </w:pPr>
    <w:rPr>
      <w:rFonts w:ascii="Arial" w:hAnsi="Arial"/>
      <w:lang w:val="en-US"/>
    </w:rPr>
  </w:style>
  <w:style w:type="paragraph" w:customStyle="1" w:styleId="c3">
    <w:name w:val="c3"/>
    <w:basedOn w:val="Normal"/>
    <w:rsid w:val="00142F96"/>
    <w:pPr>
      <w:spacing w:line="240" w:lineRule="atLeast"/>
      <w:jc w:val="center"/>
    </w:pPr>
    <w:rPr>
      <w:rFonts w:ascii="Times" w:hAnsi="Times"/>
    </w:rPr>
  </w:style>
  <w:style w:type="character" w:customStyle="1" w:styleId="Ttulo5Char">
    <w:name w:val="Título 5 Char"/>
    <w:basedOn w:val="Fontepargpadro"/>
    <w:link w:val="Ttulo5"/>
    <w:uiPriority w:val="9"/>
    <w:semiHidden/>
    <w:rsid w:val="00142F96"/>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142F96"/>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142F96"/>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142F96"/>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142F96"/>
    <w:rPr>
      <w:rFonts w:ascii="Cambria" w:eastAsia="Times New Roman" w:hAnsi="Cambria" w:cs="Times New Roman"/>
      <w:lang w:eastAsia="pt-BR"/>
    </w:rPr>
  </w:style>
  <w:style w:type="paragraph" w:customStyle="1" w:styleId="Parties">
    <w:name w:val="Parties"/>
    <w:basedOn w:val="Normal"/>
    <w:rsid w:val="00142F96"/>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142F96"/>
    <w:pPr>
      <w:numPr>
        <w:ilvl w:val="1"/>
        <w:numId w:val="1"/>
      </w:numPr>
      <w:jc w:val="both"/>
    </w:pPr>
  </w:style>
  <w:style w:type="paragraph" w:customStyle="1" w:styleId="Parties2">
    <w:name w:val="Parties 2"/>
    <w:basedOn w:val="Normal"/>
    <w:rsid w:val="00142F96"/>
    <w:pPr>
      <w:numPr>
        <w:ilvl w:val="2"/>
        <w:numId w:val="1"/>
      </w:numPr>
      <w:jc w:val="both"/>
    </w:pPr>
  </w:style>
  <w:style w:type="paragraph" w:customStyle="1" w:styleId="Recitals2">
    <w:name w:val="Recitals 2"/>
    <w:basedOn w:val="Normal"/>
    <w:rsid w:val="00142F96"/>
    <w:pPr>
      <w:numPr>
        <w:ilvl w:val="3"/>
        <w:numId w:val="1"/>
      </w:numPr>
      <w:jc w:val="both"/>
    </w:pPr>
  </w:style>
  <w:style w:type="paragraph" w:customStyle="1" w:styleId="Body">
    <w:name w:val="Body"/>
    <w:basedOn w:val="Normal"/>
    <w:rsid w:val="00274AF1"/>
    <w:pPr>
      <w:spacing w:after="140" w:line="290" w:lineRule="auto"/>
      <w:jc w:val="both"/>
    </w:pPr>
    <w:rPr>
      <w:rFonts w:ascii="Tahoma" w:eastAsia="Times New Roman" w:hAnsi="Tahoma"/>
      <w:kern w:val="20"/>
      <w:sz w:val="20"/>
      <w:lang w:eastAsia="en-US"/>
    </w:rPr>
  </w:style>
  <w:style w:type="paragraph" w:styleId="PargrafodaLista">
    <w:name w:val="List Paragraph"/>
    <w:basedOn w:val="Normal"/>
    <w:uiPriority w:val="34"/>
    <w:qFormat/>
    <w:rsid w:val="00274AF1"/>
    <w:pPr>
      <w:ind w:left="720"/>
      <w:contextualSpacing/>
    </w:pPr>
  </w:style>
  <w:style w:type="paragraph" w:customStyle="1" w:styleId="Level1">
    <w:name w:val="Level 1"/>
    <w:basedOn w:val="Normal"/>
    <w:rsid w:val="00274AF1"/>
    <w:pPr>
      <w:numPr>
        <w:numId w:val="4"/>
      </w:numPr>
      <w:spacing w:after="140" w:line="290" w:lineRule="auto"/>
      <w:jc w:val="both"/>
    </w:pPr>
    <w:rPr>
      <w:rFonts w:ascii="Tahoma" w:eastAsia="Times New Roman" w:hAnsi="Tahoma"/>
      <w:kern w:val="20"/>
      <w:sz w:val="20"/>
      <w:szCs w:val="28"/>
      <w:lang w:eastAsia="en-US"/>
    </w:rPr>
  </w:style>
  <w:style w:type="paragraph" w:customStyle="1" w:styleId="Level2">
    <w:name w:val="Level 2"/>
    <w:basedOn w:val="Normal"/>
    <w:rsid w:val="00274AF1"/>
    <w:pPr>
      <w:numPr>
        <w:ilvl w:val="1"/>
        <w:numId w:val="4"/>
      </w:numPr>
      <w:spacing w:after="140" w:line="290" w:lineRule="auto"/>
      <w:jc w:val="both"/>
    </w:pPr>
    <w:rPr>
      <w:rFonts w:ascii="Tahoma" w:eastAsia="Times New Roman" w:hAnsi="Tahoma"/>
      <w:kern w:val="20"/>
      <w:sz w:val="20"/>
      <w:szCs w:val="28"/>
      <w:lang w:eastAsia="en-US"/>
    </w:rPr>
  </w:style>
  <w:style w:type="paragraph" w:customStyle="1" w:styleId="Level3">
    <w:name w:val="Level 3"/>
    <w:basedOn w:val="Normal"/>
    <w:rsid w:val="00274AF1"/>
    <w:pPr>
      <w:numPr>
        <w:ilvl w:val="2"/>
        <w:numId w:val="4"/>
      </w:numPr>
      <w:spacing w:after="140" w:line="290" w:lineRule="auto"/>
      <w:jc w:val="both"/>
    </w:pPr>
    <w:rPr>
      <w:rFonts w:ascii="Tahoma" w:eastAsia="Times New Roman" w:hAnsi="Tahoma"/>
      <w:kern w:val="20"/>
      <w:sz w:val="20"/>
      <w:szCs w:val="28"/>
      <w:lang w:eastAsia="en-US"/>
    </w:rPr>
  </w:style>
  <w:style w:type="paragraph" w:customStyle="1" w:styleId="Level4">
    <w:name w:val="Level 4"/>
    <w:basedOn w:val="Normal"/>
    <w:rsid w:val="00274AF1"/>
    <w:pPr>
      <w:numPr>
        <w:ilvl w:val="3"/>
        <w:numId w:val="4"/>
      </w:numPr>
      <w:spacing w:after="140" w:line="290" w:lineRule="auto"/>
      <w:jc w:val="both"/>
    </w:pPr>
    <w:rPr>
      <w:rFonts w:ascii="Tahoma" w:eastAsia="Times New Roman" w:hAnsi="Tahoma"/>
      <w:kern w:val="20"/>
      <w:sz w:val="20"/>
      <w:lang w:eastAsia="en-US"/>
    </w:rPr>
  </w:style>
  <w:style w:type="paragraph" w:customStyle="1" w:styleId="Level5">
    <w:name w:val="Level 5"/>
    <w:basedOn w:val="Normal"/>
    <w:rsid w:val="00274AF1"/>
    <w:pPr>
      <w:numPr>
        <w:ilvl w:val="4"/>
        <w:numId w:val="4"/>
      </w:numPr>
      <w:spacing w:after="140" w:line="290" w:lineRule="auto"/>
      <w:jc w:val="both"/>
    </w:pPr>
    <w:rPr>
      <w:rFonts w:ascii="Tahoma" w:eastAsia="Times New Roman" w:hAnsi="Tahoma"/>
      <w:kern w:val="20"/>
      <w:sz w:val="20"/>
      <w:lang w:eastAsia="en-US"/>
    </w:rPr>
  </w:style>
  <w:style w:type="paragraph" w:customStyle="1" w:styleId="Level6">
    <w:name w:val="Level 6"/>
    <w:basedOn w:val="Normal"/>
    <w:rsid w:val="00274AF1"/>
    <w:pPr>
      <w:numPr>
        <w:ilvl w:val="5"/>
        <w:numId w:val="4"/>
      </w:numPr>
      <w:spacing w:after="140" w:line="290" w:lineRule="auto"/>
      <w:jc w:val="both"/>
    </w:pPr>
    <w:rPr>
      <w:rFonts w:ascii="Tahoma" w:eastAsia="Times New Roman" w:hAnsi="Tahoma"/>
      <w:kern w:val="20"/>
      <w:sz w:val="20"/>
      <w:lang w:eastAsia="en-US"/>
    </w:rPr>
  </w:style>
  <w:style w:type="paragraph" w:customStyle="1" w:styleId="para">
    <w:name w:val="para"/>
    <w:basedOn w:val="Normal"/>
    <w:autoRedefine/>
    <w:rsid w:val="009464F1"/>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balo">
    <w:name w:val="Balloon Text"/>
    <w:basedOn w:val="Normal"/>
    <w:link w:val="TextodebaloChar"/>
    <w:uiPriority w:val="99"/>
    <w:semiHidden/>
    <w:unhideWhenUsed/>
    <w:rsid w:val="003A4736"/>
    <w:rPr>
      <w:rFonts w:ascii="Segoe UI" w:hAnsi="Segoe UI" w:cs="Segoe UI"/>
      <w:sz w:val="18"/>
      <w:szCs w:val="18"/>
    </w:rPr>
  </w:style>
  <w:style w:type="character" w:customStyle="1" w:styleId="TextodebaloChar">
    <w:name w:val="Texto de balão Char"/>
    <w:basedOn w:val="Fontepargpadro"/>
    <w:link w:val="Textodebalo"/>
    <w:uiPriority w:val="99"/>
    <w:semiHidden/>
    <w:rsid w:val="003A4736"/>
    <w:rPr>
      <w:rFonts w:ascii="Segoe UI" w:eastAsia="MS Mincho" w:hAnsi="Segoe UI" w:cs="Segoe UI"/>
      <w:sz w:val="18"/>
      <w:szCs w:val="18"/>
      <w:lang w:eastAsia="pt-BR"/>
    </w:rPr>
  </w:style>
  <w:style w:type="character" w:styleId="Refdecomentrio">
    <w:name w:val="annotation reference"/>
    <w:basedOn w:val="Fontepargpadro"/>
    <w:uiPriority w:val="99"/>
    <w:semiHidden/>
    <w:unhideWhenUsed/>
    <w:rsid w:val="00BD350E"/>
    <w:rPr>
      <w:sz w:val="16"/>
      <w:szCs w:val="16"/>
    </w:rPr>
  </w:style>
  <w:style w:type="paragraph" w:styleId="Textodecomentrio">
    <w:name w:val="annotation text"/>
    <w:basedOn w:val="Normal"/>
    <w:link w:val="TextodecomentrioChar"/>
    <w:uiPriority w:val="99"/>
    <w:semiHidden/>
    <w:unhideWhenUsed/>
    <w:rsid w:val="00BD350E"/>
    <w:rPr>
      <w:sz w:val="20"/>
      <w:szCs w:val="20"/>
    </w:rPr>
  </w:style>
  <w:style w:type="character" w:customStyle="1" w:styleId="TextodecomentrioChar">
    <w:name w:val="Texto de comentário Char"/>
    <w:basedOn w:val="Fontepargpadro"/>
    <w:link w:val="Textodecomentrio"/>
    <w:uiPriority w:val="99"/>
    <w:semiHidden/>
    <w:rsid w:val="00BD350E"/>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350E"/>
    <w:rPr>
      <w:b/>
      <w:bCs/>
    </w:rPr>
  </w:style>
  <w:style w:type="character" w:customStyle="1" w:styleId="AssuntodocomentrioChar">
    <w:name w:val="Assunto do comentário Char"/>
    <w:basedOn w:val="TextodecomentrioChar"/>
    <w:link w:val="Assuntodocomentrio"/>
    <w:uiPriority w:val="99"/>
    <w:semiHidden/>
    <w:rsid w:val="00BD350E"/>
    <w:rPr>
      <w:rFonts w:ascii="Times New Roman" w:eastAsia="MS Mincho" w:hAnsi="Times New Roman" w:cs="Times New Roman"/>
      <w:b/>
      <w:bCs/>
      <w:sz w:val="20"/>
      <w:szCs w:val="20"/>
      <w:lang w:eastAsia="pt-BR"/>
    </w:rPr>
  </w:style>
  <w:style w:type="paragraph" w:styleId="Reviso">
    <w:name w:val="Revision"/>
    <w:hidden/>
    <w:uiPriority w:val="99"/>
    <w:semiHidden/>
    <w:rsid w:val="00AA79D9"/>
    <w:pPr>
      <w:spacing w:after="0" w:line="240" w:lineRule="auto"/>
    </w:pPr>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1582</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Datte Amorim</dc:creator>
  <cp:keywords/>
  <dc:description/>
  <cp:lastModifiedBy>Andre Datte Amorim</cp:lastModifiedBy>
  <cp:revision>3</cp:revision>
  <dcterms:created xsi:type="dcterms:W3CDTF">2019-01-08T19:07:00Z</dcterms:created>
  <dcterms:modified xsi:type="dcterms:W3CDTF">2019-01-08T19:31:00Z</dcterms:modified>
</cp:coreProperties>
</file>