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3F371" w14:textId="7131EA99" w:rsidR="00702B4A" w:rsidRPr="00A374CF" w:rsidRDefault="00CA4207" w:rsidP="00702B4A">
      <w:pPr>
        <w:spacing w:after="0" w:line="360" w:lineRule="auto"/>
        <w:jc w:val="center"/>
        <w:rPr>
          <w:rFonts w:ascii="Times New Roman" w:hAnsi="Times New Roman" w:cs="Times New Roman"/>
          <w:b/>
          <w:bCs/>
        </w:rPr>
      </w:pPr>
      <w:r>
        <w:rPr>
          <w:rFonts w:ascii="Times New Roman" w:hAnsi="Times New Roman" w:cs="Times New Roman"/>
          <w:b/>
          <w:bCs/>
        </w:rPr>
        <w:t>CM HOSPITALAR S.A.</w:t>
      </w:r>
      <w:r w:rsidR="00702B4A" w:rsidRPr="00A374CF">
        <w:rPr>
          <w:rFonts w:ascii="Times New Roman" w:hAnsi="Times New Roman" w:cs="Times New Roman"/>
          <w:b/>
          <w:bCs/>
        </w:rPr>
        <w:t xml:space="preserve"> </w:t>
      </w:r>
    </w:p>
    <w:p w14:paraId="546F1DD3" w14:textId="0DACDDF8" w:rsidR="00702B4A" w:rsidRPr="00A374CF" w:rsidRDefault="00702B4A" w:rsidP="00702B4A">
      <w:pPr>
        <w:spacing w:after="0" w:line="360" w:lineRule="auto"/>
        <w:jc w:val="center"/>
        <w:rPr>
          <w:rFonts w:ascii="Times New Roman" w:hAnsi="Times New Roman" w:cs="Times New Roman"/>
          <w:b/>
          <w:bCs/>
        </w:rPr>
      </w:pPr>
      <w:r w:rsidRPr="00A374CF">
        <w:rPr>
          <w:rFonts w:ascii="Times New Roman" w:hAnsi="Times New Roman" w:cs="Times New Roman"/>
          <w:b/>
          <w:bCs/>
        </w:rPr>
        <w:t xml:space="preserve">CNPJ n° </w:t>
      </w:r>
      <w:r w:rsidR="00CA4207">
        <w:rPr>
          <w:rFonts w:ascii="Times New Roman" w:hAnsi="Times New Roman" w:cs="Times New Roman"/>
          <w:b/>
          <w:bCs/>
        </w:rPr>
        <w:t>12.420.164/0001-57</w:t>
      </w:r>
    </w:p>
    <w:p w14:paraId="45D81785" w14:textId="3BCC2359" w:rsidR="00702B4A" w:rsidRPr="00A374CF" w:rsidRDefault="00702B4A" w:rsidP="00702B4A">
      <w:pPr>
        <w:spacing w:after="0" w:line="360" w:lineRule="auto"/>
        <w:jc w:val="center"/>
        <w:rPr>
          <w:rFonts w:ascii="Times New Roman" w:hAnsi="Times New Roman" w:cs="Times New Roman"/>
          <w:b/>
          <w:bCs/>
        </w:rPr>
      </w:pPr>
      <w:r w:rsidRPr="00A374CF">
        <w:rPr>
          <w:rFonts w:ascii="Times New Roman" w:hAnsi="Times New Roman" w:cs="Times New Roman"/>
          <w:b/>
          <w:bCs/>
        </w:rPr>
        <w:t xml:space="preserve">NIRE </w:t>
      </w:r>
      <w:r w:rsidR="00CA4207">
        <w:rPr>
          <w:rFonts w:ascii="Times New Roman" w:hAnsi="Times New Roman" w:cs="Times New Roman"/>
          <w:b/>
          <w:bCs/>
        </w:rPr>
        <w:t>35.300.486.854</w:t>
      </w:r>
    </w:p>
    <w:p w14:paraId="0E0B2A6D" w14:textId="056EB953" w:rsidR="00702B4A" w:rsidRPr="00D71758" w:rsidRDefault="00702B4A" w:rsidP="00E8362D">
      <w:pPr>
        <w:spacing w:after="0" w:line="360" w:lineRule="auto"/>
        <w:jc w:val="both"/>
        <w:rPr>
          <w:rFonts w:ascii="Times New Roman" w:hAnsi="Times New Roman" w:cs="Times New Roman"/>
          <w:b/>
          <w:bCs/>
        </w:rPr>
      </w:pPr>
    </w:p>
    <w:p w14:paraId="03C867EB" w14:textId="217FE9B9" w:rsidR="00A374CF" w:rsidRPr="00D71758" w:rsidRDefault="00D71758" w:rsidP="00E8362D">
      <w:pPr>
        <w:spacing w:after="0" w:line="360" w:lineRule="auto"/>
        <w:jc w:val="both"/>
        <w:rPr>
          <w:rFonts w:ascii="Times New Roman" w:hAnsi="Times New Roman" w:cs="Times New Roman"/>
          <w:b/>
          <w:bCs/>
        </w:rPr>
      </w:pPr>
      <w:r w:rsidRPr="00D71758">
        <w:rPr>
          <w:rFonts w:ascii="Times New Roman" w:hAnsi="Times New Roman" w:cs="Times New Roman"/>
          <w:b/>
          <w:bCs/>
        </w:rPr>
        <w:t xml:space="preserve">ATA DA ASSEMBLEIA GERAL DOS TITULARES DE DEBÊNTURES DA </w:t>
      </w:r>
      <w:r w:rsidR="00CA4207">
        <w:rPr>
          <w:rFonts w:ascii="Times New Roman" w:hAnsi="Times New Roman" w:cs="Times New Roman"/>
          <w:b/>
          <w:bCs/>
        </w:rPr>
        <w:t xml:space="preserve">1ª </w:t>
      </w:r>
      <w:r w:rsidR="00E91914">
        <w:rPr>
          <w:rFonts w:ascii="Times New Roman" w:hAnsi="Times New Roman" w:cs="Times New Roman"/>
          <w:b/>
          <w:bCs/>
        </w:rPr>
        <w:t>(</w:t>
      </w:r>
      <w:r w:rsidR="00CA4207">
        <w:rPr>
          <w:rFonts w:ascii="Times New Roman" w:hAnsi="Times New Roman" w:cs="Times New Roman"/>
          <w:b/>
          <w:bCs/>
        </w:rPr>
        <w:t>PRIMEIRA</w:t>
      </w:r>
      <w:r w:rsidR="00E91914">
        <w:rPr>
          <w:rFonts w:ascii="Times New Roman" w:hAnsi="Times New Roman" w:cs="Times New Roman"/>
          <w:b/>
          <w:bCs/>
        </w:rPr>
        <w:t>)</w:t>
      </w:r>
      <w:r w:rsidRPr="00D71758">
        <w:rPr>
          <w:rFonts w:ascii="Times New Roman" w:hAnsi="Times New Roman" w:cs="Times New Roman"/>
          <w:b/>
          <w:bCs/>
        </w:rPr>
        <w:t xml:space="preserve"> EMISSÃO DE DEBÊNTURES SIMPLES, NÃO CONVERSÍVEIS EM AÇÕES, </w:t>
      </w:r>
      <w:r w:rsidR="00CA4207">
        <w:rPr>
          <w:rFonts w:ascii="Times New Roman" w:hAnsi="Times New Roman" w:cs="Times New Roman"/>
          <w:b/>
          <w:bCs/>
        </w:rPr>
        <w:t xml:space="preserve">EM SÉRIE ÚNICA, </w:t>
      </w:r>
      <w:r w:rsidRPr="00D71758">
        <w:rPr>
          <w:rFonts w:ascii="Times New Roman" w:hAnsi="Times New Roman" w:cs="Times New Roman"/>
          <w:b/>
          <w:bCs/>
        </w:rPr>
        <w:t xml:space="preserve">DA ESPÉCIE </w:t>
      </w:r>
      <w:r w:rsidR="00CA4207">
        <w:rPr>
          <w:rFonts w:ascii="Times New Roman" w:hAnsi="Times New Roman" w:cs="Times New Roman"/>
          <w:b/>
          <w:bCs/>
        </w:rPr>
        <w:t xml:space="preserve">QUIROGRAFÁRIA, </w:t>
      </w:r>
      <w:r w:rsidRPr="00D71758">
        <w:rPr>
          <w:rFonts w:ascii="Times New Roman" w:hAnsi="Times New Roman" w:cs="Times New Roman"/>
          <w:b/>
          <w:bCs/>
        </w:rPr>
        <w:t>COM GARANTIA</w:t>
      </w:r>
      <w:r w:rsidR="00CA4207">
        <w:rPr>
          <w:rFonts w:ascii="Times New Roman" w:hAnsi="Times New Roman" w:cs="Times New Roman"/>
          <w:b/>
          <w:bCs/>
        </w:rPr>
        <w:t>S</w:t>
      </w:r>
      <w:r w:rsidRPr="00D71758">
        <w:rPr>
          <w:rFonts w:ascii="Times New Roman" w:hAnsi="Times New Roman" w:cs="Times New Roman"/>
          <w:b/>
          <w:bCs/>
        </w:rPr>
        <w:t xml:space="preserve"> REAL E </w:t>
      </w:r>
      <w:r w:rsidR="00CA4207" w:rsidRPr="00D71758">
        <w:rPr>
          <w:rFonts w:ascii="Times New Roman" w:hAnsi="Times New Roman" w:cs="Times New Roman"/>
          <w:b/>
          <w:bCs/>
        </w:rPr>
        <w:t xml:space="preserve">FIDEJUSSÓRIA </w:t>
      </w:r>
      <w:r w:rsidRPr="00D71758">
        <w:rPr>
          <w:rFonts w:ascii="Times New Roman" w:hAnsi="Times New Roman" w:cs="Times New Roman"/>
          <w:b/>
          <w:bCs/>
        </w:rPr>
        <w:t>ADICIONA</w:t>
      </w:r>
      <w:r w:rsidR="00CA4207">
        <w:rPr>
          <w:rFonts w:ascii="Times New Roman" w:hAnsi="Times New Roman" w:cs="Times New Roman"/>
          <w:b/>
          <w:bCs/>
        </w:rPr>
        <w:t>IS</w:t>
      </w:r>
      <w:r w:rsidRPr="00D71758">
        <w:rPr>
          <w:rFonts w:ascii="Times New Roman" w:hAnsi="Times New Roman" w:cs="Times New Roman"/>
          <w:b/>
          <w:bCs/>
        </w:rPr>
        <w:t xml:space="preserve">, PARA DISTRIBUIÇÃO PÚBLICA COM ESFORÇOS RESTRITOS, DA </w:t>
      </w:r>
      <w:r w:rsidR="009C0C71">
        <w:rPr>
          <w:rFonts w:ascii="Times New Roman" w:hAnsi="Times New Roman" w:cs="Times New Roman"/>
          <w:b/>
          <w:bCs/>
        </w:rPr>
        <w:t>CM HOSPITALAR S.A.</w:t>
      </w:r>
      <w:r w:rsidRPr="00D71758">
        <w:rPr>
          <w:rFonts w:ascii="Times New Roman" w:hAnsi="Times New Roman" w:cs="Times New Roman"/>
          <w:b/>
          <w:bCs/>
        </w:rPr>
        <w:t xml:space="preserve">, REALIZADA EM </w:t>
      </w:r>
      <w:r w:rsidR="00F25761">
        <w:rPr>
          <w:rFonts w:ascii="Times New Roman" w:hAnsi="Times New Roman" w:cs="Times New Roman"/>
          <w:b/>
          <w:bCs/>
        </w:rPr>
        <w:t>24</w:t>
      </w:r>
      <w:r w:rsidR="009C0C71" w:rsidRPr="00D71758">
        <w:rPr>
          <w:rFonts w:ascii="Times New Roman" w:hAnsi="Times New Roman" w:cs="Times New Roman"/>
          <w:b/>
          <w:bCs/>
        </w:rPr>
        <w:t xml:space="preserve"> </w:t>
      </w:r>
      <w:r w:rsidRPr="00D71758">
        <w:rPr>
          <w:rFonts w:ascii="Times New Roman" w:hAnsi="Times New Roman" w:cs="Times New Roman"/>
          <w:b/>
          <w:bCs/>
        </w:rPr>
        <w:t>DE</w:t>
      </w:r>
      <w:r w:rsidR="00F25761">
        <w:rPr>
          <w:rFonts w:ascii="Times New Roman" w:hAnsi="Times New Roman" w:cs="Times New Roman"/>
          <w:b/>
          <w:bCs/>
        </w:rPr>
        <w:t xml:space="preserve"> MARÇO</w:t>
      </w:r>
      <w:r w:rsidR="009C0C71" w:rsidRPr="00D71758">
        <w:rPr>
          <w:rFonts w:ascii="Times New Roman" w:hAnsi="Times New Roman" w:cs="Times New Roman"/>
          <w:b/>
          <w:bCs/>
        </w:rPr>
        <w:t xml:space="preserve"> </w:t>
      </w:r>
      <w:r w:rsidRPr="00D71758">
        <w:rPr>
          <w:rFonts w:ascii="Times New Roman" w:hAnsi="Times New Roman" w:cs="Times New Roman"/>
          <w:b/>
          <w:bCs/>
        </w:rPr>
        <w:t>DE 20</w:t>
      </w:r>
      <w:r w:rsidR="00815E8C">
        <w:rPr>
          <w:rFonts w:ascii="Times New Roman" w:hAnsi="Times New Roman" w:cs="Times New Roman"/>
          <w:b/>
          <w:bCs/>
        </w:rPr>
        <w:t>20</w:t>
      </w:r>
      <w:r w:rsidRPr="00D71758">
        <w:rPr>
          <w:rFonts w:ascii="Times New Roman" w:hAnsi="Times New Roman" w:cs="Times New Roman"/>
          <w:b/>
          <w:bCs/>
        </w:rPr>
        <w:t>.</w:t>
      </w:r>
    </w:p>
    <w:p w14:paraId="3D3BCC3D" w14:textId="77777777" w:rsidR="005A4A7C" w:rsidRDefault="005A4A7C" w:rsidP="00E8362D">
      <w:pPr>
        <w:spacing w:after="0" w:line="360" w:lineRule="auto"/>
        <w:rPr>
          <w:rFonts w:ascii="Times New Roman" w:hAnsi="Times New Roman" w:cs="Times New Roman"/>
        </w:rPr>
      </w:pPr>
    </w:p>
    <w:p w14:paraId="25E53959" w14:textId="3C245E4D" w:rsidR="00A910C2" w:rsidRDefault="00A910C2" w:rsidP="00A910C2">
      <w:pPr>
        <w:pStyle w:val="PargrafodaLista"/>
        <w:numPr>
          <w:ilvl w:val="0"/>
          <w:numId w:val="1"/>
        </w:numPr>
        <w:spacing w:after="0" w:line="360" w:lineRule="auto"/>
        <w:ind w:left="0" w:firstLine="0"/>
        <w:jc w:val="both"/>
        <w:rPr>
          <w:rFonts w:ascii="Times New Roman" w:hAnsi="Times New Roman" w:cs="Times New Roman"/>
        </w:rPr>
      </w:pPr>
      <w:r w:rsidRPr="00116D97">
        <w:rPr>
          <w:rFonts w:ascii="Times New Roman" w:hAnsi="Times New Roman" w:cs="Times New Roman"/>
          <w:b/>
          <w:bCs/>
        </w:rPr>
        <w:t>DATA, HORA E LOCAL</w:t>
      </w:r>
      <w:r w:rsidRPr="00A910C2">
        <w:rPr>
          <w:rFonts w:ascii="Times New Roman" w:hAnsi="Times New Roman" w:cs="Times New Roman"/>
        </w:rPr>
        <w:t>:</w:t>
      </w:r>
      <w:r>
        <w:rPr>
          <w:rFonts w:ascii="Times New Roman" w:hAnsi="Times New Roman" w:cs="Times New Roman"/>
        </w:rPr>
        <w:t xml:space="preserve"> Realizada </w:t>
      </w:r>
      <w:r w:rsidR="00F25761">
        <w:rPr>
          <w:rFonts w:ascii="Times New Roman" w:hAnsi="Times New Roman" w:cs="Times New Roman"/>
        </w:rPr>
        <w:t xml:space="preserve">no </w:t>
      </w:r>
      <w:r>
        <w:rPr>
          <w:rFonts w:ascii="Times New Roman" w:hAnsi="Times New Roman" w:cs="Times New Roman"/>
        </w:rPr>
        <w:t>dia</w:t>
      </w:r>
      <w:r w:rsidR="00F25761">
        <w:rPr>
          <w:rFonts w:ascii="Times New Roman" w:hAnsi="Times New Roman" w:cs="Times New Roman"/>
        </w:rPr>
        <w:t xml:space="preserve"> 24</w:t>
      </w:r>
      <w:r>
        <w:rPr>
          <w:rFonts w:ascii="Times New Roman" w:hAnsi="Times New Roman" w:cs="Times New Roman"/>
        </w:rPr>
        <w:t xml:space="preserve"> do mês de</w:t>
      </w:r>
      <w:r w:rsidR="00F25761">
        <w:rPr>
          <w:rFonts w:ascii="Times New Roman" w:hAnsi="Times New Roman" w:cs="Times New Roman"/>
        </w:rPr>
        <w:t xml:space="preserve"> março</w:t>
      </w:r>
      <w:r w:rsidR="009C0C71">
        <w:rPr>
          <w:rFonts w:ascii="Times New Roman" w:hAnsi="Times New Roman" w:cs="Times New Roman"/>
        </w:rPr>
        <w:t xml:space="preserve"> </w:t>
      </w:r>
      <w:r>
        <w:rPr>
          <w:rFonts w:ascii="Times New Roman" w:hAnsi="Times New Roman" w:cs="Times New Roman"/>
        </w:rPr>
        <w:t>de 20</w:t>
      </w:r>
      <w:r w:rsidR="00815E8C">
        <w:rPr>
          <w:rFonts w:ascii="Times New Roman" w:hAnsi="Times New Roman" w:cs="Times New Roman"/>
        </w:rPr>
        <w:t>20</w:t>
      </w:r>
      <w:r>
        <w:rPr>
          <w:rFonts w:ascii="Times New Roman" w:hAnsi="Times New Roman" w:cs="Times New Roman"/>
        </w:rPr>
        <w:t xml:space="preserve">, às </w:t>
      </w:r>
      <w:r w:rsidR="00F25761">
        <w:rPr>
          <w:rFonts w:ascii="Times New Roman" w:hAnsi="Times New Roman" w:cs="Times New Roman"/>
        </w:rPr>
        <w:t xml:space="preserve">11 </w:t>
      </w:r>
      <w:r>
        <w:rPr>
          <w:rFonts w:ascii="Times New Roman" w:hAnsi="Times New Roman" w:cs="Times New Roman"/>
        </w:rPr>
        <w:t xml:space="preserve">horas, na sede da </w:t>
      </w:r>
      <w:r w:rsidR="009C0C71">
        <w:rPr>
          <w:rFonts w:ascii="Times New Roman" w:hAnsi="Times New Roman" w:cs="Times New Roman"/>
        </w:rPr>
        <w:t xml:space="preserve">CM Hospitalar </w:t>
      </w:r>
      <w:r>
        <w:rPr>
          <w:rFonts w:ascii="Times New Roman" w:hAnsi="Times New Roman" w:cs="Times New Roman"/>
        </w:rPr>
        <w:t>S.A. (</w:t>
      </w:r>
      <w:r w:rsidR="0061231F">
        <w:rPr>
          <w:rFonts w:ascii="Times New Roman" w:hAnsi="Times New Roman" w:cs="Times New Roman"/>
        </w:rPr>
        <w:t>“</w:t>
      </w:r>
      <w:r w:rsidRPr="00E8362D">
        <w:rPr>
          <w:rFonts w:ascii="Times New Roman" w:hAnsi="Times New Roman" w:cs="Times New Roman"/>
          <w:u w:val="single"/>
        </w:rPr>
        <w:t>Companhia</w:t>
      </w:r>
      <w:r>
        <w:rPr>
          <w:rFonts w:ascii="Times New Roman" w:hAnsi="Times New Roman" w:cs="Times New Roman"/>
        </w:rPr>
        <w:t>”</w:t>
      </w:r>
      <w:r w:rsidR="0061231F">
        <w:rPr>
          <w:rFonts w:ascii="Times New Roman" w:hAnsi="Times New Roman" w:cs="Times New Roman"/>
        </w:rPr>
        <w:t xml:space="preserve"> </w:t>
      </w:r>
      <w:r w:rsidR="0061231F" w:rsidRPr="001B682C">
        <w:rPr>
          <w:rFonts w:ascii="Times New Roman" w:hAnsi="Times New Roman" w:cs="Times New Roman"/>
        </w:rPr>
        <w:t>ou “</w:t>
      </w:r>
      <w:r w:rsidR="0061231F" w:rsidRPr="00E8362D">
        <w:rPr>
          <w:rFonts w:ascii="Times New Roman" w:hAnsi="Times New Roman" w:cs="Times New Roman"/>
          <w:u w:val="single"/>
        </w:rPr>
        <w:t>Emissora</w:t>
      </w:r>
      <w:r w:rsidR="0061231F">
        <w:rPr>
          <w:rFonts w:ascii="Times New Roman" w:hAnsi="Times New Roman" w:cs="Times New Roman"/>
        </w:rPr>
        <w:t>”</w:t>
      </w:r>
      <w:r>
        <w:rPr>
          <w:rFonts w:ascii="Times New Roman" w:hAnsi="Times New Roman" w:cs="Times New Roman"/>
        </w:rPr>
        <w:t xml:space="preserve">), com sede na </w:t>
      </w:r>
      <w:r w:rsidR="009C0C71">
        <w:rPr>
          <w:rFonts w:ascii="Times New Roman" w:hAnsi="Times New Roman" w:cs="Times New Roman"/>
        </w:rPr>
        <w:t>Avenida Luiz Maggioni, nº 2.727</w:t>
      </w:r>
      <w:r>
        <w:rPr>
          <w:rFonts w:ascii="Times New Roman" w:hAnsi="Times New Roman" w:cs="Times New Roman"/>
        </w:rPr>
        <w:t>,</w:t>
      </w:r>
      <w:r w:rsidR="009C0C71">
        <w:rPr>
          <w:rFonts w:ascii="Times New Roman" w:hAnsi="Times New Roman" w:cs="Times New Roman"/>
        </w:rPr>
        <w:t xml:space="preserve"> Distrito Empresarial,</w:t>
      </w:r>
      <w:r>
        <w:rPr>
          <w:rFonts w:ascii="Times New Roman" w:hAnsi="Times New Roman" w:cs="Times New Roman"/>
        </w:rPr>
        <w:t xml:space="preserve"> Cidade de </w:t>
      </w:r>
      <w:r w:rsidR="009C0C71">
        <w:rPr>
          <w:rFonts w:ascii="Times New Roman" w:hAnsi="Times New Roman" w:cs="Times New Roman"/>
        </w:rPr>
        <w:t>Ribeirão Preto</w:t>
      </w:r>
      <w:r>
        <w:rPr>
          <w:rFonts w:ascii="Times New Roman" w:hAnsi="Times New Roman" w:cs="Times New Roman"/>
        </w:rPr>
        <w:t xml:space="preserve">, Estado de </w:t>
      </w:r>
      <w:r w:rsidR="009C0C71">
        <w:rPr>
          <w:rFonts w:ascii="Times New Roman" w:hAnsi="Times New Roman" w:cs="Times New Roman"/>
        </w:rPr>
        <w:t>São Paulo</w:t>
      </w:r>
      <w:r>
        <w:rPr>
          <w:rFonts w:ascii="Times New Roman" w:hAnsi="Times New Roman" w:cs="Times New Roman"/>
        </w:rPr>
        <w:t xml:space="preserve"> – CEP </w:t>
      </w:r>
      <w:r w:rsidR="00AC7DAD">
        <w:rPr>
          <w:rFonts w:ascii="Times New Roman" w:hAnsi="Times New Roman" w:cs="Times New Roman"/>
        </w:rPr>
        <w:t>14072-055</w:t>
      </w:r>
      <w:r>
        <w:rPr>
          <w:rFonts w:ascii="Times New Roman" w:hAnsi="Times New Roman" w:cs="Times New Roman"/>
        </w:rPr>
        <w:t>.</w:t>
      </w:r>
      <w:r w:rsidR="00E91914">
        <w:rPr>
          <w:rFonts w:ascii="Times New Roman" w:hAnsi="Times New Roman" w:cs="Times New Roman"/>
        </w:rPr>
        <w:t xml:space="preserve"> </w:t>
      </w:r>
    </w:p>
    <w:p w14:paraId="40E250D0" w14:textId="77777777" w:rsidR="00A910C2" w:rsidRDefault="00A910C2" w:rsidP="00A910C2">
      <w:pPr>
        <w:pStyle w:val="PargrafodaLista"/>
        <w:spacing w:after="0" w:line="360" w:lineRule="auto"/>
        <w:ind w:left="0"/>
        <w:jc w:val="both"/>
        <w:rPr>
          <w:rFonts w:ascii="Times New Roman" w:hAnsi="Times New Roman" w:cs="Times New Roman"/>
        </w:rPr>
      </w:pPr>
    </w:p>
    <w:p w14:paraId="0BACC537" w14:textId="500A1EB5" w:rsidR="00A910C2" w:rsidRDefault="006140AA" w:rsidP="00A910C2">
      <w:pPr>
        <w:pStyle w:val="PargrafodaLista"/>
        <w:numPr>
          <w:ilvl w:val="0"/>
          <w:numId w:val="1"/>
        </w:numPr>
        <w:spacing w:after="0" w:line="360" w:lineRule="auto"/>
        <w:ind w:left="0" w:firstLine="0"/>
        <w:jc w:val="both"/>
        <w:rPr>
          <w:rFonts w:ascii="Times New Roman" w:hAnsi="Times New Roman" w:cs="Times New Roman"/>
        </w:rPr>
      </w:pPr>
      <w:r w:rsidRPr="00116D97">
        <w:rPr>
          <w:rFonts w:ascii="Times New Roman" w:hAnsi="Times New Roman" w:cs="Times New Roman"/>
          <w:b/>
          <w:bCs/>
        </w:rPr>
        <w:t>CONVOCAÇÃO</w:t>
      </w:r>
      <w:r>
        <w:rPr>
          <w:rFonts w:ascii="Times New Roman" w:hAnsi="Times New Roman" w:cs="Times New Roman"/>
        </w:rPr>
        <w:t xml:space="preserve">: Dispensada a convocação, tendo em vista que se verificou a presença dos debenturistas representando 100% (cem por cento) das debêntures em circulação, emitidas no âmbito da </w:t>
      </w:r>
      <w:r w:rsidR="009801C1">
        <w:rPr>
          <w:rFonts w:ascii="Times New Roman" w:hAnsi="Times New Roman" w:cs="Times New Roman"/>
        </w:rPr>
        <w:t xml:space="preserve">1ª </w:t>
      </w:r>
      <w:r w:rsidR="00E91914">
        <w:rPr>
          <w:rFonts w:ascii="Times New Roman" w:hAnsi="Times New Roman" w:cs="Times New Roman"/>
        </w:rPr>
        <w:t>(</w:t>
      </w:r>
      <w:r w:rsidR="009801C1">
        <w:rPr>
          <w:rFonts w:ascii="Times New Roman" w:hAnsi="Times New Roman" w:cs="Times New Roman"/>
        </w:rPr>
        <w:t>primeira</w:t>
      </w:r>
      <w:r w:rsidR="00E91914">
        <w:rPr>
          <w:rFonts w:ascii="Times New Roman" w:hAnsi="Times New Roman" w:cs="Times New Roman"/>
        </w:rPr>
        <w:t>)</w:t>
      </w:r>
      <w:r>
        <w:rPr>
          <w:rFonts w:ascii="Times New Roman" w:hAnsi="Times New Roman" w:cs="Times New Roman"/>
        </w:rPr>
        <w:t xml:space="preserve"> emissão de debêntures simples, não conversíveis em ações, </w:t>
      </w:r>
      <w:r w:rsidR="009801C1">
        <w:rPr>
          <w:rFonts w:ascii="Times New Roman" w:hAnsi="Times New Roman" w:cs="Times New Roman"/>
        </w:rPr>
        <w:t xml:space="preserve">em série única, </w:t>
      </w:r>
      <w:r>
        <w:rPr>
          <w:rFonts w:ascii="Times New Roman" w:hAnsi="Times New Roman" w:cs="Times New Roman"/>
        </w:rPr>
        <w:t xml:space="preserve">da espécie </w:t>
      </w:r>
      <w:r w:rsidR="009801C1">
        <w:rPr>
          <w:rFonts w:ascii="Times New Roman" w:hAnsi="Times New Roman" w:cs="Times New Roman"/>
        </w:rPr>
        <w:t xml:space="preserve">quirografária, </w:t>
      </w:r>
      <w:r>
        <w:rPr>
          <w:rFonts w:ascii="Times New Roman" w:hAnsi="Times New Roman" w:cs="Times New Roman"/>
        </w:rPr>
        <w:t>com garantia</w:t>
      </w:r>
      <w:r w:rsidR="009801C1">
        <w:rPr>
          <w:rFonts w:ascii="Times New Roman" w:hAnsi="Times New Roman" w:cs="Times New Roman"/>
        </w:rPr>
        <w:t>s</w:t>
      </w:r>
      <w:r>
        <w:rPr>
          <w:rFonts w:ascii="Times New Roman" w:hAnsi="Times New Roman" w:cs="Times New Roman"/>
        </w:rPr>
        <w:t xml:space="preserve"> real e</w:t>
      </w:r>
      <w:r w:rsidR="009801C1" w:rsidRPr="009801C1">
        <w:rPr>
          <w:rFonts w:ascii="Times New Roman" w:hAnsi="Times New Roman" w:cs="Times New Roman"/>
        </w:rPr>
        <w:t xml:space="preserve"> </w:t>
      </w:r>
      <w:r w:rsidR="009801C1">
        <w:rPr>
          <w:rFonts w:ascii="Times New Roman" w:hAnsi="Times New Roman" w:cs="Times New Roman"/>
        </w:rPr>
        <w:t>fidejussória</w:t>
      </w:r>
      <w:r>
        <w:rPr>
          <w:rFonts w:ascii="Times New Roman" w:hAnsi="Times New Roman" w:cs="Times New Roman"/>
        </w:rPr>
        <w:t xml:space="preserve"> adiciona</w:t>
      </w:r>
      <w:r w:rsidR="009801C1">
        <w:rPr>
          <w:rFonts w:ascii="Times New Roman" w:hAnsi="Times New Roman" w:cs="Times New Roman"/>
        </w:rPr>
        <w:t>is</w:t>
      </w:r>
      <w:r w:rsidR="00772C58">
        <w:rPr>
          <w:rFonts w:ascii="Times New Roman" w:hAnsi="Times New Roman" w:cs="Times New Roman"/>
        </w:rPr>
        <w:t xml:space="preserve">, para distribuição pública com esforços restritos, da </w:t>
      </w:r>
      <w:r w:rsidR="009801C1">
        <w:rPr>
          <w:rFonts w:ascii="Times New Roman" w:hAnsi="Times New Roman" w:cs="Times New Roman"/>
        </w:rPr>
        <w:t xml:space="preserve">CM Hospitalar </w:t>
      </w:r>
      <w:r w:rsidR="00772C58">
        <w:rPr>
          <w:rFonts w:ascii="Times New Roman" w:hAnsi="Times New Roman" w:cs="Times New Roman"/>
        </w:rPr>
        <w:t>S.A. (“</w:t>
      </w:r>
      <w:r w:rsidR="00772C58" w:rsidRPr="00E8362D">
        <w:rPr>
          <w:rFonts w:ascii="Times New Roman" w:hAnsi="Times New Roman" w:cs="Times New Roman"/>
          <w:u w:val="single"/>
        </w:rPr>
        <w:t>Debêntures</w:t>
      </w:r>
      <w:r w:rsidR="00772C58">
        <w:rPr>
          <w:rFonts w:ascii="Times New Roman" w:hAnsi="Times New Roman" w:cs="Times New Roman"/>
        </w:rPr>
        <w:t>” e “</w:t>
      </w:r>
      <w:r w:rsidR="00772C58" w:rsidRPr="00E8362D">
        <w:rPr>
          <w:rFonts w:ascii="Times New Roman" w:hAnsi="Times New Roman" w:cs="Times New Roman"/>
          <w:u w:val="single"/>
        </w:rPr>
        <w:t>Emissão</w:t>
      </w:r>
      <w:r w:rsidR="00772C58">
        <w:rPr>
          <w:rFonts w:ascii="Times New Roman" w:hAnsi="Times New Roman" w:cs="Times New Roman"/>
        </w:rPr>
        <w:t>”, respectivamente).</w:t>
      </w:r>
    </w:p>
    <w:p w14:paraId="32B4795B" w14:textId="32D1A9EC" w:rsidR="00772C58" w:rsidRDefault="00772C58" w:rsidP="00386790">
      <w:pPr>
        <w:pStyle w:val="PargrafodaLista"/>
        <w:spacing w:after="0" w:line="360" w:lineRule="auto"/>
        <w:ind w:left="0"/>
        <w:jc w:val="both"/>
        <w:rPr>
          <w:rFonts w:ascii="Times New Roman" w:hAnsi="Times New Roman" w:cs="Times New Roman"/>
        </w:rPr>
      </w:pPr>
    </w:p>
    <w:p w14:paraId="6172478D" w14:textId="0DB544B9" w:rsidR="00386790" w:rsidRDefault="00116D97" w:rsidP="00A910C2">
      <w:pPr>
        <w:pStyle w:val="PargrafodaLista"/>
        <w:numPr>
          <w:ilvl w:val="0"/>
          <w:numId w:val="1"/>
        </w:numPr>
        <w:spacing w:after="0" w:line="360" w:lineRule="auto"/>
        <w:ind w:left="0" w:firstLine="0"/>
        <w:jc w:val="both"/>
        <w:rPr>
          <w:rFonts w:ascii="Times New Roman" w:hAnsi="Times New Roman" w:cs="Times New Roman"/>
        </w:rPr>
      </w:pPr>
      <w:r w:rsidRPr="00116D97">
        <w:rPr>
          <w:rFonts w:ascii="Times New Roman" w:hAnsi="Times New Roman" w:cs="Times New Roman"/>
          <w:b/>
          <w:bCs/>
        </w:rPr>
        <w:t>PRESENÇA</w:t>
      </w:r>
      <w:r>
        <w:rPr>
          <w:rFonts w:ascii="Times New Roman" w:hAnsi="Times New Roman" w:cs="Times New Roman"/>
        </w:rPr>
        <w:t xml:space="preserve">: </w:t>
      </w:r>
      <w:r w:rsidR="003B79A6">
        <w:rPr>
          <w:rFonts w:ascii="Times New Roman" w:hAnsi="Times New Roman" w:cs="Times New Roman"/>
        </w:rPr>
        <w:t xml:space="preserve">Presentes os debenturistas representando 100% (cem por cento) das </w:t>
      </w:r>
      <w:r w:rsidR="00E91914">
        <w:rPr>
          <w:rFonts w:ascii="Times New Roman" w:hAnsi="Times New Roman" w:cs="Times New Roman"/>
        </w:rPr>
        <w:t>D</w:t>
      </w:r>
      <w:r w:rsidR="003B79A6">
        <w:rPr>
          <w:rFonts w:ascii="Times New Roman" w:hAnsi="Times New Roman" w:cs="Times New Roman"/>
        </w:rPr>
        <w:t>ebêntures em circulação (“</w:t>
      </w:r>
      <w:r w:rsidR="003B79A6" w:rsidRPr="00E8362D">
        <w:rPr>
          <w:rFonts w:ascii="Times New Roman" w:hAnsi="Times New Roman" w:cs="Times New Roman"/>
          <w:u w:val="single"/>
        </w:rPr>
        <w:t>Debenturista</w:t>
      </w:r>
      <w:r w:rsidR="0061231F" w:rsidRPr="00E8362D">
        <w:rPr>
          <w:rFonts w:ascii="Times New Roman" w:hAnsi="Times New Roman" w:cs="Times New Roman"/>
          <w:u w:val="single"/>
        </w:rPr>
        <w:t>s</w:t>
      </w:r>
      <w:r w:rsidR="003B79A6">
        <w:rPr>
          <w:rFonts w:ascii="Times New Roman" w:hAnsi="Times New Roman" w:cs="Times New Roman"/>
        </w:rPr>
        <w:t xml:space="preserve">”), conforme verificou-se da assinatura da Lista de Presença dos Debenturistas. Presentes, ainda, </w:t>
      </w:r>
      <w:r w:rsidR="00E91914">
        <w:rPr>
          <w:rFonts w:ascii="Times New Roman" w:hAnsi="Times New Roman" w:cs="Times New Roman"/>
        </w:rPr>
        <w:t xml:space="preserve">o </w:t>
      </w:r>
      <w:r w:rsidR="003B79A6">
        <w:rPr>
          <w:rFonts w:ascii="Times New Roman" w:hAnsi="Times New Roman" w:cs="Times New Roman"/>
        </w:rPr>
        <w:t xml:space="preserve">representante </w:t>
      </w:r>
      <w:r w:rsidR="003B79A6" w:rsidRPr="00E8362D">
        <w:rPr>
          <w:rFonts w:ascii="Times New Roman" w:hAnsi="Times New Roman" w:cs="Times New Roman"/>
        </w:rPr>
        <w:t xml:space="preserve">da </w:t>
      </w:r>
      <w:r w:rsidR="009801C1">
        <w:rPr>
          <w:rFonts w:ascii="Times New Roman" w:hAnsi="Times New Roman" w:cs="Times New Roman"/>
        </w:rPr>
        <w:t>Simplific Pavarini Distribuidora de Títulos e Valores Mobiliários Ltda.</w:t>
      </w:r>
      <w:r w:rsidR="003B79A6" w:rsidRPr="001B682C">
        <w:rPr>
          <w:rFonts w:ascii="Times New Roman" w:hAnsi="Times New Roman" w:cs="Times New Roman"/>
        </w:rPr>
        <w:t>, na qualidade de agente fi</w:t>
      </w:r>
      <w:r w:rsidR="003B79A6">
        <w:rPr>
          <w:rFonts w:ascii="Times New Roman" w:hAnsi="Times New Roman" w:cs="Times New Roman"/>
        </w:rPr>
        <w:t>duciário da Emissão (“</w:t>
      </w:r>
      <w:r w:rsidR="003B79A6" w:rsidRPr="00E8362D">
        <w:rPr>
          <w:rFonts w:ascii="Times New Roman" w:hAnsi="Times New Roman" w:cs="Times New Roman"/>
          <w:u w:val="single"/>
        </w:rPr>
        <w:t>Agente Fiduciário</w:t>
      </w:r>
      <w:r w:rsidR="003B79A6">
        <w:rPr>
          <w:rFonts w:ascii="Times New Roman" w:hAnsi="Times New Roman" w:cs="Times New Roman"/>
        </w:rPr>
        <w:t>”), e os representantes da Companhia</w:t>
      </w:r>
      <w:r w:rsidR="00305959">
        <w:rPr>
          <w:rFonts w:ascii="Times New Roman" w:hAnsi="Times New Roman" w:cs="Times New Roman"/>
        </w:rPr>
        <w:t>, o</w:t>
      </w:r>
      <w:r w:rsidR="009801C1">
        <w:rPr>
          <w:rFonts w:ascii="Times New Roman" w:hAnsi="Times New Roman" w:cs="Times New Roman"/>
        </w:rPr>
        <w:t xml:space="preserve">s Srs. </w:t>
      </w:r>
      <w:r w:rsidR="00F25761">
        <w:rPr>
          <w:rFonts w:ascii="Times New Roman" w:hAnsi="Times New Roman" w:cs="Times New Roman"/>
        </w:rPr>
        <w:t xml:space="preserve">Leonardo Almeida </w:t>
      </w:r>
      <w:proofErr w:type="spellStart"/>
      <w:r w:rsidR="00F25761">
        <w:rPr>
          <w:rFonts w:ascii="Times New Roman" w:hAnsi="Times New Roman" w:cs="Times New Roman"/>
        </w:rPr>
        <w:t>Byrro</w:t>
      </w:r>
      <w:proofErr w:type="spellEnd"/>
      <w:r w:rsidR="009801C1">
        <w:rPr>
          <w:rFonts w:ascii="Times New Roman" w:hAnsi="Times New Roman" w:cs="Times New Roman"/>
        </w:rPr>
        <w:t xml:space="preserve"> e </w:t>
      </w:r>
      <w:r w:rsidR="00F25761" w:rsidRPr="00800C2B">
        <w:rPr>
          <w:rFonts w:ascii="Times New Roman" w:hAnsi="Times New Roman" w:cs="Times New Roman"/>
        </w:rPr>
        <w:t>Guilherme Fonseca Goulart</w:t>
      </w:r>
      <w:r w:rsidR="00171706">
        <w:rPr>
          <w:rFonts w:ascii="Times New Roman" w:hAnsi="Times New Roman" w:cs="Times New Roman"/>
        </w:rPr>
        <w:t>.</w:t>
      </w:r>
    </w:p>
    <w:p w14:paraId="10D183D5" w14:textId="77777777" w:rsidR="00572B15" w:rsidRDefault="00572B15" w:rsidP="00572B15">
      <w:pPr>
        <w:pStyle w:val="PargrafodaLista"/>
        <w:spacing w:after="0" w:line="360" w:lineRule="auto"/>
        <w:ind w:left="0"/>
        <w:jc w:val="both"/>
        <w:rPr>
          <w:rFonts w:ascii="Times New Roman" w:hAnsi="Times New Roman" w:cs="Times New Roman"/>
        </w:rPr>
      </w:pPr>
    </w:p>
    <w:p w14:paraId="06F05B52" w14:textId="7CA39172" w:rsidR="004D64BB" w:rsidRDefault="00171706" w:rsidP="004D64BB">
      <w:pPr>
        <w:pStyle w:val="PargrafodaLista"/>
        <w:numPr>
          <w:ilvl w:val="0"/>
          <w:numId w:val="1"/>
        </w:numPr>
        <w:spacing w:after="0" w:line="360" w:lineRule="auto"/>
        <w:ind w:left="0" w:firstLine="0"/>
        <w:jc w:val="both"/>
        <w:rPr>
          <w:rFonts w:ascii="Times New Roman" w:hAnsi="Times New Roman" w:cs="Times New Roman"/>
        </w:rPr>
      </w:pPr>
      <w:r w:rsidRPr="00C05BFD">
        <w:rPr>
          <w:rFonts w:ascii="Times New Roman" w:hAnsi="Times New Roman" w:cs="Times New Roman"/>
          <w:b/>
          <w:bCs/>
        </w:rPr>
        <w:t>MESA</w:t>
      </w:r>
      <w:r>
        <w:rPr>
          <w:rFonts w:ascii="Times New Roman" w:hAnsi="Times New Roman" w:cs="Times New Roman"/>
        </w:rPr>
        <w:t xml:space="preserve">: Presidida por </w:t>
      </w:r>
      <w:r w:rsidR="00F25761" w:rsidRPr="00D97BC7">
        <w:rPr>
          <w:rFonts w:ascii="Times New Roman" w:hAnsi="Times New Roman" w:cs="Times New Roman"/>
        </w:rPr>
        <w:t>Bruna Caroline Luca</w:t>
      </w:r>
      <w:r w:rsidR="00F25761">
        <w:rPr>
          <w:rFonts w:ascii="Times New Roman" w:hAnsi="Times New Roman" w:cs="Times New Roman"/>
        </w:rPr>
        <w:t xml:space="preserve"> </w:t>
      </w:r>
      <w:proofErr w:type="spellStart"/>
      <w:r w:rsidR="00F25761" w:rsidRPr="000500CE">
        <w:rPr>
          <w:rFonts w:ascii="Times New Roman" w:hAnsi="Times New Roman" w:cs="Times New Roman"/>
        </w:rPr>
        <w:t>Musich</w:t>
      </w:r>
      <w:proofErr w:type="spellEnd"/>
      <w:r w:rsidR="009801C1">
        <w:rPr>
          <w:rFonts w:ascii="Times New Roman" w:hAnsi="Times New Roman" w:cs="Times New Roman"/>
        </w:rPr>
        <w:t xml:space="preserve"> </w:t>
      </w:r>
      <w:r>
        <w:rPr>
          <w:rFonts w:ascii="Times New Roman" w:hAnsi="Times New Roman" w:cs="Times New Roman"/>
        </w:rPr>
        <w:t xml:space="preserve">e secretariada por </w:t>
      </w:r>
      <w:r w:rsidR="00F25761" w:rsidRPr="00800C2B">
        <w:rPr>
          <w:rFonts w:ascii="Times New Roman" w:hAnsi="Times New Roman" w:cs="Times New Roman"/>
        </w:rPr>
        <w:t>Guilherme Fonseca Goulart</w:t>
      </w:r>
      <w:r>
        <w:rPr>
          <w:rFonts w:ascii="Times New Roman" w:hAnsi="Times New Roman" w:cs="Times New Roman"/>
        </w:rPr>
        <w:t>.</w:t>
      </w:r>
      <w:r w:rsidR="004D64BB">
        <w:rPr>
          <w:rFonts w:ascii="Times New Roman" w:hAnsi="Times New Roman" w:cs="Times New Roman"/>
        </w:rPr>
        <w:t xml:space="preserve"> </w:t>
      </w:r>
    </w:p>
    <w:p w14:paraId="04A60DA5" w14:textId="582F305E" w:rsidR="00171706" w:rsidRDefault="00171706" w:rsidP="00171706">
      <w:pPr>
        <w:pStyle w:val="PargrafodaLista"/>
        <w:spacing w:after="0" w:line="360" w:lineRule="auto"/>
        <w:ind w:left="0"/>
        <w:jc w:val="both"/>
        <w:rPr>
          <w:rFonts w:ascii="Times New Roman" w:hAnsi="Times New Roman" w:cs="Times New Roman"/>
        </w:rPr>
      </w:pPr>
    </w:p>
    <w:p w14:paraId="5B1FF738" w14:textId="52FAED05" w:rsidR="00171706" w:rsidRDefault="00171706" w:rsidP="000D5FCD">
      <w:pPr>
        <w:pStyle w:val="PargrafodaLista"/>
        <w:spacing w:after="0" w:line="360" w:lineRule="auto"/>
        <w:ind w:left="0"/>
        <w:jc w:val="both"/>
        <w:rPr>
          <w:rFonts w:ascii="Times New Roman" w:hAnsi="Times New Roman" w:cs="Times New Roman"/>
        </w:rPr>
      </w:pPr>
      <w:r w:rsidRPr="000D5FCD">
        <w:rPr>
          <w:rFonts w:ascii="Times New Roman" w:hAnsi="Times New Roman" w:cs="Times New Roman"/>
          <w:b/>
          <w:bCs/>
        </w:rPr>
        <w:t>ORDEM DO DIA</w:t>
      </w:r>
      <w:r w:rsidRPr="000D5FCD">
        <w:rPr>
          <w:rFonts w:ascii="Times New Roman" w:hAnsi="Times New Roman" w:cs="Times New Roman"/>
        </w:rPr>
        <w:t xml:space="preserve">: </w:t>
      </w:r>
      <w:r w:rsidR="00A10348" w:rsidRPr="000D5FCD">
        <w:rPr>
          <w:rFonts w:ascii="Times New Roman" w:hAnsi="Times New Roman" w:cs="Times New Roman"/>
        </w:rPr>
        <w:t>deliberar sobre (i) a declaração, ou não, do vencimento antecipado das debêntures emitidas pela Companhia no âmbito do “</w:t>
      </w:r>
      <w:r w:rsidR="00A10348" w:rsidRPr="000D5FCD">
        <w:rPr>
          <w:rFonts w:ascii="Times New Roman" w:hAnsi="Times New Roman" w:cs="Times New Roman"/>
          <w:i/>
        </w:rPr>
        <w:t>Instrumento Particular de Escritura da 1ª (Primeira) Emissão De Debêntures Simples, Não Conversíveis em Ações, em Série Única, da Espécie Quirografária, Com Garantias Real e Fidejussória Adicionais, Para Distribuição Pública com Esforços Restritos da CM Hospitalar S.A.</w:t>
      </w:r>
      <w:r w:rsidR="00A10348" w:rsidRPr="000D5FCD">
        <w:rPr>
          <w:rFonts w:ascii="Times New Roman" w:hAnsi="Times New Roman" w:cs="Times New Roman"/>
        </w:rPr>
        <w:t xml:space="preserve">” </w:t>
      </w:r>
      <w:r w:rsidR="001167AF">
        <w:rPr>
          <w:rFonts w:ascii="Times New Roman" w:hAnsi="Times New Roman" w:cs="Times New Roman"/>
        </w:rPr>
        <w:t>datado de 21 de dezembro de 2017</w:t>
      </w:r>
      <w:r w:rsidR="000D5FCD">
        <w:rPr>
          <w:rFonts w:ascii="Times New Roman" w:hAnsi="Times New Roman" w:cs="Times New Roman"/>
        </w:rPr>
        <w:t xml:space="preserve"> </w:t>
      </w:r>
      <w:r w:rsidR="000D5FCD">
        <w:rPr>
          <w:rFonts w:ascii="Times New Roman" w:hAnsi="Times New Roman" w:cs="Times New Roman"/>
        </w:rPr>
        <w:lastRenderedPageBreak/>
        <w:t>(“</w:t>
      </w:r>
      <w:r w:rsidR="000D5FCD" w:rsidRPr="000D5FCD">
        <w:rPr>
          <w:rFonts w:ascii="Times New Roman" w:hAnsi="Times New Roman" w:cs="Times New Roman"/>
          <w:u w:val="single"/>
        </w:rPr>
        <w:t>Escritura de Emissão</w:t>
      </w:r>
      <w:r w:rsidR="000D5FCD">
        <w:rPr>
          <w:rFonts w:ascii="Times New Roman" w:hAnsi="Times New Roman" w:cs="Times New Roman"/>
        </w:rPr>
        <w:t>”)</w:t>
      </w:r>
      <w:r w:rsidR="001167AF">
        <w:rPr>
          <w:rFonts w:ascii="Times New Roman" w:hAnsi="Times New Roman" w:cs="Times New Roman"/>
        </w:rPr>
        <w:t xml:space="preserve">, </w:t>
      </w:r>
      <w:r w:rsidR="006B0D5D">
        <w:rPr>
          <w:rFonts w:ascii="Times New Roman" w:hAnsi="Times New Roman" w:cs="Times New Roman"/>
        </w:rPr>
        <w:t xml:space="preserve">conforme cláusula 5.1.1.(xi) da Escritura de Emissão,  </w:t>
      </w:r>
      <w:r w:rsidR="00A10348" w:rsidRPr="000D5FCD">
        <w:rPr>
          <w:rFonts w:ascii="Times New Roman" w:hAnsi="Times New Roman" w:cs="Times New Roman"/>
        </w:rPr>
        <w:t xml:space="preserve">em decorrência da </w:t>
      </w:r>
      <w:r w:rsidR="0022563C" w:rsidRPr="000D5FCD">
        <w:rPr>
          <w:rFonts w:ascii="Times New Roman" w:hAnsi="Times New Roman" w:cs="Times New Roman"/>
        </w:rPr>
        <w:t xml:space="preserve">cisão parcial </w:t>
      </w:r>
      <w:r w:rsidRPr="000D5FCD">
        <w:rPr>
          <w:rFonts w:ascii="Times New Roman" w:hAnsi="Times New Roman" w:cs="Times New Roman"/>
        </w:rPr>
        <w:t xml:space="preserve">da </w:t>
      </w:r>
      <w:r w:rsidR="0022563C" w:rsidRPr="000D5FCD">
        <w:rPr>
          <w:rFonts w:ascii="Times New Roman" w:hAnsi="Times New Roman" w:cs="Times New Roman"/>
        </w:rPr>
        <w:t>Hea</w:t>
      </w:r>
      <w:r w:rsidR="00142D10" w:rsidRPr="000D5FCD">
        <w:rPr>
          <w:rFonts w:ascii="Times New Roman" w:hAnsi="Times New Roman" w:cs="Times New Roman"/>
        </w:rPr>
        <w:t>l</w:t>
      </w:r>
      <w:r w:rsidR="0022563C" w:rsidRPr="000D5FCD">
        <w:rPr>
          <w:rFonts w:ascii="Times New Roman" w:hAnsi="Times New Roman" w:cs="Times New Roman"/>
        </w:rPr>
        <w:t>th Logística Hospitalar S.A.</w:t>
      </w:r>
      <w:r w:rsidR="001B682C" w:rsidRPr="000D5FCD">
        <w:rPr>
          <w:rFonts w:ascii="Times New Roman" w:hAnsi="Times New Roman" w:cs="Times New Roman"/>
        </w:rPr>
        <w:t xml:space="preserve">, inscrita no CNPJ nº </w:t>
      </w:r>
      <w:r w:rsidR="00BA1710" w:rsidRPr="000D5FCD">
        <w:rPr>
          <w:rFonts w:ascii="Times New Roman" w:hAnsi="Times New Roman" w:cs="Times New Roman"/>
        </w:rPr>
        <w:t>18.320.396/0001-10</w:t>
      </w:r>
      <w:r w:rsidR="00B57A06" w:rsidRPr="000D5FCD">
        <w:rPr>
          <w:rFonts w:ascii="Times New Roman" w:hAnsi="Times New Roman" w:cs="Times New Roman"/>
        </w:rPr>
        <w:t xml:space="preserve"> (“</w:t>
      </w:r>
      <w:r w:rsidR="00C959FF" w:rsidRPr="000D5FCD">
        <w:rPr>
          <w:rFonts w:ascii="Times New Roman" w:hAnsi="Times New Roman" w:cs="Times New Roman"/>
          <w:u w:val="single"/>
        </w:rPr>
        <w:t>Fiadora</w:t>
      </w:r>
      <w:r w:rsidR="00B57A06" w:rsidRPr="000D5FCD">
        <w:rPr>
          <w:rFonts w:ascii="Times New Roman" w:hAnsi="Times New Roman" w:cs="Times New Roman"/>
        </w:rPr>
        <w:t xml:space="preserve">”), </w:t>
      </w:r>
      <w:r w:rsidR="00BA1710" w:rsidRPr="000D5FCD">
        <w:rPr>
          <w:rFonts w:ascii="Times New Roman" w:hAnsi="Times New Roman" w:cs="Times New Roman"/>
        </w:rPr>
        <w:t xml:space="preserve">e consequente </w:t>
      </w:r>
      <w:r w:rsidR="001167AF">
        <w:rPr>
          <w:rFonts w:ascii="Times New Roman" w:hAnsi="Times New Roman" w:cs="Times New Roman"/>
        </w:rPr>
        <w:t xml:space="preserve">redução do capital social </w:t>
      </w:r>
      <w:r w:rsidR="000D5FCD">
        <w:rPr>
          <w:rFonts w:ascii="Times New Roman" w:hAnsi="Times New Roman" w:cs="Times New Roman"/>
        </w:rPr>
        <w:t xml:space="preserve"> da Fiadora</w:t>
      </w:r>
      <w:r w:rsidR="004C500E">
        <w:rPr>
          <w:rFonts w:ascii="Times New Roman" w:hAnsi="Times New Roman" w:cs="Times New Roman"/>
        </w:rPr>
        <w:t>,</w:t>
      </w:r>
      <w:r w:rsidR="00621CC0">
        <w:rPr>
          <w:rFonts w:ascii="Times New Roman" w:hAnsi="Times New Roman" w:cs="Times New Roman"/>
        </w:rPr>
        <w:t xml:space="preserve"> de</w:t>
      </w:r>
      <w:r w:rsidR="00F25761" w:rsidRPr="00F25761">
        <w:rPr>
          <w:rFonts w:ascii="Times New Roman" w:hAnsi="Times New Roman" w:cs="Times New Roman"/>
        </w:rPr>
        <w:t xml:space="preserve"> </w:t>
      </w:r>
      <w:r w:rsidR="00F25761">
        <w:rPr>
          <w:rFonts w:ascii="Times New Roman" w:hAnsi="Times New Roman" w:cs="Times New Roman"/>
        </w:rPr>
        <w:t xml:space="preserve">R$ </w:t>
      </w:r>
      <w:r w:rsidR="00F25761">
        <w:rPr>
          <w:rFonts w:ascii="Times New Roman" w:hAnsi="Times New Roman" w:cs="Times New Roman"/>
        </w:rPr>
        <w:t>3.021.860,00</w:t>
      </w:r>
      <w:r w:rsidR="00F25761">
        <w:rPr>
          <w:rFonts w:ascii="Times New Roman" w:hAnsi="Times New Roman" w:cs="Times New Roman"/>
        </w:rPr>
        <w:t xml:space="preserve"> para R$ </w:t>
      </w:r>
      <w:r w:rsidR="00F25761">
        <w:rPr>
          <w:rFonts w:ascii="Times New Roman" w:hAnsi="Times New Roman" w:cs="Times New Roman"/>
        </w:rPr>
        <w:t>411.060,00</w:t>
      </w:r>
      <w:r w:rsidR="00621CC0">
        <w:rPr>
          <w:rFonts w:ascii="Times New Roman" w:hAnsi="Times New Roman" w:cs="Times New Roman"/>
        </w:rPr>
        <w:t>,</w:t>
      </w:r>
      <w:r w:rsidR="004C500E">
        <w:rPr>
          <w:rFonts w:ascii="Times New Roman" w:hAnsi="Times New Roman" w:cs="Times New Roman"/>
        </w:rPr>
        <w:t xml:space="preserve"> </w:t>
      </w:r>
      <w:r w:rsidR="001167AF">
        <w:rPr>
          <w:rFonts w:ascii="Times New Roman" w:hAnsi="Times New Roman" w:cs="Times New Roman"/>
        </w:rPr>
        <w:t xml:space="preserve">e </w:t>
      </w:r>
      <w:r w:rsidR="00BA1710" w:rsidRPr="000D5FCD">
        <w:rPr>
          <w:rFonts w:ascii="Times New Roman" w:hAnsi="Times New Roman" w:cs="Times New Roman"/>
        </w:rPr>
        <w:t xml:space="preserve">incorporação da parcela cindida da </w:t>
      </w:r>
      <w:r w:rsidR="00C959FF" w:rsidRPr="000D5FCD">
        <w:rPr>
          <w:rFonts w:ascii="Times New Roman" w:hAnsi="Times New Roman" w:cs="Times New Roman"/>
        </w:rPr>
        <w:t xml:space="preserve">Fiadora </w:t>
      </w:r>
      <w:r w:rsidR="00BA1710" w:rsidRPr="000D5FCD">
        <w:rPr>
          <w:rFonts w:ascii="Times New Roman" w:hAnsi="Times New Roman" w:cs="Times New Roman"/>
        </w:rPr>
        <w:t>pela SF 163 Participações Societárias Ltda.</w:t>
      </w:r>
      <w:r w:rsidR="005569FF" w:rsidRPr="000D5FCD">
        <w:rPr>
          <w:rFonts w:ascii="Times New Roman" w:hAnsi="Times New Roman" w:cs="Times New Roman"/>
        </w:rPr>
        <w:t>, inscrita no CNPJ nº 34.954.565/0001-20</w:t>
      </w:r>
      <w:r w:rsidR="00BA1710" w:rsidRPr="000D5FCD">
        <w:rPr>
          <w:rFonts w:ascii="Times New Roman" w:hAnsi="Times New Roman" w:cs="Times New Roman"/>
        </w:rPr>
        <w:t xml:space="preserve">, conforme aprovado em sede de assembleia geral extraordinária da </w:t>
      </w:r>
      <w:r w:rsidR="00C959FF" w:rsidRPr="000D5FCD">
        <w:rPr>
          <w:rFonts w:ascii="Times New Roman" w:hAnsi="Times New Roman" w:cs="Times New Roman"/>
        </w:rPr>
        <w:t>Fiadora</w:t>
      </w:r>
      <w:r w:rsidR="00BA1710" w:rsidRPr="000D5FCD">
        <w:rPr>
          <w:rFonts w:ascii="Times New Roman" w:hAnsi="Times New Roman" w:cs="Times New Roman"/>
        </w:rPr>
        <w:t>, realizada em</w:t>
      </w:r>
      <w:r w:rsidR="00F25761">
        <w:rPr>
          <w:rFonts w:ascii="Times New Roman" w:hAnsi="Times New Roman" w:cs="Times New Roman"/>
        </w:rPr>
        <w:t xml:space="preserve"> </w:t>
      </w:r>
      <w:r w:rsidR="00F25761" w:rsidRPr="00800C2B">
        <w:rPr>
          <w:rFonts w:ascii="Times New Roman" w:hAnsi="Times New Roman" w:cs="Times New Roman"/>
        </w:rPr>
        <w:t>28 de fevereiro de 2020</w:t>
      </w:r>
      <w:r w:rsidR="001167AF">
        <w:rPr>
          <w:rFonts w:ascii="Times New Roman" w:hAnsi="Times New Roman" w:cs="Times New Roman"/>
        </w:rPr>
        <w:t xml:space="preserve"> (“</w:t>
      </w:r>
      <w:r w:rsidR="001167AF" w:rsidRPr="000D5FCD">
        <w:rPr>
          <w:rFonts w:ascii="Times New Roman" w:hAnsi="Times New Roman" w:cs="Times New Roman"/>
          <w:u w:val="single"/>
        </w:rPr>
        <w:t>Cisão Parcial</w:t>
      </w:r>
      <w:r w:rsidR="001167AF">
        <w:rPr>
          <w:rFonts w:ascii="Times New Roman" w:hAnsi="Times New Roman" w:cs="Times New Roman"/>
        </w:rPr>
        <w:t>”)</w:t>
      </w:r>
      <w:r w:rsidR="00D960E5">
        <w:rPr>
          <w:rFonts w:ascii="Times New Roman" w:hAnsi="Times New Roman" w:cs="Times New Roman"/>
        </w:rPr>
        <w:t>,</w:t>
      </w:r>
      <w:r w:rsidR="00D960E5" w:rsidRPr="00D960E5">
        <w:rPr>
          <w:rFonts w:ascii="Times New Roman" w:hAnsi="Times New Roman" w:cs="Times New Roman"/>
        </w:rPr>
        <w:t xml:space="preserve"> </w:t>
      </w:r>
      <w:r w:rsidR="00D960E5">
        <w:rPr>
          <w:rFonts w:ascii="Times New Roman" w:hAnsi="Times New Roman" w:cs="Times New Roman"/>
        </w:rPr>
        <w:t>conforme os instrumentos de Protocolo e Justificação anexos, os quais fundamentam a Cisão Parcial, e que foram devidamente apresentados aos Debenturistas</w:t>
      </w:r>
      <w:r w:rsidR="001167AF">
        <w:t xml:space="preserve">; </w:t>
      </w:r>
      <w:r w:rsidR="001167AF" w:rsidRPr="000D5FCD">
        <w:rPr>
          <w:rFonts w:ascii="Times New Roman" w:hAnsi="Times New Roman" w:cs="Times New Roman"/>
        </w:rPr>
        <w:t xml:space="preserve">e (ii) autorização </w:t>
      </w:r>
      <w:r w:rsidR="001167AF">
        <w:rPr>
          <w:rFonts w:ascii="Times New Roman" w:hAnsi="Times New Roman" w:cs="Times New Roman"/>
        </w:rPr>
        <w:t>para que a Emissora</w:t>
      </w:r>
      <w:r w:rsidR="001167AF" w:rsidRPr="000D5FCD">
        <w:rPr>
          <w:rFonts w:ascii="Times New Roman" w:hAnsi="Times New Roman" w:cs="Times New Roman"/>
        </w:rPr>
        <w:t>, em conjunto com o Agente Fiduciário, adote e pratique todos e quaisquer atos, e assinar todos e quaisquer outros documentos que se fizerem necessários para efetivar as deliberações descritas nos itens anteriores</w:t>
      </w:r>
      <w:r w:rsidR="000D160E">
        <w:rPr>
          <w:rFonts w:ascii="Times New Roman" w:hAnsi="Times New Roman" w:cs="Times New Roman"/>
        </w:rPr>
        <w:t>.</w:t>
      </w:r>
    </w:p>
    <w:p w14:paraId="49855420" w14:textId="3F26B01D" w:rsidR="00E34F1F" w:rsidRDefault="00E34F1F" w:rsidP="00E34F1F">
      <w:pPr>
        <w:pStyle w:val="PargrafodaLista"/>
        <w:spacing w:after="0" w:line="360" w:lineRule="auto"/>
        <w:ind w:left="0"/>
        <w:jc w:val="both"/>
        <w:rPr>
          <w:rFonts w:ascii="Times New Roman" w:hAnsi="Times New Roman" w:cs="Times New Roman"/>
        </w:rPr>
      </w:pPr>
    </w:p>
    <w:p w14:paraId="6EE99B87" w14:textId="4C43927B" w:rsidR="00E34F1F" w:rsidRDefault="00E34F1F" w:rsidP="00A910C2">
      <w:pPr>
        <w:pStyle w:val="PargrafodaLista"/>
        <w:numPr>
          <w:ilvl w:val="0"/>
          <w:numId w:val="1"/>
        </w:numPr>
        <w:spacing w:after="0" w:line="360" w:lineRule="auto"/>
        <w:ind w:left="0" w:firstLine="0"/>
        <w:jc w:val="both"/>
        <w:rPr>
          <w:rFonts w:ascii="Times New Roman" w:hAnsi="Times New Roman" w:cs="Times New Roman"/>
        </w:rPr>
      </w:pPr>
      <w:r w:rsidRPr="00C05BFD">
        <w:rPr>
          <w:rFonts w:ascii="Times New Roman" w:hAnsi="Times New Roman" w:cs="Times New Roman"/>
          <w:b/>
          <w:bCs/>
        </w:rPr>
        <w:t>ABERTURA</w:t>
      </w:r>
      <w:r>
        <w:rPr>
          <w:rFonts w:ascii="Times New Roman" w:hAnsi="Times New Roman" w:cs="Times New Roman"/>
        </w:rPr>
        <w:t xml:space="preserve">: </w:t>
      </w:r>
      <w:r w:rsidR="000D160E">
        <w:rPr>
          <w:rFonts w:ascii="Times New Roman" w:hAnsi="Times New Roman" w:cs="Times New Roman"/>
        </w:rPr>
        <w:t>Foram eleitos o</w:t>
      </w:r>
      <w:r>
        <w:rPr>
          <w:rFonts w:ascii="Times New Roman" w:hAnsi="Times New Roman" w:cs="Times New Roman"/>
        </w:rPr>
        <w:t xml:space="preserve"> Presidente e o Secretário da Assembleia para, dentre outras providências, lavrar a presente ata. Após a devida eleição, foram abertos os trabalhos, tendo sido verificado pelo Secretário os pressupostos de quórum e convocação, bem como os instrumentos de mandato dos representantes dos Debenturistas presentes, declarando o Sr. Presidente instalada a presente Assembleia. Em seguida, foi realizada a leitura da ordem do dia.</w:t>
      </w:r>
    </w:p>
    <w:p w14:paraId="6E9DE2F1" w14:textId="7CFD364F" w:rsidR="00E34F1F" w:rsidRDefault="00E34F1F" w:rsidP="00C05BFD">
      <w:pPr>
        <w:pStyle w:val="PargrafodaLista"/>
        <w:spacing w:after="0" w:line="360" w:lineRule="auto"/>
        <w:ind w:left="0"/>
        <w:jc w:val="both"/>
        <w:rPr>
          <w:rFonts w:ascii="Times New Roman" w:hAnsi="Times New Roman" w:cs="Times New Roman"/>
        </w:rPr>
      </w:pPr>
    </w:p>
    <w:p w14:paraId="0A2A561F" w14:textId="238505FE" w:rsidR="0066420D" w:rsidRDefault="00C05BFD" w:rsidP="00265853">
      <w:pPr>
        <w:pStyle w:val="PargrafodaLista"/>
        <w:numPr>
          <w:ilvl w:val="0"/>
          <w:numId w:val="1"/>
        </w:numPr>
        <w:spacing w:after="0" w:line="360" w:lineRule="auto"/>
        <w:ind w:left="0" w:firstLine="0"/>
        <w:jc w:val="both"/>
        <w:rPr>
          <w:rFonts w:ascii="Times New Roman" w:hAnsi="Times New Roman" w:cs="Times New Roman"/>
        </w:rPr>
      </w:pPr>
      <w:r w:rsidRPr="00C05BFD">
        <w:rPr>
          <w:rFonts w:ascii="Times New Roman" w:hAnsi="Times New Roman" w:cs="Times New Roman"/>
          <w:b/>
          <w:bCs/>
        </w:rPr>
        <w:t>DELIBERAÇÕES</w:t>
      </w:r>
      <w:r>
        <w:rPr>
          <w:rFonts w:ascii="Times New Roman" w:hAnsi="Times New Roman" w:cs="Times New Roman"/>
        </w:rPr>
        <w:t>:</w:t>
      </w:r>
      <w:r w:rsidR="00265853">
        <w:rPr>
          <w:rFonts w:ascii="Times New Roman" w:hAnsi="Times New Roman" w:cs="Times New Roman"/>
        </w:rPr>
        <w:t xml:space="preserve"> Examinada e debatida a matéria constante da Ordem do Dia, os Debenturistas, representando 100% (cem por cento) das Debêntures em circulação, deliberaram, de forma unânime e sem quaisquer ressalvas</w:t>
      </w:r>
      <w:r w:rsidR="0066420D">
        <w:rPr>
          <w:rFonts w:ascii="Times New Roman" w:hAnsi="Times New Roman" w:cs="Times New Roman"/>
        </w:rPr>
        <w:t>:</w:t>
      </w:r>
    </w:p>
    <w:p w14:paraId="4143AF93" w14:textId="77777777" w:rsidR="00FC1D7A" w:rsidRDefault="00FC1D7A" w:rsidP="00FC1D7A">
      <w:pPr>
        <w:pStyle w:val="PargrafodaLista"/>
        <w:spacing w:after="0" w:line="360" w:lineRule="auto"/>
        <w:ind w:left="0"/>
        <w:jc w:val="both"/>
        <w:rPr>
          <w:rFonts w:ascii="Times New Roman" w:hAnsi="Times New Roman" w:cs="Times New Roman"/>
        </w:rPr>
      </w:pPr>
    </w:p>
    <w:p w14:paraId="75E648B9" w14:textId="71FADFDE" w:rsidR="00D02A68" w:rsidRDefault="0066420D" w:rsidP="00F108ED">
      <w:pPr>
        <w:pStyle w:val="PargrafodaLista"/>
        <w:numPr>
          <w:ilvl w:val="0"/>
          <w:numId w:val="4"/>
        </w:numPr>
        <w:spacing w:after="0" w:line="360" w:lineRule="auto"/>
        <w:ind w:left="0" w:firstLine="0"/>
        <w:jc w:val="both"/>
        <w:rPr>
          <w:rFonts w:ascii="Times New Roman" w:hAnsi="Times New Roman" w:cs="Times New Roman"/>
        </w:rPr>
      </w:pPr>
      <w:r>
        <w:rPr>
          <w:rFonts w:ascii="Times New Roman" w:hAnsi="Times New Roman" w:cs="Times New Roman"/>
        </w:rPr>
        <w:t>pela não declaração do vencimento antecipado da Emissão</w:t>
      </w:r>
      <w:r w:rsidR="000D160E">
        <w:rPr>
          <w:rFonts w:ascii="Times New Roman" w:hAnsi="Times New Roman" w:cs="Times New Roman"/>
        </w:rPr>
        <w:t xml:space="preserve">, em razão da </w:t>
      </w:r>
      <w:r w:rsidR="001167AF">
        <w:rPr>
          <w:rFonts w:ascii="Times New Roman" w:hAnsi="Times New Roman" w:cs="Times New Roman"/>
        </w:rPr>
        <w:t xml:space="preserve">Cisão Parcial </w:t>
      </w:r>
      <w:r w:rsidR="005569FF">
        <w:rPr>
          <w:rFonts w:ascii="Times New Roman" w:hAnsi="Times New Roman" w:cs="Times New Roman"/>
        </w:rPr>
        <w:t>da</w:t>
      </w:r>
      <w:r w:rsidR="005569FF" w:rsidDel="005569FF">
        <w:rPr>
          <w:rFonts w:ascii="Times New Roman" w:hAnsi="Times New Roman" w:cs="Times New Roman"/>
        </w:rPr>
        <w:t xml:space="preserve"> </w:t>
      </w:r>
      <w:r w:rsidR="00C959FF">
        <w:rPr>
          <w:rFonts w:ascii="Times New Roman" w:hAnsi="Times New Roman" w:cs="Times New Roman"/>
        </w:rPr>
        <w:t>Fiadora</w:t>
      </w:r>
      <w:r w:rsidR="00A96ADF">
        <w:rPr>
          <w:rFonts w:ascii="Times New Roman" w:hAnsi="Times New Roman" w:cs="Times New Roman"/>
        </w:rPr>
        <w:t xml:space="preserve"> </w:t>
      </w:r>
      <w:r w:rsidR="00A96ADF" w:rsidRPr="000D5FCD">
        <w:rPr>
          <w:rFonts w:ascii="Times New Roman" w:hAnsi="Times New Roman" w:cs="Times New Roman"/>
        </w:rPr>
        <w:t xml:space="preserve">e consequente </w:t>
      </w:r>
      <w:r w:rsidR="00A96ADF">
        <w:rPr>
          <w:rFonts w:ascii="Times New Roman" w:hAnsi="Times New Roman" w:cs="Times New Roman"/>
        </w:rPr>
        <w:t>redução de seu capital social</w:t>
      </w:r>
      <w:r w:rsidR="000D160E">
        <w:rPr>
          <w:rFonts w:ascii="Times New Roman" w:hAnsi="Times New Roman" w:cs="Times New Roman"/>
        </w:rPr>
        <w:t xml:space="preserve">; </w:t>
      </w:r>
      <w:r w:rsidR="00FC1D7A">
        <w:rPr>
          <w:rFonts w:ascii="Times New Roman" w:hAnsi="Times New Roman" w:cs="Times New Roman"/>
        </w:rPr>
        <w:t>e</w:t>
      </w:r>
    </w:p>
    <w:p w14:paraId="05C04ED2" w14:textId="77777777" w:rsidR="00092D42" w:rsidRDefault="00092D42" w:rsidP="0066420D">
      <w:pPr>
        <w:pStyle w:val="PargrafodaLista"/>
        <w:spacing w:after="0" w:line="360" w:lineRule="auto"/>
        <w:ind w:left="0"/>
        <w:jc w:val="both"/>
        <w:rPr>
          <w:rFonts w:ascii="Times New Roman" w:hAnsi="Times New Roman" w:cs="Times New Roman"/>
        </w:rPr>
      </w:pPr>
    </w:p>
    <w:p w14:paraId="2EEBE6FF" w14:textId="0CA3C6EF" w:rsidR="00265853" w:rsidRDefault="00F25761" w:rsidP="00F108ED">
      <w:pPr>
        <w:pStyle w:val="PargrafodaLista"/>
        <w:numPr>
          <w:ilvl w:val="0"/>
          <w:numId w:val="4"/>
        </w:numPr>
        <w:spacing w:after="0" w:line="360" w:lineRule="auto"/>
        <w:ind w:left="0" w:firstLine="0"/>
        <w:jc w:val="both"/>
        <w:rPr>
          <w:rFonts w:ascii="Times New Roman" w:hAnsi="Times New Roman" w:cs="Times New Roman"/>
        </w:rPr>
      </w:pPr>
      <w:r>
        <w:rPr>
          <w:rFonts w:ascii="Times New Roman" w:hAnsi="Times New Roman" w:cs="Times New Roman"/>
        </w:rPr>
        <w:t>pela autorização para que</w:t>
      </w:r>
      <w:r w:rsidRPr="000D5FCD">
        <w:rPr>
          <w:rFonts w:ascii="Times New Roman" w:hAnsi="Times New Roman" w:cs="Times New Roman"/>
        </w:rPr>
        <w:t xml:space="preserve"> a Companhia</w:t>
      </w:r>
      <w:r>
        <w:rPr>
          <w:rFonts w:ascii="Times New Roman" w:hAnsi="Times New Roman" w:cs="Times New Roman"/>
        </w:rPr>
        <w:t>,</w:t>
      </w:r>
      <w:r w:rsidR="001167AF" w:rsidRPr="000D5FCD">
        <w:rPr>
          <w:rFonts w:ascii="Times New Roman" w:hAnsi="Times New Roman" w:cs="Times New Roman"/>
        </w:rPr>
        <w:t xml:space="preserve"> em conjunto com o Agente Fiduciário, adote e pratique todos e quaisquer atos, e assin</w:t>
      </w:r>
      <w:r w:rsidR="000D5FCD">
        <w:rPr>
          <w:rFonts w:ascii="Times New Roman" w:hAnsi="Times New Roman" w:cs="Times New Roman"/>
        </w:rPr>
        <w:t>e</w:t>
      </w:r>
      <w:r w:rsidR="001167AF" w:rsidRPr="000D5FCD">
        <w:rPr>
          <w:rFonts w:ascii="Times New Roman" w:hAnsi="Times New Roman" w:cs="Times New Roman"/>
        </w:rPr>
        <w:t xml:space="preserve"> todos e quaisquer outros documentos que se fizerem necessários para efetivar as deliberações descritas nos itens anteriores</w:t>
      </w:r>
      <w:r w:rsidR="000D160E">
        <w:rPr>
          <w:rFonts w:ascii="Times New Roman" w:hAnsi="Times New Roman" w:cs="Times New Roman"/>
        </w:rPr>
        <w:t>.</w:t>
      </w:r>
    </w:p>
    <w:p w14:paraId="3E31484B" w14:textId="03AF4C6D" w:rsidR="003E4DB4" w:rsidRDefault="003E4DB4" w:rsidP="0066420D">
      <w:pPr>
        <w:pStyle w:val="PargrafodaLista"/>
        <w:spacing w:after="0" w:line="360" w:lineRule="auto"/>
        <w:ind w:left="0"/>
        <w:jc w:val="both"/>
        <w:rPr>
          <w:rFonts w:ascii="Times New Roman" w:hAnsi="Times New Roman" w:cs="Times New Roman"/>
        </w:rPr>
      </w:pPr>
    </w:p>
    <w:p w14:paraId="7713A9A4" w14:textId="63FA9B0C" w:rsidR="003E4DB4" w:rsidRDefault="003E4DB4" w:rsidP="0066420D">
      <w:pPr>
        <w:pStyle w:val="PargrafodaLista"/>
        <w:spacing w:after="0" w:line="360" w:lineRule="auto"/>
        <w:ind w:left="0"/>
        <w:jc w:val="both"/>
        <w:rPr>
          <w:rFonts w:ascii="Times New Roman" w:hAnsi="Times New Roman" w:cs="Times New Roman"/>
        </w:rPr>
      </w:pPr>
      <w:r>
        <w:rPr>
          <w:rFonts w:ascii="Times New Roman" w:hAnsi="Times New Roman" w:cs="Times New Roman"/>
        </w:rPr>
        <w:t>Todos os termos indicados em letras maiúsculas, mas não definidos nesta ata, terão os mesmos significados a eles atribuídos na Escritura de Emissão</w:t>
      </w:r>
      <w:r w:rsidR="002C5D14">
        <w:rPr>
          <w:rFonts w:ascii="Times New Roman" w:hAnsi="Times New Roman" w:cs="Times New Roman"/>
        </w:rPr>
        <w:t xml:space="preserve">, conforme </w:t>
      </w:r>
      <w:r w:rsidR="003A4E77">
        <w:rPr>
          <w:rFonts w:ascii="Times New Roman" w:hAnsi="Times New Roman" w:cs="Times New Roman"/>
        </w:rPr>
        <w:t>aplicável</w:t>
      </w:r>
      <w:r>
        <w:rPr>
          <w:rFonts w:ascii="Times New Roman" w:hAnsi="Times New Roman" w:cs="Times New Roman"/>
        </w:rPr>
        <w:t>.</w:t>
      </w:r>
    </w:p>
    <w:p w14:paraId="201B023D" w14:textId="4731A0B2" w:rsidR="00F25761" w:rsidRDefault="00F25761" w:rsidP="0066420D">
      <w:pPr>
        <w:pStyle w:val="PargrafodaLista"/>
        <w:spacing w:after="0" w:line="360" w:lineRule="auto"/>
        <w:ind w:left="0"/>
        <w:jc w:val="both"/>
        <w:rPr>
          <w:rFonts w:ascii="Times New Roman" w:hAnsi="Times New Roman" w:cs="Times New Roman"/>
        </w:rPr>
      </w:pPr>
    </w:p>
    <w:p w14:paraId="55EEB1E4" w14:textId="412B60E1" w:rsidR="00F25761" w:rsidRDefault="00F25761" w:rsidP="0066420D">
      <w:pPr>
        <w:pStyle w:val="PargrafodaLista"/>
        <w:spacing w:after="0" w:line="360" w:lineRule="auto"/>
        <w:ind w:left="0"/>
        <w:jc w:val="both"/>
        <w:rPr>
          <w:rFonts w:ascii="Times New Roman" w:hAnsi="Times New Roman" w:cs="Times New Roman"/>
        </w:rPr>
      </w:pPr>
      <w:r w:rsidRPr="00B04878">
        <w:rPr>
          <w:rFonts w:ascii="Times New Roman" w:hAnsi="Times New Roman" w:cs="Times New Roman"/>
        </w:rPr>
        <w:t>As deliberações e aprovações acima referidas devem ser interpretadas restritivamente como mera liberalidade do</w:t>
      </w:r>
      <w:r>
        <w:rPr>
          <w:rFonts w:ascii="Times New Roman" w:hAnsi="Times New Roman" w:cs="Times New Roman"/>
        </w:rPr>
        <w:t>s</w:t>
      </w:r>
      <w:r w:rsidRPr="00B04878">
        <w:rPr>
          <w:rFonts w:ascii="Times New Roman" w:hAnsi="Times New Roman" w:cs="Times New Roman"/>
        </w:rPr>
        <w:t xml:space="preserve"> Debenturista</w:t>
      </w:r>
      <w:r>
        <w:rPr>
          <w:rFonts w:ascii="Times New Roman" w:hAnsi="Times New Roman" w:cs="Times New Roman"/>
        </w:rPr>
        <w:t xml:space="preserve">s </w:t>
      </w:r>
      <w:r w:rsidRPr="00B04878">
        <w:rPr>
          <w:rFonts w:ascii="Times New Roman" w:hAnsi="Times New Roman" w:cs="Times New Roman"/>
        </w:rPr>
        <w:t>e, portanto, não poderão (i) ser interpretadas como alteração, novação, precedente, remissão, liberação (expressa ou tácita) ou renúncia, seja provisória ou definitiva, de quaisquer outros direitos do</w:t>
      </w:r>
      <w:r>
        <w:rPr>
          <w:rFonts w:ascii="Times New Roman" w:hAnsi="Times New Roman" w:cs="Times New Roman"/>
        </w:rPr>
        <w:t>s</w:t>
      </w:r>
      <w:r w:rsidRPr="00B04878">
        <w:rPr>
          <w:rFonts w:ascii="Times New Roman" w:hAnsi="Times New Roman" w:cs="Times New Roman"/>
        </w:rPr>
        <w:t xml:space="preserve"> Debenturista</w:t>
      </w:r>
      <w:r>
        <w:rPr>
          <w:rFonts w:ascii="Times New Roman" w:hAnsi="Times New Roman" w:cs="Times New Roman"/>
        </w:rPr>
        <w:t xml:space="preserve">s </w:t>
      </w:r>
      <w:r w:rsidRPr="00B04878">
        <w:rPr>
          <w:rFonts w:ascii="Times New Roman" w:hAnsi="Times New Roman" w:cs="Times New Roman"/>
        </w:rPr>
        <w:t xml:space="preserve">previstos na Escritura de Emissão, nem quanto ao cumprimento, pela Emissora, de todas e quaisquer obrigações previstas na Escritura de </w:t>
      </w:r>
      <w:r w:rsidRPr="00B04878">
        <w:rPr>
          <w:rFonts w:ascii="Times New Roman" w:hAnsi="Times New Roman" w:cs="Times New Roman"/>
        </w:rPr>
        <w:lastRenderedPageBreak/>
        <w:t>Emissão, ou como qualquer promessa ou compromisso do</w:t>
      </w:r>
      <w:r>
        <w:rPr>
          <w:rFonts w:ascii="Times New Roman" w:hAnsi="Times New Roman" w:cs="Times New Roman"/>
        </w:rPr>
        <w:t>s</w:t>
      </w:r>
      <w:r w:rsidRPr="00B04878">
        <w:rPr>
          <w:rFonts w:ascii="Times New Roman" w:hAnsi="Times New Roman" w:cs="Times New Roman"/>
        </w:rPr>
        <w:t xml:space="preserve"> Debenturista</w:t>
      </w:r>
      <w:r>
        <w:rPr>
          <w:rFonts w:ascii="Times New Roman" w:hAnsi="Times New Roman" w:cs="Times New Roman"/>
        </w:rPr>
        <w:t>s</w:t>
      </w:r>
      <w:r w:rsidRPr="00B04878">
        <w:rPr>
          <w:rFonts w:ascii="Times New Roman" w:hAnsi="Times New Roman" w:cs="Times New Roman"/>
        </w:rPr>
        <w:t xml:space="preserve"> de renegociar ou implementar alterações em quaisquer termos e condições da Escritura de Emissão, ou (</w:t>
      </w:r>
      <w:proofErr w:type="spellStart"/>
      <w:r w:rsidRPr="00B04878">
        <w:rPr>
          <w:rFonts w:ascii="Times New Roman" w:hAnsi="Times New Roman" w:cs="Times New Roman"/>
        </w:rPr>
        <w:t>ii</w:t>
      </w:r>
      <w:proofErr w:type="spellEnd"/>
      <w:r w:rsidRPr="00B04878">
        <w:rPr>
          <w:rFonts w:ascii="Times New Roman" w:hAnsi="Times New Roman" w:cs="Times New Roman"/>
        </w:rPr>
        <w:t>) impedir, restringir e/ou limitar o exercício, pelo</w:t>
      </w:r>
      <w:r>
        <w:rPr>
          <w:rFonts w:ascii="Times New Roman" w:hAnsi="Times New Roman" w:cs="Times New Roman"/>
        </w:rPr>
        <w:t>s</w:t>
      </w:r>
      <w:r w:rsidRPr="00B04878">
        <w:rPr>
          <w:rFonts w:ascii="Times New Roman" w:hAnsi="Times New Roman" w:cs="Times New Roman"/>
        </w:rPr>
        <w:t xml:space="preserve"> Debenturista</w:t>
      </w:r>
      <w:r>
        <w:rPr>
          <w:rFonts w:ascii="Times New Roman" w:hAnsi="Times New Roman" w:cs="Times New Roman"/>
        </w:rPr>
        <w:t>s</w:t>
      </w:r>
      <w:r w:rsidRPr="00B04878">
        <w:rPr>
          <w:rFonts w:ascii="Times New Roman" w:hAnsi="Times New Roman" w:cs="Times New Roman"/>
        </w:rPr>
        <w:t>, de qualquer direito, obrigação, recurso, poder ou privilégio pactuado na referida Escritura de Emissão, ou impedir, restringir e/ ou limitar o direitos do</w:t>
      </w:r>
      <w:r>
        <w:rPr>
          <w:rFonts w:ascii="Times New Roman" w:hAnsi="Times New Roman" w:cs="Times New Roman"/>
        </w:rPr>
        <w:t>s</w:t>
      </w:r>
      <w:r w:rsidRPr="00B04878">
        <w:rPr>
          <w:rFonts w:ascii="Times New Roman" w:hAnsi="Times New Roman" w:cs="Times New Roman"/>
        </w:rPr>
        <w:t xml:space="preserve">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w:t>
      </w:r>
      <w:r>
        <w:rPr>
          <w:rFonts w:ascii="Times New Roman" w:hAnsi="Times New Roman" w:cs="Times New Roman"/>
        </w:rPr>
        <w:t>s</w:t>
      </w:r>
      <w:r w:rsidRPr="00B04878">
        <w:rPr>
          <w:rFonts w:ascii="Times New Roman" w:hAnsi="Times New Roman" w:cs="Times New Roman"/>
        </w:rPr>
        <w:t xml:space="preserve"> Debenturista</w:t>
      </w:r>
      <w:r>
        <w:rPr>
          <w:rFonts w:ascii="Times New Roman" w:hAnsi="Times New Roman" w:cs="Times New Roman"/>
        </w:rPr>
        <w:t>s</w:t>
      </w:r>
      <w:r w:rsidRPr="00B04878">
        <w:rPr>
          <w:rFonts w:ascii="Times New Roman" w:hAnsi="Times New Roman" w:cs="Times New Roman"/>
        </w:rPr>
        <w:t xml:space="preserve"> declarar</w:t>
      </w:r>
      <w:r>
        <w:rPr>
          <w:rFonts w:ascii="Times New Roman" w:hAnsi="Times New Roman" w:cs="Times New Roman"/>
        </w:rPr>
        <w:t>em</w:t>
      </w:r>
      <w:r w:rsidRPr="00B04878">
        <w:rPr>
          <w:rFonts w:ascii="Times New Roman" w:hAnsi="Times New Roman" w:cs="Times New Roman"/>
        </w:rPr>
        <w:t xml:space="preserve"> o vencimento antecipado da Emissão nas hipóteses previstas na Escritura de Emissão e não tratadas por esta Assembleia. Ainda, as deliberações e aprovações acima não ensejarão, em nenhuma hipótese, a liberação de quaisquer garantias outorgadas em favor do</w:t>
      </w:r>
      <w:r>
        <w:rPr>
          <w:rFonts w:ascii="Times New Roman" w:hAnsi="Times New Roman" w:cs="Times New Roman"/>
        </w:rPr>
        <w:t>s</w:t>
      </w:r>
      <w:r w:rsidRPr="00B04878">
        <w:rPr>
          <w:rFonts w:ascii="Times New Roman" w:hAnsi="Times New Roman" w:cs="Times New Roman"/>
        </w:rPr>
        <w:t xml:space="preserve"> Debenturistas</w:t>
      </w:r>
    </w:p>
    <w:p w14:paraId="6CC9EE4F" w14:textId="19C841BD" w:rsidR="003E4DB4" w:rsidRDefault="003E4DB4" w:rsidP="0066420D">
      <w:pPr>
        <w:pStyle w:val="PargrafodaLista"/>
        <w:spacing w:after="0" w:line="360" w:lineRule="auto"/>
        <w:ind w:left="0"/>
        <w:jc w:val="both"/>
        <w:rPr>
          <w:rFonts w:ascii="Times New Roman" w:hAnsi="Times New Roman" w:cs="Times New Roman"/>
        </w:rPr>
      </w:pPr>
    </w:p>
    <w:p w14:paraId="328EBF03" w14:textId="01697A5C" w:rsidR="003E4DB4" w:rsidRDefault="003E4DB4" w:rsidP="003E4DB4">
      <w:pPr>
        <w:pStyle w:val="PargrafodaLista"/>
        <w:numPr>
          <w:ilvl w:val="0"/>
          <w:numId w:val="1"/>
        </w:numPr>
        <w:spacing w:after="0" w:line="360" w:lineRule="auto"/>
        <w:ind w:left="0" w:firstLine="0"/>
        <w:jc w:val="both"/>
        <w:rPr>
          <w:rFonts w:ascii="Times New Roman" w:hAnsi="Times New Roman" w:cs="Times New Roman"/>
        </w:rPr>
      </w:pPr>
      <w:r w:rsidRPr="00E8362D">
        <w:rPr>
          <w:rFonts w:ascii="Times New Roman" w:hAnsi="Times New Roman" w:cs="Times New Roman"/>
          <w:b/>
          <w:bCs/>
        </w:rPr>
        <w:t>ENCERRAMENTO</w:t>
      </w:r>
      <w:r>
        <w:rPr>
          <w:rFonts w:ascii="Times New Roman" w:hAnsi="Times New Roman" w:cs="Times New Roman"/>
        </w:rPr>
        <w:t>: Oferecida a palavra a quem dela quisesse fazer uso, não houve qualquer manifestação. Assim sendo, nada mais havendo a ser tratado, foi encerrada a sessão e lavrada a presente ata</w:t>
      </w:r>
      <w:r w:rsidR="004631D6">
        <w:rPr>
          <w:rFonts w:ascii="Times New Roman" w:hAnsi="Times New Roman" w:cs="Times New Roman"/>
        </w:rPr>
        <w:t xml:space="preserve"> </w:t>
      </w:r>
      <w:r w:rsidR="004631D6" w:rsidRPr="00E8362D">
        <w:rPr>
          <w:rFonts w:ascii="Times New Roman" w:hAnsi="Times New Roman" w:cs="Times New Roman"/>
        </w:rPr>
        <w:t>na forma de sumário</w:t>
      </w:r>
      <w:r>
        <w:rPr>
          <w:rFonts w:ascii="Times New Roman" w:hAnsi="Times New Roman" w:cs="Times New Roman"/>
        </w:rPr>
        <w:t>, que lida e achada conforme, foi assinado pelos presentes.</w:t>
      </w:r>
      <w:r w:rsidR="004631D6">
        <w:rPr>
          <w:rFonts w:ascii="Times New Roman" w:hAnsi="Times New Roman" w:cs="Times New Roman"/>
        </w:rPr>
        <w:t xml:space="preserve"> </w:t>
      </w:r>
      <w:r w:rsidR="004631D6" w:rsidRPr="00E8362D">
        <w:rPr>
          <w:rFonts w:ascii="Times New Roman" w:hAnsi="Times New Roman" w:cs="Times New Roman"/>
        </w:rPr>
        <w:t>Foi autorizada ainda a sua publicação com omissão das assinaturas do</w:t>
      </w:r>
      <w:r w:rsidR="00A96ADF">
        <w:rPr>
          <w:rFonts w:ascii="Times New Roman" w:hAnsi="Times New Roman" w:cs="Times New Roman"/>
        </w:rPr>
        <w:t>s</w:t>
      </w:r>
      <w:r w:rsidR="004631D6" w:rsidRPr="00E8362D">
        <w:rPr>
          <w:rFonts w:ascii="Times New Roman" w:hAnsi="Times New Roman" w:cs="Times New Roman"/>
        </w:rPr>
        <w:t xml:space="preserve"> Debenturista</w:t>
      </w:r>
      <w:r w:rsidR="00A96ADF">
        <w:rPr>
          <w:rFonts w:ascii="Times New Roman" w:hAnsi="Times New Roman" w:cs="Times New Roman"/>
        </w:rPr>
        <w:t>s</w:t>
      </w:r>
      <w:r w:rsidR="004631D6" w:rsidRPr="00E8362D">
        <w:rPr>
          <w:rFonts w:ascii="Times New Roman" w:hAnsi="Times New Roman" w:cs="Times New Roman"/>
        </w:rPr>
        <w:t>, nos termos do artigo 130, parágrafos 1º e 2º da Lei das Sociedades por Ações.</w:t>
      </w:r>
    </w:p>
    <w:p w14:paraId="74FFE096" w14:textId="1757C7F7" w:rsidR="003E4DB4" w:rsidRDefault="003E4DB4" w:rsidP="003E4DB4">
      <w:pPr>
        <w:pStyle w:val="PargrafodaLista"/>
        <w:spacing w:after="0" w:line="360" w:lineRule="auto"/>
        <w:ind w:left="0"/>
        <w:jc w:val="both"/>
        <w:rPr>
          <w:rFonts w:ascii="Times New Roman" w:hAnsi="Times New Roman" w:cs="Times New Roman"/>
        </w:rPr>
      </w:pPr>
    </w:p>
    <w:p w14:paraId="1D9F10BF" w14:textId="36F761CF" w:rsidR="003E4DB4" w:rsidRDefault="003E4DB4" w:rsidP="003E4DB4">
      <w:pPr>
        <w:pStyle w:val="PargrafodaLista"/>
        <w:spacing w:after="0" w:line="360" w:lineRule="auto"/>
        <w:ind w:left="0"/>
        <w:jc w:val="center"/>
        <w:rPr>
          <w:rFonts w:ascii="Times New Roman" w:hAnsi="Times New Roman" w:cs="Times New Roman"/>
        </w:rPr>
      </w:pPr>
      <w:r>
        <w:rPr>
          <w:rFonts w:ascii="Times New Roman" w:hAnsi="Times New Roman" w:cs="Times New Roman"/>
        </w:rPr>
        <w:t xml:space="preserve">São Paulo, </w:t>
      </w:r>
      <w:r w:rsidR="00F25761">
        <w:rPr>
          <w:rFonts w:ascii="Times New Roman" w:hAnsi="Times New Roman" w:cs="Times New Roman"/>
        </w:rPr>
        <w:t>24</w:t>
      </w:r>
      <w:r w:rsidR="00B42442">
        <w:rPr>
          <w:rFonts w:ascii="Times New Roman" w:hAnsi="Times New Roman" w:cs="Times New Roman"/>
        </w:rPr>
        <w:t xml:space="preserve"> </w:t>
      </w:r>
      <w:r>
        <w:rPr>
          <w:rFonts w:ascii="Times New Roman" w:hAnsi="Times New Roman" w:cs="Times New Roman"/>
        </w:rPr>
        <w:t>de</w:t>
      </w:r>
      <w:r w:rsidR="00F25761">
        <w:rPr>
          <w:rFonts w:ascii="Times New Roman" w:hAnsi="Times New Roman" w:cs="Times New Roman"/>
        </w:rPr>
        <w:t xml:space="preserve"> março</w:t>
      </w:r>
      <w:r w:rsidR="00B42442">
        <w:rPr>
          <w:rFonts w:ascii="Times New Roman" w:hAnsi="Times New Roman" w:cs="Times New Roman"/>
        </w:rPr>
        <w:t xml:space="preserve"> </w:t>
      </w:r>
      <w:r>
        <w:rPr>
          <w:rFonts w:ascii="Times New Roman" w:hAnsi="Times New Roman" w:cs="Times New Roman"/>
        </w:rPr>
        <w:t>de 20</w:t>
      </w:r>
      <w:r w:rsidR="00560730">
        <w:rPr>
          <w:rFonts w:ascii="Times New Roman" w:hAnsi="Times New Roman" w:cs="Times New Roman"/>
        </w:rPr>
        <w:t>20</w:t>
      </w:r>
      <w:r>
        <w:rPr>
          <w:rFonts w:ascii="Times New Roman" w:hAnsi="Times New Roman" w:cs="Times New Roman"/>
        </w:rPr>
        <w:t>.</w:t>
      </w:r>
    </w:p>
    <w:p w14:paraId="536A03CA" w14:textId="252031A7" w:rsidR="007F7366" w:rsidRDefault="007F7366" w:rsidP="003E4DB4">
      <w:pPr>
        <w:pStyle w:val="PargrafodaLista"/>
        <w:spacing w:after="0" w:line="360" w:lineRule="auto"/>
        <w:ind w:left="0"/>
        <w:jc w:val="center"/>
        <w:rPr>
          <w:rFonts w:ascii="Times New Roman" w:hAnsi="Times New Roman" w:cs="Times New Roman"/>
        </w:rPr>
      </w:pPr>
    </w:p>
    <w:p w14:paraId="5F1DA244" w14:textId="0EE6F94D" w:rsidR="007F7366" w:rsidRDefault="007F7366" w:rsidP="003E4DB4">
      <w:pPr>
        <w:pStyle w:val="PargrafodaLista"/>
        <w:spacing w:after="0" w:line="360" w:lineRule="auto"/>
        <w:ind w:left="0"/>
        <w:jc w:val="center"/>
        <w:rPr>
          <w:rFonts w:ascii="Times New Roman" w:hAnsi="Times New Roman" w:cs="Times New Roman"/>
        </w:rPr>
      </w:pPr>
    </w:p>
    <w:p w14:paraId="4DF6B658" w14:textId="0CBE30BA" w:rsidR="007F7366" w:rsidRDefault="007F7366" w:rsidP="003E4DB4">
      <w:pPr>
        <w:pStyle w:val="PargrafodaLista"/>
        <w:spacing w:after="0" w:line="360" w:lineRule="auto"/>
        <w:ind w:left="0"/>
        <w:jc w:val="center"/>
        <w:rPr>
          <w:rFonts w:ascii="Times New Roman" w:hAnsi="Times New Roman" w:cs="Times New Roman"/>
        </w:rPr>
      </w:pPr>
    </w:p>
    <w:tbl>
      <w:tblPr>
        <w:tblW w:w="0" w:type="auto"/>
        <w:tblLook w:val="01E0" w:firstRow="1" w:lastRow="1" w:firstColumn="1" w:lastColumn="1" w:noHBand="0" w:noVBand="0"/>
      </w:tblPr>
      <w:tblGrid>
        <w:gridCol w:w="4252"/>
        <w:gridCol w:w="4252"/>
      </w:tblGrid>
      <w:tr w:rsidR="00092D42" w:rsidRPr="00B57A06" w14:paraId="2058D089" w14:textId="77777777" w:rsidTr="00480B23">
        <w:tc>
          <w:tcPr>
            <w:tcW w:w="4463" w:type="dxa"/>
          </w:tcPr>
          <w:p w14:paraId="3F0E4FBE" w14:textId="77777777" w:rsidR="00092D42" w:rsidRPr="00E8362D" w:rsidRDefault="00092D42" w:rsidP="00480B23">
            <w:pPr>
              <w:spacing w:line="320" w:lineRule="exact"/>
              <w:ind w:right="44"/>
              <w:jc w:val="center"/>
              <w:rPr>
                <w:rFonts w:ascii="Times New Roman" w:hAnsi="Times New Roman" w:cs="Times New Roman"/>
              </w:rPr>
            </w:pPr>
            <w:r w:rsidRPr="00E8362D">
              <w:rPr>
                <w:rFonts w:ascii="Times New Roman" w:hAnsi="Times New Roman" w:cs="Times New Roman"/>
              </w:rPr>
              <w:t>___________________________________</w:t>
            </w:r>
          </w:p>
        </w:tc>
        <w:tc>
          <w:tcPr>
            <w:tcW w:w="4464" w:type="dxa"/>
          </w:tcPr>
          <w:p w14:paraId="23160F61" w14:textId="77777777" w:rsidR="00092D42" w:rsidRPr="00E8362D" w:rsidRDefault="00092D42" w:rsidP="00480B23">
            <w:pPr>
              <w:spacing w:line="320" w:lineRule="exact"/>
              <w:ind w:right="44"/>
              <w:jc w:val="center"/>
              <w:rPr>
                <w:rFonts w:ascii="Times New Roman" w:hAnsi="Times New Roman" w:cs="Times New Roman"/>
              </w:rPr>
            </w:pPr>
            <w:r w:rsidRPr="00E8362D">
              <w:rPr>
                <w:rFonts w:ascii="Times New Roman" w:hAnsi="Times New Roman" w:cs="Times New Roman"/>
              </w:rPr>
              <w:t>___________________________________</w:t>
            </w:r>
          </w:p>
        </w:tc>
      </w:tr>
      <w:tr w:rsidR="00092D42" w:rsidRPr="00B57A06" w14:paraId="34D97E72" w14:textId="77777777" w:rsidTr="00480B23">
        <w:tc>
          <w:tcPr>
            <w:tcW w:w="4463" w:type="dxa"/>
          </w:tcPr>
          <w:p w14:paraId="0A44D883" w14:textId="76701FD9" w:rsidR="00092D42" w:rsidRPr="00E8362D" w:rsidRDefault="00F25761" w:rsidP="00480B23">
            <w:pPr>
              <w:spacing w:line="320" w:lineRule="exact"/>
              <w:ind w:right="44"/>
              <w:jc w:val="center"/>
              <w:rPr>
                <w:rFonts w:ascii="Times New Roman" w:hAnsi="Times New Roman" w:cs="Times New Roman"/>
              </w:rPr>
            </w:pPr>
            <w:r w:rsidRPr="00D97BC7">
              <w:rPr>
                <w:rFonts w:ascii="Times New Roman" w:hAnsi="Times New Roman" w:cs="Times New Roman"/>
              </w:rPr>
              <w:t>Bruna Caroline Luca</w:t>
            </w:r>
            <w:r>
              <w:rPr>
                <w:rFonts w:ascii="Times New Roman" w:hAnsi="Times New Roman" w:cs="Times New Roman"/>
              </w:rPr>
              <w:t xml:space="preserve"> </w:t>
            </w:r>
            <w:proofErr w:type="spellStart"/>
            <w:r w:rsidRPr="000500CE">
              <w:rPr>
                <w:rFonts w:ascii="Times New Roman" w:hAnsi="Times New Roman" w:cs="Times New Roman"/>
              </w:rPr>
              <w:t>Musich</w:t>
            </w:r>
            <w:proofErr w:type="spellEnd"/>
          </w:p>
          <w:p w14:paraId="0E32CAAC" w14:textId="77777777" w:rsidR="00092D42" w:rsidRPr="00E8362D" w:rsidRDefault="00092D42" w:rsidP="00480B23">
            <w:pPr>
              <w:spacing w:line="320" w:lineRule="exact"/>
              <w:ind w:right="44"/>
              <w:jc w:val="center"/>
              <w:rPr>
                <w:rFonts w:ascii="Times New Roman" w:hAnsi="Times New Roman" w:cs="Times New Roman"/>
              </w:rPr>
            </w:pPr>
            <w:r w:rsidRPr="00E8362D">
              <w:rPr>
                <w:rFonts w:ascii="Times New Roman" w:hAnsi="Times New Roman" w:cs="Times New Roman"/>
              </w:rPr>
              <w:t>Presidente</w:t>
            </w:r>
          </w:p>
        </w:tc>
        <w:tc>
          <w:tcPr>
            <w:tcW w:w="4464" w:type="dxa"/>
          </w:tcPr>
          <w:p w14:paraId="4D95DAFC" w14:textId="05E11E86" w:rsidR="00092D42" w:rsidRPr="00E8362D" w:rsidRDefault="00F25761" w:rsidP="00E8362D">
            <w:pPr>
              <w:spacing w:line="320" w:lineRule="exact"/>
              <w:jc w:val="center"/>
              <w:rPr>
                <w:rFonts w:ascii="Times New Roman" w:hAnsi="Times New Roman" w:cs="Times New Roman"/>
              </w:rPr>
            </w:pPr>
            <w:r w:rsidRPr="00800C2B">
              <w:rPr>
                <w:rFonts w:ascii="Times New Roman" w:hAnsi="Times New Roman" w:cs="Times New Roman"/>
              </w:rPr>
              <w:t>Guilherme Fonseca Goulart</w:t>
            </w:r>
          </w:p>
          <w:p w14:paraId="08FEDFB9" w14:textId="40BECEE8" w:rsidR="00092D42" w:rsidRPr="00E8362D" w:rsidRDefault="00092D42" w:rsidP="00480B23">
            <w:pPr>
              <w:spacing w:line="320" w:lineRule="exact"/>
              <w:ind w:right="44"/>
              <w:jc w:val="center"/>
              <w:rPr>
                <w:rFonts w:ascii="Times New Roman" w:hAnsi="Times New Roman" w:cs="Times New Roman"/>
              </w:rPr>
            </w:pPr>
            <w:r w:rsidRPr="00E8362D">
              <w:rPr>
                <w:rFonts w:ascii="Times New Roman" w:hAnsi="Times New Roman" w:cs="Times New Roman"/>
              </w:rPr>
              <w:t>Secretário</w:t>
            </w:r>
          </w:p>
        </w:tc>
      </w:tr>
    </w:tbl>
    <w:p w14:paraId="028FCE29" w14:textId="2FF59B5B" w:rsidR="004C500E" w:rsidRDefault="004C500E" w:rsidP="000D5FCD">
      <w:pPr>
        <w:rPr>
          <w:rFonts w:ascii="Times New Roman" w:hAnsi="Times New Roman" w:cs="Times New Roman"/>
        </w:rPr>
      </w:pPr>
    </w:p>
    <w:p w14:paraId="7C55BB7C" w14:textId="77777777" w:rsidR="004C500E" w:rsidRDefault="004C500E" w:rsidP="00F25761">
      <w:pPr>
        <w:jc w:val="both"/>
        <w:rPr>
          <w:rFonts w:ascii="Times New Roman" w:hAnsi="Times New Roman" w:cs="Times New Roman"/>
        </w:rPr>
      </w:pPr>
      <w:r>
        <w:rPr>
          <w:rFonts w:ascii="Times New Roman" w:hAnsi="Times New Roman" w:cs="Times New Roman"/>
        </w:rPr>
        <w:br w:type="page"/>
      </w:r>
    </w:p>
    <w:p w14:paraId="5EB29CCE" w14:textId="77777777" w:rsidR="00F25761" w:rsidRDefault="00F25761" w:rsidP="00F25761">
      <w:pPr>
        <w:jc w:val="both"/>
        <w:rPr>
          <w:rFonts w:ascii="Times New Roman" w:hAnsi="Times New Roman" w:cs="Times New Roman"/>
          <w:b/>
          <w:bCs/>
        </w:rPr>
      </w:pPr>
      <w:r>
        <w:rPr>
          <w:rFonts w:ascii="Times New Roman" w:hAnsi="Times New Roman" w:cs="Times New Roman"/>
          <w:b/>
          <w:bCs/>
        </w:rPr>
        <w:lastRenderedPageBreak/>
        <w:t xml:space="preserve">ANEXO I À </w:t>
      </w:r>
      <w:r w:rsidRPr="00D71758">
        <w:rPr>
          <w:rFonts w:ascii="Times New Roman" w:hAnsi="Times New Roman" w:cs="Times New Roman"/>
          <w:b/>
          <w:bCs/>
        </w:rPr>
        <w:t xml:space="preserve">ATA DA ASSEMBLEIA GERAL DOS TITULARES DE DEBÊNTURES DA </w:t>
      </w:r>
      <w:r>
        <w:rPr>
          <w:rFonts w:ascii="Times New Roman" w:hAnsi="Times New Roman" w:cs="Times New Roman"/>
          <w:b/>
          <w:bCs/>
        </w:rPr>
        <w:t>1ª (PRIMEIRA)</w:t>
      </w:r>
      <w:r w:rsidRPr="00D71758">
        <w:rPr>
          <w:rFonts w:ascii="Times New Roman" w:hAnsi="Times New Roman" w:cs="Times New Roman"/>
          <w:b/>
          <w:bCs/>
        </w:rPr>
        <w:t xml:space="preserve"> EMISSÃO DE DEBÊNTURES SIMPLES, NÃO CONVERSÍVEIS EM AÇÕES, </w:t>
      </w:r>
      <w:r>
        <w:rPr>
          <w:rFonts w:ascii="Times New Roman" w:hAnsi="Times New Roman" w:cs="Times New Roman"/>
          <w:b/>
          <w:bCs/>
        </w:rPr>
        <w:t xml:space="preserve">EM SÉRIE ÚNICA, </w:t>
      </w:r>
      <w:r w:rsidRPr="00D71758">
        <w:rPr>
          <w:rFonts w:ascii="Times New Roman" w:hAnsi="Times New Roman" w:cs="Times New Roman"/>
          <w:b/>
          <w:bCs/>
        </w:rPr>
        <w:t xml:space="preserve">DA ESPÉCIE </w:t>
      </w:r>
      <w:r>
        <w:rPr>
          <w:rFonts w:ascii="Times New Roman" w:hAnsi="Times New Roman" w:cs="Times New Roman"/>
          <w:b/>
          <w:bCs/>
        </w:rPr>
        <w:t xml:space="preserve">QUIROGRAFÁRIA, </w:t>
      </w:r>
      <w:r w:rsidRPr="00D71758">
        <w:rPr>
          <w:rFonts w:ascii="Times New Roman" w:hAnsi="Times New Roman" w:cs="Times New Roman"/>
          <w:b/>
          <w:bCs/>
        </w:rPr>
        <w:t>COM GARANTIA</w:t>
      </w:r>
      <w:r>
        <w:rPr>
          <w:rFonts w:ascii="Times New Roman" w:hAnsi="Times New Roman" w:cs="Times New Roman"/>
          <w:b/>
          <w:bCs/>
        </w:rPr>
        <w:t>S</w:t>
      </w:r>
      <w:r w:rsidRPr="00D71758">
        <w:rPr>
          <w:rFonts w:ascii="Times New Roman" w:hAnsi="Times New Roman" w:cs="Times New Roman"/>
          <w:b/>
          <w:bCs/>
        </w:rPr>
        <w:t xml:space="preserve"> REAL E FIDEJUSSÓRIA ADICIONA</w:t>
      </w:r>
      <w:r>
        <w:rPr>
          <w:rFonts w:ascii="Times New Roman" w:hAnsi="Times New Roman" w:cs="Times New Roman"/>
          <w:b/>
          <w:bCs/>
        </w:rPr>
        <w:t>IS</w:t>
      </w:r>
      <w:r w:rsidRPr="00D71758">
        <w:rPr>
          <w:rFonts w:ascii="Times New Roman" w:hAnsi="Times New Roman" w:cs="Times New Roman"/>
          <w:b/>
          <w:bCs/>
        </w:rPr>
        <w:t xml:space="preserve">, PARA DISTRIBUIÇÃO PÚBLICA COM ESFORÇOS RESTRITOS, DA </w:t>
      </w:r>
      <w:r>
        <w:rPr>
          <w:rFonts w:ascii="Times New Roman" w:hAnsi="Times New Roman" w:cs="Times New Roman"/>
          <w:b/>
          <w:bCs/>
        </w:rPr>
        <w:t>CM HOSPITALAR S.A.</w:t>
      </w:r>
      <w:r w:rsidRPr="00D71758">
        <w:rPr>
          <w:rFonts w:ascii="Times New Roman" w:hAnsi="Times New Roman" w:cs="Times New Roman"/>
          <w:b/>
          <w:bCs/>
        </w:rPr>
        <w:t xml:space="preserve">, REALIZADA EM </w:t>
      </w:r>
      <w:r>
        <w:rPr>
          <w:rFonts w:ascii="Times New Roman" w:hAnsi="Times New Roman" w:cs="Times New Roman"/>
          <w:b/>
          <w:bCs/>
        </w:rPr>
        <w:t xml:space="preserve">28 </w:t>
      </w:r>
      <w:r w:rsidRPr="00D71758">
        <w:rPr>
          <w:rFonts w:ascii="Times New Roman" w:hAnsi="Times New Roman" w:cs="Times New Roman"/>
          <w:b/>
          <w:bCs/>
        </w:rPr>
        <w:t>D</w:t>
      </w:r>
      <w:r w:rsidRPr="00800C2B">
        <w:rPr>
          <w:rFonts w:ascii="Times New Roman" w:hAnsi="Times New Roman" w:cs="Times New Roman"/>
          <w:b/>
          <w:bCs/>
        </w:rPr>
        <w:t>E FEVEREIRO</w:t>
      </w:r>
      <w:r w:rsidRPr="00D71758">
        <w:rPr>
          <w:rFonts w:ascii="Times New Roman" w:hAnsi="Times New Roman" w:cs="Times New Roman"/>
          <w:b/>
          <w:bCs/>
        </w:rPr>
        <w:t xml:space="preserve"> DE 20</w:t>
      </w:r>
      <w:r>
        <w:rPr>
          <w:rFonts w:ascii="Times New Roman" w:hAnsi="Times New Roman" w:cs="Times New Roman"/>
          <w:b/>
          <w:bCs/>
        </w:rPr>
        <w:t>20</w:t>
      </w:r>
      <w:r w:rsidRPr="00D71758">
        <w:rPr>
          <w:rFonts w:ascii="Times New Roman" w:hAnsi="Times New Roman" w:cs="Times New Roman"/>
          <w:b/>
          <w:bCs/>
        </w:rPr>
        <w:t>.</w:t>
      </w:r>
    </w:p>
    <w:p w14:paraId="05367CF5" w14:textId="77777777" w:rsidR="00F25761" w:rsidRPr="00A374CF" w:rsidRDefault="00F25761" w:rsidP="00F25761">
      <w:pPr>
        <w:jc w:val="center"/>
        <w:rPr>
          <w:rFonts w:ascii="Times New Roman" w:hAnsi="Times New Roman" w:cs="Times New Roman"/>
          <w:b/>
          <w:bCs/>
        </w:rPr>
      </w:pPr>
      <w:r w:rsidRPr="00A374CF">
        <w:rPr>
          <w:rFonts w:ascii="Times New Roman" w:hAnsi="Times New Roman" w:cs="Times New Roman"/>
          <w:b/>
          <w:bCs/>
        </w:rPr>
        <w:t xml:space="preserve">CNPJ n° </w:t>
      </w:r>
      <w:r>
        <w:rPr>
          <w:rFonts w:ascii="Times New Roman" w:hAnsi="Times New Roman" w:cs="Times New Roman"/>
          <w:b/>
          <w:bCs/>
        </w:rPr>
        <w:t>12.420.164/0001-57</w:t>
      </w:r>
    </w:p>
    <w:p w14:paraId="1664689F" w14:textId="77777777" w:rsidR="00F25761" w:rsidRPr="00A374CF" w:rsidRDefault="00F25761" w:rsidP="00F25761">
      <w:pPr>
        <w:spacing w:after="0" w:line="360" w:lineRule="auto"/>
        <w:jc w:val="center"/>
        <w:rPr>
          <w:rFonts w:ascii="Times New Roman" w:hAnsi="Times New Roman" w:cs="Times New Roman"/>
          <w:b/>
          <w:bCs/>
        </w:rPr>
      </w:pPr>
      <w:r w:rsidRPr="00A374CF">
        <w:rPr>
          <w:rFonts w:ascii="Times New Roman" w:hAnsi="Times New Roman" w:cs="Times New Roman"/>
          <w:b/>
          <w:bCs/>
        </w:rPr>
        <w:t xml:space="preserve">NIRE </w:t>
      </w:r>
      <w:r>
        <w:rPr>
          <w:rFonts w:ascii="Times New Roman" w:hAnsi="Times New Roman" w:cs="Times New Roman"/>
          <w:b/>
          <w:bCs/>
        </w:rPr>
        <w:t>35.300.486.854</w:t>
      </w:r>
    </w:p>
    <w:p w14:paraId="250E5648" w14:textId="77777777" w:rsidR="00F25761" w:rsidRDefault="00F25761" w:rsidP="00F25761">
      <w:pPr>
        <w:jc w:val="center"/>
        <w:rPr>
          <w:rFonts w:ascii="Times New Roman" w:hAnsi="Times New Roman" w:cs="Times New Roman"/>
          <w:b/>
          <w:bCs/>
        </w:rPr>
      </w:pPr>
    </w:p>
    <w:p w14:paraId="3210DCAD" w14:textId="77777777" w:rsidR="00F25761" w:rsidRPr="00800C2B" w:rsidRDefault="00F25761" w:rsidP="00F25761">
      <w:pPr>
        <w:jc w:val="center"/>
        <w:rPr>
          <w:rFonts w:ascii="Times New Roman" w:hAnsi="Times New Roman" w:cs="Times New Roman"/>
          <w:b/>
          <w:bCs/>
        </w:rPr>
      </w:pPr>
      <w:r w:rsidRPr="00800C2B">
        <w:rPr>
          <w:rFonts w:ascii="Times New Roman" w:hAnsi="Times New Roman" w:cs="Times New Roman"/>
          <w:b/>
          <w:bCs/>
        </w:rPr>
        <w:t>PROTOCOLO E JUSTIFICAÇÃO</w:t>
      </w:r>
    </w:p>
    <w:p w14:paraId="4BEEAE7E" w14:textId="77777777" w:rsidR="00F25761" w:rsidRDefault="00F25761" w:rsidP="00F25761">
      <w:pPr>
        <w:jc w:val="center"/>
        <w:rPr>
          <w:rFonts w:ascii="Times New Roman" w:hAnsi="Times New Roman" w:cs="Times New Roman"/>
          <w:b/>
          <w:bCs/>
        </w:rPr>
      </w:pPr>
      <w:r w:rsidRPr="00800C2B">
        <w:rPr>
          <w:rFonts w:ascii="Times New Roman" w:hAnsi="Times New Roman" w:cs="Times New Roman"/>
          <w:b/>
          <w:bCs/>
        </w:rPr>
        <w:t>CISÃO PARCIAL DA HEALTH LOGÍSTICA HOSPITALAR S.A.</w:t>
      </w:r>
    </w:p>
    <w:p w14:paraId="59FA555A" w14:textId="40FA5599" w:rsidR="004C500E" w:rsidRDefault="004C500E" w:rsidP="004C500E">
      <w:pPr>
        <w:jc w:val="center"/>
        <w:rPr>
          <w:rFonts w:ascii="Times New Roman" w:hAnsi="Times New Roman" w:cs="Times New Roman"/>
          <w:b/>
          <w:bCs/>
        </w:rPr>
      </w:pPr>
    </w:p>
    <w:p w14:paraId="23208CF0" w14:textId="77777777" w:rsidR="004C500E" w:rsidRPr="00F25761" w:rsidRDefault="004C500E" w:rsidP="00F25761">
      <w:pPr>
        <w:jc w:val="center"/>
        <w:rPr>
          <w:rFonts w:ascii="Times New Roman" w:hAnsi="Times New Roman" w:cs="Times New Roman"/>
          <w:b/>
          <w:bCs/>
        </w:rPr>
      </w:pPr>
    </w:p>
    <w:p w14:paraId="239FEB5D" w14:textId="77777777" w:rsidR="00A96ADF" w:rsidRDefault="00A96ADF">
      <w:pPr>
        <w:rPr>
          <w:rFonts w:ascii="Times New Roman" w:hAnsi="Times New Roman" w:cs="Times New Roman"/>
        </w:rPr>
      </w:pPr>
      <w:r>
        <w:rPr>
          <w:rFonts w:ascii="Times New Roman" w:hAnsi="Times New Roman" w:cs="Times New Roman"/>
        </w:rPr>
        <w:br w:type="page"/>
      </w:r>
    </w:p>
    <w:p w14:paraId="3912E453" w14:textId="77777777" w:rsidR="00F25761" w:rsidRDefault="00F25761" w:rsidP="00F25761">
      <w:pPr>
        <w:pStyle w:val="PargrafodaLista"/>
        <w:spacing w:line="360" w:lineRule="auto"/>
        <w:ind w:left="0"/>
        <w:jc w:val="both"/>
        <w:rPr>
          <w:b/>
          <w:bCs/>
        </w:rPr>
      </w:pPr>
      <w:r w:rsidRPr="00E8362D">
        <w:rPr>
          <w:b/>
          <w:bCs/>
        </w:rPr>
        <w:lastRenderedPageBreak/>
        <w:t xml:space="preserve">PÁGINA DE ASSINATURAS DA </w:t>
      </w:r>
      <w:r w:rsidRPr="00766760">
        <w:rPr>
          <w:b/>
          <w:bCs/>
        </w:rPr>
        <w:t xml:space="preserve">ATA DA ASSEMBLEIA GERAL DOS TITULARES DE DEBÊNTURES DA 1ª (PRIMEIRA) EMISSÃO DE DEBÊNTURES SIMPLES, NÃO CONVERSÍVEIS EM AÇÕES, EM SÉRIE ÚNICA, DA ESPÉCIE QUIROGRAFÁRIA, COM GARANTIAS REAL E FIDEJUSSÓRIA ADICIONAIS, PARA DISTRIBUIÇÃO PÚBLICA COM ESFORÇOS RESTRITOS, DA CM HOSPITALAR S.A., REALIZADA EM </w:t>
      </w:r>
      <w:r>
        <w:rPr>
          <w:b/>
          <w:bCs/>
        </w:rPr>
        <w:t>24</w:t>
      </w:r>
      <w:r w:rsidRPr="00766760">
        <w:rPr>
          <w:b/>
          <w:bCs/>
        </w:rPr>
        <w:t xml:space="preserve"> DE </w:t>
      </w:r>
      <w:r>
        <w:rPr>
          <w:b/>
          <w:bCs/>
        </w:rPr>
        <w:t>MARÇO</w:t>
      </w:r>
      <w:r w:rsidRPr="00766760">
        <w:rPr>
          <w:b/>
          <w:bCs/>
        </w:rPr>
        <w:t xml:space="preserve"> DE 2020</w:t>
      </w:r>
      <w:r w:rsidRPr="00D71758">
        <w:rPr>
          <w:b/>
          <w:bCs/>
        </w:rPr>
        <w:t>.</w:t>
      </w:r>
    </w:p>
    <w:p w14:paraId="24CE23D6" w14:textId="77777777" w:rsidR="00F25761" w:rsidRPr="00421419" w:rsidRDefault="00F25761" w:rsidP="00F25761">
      <w:pPr>
        <w:tabs>
          <w:tab w:val="left" w:pos="851"/>
        </w:tabs>
        <w:spacing w:line="320" w:lineRule="exact"/>
        <w:jc w:val="both"/>
        <w:rPr>
          <w:lang w:val="x-none"/>
        </w:rPr>
      </w:pPr>
    </w:p>
    <w:p w14:paraId="1341A0DC" w14:textId="77777777" w:rsidR="00F25761" w:rsidRPr="00421419" w:rsidRDefault="00F25761" w:rsidP="00F25761">
      <w:pPr>
        <w:tabs>
          <w:tab w:val="left" w:pos="851"/>
        </w:tabs>
        <w:spacing w:line="320" w:lineRule="exact"/>
        <w:jc w:val="both"/>
      </w:pPr>
    </w:p>
    <w:p w14:paraId="57C4E2C6" w14:textId="77777777" w:rsidR="00F25761" w:rsidRPr="00421419" w:rsidRDefault="00F25761" w:rsidP="00F25761">
      <w:pPr>
        <w:tabs>
          <w:tab w:val="left" w:pos="851"/>
        </w:tabs>
        <w:spacing w:line="320" w:lineRule="exact"/>
        <w:jc w:val="both"/>
      </w:pPr>
      <w:bookmarkStart w:id="0" w:name="_Hlk25252461"/>
      <w:r w:rsidRPr="00421419">
        <w:rPr>
          <w:b/>
          <w:smallCaps/>
        </w:rPr>
        <w:t>Emissora</w:t>
      </w:r>
      <w:r w:rsidRPr="00421419">
        <w:t>:</w:t>
      </w:r>
    </w:p>
    <w:p w14:paraId="373CB161" w14:textId="77777777" w:rsidR="00F25761" w:rsidRPr="00421419" w:rsidRDefault="00F25761" w:rsidP="00F25761">
      <w:pPr>
        <w:spacing w:line="320" w:lineRule="exact"/>
        <w:jc w:val="center"/>
        <w:rPr>
          <w:b/>
          <w:smallCaps/>
        </w:rPr>
      </w:pPr>
    </w:p>
    <w:p w14:paraId="2E6D9BD9" w14:textId="77777777" w:rsidR="00F25761" w:rsidRPr="00A374CF" w:rsidRDefault="00F25761" w:rsidP="00F25761">
      <w:pPr>
        <w:spacing w:line="360" w:lineRule="auto"/>
        <w:jc w:val="center"/>
        <w:rPr>
          <w:b/>
          <w:bCs/>
        </w:rPr>
      </w:pPr>
      <w:r>
        <w:rPr>
          <w:b/>
          <w:bCs/>
        </w:rPr>
        <w:t>CM HOSPITALAR S.A.</w:t>
      </w:r>
      <w:r w:rsidRPr="00A374CF">
        <w:rPr>
          <w:b/>
          <w:bCs/>
        </w:rPr>
        <w:t xml:space="preserve"> </w:t>
      </w:r>
    </w:p>
    <w:p w14:paraId="3E00A3DB" w14:textId="77777777" w:rsidR="00F25761" w:rsidRPr="00421419" w:rsidRDefault="00F25761" w:rsidP="00F25761">
      <w:pPr>
        <w:tabs>
          <w:tab w:val="left" w:pos="851"/>
        </w:tabs>
        <w:spacing w:line="320" w:lineRule="exact"/>
        <w:jc w:val="center"/>
      </w:pPr>
    </w:p>
    <w:p w14:paraId="399AE219" w14:textId="77777777" w:rsidR="00F25761" w:rsidRPr="00421419" w:rsidRDefault="00F25761" w:rsidP="00F25761">
      <w:pPr>
        <w:tabs>
          <w:tab w:val="left" w:pos="851"/>
        </w:tabs>
        <w:spacing w:line="320" w:lineRule="exact"/>
        <w:jc w:val="cente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3"/>
        <w:gridCol w:w="4101"/>
      </w:tblGrid>
      <w:tr w:rsidR="00F25761" w:rsidRPr="00421419" w14:paraId="4BF416C8" w14:textId="77777777" w:rsidTr="000C52C8">
        <w:tc>
          <w:tcPr>
            <w:tcW w:w="4630" w:type="dxa"/>
          </w:tcPr>
          <w:p w14:paraId="05E0B53F" w14:textId="77777777" w:rsidR="00F25761" w:rsidRPr="00421419" w:rsidRDefault="00F25761" w:rsidP="000C52C8">
            <w:pPr>
              <w:tabs>
                <w:tab w:val="left" w:pos="851"/>
              </w:tabs>
              <w:spacing w:line="320" w:lineRule="exact"/>
              <w:jc w:val="both"/>
            </w:pPr>
            <w:r w:rsidRPr="00421419">
              <w:t>_________________________________</w:t>
            </w:r>
          </w:p>
        </w:tc>
        <w:tc>
          <w:tcPr>
            <w:tcW w:w="4208" w:type="dxa"/>
          </w:tcPr>
          <w:p w14:paraId="1895F566" w14:textId="77777777" w:rsidR="00F25761" w:rsidRPr="00421419" w:rsidRDefault="00F25761" w:rsidP="000C52C8">
            <w:pPr>
              <w:tabs>
                <w:tab w:val="left" w:pos="851"/>
              </w:tabs>
              <w:spacing w:line="320" w:lineRule="exact"/>
              <w:jc w:val="both"/>
            </w:pPr>
            <w:r w:rsidRPr="00421419">
              <w:t>_________________________________</w:t>
            </w:r>
          </w:p>
        </w:tc>
      </w:tr>
      <w:tr w:rsidR="00F25761" w:rsidRPr="00421419" w14:paraId="1E9103BE" w14:textId="77777777" w:rsidTr="000C52C8">
        <w:tc>
          <w:tcPr>
            <w:tcW w:w="4630" w:type="dxa"/>
          </w:tcPr>
          <w:p w14:paraId="6E1AD07E" w14:textId="77777777" w:rsidR="00F25761" w:rsidRPr="00421419" w:rsidRDefault="00F25761" w:rsidP="000C52C8">
            <w:pPr>
              <w:tabs>
                <w:tab w:val="left" w:pos="851"/>
              </w:tabs>
              <w:spacing w:line="320" w:lineRule="exact"/>
              <w:jc w:val="both"/>
            </w:pPr>
            <w:r w:rsidRPr="00421419">
              <w:t>Nome:</w:t>
            </w:r>
          </w:p>
        </w:tc>
        <w:tc>
          <w:tcPr>
            <w:tcW w:w="4208" w:type="dxa"/>
          </w:tcPr>
          <w:p w14:paraId="15BD69D0" w14:textId="77777777" w:rsidR="00F25761" w:rsidRPr="00421419" w:rsidRDefault="00F25761" w:rsidP="000C52C8">
            <w:pPr>
              <w:tabs>
                <w:tab w:val="left" w:pos="851"/>
              </w:tabs>
              <w:spacing w:line="320" w:lineRule="exact"/>
              <w:jc w:val="both"/>
            </w:pPr>
            <w:r w:rsidRPr="00421419">
              <w:t>Nome:</w:t>
            </w:r>
          </w:p>
        </w:tc>
      </w:tr>
      <w:tr w:rsidR="00F25761" w:rsidRPr="00421419" w14:paraId="7936DEFB" w14:textId="77777777" w:rsidTr="000C52C8">
        <w:tc>
          <w:tcPr>
            <w:tcW w:w="4630" w:type="dxa"/>
          </w:tcPr>
          <w:p w14:paraId="3C4945D3" w14:textId="77777777" w:rsidR="00F25761" w:rsidRPr="00421419" w:rsidRDefault="00F25761" w:rsidP="000C52C8">
            <w:pPr>
              <w:tabs>
                <w:tab w:val="left" w:pos="851"/>
              </w:tabs>
              <w:spacing w:line="320" w:lineRule="exact"/>
              <w:jc w:val="both"/>
            </w:pPr>
          </w:p>
        </w:tc>
        <w:tc>
          <w:tcPr>
            <w:tcW w:w="4208" w:type="dxa"/>
          </w:tcPr>
          <w:p w14:paraId="62087329" w14:textId="77777777" w:rsidR="00F25761" w:rsidRPr="00421419" w:rsidRDefault="00F25761" w:rsidP="000C52C8">
            <w:pPr>
              <w:tabs>
                <w:tab w:val="left" w:pos="851"/>
              </w:tabs>
              <w:spacing w:line="320" w:lineRule="exact"/>
              <w:jc w:val="both"/>
            </w:pPr>
          </w:p>
        </w:tc>
      </w:tr>
    </w:tbl>
    <w:p w14:paraId="49154363" w14:textId="77777777" w:rsidR="00F25761" w:rsidRPr="00421419" w:rsidRDefault="00F25761" w:rsidP="00F25761">
      <w:pPr>
        <w:tabs>
          <w:tab w:val="left" w:pos="851"/>
        </w:tabs>
        <w:spacing w:line="320" w:lineRule="exact"/>
        <w:jc w:val="both"/>
        <w:rPr>
          <w:b/>
          <w:smallCaps/>
        </w:rPr>
      </w:pPr>
    </w:p>
    <w:p w14:paraId="4FC6FEB6" w14:textId="77777777" w:rsidR="00F25761" w:rsidRPr="00421419" w:rsidRDefault="00F25761" w:rsidP="00F25761">
      <w:pPr>
        <w:tabs>
          <w:tab w:val="left" w:pos="851"/>
        </w:tabs>
        <w:spacing w:line="320" w:lineRule="exact"/>
        <w:jc w:val="both"/>
        <w:rPr>
          <w:b/>
          <w:smallCaps/>
        </w:rPr>
      </w:pPr>
    </w:p>
    <w:p w14:paraId="20266C7A" w14:textId="77777777" w:rsidR="00F25761" w:rsidRPr="00421419" w:rsidRDefault="00F25761" w:rsidP="00F25761">
      <w:pPr>
        <w:tabs>
          <w:tab w:val="left" w:pos="851"/>
        </w:tabs>
        <w:spacing w:line="320" w:lineRule="exact"/>
        <w:jc w:val="both"/>
        <w:rPr>
          <w:b/>
          <w:smallCaps/>
        </w:rPr>
      </w:pPr>
    </w:p>
    <w:p w14:paraId="7D1C4E6C" w14:textId="77777777" w:rsidR="00F25761" w:rsidRPr="00421419" w:rsidRDefault="00F25761" w:rsidP="00F25761">
      <w:pPr>
        <w:tabs>
          <w:tab w:val="left" w:pos="851"/>
        </w:tabs>
        <w:spacing w:line="320" w:lineRule="exact"/>
        <w:jc w:val="both"/>
        <w:rPr>
          <w:b/>
          <w:smallCaps/>
        </w:rPr>
      </w:pPr>
      <w:r w:rsidRPr="00421419">
        <w:rPr>
          <w:b/>
          <w:smallCaps/>
        </w:rPr>
        <w:t>Agente Fiduciário:</w:t>
      </w:r>
    </w:p>
    <w:p w14:paraId="41F977BA" w14:textId="77777777" w:rsidR="00F25761" w:rsidRDefault="00F25761" w:rsidP="00F25761">
      <w:pPr>
        <w:tabs>
          <w:tab w:val="left" w:pos="851"/>
        </w:tabs>
        <w:spacing w:line="320" w:lineRule="exact"/>
        <w:jc w:val="both"/>
        <w:rPr>
          <w:b/>
          <w:smallCaps/>
        </w:rPr>
      </w:pPr>
    </w:p>
    <w:p w14:paraId="1A72E307" w14:textId="77777777" w:rsidR="00F25761" w:rsidRPr="00421419" w:rsidRDefault="00F25761" w:rsidP="00F25761">
      <w:pPr>
        <w:tabs>
          <w:tab w:val="left" w:pos="851"/>
        </w:tabs>
        <w:spacing w:line="320" w:lineRule="exact"/>
        <w:jc w:val="both"/>
        <w:rPr>
          <w:b/>
          <w:smallCaps/>
        </w:rPr>
      </w:pPr>
    </w:p>
    <w:p w14:paraId="447C4FD2" w14:textId="77777777" w:rsidR="00F25761" w:rsidRPr="00421419" w:rsidRDefault="00F25761" w:rsidP="00F25761">
      <w:pPr>
        <w:tabs>
          <w:tab w:val="left" w:pos="851"/>
        </w:tabs>
        <w:spacing w:line="320" w:lineRule="exact"/>
        <w:jc w:val="both"/>
        <w:rPr>
          <w:b/>
          <w:smallCaps/>
        </w:rPr>
      </w:pPr>
    </w:p>
    <w:p w14:paraId="700F01AE" w14:textId="77777777" w:rsidR="00F25761" w:rsidRPr="00766760" w:rsidRDefault="00F25761" w:rsidP="00F25761">
      <w:pPr>
        <w:spacing w:line="320" w:lineRule="exact"/>
        <w:jc w:val="center"/>
        <w:rPr>
          <w:b/>
          <w:bCs/>
        </w:rPr>
      </w:pPr>
      <w:r w:rsidRPr="00766760">
        <w:rPr>
          <w:b/>
          <w:bCs/>
        </w:rPr>
        <w:t>SIMPLIFIC PAVARINI DISTRIBUIDORA DE TÍTULOS E VALORES MOBILIÁRIOS LTDA.</w:t>
      </w:r>
    </w:p>
    <w:p w14:paraId="0AC05A9D" w14:textId="77777777" w:rsidR="00F25761" w:rsidRDefault="00F25761" w:rsidP="00F25761">
      <w:pPr>
        <w:tabs>
          <w:tab w:val="left" w:pos="851"/>
        </w:tabs>
        <w:spacing w:line="320" w:lineRule="exact"/>
        <w:jc w:val="center"/>
        <w:rPr>
          <w:b/>
        </w:rPr>
      </w:pPr>
    </w:p>
    <w:p w14:paraId="1060E9D1" w14:textId="77777777" w:rsidR="00F25761" w:rsidRPr="00421419" w:rsidRDefault="00F25761" w:rsidP="00F25761">
      <w:pPr>
        <w:tabs>
          <w:tab w:val="left" w:pos="851"/>
        </w:tabs>
        <w:spacing w:line="320" w:lineRule="exact"/>
        <w:jc w:val="center"/>
        <w:rPr>
          <w: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2"/>
        <w:gridCol w:w="375"/>
        <w:gridCol w:w="4057"/>
      </w:tblGrid>
      <w:tr w:rsidR="00F25761" w:rsidRPr="00421419" w14:paraId="29E2B13C" w14:textId="77777777" w:rsidTr="000C52C8">
        <w:tc>
          <w:tcPr>
            <w:tcW w:w="4203" w:type="dxa"/>
          </w:tcPr>
          <w:p w14:paraId="70F6B3EA" w14:textId="77777777" w:rsidR="00F25761" w:rsidRPr="00421419" w:rsidRDefault="00F25761" w:rsidP="000C52C8">
            <w:pPr>
              <w:tabs>
                <w:tab w:val="left" w:pos="851"/>
              </w:tabs>
              <w:spacing w:line="320" w:lineRule="exact"/>
              <w:jc w:val="both"/>
            </w:pPr>
            <w:r w:rsidRPr="00421419">
              <w:t>_________________________________</w:t>
            </w:r>
          </w:p>
        </w:tc>
        <w:tc>
          <w:tcPr>
            <w:tcW w:w="457" w:type="dxa"/>
          </w:tcPr>
          <w:p w14:paraId="436112AA" w14:textId="77777777" w:rsidR="00F25761" w:rsidRPr="00421419" w:rsidRDefault="00F25761" w:rsidP="000C52C8">
            <w:pPr>
              <w:tabs>
                <w:tab w:val="left" w:pos="851"/>
              </w:tabs>
              <w:spacing w:line="320" w:lineRule="exact"/>
              <w:jc w:val="both"/>
            </w:pPr>
          </w:p>
        </w:tc>
        <w:tc>
          <w:tcPr>
            <w:tcW w:w="4178" w:type="dxa"/>
          </w:tcPr>
          <w:p w14:paraId="7E15EAEE" w14:textId="77777777" w:rsidR="00F25761" w:rsidRPr="00421419" w:rsidRDefault="00F25761" w:rsidP="000C52C8">
            <w:pPr>
              <w:tabs>
                <w:tab w:val="left" w:pos="851"/>
              </w:tabs>
              <w:spacing w:line="320" w:lineRule="exact"/>
              <w:jc w:val="both"/>
            </w:pPr>
            <w:r w:rsidRPr="00421419">
              <w:t>_________________________________</w:t>
            </w:r>
          </w:p>
        </w:tc>
      </w:tr>
      <w:tr w:rsidR="00F25761" w:rsidRPr="00421419" w14:paraId="7474BCCF" w14:textId="77777777" w:rsidTr="000C52C8">
        <w:tc>
          <w:tcPr>
            <w:tcW w:w="4203" w:type="dxa"/>
          </w:tcPr>
          <w:p w14:paraId="78B61F8A" w14:textId="77777777" w:rsidR="00F25761" w:rsidRPr="00421419" w:rsidRDefault="00F25761" w:rsidP="000C52C8">
            <w:pPr>
              <w:tabs>
                <w:tab w:val="left" w:pos="851"/>
              </w:tabs>
              <w:spacing w:line="320" w:lineRule="exact"/>
              <w:jc w:val="both"/>
            </w:pPr>
            <w:r w:rsidRPr="00421419">
              <w:t>Nome:</w:t>
            </w:r>
          </w:p>
        </w:tc>
        <w:tc>
          <w:tcPr>
            <w:tcW w:w="457" w:type="dxa"/>
          </w:tcPr>
          <w:p w14:paraId="7DE4DBAD" w14:textId="77777777" w:rsidR="00F25761" w:rsidRPr="00421419" w:rsidRDefault="00F25761" w:rsidP="000C52C8">
            <w:pPr>
              <w:tabs>
                <w:tab w:val="left" w:pos="851"/>
              </w:tabs>
              <w:spacing w:line="320" w:lineRule="exact"/>
              <w:jc w:val="both"/>
            </w:pPr>
          </w:p>
        </w:tc>
        <w:tc>
          <w:tcPr>
            <w:tcW w:w="4178" w:type="dxa"/>
          </w:tcPr>
          <w:p w14:paraId="4FCC8770" w14:textId="77777777" w:rsidR="00F25761" w:rsidRPr="00421419" w:rsidRDefault="00F25761" w:rsidP="000C52C8">
            <w:pPr>
              <w:tabs>
                <w:tab w:val="left" w:pos="851"/>
              </w:tabs>
              <w:spacing w:line="320" w:lineRule="exact"/>
              <w:jc w:val="both"/>
            </w:pPr>
            <w:r w:rsidRPr="00421419">
              <w:t>Nome:</w:t>
            </w:r>
          </w:p>
        </w:tc>
      </w:tr>
      <w:tr w:rsidR="00F25761" w:rsidRPr="00421419" w14:paraId="667FBDF8" w14:textId="77777777" w:rsidTr="000C52C8">
        <w:tc>
          <w:tcPr>
            <w:tcW w:w="4203" w:type="dxa"/>
          </w:tcPr>
          <w:p w14:paraId="3D7C4B55" w14:textId="77777777" w:rsidR="00F25761" w:rsidRPr="00421419" w:rsidRDefault="00F25761" w:rsidP="000C52C8">
            <w:pPr>
              <w:tabs>
                <w:tab w:val="left" w:pos="851"/>
              </w:tabs>
              <w:spacing w:line="320" w:lineRule="exact"/>
              <w:jc w:val="both"/>
            </w:pPr>
          </w:p>
        </w:tc>
        <w:tc>
          <w:tcPr>
            <w:tcW w:w="457" w:type="dxa"/>
          </w:tcPr>
          <w:p w14:paraId="6462D8B7" w14:textId="77777777" w:rsidR="00F25761" w:rsidRPr="00421419" w:rsidRDefault="00F25761" w:rsidP="000C52C8">
            <w:pPr>
              <w:tabs>
                <w:tab w:val="left" w:pos="851"/>
              </w:tabs>
              <w:spacing w:line="320" w:lineRule="exact"/>
              <w:jc w:val="both"/>
            </w:pPr>
          </w:p>
        </w:tc>
        <w:tc>
          <w:tcPr>
            <w:tcW w:w="4178" w:type="dxa"/>
          </w:tcPr>
          <w:p w14:paraId="3F20C058" w14:textId="77777777" w:rsidR="00F25761" w:rsidRPr="00421419" w:rsidRDefault="00F25761" w:rsidP="000C52C8">
            <w:pPr>
              <w:tabs>
                <w:tab w:val="left" w:pos="851"/>
              </w:tabs>
              <w:spacing w:line="320" w:lineRule="exact"/>
              <w:jc w:val="both"/>
            </w:pPr>
          </w:p>
        </w:tc>
      </w:tr>
    </w:tbl>
    <w:p w14:paraId="4DA7B04E" w14:textId="77777777" w:rsidR="00F25761" w:rsidRDefault="00F25761" w:rsidP="00F25761">
      <w:pPr>
        <w:pStyle w:val="PargrafodaLista"/>
        <w:spacing w:line="360" w:lineRule="auto"/>
        <w:ind w:left="0"/>
        <w:jc w:val="both"/>
      </w:pPr>
      <w:r>
        <w:rPr>
          <w:highlight w:val="yellow"/>
        </w:rPr>
        <w:t xml:space="preserve"> </w:t>
      </w:r>
    </w:p>
    <w:bookmarkEnd w:id="0"/>
    <w:p w14:paraId="352378AD" w14:textId="77777777" w:rsidR="00F25761" w:rsidRPr="00421419" w:rsidRDefault="00F25761" w:rsidP="00F25761">
      <w:pPr>
        <w:pStyle w:val="NormalWeb"/>
        <w:tabs>
          <w:tab w:val="left" w:pos="3375"/>
        </w:tabs>
        <w:spacing w:before="0" w:beforeAutospacing="0" w:after="0" w:afterAutospacing="0" w:line="360" w:lineRule="auto"/>
        <w:jc w:val="both"/>
      </w:pPr>
    </w:p>
    <w:p w14:paraId="1D25780A" w14:textId="77777777" w:rsidR="00092D42" w:rsidRPr="0066420D" w:rsidRDefault="00092D42" w:rsidP="000D5FCD">
      <w:pPr>
        <w:rPr>
          <w:rFonts w:ascii="Times New Roman" w:hAnsi="Times New Roman" w:cs="Times New Roman"/>
        </w:rPr>
      </w:pPr>
      <w:bookmarkStart w:id="1" w:name="_GoBack"/>
      <w:bookmarkEnd w:id="1"/>
    </w:p>
    <w:sectPr w:rsidR="00092D42" w:rsidRPr="0066420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248FB"/>
    <w:multiLevelType w:val="hybridMultilevel"/>
    <w:tmpl w:val="38463BFC"/>
    <w:lvl w:ilvl="0" w:tplc="E908769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1D67C52"/>
    <w:multiLevelType w:val="hybridMultilevel"/>
    <w:tmpl w:val="5BAAF7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4570A56"/>
    <w:multiLevelType w:val="hybridMultilevel"/>
    <w:tmpl w:val="8B54797E"/>
    <w:lvl w:ilvl="0" w:tplc="E908769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AC94507"/>
    <w:multiLevelType w:val="hybridMultilevel"/>
    <w:tmpl w:val="8E4C76CE"/>
    <w:lvl w:ilvl="0" w:tplc="E1D68B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B4A"/>
    <w:rsid w:val="00045A60"/>
    <w:rsid w:val="000623F7"/>
    <w:rsid w:val="00062632"/>
    <w:rsid w:val="00092D42"/>
    <w:rsid w:val="00095D4F"/>
    <w:rsid w:val="000D160E"/>
    <w:rsid w:val="000D5FCD"/>
    <w:rsid w:val="00107940"/>
    <w:rsid w:val="001167AF"/>
    <w:rsid w:val="00116D97"/>
    <w:rsid w:val="00125235"/>
    <w:rsid w:val="001258C9"/>
    <w:rsid w:val="00142D10"/>
    <w:rsid w:val="00171706"/>
    <w:rsid w:val="001B0097"/>
    <w:rsid w:val="001B682C"/>
    <w:rsid w:val="001E4A31"/>
    <w:rsid w:val="0022563C"/>
    <w:rsid w:val="00230676"/>
    <w:rsid w:val="002369D6"/>
    <w:rsid w:val="00265853"/>
    <w:rsid w:val="002C5D14"/>
    <w:rsid w:val="00305959"/>
    <w:rsid w:val="00323DA8"/>
    <w:rsid w:val="00333A28"/>
    <w:rsid w:val="0036498F"/>
    <w:rsid w:val="00376AD1"/>
    <w:rsid w:val="00386790"/>
    <w:rsid w:val="003A4E77"/>
    <w:rsid w:val="003B2147"/>
    <w:rsid w:val="003B79A6"/>
    <w:rsid w:val="003C348C"/>
    <w:rsid w:val="003E4DB4"/>
    <w:rsid w:val="004631D6"/>
    <w:rsid w:val="004C500E"/>
    <w:rsid w:val="004D64BB"/>
    <w:rsid w:val="00542598"/>
    <w:rsid w:val="005569FF"/>
    <w:rsid w:val="00560730"/>
    <w:rsid w:val="00572B15"/>
    <w:rsid w:val="005A4A7C"/>
    <w:rsid w:val="0061231F"/>
    <w:rsid w:val="006140AA"/>
    <w:rsid w:val="00621CC0"/>
    <w:rsid w:val="0066420D"/>
    <w:rsid w:val="006B0D5D"/>
    <w:rsid w:val="006D0D44"/>
    <w:rsid w:val="00702299"/>
    <w:rsid w:val="00702B4A"/>
    <w:rsid w:val="00725801"/>
    <w:rsid w:val="00772C58"/>
    <w:rsid w:val="007B2A74"/>
    <w:rsid w:val="007F7366"/>
    <w:rsid w:val="00815E8C"/>
    <w:rsid w:val="008370DF"/>
    <w:rsid w:val="008B613F"/>
    <w:rsid w:val="00932AB6"/>
    <w:rsid w:val="009801C1"/>
    <w:rsid w:val="009C0C71"/>
    <w:rsid w:val="009C507A"/>
    <w:rsid w:val="009E1192"/>
    <w:rsid w:val="00A10348"/>
    <w:rsid w:val="00A374CF"/>
    <w:rsid w:val="00A41ED3"/>
    <w:rsid w:val="00A56E26"/>
    <w:rsid w:val="00A75AE8"/>
    <w:rsid w:val="00A910C2"/>
    <w:rsid w:val="00A96ADF"/>
    <w:rsid w:val="00AC7DAD"/>
    <w:rsid w:val="00B028E1"/>
    <w:rsid w:val="00B17181"/>
    <w:rsid w:val="00B17A09"/>
    <w:rsid w:val="00B42442"/>
    <w:rsid w:val="00B57A06"/>
    <w:rsid w:val="00B77AAC"/>
    <w:rsid w:val="00BA1710"/>
    <w:rsid w:val="00BC2361"/>
    <w:rsid w:val="00BD6B31"/>
    <w:rsid w:val="00C05BFD"/>
    <w:rsid w:val="00C959FF"/>
    <w:rsid w:val="00CA111A"/>
    <w:rsid w:val="00CA4207"/>
    <w:rsid w:val="00CB1124"/>
    <w:rsid w:val="00D02A68"/>
    <w:rsid w:val="00D21D8D"/>
    <w:rsid w:val="00D34DD5"/>
    <w:rsid w:val="00D71758"/>
    <w:rsid w:val="00D81933"/>
    <w:rsid w:val="00D960E5"/>
    <w:rsid w:val="00DA6231"/>
    <w:rsid w:val="00E23BFF"/>
    <w:rsid w:val="00E34F1F"/>
    <w:rsid w:val="00E8362D"/>
    <w:rsid w:val="00E91914"/>
    <w:rsid w:val="00EA5D40"/>
    <w:rsid w:val="00EF719B"/>
    <w:rsid w:val="00F108ED"/>
    <w:rsid w:val="00F23A5C"/>
    <w:rsid w:val="00F25761"/>
    <w:rsid w:val="00F54617"/>
    <w:rsid w:val="00F97AF2"/>
    <w:rsid w:val="00FA6313"/>
    <w:rsid w:val="00FC1D7A"/>
    <w:rsid w:val="00FF10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2B525"/>
  <w15:chartTrackingRefBased/>
  <w15:docId w15:val="{B06B81E2-07A6-4374-BDDC-D5B35785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Nível 1,Normal numerado,Meu,List Paragraph"/>
    <w:basedOn w:val="Normal"/>
    <w:link w:val="PargrafodaListaChar"/>
    <w:uiPriority w:val="34"/>
    <w:qFormat/>
    <w:rsid w:val="00A910C2"/>
    <w:pPr>
      <w:ind w:left="720"/>
      <w:contextualSpacing/>
    </w:pPr>
  </w:style>
  <w:style w:type="paragraph" w:styleId="Textodebalo">
    <w:name w:val="Balloon Text"/>
    <w:basedOn w:val="Normal"/>
    <w:link w:val="TextodebaloChar"/>
    <w:uiPriority w:val="99"/>
    <w:semiHidden/>
    <w:unhideWhenUsed/>
    <w:rsid w:val="0061231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1231F"/>
    <w:rPr>
      <w:rFonts w:ascii="Segoe UI" w:hAnsi="Segoe UI" w:cs="Segoe UI"/>
      <w:sz w:val="18"/>
      <w:szCs w:val="18"/>
    </w:rPr>
  </w:style>
  <w:style w:type="paragraph" w:styleId="NormalWeb">
    <w:name w:val="Normal (Web)"/>
    <w:basedOn w:val="Normal"/>
    <w:rsid w:val="00092D42"/>
    <w:pPr>
      <w:spacing w:before="100" w:beforeAutospacing="1" w:after="100" w:afterAutospacing="1" w:line="240" w:lineRule="auto"/>
    </w:pPr>
    <w:rPr>
      <w:rFonts w:ascii="Verdana" w:eastAsia="Arial Unicode MS" w:hAnsi="Verdana" w:cs="Verdana"/>
      <w:sz w:val="24"/>
      <w:szCs w:val="24"/>
      <w:lang w:eastAsia="pt-BR"/>
    </w:rPr>
  </w:style>
  <w:style w:type="table" w:styleId="Tabelacomgrade">
    <w:name w:val="Table Grid"/>
    <w:basedOn w:val="Tabelanormal"/>
    <w:rsid w:val="00092D42"/>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basedOn w:val="Fontepargpadro"/>
    <w:uiPriority w:val="99"/>
    <w:semiHidden/>
    <w:unhideWhenUsed/>
    <w:rsid w:val="00333A28"/>
    <w:rPr>
      <w:sz w:val="16"/>
      <w:szCs w:val="16"/>
    </w:rPr>
  </w:style>
  <w:style w:type="paragraph" w:styleId="Textodecomentrio">
    <w:name w:val="annotation text"/>
    <w:basedOn w:val="Normal"/>
    <w:link w:val="TextodecomentrioChar"/>
    <w:uiPriority w:val="99"/>
    <w:semiHidden/>
    <w:unhideWhenUsed/>
    <w:rsid w:val="00333A2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33A28"/>
    <w:rPr>
      <w:sz w:val="20"/>
      <w:szCs w:val="20"/>
    </w:rPr>
  </w:style>
  <w:style w:type="paragraph" w:styleId="Assuntodocomentrio">
    <w:name w:val="annotation subject"/>
    <w:basedOn w:val="Textodecomentrio"/>
    <w:next w:val="Textodecomentrio"/>
    <w:link w:val="AssuntodocomentrioChar"/>
    <w:uiPriority w:val="99"/>
    <w:semiHidden/>
    <w:unhideWhenUsed/>
    <w:rsid w:val="00333A28"/>
    <w:rPr>
      <w:b/>
      <w:bCs/>
    </w:rPr>
  </w:style>
  <w:style w:type="character" w:customStyle="1" w:styleId="AssuntodocomentrioChar">
    <w:name w:val="Assunto do comentário Char"/>
    <w:basedOn w:val="TextodecomentrioChar"/>
    <w:link w:val="Assuntodocomentrio"/>
    <w:uiPriority w:val="99"/>
    <w:semiHidden/>
    <w:rsid w:val="00333A28"/>
    <w:rPr>
      <w:b/>
      <w:bCs/>
      <w:sz w:val="20"/>
      <w:szCs w:val="20"/>
    </w:rPr>
  </w:style>
  <w:style w:type="character" w:customStyle="1" w:styleId="PargrafodaListaChar">
    <w:name w:val="Parágrafo da Lista Char"/>
    <w:aliases w:val="Nível 1 Char,Normal numerado Char,Meu Char,List Paragraph Char"/>
    <w:link w:val="PargrafodaLista"/>
    <w:uiPriority w:val="34"/>
    <w:rsid w:val="00F25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62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8D7DD-CFA1-472E-9CDD-271A7293C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1210</Words>
  <Characters>6538</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Verdi</dc:creator>
  <cp:keywords/>
  <dc:description/>
  <cp:lastModifiedBy>Paula Aparecida Santana Muratore</cp:lastModifiedBy>
  <cp:revision>2</cp:revision>
  <dcterms:created xsi:type="dcterms:W3CDTF">2020-03-23T23:47:00Z</dcterms:created>
  <dcterms:modified xsi:type="dcterms:W3CDTF">2020-03-23T23:47:00Z</dcterms:modified>
</cp:coreProperties>
</file>