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1FA" w:rsidRDefault="001E4827">
      <w:pPr>
        <w:autoSpaceDE w:val="0"/>
        <w:autoSpaceDN w:val="0"/>
        <w:adjustRightInd w:val="0"/>
        <w:spacing w:line="300" w:lineRule="exact"/>
        <w:jc w:val="center"/>
        <w:rPr>
          <w:rFonts w:ascii="Trebuchet MS" w:hAnsi="Trebuchet MS" w:cs="Tahoma"/>
          <w:b/>
          <w:bCs/>
          <w:sz w:val="20"/>
          <w:szCs w:val="20"/>
        </w:rPr>
      </w:pPr>
      <w:bookmarkStart w:id="0" w:name="_Hlk519509940"/>
      <w:r>
        <w:rPr>
          <w:rFonts w:ascii="Trebuchet MS" w:hAnsi="Trebuchet MS" w:cs="Tahoma"/>
          <w:b/>
          <w:bCs/>
          <w:sz w:val="20"/>
          <w:szCs w:val="20"/>
        </w:rPr>
        <w:t xml:space="preserve">INSTRUMENTO PARTICULAR DE CESSÃO FIDUCIÁRIA EM GARANTIA DE DIREITOS CREDITÓRIOS E OUTRAS AVENÇAS </w:t>
      </w:r>
    </w:p>
    <w:p w:rsidR="001E51FA" w:rsidRDefault="001E51FA">
      <w:pPr>
        <w:tabs>
          <w:tab w:val="left" w:pos="7050"/>
        </w:tabs>
        <w:autoSpaceDE w:val="0"/>
        <w:autoSpaceDN w:val="0"/>
        <w:adjustRightInd w:val="0"/>
        <w:spacing w:line="300" w:lineRule="exact"/>
        <w:rPr>
          <w:rFonts w:ascii="Trebuchet MS" w:hAnsi="Trebuchet MS" w:cs="Tahoma"/>
          <w:sz w:val="20"/>
          <w:szCs w:val="20"/>
        </w:rPr>
      </w:pPr>
    </w:p>
    <w:p w:rsidR="001E51FA" w:rsidRDefault="001E51FA">
      <w:pPr>
        <w:tabs>
          <w:tab w:val="left" w:pos="7050"/>
        </w:tabs>
        <w:autoSpaceDE w:val="0"/>
        <w:autoSpaceDN w:val="0"/>
        <w:adjustRightInd w:val="0"/>
        <w:spacing w:line="300" w:lineRule="exact"/>
        <w:rPr>
          <w:rFonts w:ascii="Trebuchet MS" w:hAnsi="Trebuchet MS" w:cs="Tahoma"/>
          <w:sz w:val="20"/>
          <w:szCs w:val="20"/>
        </w:rPr>
      </w:pPr>
    </w:p>
    <w:p w:rsidR="001E51FA" w:rsidRDefault="001E4827">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rsidR="001E51FA" w:rsidRDefault="001E4827">
      <w:pPr>
        <w:tabs>
          <w:tab w:val="left" w:pos="5715"/>
        </w:tabs>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ab/>
      </w:r>
    </w:p>
    <w:p w:rsidR="001E51FA" w:rsidRDefault="001E51FA">
      <w:pPr>
        <w:tabs>
          <w:tab w:val="left" w:pos="5715"/>
        </w:tabs>
        <w:autoSpaceDE w:val="0"/>
        <w:autoSpaceDN w:val="0"/>
        <w:adjustRightInd w:val="0"/>
        <w:spacing w:line="300" w:lineRule="exact"/>
        <w:jc w:val="both"/>
        <w:rPr>
          <w:rFonts w:ascii="Trebuchet MS" w:hAnsi="Trebuchet MS" w:cs="Tahoma"/>
          <w:sz w:val="20"/>
          <w:szCs w:val="20"/>
        </w:rPr>
      </w:pPr>
    </w:p>
    <w:p w:rsidR="001E51FA" w:rsidRDefault="001E482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n.º 31300105881</w:t>
      </w:r>
      <w:bookmarkEnd w:id="1"/>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2"/>
      <w:r>
        <w:rPr>
          <w:rFonts w:ascii="Trebuchet MS" w:hAnsi="Trebuchet MS" w:cs="Tahoma"/>
          <w:sz w:val="20"/>
          <w:szCs w:val="20"/>
        </w:rPr>
        <w:t>;</w:t>
      </w:r>
    </w:p>
    <w:p w:rsidR="001E51FA" w:rsidRDefault="001E51FA">
      <w:pPr>
        <w:autoSpaceDE w:val="0"/>
        <w:autoSpaceDN w:val="0"/>
        <w:adjustRightInd w:val="0"/>
        <w:spacing w:line="300" w:lineRule="exact"/>
        <w:ind w:left="567"/>
        <w:jc w:val="both"/>
        <w:rPr>
          <w:rFonts w:ascii="Trebuchet MS" w:hAnsi="Trebuchet MS" w:cs="Tahoma"/>
          <w:sz w:val="20"/>
          <w:szCs w:val="20"/>
        </w:rPr>
      </w:pPr>
    </w:p>
    <w:p w:rsidR="001E51FA" w:rsidRDefault="001E482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3"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Pr>
          <w:rFonts w:ascii="Trebuchet MS" w:hAnsi="Trebuchet MS" w:cs="Tahoma"/>
          <w:sz w:val="20"/>
          <w:szCs w:val="20"/>
        </w:rPr>
        <w:t>”);</w:t>
      </w:r>
      <w:bookmarkEnd w:id="3"/>
      <w:r>
        <w:rPr>
          <w:rFonts w:ascii="Trebuchet MS" w:hAnsi="Trebuchet MS" w:cs="Tahoma"/>
          <w:sz w:val="20"/>
          <w:szCs w:val="20"/>
        </w:rPr>
        <w:t xml:space="preserve"> </w:t>
      </w:r>
    </w:p>
    <w:p w:rsidR="001E51FA" w:rsidRDefault="001E51FA">
      <w:pPr>
        <w:autoSpaceDE w:val="0"/>
        <w:autoSpaceDN w:val="0"/>
        <w:adjustRightInd w:val="0"/>
        <w:spacing w:line="300" w:lineRule="exact"/>
        <w:ind w:left="567"/>
        <w:jc w:val="both"/>
        <w:rPr>
          <w:rFonts w:ascii="Trebuchet MS" w:hAnsi="Trebuchet MS" w:cs="Tahoma"/>
          <w:sz w:val="20"/>
          <w:szCs w:val="20"/>
        </w:rPr>
      </w:pPr>
    </w:p>
    <w:p w:rsidR="001E51FA" w:rsidRDefault="001E482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391"/>
      <w:bookmarkStart w:id="5"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w:t>
      </w:r>
      <w:proofErr w:type="gramStart"/>
      <w:r>
        <w:rPr>
          <w:rFonts w:ascii="Trebuchet MS" w:hAnsi="Trebuchet MS" w:cs="Trebuchet MS"/>
          <w:sz w:val="20"/>
          <w:szCs w:val="20"/>
        </w:rPr>
        <w:t>Setembro</w:t>
      </w:r>
      <w:proofErr w:type="gramEnd"/>
      <w:r>
        <w:rPr>
          <w:rFonts w:ascii="Trebuchet MS" w:hAnsi="Trebuchet MS" w:cs="Trebuchet MS"/>
          <w:sz w:val="20"/>
          <w:szCs w:val="20"/>
        </w:rPr>
        <w:t>, nº 99, 24º andar, na cidade do Rio de Janeiro, Estado do Rio de Janeiro, inscrita no CNPJ/MF sob o nº 15.227.994/0001-50</w:t>
      </w:r>
      <w:bookmarkEnd w:id="4"/>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5"/>
      <w:r>
        <w:rPr>
          <w:rFonts w:ascii="Trebuchet MS" w:hAnsi="Trebuchet MS" w:cs="Tahoma"/>
          <w:sz w:val="20"/>
          <w:szCs w:val="20"/>
        </w:rPr>
        <w:t xml:space="preserve">; </w:t>
      </w:r>
    </w:p>
    <w:p w:rsidR="001E51FA" w:rsidRDefault="001E51FA">
      <w:pPr>
        <w:pStyle w:val="PargrafodaLista"/>
        <w:rPr>
          <w:rFonts w:ascii="Trebuchet MS" w:hAnsi="Trebuchet MS" w:cs="Tahoma"/>
          <w:sz w:val="20"/>
          <w:szCs w:val="20"/>
        </w:rPr>
      </w:pPr>
    </w:p>
    <w:p w:rsidR="00E2104D" w:rsidRDefault="001E4827">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w:t>
      </w:r>
      <w:r w:rsidR="00E2104D">
        <w:rPr>
          <w:rFonts w:ascii="Trebuchet MS" w:hAnsi="Trebuchet MS" w:cs="Trebuchet MS"/>
          <w:sz w:val="20"/>
          <w:szCs w:val="20"/>
        </w:rPr>
        <w:t>; E</w:t>
      </w:r>
    </w:p>
    <w:p w:rsidR="00E2104D" w:rsidRDefault="00E2104D" w:rsidP="00D7585B">
      <w:pPr>
        <w:pStyle w:val="PargrafodaLista"/>
        <w:rPr>
          <w:rFonts w:ascii="Trebuchet MS" w:hAnsi="Trebuchet MS" w:cs="Trebuchet MS"/>
          <w:sz w:val="20"/>
          <w:szCs w:val="20"/>
        </w:rPr>
      </w:pPr>
    </w:p>
    <w:p w:rsidR="001E51FA" w:rsidRDefault="00E2104D">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EF0766">
        <w:rPr>
          <w:rFonts w:ascii="Trebuchet MS" w:hAnsi="Trebuchet MS" w:cs="Trebuchet MS"/>
          <w:b/>
          <w:sz w:val="20"/>
          <w:szCs w:val="20"/>
        </w:rPr>
        <w:t>BANCO BRADESCO S.A.</w:t>
      </w:r>
      <w:r w:rsidRPr="00BD2E4A">
        <w:rPr>
          <w:rFonts w:ascii="Trebuchet MS" w:hAnsi="Trebuchet MS" w:cs="Trebuchet MS"/>
          <w:sz w:val="20"/>
          <w:szCs w:val="20"/>
        </w:rPr>
        <w:t>, instituição financeira com sede no Núcleo Cidade de Deus, s/nº, na Vila Yara, na Cidade de Osasco, no Estado de São Paulo, inscrito no CNPJ/MF sob nº 60.746.948/0001-12, (“</w:t>
      </w:r>
      <w:r w:rsidRPr="00BD2E4A">
        <w:rPr>
          <w:rFonts w:ascii="Trebuchet MS" w:hAnsi="Trebuchet MS" w:cs="Trebuchet MS"/>
          <w:sz w:val="20"/>
          <w:szCs w:val="20"/>
          <w:u w:val="single"/>
        </w:rPr>
        <w:t>Bradesco</w:t>
      </w:r>
      <w:r w:rsidRPr="00BD2E4A">
        <w:rPr>
          <w:rFonts w:ascii="Trebuchet MS" w:hAnsi="Trebuchet MS" w:cs="Trebuchet MS"/>
          <w:sz w:val="20"/>
          <w:szCs w:val="20"/>
        </w:rPr>
        <w:t>” ou “</w:t>
      </w:r>
      <w:r w:rsidRPr="00BD2E4A">
        <w:rPr>
          <w:rFonts w:ascii="Trebuchet MS" w:hAnsi="Trebuchet MS" w:cs="Trebuchet MS"/>
          <w:sz w:val="20"/>
          <w:szCs w:val="20"/>
          <w:u w:val="single"/>
        </w:rPr>
        <w:t>Banco Centralizador 2ª serie</w:t>
      </w:r>
      <w:r w:rsidRPr="00BD2E4A">
        <w:rPr>
          <w:rFonts w:ascii="Trebuchet MS" w:hAnsi="Trebuchet MS" w:cs="Trebuchet MS"/>
          <w:sz w:val="20"/>
          <w:szCs w:val="20"/>
        </w:rPr>
        <w:t xml:space="preserve">”, e em conjunto com o </w:t>
      </w:r>
      <w:r w:rsidRPr="00EF0766">
        <w:rPr>
          <w:rFonts w:ascii="Trebuchet MS" w:hAnsi="Trebuchet MS" w:cs="Trebuchet MS"/>
          <w:sz w:val="20"/>
          <w:szCs w:val="20"/>
        </w:rPr>
        <w:t>Banco Centralizador 1ª serie os “</w:t>
      </w:r>
      <w:r w:rsidRPr="00EF0766">
        <w:rPr>
          <w:rFonts w:ascii="Trebuchet MS" w:hAnsi="Trebuchet MS" w:cs="Tahoma"/>
          <w:sz w:val="20"/>
          <w:szCs w:val="20"/>
          <w:u w:val="single"/>
        </w:rPr>
        <w:t>Bancos Centralizadores</w:t>
      </w:r>
      <w:r w:rsidRPr="00EF0766">
        <w:rPr>
          <w:rFonts w:ascii="Trebuchet MS" w:hAnsi="Trebuchet MS" w:cs="Trebuchet MS"/>
          <w:sz w:val="20"/>
          <w:szCs w:val="20"/>
        </w:rPr>
        <w:t>”</w:t>
      </w:r>
      <w:r w:rsidRPr="00BD2E4A">
        <w:rPr>
          <w:rFonts w:ascii="Trebuchet MS" w:hAnsi="Trebuchet MS" w:cs="Trebuchet MS"/>
          <w:sz w:val="20"/>
          <w:szCs w:val="20"/>
        </w:rPr>
        <w:t>)</w:t>
      </w:r>
      <w:r>
        <w:rPr>
          <w:rFonts w:ascii="Trebuchet MS" w:hAnsi="Trebuchet MS" w:cs="Trebuchet MS"/>
          <w:sz w:val="20"/>
          <w:szCs w:val="20"/>
        </w:rPr>
        <w:t>.</w:t>
      </w:r>
      <w:r w:rsidR="001E4827">
        <w:rPr>
          <w:rFonts w:ascii="Trebuchet MS" w:hAnsi="Trebuchet MS" w:cs="Trebuchet MS"/>
          <w:sz w:val="20"/>
          <w:szCs w:val="20"/>
        </w:rPr>
        <w:t xml:space="preserve"> </w:t>
      </w:r>
    </w:p>
    <w:p w:rsidR="001E51FA" w:rsidRDefault="001E51FA">
      <w:pPr>
        <w:pStyle w:val="PargrafodaLista"/>
        <w:spacing w:line="300" w:lineRule="exact"/>
        <w:rPr>
          <w:rFonts w:ascii="Trebuchet MS" w:hAnsi="Trebuchet MS" w:cs="Trebuchet MS"/>
          <w:sz w:val="20"/>
          <w:szCs w:val="20"/>
        </w:rPr>
      </w:pPr>
    </w:p>
    <w:p w:rsidR="001E51FA" w:rsidRDefault="001E4827">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rsidR="001E51FA" w:rsidRDefault="001E51FA">
      <w:pPr>
        <w:autoSpaceDE w:val="0"/>
        <w:autoSpaceDN w:val="0"/>
        <w:adjustRightInd w:val="0"/>
        <w:spacing w:line="300" w:lineRule="exact"/>
        <w:jc w:val="both"/>
        <w:rPr>
          <w:rFonts w:ascii="Trebuchet MS" w:hAnsi="Trebuchet MS" w:cs="Tahoma"/>
          <w:sz w:val="20"/>
          <w:szCs w:val="20"/>
        </w:rPr>
      </w:pPr>
    </w:p>
    <w:p w:rsidR="001E51FA" w:rsidRDefault="001E4827">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rsidR="001E51FA" w:rsidRDefault="001E51FA">
      <w:pPr>
        <w:spacing w:line="300" w:lineRule="exact"/>
        <w:jc w:val="both"/>
        <w:rPr>
          <w:rFonts w:ascii="Trebuchet MS" w:hAnsi="Trebuchet MS" w:cs="Tahoma"/>
          <w:sz w:val="20"/>
          <w:szCs w:val="20"/>
        </w:rPr>
      </w:pPr>
    </w:p>
    <w:p w:rsidR="001E51FA" w:rsidRDefault="001E4827">
      <w:pPr>
        <w:pStyle w:val="Level2"/>
        <w:numPr>
          <w:ilvl w:val="0"/>
          <w:numId w:val="8"/>
        </w:numPr>
        <w:spacing w:after="0" w:line="300" w:lineRule="exact"/>
        <w:ind w:left="567" w:hanging="567"/>
        <w:outlineLvl w:val="1"/>
        <w:rPr>
          <w:rFonts w:ascii="Trebuchet MS" w:hAnsi="Trebuchet MS"/>
        </w:rPr>
      </w:pPr>
      <w:bookmarkStart w:id="6" w:name="_Hlk523331250"/>
      <w:r>
        <w:rPr>
          <w:rFonts w:ascii="Trebuchet MS" w:hAnsi="Trebuchet MS"/>
        </w:rPr>
        <w:t xml:space="preserve">a assembleia geral extraordinária de acionistas da Emissora, realizada em </w:t>
      </w:r>
      <w:r w:rsidR="003B7473">
        <w:rPr>
          <w:rFonts w:ascii="Trebuchet MS" w:hAnsi="Trebuchet MS" w:cs="Arial"/>
        </w:rPr>
        <w:t xml:space="preserve">03 </w:t>
      </w:r>
      <w:r>
        <w:rPr>
          <w:rFonts w:ascii="Trebuchet MS" w:hAnsi="Trebuchet MS"/>
        </w:rPr>
        <w:t xml:space="preserve">de </w:t>
      </w:r>
      <w:r w:rsidR="003B7473">
        <w:rPr>
          <w:rFonts w:ascii="Trebuchet MS" w:hAnsi="Trebuchet MS" w:cs="Arial"/>
        </w:rPr>
        <w:t xml:space="preserve">setembro </w:t>
      </w:r>
      <w:r>
        <w:rPr>
          <w:rFonts w:ascii="Trebuchet MS" w:hAnsi="Trebuchet MS"/>
        </w:rPr>
        <w:t>de 2018 (“</w:t>
      </w:r>
      <w:r>
        <w:rPr>
          <w:rFonts w:ascii="Trebuchet MS" w:hAnsi="Trebuchet MS"/>
          <w:u w:val="single"/>
        </w:rPr>
        <w:t>AGE</w:t>
      </w:r>
      <w:r>
        <w:rPr>
          <w:rFonts w:ascii="Trebuchet MS" w:hAnsi="Trebuchet MS"/>
        </w:rPr>
        <w:t>”), aprovou a realização da 2ª (segunda) emissão de debêntures simples, não conversíveis em ações, da espécie com garantia real, com garantia adicional fidejussória, em 2 (duas) séries, da Emissora (“</w:t>
      </w:r>
      <w:r>
        <w:rPr>
          <w:rFonts w:ascii="Trebuchet MS" w:hAnsi="Trebuchet MS"/>
          <w:u w:val="single"/>
        </w:rPr>
        <w:t>Debêntures 1ª Série</w:t>
      </w:r>
      <w:r>
        <w:rPr>
          <w:rFonts w:ascii="Trebuchet MS" w:hAnsi="Trebuchet MS"/>
        </w:rPr>
        <w:t>”, “</w:t>
      </w:r>
      <w:r>
        <w:rPr>
          <w:rFonts w:ascii="Trebuchet MS" w:hAnsi="Trebuchet MS"/>
          <w:u w:val="single"/>
        </w:rPr>
        <w:t>Debêntures 2ª Série</w:t>
      </w:r>
      <w:r>
        <w:rPr>
          <w:rFonts w:ascii="Trebuchet MS" w:hAnsi="Trebuchet MS"/>
        </w:rPr>
        <w:t>” e, em conjunto, as “</w:t>
      </w:r>
      <w:r>
        <w:rPr>
          <w:rFonts w:ascii="Trebuchet MS" w:hAnsi="Trebuchet MS"/>
          <w:u w:val="single"/>
        </w:rPr>
        <w:t>Debêntures</w:t>
      </w:r>
      <w:r>
        <w:rPr>
          <w:rFonts w:ascii="Trebuchet MS" w:hAnsi="Trebuchet MS"/>
        </w:rPr>
        <w:t>”), para distribuição pública com esforços restritos nos termos da Instrução da CVM nº 476, de 16 de janeiro de 2009, conforme alterada (“</w:t>
      </w:r>
      <w:r>
        <w:rPr>
          <w:rFonts w:ascii="Trebuchet MS" w:hAnsi="Trebuchet MS"/>
          <w:u w:val="single"/>
        </w:rPr>
        <w:t>Emissão</w:t>
      </w:r>
      <w:r>
        <w:rPr>
          <w:rFonts w:ascii="Trebuchet MS" w:hAnsi="Trebuchet MS"/>
        </w:rPr>
        <w:t>” e “</w:t>
      </w:r>
      <w:r>
        <w:rPr>
          <w:rFonts w:ascii="Trebuchet MS" w:hAnsi="Trebuchet MS"/>
          <w:u w:val="single"/>
        </w:rPr>
        <w:t>Oferta Restrita</w:t>
      </w:r>
      <w:r>
        <w:rPr>
          <w:rFonts w:ascii="Trebuchet MS" w:hAnsi="Trebuchet MS"/>
        </w:rPr>
        <w:t xml:space="preserve">”), com data de emissão em </w:t>
      </w:r>
      <w:r>
        <w:rPr>
          <w:rFonts w:ascii="Trebuchet MS" w:hAnsi="Trebuchet MS" w:cs="Arial"/>
        </w:rPr>
        <w:t xml:space="preserve">15 </w:t>
      </w:r>
      <w:r>
        <w:rPr>
          <w:rFonts w:ascii="Trebuchet MS" w:hAnsi="Trebuchet MS"/>
        </w:rPr>
        <w:t xml:space="preserve">de </w:t>
      </w:r>
      <w:r>
        <w:rPr>
          <w:rFonts w:ascii="Trebuchet MS" w:hAnsi="Trebuchet MS" w:cs="Arial"/>
        </w:rPr>
        <w:t xml:space="preserve">agosto </w:t>
      </w:r>
      <w:r>
        <w:rPr>
          <w:rFonts w:ascii="Trebuchet MS" w:hAnsi="Trebuchet MS"/>
        </w:rPr>
        <w:t>de 2018 (“</w:t>
      </w:r>
      <w:r>
        <w:rPr>
          <w:rFonts w:ascii="Trebuchet MS" w:hAnsi="Trebuchet MS"/>
          <w:u w:val="single"/>
        </w:rPr>
        <w:t>Data de Emissão</w:t>
      </w:r>
      <w:r>
        <w:rPr>
          <w:rFonts w:ascii="Trebuchet MS" w:hAnsi="Trebuchet MS"/>
        </w:rPr>
        <w:t xml:space="preserve">”) e cujos recursos serão destinados ao financiamento da expansão das atividades da Emissora e ao </w:t>
      </w:r>
      <w:proofErr w:type="spellStart"/>
      <w:r>
        <w:rPr>
          <w:rFonts w:ascii="Trebuchet MS" w:hAnsi="Trebuchet MS"/>
        </w:rPr>
        <w:t>reperfilamento</w:t>
      </w:r>
      <w:proofErr w:type="spellEnd"/>
      <w:r>
        <w:rPr>
          <w:rFonts w:ascii="Trebuchet MS" w:hAnsi="Trebuchet MS"/>
        </w:rPr>
        <w:t xml:space="preserve"> de seu passivo, observados os termos e condições descritos no “</w:t>
      </w:r>
      <w:r>
        <w:rPr>
          <w:rFonts w:ascii="Trebuchet MS" w:hAnsi="Trebuchet MS" w:cs="Arial"/>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Pr>
          <w:rFonts w:ascii="Trebuchet MS" w:hAnsi="Trebuchet MS" w:cs="Arial"/>
        </w:rPr>
        <w:t xml:space="preserve">”, celebrado em </w:t>
      </w:r>
      <w:r w:rsidR="003B7473">
        <w:rPr>
          <w:rFonts w:ascii="Trebuchet MS" w:hAnsi="Trebuchet MS" w:cs="Arial"/>
        </w:rPr>
        <w:t xml:space="preserve">03 </w:t>
      </w:r>
      <w:r>
        <w:rPr>
          <w:rFonts w:ascii="Trebuchet MS" w:hAnsi="Trebuchet MS" w:cs="Arial"/>
        </w:rPr>
        <w:t xml:space="preserve">de </w:t>
      </w:r>
      <w:r w:rsidR="003B7473">
        <w:rPr>
          <w:rFonts w:ascii="Trebuchet MS" w:hAnsi="Trebuchet MS" w:cs="Arial"/>
        </w:rPr>
        <w:t xml:space="preserve">setembro </w:t>
      </w:r>
      <w:r>
        <w:rPr>
          <w:rFonts w:ascii="Trebuchet MS" w:hAnsi="Trebuchet MS" w:cs="Arial"/>
        </w:rPr>
        <w:t>de 2018 (“</w:t>
      </w:r>
      <w:r>
        <w:rPr>
          <w:rFonts w:ascii="Trebuchet MS" w:hAnsi="Trebuchet MS" w:cs="Arial"/>
          <w:u w:val="single"/>
        </w:rPr>
        <w:t>Escritura de Emissão</w:t>
      </w:r>
      <w:r>
        <w:rPr>
          <w:rFonts w:ascii="Trebuchet MS" w:hAnsi="Trebuchet MS" w:cs="Arial"/>
        </w:rPr>
        <w:t>”)</w:t>
      </w:r>
      <w:r>
        <w:rPr>
          <w:rFonts w:ascii="Trebuchet MS" w:hAnsi="Trebuchet MS"/>
        </w:rPr>
        <w:t>;</w:t>
      </w:r>
      <w:bookmarkEnd w:id="6"/>
    </w:p>
    <w:p w:rsidR="001E51FA" w:rsidRDefault="001E51FA">
      <w:pPr>
        <w:pStyle w:val="Level2"/>
        <w:numPr>
          <w:ilvl w:val="0"/>
          <w:numId w:val="0"/>
        </w:numPr>
        <w:spacing w:after="0" w:line="300" w:lineRule="exact"/>
        <w:ind w:left="567" w:hanging="567"/>
        <w:outlineLvl w:val="1"/>
        <w:rPr>
          <w:rFonts w:ascii="Trebuchet MS" w:hAnsi="Trebuchet MS"/>
        </w:rPr>
      </w:pPr>
    </w:p>
    <w:p w:rsidR="001E51FA"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bookmarkStart w:id="7" w:name="_Hlk523331358"/>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w:t>
      </w:r>
      <w:bookmarkEnd w:id="7"/>
      <w:r>
        <w:rPr>
          <w:rFonts w:ascii="Trebuchet MS" w:hAnsi="Trebuchet MS" w:cs="Tahoma"/>
          <w:sz w:val="20"/>
          <w:szCs w:val="20"/>
        </w:rPr>
        <w:t xml:space="preserve"> </w:t>
      </w:r>
    </w:p>
    <w:p w:rsidR="001E51FA" w:rsidRDefault="001E51FA">
      <w:pPr>
        <w:pStyle w:val="PargrafodaLista"/>
        <w:suppressAutoHyphens/>
        <w:spacing w:line="300" w:lineRule="exact"/>
        <w:ind w:left="567"/>
        <w:jc w:val="both"/>
        <w:rPr>
          <w:rFonts w:ascii="Trebuchet MS" w:hAnsi="Trebuchet MS" w:cs="Tahoma"/>
          <w:sz w:val="20"/>
          <w:szCs w:val="20"/>
        </w:rPr>
      </w:pPr>
    </w:p>
    <w:p w:rsidR="001E51FA"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 e</w:t>
      </w:r>
    </w:p>
    <w:p w:rsidR="001E51FA" w:rsidRDefault="001E51FA">
      <w:pPr>
        <w:spacing w:line="300" w:lineRule="exact"/>
        <w:ind w:left="567" w:hanging="567"/>
        <w:jc w:val="center"/>
        <w:rPr>
          <w:rFonts w:ascii="Trebuchet MS" w:hAnsi="Trebuchet MS" w:cs="Tahoma"/>
          <w:sz w:val="20"/>
          <w:szCs w:val="20"/>
        </w:rPr>
      </w:pPr>
    </w:p>
    <w:p w:rsidR="001E51FA" w:rsidRDefault="001E482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a ser firmado na presente data entre o Vimasa, o Agente Fiduciário e o Banco </w:t>
      </w:r>
      <w:r w:rsidR="00E2104D">
        <w:rPr>
          <w:rFonts w:ascii="Trebuchet MS" w:hAnsi="Trebuchet MS" w:cs="Trebuchet MS"/>
          <w:sz w:val="20"/>
          <w:szCs w:val="20"/>
        </w:rPr>
        <w:t>Centralizador 2ª Série</w:t>
      </w:r>
      <w:r>
        <w:rPr>
          <w:rFonts w:ascii="Trebuchet MS" w:hAnsi="Trebuchet MS" w:cs="Trebuchet MS"/>
          <w:sz w:val="20"/>
          <w:szCs w:val="20"/>
        </w:rPr>
        <w:t xml:space="preserv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rsidR="001E51FA" w:rsidRDefault="001E51FA">
      <w:pPr>
        <w:pStyle w:val="p0"/>
        <w:spacing w:line="300" w:lineRule="exact"/>
        <w:rPr>
          <w:rFonts w:ascii="Trebuchet MS" w:hAnsi="Trebuchet MS" w:cs="Tahoma"/>
          <w:b/>
          <w:bCs/>
          <w:sz w:val="20"/>
          <w:szCs w:val="20"/>
        </w:rPr>
      </w:pPr>
    </w:p>
    <w:p w:rsidR="001E51FA" w:rsidRDefault="001E4827">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bookmarkStart w:id="8" w:name="_Hlk523331734"/>
      <w:r>
        <w:rPr>
          <w:rFonts w:ascii="Trebuchet MS" w:hAnsi="Trebuchet MS" w:cs="Tahoma"/>
          <w:sz w:val="20"/>
          <w:szCs w:val="20"/>
        </w:rPr>
        <w:t>“</w:t>
      </w:r>
      <w:r>
        <w:rPr>
          <w:rFonts w:ascii="Trebuchet MS" w:hAnsi="Trebuchet MS"/>
          <w:i/>
          <w:sz w:val="20"/>
          <w:szCs w:val="20"/>
        </w:rPr>
        <w:t>Instrumento Particular de Cessão Fiduciária em Garantia de Direitos Creditórios e Outras Avenças”</w:t>
      </w:r>
      <w:bookmarkEnd w:id="8"/>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rsidR="001E51FA" w:rsidRDefault="001E51FA">
      <w:pPr>
        <w:autoSpaceDE w:val="0"/>
        <w:autoSpaceDN w:val="0"/>
        <w:adjustRightInd w:val="0"/>
        <w:spacing w:line="300" w:lineRule="exact"/>
        <w:jc w:val="both"/>
        <w:rPr>
          <w:rFonts w:ascii="Trebuchet MS" w:hAnsi="Trebuchet MS" w:cs="Tahoma"/>
          <w:sz w:val="20"/>
          <w:szCs w:val="20"/>
        </w:rPr>
      </w:pPr>
    </w:p>
    <w:p w:rsidR="001E51FA" w:rsidRDefault="001E51FA">
      <w:pPr>
        <w:autoSpaceDE w:val="0"/>
        <w:autoSpaceDN w:val="0"/>
        <w:adjustRightInd w:val="0"/>
        <w:spacing w:line="300" w:lineRule="exact"/>
        <w:jc w:val="center"/>
        <w:rPr>
          <w:rFonts w:ascii="Trebuchet MS" w:hAnsi="Trebuchet MS" w:cs="Tahoma"/>
          <w:b/>
          <w:bCs/>
          <w:sz w:val="20"/>
          <w:szCs w:val="20"/>
        </w:rPr>
      </w:pPr>
    </w:p>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rsidR="001E51FA"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rsidR="001E51FA" w:rsidRDefault="001E4827">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rsidR="001E51FA"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rsidR="001E51FA" w:rsidRDefault="001E4827">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 por meio deste Contrato, cede e transfere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rsidR="001E51FA" w:rsidRDefault="001E51FA">
      <w:pPr>
        <w:pStyle w:val="p0"/>
        <w:spacing w:line="300" w:lineRule="exact"/>
        <w:rPr>
          <w:rFonts w:ascii="Trebuchet MS" w:hAnsi="Trebuchet MS" w:cs="Tahoma"/>
          <w:color w:val="000000"/>
          <w:sz w:val="20"/>
          <w:szCs w:val="20"/>
        </w:rPr>
      </w:pPr>
    </w:p>
    <w:p w:rsidR="001E51FA" w:rsidRDefault="001E4827">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Sistema Elite e o Itaú Unibanco, decorrentes do pagamento das mensalidades e/ou material didático devidos pelos alunos do Sistema Elite, os quais deverão ser pagos por meio de boletos bancários de cobrança, cujos pagamentos serão creditados diretamente na Conta Vinculada 1ª Série (conforme abaixo definida),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rsidR="001E51FA" w:rsidRDefault="001E4827">
      <w:pPr>
        <w:pStyle w:val="p0"/>
        <w:tabs>
          <w:tab w:val="clear" w:pos="720"/>
          <w:tab w:val="left" w:pos="2817"/>
        </w:tabs>
        <w:spacing w:line="300" w:lineRule="exact"/>
        <w:rPr>
          <w:rFonts w:ascii="Trebuchet MS" w:hAnsi="Trebuchet MS" w:cs="Tahoma"/>
          <w:color w:val="000000"/>
          <w:sz w:val="20"/>
          <w:szCs w:val="20"/>
        </w:rPr>
      </w:pPr>
      <w:r>
        <w:rPr>
          <w:rFonts w:ascii="Trebuchet MS" w:hAnsi="Trebuchet MS" w:cs="Tahoma"/>
          <w:color w:val="000000"/>
          <w:sz w:val="20"/>
          <w:szCs w:val="20"/>
        </w:rPr>
        <w:tab/>
      </w:r>
    </w:p>
    <w:p w:rsidR="001E51FA" w:rsidRDefault="001E4827">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 em relação à Conta Vinculada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 Conta Vinculada 1ª Série (“</w:t>
      </w:r>
      <w:r>
        <w:rPr>
          <w:rFonts w:ascii="Trebuchet MS" w:hAnsi="Trebuchet MS"/>
          <w:sz w:val="20"/>
          <w:szCs w:val="20"/>
          <w:u w:val="single"/>
        </w:rPr>
        <w:t>Direito da Conta Vinculada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rsidR="001E51FA" w:rsidRDefault="001E51FA">
      <w:pPr>
        <w:rPr>
          <w:rFonts w:ascii="Trebuchet MS" w:hAnsi="Trebuchet MS"/>
          <w:sz w:val="20"/>
          <w:szCs w:val="20"/>
        </w:rPr>
      </w:pPr>
    </w:p>
    <w:p w:rsidR="00E2104D" w:rsidRDefault="00E2104D">
      <w:pPr>
        <w:rPr>
          <w:rFonts w:ascii="Trebuchet MS" w:hAnsi="Trebuchet MS" w:cs="Tahoma"/>
          <w:b/>
          <w:i/>
          <w:sz w:val="20"/>
          <w:szCs w:val="20"/>
        </w:rPr>
      </w:pPr>
    </w:p>
    <w:p w:rsidR="00E2104D" w:rsidRDefault="00E2104D">
      <w:pPr>
        <w:rPr>
          <w:rFonts w:ascii="Trebuchet MS" w:hAnsi="Trebuchet MS" w:cs="Tahoma"/>
          <w:b/>
          <w:i/>
          <w:sz w:val="20"/>
          <w:szCs w:val="20"/>
        </w:rPr>
      </w:pPr>
    </w:p>
    <w:p w:rsidR="001E51FA" w:rsidRDefault="001E4827">
      <w:pPr>
        <w:rPr>
          <w:rFonts w:ascii="Trebuchet MS" w:hAnsi="Trebuchet MS"/>
          <w:b/>
          <w:sz w:val="20"/>
          <w:szCs w:val="20"/>
        </w:rPr>
      </w:pPr>
      <w:r>
        <w:rPr>
          <w:rFonts w:ascii="Trebuchet MS" w:hAnsi="Trebuchet MS" w:cs="Tahoma"/>
          <w:b/>
          <w:i/>
          <w:sz w:val="20"/>
          <w:szCs w:val="20"/>
        </w:rPr>
        <w:lastRenderedPageBreak/>
        <w:t>Cessão Fiduciária 2ª Série</w:t>
      </w:r>
    </w:p>
    <w:p w:rsidR="001E51FA" w:rsidRDefault="001E51FA">
      <w:pPr>
        <w:rPr>
          <w:rFonts w:ascii="Trebuchet MS" w:hAnsi="Trebuchet MS"/>
          <w:sz w:val="20"/>
          <w:szCs w:val="20"/>
        </w:rPr>
      </w:pPr>
    </w:p>
    <w:p w:rsidR="001E51FA" w:rsidRDefault="001E4827">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rsidR="001E51FA" w:rsidRDefault="001E51FA">
      <w:pPr>
        <w:spacing w:line="300" w:lineRule="exact"/>
        <w:jc w:val="both"/>
        <w:rPr>
          <w:rFonts w:ascii="Trebuchet MS" w:hAnsi="Trebuchet MS" w:cs="Tahoma"/>
          <w:sz w:val="20"/>
          <w:szCs w:val="20"/>
        </w:rPr>
      </w:pPr>
    </w:p>
    <w:p w:rsidR="001E51FA" w:rsidRDefault="001E4827">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9" w:name="OLE_LINK6"/>
      <w:r>
        <w:rPr>
          <w:rFonts w:ascii="Trebuchet MS" w:hAnsi="Trebuchet MS" w:cs="Tahoma"/>
          <w:sz w:val="20"/>
          <w:szCs w:val="20"/>
          <w:u w:val="single"/>
        </w:rPr>
        <w:t>Direitos Creditórios Mensalidades/Material Didático 2ª Série</w:t>
      </w:r>
      <w:bookmarkEnd w:id="9"/>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rsidR="001E51FA" w:rsidRDefault="001E51FA">
      <w:pPr>
        <w:pStyle w:val="PargrafodaLista"/>
        <w:spacing w:line="300" w:lineRule="exact"/>
        <w:ind w:left="709" w:hanging="709"/>
        <w:jc w:val="both"/>
        <w:rPr>
          <w:rFonts w:ascii="Trebuchet MS" w:hAnsi="Trebuchet MS" w:cs="Tahoma"/>
          <w:sz w:val="20"/>
          <w:szCs w:val="20"/>
        </w:rPr>
      </w:pPr>
    </w:p>
    <w:p w:rsidR="001E51FA" w:rsidRDefault="001E4827">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rsidR="001E51FA" w:rsidRDefault="001E51FA">
      <w:pPr>
        <w:rPr>
          <w:rFonts w:ascii="Trebuchet MS" w:hAnsi="Trebuchet MS"/>
          <w:sz w:val="20"/>
          <w:szCs w:val="20"/>
        </w:rPr>
      </w:pPr>
    </w:p>
    <w:p w:rsidR="001E51FA" w:rsidRDefault="001E4827">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rsidR="001E51FA" w:rsidRDefault="001E51FA">
      <w:pPr>
        <w:spacing w:line="300" w:lineRule="exact"/>
        <w:jc w:val="both"/>
        <w:rPr>
          <w:rFonts w:ascii="Trebuchet MS" w:hAnsi="Trebuchet MS" w:cs="Tahoma"/>
          <w:sz w:val="20"/>
          <w:szCs w:val="20"/>
        </w:rPr>
      </w:pPr>
    </w:p>
    <w:p w:rsidR="001E51FA" w:rsidRDefault="001E4827">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rsidR="001E51FA" w:rsidRDefault="001E51FA">
      <w:pPr>
        <w:pStyle w:val="p0"/>
        <w:spacing w:line="300" w:lineRule="exact"/>
        <w:jc w:val="center"/>
        <w:rPr>
          <w:rFonts w:ascii="Trebuchet MS" w:hAnsi="Trebuchet MS" w:cs="Tahoma"/>
          <w:sz w:val="20"/>
          <w:szCs w:val="20"/>
        </w:rPr>
      </w:pPr>
    </w:p>
    <w:p w:rsidR="001E51FA" w:rsidRDefault="001E4827">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rsidR="001E51FA" w:rsidRDefault="001E51FA">
      <w:pPr>
        <w:spacing w:line="300" w:lineRule="exact"/>
        <w:jc w:val="both"/>
        <w:rPr>
          <w:rFonts w:ascii="Trebuchet MS" w:hAnsi="Trebuchet MS" w:cs="Tahoma"/>
          <w:sz w:val="20"/>
          <w:szCs w:val="20"/>
        </w:rPr>
      </w:pPr>
    </w:p>
    <w:p w:rsidR="001E51FA" w:rsidRDefault="001E4827">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rsidR="001E51FA" w:rsidRDefault="001E51FA">
      <w:pPr>
        <w:tabs>
          <w:tab w:val="num" w:pos="0"/>
        </w:tabs>
        <w:spacing w:line="300" w:lineRule="exact"/>
        <w:jc w:val="both"/>
        <w:rPr>
          <w:rFonts w:ascii="Trebuchet MS" w:hAnsi="Trebuchet MS" w:cs="Tahoma"/>
          <w:sz w:val="20"/>
          <w:szCs w:val="20"/>
        </w:rPr>
      </w:pPr>
    </w:p>
    <w:p w:rsidR="001E51FA" w:rsidRDefault="001E4827">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rsidR="001E51FA" w:rsidRDefault="001E51FA">
      <w:pPr>
        <w:tabs>
          <w:tab w:val="num" w:pos="0"/>
        </w:tabs>
        <w:spacing w:line="300" w:lineRule="exact"/>
        <w:jc w:val="both"/>
        <w:rPr>
          <w:rFonts w:ascii="Trebuchet MS" w:hAnsi="Trebuchet MS" w:cs="Tahoma"/>
          <w:sz w:val="20"/>
          <w:szCs w:val="20"/>
        </w:rPr>
      </w:pPr>
    </w:p>
    <w:p w:rsidR="001E51FA" w:rsidRDefault="001E4827">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rsidR="001E51FA" w:rsidRDefault="001E51FA">
      <w:pPr>
        <w:tabs>
          <w:tab w:val="num" w:pos="0"/>
        </w:tabs>
        <w:spacing w:line="300" w:lineRule="exact"/>
        <w:jc w:val="both"/>
        <w:rPr>
          <w:rFonts w:ascii="Trebuchet MS" w:hAnsi="Trebuchet MS" w:cs="Tahoma"/>
          <w:sz w:val="20"/>
          <w:szCs w:val="20"/>
        </w:rPr>
      </w:pPr>
    </w:p>
    <w:p w:rsidR="001E51FA" w:rsidRDefault="001E4827">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rsidR="001E51FA" w:rsidRDefault="001E51FA">
      <w:pPr>
        <w:spacing w:line="300" w:lineRule="exact"/>
        <w:jc w:val="both"/>
        <w:rPr>
          <w:rFonts w:ascii="Trebuchet MS" w:hAnsi="Trebuchet MS" w:cs="Tahoma"/>
          <w:sz w:val="20"/>
          <w:szCs w:val="20"/>
        </w:rPr>
      </w:pPr>
    </w:p>
    <w:p w:rsidR="001E51FA" w:rsidRDefault="001E4827">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rsidR="001E51FA" w:rsidRDefault="001E51FA">
      <w:pPr>
        <w:tabs>
          <w:tab w:val="num" w:pos="0"/>
        </w:tabs>
        <w:spacing w:line="300" w:lineRule="exact"/>
        <w:jc w:val="both"/>
        <w:rPr>
          <w:rFonts w:ascii="Trebuchet MS" w:hAnsi="Trebuchet MS" w:cs="Tahoma"/>
          <w:sz w:val="20"/>
          <w:szCs w:val="20"/>
        </w:rPr>
      </w:pPr>
    </w:p>
    <w:p w:rsidR="001E51FA" w:rsidRDefault="001E51FA">
      <w:pPr>
        <w:autoSpaceDE w:val="0"/>
        <w:autoSpaceDN w:val="0"/>
        <w:adjustRightInd w:val="0"/>
        <w:spacing w:line="300" w:lineRule="exact"/>
        <w:jc w:val="center"/>
        <w:rPr>
          <w:rFonts w:ascii="Trebuchet MS" w:hAnsi="Trebuchet MS" w:cs="Tahoma"/>
          <w:b/>
          <w:bCs/>
          <w:sz w:val="20"/>
          <w:szCs w:val="20"/>
        </w:rPr>
      </w:pPr>
    </w:p>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rsidR="001E51FA" w:rsidRDefault="001E51FA">
      <w:pPr>
        <w:autoSpaceDE w:val="0"/>
        <w:autoSpaceDN w:val="0"/>
        <w:adjustRightInd w:val="0"/>
        <w:spacing w:line="300" w:lineRule="exact"/>
        <w:rPr>
          <w:rFonts w:ascii="Trebuchet MS" w:hAnsi="Trebuchet MS" w:cs="Tahoma"/>
          <w:sz w:val="20"/>
          <w:szCs w:val="20"/>
        </w:rPr>
      </w:pPr>
    </w:p>
    <w:p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corridos contados da data de sua respectiva celebração, </w:t>
      </w:r>
      <w:r>
        <w:rPr>
          <w:rFonts w:ascii="Trebuchet MS" w:hAnsi="Trebuchet MS" w:cs="Tahoma"/>
          <w:sz w:val="20"/>
          <w:szCs w:val="20"/>
        </w:rPr>
        <w:t>nos competentes Cartórios de Registro de Títulos e Documentos das Cidades de Belo Horizonte, Estado de Minas Gerais, e do Rio de Janeiro, Estado do Rio de Janeiro,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w:t>
      </w:r>
      <w:r>
        <w:rPr>
          <w:rFonts w:ascii="Trebuchet MS" w:eastAsia="Batang" w:hAnsi="Trebuchet MS" w:cs="Tahoma"/>
          <w:sz w:val="20"/>
          <w:szCs w:val="20"/>
        </w:rPr>
        <w:lastRenderedPageBreak/>
        <w:t xml:space="preserve">custos, despesas e emolumentos necessários ao registro do presente Contrato ou de qualquer aditamento serão de responsabilidade e correrão por conta dos Cedentes. </w:t>
      </w:r>
    </w:p>
    <w:p w:rsidR="001E51FA" w:rsidRDefault="001E51FA">
      <w:pPr>
        <w:autoSpaceDE w:val="0"/>
        <w:autoSpaceDN w:val="0"/>
        <w:adjustRightInd w:val="0"/>
        <w:spacing w:line="300" w:lineRule="exact"/>
        <w:rPr>
          <w:rFonts w:ascii="Trebuchet MS" w:hAnsi="Trebuchet MS" w:cs="Tahoma"/>
          <w:sz w:val="20"/>
          <w:szCs w:val="20"/>
        </w:rPr>
      </w:pPr>
    </w:p>
    <w:p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rsidR="001E51FA" w:rsidRDefault="001E51FA">
      <w:pPr>
        <w:pStyle w:val="PargrafodaLista"/>
        <w:rPr>
          <w:rFonts w:ascii="Trebuchet MS" w:hAnsi="Trebuchet MS" w:cs="Tahoma"/>
          <w:sz w:val="20"/>
          <w:szCs w:val="20"/>
        </w:rPr>
      </w:pPr>
    </w:p>
    <w:p w:rsidR="001E51FA" w:rsidRDefault="001E51FA">
      <w:pPr>
        <w:autoSpaceDE w:val="0"/>
        <w:autoSpaceDN w:val="0"/>
        <w:adjustRightInd w:val="0"/>
        <w:spacing w:line="300" w:lineRule="exact"/>
        <w:jc w:val="center"/>
        <w:rPr>
          <w:rFonts w:ascii="Trebuchet MS" w:hAnsi="Trebuchet MS" w:cs="Tahoma"/>
          <w:b/>
          <w:bCs/>
          <w:sz w:val="20"/>
          <w:szCs w:val="20"/>
        </w:rPr>
      </w:pPr>
    </w:p>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rsidR="001E51FA" w:rsidRDefault="001E51FA">
      <w:pPr>
        <w:spacing w:line="300" w:lineRule="exact"/>
        <w:jc w:val="both"/>
        <w:rPr>
          <w:rFonts w:ascii="Trebuchet MS" w:hAnsi="Trebuchet MS" w:cs="Tahoma"/>
          <w:sz w:val="20"/>
          <w:szCs w:val="20"/>
        </w:rPr>
      </w:pPr>
    </w:p>
    <w:p w:rsidR="001E51FA" w:rsidRDefault="001E4827">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exclusivamente na conta corrente específica n.º 26522-2, mantida na agência n.º 4508, do Banco Centralizador 1ª Série (Banco n.º 341), de titularidade do Sistema Elite (“</w:t>
      </w:r>
      <w:r>
        <w:rPr>
          <w:rFonts w:ascii="Trebuchet MS" w:hAnsi="Trebuchet MS" w:cs="Tahoma"/>
          <w:sz w:val="20"/>
          <w:szCs w:val="20"/>
          <w:u w:val="single"/>
        </w:rPr>
        <w:t>Conta Vinculada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0" w:name="_Hlk523331854"/>
      <w:r>
        <w:rPr>
          <w:rFonts w:ascii="Trebuchet MS" w:hAnsi="Trebuchet MS" w:cs="Tahoma"/>
          <w:sz w:val="20"/>
          <w:szCs w:val="20"/>
        </w:rPr>
        <w:t>15209-8</w:t>
      </w:r>
      <w:bookmarkEnd w:id="10"/>
      <w:r>
        <w:rPr>
          <w:rFonts w:ascii="Trebuchet MS" w:hAnsi="Trebuchet MS" w:cs="Tahoma"/>
          <w:sz w:val="20"/>
          <w:szCs w:val="20"/>
        </w:rPr>
        <w:t xml:space="preserve">, mantida na agência n.º </w:t>
      </w:r>
      <w:bookmarkStart w:id="11" w:name="_Hlk523331871"/>
      <w:r>
        <w:rPr>
          <w:rFonts w:ascii="Trebuchet MS" w:hAnsi="Trebuchet MS" w:cs="Tahoma"/>
          <w:sz w:val="20"/>
          <w:szCs w:val="20"/>
        </w:rPr>
        <w:t>6504</w:t>
      </w:r>
      <w:bookmarkEnd w:id="11"/>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 Conta Vinculada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rsidR="001E51FA" w:rsidRDefault="001E51FA">
      <w:pPr>
        <w:spacing w:line="300" w:lineRule="exact"/>
        <w:jc w:val="both"/>
        <w:rPr>
          <w:rFonts w:ascii="Trebuchet MS" w:hAnsi="Trebuchet MS" w:cs="Tahoma"/>
          <w:sz w:val="20"/>
          <w:szCs w:val="20"/>
        </w:rPr>
      </w:pPr>
    </w:p>
    <w:p w:rsidR="001E51FA" w:rsidRDefault="001E4827">
      <w:pPr>
        <w:pStyle w:val="PargrafodaLista"/>
        <w:numPr>
          <w:ilvl w:val="2"/>
          <w:numId w:val="17"/>
        </w:numPr>
        <w:spacing w:line="300" w:lineRule="exact"/>
        <w:ind w:left="0" w:firstLine="0"/>
        <w:jc w:val="both"/>
        <w:rPr>
          <w:rFonts w:ascii="Trebuchet MS" w:hAnsi="Trebuchet MS" w:cs="Tahoma"/>
          <w:sz w:val="20"/>
          <w:szCs w:val="20"/>
        </w:rPr>
      </w:pPr>
      <w:bookmarkStart w:id="12" w:name="_Hlk523333505"/>
      <w:r>
        <w:rPr>
          <w:rFonts w:ascii="Trebuchet MS" w:hAnsi="Trebuchet MS" w:cs="Tahoma"/>
          <w:sz w:val="20"/>
          <w:szCs w:val="20"/>
        </w:rPr>
        <w:t>Não será permitida qualquer movimentação das Contas Vinculadas pela Cedente,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2"/>
      <w:r>
        <w:rPr>
          <w:rFonts w:ascii="Trebuchet MS" w:hAnsi="Trebuchet MS" w:cs="Tahoma"/>
          <w:sz w:val="20"/>
          <w:szCs w:val="20"/>
        </w:rPr>
        <w:t>.</w:t>
      </w:r>
    </w:p>
    <w:p w:rsidR="001E51FA" w:rsidRDefault="001E51FA">
      <w:pPr>
        <w:pStyle w:val="PargrafodaLista"/>
        <w:rPr>
          <w:rFonts w:ascii="Trebuchet MS" w:hAnsi="Trebuchet MS" w:cs="Tahoma"/>
          <w:sz w:val="20"/>
          <w:szCs w:val="20"/>
        </w:rPr>
      </w:pPr>
    </w:p>
    <w:p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 prazo de </w:t>
      </w:r>
      <w:r w:rsidR="003B7473">
        <w:rPr>
          <w:rFonts w:ascii="Trebuchet MS" w:hAnsi="Trebuchet MS" w:cs="Tahoma"/>
          <w:sz w:val="20"/>
          <w:szCs w:val="20"/>
        </w:rPr>
        <w:t xml:space="preserve">5 (cinco) </w:t>
      </w:r>
      <w:r>
        <w:rPr>
          <w:rFonts w:ascii="Trebuchet MS" w:hAnsi="Trebuchet MS" w:cs="Tahoma"/>
          <w:sz w:val="20"/>
          <w:szCs w:val="20"/>
        </w:rPr>
        <w:t>dias contados da data de registro deste Contrato, a ser realizado conforme Cláusula 2.1 acima, o Sistema Elite deverá assegurar que no mês anterior ao mês de apuração do Índice de Performance, tenha transitado na Conta Vinculada 1ª Série, um fluxo de Direitos Creditórios 1ª Série correspondente a, no mínimo, R$5.800.000,00 (cinco milhões e oitocentos mil reais), apurado de forma mensal (“</w:t>
      </w:r>
      <w:bookmarkStart w:id="13" w:name="OLE_LINK2"/>
      <w:bookmarkStart w:id="14" w:name="OLE_LINK3"/>
      <w:r>
        <w:rPr>
          <w:rFonts w:ascii="Trebuchet MS" w:hAnsi="Trebuchet MS" w:cs="Tahoma"/>
          <w:sz w:val="20"/>
          <w:szCs w:val="20"/>
          <w:u w:val="single"/>
        </w:rPr>
        <w:t>Índice de Performance 1ª Série Mensal</w:t>
      </w:r>
      <w:bookmarkEnd w:id="13"/>
      <w:bookmarkEnd w:id="14"/>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rsidR="001E51FA" w:rsidRDefault="001E51FA">
      <w:pPr>
        <w:pStyle w:val="PargrafodaLista"/>
        <w:rPr>
          <w:rFonts w:ascii="Trebuchet MS" w:hAnsi="Trebuchet MS" w:cs="Tahoma"/>
          <w:sz w:val="20"/>
          <w:szCs w:val="20"/>
        </w:rPr>
      </w:pPr>
    </w:p>
    <w:p w:rsidR="001E51FA" w:rsidRDefault="001E4827">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A partir de </w:t>
      </w:r>
      <w:r w:rsidR="003B7473">
        <w:rPr>
          <w:rFonts w:ascii="Trebuchet MS" w:hAnsi="Trebuchet MS" w:cs="Tahoma"/>
          <w:sz w:val="20"/>
          <w:szCs w:val="20"/>
        </w:rPr>
        <w:t>1</w:t>
      </w:r>
      <w:r w:rsidR="0058053D">
        <w:rPr>
          <w:rFonts w:ascii="Trebuchet MS" w:hAnsi="Trebuchet MS" w:cs="Tahoma"/>
          <w:sz w:val="20"/>
          <w:szCs w:val="20"/>
        </w:rPr>
        <w:t>º</w:t>
      </w:r>
      <w:r w:rsidR="003B7473">
        <w:rPr>
          <w:rFonts w:ascii="Trebuchet MS" w:hAnsi="Trebuchet MS" w:cs="Tahoma"/>
          <w:sz w:val="20"/>
          <w:szCs w:val="20"/>
        </w:rPr>
        <w:t xml:space="preserve"> </w:t>
      </w:r>
      <w:r>
        <w:rPr>
          <w:rFonts w:ascii="Trebuchet MS" w:hAnsi="Trebuchet MS" w:cs="Tahoma"/>
          <w:sz w:val="20"/>
          <w:szCs w:val="20"/>
        </w:rPr>
        <w:t xml:space="preserve">de </w:t>
      </w:r>
      <w:r w:rsidR="0058053D">
        <w:rPr>
          <w:rFonts w:ascii="Trebuchet MS" w:hAnsi="Trebuchet MS" w:cs="Tahoma"/>
          <w:sz w:val="20"/>
          <w:szCs w:val="20"/>
        </w:rPr>
        <w:t>fevereiro</w:t>
      </w:r>
      <w:r>
        <w:rPr>
          <w:rFonts w:ascii="Trebuchet MS" w:hAnsi="Trebuchet MS" w:cs="Tahoma"/>
          <w:sz w:val="20"/>
          <w:szCs w:val="20"/>
        </w:rPr>
        <w:t xml:space="preserve">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rsidR="001E51FA" w:rsidRDefault="001E51FA">
      <w:pPr>
        <w:pStyle w:val="PargrafodaLista"/>
        <w:rPr>
          <w:rFonts w:ascii="Trebuchet MS" w:hAnsi="Trebuchet MS" w:cs="Tahoma"/>
          <w:sz w:val="20"/>
          <w:szCs w:val="20"/>
        </w:rPr>
      </w:pPr>
    </w:p>
    <w:p w:rsidR="001E51FA" w:rsidRDefault="001E4827">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rsidR="001E51FA" w:rsidRDefault="001E51FA">
      <w:pPr>
        <w:pStyle w:val="PargrafodaLista"/>
        <w:rPr>
          <w:rFonts w:ascii="Trebuchet MS" w:hAnsi="Trebuchet MS" w:cs="Tahoma"/>
          <w:sz w:val="20"/>
          <w:szCs w:val="20"/>
        </w:rPr>
      </w:pPr>
    </w:p>
    <w:p w:rsidR="001E51FA" w:rsidRDefault="001E4827">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12 de setembro de 2018 </w:t>
      </w:r>
      <w:bookmarkStart w:id="15" w:name="OLE_LINK1"/>
      <w:r>
        <w:rPr>
          <w:rFonts w:ascii="Trebuchet MS" w:hAnsi="Trebuchet MS" w:cs="Tahoma"/>
          <w:sz w:val="20"/>
          <w:szCs w:val="20"/>
        </w:rPr>
        <w:t>e para o Índice de Performance da 1ª Série Semestral será no dia</w:t>
      </w:r>
      <w:bookmarkEnd w:id="15"/>
      <w:r>
        <w:rPr>
          <w:rFonts w:ascii="Trebuchet MS" w:hAnsi="Trebuchet MS" w:cs="Tahoma"/>
          <w:sz w:val="20"/>
          <w:szCs w:val="20"/>
        </w:rPr>
        <w:t xml:space="preserve"> </w:t>
      </w:r>
      <w:r w:rsidR="003B7473">
        <w:rPr>
          <w:rFonts w:ascii="Trebuchet MS" w:hAnsi="Trebuchet MS" w:cs="Tahoma"/>
          <w:sz w:val="20"/>
          <w:szCs w:val="20"/>
        </w:rPr>
        <w:t xml:space="preserve">11 </w:t>
      </w:r>
      <w:r>
        <w:rPr>
          <w:rFonts w:ascii="Trebuchet MS" w:hAnsi="Trebuchet MS" w:cs="Tahoma"/>
          <w:sz w:val="20"/>
          <w:szCs w:val="20"/>
        </w:rPr>
        <w:t xml:space="preserve">de </w:t>
      </w:r>
      <w:r w:rsidR="003B7473">
        <w:rPr>
          <w:rFonts w:ascii="Trebuchet MS" w:hAnsi="Trebuchet MS" w:cs="Tahoma"/>
          <w:sz w:val="20"/>
          <w:szCs w:val="20"/>
        </w:rPr>
        <w:t xml:space="preserve">fevereiro </w:t>
      </w:r>
      <w:r>
        <w:rPr>
          <w:rFonts w:ascii="Trebuchet MS" w:hAnsi="Trebuchet MS" w:cs="Tahoma"/>
          <w:sz w:val="20"/>
          <w:szCs w:val="20"/>
        </w:rPr>
        <w:t xml:space="preserve">de </w:t>
      </w:r>
      <w:r w:rsidR="003B7473">
        <w:rPr>
          <w:rFonts w:ascii="Trebuchet MS" w:hAnsi="Trebuchet MS" w:cs="Tahoma"/>
          <w:sz w:val="20"/>
          <w:szCs w:val="20"/>
        </w:rPr>
        <w:t xml:space="preserve">2019, </w:t>
      </w:r>
      <w:r>
        <w:rPr>
          <w:rFonts w:ascii="Trebuchet MS" w:hAnsi="Trebuchet MS" w:cs="Tahoma"/>
          <w:sz w:val="20"/>
          <w:szCs w:val="20"/>
        </w:rPr>
        <w:t xml:space="preserve">enquanto que para o Índice de Performance da 2ª Série Mensal será no dia </w:t>
      </w:r>
      <w:r w:rsidR="0058053D">
        <w:rPr>
          <w:rFonts w:ascii="Trebuchet MS" w:hAnsi="Trebuchet MS" w:cs="Tahoma"/>
          <w:sz w:val="20"/>
          <w:szCs w:val="20"/>
        </w:rPr>
        <w:t>11</w:t>
      </w:r>
      <w:bookmarkStart w:id="16" w:name="_GoBack"/>
      <w:bookmarkEnd w:id="16"/>
      <w:r>
        <w:rPr>
          <w:rFonts w:ascii="Trebuchet MS" w:hAnsi="Trebuchet MS" w:cs="Tahoma"/>
          <w:sz w:val="20"/>
          <w:szCs w:val="20"/>
        </w:rPr>
        <w:t xml:space="preserve"> de </w:t>
      </w:r>
      <w:r w:rsidR="0058053D">
        <w:rPr>
          <w:rFonts w:ascii="Trebuchet MS" w:hAnsi="Trebuchet MS" w:cs="Tahoma"/>
          <w:sz w:val="20"/>
          <w:szCs w:val="20"/>
        </w:rPr>
        <w:t>fevereiro</w:t>
      </w:r>
      <w:r w:rsidR="0058053D">
        <w:rPr>
          <w:rFonts w:ascii="Trebuchet MS" w:hAnsi="Trebuchet MS" w:cs="Tahoma"/>
          <w:sz w:val="20"/>
          <w:szCs w:val="20"/>
        </w:rPr>
        <w:t xml:space="preserve"> </w:t>
      </w:r>
      <w:r>
        <w:rPr>
          <w:rFonts w:ascii="Trebuchet MS" w:hAnsi="Trebuchet MS" w:cs="Tahoma"/>
          <w:sz w:val="20"/>
          <w:szCs w:val="20"/>
        </w:rPr>
        <w:t>de 2019 e para o Índice de Performance da 2ª Série Semestral será no dia 10 de outubro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rsidR="001E51FA" w:rsidRDefault="001E51FA">
      <w:pPr>
        <w:spacing w:line="300" w:lineRule="exact"/>
        <w:jc w:val="both"/>
        <w:rPr>
          <w:rFonts w:ascii="Trebuchet MS" w:hAnsi="Trebuchet MS" w:cs="Tahoma"/>
          <w:sz w:val="20"/>
          <w:szCs w:val="20"/>
        </w:rPr>
      </w:pPr>
    </w:p>
    <w:p w:rsidR="001E51FA" w:rsidRDefault="001E4827">
      <w:pPr>
        <w:numPr>
          <w:ilvl w:val="2"/>
          <w:numId w:val="17"/>
        </w:numPr>
        <w:spacing w:line="300" w:lineRule="exact"/>
        <w:ind w:left="0" w:firstLine="0"/>
        <w:jc w:val="both"/>
        <w:rPr>
          <w:rFonts w:ascii="Trebuchet MS" w:hAnsi="Trebuchet MS" w:cs="Tahoma"/>
          <w:sz w:val="20"/>
          <w:szCs w:val="20"/>
        </w:rPr>
      </w:pPr>
      <w:bookmarkStart w:id="17"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w:t>
      </w:r>
      <w:r w:rsidR="002B7413" w:rsidRPr="002B7413">
        <w:rPr>
          <w:rFonts w:ascii="Trebuchet MS" w:hAnsi="Trebuchet MS" w:cs="Tahoma"/>
          <w:sz w:val="20"/>
          <w:szCs w:val="20"/>
        </w:rPr>
        <w:t>15209-8</w:t>
      </w:r>
      <w:r>
        <w:rPr>
          <w:rFonts w:ascii="Trebuchet MS" w:hAnsi="Trebuchet MS" w:cs="Tahoma"/>
          <w:sz w:val="20"/>
          <w:szCs w:val="20"/>
        </w:rPr>
        <w:t xml:space="preserve">, na agência n.º </w:t>
      </w:r>
      <w:r w:rsidR="002B7413">
        <w:rPr>
          <w:rFonts w:ascii="Trebuchet MS" w:hAnsi="Trebuchet MS" w:cs="Tahoma"/>
          <w:sz w:val="20"/>
          <w:szCs w:val="20"/>
        </w:rPr>
        <w:t xml:space="preserve">6504 </w:t>
      </w:r>
      <w:r>
        <w:rPr>
          <w:rFonts w:ascii="Trebuchet MS" w:hAnsi="Trebuchet MS" w:cs="Tahoma"/>
          <w:sz w:val="20"/>
          <w:szCs w:val="20"/>
        </w:rPr>
        <w:t xml:space="preserve">do </w:t>
      </w:r>
      <w:r w:rsidR="002B7413">
        <w:rPr>
          <w:rFonts w:ascii="Trebuchet MS" w:hAnsi="Trebuchet MS" w:cs="Tahoma"/>
          <w:sz w:val="20"/>
          <w:szCs w:val="20"/>
        </w:rPr>
        <w:t xml:space="preserve">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w:t>
      </w:r>
      <w:r w:rsidR="003B7473" w:rsidRPr="003B7473">
        <w:rPr>
          <w:rFonts w:ascii="Trebuchet MS" w:hAnsi="Trebuchet MS" w:cs="Tahoma"/>
          <w:sz w:val="20"/>
          <w:szCs w:val="20"/>
        </w:rPr>
        <w:t>34.764-7</w:t>
      </w:r>
      <w:r>
        <w:rPr>
          <w:rFonts w:ascii="Trebuchet MS" w:hAnsi="Trebuchet MS" w:cs="Tahoma"/>
          <w:sz w:val="20"/>
          <w:szCs w:val="20"/>
        </w:rPr>
        <w:t xml:space="preserve">, na agência n.º </w:t>
      </w:r>
      <w:r w:rsidR="003B7473">
        <w:rPr>
          <w:rFonts w:ascii="Trebuchet MS" w:hAnsi="Trebuchet MS" w:cs="Tahoma"/>
          <w:sz w:val="20"/>
          <w:szCs w:val="20"/>
        </w:rPr>
        <w:t xml:space="preserve">2372 </w:t>
      </w:r>
      <w:r>
        <w:rPr>
          <w:rFonts w:ascii="Trebuchet MS" w:hAnsi="Trebuchet MS" w:cs="Tahoma"/>
          <w:sz w:val="20"/>
          <w:szCs w:val="20"/>
        </w:rPr>
        <w:t xml:space="preserve">do Banco </w:t>
      </w:r>
      <w:r w:rsidR="003B7473">
        <w:rPr>
          <w:rFonts w:ascii="Trebuchet MS" w:hAnsi="Trebuchet MS" w:cs="Tahoma"/>
          <w:sz w:val="20"/>
          <w:szCs w:val="20"/>
        </w:rPr>
        <w:t xml:space="preserve">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17"/>
    </w:p>
    <w:p w:rsidR="001E51FA" w:rsidRDefault="001E51FA">
      <w:pPr>
        <w:spacing w:line="300" w:lineRule="exact"/>
        <w:jc w:val="both"/>
        <w:rPr>
          <w:rFonts w:ascii="Trebuchet MS" w:hAnsi="Trebuchet MS" w:cs="Tahoma"/>
          <w:sz w:val="20"/>
          <w:szCs w:val="20"/>
        </w:rPr>
      </w:pPr>
    </w:p>
    <w:p w:rsidR="001E51FA" w:rsidRDefault="001E4827">
      <w:pPr>
        <w:numPr>
          <w:ilvl w:val="3"/>
          <w:numId w:val="17"/>
        </w:numPr>
        <w:spacing w:line="300" w:lineRule="exact"/>
        <w:ind w:left="0" w:firstLine="0"/>
        <w:jc w:val="both"/>
        <w:rPr>
          <w:rFonts w:ascii="Trebuchet MS" w:hAnsi="Trebuchet MS" w:cs="Tahoma"/>
          <w:sz w:val="20"/>
          <w:szCs w:val="20"/>
        </w:rPr>
      </w:pPr>
      <w:bookmarkStart w:id="18"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18"/>
    </w:p>
    <w:p w:rsidR="001E51FA" w:rsidRDefault="001E51FA">
      <w:pPr>
        <w:spacing w:line="300" w:lineRule="exact"/>
        <w:jc w:val="both"/>
        <w:rPr>
          <w:rFonts w:ascii="Trebuchet MS" w:hAnsi="Trebuchet MS" w:cs="Tahoma"/>
          <w:sz w:val="20"/>
          <w:szCs w:val="20"/>
        </w:rPr>
      </w:pPr>
    </w:p>
    <w:p w:rsidR="001E51FA" w:rsidRDefault="001E4827">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pela Cedente na forma deste Contrato.</w:t>
      </w:r>
    </w:p>
    <w:p w:rsidR="001E51FA" w:rsidRDefault="001E51FA">
      <w:pPr>
        <w:spacing w:line="300" w:lineRule="exact"/>
        <w:ind w:left="708"/>
        <w:jc w:val="both"/>
        <w:rPr>
          <w:rFonts w:ascii="Trebuchet MS" w:hAnsi="Trebuchet MS" w:cs="Tahoma"/>
          <w:color w:val="000000"/>
          <w:sz w:val="20"/>
          <w:szCs w:val="20"/>
        </w:rPr>
      </w:pPr>
    </w:p>
    <w:p w:rsidR="001E51FA" w:rsidRDefault="001E4827">
      <w:pPr>
        <w:numPr>
          <w:ilvl w:val="2"/>
          <w:numId w:val="17"/>
        </w:numPr>
        <w:spacing w:line="300" w:lineRule="exact"/>
        <w:ind w:left="0" w:firstLine="0"/>
        <w:jc w:val="both"/>
        <w:rPr>
          <w:rFonts w:ascii="Trebuchet MS" w:hAnsi="Trebuchet MS" w:cs="Tahoma"/>
          <w:color w:val="000000"/>
          <w:sz w:val="20"/>
          <w:szCs w:val="20"/>
        </w:rPr>
      </w:pPr>
      <w:bookmarkStart w:id="19"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19"/>
    </w:p>
    <w:p w:rsidR="001E51FA" w:rsidRDefault="001E51FA">
      <w:pPr>
        <w:pStyle w:val="PargrafodaLista"/>
        <w:rPr>
          <w:rFonts w:ascii="Trebuchet MS" w:hAnsi="Trebuchet MS" w:cs="Tahoma"/>
          <w:sz w:val="20"/>
          <w:szCs w:val="20"/>
        </w:rPr>
      </w:pPr>
    </w:p>
    <w:p w:rsidR="001E51FA" w:rsidRDefault="001E4827">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rsidR="001E51FA" w:rsidRDefault="001E51FA">
      <w:pPr>
        <w:pStyle w:val="PargrafodaLista"/>
        <w:spacing w:line="300" w:lineRule="exact"/>
        <w:ind w:left="0"/>
        <w:rPr>
          <w:rFonts w:ascii="Trebuchet MS" w:hAnsi="Trebuchet MS" w:cs="Tahoma"/>
          <w:color w:val="000000"/>
          <w:sz w:val="20"/>
          <w:szCs w:val="20"/>
        </w:rPr>
      </w:pPr>
    </w:p>
    <w:p w:rsidR="001E51FA" w:rsidRDefault="001E4827">
      <w:pPr>
        <w:numPr>
          <w:ilvl w:val="2"/>
          <w:numId w:val="17"/>
        </w:numPr>
        <w:spacing w:line="300" w:lineRule="exact"/>
        <w:ind w:left="0" w:firstLine="0"/>
        <w:jc w:val="both"/>
        <w:rPr>
          <w:rFonts w:ascii="Trebuchet MS" w:hAnsi="Trebuchet MS" w:cs="Tahoma"/>
          <w:color w:val="000000"/>
          <w:sz w:val="20"/>
          <w:szCs w:val="20"/>
        </w:rPr>
      </w:pPr>
      <w:bookmarkStart w:id="20"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0"/>
    </w:p>
    <w:p w:rsidR="001E51FA" w:rsidRDefault="001E51FA">
      <w:pPr>
        <w:pStyle w:val="PargrafodaLista"/>
        <w:rPr>
          <w:rFonts w:ascii="Trebuchet MS" w:hAnsi="Trebuchet MS" w:cs="Tahoma"/>
          <w:color w:val="000000"/>
          <w:sz w:val="20"/>
          <w:szCs w:val="20"/>
        </w:rPr>
      </w:pPr>
    </w:p>
    <w:p w:rsidR="001E51FA" w:rsidRDefault="001E51FA">
      <w:pPr>
        <w:rPr>
          <w:rFonts w:ascii="Trebuchet MS" w:hAnsi="Trebuchet MS" w:cs="Tahoma"/>
          <w:color w:val="000000"/>
          <w:sz w:val="20"/>
          <w:szCs w:val="20"/>
        </w:rPr>
      </w:pPr>
    </w:p>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1" w:name="_DV_M26"/>
      <w:bookmarkEnd w:id="21"/>
      <w:r>
        <w:rPr>
          <w:rFonts w:ascii="Trebuchet MS" w:hAnsi="Trebuchet MS" w:cs="Tahoma"/>
          <w:b/>
          <w:bCs/>
          <w:sz w:val="20"/>
          <w:szCs w:val="20"/>
        </w:rPr>
        <w:t xml:space="preserve"> – DA EXCUSSÃO DA GARANTIA</w:t>
      </w:r>
    </w:p>
    <w:p w:rsidR="001E51FA" w:rsidRDefault="001E51FA">
      <w:pPr>
        <w:autoSpaceDE w:val="0"/>
        <w:autoSpaceDN w:val="0"/>
        <w:adjustRightInd w:val="0"/>
        <w:spacing w:line="300" w:lineRule="exact"/>
        <w:jc w:val="center"/>
        <w:rPr>
          <w:rFonts w:ascii="Trebuchet MS" w:hAnsi="Trebuchet MS" w:cs="Tahoma"/>
          <w:sz w:val="20"/>
          <w:szCs w:val="20"/>
        </w:rPr>
      </w:pPr>
    </w:p>
    <w:p w:rsidR="001E51FA" w:rsidRDefault="001E4827">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2" w:name="_DV_M179"/>
      <w:bookmarkEnd w:id="22"/>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rsidR="001E51FA" w:rsidRDefault="001E51FA">
      <w:pPr>
        <w:autoSpaceDE w:val="0"/>
        <w:autoSpaceDN w:val="0"/>
        <w:adjustRightInd w:val="0"/>
        <w:spacing w:line="300" w:lineRule="exact"/>
        <w:rPr>
          <w:rFonts w:ascii="Trebuchet MS" w:hAnsi="Trebuchet MS" w:cs="Tahoma"/>
          <w:sz w:val="20"/>
          <w:szCs w:val="20"/>
        </w:rPr>
      </w:pPr>
    </w:p>
    <w:p w:rsidR="001E51FA"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w:t>
      </w:r>
      <w:r>
        <w:rPr>
          <w:rFonts w:ascii="Trebuchet MS" w:hAnsi="Trebuchet MS" w:cs="Tahoma"/>
          <w:color w:val="000000"/>
          <w:sz w:val="20"/>
          <w:szCs w:val="20"/>
        </w:rPr>
        <w:lastRenderedPageBreak/>
        <w:t xml:space="preserve">pública, avaliação prévia, pregão público ou qualquer outra medida judicial ou extrajudicial, conforme o artigo 66-B, caput, da Lei 4.728. </w:t>
      </w:r>
    </w:p>
    <w:p w:rsidR="001E51FA" w:rsidRDefault="001E51FA">
      <w:pPr>
        <w:tabs>
          <w:tab w:val="left" w:pos="709"/>
        </w:tabs>
        <w:spacing w:line="300" w:lineRule="exact"/>
        <w:jc w:val="both"/>
        <w:rPr>
          <w:rFonts w:ascii="Trebuchet MS" w:hAnsi="Trebuchet MS" w:cs="Tahoma"/>
          <w:sz w:val="20"/>
          <w:szCs w:val="20"/>
        </w:rPr>
      </w:pPr>
    </w:p>
    <w:p w:rsidR="001E51FA" w:rsidRDefault="001E4827">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eventuais despesas comprovadamente dispendidas e diretamente decorrentes dos procedimentos de excussão das Cessões Fiduciárias serão suportadas e, se for o caso, adiantadas pela </w:t>
      </w:r>
      <w:r>
        <w:rPr>
          <w:rFonts w:ascii="Trebuchet MS" w:hAnsi="Trebuchet MS" w:cs="Tahoma"/>
          <w:sz w:val="20"/>
          <w:szCs w:val="20"/>
        </w:rPr>
        <w:t>Cedente</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rsidR="001E51FA" w:rsidRDefault="001E51FA">
      <w:pPr>
        <w:tabs>
          <w:tab w:val="left" w:pos="720"/>
        </w:tabs>
        <w:spacing w:line="300" w:lineRule="exact"/>
        <w:ind w:left="720" w:hanging="709"/>
        <w:jc w:val="both"/>
        <w:rPr>
          <w:rFonts w:ascii="Trebuchet MS" w:hAnsi="Trebuchet MS" w:cs="Tahoma"/>
          <w:color w:val="000000"/>
          <w:sz w:val="20"/>
          <w:szCs w:val="20"/>
        </w:rPr>
      </w:pPr>
    </w:p>
    <w:p w:rsidR="001E51FA" w:rsidRDefault="001E4827">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rsidR="001E51FA" w:rsidRDefault="001E4827">
      <w:pPr>
        <w:tabs>
          <w:tab w:val="left" w:pos="2467"/>
        </w:tabs>
        <w:spacing w:line="300" w:lineRule="exact"/>
        <w:jc w:val="both"/>
        <w:rPr>
          <w:rFonts w:ascii="Trebuchet MS" w:hAnsi="Trebuchet MS" w:cs="Tahoma"/>
          <w:color w:val="000000"/>
          <w:sz w:val="20"/>
          <w:szCs w:val="20"/>
        </w:rPr>
      </w:pPr>
      <w:r>
        <w:rPr>
          <w:rFonts w:ascii="Trebuchet MS" w:hAnsi="Trebuchet MS" w:cs="Tahoma"/>
          <w:color w:val="000000"/>
          <w:sz w:val="20"/>
          <w:szCs w:val="20"/>
        </w:rPr>
        <w:tab/>
      </w:r>
    </w:p>
    <w:p w:rsidR="001E51FA" w:rsidRDefault="001E4827">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rsidR="001E51FA" w:rsidRDefault="001E51FA">
      <w:pPr>
        <w:tabs>
          <w:tab w:val="left" w:pos="0"/>
        </w:tabs>
        <w:spacing w:line="300" w:lineRule="exact"/>
        <w:jc w:val="both"/>
        <w:rPr>
          <w:rFonts w:ascii="Trebuchet MS" w:hAnsi="Trebuchet MS" w:cs="Tahoma"/>
          <w:sz w:val="20"/>
          <w:szCs w:val="20"/>
        </w:rPr>
      </w:pPr>
    </w:p>
    <w:p w:rsidR="001E51FA" w:rsidRDefault="001E4827">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rsidR="001E51FA" w:rsidRDefault="001E51FA">
      <w:pPr>
        <w:tabs>
          <w:tab w:val="left" w:pos="0"/>
        </w:tabs>
        <w:spacing w:line="300" w:lineRule="exact"/>
        <w:jc w:val="both"/>
        <w:rPr>
          <w:rFonts w:ascii="Trebuchet MS" w:hAnsi="Trebuchet MS" w:cs="Tahoma"/>
          <w:sz w:val="20"/>
          <w:szCs w:val="20"/>
        </w:rPr>
      </w:pPr>
    </w:p>
    <w:p w:rsidR="001E51FA" w:rsidRDefault="001E4827">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rsidR="001E51FA" w:rsidRDefault="001E51FA">
      <w:pPr>
        <w:pStyle w:val="Corpodetexto"/>
        <w:spacing w:after="0" w:line="300" w:lineRule="exact"/>
        <w:rPr>
          <w:rFonts w:ascii="Trebuchet MS" w:hAnsi="Trebuchet MS" w:cs="Tahoma"/>
          <w:sz w:val="20"/>
          <w:szCs w:val="20"/>
        </w:rPr>
      </w:pPr>
    </w:p>
    <w:p w:rsidR="001E51FA" w:rsidRDefault="001E4827">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rsidR="001E51FA" w:rsidRDefault="001E51FA">
      <w:pPr>
        <w:pStyle w:val="Corpodetexto"/>
        <w:spacing w:after="0" w:line="300" w:lineRule="exact"/>
        <w:rPr>
          <w:rFonts w:ascii="Trebuchet MS" w:hAnsi="Trebuchet MS" w:cs="Tahoma"/>
          <w:sz w:val="20"/>
          <w:szCs w:val="20"/>
        </w:rPr>
      </w:pPr>
    </w:p>
    <w:p w:rsidR="001E51FA" w:rsidRDefault="001E4827">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rsidR="001E51FA" w:rsidRDefault="001E51FA">
      <w:pPr>
        <w:pStyle w:val="Corpodetexto"/>
        <w:spacing w:after="0" w:line="300" w:lineRule="exact"/>
        <w:rPr>
          <w:rFonts w:ascii="Trebuchet MS" w:hAnsi="Trebuchet MS" w:cs="Tahoma"/>
          <w:sz w:val="20"/>
          <w:szCs w:val="20"/>
        </w:rPr>
      </w:pPr>
    </w:p>
    <w:p w:rsidR="001E51FA" w:rsidRDefault="001E4827">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rsidR="001E51FA" w:rsidRDefault="001E51FA">
      <w:pPr>
        <w:tabs>
          <w:tab w:val="left" w:pos="0"/>
        </w:tabs>
        <w:spacing w:line="300" w:lineRule="exact"/>
        <w:jc w:val="both"/>
        <w:rPr>
          <w:rFonts w:ascii="Trebuchet MS" w:hAnsi="Trebuchet MS" w:cs="Tahoma"/>
          <w:sz w:val="20"/>
          <w:szCs w:val="20"/>
        </w:rPr>
      </w:pPr>
    </w:p>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rsidR="001E51FA" w:rsidRDefault="001E51FA">
      <w:pPr>
        <w:autoSpaceDE w:val="0"/>
        <w:autoSpaceDN w:val="0"/>
        <w:adjustRightInd w:val="0"/>
        <w:spacing w:line="300" w:lineRule="exact"/>
        <w:jc w:val="both"/>
        <w:rPr>
          <w:rFonts w:ascii="Trebuchet MS" w:hAnsi="Trebuchet MS" w:cs="Tahoma"/>
          <w:sz w:val="20"/>
          <w:szCs w:val="20"/>
        </w:rPr>
      </w:pPr>
    </w:p>
    <w:p w:rsidR="001E51FA" w:rsidRDefault="001E4827">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rsidR="001E51FA" w:rsidRDefault="001E51FA">
      <w:pPr>
        <w:tabs>
          <w:tab w:val="left" w:pos="0"/>
        </w:tabs>
        <w:spacing w:line="300" w:lineRule="exact"/>
        <w:jc w:val="both"/>
        <w:rPr>
          <w:rFonts w:ascii="Trebuchet MS" w:hAnsi="Trebuchet MS" w:cs="Tahoma"/>
          <w:sz w:val="20"/>
          <w:szCs w:val="20"/>
        </w:rPr>
      </w:pPr>
    </w:p>
    <w:p w:rsidR="001E51FA" w:rsidRDefault="001E4827">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rsidR="001E51FA" w:rsidRDefault="001E51FA">
      <w:pPr>
        <w:pStyle w:val="PargrafodaLista"/>
        <w:rPr>
          <w:rFonts w:ascii="Trebuchet MS" w:hAnsi="Trebuchet MS" w:cs="Tahoma"/>
          <w:sz w:val="20"/>
          <w:szCs w:val="20"/>
        </w:rPr>
      </w:pPr>
    </w:p>
    <w:p w:rsidR="001E51FA" w:rsidRDefault="001E4827">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rsidR="001E51FA" w:rsidRDefault="001E51FA">
      <w:pPr>
        <w:keepNext/>
        <w:spacing w:line="300" w:lineRule="exact"/>
        <w:jc w:val="both"/>
        <w:rPr>
          <w:rFonts w:ascii="Trebuchet MS" w:hAnsi="Trebuchet MS" w:cs="Tahoma"/>
          <w:color w:val="000000"/>
          <w:sz w:val="20"/>
          <w:szCs w:val="20"/>
        </w:rPr>
      </w:pPr>
    </w:p>
    <w:p w:rsidR="001E51FA"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23" w:name="_DV_M103"/>
      <w:bookmarkEnd w:id="23"/>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4" w:name="_DV_M104"/>
      <w:bookmarkEnd w:id="24"/>
      <w:r>
        <w:rPr>
          <w:rFonts w:ascii="Trebuchet MS" w:hAnsi="Trebuchet MS" w:cs="Tahoma"/>
          <w:color w:val="000000"/>
          <w:sz w:val="20"/>
          <w:szCs w:val="20"/>
        </w:rPr>
        <w:t>pela existência, validade, legitimidade e exigibilidade dos Direitos Creditórios;</w:t>
      </w:r>
    </w:p>
    <w:p w:rsidR="001E51FA" w:rsidRDefault="001E51FA">
      <w:pPr>
        <w:tabs>
          <w:tab w:val="left" w:pos="720"/>
        </w:tabs>
        <w:spacing w:line="300" w:lineRule="exact"/>
        <w:ind w:left="720"/>
        <w:jc w:val="both"/>
        <w:rPr>
          <w:rFonts w:ascii="Trebuchet MS" w:hAnsi="Trebuchet MS" w:cs="Tahoma"/>
          <w:color w:val="000000"/>
          <w:sz w:val="20"/>
          <w:szCs w:val="20"/>
        </w:rPr>
      </w:pPr>
    </w:p>
    <w:p w:rsidR="001E51FA"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5" w:name="_DV_M105"/>
      <w:bookmarkEnd w:id="25"/>
      <w:r>
        <w:rPr>
          <w:rFonts w:ascii="Trebuchet MS" w:hAnsi="Trebuchet MS" w:cs="Tahoma"/>
          <w:color w:val="000000"/>
          <w:sz w:val="20"/>
          <w:szCs w:val="20"/>
        </w:rPr>
        <w:t>or eventuais exceções apresentadas pelos devedores dos Direitos Creditórios cedidos fiduciariamente contra os Cedentes a qualquer tempo;</w:t>
      </w:r>
    </w:p>
    <w:p w:rsidR="001E51FA" w:rsidRDefault="001E51FA">
      <w:pPr>
        <w:pStyle w:val="PargrafodaLista"/>
        <w:spacing w:line="300" w:lineRule="exact"/>
        <w:rPr>
          <w:rFonts w:ascii="Trebuchet MS" w:hAnsi="Trebuchet MS" w:cs="Tahoma"/>
          <w:color w:val="000000"/>
          <w:sz w:val="20"/>
          <w:szCs w:val="20"/>
        </w:rPr>
      </w:pPr>
    </w:p>
    <w:p w:rsidR="001E51FA"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lastRenderedPageBreak/>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rsidR="001E51FA" w:rsidRDefault="001E4827">
      <w:pPr>
        <w:tabs>
          <w:tab w:val="left" w:pos="3135"/>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ab/>
      </w:r>
      <w:r>
        <w:rPr>
          <w:rFonts w:ascii="Trebuchet MS" w:hAnsi="Trebuchet MS" w:cs="Tahoma"/>
          <w:color w:val="000000"/>
          <w:sz w:val="20"/>
          <w:szCs w:val="20"/>
        </w:rPr>
        <w:tab/>
      </w:r>
    </w:p>
    <w:p w:rsidR="001E51FA" w:rsidRDefault="001E4827">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26" w:name="_DV_M107"/>
      <w:bookmarkEnd w:id="26"/>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rsidR="001E51FA" w:rsidRDefault="001E51FA">
      <w:pPr>
        <w:tabs>
          <w:tab w:val="left" w:pos="720"/>
        </w:tabs>
        <w:spacing w:line="300" w:lineRule="exact"/>
        <w:ind w:left="720" w:hanging="720"/>
        <w:jc w:val="both"/>
        <w:rPr>
          <w:rFonts w:ascii="Trebuchet MS" w:hAnsi="Trebuchet MS" w:cs="Tahoma"/>
          <w:sz w:val="20"/>
          <w:szCs w:val="20"/>
        </w:rPr>
      </w:pPr>
    </w:p>
    <w:p w:rsidR="001E51FA"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27" w:name="_DV_M108"/>
      <w:bookmarkEnd w:id="27"/>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rsidR="001E51FA" w:rsidRDefault="001E51FA">
      <w:pPr>
        <w:tabs>
          <w:tab w:val="left" w:pos="720"/>
        </w:tabs>
        <w:spacing w:line="300" w:lineRule="exact"/>
        <w:jc w:val="both"/>
        <w:rPr>
          <w:rFonts w:ascii="Trebuchet MS" w:hAnsi="Trebuchet MS" w:cs="Tahoma"/>
          <w:smallCaps/>
          <w:color w:val="000000"/>
          <w:sz w:val="20"/>
          <w:szCs w:val="20"/>
        </w:rPr>
      </w:pPr>
    </w:p>
    <w:p w:rsidR="001E51FA"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8" w:name="_DV_M116"/>
      <w:bookmarkStart w:id="29" w:name="_DV_M117"/>
      <w:bookmarkStart w:id="30" w:name="_DV_M118"/>
      <w:bookmarkEnd w:id="28"/>
      <w:bookmarkEnd w:id="29"/>
      <w:bookmarkEnd w:id="30"/>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rsidR="001E51FA" w:rsidRDefault="001E51FA">
      <w:pPr>
        <w:tabs>
          <w:tab w:val="left" w:pos="0"/>
        </w:tabs>
        <w:spacing w:line="300" w:lineRule="exact"/>
        <w:jc w:val="both"/>
        <w:rPr>
          <w:rFonts w:ascii="Trebuchet MS" w:hAnsi="Trebuchet MS" w:cs="Tahoma"/>
          <w:sz w:val="20"/>
          <w:szCs w:val="20"/>
        </w:rPr>
      </w:pPr>
    </w:p>
    <w:p w:rsidR="001E51FA"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rsidR="001E51FA" w:rsidRDefault="001E51FA">
      <w:pPr>
        <w:pStyle w:val="Celso1"/>
        <w:widowControl/>
        <w:spacing w:line="300" w:lineRule="exact"/>
        <w:ind w:left="720"/>
        <w:rPr>
          <w:rFonts w:ascii="Trebuchet MS" w:hAnsi="Trebuchet MS" w:cs="Tahoma"/>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rsidR="001E51FA"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lastRenderedPageBreak/>
        <w:t>comunicar o Agente Fiduciário tão logo tenha conhecimento do fato, a ocorrência de eventos que ensejem a ocorrência de um Evento de Vencimento Antecipado, conforme previsto na Escritura de Emissão;</w:t>
      </w:r>
    </w:p>
    <w:p w:rsidR="001E51FA"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rsidR="001E51FA"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rsidR="001E51FA" w:rsidRDefault="001E51FA">
      <w:pPr>
        <w:pStyle w:val="Celso1"/>
        <w:widowControl/>
        <w:tabs>
          <w:tab w:val="left" w:pos="720"/>
        </w:tabs>
        <w:spacing w:line="300" w:lineRule="exact"/>
        <w:ind w:left="720" w:hanging="720"/>
        <w:rPr>
          <w:rFonts w:ascii="Trebuchet MS" w:hAnsi="Trebuchet MS" w:cs="Tahoma"/>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rsidR="001E51FA" w:rsidRDefault="001E51FA">
      <w:pPr>
        <w:pStyle w:val="Celso1"/>
        <w:widowControl/>
        <w:tabs>
          <w:tab w:val="left" w:pos="720"/>
        </w:tabs>
        <w:spacing w:line="300" w:lineRule="exact"/>
        <w:ind w:left="720" w:hanging="720"/>
        <w:rPr>
          <w:rFonts w:ascii="Trebuchet MS" w:hAnsi="Trebuchet MS" w:cs="Tahoma"/>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respectiva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respectiva Cedente de observar o Índice de Performance, bem como, quando for o caso, das medidas tomadas em cada caso;</w:t>
      </w:r>
    </w:p>
    <w:p w:rsidR="001E51FA" w:rsidRDefault="001E51FA">
      <w:pPr>
        <w:pStyle w:val="Celso1"/>
        <w:widowControl/>
        <w:tabs>
          <w:tab w:val="left" w:pos="720"/>
        </w:tabs>
        <w:spacing w:line="300" w:lineRule="exact"/>
        <w:ind w:left="720" w:hanging="720"/>
        <w:rPr>
          <w:rFonts w:ascii="Trebuchet MS" w:hAnsi="Trebuchet MS" w:cs="Tahoma"/>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rsidR="001E51FA"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rsidR="001E51FA" w:rsidRDefault="001E51FA">
      <w:pPr>
        <w:pStyle w:val="Celso1"/>
        <w:widowControl/>
        <w:spacing w:line="300" w:lineRule="exact"/>
        <w:ind w:left="720"/>
        <w:rPr>
          <w:rFonts w:ascii="Trebuchet MS" w:hAnsi="Trebuchet MS" w:cs="Tahoma"/>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rsidR="001E51FA" w:rsidRDefault="001E51FA">
      <w:pPr>
        <w:pStyle w:val="Celso1"/>
        <w:widowControl/>
        <w:tabs>
          <w:tab w:val="left" w:pos="720"/>
        </w:tabs>
        <w:spacing w:line="300" w:lineRule="exact"/>
        <w:ind w:left="720" w:hanging="720"/>
        <w:rPr>
          <w:rFonts w:ascii="Trebuchet MS" w:hAnsi="Trebuchet MS" w:cs="Tahoma"/>
          <w:color w:val="000000"/>
          <w:sz w:val="20"/>
          <w:szCs w:val="20"/>
        </w:rPr>
      </w:pPr>
    </w:p>
    <w:p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rsidR="001E51FA" w:rsidRDefault="001E4827">
      <w:pPr>
        <w:pStyle w:val="Celso1"/>
        <w:widowControl/>
        <w:spacing w:line="300" w:lineRule="exact"/>
        <w:rPr>
          <w:rFonts w:ascii="Trebuchet MS" w:hAnsi="Trebuchet MS" w:cs="Tahoma"/>
          <w:sz w:val="20"/>
          <w:szCs w:val="20"/>
        </w:rPr>
      </w:pPr>
      <w:r>
        <w:rPr>
          <w:rFonts w:ascii="Trebuchet MS" w:hAnsi="Trebuchet MS" w:cs="Tahoma"/>
          <w:sz w:val="20"/>
          <w:szCs w:val="20"/>
        </w:rPr>
        <w:tab/>
      </w:r>
    </w:p>
    <w:p w:rsidR="001E51F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da respectiva Cedente de observar o Índice de Performance;</w:t>
      </w:r>
    </w:p>
    <w:p w:rsidR="001E51FA" w:rsidRDefault="001E51FA">
      <w:pPr>
        <w:pStyle w:val="Celso1"/>
        <w:widowControl/>
        <w:spacing w:line="300" w:lineRule="exact"/>
        <w:ind w:left="720"/>
        <w:rPr>
          <w:rStyle w:val="DeltaViewInsertion"/>
          <w:rFonts w:ascii="Trebuchet MS" w:hAnsi="Trebuchet MS" w:cs="Tahoma"/>
          <w:color w:val="auto"/>
          <w:sz w:val="20"/>
          <w:szCs w:val="20"/>
          <w:u w:val="none"/>
        </w:rPr>
      </w:pPr>
    </w:p>
    <w:p w:rsidR="001E51FA"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rsidR="001E51FA" w:rsidRDefault="001E51FA">
      <w:pPr>
        <w:pStyle w:val="Celso1"/>
        <w:widowControl/>
        <w:spacing w:line="300" w:lineRule="exact"/>
        <w:rPr>
          <w:rStyle w:val="DeltaViewInsertion"/>
          <w:rFonts w:ascii="Trebuchet MS" w:hAnsi="Trebuchet MS" w:cs="Tahoma"/>
          <w:color w:val="auto"/>
          <w:sz w:val="20"/>
          <w:szCs w:val="20"/>
          <w:u w:val="none"/>
        </w:rPr>
      </w:pPr>
    </w:p>
    <w:p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rsidR="001E51FA" w:rsidRDefault="001E51FA">
      <w:pPr>
        <w:pStyle w:val="Celso1"/>
        <w:widowControl/>
        <w:spacing w:line="300" w:lineRule="exact"/>
        <w:ind w:left="720"/>
        <w:rPr>
          <w:rFonts w:ascii="Trebuchet MS" w:hAnsi="Trebuchet MS" w:cs="Tahoma"/>
          <w:sz w:val="20"/>
          <w:szCs w:val="20"/>
        </w:rPr>
      </w:pPr>
    </w:p>
    <w:p w:rsidR="001E51FA" w:rsidRDefault="001E4827">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rsidR="001E51FA" w:rsidRDefault="001E51FA">
      <w:pPr>
        <w:pStyle w:val="Celso1"/>
        <w:widowControl/>
        <w:spacing w:line="300" w:lineRule="exact"/>
        <w:ind w:left="720"/>
        <w:rPr>
          <w:rFonts w:ascii="Trebuchet MS" w:hAnsi="Trebuchet MS" w:cs="Tahoma"/>
          <w:sz w:val="20"/>
          <w:szCs w:val="20"/>
        </w:rPr>
      </w:pPr>
    </w:p>
    <w:p w:rsidR="001E51FA"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rsidR="001E51FA" w:rsidRDefault="001E51FA">
      <w:pPr>
        <w:pStyle w:val="Celso1"/>
        <w:widowControl/>
        <w:spacing w:line="300" w:lineRule="exact"/>
        <w:ind w:left="720"/>
        <w:rPr>
          <w:rStyle w:val="DeltaViewInsertion"/>
          <w:rFonts w:ascii="Trebuchet MS" w:hAnsi="Trebuchet MS" w:cs="Tahoma"/>
          <w:color w:val="auto"/>
          <w:sz w:val="20"/>
          <w:szCs w:val="20"/>
          <w:u w:val="none"/>
        </w:rPr>
      </w:pPr>
    </w:p>
    <w:p w:rsidR="001E51FA"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rsidR="001E51FA" w:rsidRDefault="001E51FA">
      <w:pPr>
        <w:pStyle w:val="Celso1"/>
        <w:widowControl/>
        <w:spacing w:line="300" w:lineRule="exact"/>
        <w:ind w:left="720"/>
        <w:rPr>
          <w:rStyle w:val="DeltaViewInsertion"/>
          <w:rFonts w:ascii="Trebuchet MS" w:hAnsi="Trebuchet MS" w:cs="Tahoma"/>
          <w:color w:val="auto"/>
          <w:sz w:val="20"/>
          <w:szCs w:val="20"/>
          <w:u w:val="none"/>
        </w:rPr>
      </w:pPr>
    </w:p>
    <w:p w:rsidR="001E51FA"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rsidR="001E51FA" w:rsidRDefault="001E51FA">
      <w:pPr>
        <w:pStyle w:val="Celso1"/>
        <w:widowControl/>
        <w:spacing w:line="300" w:lineRule="exact"/>
        <w:ind w:left="720"/>
        <w:rPr>
          <w:rFonts w:ascii="Trebuchet MS" w:hAnsi="Trebuchet MS"/>
          <w:sz w:val="20"/>
          <w:szCs w:val="20"/>
        </w:rPr>
      </w:pPr>
    </w:p>
    <w:p w:rsidR="001E51FA"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rsidR="001E51FA" w:rsidRDefault="001E51FA">
      <w:pPr>
        <w:spacing w:line="300" w:lineRule="exact"/>
        <w:outlineLvl w:val="0"/>
        <w:rPr>
          <w:rFonts w:ascii="Trebuchet MS" w:hAnsi="Trebuchet MS" w:cs="Tahoma"/>
          <w:b/>
          <w:bCs/>
          <w:sz w:val="20"/>
          <w:szCs w:val="20"/>
        </w:rPr>
      </w:pPr>
    </w:p>
    <w:p w:rsidR="001E51FA" w:rsidRDefault="001E51FA">
      <w:pPr>
        <w:tabs>
          <w:tab w:val="left" w:pos="0"/>
        </w:tabs>
        <w:spacing w:line="300" w:lineRule="exact"/>
        <w:jc w:val="both"/>
        <w:rPr>
          <w:rFonts w:ascii="Trebuchet MS" w:hAnsi="Trebuchet MS" w:cs="Tahoma"/>
          <w:sz w:val="20"/>
          <w:szCs w:val="20"/>
        </w:rPr>
      </w:pPr>
    </w:p>
    <w:p w:rsidR="001E51FA" w:rsidRDefault="001E4827">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rsidR="001E51FA" w:rsidRDefault="001E51FA">
      <w:pPr>
        <w:pStyle w:val="Recuodecorpodetexto"/>
        <w:spacing w:after="0" w:line="300" w:lineRule="exact"/>
        <w:ind w:left="0"/>
        <w:jc w:val="both"/>
        <w:rPr>
          <w:rStyle w:val="DeltaViewMoveDestination"/>
          <w:rFonts w:ascii="Trebuchet MS" w:eastAsia="SimSun" w:hAnsi="Trebuchet MS"/>
          <w:color w:val="000000"/>
          <w:sz w:val="20"/>
          <w:szCs w:val="20"/>
          <w:u w:val="none"/>
        </w:rPr>
      </w:pPr>
    </w:p>
    <w:p w:rsidR="001E51FA" w:rsidRDefault="001E4827">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rsidR="001E51FA" w:rsidRDefault="001E51FA">
      <w:pPr>
        <w:spacing w:line="300" w:lineRule="exact"/>
        <w:jc w:val="both"/>
        <w:rPr>
          <w:rFonts w:ascii="Trebuchet MS" w:eastAsia="SimSun" w:hAnsi="Trebuchet MS" w:cs="Tahoma"/>
          <w:color w:val="000000"/>
          <w:w w:val="0"/>
          <w:sz w:val="20"/>
          <w:szCs w:val="20"/>
        </w:rPr>
      </w:pPr>
    </w:p>
    <w:p w:rsidR="001E51FA" w:rsidRDefault="001E482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rsidR="001E51FA" w:rsidRDefault="001E4827">
      <w:pPr>
        <w:tabs>
          <w:tab w:val="left" w:pos="2265"/>
        </w:tabs>
        <w:spacing w:line="300" w:lineRule="exact"/>
        <w:jc w:val="both"/>
        <w:rPr>
          <w:rFonts w:ascii="Trebuchet MS" w:eastAsia="SimSun" w:hAnsi="Trebuchet MS"/>
          <w:color w:val="000000"/>
          <w:w w:val="0"/>
          <w:sz w:val="20"/>
          <w:szCs w:val="20"/>
        </w:rPr>
      </w:pPr>
      <w:r>
        <w:rPr>
          <w:rFonts w:ascii="Trebuchet MS" w:eastAsia="SimSun" w:hAnsi="Trebuchet MS"/>
          <w:color w:val="000000"/>
          <w:w w:val="0"/>
          <w:sz w:val="20"/>
          <w:szCs w:val="20"/>
        </w:rPr>
        <w:tab/>
      </w:r>
    </w:p>
    <w:p w:rsidR="001E51FA" w:rsidRDefault="001E482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rsidR="001E51FA" w:rsidRDefault="001E51FA">
      <w:pPr>
        <w:tabs>
          <w:tab w:val="left" w:pos="2265"/>
        </w:tabs>
        <w:spacing w:line="300" w:lineRule="exact"/>
        <w:jc w:val="both"/>
        <w:rPr>
          <w:rFonts w:ascii="Trebuchet MS" w:eastAsia="SimSun" w:hAnsi="Trebuchet MS"/>
          <w:color w:val="000000"/>
          <w:w w:val="0"/>
          <w:sz w:val="20"/>
          <w:szCs w:val="20"/>
        </w:rPr>
      </w:pPr>
    </w:p>
    <w:p w:rsidR="001E51FA"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rsidR="001E51FA" w:rsidRDefault="001E51FA">
      <w:pPr>
        <w:pStyle w:val="NormalNormalDOT"/>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rsidR="001E51FA"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rsidR="001E51FA"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Pr>
          <w:rFonts w:ascii="Trebuchet MS" w:hAnsi="Trebuchet MS" w:cs="Tahoma"/>
          <w:sz w:val="20"/>
          <w:szCs w:val="20"/>
        </w:rPr>
        <w:t>Cedente</w:t>
      </w:r>
      <w:r>
        <w:rPr>
          <w:rFonts w:ascii="Trebuchet MS" w:eastAsia="SimSun" w:hAnsi="Trebuchet MS" w:cs="Tahoma"/>
          <w:color w:val="000000"/>
          <w:w w:val="0"/>
          <w:sz w:val="20"/>
          <w:szCs w:val="20"/>
        </w:rPr>
        <w:t>;</w:t>
      </w:r>
    </w:p>
    <w:p w:rsidR="001E51FA"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rsidR="001E51FA" w:rsidRDefault="001E51FA">
      <w:pPr>
        <w:tabs>
          <w:tab w:val="left" w:pos="709"/>
          <w:tab w:val="num" w:pos="1134"/>
        </w:tabs>
        <w:spacing w:line="300" w:lineRule="exact"/>
        <w:ind w:left="1134" w:hanging="425"/>
        <w:jc w:val="both"/>
        <w:rPr>
          <w:rFonts w:ascii="Trebuchet MS" w:eastAsia="SimSun" w:hAnsi="Trebuchet MS"/>
          <w:color w:val="000000"/>
          <w:w w:val="0"/>
          <w:sz w:val="20"/>
          <w:szCs w:val="20"/>
        </w:rPr>
      </w:pPr>
    </w:p>
    <w:p w:rsidR="001E51FA"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rsidR="001E51FA" w:rsidRDefault="001E51FA">
      <w:pPr>
        <w:pStyle w:val="Celso1"/>
        <w:widowControl/>
        <w:spacing w:line="300" w:lineRule="exact"/>
        <w:rPr>
          <w:rFonts w:ascii="Trebuchet MS" w:hAnsi="Trebuchet MS" w:cs="Tahoma"/>
          <w:sz w:val="20"/>
          <w:szCs w:val="20"/>
        </w:rPr>
      </w:pPr>
    </w:p>
    <w:p w:rsidR="001E51FA" w:rsidRDefault="001E4827">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rsidR="001E51FA" w:rsidRDefault="001E51FA">
      <w:pPr>
        <w:pStyle w:val="Celso1"/>
        <w:widowControl/>
        <w:spacing w:line="300" w:lineRule="exact"/>
        <w:rPr>
          <w:rFonts w:ascii="Trebuchet MS" w:hAnsi="Trebuchet MS" w:cs="Tahoma"/>
          <w:sz w:val="20"/>
          <w:szCs w:val="20"/>
        </w:rPr>
      </w:pPr>
    </w:p>
    <w:p w:rsidR="001E51FA" w:rsidRDefault="001E4827">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rsidR="001E51FA" w:rsidRDefault="001E51FA">
      <w:pPr>
        <w:autoSpaceDE w:val="0"/>
        <w:autoSpaceDN w:val="0"/>
        <w:adjustRightInd w:val="0"/>
        <w:spacing w:line="300" w:lineRule="exact"/>
        <w:jc w:val="both"/>
        <w:rPr>
          <w:rFonts w:ascii="Trebuchet MS" w:hAnsi="Trebuchet MS" w:cs="Tahoma"/>
          <w:color w:val="000000"/>
          <w:sz w:val="20"/>
          <w:szCs w:val="20"/>
        </w:rPr>
      </w:pPr>
    </w:p>
    <w:p w:rsidR="001E51FA" w:rsidRDefault="001E4827">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rsidR="001E51FA" w:rsidRDefault="001E51FA">
      <w:pPr>
        <w:autoSpaceDE w:val="0"/>
        <w:autoSpaceDN w:val="0"/>
        <w:adjustRightInd w:val="0"/>
        <w:spacing w:line="300" w:lineRule="exact"/>
        <w:jc w:val="both"/>
        <w:rPr>
          <w:rFonts w:ascii="Trebuchet MS" w:hAnsi="Trebuchet MS" w:cs="Tahoma"/>
          <w:color w:val="000000"/>
          <w:sz w:val="20"/>
          <w:szCs w:val="20"/>
        </w:rPr>
      </w:pPr>
    </w:p>
    <w:p w:rsidR="001E51FA"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abrir e manter, em nome do Sistema Elite, 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na qual deverá ser direcionado todo o fluxo dos Direitos Creditórios 1ª Série;</w:t>
      </w:r>
    </w:p>
    <w:p w:rsidR="001E51FA" w:rsidRDefault="001E51FA">
      <w:pPr>
        <w:pStyle w:val="PargrafodaLista"/>
        <w:spacing w:line="300" w:lineRule="exact"/>
        <w:ind w:left="709"/>
        <w:jc w:val="both"/>
        <w:rPr>
          <w:rFonts w:ascii="Trebuchet MS" w:hAnsi="Trebuchet MS" w:cs="Tahoma"/>
          <w:color w:val="000000"/>
          <w:sz w:val="20"/>
          <w:szCs w:val="20"/>
        </w:rPr>
      </w:pPr>
    </w:p>
    <w:p w:rsidR="001E51FA"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receber os créditos provenientes dos Direitos Creditórios 1ª Série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por meio de cobrança ou crédito em conta corrente, em nome e por conta dos Debenturistas;</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1"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para a Conta de Livre Movimentação Sistema Elite</w:t>
      </w:r>
      <w:bookmarkEnd w:id="31"/>
      <w:r>
        <w:rPr>
          <w:rFonts w:ascii="Trebuchet MS" w:hAnsi="Trebuchet MS" w:cs="Tahoma"/>
          <w:sz w:val="20"/>
          <w:szCs w:val="20"/>
        </w:rPr>
        <w:t xml:space="preserve">; e </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0"/>
          <w:numId w:val="27"/>
        </w:numPr>
        <w:spacing w:line="300" w:lineRule="exact"/>
        <w:ind w:left="709" w:hanging="709"/>
        <w:jc w:val="both"/>
        <w:rPr>
          <w:rFonts w:ascii="Trebuchet MS" w:hAnsi="Trebuchet MS" w:cs="Tahoma"/>
          <w:color w:val="000000"/>
          <w:sz w:val="20"/>
          <w:szCs w:val="20"/>
        </w:rPr>
      </w:pPr>
      <w:bookmarkStart w:id="32" w:name="_Hlk523334919"/>
      <w:r>
        <w:rPr>
          <w:rFonts w:ascii="Trebuchet MS" w:hAnsi="Trebuchet MS" w:cs="Tahoma"/>
          <w:color w:val="000000"/>
          <w:sz w:val="20"/>
          <w:szCs w:val="20"/>
        </w:rPr>
        <w:t xml:space="preserve">efetuar o bloqueio dos recursos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em até 1 (um) dia útil do recebimento de notificação pelo Agente Fiduciário, nos termos da Cláusula 3.1.5.1 acima</w:t>
      </w:r>
      <w:bookmarkEnd w:id="32"/>
      <w:r>
        <w:rPr>
          <w:rFonts w:ascii="Trebuchet MS" w:hAnsi="Trebuchet MS" w:cs="Tahoma"/>
          <w:color w:val="000000"/>
          <w:sz w:val="20"/>
          <w:szCs w:val="20"/>
        </w:rPr>
        <w:t>.</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os depósitos dos Direitos Creditórios 1ª Série efetuados pelos alunos e dos ressarcimentos pelo Sistema Elite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 Conta</w:t>
      </w:r>
      <w:r>
        <w:rPr>
          <w:rFonts w:ascii="Trebuchet MS" w:hAnsi="Trebuchet MS" w:cs="Tahoma"/>
          <w:i/>
          <w:iCs/>
          <w:color w:val="000000"/>
          <w:sz w:val="20"/>
          <w:szCs w:val="20"/>
        </w:rPr>
        <w:t xml:space="preserve"> </w:t>
      </w:r>
      <w:r>
        <w:rPr>
          <w:rFonts w:ascii="Trebuchet MS" w:hAnsi="Trebuchet MS" w:cs="Tahoma"/>
          <w:color w:val="000000"/>
          <w:sz w:val="20"/>
          <w:szCs w:val="20"/>
        </w:rPr>
        <w:t>Vinculada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 Banco Centralizador 1ª Série não será responsável se os valores depositados na Conta Vinculada 1ª Série forem bloqueados por ordem administrativa ou judicial, emitida por autoridade à qual os Bancos </w:t>
      </w:r>
      <w:r>
        <w:rPr>
          <w:rFonts w:ascii="Trebuchet MS" w:hAnsi="Trebuchet MS" w:cs="Tahoma"/>
          <w:color w:val="000000"/>
          <w:sz w:val="20"/>
          <w:szCs w:val="20"/>
        </w:rPr>
        <w:lastRenderedPageBreak/>
        <w:t>Centralizadores estejam sujeitos, entre outras, Banco Central do Brasil, Conselho Monetário Nacional e Secretaria da Receita Federal.</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rsidR="001E51FA" w:rsidRDefault="001E51FA">
      <w:pPr>
        <w:pStyle w:val="PargrafodaLista"/>
        <w:rPr>
          <w:rFonts w:ascii="Trebuchet MS" w:hAnsi="Trebuchet MS" w:cs="Tahoma"/>
          <w:color w:val="000000"/>
          <w:sz w:val="20"/>
          <w:szCs w:val="20"/>
        </w:rPr>
      </w:pPr>
    </w:p>
    <w:p w:rsidR="001E51FA" w:rsidRDefault="001E4827">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rsidR="001E51FA" w:rsidRDefault="001E4827">
      <w:pPr>
        <w:pStyle w:val="PargrafodaLista"/>
        <w:spacing w:line="300" w:lineRule="exact"/>
        <w:ind w:left="0"/>
        <w:jc w:val="both"/>
        <w:rPr>
          <w:rFonts w:ascii="Trebuchet MS" w:hAnsi="Trebuchet MS" w:cs="Tahoma"/>
          <w:color w:val="000000"/>
          <w:sz w:val="20"/>
          <w:szCs w:val="20"/>
        </w:rPr>
      </w:pPr>
      <w:r>
        <w:rPr>
          <w:rFonts w:ascii="Trebuchet MS" w:hAnsi="Trebuchet MS" w:cs="Tahoma"/>
          <w:color w:val="000000"/>
          <w:sz w:val="20"/>
          <w:szCs w:val="20"/>
        </w:rPr>
        <w:t xml:space="preserve"> </w:t>
      </w:r>
    </w:p>
    <w:p w:rsidR="001E51FA" w:rsidRDefault="001E4827">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 na Conta Vinculada 1ª Série, devendo prestar contas de sua gestão ao Sistema Elite e ao Agente Fiduciário, sem prejuízo das demais sanções cabíveis, permanecendo o Banco Centralizador 1ª Série responsável pelos atos efetivamente praticados sob sua gerência durante o período de exercício da função.</w:t>
      </w:r>
    </w:p>
    <w:p w:rsidR="001E51FA" w:rsidRDefault="001E51FA">
      <w:pPr>
        <w:pStyle w:val="PargrafodaLista"/>
        <w:spacing w:line="300" w:lineRule="exact"/>
        <w:ind w:left="0"/>
        <w:jc w:val="both"/>
        <w:rPr>
          <w:rFonts w:ascii="Trebuchet MS" w:hAnsi="Trebuchet MS" w:cs="Tahoma"/>
          <w:color w:val="000000"/>
          <w:sz w:val="20"/>
          <w:szCs w:val="20"/>
        </w:rPr>
      </w:pPr>
    </w:p>
    <w:p w:rsidR="001E51FA"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rsidR="001E51FA" w:rsidRDefault="001E51FA">
      <w:pPr>
        <w:pStyle w:val="PargrafodaLista"/>
        <w:rPr>
          <w:rFonts w:ascii="Trebuchet MS" w:hAnsi="Trebuchet MS" w:cs="Tahoma"/>
          <w:color w:val="000000"/>
          <w:sz w:val="20"/>
          <w:szCs w:val="20"/>
        </w:rPr>
      </w:pPr>
    </w:p>
    <w:p w:rsidR="001E51FA" w:rsidRDefault="001E4827">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rsidR="001E51FA" w:rsidRDefault="001E51FA">
      <w:pPr>
        <w:pStyle w:val="PargrafodaLista"/>
        <w:rPr>
          <w:rFonts w:ascii="Trebuchet MS" w:hAnsi="Trebuchet MS" w:cs="Tahoma"/>
          <w:color w:val="000000"/>
          <w:sz w:val="20"/>
          <w:szCs w:val="20"/>
        </w:rPr>
      </w:pPr>
    </w:p>
    <w:p w:rsidR="001E51FA" w:rsidRDefault="001E51FA">
      <w:pPr>
        <w:autoSpaceDE w:val="0"/>
        <w:autoSpaceDN w:val="0"/>
        <w:adjustRightInd w:val="0"/>
        <w:spacing w:line="300" w:lineRule="exact"/>
        <w:jc w:val="center"/>
        <w:rPr>
          <w:rFonts w:ascii="Trebuchet MS" w:hAnsi="Trebuchet MS" w:cs="Tahoma"/>
          <w:b/>
          <w:bCs/>
          <w:color w:val="000000"/>
          <w:sz w:val="20"/>
          <w:szCs w:val="20"/>
        </w:rPr>
      </w:pPr>
    </w:p>
    <w:p w:rsidR="001E51FA" w:rsidRDefault="001E4827">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rsidR="001E51FA" w:rsidRDefault="001E51FA">
      <w:pPr>
        <w:autoSpaceDE w:val="0"/>
        <w:autoSpaceDN w:val="0"/>
        <w:adjustRightInd w:val="0"/>
        <w:spacing w:line="300" w:lineRule="exact"/>
        <w:jc w:val="both"/>
        <w:rPr>
          <w:rFonts w:ascii="Trebuchet MS" w:hAnsi="Trebuchet MS" w:cs="Tahoma"/>
          <w:color w:val="000000"/>
          <w:sz w:val="20"/>
          <w:szCs w:val="20"/>
        </w:rPr>
      </w:pPr>
    </w:p>
    <w:p w:rsidR="001E51FA" w:rsidRDefault="001E4827">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rsidR="001E51FA" w:rsidRDefault="001E51FA">
      <w:pPr>
        <w:tabs>
          <w:tab w:val="left" w:pos="720"/>
          <w:tab w:val="left" w:pos="1134"/>
        </w:tabs>
        <w:spacing w:line="300" w:lineRule="exact"/>
        <w:ind w:left="720" w:hanging="720"/>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lastRenderedPageBreak/>
        <w:t>é</w:t>
      </w:r>
      <w:proofErr w:type="spellEnd"/>
      <w:r>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rsidR="001E51FA" w:rsidRDefault="001E51FA">
      <w:pPr>
        <w:pStyle w:val="PargrafodaLista"/>
        <w:spacing w:line="300" w:lineRule="exact"/>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 xml:space="preserve">as obrigações assumidas neste Contrato, bem como cada documento a ser entregue nos termos deste Contrato, constituem obrigações legalmente válidas, exigíveis e vinculantes da Cedente,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lastRenderedPageBreak/>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rsidR="001E51FA" w:rsidRDefault="001E51FA">
      <w:pPr>
        <w:tabs>
          <w:tab w:val="left" w:pos="720"/>
        </w:tabs>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rsidR="001E51FA" w:rsidRDefault="001E4827">
      <w:pPr>
        <w:tabs>
          <w:tab w:val="left" w:pos="313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ab/>
      </w:r>
      <w:r>
        <w:rPr>
          <w:rFonts w:ascii="Trebuchet MS" w:hAnsi="Trebuchet MS" w:cs="Tahoma"/>
          <w:color w:val="000000"/>
          <w:sz w:val="20"/>
          <w:szCs w:val="20"/>
        </w:rPr>
        <w:tab/>
      </w:r>
    </w:p>
    <w:p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rsidR="001E51FA" w:rsidRDefault="001E51FA">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rsidR="001E51FA" w:rsidRDefault="001E51FA">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rsidR="001E51FA" w:rsidRDefault="001E4827">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rsidR="001E51FA" w:rsidRDefault="001E51FA">
      <w:pPr>
        <w:spacing w:line="300" w:lineRule="exact"/>
        <w:ind w:left="360"/>
        <w:jc w:val="both"/>
        <w:rPr>
          <w:rFonts w:ascii="Trebuchet MS" w:hAnsi="Trebuchet MS" w:cs="Tahoma"/>
          <w:color w:val="000000"/>
          <w:sz w:val="20"/>
          <w:szCs w:val="20"/>
        </w:rPr>
      </w:pPr>
    </w:p>
    <w:p w:rsidR="001E51FA" w:rsidRDefault="001E4827">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rsidR="001E51FA"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rsidR="001E51FA" w:rsidRDefault="001E51FA">
      <w:pPr>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rsidR="001E51FA" w:rsidRDefault="001E51FA">
      <w:pPr>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rsidR="001E51FA" w:rsidRDefault="001E51FA">
      <w:pPr>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rsidR="001E51FA" w:rsidRDefault="001E51FA">
      <w:pPr>
        <w:spacing w:line="300" w:lineRule="exact"/>
        <w:ind w:left="720" w:hanging="720"/>
        <w:jc w:val="both"/>
        <w:rPr>
          <w:rFonts w:ascii="Trebuchet MS" w:hAnsi="Trebuchet MS" w:cs="Tahoma"/>
          <w:color w:val="000000"/>
          <w:sz w:val="20"/>
          <w:szCs w:val="20"/>
        </w:rPr>
      </w:pPr>
    </w:p>
    <w:p w:rsidR="001E51FA" w:rsidRDefault="001E4827">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rsidR="001E51FA" w:rsidRDefault="001E51FA">
      <w:pPr>
        <w:widowControl w:val="0"/>
        <w:adjustRightInd w:val="0"/>
        <w:spacing w:line="300" w:lineRule="exact"/>
        <w:ind w:left="720"/>
        <w:jc w:val="both"/>
        <w:textAlignment w:val="baseline"/>
        <w:rPr>
          <w:rFonts w:ascii="Trebuchet MS" w:eastAsia="Batang" w:hAnsi="Trebuchet MS"/>
          <w:sz w:val="20"/>
          <w:szCs w:val="20"/>
        </w:rPr>
      </w:pPr>
    </w:p>
    <w:p w:rsidR="001E51FA" w:rsidRDefault="001E4827">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rsidR="001E51FA" w:rsidRDefault="001E51FA">
      <w:pPr>
        <w:spacing w:line="300" w:lineRule="exact"/>
        <w:outlineLvl w:val="0"/>
        <w:rPr>
          <w:rFonts w:ascii="Trebuchet MS" w:hAnsi="Trebuchet MS" w:cs="Tahoma"/>
          <w:b/>
          <w:bCs/>
          <w:sz w:val="20"/>
          <w:szCs w:val="20"/>
        </w:rPr>
      </w:pPr>
      <w:bookmarkStart w:id="33" w:name="_Hlk46225085"/>
      <w:bookmarkStart w:id="34" w:name="_Toc54144759"/>
    </w:p>
    <w:p w:rsidR="001E51FA" w:rsidRDefault="001E4827">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3"/>
      <w:bookmarkEnd w:id="34"/>
      <w:r>
        <w:rPr>
          <w:rFonts w:ascii="Trebuchet MS" w:eastAsia="Batang" w:hAnsi="Trebuchet MS" w:cs="Tahoma"/>
          <w:b/>
          <w:bCs/>
          <w:sz w:val="20"/>
          <w:szCs w:val="20"/>
        </w:rPr>
        <w:t xml:space="preserve"> DAS DISPOSIÇÕES GERAIS</w:t>
      </w:r>
    </w:p>
    <w:p w:rsidR="001E51FA" w:rsidRDefault="001E51FA">
      <w:pPr>
        <w:spacing w:line="300" w:lineRule="exact"/>
        <w:jc w:val="both"/>
        <w:rPr>
          <w:rFonts w:ascii="Trebuchet MS" w:eastAsia="Batang" w:hAnsi="Trebuchet MS"/>
          <w:sz w:val="20"/>
          <w:szCs w:val="20"/>
        </w:rPr>
      </w:pPr>
    </w:p>
    <w:p w:rsidR="001E51FA" w:rsidRDefault="001E4827">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rsidR="001E51FA" w:rsidRDefault="001E51FA">
      <w:pPr>
        <w:tabs>
          <w:tab w:val="num" w:pos="0"/>
        </w:tabs>
        <w:spacing w:line="300" w:lineRule="exact"/>
        <w:jc w:val="both"/>
        <w:rPr>
          <w:rFonts w:ascii="Trebuchet MS" w:eastAsia="Batang" w:hAnsi="Trebuchet MS"/>
          <w:sz w:val="20"/>
          <w:szCs w:val="20"/>
        </w:rPr>
      </w:pPr>
    </w:p>
    <w:p w:rsidR="001E51FA" w:rsidRDefault="001E4827">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1E51FA" w:rsidRDefault="001E51FA">
      <w:pPr>
        <w:spacing w:line="300" w:lineRule="exact"/>
        <w:jc w:val="both"/>
        <w:rPr>
          <w:rFonts w:ascii="Trebuchet MS" w:eastAsia="Batang" w:hAnsi="Trebuchet MS"/>
          <w:sz w:val="20"/>
          <w:szCs w:val="20"/>
        </w:rPr>
      </w:pPr>
    </w:p>
    <w:p w:rsidR="001E51FA" w:rsidRDefault="001E4827">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rsidR="001E51FA" w:rsidRDefault="001E51FA">
      <w:pPr>
        <w:spacing w:line="300" w:lineRule="exact"/>
        <w:jc w:val="both"/>
        <w:rPr>
          <w:rFonts w:ascii="Trebuchet MS" w:hAnsi="Trebuchet MS" w:cs="Tahoma"/>
          <w:sz w:val="20"/>
          <w:szCs w:val="20"/>
        </w:rPr>
      </w:pPr>
    </w:p>
    <w:p w:rsidR="001E51FA" w:rsidRDefault="001E4827">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rsidR="001E51FA" w:rsidRDefault="001E51FA">
      <w:pPr>
        <w:spacing w:line="300" w:lineRule="exact"/>
        <w:jc w:val="both"/>
        <w:rPr>
          <w:rFonts w:ascii="Trebuchet MS" w:hAnsi="Trebuchet MS" w:cs="Tahoma"/>
          <w:sz w:val="20"/>
          <w:szCs w:val="20"/>
        </w:rPr>
      </w:pPr>
    </w:p>
    <w:p w:rsidR="001E51FA" w:rsidRDefault="001E4827">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rsidR="001E51FA" w:rsidRDefault="001E51FA">
      <w:pPr>
        <w:spacing w:line="300" w:lineRule="exact"/>
        <w:jc w:val="both"/>
        <w:rPr>
          <w:rFonts w:ascii="Trebuchet MS" w:hAnsi="Trebuchet MS" w:cs="Tahoma"/>
          <w:w w:val="0"/>
          <w:sz w:val="20"/>
          <w:szCs w:val="20"/>
        </w:rPr>
      </w:pPr>
    </w:p>
    <w:p w:rsidR="001E51FA" w:rsidRDefault="001E4827">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rsidR="001E51FA" w:rsidRDefault="001E51FA">
      <w:pPr>
        <w:spacing w:line="300" w:lineRule="exact"/>
        <w:jc w:val="both"/>
        <w:rPr>
          <w:rFonts w:ascii="Trebuchet MS" w:eastAsia="Batang" w:hAnsi="Trebuchet MS"/>
          <w:sz w:val="20"/>
          <w:szCs w:val="20"/>
        </w:rPr>
      </w:pPr>
    </w:p>
    <w:p w:rsidR="001E51FA" w:rsidRDefault="001E4827">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w:t>
      </w:r>
      <w:r>
        <w:rPr>
          <w:rFonts w:ascii="Trebuchet MS" w:hAnsi="Trebuchet MS" w:cs="Tahoma"/>
          <w:sz w:val="20"/>
          <w:szCs w:val="20"/>
        </w:rPr>
        <w:lastRenderedPageBreak/>
        <w:t xml:space="preserve">abaixo, devendo ser realizadas de forma física. A mudança de qualquer dos endereços abaixo deverá ser comunicada à outra Parte pela Parte que tiver seu endereço alterado. </w:t>
      </w:r>
    </w:p>
    <w:p w:rsidR="001E51FA" w:rsidRDefault="001E51FA">
      <w:pPr>
        <w:spacing w:line="300" w:lineRule="exact"/>
        <w:jc w:val="both"/>
        <w:rPr>
          <w:rFonts w:ascii="Trebuchet MS" w:eastAsia="Batang" w:hAnsi="Trebuchet MS"/>
          <w:sz w:val="20"/>
          <w:szCs w:val="20"/>
        </w:rPr>
      </w:pPr>
    </w:p>
    <w:p w:rsidR="001E51FA" w:rsidRDefault="001E4827">
      <w:pPr>
        <w:spacing w:line="300" w:lineRule="exact"/>
        <w:jc w:val="both"/>
        <w:rPr>
          <w:rFonts w:ascii="Trebuchet MS" w:eastAsia="Batang" w:hAnsi="Trebuchet MS" w:cs="Tahoma"/>
          <w:b/>
          <w:bCs/>
          <w:sz w:val="20"/>
          <w:szCs w:val="20"/>
        </w:rPr>
      </w:pPr>
      <w:bookmarkStart w:id="35" w:name="_DV_M125"/>
      <w:bookmarkStart w:id="36" w:name="_DV_M148"/>
      <w:bookmarkStart w:id="37" w:name="_DV_M149"/>
      <w:bookmarkStart w:id="38" w:name="_DV_M152"/>
      <w:bookmarkStart w:id="39" w:name="_DV_M153"/>
      <w:bookmarkStart w:id="40" w:name="_DV_M154"/>
      <w:bookmarkStart w:id="41" w:name="_DV_M155"/>
      <w:bookmarkStart w:id="42" w:name="_DV_M156"/>
      <w:bookmarkEnd w:id="35"/>
      <w:bookmarkEnd w:id="36"/>
      <w:bookmarkEnd w:id="37"/>
      <w:bookmarkEnd w:id="38"/>
      <w:bookmarkEnd w:id="39"/>
      <w:bookmarkEnd w:id="40"/>
      <w:bookmarkEnd w:id="41"/>
      <w:bookmarkEnd w:id="42"/>
      <w:r>
        <w:rPr>
          <w:rFonts w:ascii="Trebuchet MS" w:eastAsia="Batang" w:hAnsi="Trebuchet MS" w:cs="Tahoma"/>
          <w:b/>
          <w:bCs/>
          <w:sz w:val="20"/>
          <w:szCs w:val="20"/>
        </w:rPr>
        <w:t>Se para os Cedentes:</w:t>
      </w:r>
    </w:p>
    <w:p w:rsidR="001E51FA" w:rsidRDefault="001E51FA">
      <w:pPr>
        <w:spacing w:line="300" w:lineRule="exact"/>
        <w:jc w:val="both"/>
        <w:rPr>
          <w:rFonts w:ascii="Trebuchet MS" w:eastAsia="Batang" w:hAnsi="Trebuchet MS" w:cs="Tahoma"/>
          <w:b/>
          <w:bCs/>
          <w:sz w:val="20"/>
          <w:szCs w:val="20"/>
        </w:rPr>
      </w:pPr>
    </w:p>
    <w:p w:rsidR="001E51FA" w:rsidRDefault="001E4827">
      <w:pPr>
        <w:suppressAutoHyphens/>
        <w:spacing w:line="300" w:lineRule="exact"/>
        <w:rPr>
          <w:rFonts w:ascii="Trebuchet MS" w:hAnsi="Trebuchet MS" w:cs="Tahoma"/>
          <w:b/>
          <w:bCs/>
          <w:sz w:val="20"/>
          <w:szCs w:val="20"/>
        </w:rPr>
      </w:pPr>
      <w:r>
        <w:rPr>
          <w:rFonts w:ascii="Trebuchet MS" w:hAnsi="Trebuchet MS" w:cs="Tahoma"/>
          <w:b/>
          <w:bCs/>
          <w:sz w:val="20"/>
          <w:szCs w:val="20"/>
        </w:rPr>
        <w:t xml:space="preserve">COLÉGIO VIMASA S.A. </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 xml:space="preserve">Rua Três Pontas, n.º 605, Carlos Prates </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rsidR="001E51FA" w:rsidRDefault="001E51FA">
      <w:pPr>
        <w:suppressAutoHyphens/>
        <w:spacing w:line="300" w:lineRule="exact"/>
        <w:rPr>
          <w:rFonts w:ascii="Trebuchet MS" w:hAnsi="Trebuchet MS" w:cs="Tahoma"/>
          <w:bCs/>
          <w:sz w:val="20"/>
          <w:szCs w:val="20"/>
        </w:rPr>
      </w:pP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 xml:space="preserve">Com cópia para: </w:t>
      </w:r>
    </w:p>
    <w:p w:rsidR="001E51FA" w:rsidRDefault="001E4827">
      <w:pPr>
        <w:suppressAutoHyphens/>
        <w:spacing w:line="300" w:lineRule="exact"/>
        <w:rPr>
          <w:rFonts w:ascii="Trebuchet MS" w:hAnsi="Trebuchet MS" w:cs="Tahoma"/>
          <w:b/>
          <w:bCs/>
          <w:sz w:val="20"/>
          <w:szCs w:val="20"/>
        </w:rPr>
      </w:pPr>
      <w:r>
        <w:rPr>
          <w:rFonts w:ascii="Trebuchet MS" w:hAnsi="Trebuchet MS" w:cs="Tahoma"/>
          <w:b/>
          <w:bCs/>
          <w:sz w:val="20"/>
          <w:szCs w:val="20"/>
        </w:rPr>
        <w:t xml:space="preserve">ELEVA EDUCAÇÃO S.A. </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rsidR="001E51FA" w:rsidRDefault="001E4827">
      <w:pPr>
        <w:suppressAutoHyphens/>
        <w:spacing w:line="300" w:lineRule="exact"/>
        <w:rPr>
          <w:rFonts w:ascii="Trebuchet MS" w:hAnsi="Trebuchet MS" w:cs="Tahoma"/>
          <w:bCs/>
          <w:sz w:val="20"/>
          <w:szCs w:val="20"/>
        </w:rPr>
      </w:pPr>
      <w:r>
        <w:rPr>
          <w:rFonts w:ascii="Trebuchet MS" w:hAnsi="Trebuchet MS" w:cs="Tahoma"/>
          <w:bCs/>
          <w:sz w:val="20"/>
          <w:szCs w:val="20"/>
        </w:rPr>
        <w:t xml:space="preserve">At.: Diretor Jurídico e Vice-Presidente Financeiro </w:t>
      </w:r>
    </w:p>
    <w:p w:rsidR="001E51FA" w:rsidRDefault="001E4827">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rsidR="001E51FA" w:rsidRDefault="001E4827">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rsidR="001E51FA" w:rsidRDefault="001E51FA">
      <w:pPr>
        <w:spacing w:line="300" w:lineRule="exact"/>
        <w:jc w:val="both"/>
        <w:rPr>
          <w:rFonts w:ascii="Trebuchet MS" w:eastAsia="Batang" w:hAnsi="Trebuchet MS" w:cs="Tahoma"/>
          <w:b/>
          <w:bCs/>
          <w:sz w:val="20"/>
          <w:szCs w:val="20"/>
          <w:lang w:val="en-US"/>
        </w:rPr>
      </w:pPr>
    </w:p>
    <w:p w:rsidR="001E51FA" w:rsidRDefault="001E4827">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 xml:space="preserve">SISTEMA ELITE DE ENSINO S.A. </w:t>
      </w:r>
    </w:p>
    <w:p w:rsidR="001E51FA" w:rsidRDefault="001E4827">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rsidR="001E51FA" w:rsidRDefault="001E4827">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rsidR="001E51FA" w:rsidRDefault="001E4827">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 xml:space="preserve">At.: Diretor Jurídico e Vice-Presidente Financeiro </w:t>
      </w:r>
    </w:p>
    <w:p w:rsidR="001E51FA" w:rsidRDefault="001E4827">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  </w:t>
      </w:r>
    </w:p>
    <w:p w:rsidR="001E51FA" w:rsidRDefault="001E4827">
      <w:pPr>
        <w:pStyle w:val="Switzerland"/>
        <w:tabs>
          <w:tab w:val="left" w:pos="1134"/>
        </w:tabs>
        <w:spacing w:line="290" w:lineRule="auto"/>
        <w:rPr>
          <w:rFonts w:ascii="Trebuchet MS" w:hAnsi="Trebuchet MS" w:cs="Arial"/>
          <w:sz w:val="20"/>
          <w:szCs w:val="20"/>
          <w:lang w:val="en-US"/>
        </w:rPr>
      </w:pPr>
      <w:r>
        <w:rPr>
          <w:rFonts w:ascii="Trebuchet MS" w:hAnsi="Trebuchet MS" w:cs="Arial"/>
          <w:bCs/>
          <w:sz w:val="20"/>
          <w:szCs w:val="20"/>
          <w:lang w:val="en-US"/>
        </w:rPr>
        <w:t>Email: juridico.corporativo@elevaeducacao.com.br</w:t>
      </w:r>
    </w:p>
    <w:p w:rsidR="001E51FA" w:rsidRDefault="001E51FA">
      <w:pPr>
        <w:spacing w:line="300" w:lineRule="exact"/>
        <w:jc w:val="both"/>
        <w:rPr>
          <w:rFonts w:ascii="Trebuchet MS" w:eastAsia="Batang" w:hAnsi="Trebuchet MS"/>
          <w:sz w:val="20"/>
          <w:szCs w:val="20"/>
          <w:lang w:val="en-US"/>
        </w:rPr>
      </w:pPr>
    </w:p>
    <w:p w:rsidR="001E51FA" w:rsidRDefault="001E4827">
      <w:pPr>
        <w:suppressAutoHyphens/>
        <w:spacing w:line="300" w:lineRule="exact"/>
        <w:rPr>
          <w:rFonts w:ascii="Trebuchet MS" w:hAnsi="Trebuchet MS" w:cs="Tahoma"/>
          <w:b/>
          <w:bCs/>
          <w:sz w:val="20"/>
          <w:szCs w:val="20"/>
        </w:rPr>
      </w:pPr>
      <w:r>
        <w:rPr>
          <w:rFonts w:ascii="Trebuchet MS" w:hAnsi="Trebuchet MS" w:cs="Tahoma"/>
          <w:b/>
          <w:bCs/>
          <w:sz w:val="20"/>
          <w:szCs w:val="20"/>
        </w:rPr>
        <w:t xml:space="preserve">Para o Agente Fiduciário: </w:t>
      </w:r>
    </w:p>
    <w:p w:rsidR="001E51FA" w:rsidRDefault="001E51FA">
      <w:pPr>
        <w:suppressAutoHyphens/>
        <w:spacing w:line="300" w:lineRule="exact"/>
        <w:rPr>
          <w:rFonts w:ascii="Trebuchet MS" w:hAnsi="Trebuchet MS" w:cs="Tahoma"/>
          <w:b/>
          <w:bCs/>
          <w:sz w:val="20"/>
          <w:szCs w:val="20"/>
        </w:rPr>
      </w:pPr>
    </w:p>
    <w:p w:rsidR="001E51FA" w:rsidRDefault="001E4827">
      <w:pPr>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w:t>
      </w:r>
    </w:p>
    <w:p w:rsidR="001E51FA" w:rsidRDefault="001E4827">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 xml:space="preserve">Rua Sete de </w:t>
      </w:r>
      <w:proofErr w:type="gramStart"/>
      <w:r>
        <w:rPr>
          <w:rFonts w:ascii="Trebuchet MS" w:hAnsi="Trebuchet MS" w:cs="Trebuchet MS"/>
          <w:sz w:val="20"/>
          <w:szCs w:val="20"/>
          <w:lang w:eastAsia="en-US"/>
        </w:rPr>
        <w:t>Setembro</w:t>
      </w:r>
      <w:proofErr w:type="gramEnd"/>
      <w:r>
        <w:rPr>
          <w:rFonts w:ascii="Trebuchet MS" w:hAnsi="Trebuchet MS" w:cs="Trebuchet MS"/>
          <w:sz w:val="20"/>
          <w:szCs w:val="20"/>
          <w:lang w:eastAsia="en-US"/>
        </w:rPr>
        <w:t>, nº 99, 24º andar</w:t>
      </w:r>
    </w:p>
    <w:p w:rsidR="001E51FA" w:rsidRDefault="001E4827">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rsidR="001E51FA" w:rsidRDefault="001E4827">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 xml:space="preserve">At.: Carlos Alberto Bacha / Matheus Gomes Faria / Rinaldo Rabello Ferreira </w:t>
      </w:r>
    </w:p>
    <w:p w:rsidR="001E51FA" w:rsidRDefault="001E4827">
      <w:pPr>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 xml:space="preserve">Tel.: (21) 2507-1949  </w:t>
      </w:r>
    </w:p>
    <w:p w:rsidR="001E51FA" w:rsidRDefault="001E4827">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 xml:space="preserve">fiduciario@simplificpavarini.com.br </w:t>
      </w:r>
    </w:p>
    <w:p w:rsidR="001E51FA" w:rsidRDefault="001E51FA">
      <w:pPr>
        <w:pStyle w:val="BodyBlock"/>
        <w:shd w:val="clear" w:color="auto" w:fill="FFFFFF"/>
        <w:spacing w:after="0" w:line="290" w:lineRule="auto"/>
        <w:rPr>
          <w:rFonts w:ascii="Trebuchet MS" w:hAnsi="Trebuchet MS" w:cs="Trebuchet MS"/>
          <w:sz w:val="20"/>
          <w:lang w:val="en-US" w:eastAsia="pt-BR"/>
        </w:rPr>
      </w:pPr>
    </w:p>
    <w:p w:rsidR="001E51FA" w:rsidRDefault="001E4827">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rsidR="001E51FA" w:rsidRDefault="001E51FA">
      <w:pPr>
        <w:pStyle w:val="BodyBlock"/>
        <w:shd w:val="clear" w:color="auto" w:fill="FFFFFF"/>
        <w:spacing w:after="0" w:line="290" w:lineRule="auto"/>
        <w:rPr>
          <w:rFonts w:ascii="Trebuchet MS" w:hAnsi="Trebuchet MS" w:cs="Trebuchet MS"/>
          <w:sz w:val="20"/>
          <w:u w:val="single"/>
          <w:lang w:val="pt-BR"/>
        </w:rPr>
      </w:pPr>
    </w:p>
    <w:p w:rsidR="001E51FA" w:rsidRDefault="001E4827">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rsidR="001E51FA" w:rsidRDefault="001E4827">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rsidR="001E51FA" w:rsidRDefault="001E4827">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lastRenderedPageBreak/>
        <w:t>04344-902, São Paulo, SP</w:t>
      </w:r>
    </w:p>
    <w:p w:rsidR="001E51FA" w:rsidRDefault="001E4827">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 xml:space="preserve">At.: </w:t>
      </w:r>
      <w:r w:rsidR="002B7413" w:rsidRPr="002B7413">
        <w:rPr>
          <w:rFonts w:ascii="Trebuchet MS" w:hAnsi="Trebuchet MS" w:cs="Trebuchet MS"/>
          <w:sz w:val="20"/>
          <w:lang w:val="pt-BR" w:eastAsia="pt-BR"/>
        </w:rPr>
        <w:t>Cleber Cavalcante Diniz</w:t>
      </w:r>
      <w:r w:rsidR="002B7413" w:rsidRPr="002B7413" w:rsidDel="002B7413">
        <w:rPr>
          <w:rFonts w:ascii="Trebuchet MS" w:hAnsi="Trebuchet MS" w:cs="Trebuchet MS"/>
          <w:sz w:val="20"/>
          <w:lang w:val="pt-BR" w:eastAsia="pt-BR"/>
        </w:rPr>
        <w:t xml:space="preserve"> </w:t>
      </w:r>
      <w:r w:rsidR="002B7413">
        <w:rPr>
          <w:rFonts w:ascii="Trebuchet MS" w:hAnsi="Trebuchet MS" w:cs="Trebuchet MS"/>
          <w:sz w:val="20"/>
          <w:lang w:val="pt-BR" w:eastAsia="pt-BR"/>
        </w:rPr>
        <w:t xml:space="preserve">/ </w:t>
      </w:r>
      <w:r w:rsidR="002B7413" w:rsidRPr="002B7413">
        <w:rPr>
          <w:rFonts w:ascii="Trebuchet MS" w:hAnsi="Trebuchet MS" w:cs="Trebuchet MS"/>
          <w:sz w:val="20"/>
          <w:lang w:val="pt-BR" w:eastAsia="pt-BR"/>
        </w:rPr>
        <w:t>IBBA - MIB O</w:t>
      </w:r>
      <w:r w:rsidR="002B7413">
        <w:rPr>
          <w:rFonts w:ascii="Trebuchet MS" w:hAnsi="Trebuchet MS" w:cs="Trebuchet MS"/>
          <w:sz w:val="20"/>
          <w:lang w:val="pt-BR" w:eastAsia="pt-BR"/>
        </w:rPr>
        <w:t>perações</w:t>
      </w:r>
      <w:r w:rsidR="002B7413" w:rsidRPr="002B7413" w:rsidDel="002B7413">
        <w:rPr>
          <w:rFonts w:ascii="Trebuchet MS" w:hAnsi="Trebuchet MS" w:cs="Trebuchet MS"/>
          <w:sz w:val="20"/>
          <w:lang w:val="pt-BR" w:eastAsia="pt-BR"/>
        </w:rPr>
        <w:t xml:space="preserve"> </w:t>
      </w:r>
    </w:p>
    <w:p w:rsidR="001E51FA" w:rsidRPr="002B7413" w:rsidRDefault="001E4827">
      <w:pPr>
        <w:pStyle w:val="BodyBlock"/>
        <w:shd w:val="clear" w:color="auto" w:fill="FFFFFF"/>
        <w:spacing w:after="0" w:line="290" w:lineRule="auto"/>
        <w:rPr>
          <w:rFonts w:ascii="Trebuchet MS" w:hAnsi="Trebuchet MS" w:cs="Trebuchet MS"/>
          <w:sz w:val="20"/>
          <w:lang w:val="en-US" w:eastAsia="pt-BR"/>
        </w:rPr>
      </w:pPr>
      <w:r w:rsidRPr="002B7413">
        <w:rPr>
          <w:rFonts w:ascii="Trebuchet MS" w:hAnsi="Trebuchet MS" w:cs="Trebuchet MS"/>
          <w:sz w:val="20"/>
          <w:lang w:val="en-US" w:eastAsia="pt-BR"/>
        </w:rPr>
        <w:t xml:space="preserve">Tel.: </w:t>
      </w:r>
      <w:r w:rsidR="002B7413" w:rsidRPr="002B7413">
        <w:rPr>
          <w:rFonts w:ascii="Trebuchet MS" w:hAnsi="Trebuchet MS" w:cs="Trebuchet MS"/>
          <w:sz w:val="20"/>
          <w:lang w:val="en-US" w:eastAsia="pt-BR"/>
        </w:rPr>
        <w:t>(11) 3708-2641</w:t>
      </w:r>
      <w:r w:rsidR="002B7413" w:rsidRPr="002B7413" w:rsidDel="002B7413">
        <w:rPr>
          <w:rFonts w:ascii="Trebuchet MS" w:hAnsi="Trebuchet MS" w:cs="Trebuchet MS"/>
          <w:sz w:val="20"/>
          <w:lang w:val="en-US" w:eastAsia="pt-BR"/>
        </w:rPr>
        <w:t xml:space="preserve"> </w:t>
      </w:r>
    </w:p>
    <w:p w:rsidR="001E51FA" w:rsidRDefault="001E4827">
      <w:pPr>
        <w:pStyle w:val="BodyBlock"/>
        <w:shd w:val="clear" w:color="auto" w:fill="FFFFFF"/>
        <w:spacing w:after="0" w:line="290" w:lineRule="auto"/>
        <w:rPr>
          <w:rFonts w:ascii="Trebuchet MS" w:hAnsi="Trebuchet MS" w:cs="Trebuchet MS"/>
          <w:sz w:val="20"/>
          <w:lang w:val="en-US" w:eastAsia="pt-BR"/>
        </w:rPr>
      </w:pPr>
      <w:r w:rsidRPr="002B7413">
        <w:rPr>
          <w:rFonts w:ascii="Trebuchet MS" w:hAnsi="Trebuchet MS" w:cs="Trebuchet MS"/>
          <w:sz w:val="20"/>
          <w:lang w:val="en-US" w:eastAsia="pt-BR"/>
        </w:rPr>
        <w:t xml:space="preserve">Email: </w:t>
      </w:r>
      <w:r w:rsidR="002B7413" w:rsidRPr="002B7413">
        <w:rPr>
          <w:rFonts w:ascii="Trebuchet MS" w:hAnsi="Trebuchet MS" w:cs="Trebuchet MS"/>
          <w:sz w:val="20"/>
          <w:lang w:val="en-US" w:eastAsia="pt-BR"/>
        </w:rPr>
        <w:t>cleber.diniz@itaubba.com</w:t>
      </w:r>
      <w:r w:rsidR="002B7413">
        <w:rPr>
          <w:rFonts w:ascii="Trebuchet MS" w:hAnsi="Trebuchet MS" w:cs="Trebuchet MS"/>
          <w:sz w:val="20"/>
          <w:lang w:val="en-US" w:eastAsia="pt-BR"/>
        </w:rPr>
        <w:t xml:space="preserve"> / </w:t>
      </w:r>
      <w:r w:rsidRPr="002B7413">
        <w:rPr>
          <w:rFonts w:ascii="Trebuchet MS" w:hAnsi="Trebuchet MS" w:cs="Trebuchet MS"/>
          <w:sz w:val="20"/>
          <w:lang w:val="en-US" w:eastAsia="pt-BR"/>
        </w:rPr>
        <w:t>ibba-miboperacoes@itaubba.com</w:t>
      </w:r>
    </w:p>
    <w:p w:rsidR="00E2104D" w:rsidRDefault="00E2104D">
      <w:pPr>
        <w:pStyle w:val="BodyBlock"/>
        <w:shd w:val="clear" w:color="auto" w:fill="FFFFFF"/>
        <w:spacing w:after="0" w:line="290" w:lineRule="auto"/>
        <w:rPr>
          <w:rFonts w:ascii="Trebuchet MS" w:hAnsi="Trebuchet MS" w:cs="Trebuchet MS"/>
          <w:sz w:val="20"/>
          <w:lang w:val="en-US" w:eastAsia="pt-BR"/>
        </w:rPr>
      </w:pPr>
    </w:p>
    <w:p w:rsidR="00E2104D" w:rsidRPr="00BD2E4A" w:rsidRDefault="00E2104D" w:rsidP="00E2104D">
      <w:pPr>
        <w:suppressAutoHyphens/>
        <w:spacing w:line="300" w:lineRule="exact"/>
        <w:rPr>
          <w:rFonts w:ascii="Trebuchet MS" w:hAnsi="Trebuchet MS" w:cs="Tahoma"/>
          <w:b/>
          <w:bCs/>
          <w:sz w:val="20"/>
          <w:szCs w:val="20"/>
        </w:rPr>
      </w:pPr>
      <w:r w:rsidRPr="00BD2E4A">
        <w:rPr>
          <w:rFonts w:ascii="Trebuchet MS" w:hAnsi="Trebuchet MS" w:cs="Trebuchet MS"/>
          <w:b/>
          <w:sz w:val="20"/>
          <w:szCs w:val="20"/>
        </w:rPr>
        <w:t xml:space="preserve">Para o Banco Centralizador </w:t>
      </w:r>
      <w:r w:rsidRPr="009C63E4">
        <w:rPr>
          <w:rFonts w:ascii="Trebuchet MS" w:hAnsi="Trebuchet MS" w:cs="Trebuchet MS"/>
          <w:b/>
          <w:sz w:val="20"/>
          <w:szCs w:val="20"/>
        </w:rPr>
        <w:t>2ª Série:</w:t>
      </w:r>
    </w:p>
    <w:p w:rsidR="00E2104D" w:rsidRPr="00BD2E4A" w:rsidRDefault="00E2104D" w:rsidP="00E2104D">
      <w:pPr>
        <w:suppressAutoHyphens/>
        <w:spacing w:line="300" w:lineRule="exact"/>
        <w:rPr>
          <w:rFonts w:ascii="Trebuchet MS" w:hAnsi="Trebuchet MS" w:cs="Tahoma"/>
          <w:b/>
          <w:bCs/>
          <w:sz w:val="20"/>
          <w:szCs w:val="20"/>
        </w:rPr>
      </w:pPr>
    </w:p>
    <w:p w:rsidR="00E2104D" w:rsidRPr="00BD2E4A" w:rsidRDefault="00E2104D" w:rsidP="00E2104D">
      <w:pPr>
        <w:pStyle w:val="BodyBlock"/>
        <w:shd w:val="clear" w:color="auto" w:fill="FFFFFF"/>
        <w:spacing w:after="0" w:line="290" w:lineRule="auto"/>
        <w:rPr>
          <w:rFonts w:ascii="Trebuchet MS" w:hAnsi="Trebuchet MS" w:cs="Trebuchet MS"/>
          <w:sz w:val="20"/>
          <w:lang w:val="pt-BR"/>
        </w:rPr>
      </w:pPr>
      <w:r w:rsidRPr="00BD2E4A">
        <w:rPr>
          <w:rFonts w:ascii="Trebuchet MS" w:hAnsi="Trebuchet MS" w:cs="Trebuchet MS"/>
          <w:b/>
          <w:sz w:val="20"/>
          <w:lang w:val="pt-BR"/>
        </w:rPr>
        <w:t xml:space="preserve">BANCO </w:t>
      </w:r>
      <w:proofErr w:type="gramStart"/>
      <w:r w:rsidRPr="00BD2E4A">
        <w:rPr>
          <w:rFonts w:ascii="Trebuchet MS" w:hAnsi="Trebuchet MS" w:cs="Trebuchet MS"/>
          <w:b/>
          <w:sz w:val="20"/>
          <w:lang w:val="pt-BR"/>
        </w:rPr>
        <w:t>BRADESCO  S.A.</w:t>
      </w:r>
      <w:proofErr w:type="gramEnd"/>
    </w:p>
    <w:p w:rsidR="00E2104D" w:rsidRPr="00BD2E4A" w:rsidRDefault="00E2104D" w:rsidP="00E2104D">
      <w:pPr>
        <w:pStyle w:val="BodyBlock"/>
        <w:shd w:val="clear" w:color="auto" w:fill="FFFFFF"/>
        <w:spacing w:after="0" w:line="290" w:lineRule="auto"/>
        <w:rPr>
          <w:rFonts w:ascii="Trebuchet MS" w:hAnsi="Trebuchet MS" w:cs="Trebuchet MS"/>
          <w:sz w:val="20"/>
          <w:lang w:val="pt-BR"/>
        </w:rPr>
      </w:pPr>
      <w:r w:rsidRPr="00EF0766">
        <w:rPr>
          <w:rFonts w:ascii="Trebuchet MS" w:hAnsi="Trebuchet MS" w:cs="Trebuchet MS"/>
          <w:sz w:val="20"/>
          <w:lang w:val="pt-BR"/>
        </w:rPr>
        <w:t>Núcleo Cidade de Deus, s/nº, na Vila Yara</w:t>
      </w:r>
    </w:p>
    <w:p w:rsidR="00E2104D" w:rsidRPr="00EF0766" w:rsidRDefault="00E2104D" w:rsidP="00E2104D">
      <w:pPr>
        <w:pStyle w:val="BodyBlock"/>
        <w:shd w:val="clear" w:color="auto" w:fill="FFFFFF"/>
        <w:spacing w:after="0" w:line="290" w:lineRule="auto"/>
        <w:rPr>
          <w:rFonts w:ascii="Trebuchet MS" w:hAnsi="Trebuchet MS" w:cs="Trebuchet MS"/>
          <w:sz w:val="20"/>
          <w:lang w:val="en-US" w:eastAsia="pt-BR"/>
        </w:rPr>
      </w:pPr>
      <w:r w:rsidRPr="00EF0766">
        <w:rPr>
          <w:rFonts w:ascii="Trebuchet MS" w:hAnsi="Trebuchet MS" w:cs="Trebuchet MS"/>
          <w:sz w:val="20"/>
          <w:lang w:val="en-US" w:eastAsia="pt-BR"/>
        </w:rPr>
        <w:t>06029-900, Osasco, SP</w:t>
      </w:r>
    </w:p>
    <w:p w:rsidR="00E2104D" w:rsidRPr="00E2104D" w:rsidRDefault="00E2104D" w:rsidP="00E2104D">
      <w:pPr>
        <w:pStyle w:val="BodyBlock"/>
        <w:shd w:val="clear" w:color="auto" w:fill="FFFFFF"/>
        <w:spacing w:after="0" w:line="290" w:lineRule="auto"/>
        <w:rPr>
          <w:rFonts w:ascii="Trebuchet MS" w:hAnsi="Trebuchet MS" w:cs="Trebuchet MS"/>
          <w:sz w:val="20"/>
          <w:lang w:val="en-US"/>
        </w:rPr>
      </w:pPr>
      <w:r w:rsidRPr="00EF0766">
        <w:rPr>
          <w:rFonts w:ascii="Trebuchet MS" w:hAnsi="Trebuchet MS" w:cs="Trebuchet MS"/>
          <w:sz w:val="20"/>
          <w:lang w:val="en-US" w:eastAsia="pt-BR"/>
        </w:rPr>
        <w:t xml:space="preserve">At.: </w:t>
      </w:r>
      <w:r w:rsidRPr="00D7585B">
        <w:rPr>
          <w:rFonts w:ascii="Trebuchet MS" w:hAnsi="Trebuchet MS" w:cs="Trebuchet MS"/>
          <w:sz w:val="20"/>
          <w:lang w:val="en-US" w:eastAsia="pt-BR"/>
        </w:rPr>
        <w:t xml:space="preserve">Marcelo </w:t>
      </w:r>
      <w:proofErr w:type="spellStart"/>
      <w:r w:rsidRPr="00D7585B">
        <w:rPr>
          <w:rFonts w:ascii="Trebuchet MS" w:hAnsi="Trebuchet MS" w:cs="Trebuchet MS"/>
          <w:sz w:val="20"/>
          <w:lang w:val="en-US" w:eastAsia="pt-BR"/>
        </w:rPr>
        <w:t>Tanouye</w:t>
      </w:r>
      <w:proofErr w:type="spellEnd"/>
      <w:r w:rsidRPr="00D7585B">
        <w:rPr>
          <w:rFonts w:ascii="Trebuchet MS" w:hAnsi="Trebuchet MS" w:cs="Trebuchet MS"/>
          <w:sz w:val="20"/>
          <w:lang w:val="en-US" w:eastAsia="pt-BR"/>
        </w:rPr>
        <w:t xml:space="preserve"> </w:t>
      </w:r>
      <w:proofErr w:type="spellStart"/>
      <w:r w:rsidRPr="00D7585B">
        <w:rPr>
          <w:rFonts w:ascii="Trebuchet MS" w:hAnsi="Trebuchet MS" w:cs="Trebuchet MS"/>
          <w:sz w:val="20"/>
          <w:lang w:val="en-US" w:eastAsia="pt-BR"/>
        </w:rPr>
        <w:t>Nurchis</w:t>
      </w:r>
      <w:proofErr w:type="spellEnd"/>
      <w:r w:rsidRPr="00D7585B">
        <w:rPr>
          <w:rFonts w:ascii="Trebuchet MS" w:hAnsi="Trebuchet MS" w:cs="Trebuchet MS"/>
          <w:sz w:val="20"/>
          <w:lang w:val="en-US" w:eastAsia="pt-BR"/>
        </w:rPr>
        <w:t xml:space="preserve"> / </w:t>
      </w:r>
      <w:proofErr w:type="spellStart"/>
      <w:r w:rsidRPr="00D7585B">
        <w:rPr>
          <w:rFonts w:ascii="Trebuchet MS" w:hAnsi="Trebuchet MS" w:cs="Trebuchet MS"/>
          <w:sz w:val="20"/>
          <w:lang w:val="en-US" w:eastAsia="pt-BR"/>
        </w:rPr>
        <w:t>Yoiti</w:t>
      </w:r>
      <w:proofErr w:type="spellEnd"/>
      <w:r w:rsidRPr="00D7585B">
        <w:rPr>
          <w:rFonts w:ascii="Trebuchet MS" w:hAnsi="Trebuchet MS" w:cs="Trebuchet MS"/>
          <w:sz w:val="20"/>
          <w:lang w:val="en-US" w:eastAsia="pt-BR"/>
        </w:rPr>
        <w:t xml:space="preserve"> Watanabe</w:t>
      </w:r>
    </w:p>
    <w:p w:rsidR="00E2104D" w:rsidRPr="00EF0766" w:rsidRDefault="00E2104D" w:rsidP="00E2104D">
      <w:pPr>
        <w:pStyle w:val="BodyBlock"/>
        <w:shd w:val="clear" w:color="auto" w:fill="FFFFFF"/>
        <w:spacing w:after="0" w:line="290" w:lineRule="auto"/>
        <w:rPr>
          <w:rFonts w:ascii="Trebuchet MS" w:hAnsi="Trebuchet MS" w:cs="Trebuchet MS"/>
          <w:sz w:val="20"/>
          <w:lang w:val="en-US" w:eastAsia="pt-BR"/>
        </w:rPr>
      </w:pPr>
      <w:r w:rsidRPr="00EF0766">
        <w:rPr>
          <w:rFonts w:ascii="Trebuchet MS" w:hAnsi="Trebuchet MS" w:cs="Trebuchet MS"/>
          <w:sz w:val="20"/>
          <w:lang w:val="en-US" w:eastAsia="pt-BR"/>
        </w:rPr>
        <w:t xml:space="preserve">Tel.: </w:t>
      </w:r>
      <w:r w:rsidRPr="00D7585B">
        <w:rPr>
          <w:rFonts w:ascii="Trebuchet MS" w:hAnsi="Trebuchet MS" w:cs="Trebuchet MS"/>
          <w:sz w:val="20"/>
          <w:lang w:val="en-US" w:eastAsia="pt-BR"/>
        </w:rPr>
        <w:t>(11) 3684-9476 / (11) 3684-9421</w:t>
      </w:r>
    </w:p>
    <w:p w:rsidR="00E2104D" w:rsidRPr="00E2104D" w:rsidRDefault="00E2104D" w:rsidP="00E2104D">
      <w:pPr>
        <w:pStyle w:val="BodyBlock"/>
        <w:shd w:val="clear" w:color="auto" w:fill="FFFFFF"/>
        <w:spacing w:after="0" w:line="290" w:lineRule="auto"/>
        <w:rPr>
          <w:rFonts w:ascii="Trebuchet MS" w:hAnsi="Trebuchet MS" w:cs="Trebuchet MS"/>
          <w:sz w:val="20"/>
          <w:lang w:val="en-US" w:eastAsia="pt-BR"/>
        </w:rPr>
      </w:pPr>
      <w:r w:rsidRPr="00BD2E4A">
        <w:rPr>
          <w:rFonts w:ascii="Trebuchet MS" w:hAnsi="Trebuchet MS" w:cs="Trebuchet MS"/>
          <w:sz w:val="20"/>
          <w:lang w:val="en-US" w:eastAsia="pt-BR"/>
        </w:rPr>
        <w:t xml:space="preserve">Email: </w:t>
      </w:r>
      <w:r w:rsidRPr="00D7585B">
        <w:rPr>
          <w:rFonts w:ascii="Trebuchet MS" w:hAnsi="Trebuchet MS" w:cs="Trebuchet MS"/>
          <w:sz w:val="20"/>
          <w:lang w:val="en-US" w:eastAsia="pt-BR"/>
        </w:rPr>
        <w:t>marcelo.nurchis@bradesco.com.br / 4010.agente@bradesco.com.br</w:t>
      </w:r>
    </w:p>
    <w:p w:rsidR="001E51FA" w:rsidRDefault="001E51FA">
      <w:pPr>
        <w:spacing w:line="300" w:lineRule="exact"/>
        <w:jc w:val="both"/>
        <w:rPr>
          <w:rFonts w:ascii="Trebuchet MS" w:eastAsia="Batang" w:hAnsi="Trebuchet MS"/>
          <w:sz w:val="20"/>
          <w:szCs w:val="20"/>
          <w:lang w:val="en-US"/>
        </w:rPr>
      </w:pPr>
    </w:p>
    <w:p w:rsidR="001E51FA" w:rsidRDefault="001E4827">
      <w:pPr>
        <w:numPr>
          <w:ilvl w:val="1"/>
          <w:numId w:val="26"/>
        </w:numPr>
        <w:spacing w:line="300" w:lineRule="exact"/>
        <w:ind w:left="0" w:firstLine="0"/>
        <w:jc w:val="both"/>
        <w:rPr>
          <w:rFonts w:ascii="Trebuchet MS" w:eastAsia="Batang" w:hAnsi="Trebuchet MS" w:cs="Tahoma"/>
          <w:sz w:val="20"/>
          <w:szCs w:val="20"/>
        </w:rPr>
      </w:pPr>
      <w:bookmarkStart w:id="43" w:name="_DV_M268"/>
      <w:bookmarkEnd w:id="43"/>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rsidR="001E51FA" w:rsidRDefault="001E51FA">
      <w:pPr>
        <w:spacing w:line="300" w:lineRule="exact"/>
        <w:jc w:val="both"/>
        <w:rPr>
          <w:rFonts w:ascii="Trebuchet MS" w:eastAsia="Batang" w:hAnsi="Trebuchet MS"/>
          <w:sz w:val="20"/>
          <w:szCs w:val="20"/>
        </w:rPr>
      </w:pPr>
    </w:p>
    <w:p w:rsidR="001E51FA" w:rsidRDefault="001E4827">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rsidR="001E51FA" w:rsidRDefault="001E51FA">
      <w:pPr>
        <w:spacing w:line="300" w:lineRule="exact"/>
        <w:jc w:val="both"/>
        <w:rPr>
          <w:rFonts w:ascii="Trebuchet MS" w:eastAsia="Batang" w:hAnsi="Trebuchet MS"/>
          <w:sz w:val="20"/>
          <w:szCs w:val="20"/>
        </w:rPr>
      </w:pPr>
    </w:p>
    <w:p w:rsidR="001E51FA" w:rsidRDefault="001E4827">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rsidR="001E51FA" w:rsidRDefault="001E51FA">
      <w:pPr>
        <w:spacing w:line="300" w:lineRule="exact"/>
        <w:jc w:val="both"/>
        <w:rPr>
          <w:rFonts w:ascii="Trebuchet MS" w:eastAsia="Batang" w:hAnsi="Trebuchet MS"/>
          <w:sz w:val="20"/>
          <w:szCs w:val="20"/>
        </w:rPr>
      </w:pPr>
    </w:p>
    <w:p w:rsidR="001E51FA" w:rsidRDefault="001E4827">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rsidR="001E51FA" w:rsidRDefault="001E51FA">
      <w:pPr>
        <w:spacing w:line="300" w:lineRule="exact"/>
        <w:jc w:val="both"/>
        <w:rPr>
          <w:rFonts w:ascii="Trebuchet MS" w:eastAsia="Batang" w:hAnsi="Trebuchet MS"/>
          <w:sz w:val="20"/>
          <w:szCs w:val="20"/>
        </w:rPr>
      </w:pPr>
      <w:bookmarkStart w:id="44" w:name="_DV_M114"/>
      <w:bookmarkStart w:id="45" w:name="_DV_M115"/>
      <w:bookmarkStart w:id="46" w:name="_DV_M123"/>
      <w:bookmarkStart w:id="47" w:name="_DV_M124"/>
      <w:bookmarkStart w:id="48" w:name="_DV_M131"/>
      <w:bookmarkEnd w:id="44"/>
      <w:bookmarkEnd w:id="45"/>
      <w:bookmarkEnd w:id="46"/>
      <w:bookmarkEnd w:id="47"/>
      <w:bookmarkEnd w:id="48"/>
    </w:p>
    <w:p w:rsidR="001E51FA" w:rsidRDefault="001E4827">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Contrato em 6 (seis) vias de igual teor e forma, para os mesmos fins e efeitos de direito, obrigando-se por si, por seus sucessores ou cessionários a qualquer título, na presença das 2 (duas) testemunhas abaixo assinadas.</w:t>
      </w:r>
    </w:p>
    <w:p w:rsidR="001E51FA" w:rsidRDefault="001E51FA">
      <w:pPr>
        <w:tabs>
          <w:tab w:val="left" w:pos="0"/>
          <w:tab w:val="left" w:pos="709"/>
        </w:tabs>
        <w:spacing w:line="300" w:lineRule="exact"/>
        <w:jc w:val="both"/>
        <w:rPr>
          <w:rFonts w:ascii="Trebuchet MS" w:hAnsi="Trebuchet MS" w:cs="Tahoma"/>
          <w:sz w:val="20"/>
          <w:szCs w:val="20"/>
        </w:rPr>
      </w:pPr>
    </w:p>
    <w:p w:rsidR="001E51FA" w:rsidRDefault="001E4827">
      <w:pPr>
        <w:spacing w:line="300" w:lineRule="exact"/>
        <w:jc w:val="center"/>
        <w:rPr>
          <w:rFonts w:ascii="Trebuchet MS" w:hAnsi="Trebuchet MS" w:cs="Tahoma"/>
          <w:sz w:val="20"/>
          <w:szCs w:val="20"/>
        </w:rPr>
      </w:pPr>
      <w:r>
        <w:rPr>
          <w:rFonts w:ascii="Trebuchet MS" w:hAnsi="Trebuchet MS" w:cs="Tahoma"/>
          <w:sz w:val="20"/>
          <w:szCs w:val="20"/>
        </w:rPr>
        <w:t xml:space="preserve">Belo Horizonte, </w:t>
      </w:r>
      <w:r w:rsidR="003B7473">
        <w:rPr>
          <w:rFonts w:ascii="Trebuchet MS" w:hAnsi="Trebuchet MS" w:cs="Tahoma"/>
          <w:sz w:val="20"/>
          <w:szCs w:val="20"/>
        </w:rPr>
        <w:t xml:space="preserve">12 </w:t>
      </w:r>
      <w:r>
        <w:rPr>
          <w:rFonts w:ascii="Trebuchet MS" w:hAnsi="Trebuchet MS" w:cs="Tahoma"/>
          <w:sz w:val="20"/>
          <w:szCs w:val="20"/>
        </w:rPr>
        <w:t xml:space="preserve">de </w:t>
      </w:r>
      <w:r w:rsidR="003B7473">
        <w:rPr>
          <w:rFonts w:ascii="Trebuchet MS" w:hAnsi="Trebuchet MS" w:cs="Tahoma"/>
          <w:sz w:val="20"/>
          <w:szCs w:val="20"/>
        </w:rPr>
        <w:t xml:space="preserve">setembro </w:t>
      </w:r>
      <w:r>
        <w:rPr>
          <w:rFonts w:ascii="Trebuchet MS" w:hAnsi="Trebuchet MS" w:cs="Tahoma"/>
          <w:sz w:val="20"/>
          <w:szCs w:val="20"/>
        </w:rPr>
        <w:t>de 2018.</w:t>
      </w:r>
    </w:p>
    <w:p w:rsidR="001E51FA" w:rsidRDefault="00E2104D">
      <w:pPr>
        <w:spacing w:line="300" w:lineRule="exact"/>
        <w:jc w:val="center"/>
        <w:rPr>
          <w:rFonts w:ascii="Trebuchet MS" w:hAnsi="Trebuchet MS" w:cs="Tahoma"/>
          <w:sz w:val="20"/>
          <w:szCs w:val="20"/>
        </w:rPr>
      </w:pPr>
      <w:r w:rsidDel="00E2104D">
        <w:rPr>
          <w:rFonts w:ascii="Trebuchet MS" w:hAnsi="Trebuchet MS" w:cs="Tahoma"/>
          <w:sz w:val="20"/>
          <w:szCs w:val="20"/>
        </w:rPr>
        <w:t xml:space="preserve"> </w:t>
      </w:r>
      <w:r w:rsidR="001E4827">
        <w:rPr>
          <w:rFonts w:ascii="Trebuchet MS" w:hAnsi="Trebuchet MS" w:cs="Tahoma"/>
          <w:i/>
          <w:iCs/>
          <w:sz w:val="20"/>
          <w:szCs w:val="20"/>
        </w:rPr>
        <w:t>[o restante da página foi intencionalmente deixado em branco.]</w:t>
      </w:r>
    </w:p>
    <w:p w:rsidR="001E51FA" w:rsidRDefault="001E4827">
      <w:pPr>
        <w:pStyle w:val="Cabealho"/>
        <w:spacing w:line="300" w:lineRule="exact"/>
        <w:jc w:val="both"/>
        <w:rPr>
          <w:rFonts w:ascii="Trebuchet MS" w:hAnsi="Trebuchet MS" w:cs="Tahoma"/>
          <w:i/>
          <w:iCs/>
          <w:sz w:val="20"/>
          <w:szCs w:val="20"/>
        </w:rPr>
      </w:pPr>
      <w:r>
        <w:rPr>
          <w:rFonts w:ascii="Trebuchet MS" w:hAnsi="Trebuchet MS" w:cs="Tahoma"/>
          <w:i/>
          <w:iCs/>
          <w:sz w:val="20"/>
          <w:szCs w:val="20"/>
        </w:rPr>
        <w:br w:type="page"/>
      </w:r>
      <w:r w:rsidR="00E2104D">
        <w:rPr>
          <w:rFonts w:ascii="Trebuchet MS" w:hAnsi="Trebuchet MS" w:cs="Tahoma"/>
          <w:i/>
          <w:iCs/>
          <w:sz w:val="20"/>
          <w:szCs w:val="20"/>
        </w:rPr>
        <w:lastRenderedPageBreak/>
        <w:t>Página de assinaturas 1/5 do “</w:t>
      </w:r>
      <w:r w:rsidR="00E2104D">
        <w:rPr>
          <w:rFonts w:ascii="Trebuchet MS" w:hAnsi="Trebuchet MS"/>
          <w:i/>
          <w:sz w:val="20"/>
          <w:szCs w:val="20"/>
        </w:rPr>
        <w:t>Instrumento Particular de Cessão Fiduciária em Garantia de Direitos Creditórios, e Outras Avenças</w:t>
      </w:r>
      <w:r w:rsidR="00E2104D">
        <w:rPr>
          <w:rFonts w:ascii="Trebuchet MS" w:hAnsi="Trebuchet MS" w:cs="Tahoma"/>
          <w:i/>
          <w:iCs/>
          <w:sz w:val="20"/>
          <w:szCs w:val="20"/>
        </w:rPr>
        <w:t xml:space="preserve">”, celebrado entre o Colégio </w:t>
      </w:r>
      <w:proofErr w:type="spellStart"/>
      <w:r w:rsidR="00E2104D">
        <w:rPr>
          <w:rFonts w:ascii="Trebuchet MS" w:hAnsi="Trebuchet MS" w:cs="Tahoma"/>
          <w:i/>
          <w:iCs/>
          <w:sz w:val="20"/>
          <w:szCs w:val="20"/>
        </w:rPr>
        <w:t>Vimasa</w:t>
      </w:r>
      <w:proofErr w:type="spellEnd"/>
      <w:r w:rsidR="00E2104D">
        <w:rPr>
          <w:rFonts w:ascii="Trebuchet MS" w:hAnsi="Trebuchet MS" w:cs="Tahoma"/>
          <w:i/>
          <w:iCs/>
          <w:sz w:val="20"/>
          <w:szCs w:val="20"/>
        </w:rPr>
        <w:t xml:space="preserve"> S.A., o Sistema Elite de Ensino S.A., a Simplific Pavarini Distribuidora de Títulos e Valores Mobiliários Ltda., o Itaú Unibanco S.A. e o Banco Bradesco S.A</w:t>
      </w:r>
      <w:r>
        <w:rPr>
          <w:rFonts w:ascii="Trebuchet MS" w:hAnsi="Trebuchet MS" w:cs="Tahoma"/>
          <w:i/>
          <w:iCs/>
          <w:sz w:val="20"/>
          <w:szCs w:val="20"/>
        </w:rPr>
        <w:t xml:space="preserve">. </w:t>
      </w:r>
    </w:p>
    <w:p w:rsidR="001E51FA" w:rsidRDefault="001E51FA">
      <w:pPr>
        <w:pStyle w:val="Cabealho"/>
        <w:spacing w:line="300" w:lineRule="exact"/>
        <w:jc w:val="both"/>
        <w:rPr>
          <w:rFonts w:ascii="Trebuchet MS" w:hAnsi="Trebuchet MS" w:cs="Tahoma"/>
          <w:i/>
          <w:iCs/>
          <w:sz w:val="20"/>
          <w:szCs w:val="20"/>
        </w:rPr>
      </w:pPr>
    </w:p>
    <w:p w:rsidR="001E51FA" w:rsidRDefault="001E51FA">
      <w:pPr>
        <w:suppressAutoHyphens/>
        <w:spacing w:line="290" w:lineRule="auto"/>
        <w:jc w:val="center"/>
        <w:rPr>
          <w:rFonts w:ascii="Trebuchet MS" w:hAnsi="Trebuchet MS" w:cs="Arial"/>
          <w:b/>
          <w:bCs/>
          <w:sz w:val="20"/>
          <w:szCs w:val="20"/>
        </w:rPr>
      </w:pPr>
    </w:p>
    <w:p w:rsidR="001E51FA" w:rsidRDefault="001E4827">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rsidR="001E51FA" w:rsidRDefault="001E51FA">
      <w:pPr>
        <w:spacing w:line="300" w:lineRule="exact"/>
        <w:jc w:val="center"/>
        <w:rPr>
          <w:rFonts w:ascii="Trebuchet MS" w:hAnsi="Trebuchet MS" w:cs="Tahoma"/>
          <w:b/>
          <w:bCs/>
          <w:sz w:val="20"/>
          <w:szCs w:val="20"/>
        </w:rPr>
      </w:pPr>
    </w:p>
    <w:p w:rsidR="001E51FA" w:rsidRDefault="001E51FA">
      <w:pPr>
        <w:spacing w:line="300" w:lineRule="exact"/>
        <w:jc w:val="center"/>
        <w:rPr>
          <w:rFonts w:ascii="Trebuchet MS" w:hAnsi="Trebuchet MS" w:cs="Tahoma"/>
          <w:b/>
          <w:bCs/>
          <w:sz w:val="20"/>
          <w:szCs w:val="20"/>
        </w:rPr>
      </w:pPr>
    </w:p>
    <w:p w:rsidR="001E51FA"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trPr>
          <w:cantSplit/>
        </w:trPr>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 xml:space="preserve">Nome: </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Nome:</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r>
    </w:tbl>
    <w:p w:rsidR="001E51FA" w:rsidRDefault="001E51FA">
      <w:pPr>
        <w:pStyle w:val="Cabealho"/>
        <w:spacing w:line="300" w:lineRule="exact"/>
        <w:jc w:val="both"/>
        <w:rPr>
          <w:rFonts w:ascii="Trebuchet MS" w:hAnsi="Trebuchet MS" w:cs="Tahoma"/>
          <w:i/>
          <w:iCs/>
          <w:sz w:val="20"/>
          <w:szCs w:val="20"/>
        </w:rPr>
      </w:pPr>
    </w:p>
    <w:p w:rsidR="001E51FA" w:rsidRDefault="001E4827">
      <w:pPr>
        <w:rPr>
          <w:rFonts w:ascii="Trebuchet MS" w:hAnsi="Trebuchet MS" w:cs="Tahoma"/>
          <w:i/>
          <w:iCs/>
          <w:sz w:val="20"/>
          <w:szCs w:val="20"/>
        </w:rPr>
      </w:pPr>
      <w:r>
        <w:rPr>
          <w:rFonts w:ascii="Trebuchet MS" w:hAnsi="Trebuchet MS" w:cs="Tahoma"/>
          <w:i/>
          <w:iCs/>
          <w:sz w:val="20"/>
          <w:szCs w:val="20"/>
        </w:rPr>
        <w:br w:type="page"/>
      </w:r>
    </w:p>
    <w:p w:rsidR="001E51FA" w:rsidRDefault="001E4827">
      <w:pPr>
        <w:pStyle w:val="Cabealho"/>
        <w:spacing w:line="300" w:lineRule="exact"/>
        <w:jc w:val="both"/>
        <w:rPr>
          <w:rFonts w:ascii="Trebuchet MS" w:hAnsi="Trebuchet MS" w:cs="Tahoma"/>
          <w:i/>
          <w:iCs/>
          <w:sz w:val="20"/>
          <w:szCs w:val="20"/>
        </w:rPr>
      </w:pPr>
      <w:r>
        <w:rPr>
          <w:rFonts w:ascii="Trebuchet MS" w:hAnsi="Trebuchet MS" w:cs="Tahoma"/>
          <w:i/>
          <w:iCs/>
          <w:sz w:val="20"/>
          <w:szCs w:val="20"/>
        </w:rPr>
        <w:lastRenderedPageBreak/>
        <w:t xml:space="preserve"> </w:t>
      </w:r>
      <w:r w:rsidR="00E2104D">
        <w:rPr>
          <w:rFonts w:ascii="Trebuchet MS" w:hAnsi="Trebuchet MS" w:cs="Tahoma"/>
          <w:i/>
          <w:iCs/>
          <w:sz w:val="20"/>
          <w:szCs w:val="20"/>
        </w:rPr>
        <w:t>Página de assinaturas 2/5 do “</w:t>
      </w:r>
      <w:r w:rsidR="00E2104D">
        <w:rPr>
          <w:rFonts w:ascii="Trebuchet MS" w:hAnsi="Trebuchet MS"/>
          <w:i/>
          <w:sz w:val="20"/>
          <w:szCs w:val="20"/>
        </w:rPr>
        <w:t>Instrumento Particular de Cessão Fiduciária em Garantia de Direitos Creditórios, e Outras Avenças</w:t>
      </w:r>
      <w:r w:rsidR="00E2104D">
        <w:rPr>
          <w:rFonts w:ascii="Trebuchet MS" w:hAnsi="Trebuchet MS" w:cs="Tahoma"/>
          <w:i/>
          <w:iCs/>
          <w:sz w:val="20"/>
          <w:szCs w:val="20"/>
        </w:rPr>
        <w:t xml:space="preserve">”, celebrado entre o Colégio </w:t>
      </w:r>
      <w:proofErr w:type="spellStart"/>
      <w:r w:rsidR="00E2104D">
        <w:rPr>
          <w:rFonts w:ascii="Trebuchet MS" w:hAnsi="Trebuchet MS" w:cs="Tahoma"/>
          <w:i/>
          <w:iCs/>
          <w:sz w:val="20"/>
          <w:szCs w:val="20"/>
        </w:rPr>
        <w:t>Vimasa</w:t>
      </w:r>
      <w:proofErr w:type="spellEnd"/>
      <w:r w:rsidR="00E2104D">
        <w:rPr>
          <w:rFonts w:ascii="Trebuchet MS" w:hAnsi="Trebuchet MS" w:cs="Tahoma"/>
          <w:i/>
          <w:iCs/>
          <w:sz w:val="20"/>
          <w:szCs w:val="20"/>
        </w:rPr>
        <w:t xml:space="preserve"> S.A., o Sistema Elite de Ensino S.A., a Simplific Pavarini Distribuidora de Títulos e Valores Mobiliários Ltda., o Itaú Unibanco S.A. e o Banco Bradesco S.A</w:t>
      </w:r>
      <w:r>
        <w:rPr>
          <w:rFonts w:ascii="Trebuchet MS" w:hAnsi="Trebuchet MS" w:cs="Tahoma"/>
          <w:i/>
          <w:iCs/>
          <w:sz w:val="20"/>
          <w:szCs w:val="20"/>
        </w:rPr>
        <w:t xml:space="preserve">. </w:t>
      </w:r>
    </w:p>
    <w:p w:rsidR="001E51FA" w:rsidRDefault="001E51FA">
      <w:pPr>
        <w:spacing w:line="300" w:lineRule="exact"/>
        <w:jc w:val="both"/>
        <w:rPr>
          <w:rFonts w:ascii="Trebuchet MS" w:hAnsi="Trebuchet MS" w:cs="Tahoma"/>
          <w:i/>
          <w:iCs/>
          <w:sz w:val="20"/>
          <w:szCs w:val="20"/>
        </w:rPr>
      </w:pPr>
    </w:p>
    <w:p w:rsidR="001E51FA" w:rsidRDefault="001E51FA">
      <w:pPr>
        <w:spacing w:line="300" w:lineRule="exact"/>
        <w:jc w:val="both"/>
        <w:rPr>
          <w:rFonts w:ascii="Trebuchet MS" w:hAnsi="Trebuchet MS" w:cs="Tahoma"/>
          <w:sz w:val="20"/>
          <w:szCs w:val="20"/>
        </w:rPr>
      </w:pPr>
    </w:p>
    <w:p w:rsidR="001E51FA" w:rsidRDefault="001E4827">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rsidR="001E51FA" w:rsidRDefault="001E51FA">
      <w:pPr>
        <w:spacing w:line="300" w:lineRule="exact"/>
        <w:jc w:val="center"/>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trPr>
          <w:cantSplit/>
        </w:trPr>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 xml:space="preserve">Nome: </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Nome:</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r>
    </w:tbl>
    <w:p w:rsidR="001E51FA" w:rsidRDefault="001E4827">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rsidR="001E51FA" w:rsidRDefault="00E2104D">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3/5 do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Simplific Pavarini Distribuidora de Títulos e Valores Mobiliários Ltda., o Itaú Unibanco S.A. e o Banco Bradesco S.A</w:t>
      </w:r>
      <w:r w:rsidR="001E4827">
        <w:rPr>
          <w:rFonts w:ascii="Trebuchet MS" w:hAnsi="Trebuchet MS" w:cs="Tahoma"/>
          <w:i/>
          <w:iCs/>
          <w:sz w:val="20"/>
          <w:szCs w:val="20"/>
        </w:rPr>
        <w:t xml:space="preserve">.   </w:t>
      </w:r>
    </w:p>
    <w:p w:rsidR="001E51FA" w:rsidRDefault="001E51FA">
      <w:pPr>
        <w:spacing w:line="300" w:lineRule="exact"/>
        <w:jc w:val="both"/>
        <w:rPr>
          <w:rFonts w:ascii="Trebuchet MS" w:hAnsi="Trebuchet MS" w:cs="Tahoma"/>
          <w:i/>
          <w:iCs/>
          <w:sz w:val="20"/>
          <w:szCs w:val="20"/>
        </w:rPr>
      </w:pPr>
    </w:p>
    <w:p w:rsidR="001E51FA" w:rsidRDefault="001E51FA">
      <w:pPr>
        <w:spacing w:line="300" w:lineRule="exact"/>
        <w:jc w:val="both"/>
        <w:rPr>
          <w:rFonts w:ascii="Trebuchet MS" w:hAnsi="Trebuchet MS" w:cs="Tahoma"/>
          <w:i/>
          <w:iCs/>
          <w:sz w:val="20"/>
          <w:szCs w:val="20"/>
        </w:rPr>
      </w:pPr>
    </w:p>
    <w:p w:rsidR="001E51FA" w:rsidRDefault="001E51FA">
      <w:pPr>
        <w:spacing w:line="300" w:lineRule="exact"/>
        <w:jc w:val="both"/>
        <w:rPr>
          <w:rFonts w:ascii="Trebuchet MS" w:hAnsi="Trebuchet MS" w:cs="Tahoma"/>
          <w:i/>
          <w:iCs/>
          <w:sz w:val="20"/>
          <w:szCs w:val="20"/>
        </w:rPr>
      </w:pPr>
    </w:p>
    <w:p w:rsidR="001E51FA" w:rsidRDefault="001E4827">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rsidR="001E51FA" w:rsidRDefault="001E51FA">
      <w:pPr>
        <w:spacing w:line="300" w:lineRule="exact"/>
        <w:jc w:val="both"/>
        <w:rPr>
          <w:rFonts w:ascii="Trebuchet MS" w:hAnsi="Trebuchet MS" w:cs="Tahoma"/>
          <w:i/>
          <w:iCs/>
          <w:sz w:val="20"/>
          <w:szCs w:val="20"/>
        </w:rPr>
      </w:pPr>
    </w:p>
    <w:p w:rsidR="001E51FA" w:rsidRDefault="001E51FA">
      <w:pPr>
        <w:spacing w:line="300" w:lineRule="exact"/>
        <w:jc w:val="both"/>
        <w:rPr>
          <w:rFonts w:ascii="Trebuchet MS" w:hAnsi="Trebuchet MS" w:cs="Tahoma"/>
          <w:i/>
          <w:i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trPr>
          <w:cantSplit/>
        </w:trPr>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 xml:space="preserve">Nome: </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Nome:</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r>
    </w:tbl>
    <w:p w:rsidR="001E51FA" w:rsidRDefault="001E51FA">
      <w:pPr>
        <w:spacing w:line="300" w:lineRule="exact"/>
        <w:jc w:val="both"/>
        <w:rPr>
          <w:rFonts w:ascii="Trebuchet MS" w:hAnsi="Trebuchet MS" w:cs="Tahoma"/>
          <w:i/>
          <w:iCs/>
          <w:sz w:val="20"/>
          <w:szCs w:val="20"/>
        </w:rPr>
      </w:pPr>
    </w:p>
    <w:p w:rsidR="001E51FA" w:rsidRDefault="001E51FA">
      <w:pPr>
        <w:spacing w:line="300" w:lineRule="exact"/>
        <w:jc w:val="both"/>
        <w:rPr>
          <w:rFonts w:ascii="Trebuchet MS" w:hAnsi="Trebuchet MS" w:cs="Tahoma"/>
          <w:i/>
          <w:iCs/>
          <w:sz w:val="20"/>
          <w:szCs w:val="20"/>
        </w:rPr>
      </w:pPr>
    </w:p>
    <w:p w:rsidR="001E51FA" w:rsidRDefault="001E4827">
      <w:pPr>
        <w:rPr>
          <w:rFonts w:ascii="Trebuchet MS" w:hAnsi="Trebuchet MS" w:cs="Tahoma"/>
          <w:i/>
          <w:iCs/>
          <w:sz w:val="20"/>
          <w:szCs w:val="20"/>
        </w:rPr>
      </w:pPr>
      <w:r>
        <w:rPr>
          <w:rFonts w:ascii="Trebuchet MS" w:hAnsi="Trebuchet MS" w:cs="Tahoma"/>
          <w:i/>
          <w:iCs/>
          <w:sz w:val="20"/>
          <w:szCs w:val="20"/>
        </w:rPr>
        <w:br w:type="page"/>
      </w:r>
    </w:p>
    <w:p w:rsidR="001E51FA" w:rsidRDefault="00E2104D">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4/5 do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Simplific Pavarini Distribuidora de Títulos e Valores Mobiliários Ltda., o Itaú Unibanco S.A. e o Banco Bradesco S.A</w:t>
      </w:r>
      <w:r w:rsidR="001E4827">
        <w:rPr>
          <w:rFonts w:ascii="Trebuchet MS" w:hAnsi="Trebuchet MS" w:cs="Tahoma"/>
          <w:i/>
          <w:iCs/>
          <w:sz w:val="20"/>
          <w:szCs w:val="20"/>
        </w:rPr>
        <w:t xml:space="preserve">.   </w:t>
      </w:r>
    </w:p>
    <w:p w:rsidR="001E51FA" w:rsidRDefault="001E4827">
      <w:pPr>
        <w:rPr>
          <w:rFonts w:ascii="Trebuchet MS" w:hAnsi="Trebuchet MS" w:cs="Tahoma"/>
          <w:i/>
          <w:iCs/>
          <w:sz w:val="20"/>
          <w:szCs w:val="20"/>
        </w:rPr>
      </w:pPr>
      <w:r>
        <w:rPr>
          <w:rFonts w:ascii="Trebuchet MS" w:hAnsi="Trebuchet MS" w:cs="Tahoma"/>
          <w:i/>
          <w:iCs/>
          <w:sz w:val="20"/>
          <w:szCs w:val="20"/>
        </w:rPr>
        <w:t xml:space="preserve"> </w:t>
      </w:r>
    </w:p>
    <w:p w:rsidR="001E51FA" w:rsidRDefault="001E51FA">
      <w:pPr>
        <w:spacing w:line="300" w:lineRule="exact"/>
        <w:jc w:val="both"/>
        <w:rPr>
          <w:rFonts w:ascii="Trebuchet MS" w:hAnsi="Trebuchet MS" w:cs="Tahoma"/>
          <w:i/>
          <w:iCs/>
          <w:sz w:val="20"/>
          <w:szCs w:val="20"/>
        </w:rPr>
      </w:pPr>
    </w:p>
    <w:p w:rsidR="001E51FA" w:rsidRDefault="001E51FA">
      <w:pPr>
        <w:spacing w:line="300" w:lineRule="exact"/>
        <w:jc w:val="center"/>
        <w:rPr>
          <w:rFonts w:ascii="Trebuchet MS" w:hAnsi="Trebuchet MS" w:cs="Trebuchet MS"/>
          <w:b/>
          <w:sz w:val="20"/>
          <w:szCs w:val="20"/>
        </w:rPr>
      </w:pPr>
    </w:p>
    <w:p w:rsidR="001E51FA" w:rsidRDefault="001E51FA">
      <w:pPr>
        <w:spacing w:line="300" w:lineRule="exact"/>
        <w:jc w:val="center"/>
        <w:rPr>
          <w:rFonts w:ascii="Trebuchet MS" w:hAnsi="Trebuchet MS" w:cs="Trebuchet MS"/>
          <w:b/>
          <w:sz w:val="20"/>
          <w:szCs w:val="20"/>
        </w:rPr>
      </w:pPr>
    </w:p>
    <w:p w:rsidR="001E51FA" w:rsidRDefault="001E4827">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rsidR="001E51FA" w:rsidRDefault="001E51FA">
      <w:pPr>
        <w:spacing w:line="300" w:lineRule="exact"/>
        <w:jc w:val="both"/>
        <w:rPr>
          <w:rFonts w:ascii="Trebuchet MS" w:hAnsi="Trebuchet MS" w:cs="Tahoma"/>
          <w:i/>
          <w:iCs/>
          <w:sz w:val="20"/>
          <w:szCs w:val="20"/>
        </w:rPr>
      </w:pPr>
    </w:p>
    <w:p w:rsidR="001E51FA" w:rsidRDefault="001E51FA">
      <w:pPr>
        <w:spacing w:line="300" w:lineRule="exact"/>
        <w:jc w:val="both"/>
        <w:rPr>
          <w:rFonts w:ascii="Trebuchet MS" w:hAnsi="Trebuchet MS" w:cs="Tahoma"/>
          <w:i/>
          <w:i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trPr>
          <w:cantSplit/>
        </w:trPr>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 xml:space="preserve">Nome: </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Nome:</w:t>
            </w:r>
          </w:p>
          <w:p w:rsidR="001E51FA" w:rsidRDefault="001E4827">
            <w:pPr>
              <w:spacing w:line="300" w:lineRule="exact"/>
              <w:rPr>
                <w:rFonts w:ascii="Trebuchet MS" w:hAnsi="Trebuchet MS" w:cs="Tahoma"/>
                <w:sz w:val="20"/>
                <w:szCs w:val="20"/>
              </w:rPr>
            </w:pPr>
            <w:r>
              <w:rPr>
                <w:rFonts w:ascii="Trebuchet MS" w:hAnsi="Trebuchet MS" w:cs="Tahoma"/>
                <w:sz w:val="20"/>
                <w:szCs w:val="20"/>
              </w:rPr>
              <w:t>Cargo:</w:t>
            </w:r>
          </w:p>
        </w:tc>
      </w:tr>
    </w:tbl>
    <w:p w:rsidR="001E51FA" w:rsidRDefault="001E51FA">
      <w:pPr>
        <w:spacing w:line="300" w:lineRule="exact"/>
        <w:jc w:val="both"/>
        <w:rPr>
          <w:rFonts w:ascii="Trebuchet MS" w:hAnsi="Trebuchet MS" w:cs="Tahoma"/>
          <w:i/>
          <w:iCs/>
          <w:sz w:val="20"/>
          <w:szCs w:val="20"/>
        </w:rPr>
      </w:pPr>
    </w:p>
    <w:p w:rsidR="00E2104D" w:rsidRDefault="00E2104D">
      <w:pPr>
        <w:rPr>
          <w:rFonts w:ascii="Trebuchet MS" w:hAnsi="Trebuchet MS" w:cs="Tahoma"/>
          <w:sz w:val="20"/>
          <w:szCs w:val="20"/>
        </w:rPr>
      </w:pPr>
      <w:r>
        <w:rPr>
          <w:rFonts w:ascii="Trebuchet MS" w:hAnsi="Trebuchet MS" w:cs="Tahoma"/>
          <w:sz w:val="20"/>
          <w:szCs w:val="20"/>
        </w:rPr>
        <w:br w:type="page"/>
      </w:r>
    </w:p>
    <w:p w:rsidR="00E2104D" w:rsidRDefault="00E2104D" w:rsidP="00E2104D">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5/5 do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 a Simplific Pavarini Distribuidora de Títulos e Valores Mobiliários Ltda., o Itaú Unibanco S.A. e o Banco Bradesco S.A.   </w:t>
      </w:r>
    </w:p>
    <w:p w:rsidR="00E2104D" w:rsidRDefault="00E2104D" w:rsidP="00E2104D">
      <w:pPr>
        <w:spacing w:line="300" w:lineRule="exact"/>
        <w:jc w:val="center"/>
        <w:rPr>
          <w:rFonts w:ascii="Trebuchet MS" w:hAnsi="Trebuchet MS" w:cs="Trebuchet MS"/>
          <w:b/>
          <w:sz w:val="20"/>
          <w:szCs w:val="20"/>
        </w:rPr>
      </w:pPr>
    </w:p>
    <w:p w:rsidR="00E2104D" w:rsidRDefault="00E2104D" w:rsidP="00E2104D">
      <w:pPr>
        <w:spacing w:line="300" w:lineRule="exact"/>
        <w:jc w:val="center"/>
        <w:rPr>
          <w:rFonts w:ascii="Trebuchet MS" w:hAnsi="Trebuchet MS" w:cs="Trebuchet MS"/>
          <w:b/>
          <w:sz w:val="20"/>
          <w:szCs w:val="20"/>
        </w:rPr>
      </w:pPr>
    </w:p>
    <w:p w:rsidR="00E2104D" w:rsidRDefault="00E2104D" w:rsidP="00E2104D">
      <w:pPr>
        <w:spacing w:line="300" w:lineRule="exact"/>
        <w:jc w:val="center"/>
        <w:rPr>
          <w:rFonts w:ascii="Trebuchet MS" w:hAnsi="Trebuchet MS" w:cs="Trebuchet MS"/>
          <w:b/>
          <w:sz w:val="20"/>
          <w:szCs w:val="20"/>
        </w:rPr>
      </w:pPr>
    </w:p>
    <w:p w:rsidR="00E2104D" w:rsidRDefault="00E2104D" w:rsidP="00E2104D">
      <w:pPr>
        <w:spacing w:line="300" w:lineRule="exact"/>
        <w:jc w:val="center"/>
        <w:rPr>
          <w:rFonts w:ascii="Trebuchet MS" w:hAnsi="Trebuchet MS" w:cs="Trebuchet MS"/>
          <w:b/>
          <w:sz w:val="20"/>
          <w:szCs w:val="20"/>
        </w:rPr>
      </w:pPr>
    </w:p>
    <w:p w:rsidR="00E2104D" w:rsidRDefault="00E2104D" w:rsidP="00E2104D">
      <w:pPr>
        <w:spacing w:line="300" w:lineRule="exact"/>
        <w:jc w:val="center"/>
        <w:rPr>
          <w:rFonts w:ascii="Trebuchet MS" w:hAnsi="Trebuchet MS" w:cs="Trebuchet MS"/>
          <w:b/>
          <w:sz w:val="20"/>
          <w:szCs w:val="20"/>
        </w:rPr>
      </w:pPr>
    </w:p>
    <w:p w:rsidR="00E2104D" w:rsidRDefault="00E2104D" w:rsidP="00E2104D">
      <w:pPr>
        <w:spacing w:line="300" w:lineRule="exact"/>
        <w:jc w:val="center"/>
        <w:rPr>
          <w:rFonts w:ascii="Trebuchet MS" w:hAnsi="Trebuchet MS" w:cs="Trebuchet MS"/>
          <w:b/>
          <w:sz w:val="20"/>
          <w:szCs w:val="20"/>
        </w:rPr>
      </w:pPr>
    </w:p>
    <w:p w:rsidR="00E2104D" w:rsidRDefault="00E2104D" w:rsidP="00E2104D">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rsidR="00E2104D" w:rsidRDefault="00E2104D" w:rsidP="00E2104D">
      <w:pPr>
        <w:spacing w:line="300" w:lineRule="exact"/>
        <w:jc w:val="both"/>
        <w:rPr>
          <w:rFonts w:ascii="Trebuchet MS" w:hAnsi="Trebuchet MS" w:cs="Tahoma"/>
          <w:i/>
          <w:iCs/>
          <w:sz w:val="20"/>
          <w:szCs w:val="20"/>
        </w:rPr>
      </w:pPr>
    </w:p>
    <w:p w:rsidR="00E2104D" w:rsidRDefault="00E2104D" w:rsidP="00E2104D">
      <w:pPr>
        <w:spacing w:line="300" w:lineRule="exact"/>
        <w:jc w:val="both"/>
        <w:rPr>
          <w:rFonts w:ascii="Trebuchet MS" w:hAnsi="Trebuchet MS" w:cs="Tahoma"/>
          <w:i/>
          <w:i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E2104D" w:rsidTr="00E2104D">
        <w:trPr>
          <w:cantSplit/>
        </w:trPr>
        <w:tc>
          <w:tcPr>
            <w:tcW w:w="2500" w:type="pct"/>
          </w:tcPr>
          <w:p w:rsidR="00E2104D" w:rsidRDefault="00E2104D" w:rsidP="00E2104D">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E2104D" w:rsidRDefault="00E2104D" w:rsidP="00E2104D">
            <w:pPr>
              <w:spacing w:line="300" w:lineRule="exact"/>
              <w:rPr>
                <w:rFonts w:ascii="Trebuchet MS" w:hAnsi="Trebuchet MS" w:cs="Tahoma"/>
                <w:sz w:val="20"/>
                <w:szCs w:val="20"/>
              </w:rPr>
            </w:pPr>
            <w:r>
              <w:rPr>
                <w:rFonts w:ascii="Trebuchet MS" w:hAnsi="Trebuchet MS" w:cs="Tahoma"/>
                <w:sz w:val="20"/>
                <w:szCs w:val="20"/>
              </w:rPr>
              <w:t xml:space="preserve">Nome: </w:t>
            </w:r>
          </w:p>
          <w:p w:rsidR="00E2104D" w:rsidRDefault="00E2104D" w:rsidP="00E2104D">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rsidR="00E2104D" w:rsidRDefault="00E2104D" w:rsidP="00E2104D">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E2104D" w:rsidRDefault="00E2104D" w:rsidP="00E2104D">
            <w:pPr>
              <w:spacing w:line="300" w:lineRule="exact"/>
              <w:rPr>
                <w:rFonts w:ascii="Trebuchet MS" w:hAnsi="Trebuchet MS" w:cs="Tahoma"/>
                <w:sz w:val="20"/>
                <w:szCs w:val="20"/>
              </w:rPr>
            </w:pPr>
            <w:r>
              <w:rPr>
                <w:rFonts w:ascii="Trebuchet MS" w:hAnsi="Trebuchet MS" w:cs="Tahoma"/>
                <w:sz w:val="20"/>
                <w:szCs w:val="20"/>
              </w:rPr>
              <w:t>Nome:</w:t>
            </w:r>
          </w:p>
          <w:p w:rsidR="00E2104D" w:rsidRDefault="00E2104D" w:rsidP="00E2104D">
            <w:pPr>
              <w:spacing w:line="300" w:lineRule="exact"/>
              <w:rPr>
                <w:rFonts w:ascii="Trebuchet MS" w:hAnsi="Trebuchet MS" w:cs="Tahoma"/>
                <w:sz w:val="20"/>
                <w:szCs w:val="20"/>
              </w:rPr>
            </w:pPr>
            <w:r>
              <w:rPr>
                <w:rFonts w:ascii="Trebuchet MS" w:hAnsi="Trebuchet MS" w:cs="Tahoma"/>
                <w:sz w:val="20"/>
                <w:szCs w:val="20"/>
              </w:rPr>
              <w:t>Cargo:</w:t>
            </w:r>
          </w:p>
        </w:tc>
      </w:tr>
    </w:tbl>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51FA">
      <w:pPr>
        <w:spacing w:line="300" w:lineRule="exact"/>
        <w:rPr>
          <w:rFonts w:ascii="Trebuchet MS" w:hAnsi="Trebuchet MS" w:cs="Tahoma"/>
          <w:sz w:val="20"/>
          <w:szCs w:val="20"/>
        </w:rPr>
      </w:pPr>
    </w:p>
    <w:p w:rsidR="001E51FA" w:rsidRDefault="001E4827">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rsidR="001E51FA" w:rsidRDefault="001E51FA">
      <w:pPr>
        <w:pStyle w:val="Rodap"/>
        <w:tabs>
          <w:tab w:val="clear" w:pos="4419"/>
          <w:tab w:val="clear" w:pos="8838"/>
        </w:tabs>
        <w:spacing w:line="300" w:lineRule="exact"/>
        <w:rPr>
          <w:rFonts w:ascii="Trebuchet MS" w:hAnsi="Trebuchet MS" w:cs="Tahoma"/>
          <w:sz w:val="20"/>
          <w:szCs w:val="20"/>
        </w:rPr>
      </w:pPr>
    </w:p>
    <w:p w:rsidR="001E51FA" w:rsidRDefault="001E51FA">
      <w:pPr>
        <w:pStyle w:val="Rodap"/>
        <w:tabs>
          <w:tab w:val="clear" w:pos="4419"/>
          <w:tab w:val="clear" w:pos="8838"/>
        </w:tabs>
        <w:spacing w:line="300" w:lineRule="exact"/>
        <w:rPr>
          <w:rFonts w:ascii="Trebuchet MS" w:hAnsi="Trebuchet MS" w:cs="Tahoma"/>
          <w:sz w:val="20"/>
          <w:szCs w:val="20"/>
        </w:rPr>
      </w:pPr>
    </w:p>
    <w:p w:rsidR="001E51FA"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trPr>
          <w:cantSplit/>
        </w:trPr>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Nome:</w:t>
            </w:r>
          </w:p>
          <w:p w:rsidR="001E51FA" w:rsidRDefault="001E4827">
            <w:pPr>
              <w:spacing w:line="300" w:lineRule="exact"/>
              <w:rPr>
                <w:rFonts w:ascii="Trebuchet MS" w:hAnsi="Trebuchet MS" w:cs="Tahoma"/>
                <w:sz w:val="20"/>
                <w:szCs w:val="20"/>
              </w:rPr>
            </w:pPr>
            <w:r>
              <w:rPr>
                <w:rFonts w:ascii="Trebuchet MS" w:hAnsi="Trebuchet MS" w:cs="Tahoma"/>
                <w:sz w:val="20"/>
                <w:szCs w:val="20"/>
              </w:rPr>
              <w:t>RG:</w:t>
            </w:r>
          </w:p>
          <w:p w:rsidR="001E51FA" w:rsidRDefault="001E4827">
            <w:pPr>
              <w:spacing w:line="300" w:lineRule="exact"/>
              <w:rPr>
                <w:rFonts w:ascii="Trebuchet MS" w:hAnsi="Trebuchet MS" w:cs="Tahoma"/>
                <w:sz w:val="20"/>
                <w:szCs w:val="20"/>
              </w:rPr>
            </w:pPr>
            <w:r>
              <w:rPr>
                <w:rFonts w:ascii="Trebuchet MS" w:hAnsi="Trebuchet MS" w:cs="Tahoma"/>
                <w:sz w:val="20"/>
                <w:szCs w:val="20"/>
              </w:rPr>
              <w:t>CPF/MF:</w:t>
            </w:r>
          </w:p>
        </w:tc>
        <w:tc>
          <w:tcPr>
            <w:tcW w:w="2500" w:type="pct"/>
          </w:tcPr>
          <w:p w:rsidR="001E51FA" w:rsidRDefault="001E4827">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1E51FA" w:rsidRDefault="001E4827">
            <w:pPr>
              <w:spacing w:line="300" w:lineRule="exact"/>
              <w:rPr>
                <w:rFonts w:ascii="Trebuchet MS" w:hAnsi="Trebuchet MS" w:cs="Tahoma"/>
                <w:sz w:val="20"/>
                <w:szCs w:val="20"/>
              </w:rPr>
            </w:pPr>
            <w:r>
              <w:rPr>
                <w:rFonts w:ascii="Trebuchet MS" w:hAnsi="Trebuchet MS" w:cs="Tahoma"/>
                <w:sz w:val="20"/>
                <w:szCs w:val="20"/>
              </w:rPr>
              <w:t>Nome:</w:t>
            </w:r>
          </w:p>
          <w:p w:rsidR="001E51FA" w:rsidRDefault="001E4827">
            <w:pPr>
              <w:spacing w:line="300" w:lineRule="exact"/>
              <w:rPr>
                <w:rFonts w:ascii="Trebuchet MS" w:hAnsi="Trebuchet MS" w:cs="Tahoma"/>
                <w:sz w:val="20"/>
                <w:szCs w:val="20"/>
              </w:rPr>
            </w:pPr>
            <w:r>
              <w:rPr>
                <w:rFonts w:ascii="Trebuchet MS" w:hAnsi="Trebuchet MS" w:cs="Tahoma"/>
                <w:sz w:val="20"/>
                <w:szCs w:val="20"/>
              </w:rPr>
              <w:t>RG:</w:t>
            </w:r>
          </w:p>
          <w:p w:rsidR="001E51FA" w:rsidRDefault="001E4827">
            <w:pPr>
              <w:spacing w:line="300" w:lineRule="exact"/>
              <w:rPr>
                <w:rFonts w:ascii="Trebuchet MS" w:hAnsi="Trebuchet MS" w:cs="Tahoma"/>
                <w:sz w:val="20"/>
                <w:szCs w:val="20"/>
              </w:rPr>
            </w:pPr>
            <w:r>
              <w:rPr>
                <w:rFonts w:ascii="Trebuchet MS" w:hAnsi="Trebuchet MS" w:cs="Tahoma"/>
                <w:sz w:val="20"/>
                <w:szCs w:val="20"/>
              </w:rPr>
              <w:t>CPF/MF:</w:t>
            </w:r>
          </w:p>
        </w:tc>
      </w:tr>
    </w:tbl>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i/>
          <w:iCs/>
          <w:sz w:val="20"/>
          <w:szCs w:val="20"/>
        </w:rPr>
        <w:br w:type="page"/>
      </w:r>
      <w:bookmarkStart w:id="49" w:name="_DV_M25"/>
      <w:bookmarkEnd w:id="49"/>
    </w:p>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rsidR="001E51FA" w:rsidRDefault="001E51FA">
      <w:pPr>
        <w:spacing w:line="300" w:lineRule="exact"/>
        <w:jc w:val="both"/>
        <w:rPr>
          <w:rFonts w:ascii="Trebuchet MS" w:hAnsi="Trebuchet MS" w:cs="Tahoma"/>
          <w:caps/>
          <w:sz w:val="20"/>
          <w:szCs w:val="20"/>
        </w:rPr>
      </w:pPr>
    </w:p>
    <w:p w:rsidR="001E51FA" w:rsidRDefault="001E4827">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rsidR="001E51FA" w:rsidRDefault="001E51FA">
      <w:pPr>
        <w:spacing w:line="300" w:lineRule="exact"/>
        <w:jc w:val="both"/>
        <w:rPr>
          <w:rFonts w:ascii="Trebuchet MS" w:hAnsi="Trebuchet MS" w:cs="Tahoma"/>
          <w:sz w:val="20"/>
          <w:szCs w:val="20"/>
        </w:rPr>
      </w:pPr>
    </w:p>
    <w:p w:rsidR="001E51FA" w:rsidRDefault="001E4827">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rsidR="001E51FA" w:rsidRDefault="001E51FA">
      <w:pPr>
        <w:spacing w:line="300" w:lineRule="exact"/>
        <w:jc w:val="both"/>
        <w:rPr>
          <w:rFonts w:ascii="Trebuchet MS" w:hAnsi="Trebuchet MS" w:cs="Tahoma"/>
          <w:sz w:val="20"/>
          <w:szCs w:val="20"/>
        </w:rPr>
      </w:pPr>
    </w:p>
    <w:p w:rsidR="003B7473" w:rsidRDefault="003B7473" w:rsidP="002B7413">
      <w:pPr>
        <w:spacing w:line="300" w:lineRule="exact"/>
        <w:jc w:val="both"/>
        <w:rPr>
          <w:rFonts w:ascii="Trebuchet MS" w:hAnsi="Trebuchet MS" w:cs="Tahoma"/>
          <w:bCs/>
          <w:sz w:val="20"/>
          <w:szCs w:val="20"/>
        </w:rPr>
      </w:pPr>
      <w:bookmarkStart w:id="50" w:name="_DV_M19"/>
      <w:bookmarkEnd w:id="50"/>
      <w:r w:rsidRPr="003B7473">
        <w:rPr>
          <w:rFonts w:ascii="Trebuchet MS" w:hAnsi="Trebuchet MS" w:cs="Tahoma"/>
          <w:sz w:val="20"/>
          <w:szCs w:val="20"/>
        </w:rPr>
        <w:t>P</w:t>
      </w:r>
      <w:r w:rsidRPr="002B7413">
        <w:rPr>
          <w:rFonts w:ascii="Trebuchet MS" w:hAnsi="Trebuchet MS" w:cs="Tahoma"/>
          <w:bCs/>
          <w:sz w:val="20"/>
          <w:szCs w:val="20"/>
        </w:rPr>
        <w:t xml:space="preserve">ara os fins do artigo 18 da lei nº 9.514/97 e artigo 66-b da lei 4.728/65, as </w:t>
      </w:r>
      <w:r>
        <w:rPr>
          <w:rFonts w:ascii="Trebuchet MS" w:hAnsi="Trebuchet MS" w:cs="Tahoma"/>
          <w:bCs/>
          <w:sz w:val="20"/>
          <w:szCs w:val="20"/>
        </w:rPr>
        <w:t>O</w:t>
      </w:r>
      <w:r w:rsidRPr="002B7413">
        <w:rPr>
          <w:rFonts w:ascii="Trebuchet MS" w:hAnsi="Trebuchet MS" w:cs="Tahoma"/>
          <w:bCs/>
          <w:sz w:val="20"/>
          <w:szCs w:val="20"/>
        </w:rPr>
        <w:t xml:space="preserve">brigações </w:t>
      </w:r>
      <w:r>
        <w:rPr>
          <w:rFonts w:ascii="Trebuchet MS" w:hAnsi="Trebuchet MS" w:cs="Tahoma"/>
          <w:bCs/>
          <w:sz w:val="20"/>
          <w:szCs w:val="20"/>
        </w:rPr>
        <w:t>G</w:t>
      </w:r>
      <w:r w:rsidRPr="002B7413">
        <w:rPr>
          <w:rFonts w:ascii="Trebuchet MS" w:hAnsi="Trebuchet MS" w:cs="Tahoma"/>
          <w:bCs/>
          <w:sz w:val="20"/>
          <w:szCs w:val="20"/>
        </w:rPr>
        <w:t>arantidas</w:t>
      </w:r>
      <w:r>
        <w:rPr>
          <w:rFonts w:ascii="Trebuchet MS" w:hAnsi="Trebuchet MS" w:cs="Tahoma"/>
          <w:bCs/>
          <w:sz w:val="20"/>
          <w:szCs w:val="20"/>
        </w:rPr>
        <w:t xml:space="preserve"> 1ª Série</w:t>
      </w:r>
      <w:r w:rsidRPr="002B7413">
        <w:rPr>
          <w:rFonts w:ascii="Trebuchet MS" w:hAnsi="Trebuchet MS" w:cs="Tahoma"/>
          <w:bCs/>
          <w:sz w:val="20"/>
          <w:szCs w:val="20"/>
        </w:rPr>
        <w:t xml:space="preserve"> apresentam as seguintes características: </w:t>
      </w:r>
    </w:p>
    <w:p w:rsidR="003B7473" w:rsidRDefault="003B7473"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t xml:space="preserve">Valor </w:t>
            </w:r>
            <w:r w:rsidR="00E73756">
              <w:rPr>
                <w:rFonts w:ascii="Trebuchet MS" w:hAnsi="Trebuchet MS" w:cs="Tahoma"/>
                <w:b/>
                <w:bCs/>
                <w:sz w:val="20"/>
                <w:szCs w:val="20"/>
              </w:rPr>
              <w:t>Total das Debêntures da Primeira</w:t>
            </w:r>
            <w:r w:rsidRPr="002B7413">
              <w:rPr>
                <w:rFonts w:ascii="Trebuchet MS" w:hAnsi="Trebuchet MS" w:cs="Tahoma"/>
                <w:b/>
                <w:bCs/>
                <w:sz w:val="20"/>
                <w:szCs w:val="20"/>
              </w:rPr>
              <w:t xml:space="preserve"> Série</w:t>
            </w:r>
          </w:p>
        </w:tc>
        <w:tc>
          <w:tcPr>
            <w:tcW w:w="5573" w:type="dxa"/>
          </w:tcPr>
          <w:p w:rsidR="003B7473" w:rsidRDefault="003B7473" w:rsidP="003B7473">
            <w:pPr>
              <w:spacing w:line="300" w:lineRule="exact"/>
              <w:jc w:val="both"/>
              <w:rPr>
                <w:rFonts w:ascii="Trebuchet MS" w:hAnsi="Trebuchet MS" w:cs="Tahoma"/>
                <w:bCs/>
                <w:sz w:val="20"/>
                <w:szCs w:val="20"/>
              </w:rPr>
            </w:pPr>
            <w:r w:rsidRPr="003B7473">
              <w:rPr>
                <w:rFonts w:ascii="Trebuchet MS" w:hAnsi="Trebuchet MS" w:cs="Tahoma"/>
                <w:bCs/>
                <w:sz w:val="20"/>
                <w:szCs w:val="20"/>
              </w:rPr>
              <w:t xml:space="preserve">O valor total </w:t>
            </w:r>
            <w:r w:rsidR="00E73756">
              <w:rPr>
                <w:rFonts w:ascii="Trebuchet MS" w:hAnsi="Trebuchet MS" w:cs="Tahoma"/>
                <w:bCs/>
                <w:sz w:val="20"/>
                <w:szCs w:val="20"/>
              </w:rPr>
              <w:t>das Debêntures da Primeira Série</w:t>
            </w:r>
            <w:r w:rsidRPr="003B7473">
              <w:rPr>
                <w:rFonts w:ascii="Trebuchet MS" w:hAnsi="Trebuchet MS" w:cs="Tahoma"/>
                <w:bCs/>
                <w:sz w:val="20"/>
                <w:szCs w:val="20"/>
              </w:rPr>
              <w:t xml:space="preserve"> será de R$</w:t>
            </w:r>
            <w:r w:rsidR="00E73756">
              <w:rPr>
                <w:rFonts w:ascii="Trebuchet MS" w:hAnsi="Trebuchet MS" w:cs="Tahoma"/>
                <w:bCs/>
                <w:sz w:val="20"/>
                <w:szCs w:val="20"/>
              </w:rPr>
              <w:t>100</w:t>
            </w:r>
            <w:r w:rsidRPr="003B7473">
              <w:rPr>
                <w:rFonts w:ascii="Trebuchet MS" w:hAnsi="Trebuchet MS" w:cs="Tahoma"/>
                <w:bCs/>
                <w:sz w:val="20"/>
                <w:szCs w:val="20"/>
              </w:rPr>
              <w:t>.000.000,00 (</w:t>
            </w:r>
            <w:r w:rsidR="00E73756">
              <w:rPr>
                <w:rFonts w:ascii="Trebuchet MS" w:hAnsi="Trebuchet MS" w:cs="Tahoma"/>
                <w:bCs/>
                <w:sz w:val="20"/>
                <w:szCs w:val="20"/>
              </w:rPr>
              <w:t>cem</w:t>
            </w:r>
            <w:r w:rsidRPr="003B7473">
              <w:rPr>
                <w:rFonts w:ascii="Trebuchet MS" w:hAnsi="Trebuchet MS" w:cs="Tahoma"/>
                <w:bCs/>
                <w:sz w:val="20"/>
                <w:szCs w:val="20"/>
              </w:rPr>
              <w:t xml:space="preserve"> milhões de reais), na Data de Emissão (conforme abaixo definida).</w:t>
            </w:r>
          </w:p>
        </w:tc>
      </w:tr>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t>Data de Emissão</w:t>
            </w:r>
          </w:p>
        </w:tc>
        <w:tc>
          <w:tcPr>
            <w:tcW w:w="5573" w:type="dxa"/>
          </w:tcPr>
          <w:p w:rsidR="003B7473" w:rsidRDefault="00E73756" w:rsidP="003B7473">
            <w:pPr>
              <w:spacing w:line="300" w:lineRule="exact"/>
              <w:jc w:val="both"/>
              <w:rPr>
                <w:rFonts w:ascii="Trebuchet MS" w:hAnsi="Trebuchet MS" w:cs="Tahoma"/>
                <w:bCs/>
                <w:sz w:val="20"/>
                <w:szCs w:val="20"/>
              </w:rPr>
            </w:pPr>
            <w:bookmarkStart w:id="51" w:name="_Hlk516241263"/>
            <w:r w:rsidRPr="00E73756">
              <w:rPr>
                <w:rFonts w:ascii="Trebuchet MS" w:hAnsi="Trebuchet MS" w:cs="Tahoma"/>
                <w:bCs/>
                <w:sz w:val="20"/>
                <w:szCs w:val="20"/>
              </w:rPr>
              <w:t>Para todos os fins e efeitos legais, a data de emissão das Debêntures será 15 de agosto de 2018 (“</w:t>
            </w:r>
            <w:r w:rsidRPr="00E73756">
              <w:rPr>
                <w:rFonts w:ascii="Trebuchet MS" w:hAnsi="Trebuchet MS" w:cs="Tahoma"/>
                <w:bCs/>
                <w:sz w:val="20"/>
                <w:szCs w:val="20"/>
                <w:u w:val="single"/>
              </w:rPr>
              <w:t>Data de Emissão</w:t>
            </w:r>
            <w:r w:rsidRPr="00E73756">
              <w:rPr>
                <w:rFonts w:ascii="Trebuchet MS" w:hAnsi="Trebuchet MS" w:cs="Tahoma"/>
                <w:bCs/>
                <w:sz w:val="20"/>
                <w:szCs w:val="20"/>
              </w:rPr>
              <w:t>”)</w:t>
            </w:r>
            <w:bookmarkEnd w:id="51"/>
            <w:r w:rsidRPr="00E73756">
              <w:rPr>
                <w:rFonts w:ascii="Trebuchet MS" w:hAnsi="Trebuchet MS" w:cs="Tahoma"/>
                <w:bCs/>
                <w:sz w:val="20"/>
                <w:szCs w:val="20"/>
              </w:rPr>
              <w:t>.</w:t>
            </w:r>
          </w:p>
        </w:tc>
      </w:tr>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t>Prazo e Data de Vencimento</w:t>
            </w:r>
          </w:p>
        </w:tc>
        <w:tc>
          <w:tcPr>
            <w:tcW w:w="5573" w:type="dxa"/>
          </w:tcPr>
          <w:p w:rsidR="003B7473" w:rsidRDefault="00E73756" w:rsidP="003B7473">
            <w:pPr>
              <w:spacing w:line="300" w:lineRule="exact"/>
              <w:jc w:val="both"/>
              <w:rPr>
                <w:rFonts w:ascii="Trebuchet MS" w:hAnsi="Trebuchet MS" w:cs="Tahoma"/>
                <w:bCs/>
                <w:sz w:val="20"/>
                <w:szCs w:val="20"/>
              </w:rPr>
            </w:pPr>
            <w:bookmarkStart w:id="52" w:name="_Hlk516241299"/>
            <w:r w:rsidRPr="00E73756">
              <w:rPr>
                <w:rFonts w:ascii="Trebuchet MS" w:hAnsi="Trebuchet MS" w:cs="Tahoma"/>
                <w:bCs/>
                <w:sz w:val="20"/>
                <w:szCs w:val="20"/>
              </w:rPr>
              <w:t xml:space="preserve">Ressalvadas as hipóteses de Resgate Antecipado Facultativo (conforme </w:t>
            </w:r>
            <w:r>
              <w:rPr>
                <w:rFonts w:ascii="Trebuchet MS" w:hAnsi="Trebuchet MS" w:cs="Tahoma"/>
                <w:bCs/>
                <w:sz w:val="20"/>
                <w:szCs w:val="20"/>
              </w:rPr>
              <w:t>definido na Escritura de Emissão</w:t>
            </w:r>
            <w:r w:rsidRPr="00E73756">
              <w:rPr>
                <w:rFonts w:ascii="Trebuchet MS" w:hAnsi="Trebuchet MS" w:cs="Tahoma"/>
                <w:bCs/>
                <w:sz w:val="20"/>
                <w:szCs w:val="20"/>
              </w:rPr>
              <w:t xml:space="preserve">), a Oferta de Resgate Antecipado da totalidade (conforme </w:t>
            </w:r>
            <w:r>
              <w:rPr>
                <w:rFonts w:ascii="Trebuchet MS" w:hAnsi="Trebuchet MS" w:cs="Tahoma"/>
                <w:bCs/>
                <w:sz w:val="20"/>
                <w:szCs w:val="20"/>
              </w:rPr>
              <w:t>definido na Escritura de Emissão</w:t>
            </w:r>
            <w:r w:rsidRPr="00E73756">
              <w:rPr>
                <w:rFonts w:ascii="Trebuchet MS" w:hAnsi="Trebuchet MS" w:cs="Tahoma"/>
                <w:bCs/>
                <w:sz w:val="20"/>
                <w:szCs w:val="20"/>
              </w:rPr>
              <w:t>) e/ou vencimento antecipado das obrigações decorrentes das Debêntures, nos termos previstos na Escritura de Emissão, o prazo das Debêntures será de 6 (seis) anos, contados da Data de Emissão, vencendo-se, portanto, em 15 de agosto de 2024 (“</w:t>
            </w:r>
            <w:r w:rsidRPr="00E73756">
              <w:rPr>
                <w:rFonts w:ascii="Trebuchet MS" w:hAnsi="Trebuchet MS" w:cs="Tahoma"/>
                <w:bCs/>
                <w:sz w:val="20"/>
                <w:szCs w:val="20"/>
                <w:u w:val="single"/>
              </w:rPr>
              <w:t>Data de Vencimento</w:t>
            </w:r>
            <w:r w:rsidRPr="00E73756">
              <w:rPr>
                <w:rFonts w:ascii="Trebuchet MS" w:hAnsi="Trebuchet MS" w:cs="Tahoma"/>
                <w:bCs/>
                <w:sz w:val="20"/>
                <w:szCs w:val="20"/>
              </w:rPr>
              <w:t>”)</w:t>
            </w:r>
            <w:bookmarkEnd w:id="52"/>
            <w:r w:rsidRPr="00E73756">
              <w:rPr>
                <w:rFonts w:ascii="Trebuchet MS" w:hAnsi="Trebuchet MS" w:cs="Tahoma"/>
                <w:bCs/>
                <w:sz w:val="20"/>
                <w:szCs w:val="20"/>
              </w:rPr>
              <w:t>.</w:t>
            </w:r>
          </w:p>
        </w:tc>
      </w:tr>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t>Valor Nominal Unitário</w:t>
            </w:r>
          </w:p>
        </w:tc>
        <w:tc>
          <w:tcPr>
            <w:tcW w:w="5573" w:type="dxa"/>
          </w:tcPr>
          <w:p w:rsidR="003B7473" w:rsidRDefault="00E73756" w:rsidP="003B7473">
            <w:pPr>
              <w:spacing w:line="300" w:lineRule="exact"/>
              <w:jc w:val="both"/>
              <w:rPr>
                <w:rFonts w:ascii="Trebuchet MS" w:hAnsi="Trebuchet MS" w:cs="Tahoma"/>
                <w:bCs/>
                <w:sz w:val="20"/>
                <w:szCs w:val="20"/>
              </w:rPr>
            </w:pPr>
            <w:r w:rsidRPr="00E73756">
              <w:rPr>
                <w:rFonts w:ascii="Trebuchet MS" w:hAnsi="Trebuchet MS" w:cs="Tahoma"/>
                <w:bCs/>
                <w:sz w:val="20"/>
                <w:szCs w:val="20"/>
              </w:rPr>
              <w:t>O valor nominal unitário das Debêntures, na Data de Emissão, será de R$ 1.000,00 (mil reais) (“</w:t>
            </w:r>
            <w:r w:rsidRPr="00E73756">
              <w:rPr>
                <w:rFonts w:ascii="Trebuchet MS" w:hAnsi="Trebuchet MS" w:cs="Tahoma"/>
                <w:bCs/>
                <w:sz w:val="20"/>
                <w:szCs w:val="20"/>
                <w:u w:val="single"/>
              </w:rPr>
              <w:t>Valor Nominal Unitário</w:t>
            </w:r>
            <w:r w:rsidRPr="00E73756">
              <w:rPr>
                <w:rFonts w:ascii="Trebuchet MS" w:hAnsi="Trebuchet MS" w:cs="Tahoma"/>
                <w:bCs/>
                <w:sz w:val="20"/>
                <w:szCs w:val="20"/>
              </w:rPr>
              <w:t>”).</w:t>
            </w:r>
          </w:p>
        </w:tc>
      </w:tr>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t>Quantidade de Debêntures</w:t>
            </w:r>
          </w:p>
        </w:tc>
        <w:tc>
          <w:tcPr>
            <w:tcW w:w="5573" w:type="dxa"/>
          </w:tcPr>
          <w:p w:rsidR="003B7473" w:rsidRDefault="00E73756" w:rsidP="003B7473">
            <w:pPr>
              <w:spacing w:line="300" w:lineRule="exact"/>
              <w:jc w:val="both"/>
              <w:rPr>
                <w:rFonts w:ascii="Trebuchet MS" w:hAnsi="Trebuchet MS" w:cs="Tahoma"/>
                <w:bCs/>
                <w:sz w:val="20"/>
                <w:szCs w:val="20"/>
              </w:rPr>
            </w:pPr>
            <w:r w:rsidRPr="00E73756">
              <w:rPr>
                <w:rFonts w:ascii="Trebuchet MS" w:hAnsi="Trebuchet MS" w:cs="Tahoma"/>
                <w:bCs/>
                <w:sz w:val="20"/>
                <w:szCs w:val="20"/>
              </w:rPr>
              <w:t>Serão emitidas 100.000 (cem mil) Debêntures da Primeira Série.</w:t>
            </w:r>
          </w:p>
        </w:tc>
      </w:tr>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t>Amortização do Valor Nominal Unitário</w:t>
            </w:r>
          </w:p>
        </w:tc>
        <w:tc>
          <w:tcPr>
            <w:tcW w:w="5573" w:type="dxa"/>
          </w:tcPr>
          <w:p w:rsidR="00E73756" w:rsidRDefault="00E73756" w:rsidP="003B7473">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sidRPr="00E73756">
              <w:rPr>
                <w:rFonts w:ascii="Trebuchet MS" w:hAnsi="Trebuchet MS" w:cs="Tahoma"/>
                <w:bCs/>
                <w:sz w:val="20"/>
                <w:szCs w:val="20"/>
              </w:rPr>
              <w:lastRenderedPageBreak/>
              <w:t xml:space="preserve">(quarenta e oito) parcelas mensais e sucessivas, sempre no dia 15 de cada mês, sendo o primeiro pagamento em 15 de setembro </w:t>
            </w:r>
            <w:r>
              <w:rPr>
                <w:rFonts w:ascii="Trebuchet MS" w:hAnsi="Trebuchet MS" w:cs="Tahoma"/>
                <w:bCs/>
                <w:sz w:val="20"/>
                <w:szCs w:val="20"/>
              </w:rPr>
              <w:t>de 2020, conforme tabela indicada na Cláusula 5.14.1 da Escritura de Emissão.</w:t>
            </w:r>
          </w:p>
        </w:tc>
      </w:tr>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lastRenderedPageBreak/>
              <w:t>Atualização Monetária e Remuneração</w:t>
            </w:r>
          </w:p>
        </w:tc>
        <w:tc>
          <w:tcPr>
            <w:tcW w:w="5573" w:type="dxa"/>
          </w:tcPr>
          <w:p w:rsidR="00E73756" w:rsidRDefault="00E73756" w:rsidP="003B7473">
            <w:pPr>
              <w:spacing w:line="300" w:lineRule="exact"/>
              <w:jc w:val="both"/>
              <w:rPr>
                <w:rFonts w:ascii="Trebuchet MS" w:hAnsi="Trebuchet MS" w:cs="Tahoma"/>
                <w:bCs/>
                <w:sz w:val="20"/>
                <w:szCs w:val="20"/>
              </w:rPr>
            </w:pPr>
            <w:bookmarkStart w:id="53" w:name="_Ref420335593"/>
            <w:r w:rsidRPr="00E73756">
              <w:rPr>
                <w:rFonts w:ascii="Trebuchet MS" w:hAnsi="Trebuchet MS" w:cs="Tahoma"/>
                <w:bCs/>
                <w:sz w:val="20"/>
                <w:szCs w:val="20"/>
              </w:rPr>
              <w:t>As Debêntures não terão o seu Valor Nominal Unitário atualizado monetariamente.</w:t>
            </w:r>
            <w:bookmarkEnd w:id="53"/>
            <w:r>
              <w:rPr>
                <w:rFonts w:ascii="Trebuchet MS" w:hAnsi="Trebuchet MS" w:cs="Tahoma"/>
                <w:bCs/>
                <w:sz w:val="20"/>
                <w:szCs w:val="20"/>
              </w:rPr>
              <w:t xml:space="preserve"> </w:t>
            </w:r>
            <w:bookmarkStart w:id="54" w:name="_Hlk516242318"/>
            <w:bookmarkStart w:id="55" w:name="_Ref420335344"/>
          </w:p>
          <w:p w:rsidR="00E73756" w:rsidRDefault="00E73756" w:rsidP="003B7473">
            <w:pPr>
              <w:spacing w:line="300" w:lineRule="exact"/>
              <w:jc w:val="both"/>
              <w:rPr>
                <w:rFonts w:ascii="Trebuchet MS" w:hAnsi="Trebuchet MS" w:cs="Tahoma"/>
                <w:bCs/>
                <w:sz w:val="20"/>
                <w:szCs w:val="20"/>
              </w:rPr>
            </w:pPr>
          </w:p>
          <w:p w:rsidR="003B7473" w:rsidRDefault="00E73756" w:rsidP="003B7473">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E73756">
              <w:rPr>
                <w:rFonts w:ascii="Trebuchet MS" w:hAnsi="Trebuchet MS" w:cs="Tahoma"/>
                <w:bCs/>
                <w:sz w:val="20"/>
                <w:szCs w:val="20"/>
              </w:rPr>
              <w:t>extra-grupo</w:t>
            </w:r>
            <w:proofErr w:type="spellEnd"/>
            <w:r w:rsidRPr="00E73756">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8" w:history="1">
              <w:r w:rsidRPr="00E73756">
                <w:rPr>
                  <w:rStyle w:val="Hyperlink"/>
                  <w:rFonts w:ascii="Trebuchet MS" w:hAnsi="Trebuchet MS" w:cs="Tahoma"/>
                  <w:bCs/>
                  <w:sz w:val="20"/>
                  <w:szCs w:val="20"/>
                </w:rPr>
                <w:t>www.cetip.com.br</w:t>
              </w:r>
            </w:hyperlink>
            <w:r w:rsidRPr="00E73756">
              <w:rPr>
                <w:rFonts w:ascii="Trebuchet MS" w:hAnsi="Trebuchet MS" w:cs="Tahoma"/>
                <w:bCs/>
                <w:sz w:val="20"/>
                <w:szCs w:val="20"/>
              </w:rPr>
              <w:t>) (“</w:t>
            </w:r>
            <w:r w:rsidRPr="00E73756">
              <w:rPr>
                <w:rFonts w:ascii="Trebuchet MS" w:hAnsi="Trebuchet MS" w:cs="Tahoma"/>
                <w:bCs/>
                <w:sz w:val="20"/>
                <w:szCs w:val="20"/>
                <w:u w:val="single"/>
              </w:rPr>
              <w:t>Taxa DI</w:t>
            </w:r>
            <w:r w:rsidRPr="00E73756">
              <w:rPr>
                <w:rFonts w:ascii="Trebuchet MS" w:hAnsi="Trebuchet MS" w:cs="Tahoma"/>
                <w:bCs/>
                <w:sz w:val="20"/>
                <w:szCs w:val="20"/>
              </w:rPr>
              <w:t>”), acrescida exponencialmente de 1,70% (um inteiro e setenta centésimos por cento) ao ano, base 252 (duzentos e cinquenta e dois) dias úteis (“</w:t>
            </w:r>
            <w:r w:rsidRPr="00E73756">
              <w:rPr>
                <w:rFonts w:ascii="Trebuchet MS" w:hAnsi="Trebuchet MS" w:cs="Tahoma"/>
                <w:bCs/>
                <w:sz w:val="20"/>
                <w:szCs w:val="20"/>
                <w:u w:val="single"/>
              </w:rPr>
              <w:t>Sobretaxa</w:t>
            </w:r>
            <w:r w:rsidRPr="00E73756">
              <w:rPr>
                <w:rFonts w:ascii="Trebuchet MS" w:hAnsi="Trebuchet MS" w:cs="Tahoma"/>
                <w:bCs/>
                <w:sz w:val="20"/>
                <w:szCs w:val="20"/>
              </w:rPr>
              <w:t>” e, em conjunto com a Taxa DI, “</w:t>
            </w:r>
            <w:r w:rsidRPr="00E73756">
              <w:rPr>
                <w:rFonts w:ascii="Trebuchet MS" w:hAnsi="Trebuchet MS" w:cs="Tahoma"/>
                <w:bCs/>
                <w:sz w:val="20"/>
                <w:szCs w:val="20"/>
                <w:u w:val="single"/>
              </w:rPr>
              <w:t>Remuneração da Primeira Série</w:t>
            </w:r>
            <w:r w:rsidRPr="00E73756">
              <w:rPr>
                <w:rFonts w:ascii="Trebuchet MS" w:hAnsi="Trebuchet MS" w:cs="Tahoma"/>
                <w:bCs/>
                <w:sz w:val="20"/>
                <w:szCs w:val="20"/>
              </w:rPr>
              <w:t xml:space="preserve">”). A Remuneração da Primeira Série será calculada de forma exponencial e cumulativa </w:t>
            </w:r>
            <w:r w:rsidRPr="00E73756">
              <w:rPr>
                <w:rFonts w:ascii="Trebuchet MS" w:hAnsi="Trebuchet MS" w:cs="Tahoma"/>
                <w:bCs/>
                <w:i/>
                <w:iCs/>
                <w:sz w:val="20"/>
                <w:szCs w:val="20"/>
              </w:rPr>
              <w:t xml:space="preserve">pro rata </w:t>
            </w:r>
            <w:proofErr w:type="spellStart"/>
            <w:r w:rsidRPr="00E73756">
              <w:rPr>
                <w:rFonts w:ascii="Trebuchet MS" w:hAnsi="Trebuchet MS" w:cs="Tahoma"/>
                <w:bCs/>
                <w:i/>
                <w:iCs/>
                <w:sz w:val="20"/>
                <w:szCs w:val="20"/>
              </w:rPr>
              <w:t>temporis</w:t>
            </w:r>
            <w:proofErr w:type="spellEnd"/>
            <w:r w:rsidRPr="00E73756">
              <w:rPr>
                <w:rFonts w:ascii="Trebuchet MS" w:hAnsi="Trebuchet MS" w:cs="Tahoma"/>
                <w:bCs/>
                <w:iCs/>
                <w:sz w:val="20"/>
                <w:szCs w:val="20"/>
              </w:rPr>
              <w:t>,</w:t>
            </w:r>
            <w:r w:rsidRPr="00E73756">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w:t>
            </w:r>
            <w:r>
              <w:rPr>
                <w:rFonts w:ascii="Trebuchet MS" w:hAnsi="Trebuchet MS" w:cs="Tahoma"/>
                <w:bCs/>
                <w:sz w:val="20"/>
                <w:szCs w:val="20"/>
              </w:rPr>
              <w:t xml:space="preserve"> na Escritura de Emissão</w:t>
            </w:r>
            <w:r w:rsidRPr="00E73756">
              <w:rPr>
                <w:rFonts w:ascii="Trebuchet MS" w:hAnsi="Trebuchet MS" w:cs="Tahoma"/>
                <w:bCs/>
                <w:sz w:val="20"/>
                <w:szCs w:val="20"/>
              </w:rPr>
              <w:t>), ou a data de pagamento da Remuneração da Primeira Série imediatamente anterior, conforme o caso, até a data de pagamento da Remuneração da Primeira Série imediatamente subsequente, de acordo com a fórmula</w:t>
            </w:r>
            <w:bookmarkEnd w:id="54"/>
            <w:bookmarkEnd w:id="55"/>
            <w:r>
              <w:rPr>
                <w:rFonts w:ascii="Trebuchet MS" w:hAnsi="Trebuchet MS" w:cs="Tahoma"/>
                <w:bCs/>
                <w:sz w:val="20"/>
                <w:szCs w:val="20"/>
              </w:rPr>
              <w:t xml:space="preserve"> indicada na Cláusula 5.16.1 da Escritura de Emissão.</w:t>
            </w:r>
          </w:p>
        </w:tc>
      </w:tr>
      <w:tr w:rsidR="003B7473" w:rsidTr="002B7413">
        <w:tc>
          <w:tcPr>
            <w:tcW w:w="3823" w:type="dxa"/>
            <w:vAlign w:val="center"/>
          </w:tcPr>
          <w:p w:rsidR="003B7473" w:rsidRPr="002B7413" w:rsidRDefault="003B7473" w:rsidP="003B7473">
            <w:pPr>
              <w:spacing w:line="300" w:lineRule="exact"/>
              <w:jc w:val="both"/>
              <w:rPr>
                <w:rFonts w:ascii="Trebuchet MS" w:hAnsi="Trebuchet MS" w:cs="Tahoma"/>
                <w:b/>
                <w:bCs/>
                <w:sz w:val="20"/>
                <w:szCs w:val="20"/>
              </w:rPr>
            </w:pPr>
            <w:r w:rsidRPr="002B7413">
              <w:rPr>
                <w:rFonts w:ascii="Trebuchet MS" w:hAnsi="Trebuchet MS" w:cs="Tahoma"/>
                <w:b/>
                <w:bCs/>
                <w:sz w:val="20"/>
                <w:szCs w:val="20"/>
              </w:rPr>
              <w:t>Encargos Moratórios</w:t>
            </w:r>
          </w:p>
        </w:tc>
        <w:tc>
          <w:tcPr>
            <w:tcW w:w="5573" w:type="dxa"/>
          </w:tcPr>
          <w:p w:rsidR="003B7473" w:rsidRDefault="00E73756" w:rsidP="003B7473">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E73756">
              <w:rPr>
                <w:rFonts w:ascii="Trebuchet MS" w:hAnsi="Trebuchet MS" w:cs="Tahoma"/>
                <w:b/>
                <w:bCs/>
                <w:sz w:val="20"/>
                <w:szCs w:val="20"/>
              </w:rPr>
              <w:t>(i)</w:t>
            </w:r>
            <w:r w:rsidRPr="00E73756">
              <w:rPr>
                <w:rFonts w:ascii="Trebuchet MS" w:hAnsi="Trebuchet MS" w:cs="Tahoma"/>
                <w:bCs/>
                <w:sz w:val="20"/>
                <w:szCs w:val="20"/>
              </w:rPr>
              <w:t xml:space="preserve"> juros de mora de 1% (um por cento) ao mês, calculados </w:t>
            </w:r>
            <w:r w:rsidRPr="00E73756">
              <w:rPr>
                <w:rFonts w:ascii="Trebuchet MS" w:hAnsi="Trebuchet MS" w:cs="Tahoma"/>
                <w:bCs/>
                <w:i/>
                <w:iCs/>
                <w:sz w:val="20"/>
                <w:szCs w:val="20"/>
              </w:rPr>
              <w:t xml:space="preserve">pro rata </w:t>
            </w:r>
            <w:proofErr w:type="spellStart"/>
            <w:r w:rsidRPr="00E73756">
              <w:rPr>
                <w:rFonts w:ascii="Trebuchet MS" w:hAnsi="Trebuchet MS" w:cs="Tahoma"/>
                <w:bCs/>
                <w:i/>
                <w:iCs/>
                <w:sz w:val="20"/>
                <w:szCs w:val="20"/>
              </w:rPr>
              <w:t>temporis</w:t>
            </w:r>
            <w:proofErr w:type="spellEnd"/>
            <w:r w:rsidRPr="00E73756">
              <w:rPr>
                <w:rFonts w:ascii="Trebuchet MS" w:hAnsi="Trebuchet MS" w:cs="Tahoma"/>
                <w:bCs/>
                <w:sz w:val="20"/>
                <w:szCs w:val="20"/>
              </w:rPr>
              <w:t xml:space="preserve">, </w:t>
            </w:r>
            <w:r w:rsidRPr="00E73756">
              <w:rPr>
                <w:rFonts w:ascii="Trebuchet MS" w:hAnsi="Trebuchet MS" w:cs="Tahoma"/>
                <w:bCs/>
                <w:sz w:val="20"/>
                <w:szCs w:val="20"/>
              </w:rPr>
              <w:lastRenderedPageBreak/>
              <w:t xml:space="preserve">desde a data de inadimplemento até a data do efetivo pagamento; e </w:t>
            </w:r>
            <w:r w:rsidRPr="00E73756">
              <w:rPr>
                <w:rFonts w:ascii="Trebuchet MS" w:hAnsi="Trebuchet MS" w:cs="Tahoma"/>
                <w:b/>
                <w:bCs/>
                <w:sz w:val="20"/>
                <w:szCs w:val="20"/>
              </w:rPr>
              <w:t>(</w:t>
            </w:r>
            <w:proofErr w:type="spellStart"/>
            <w:r w:rsidRPr="00E73756">
              <w:rPr>
                <w:rFonts w:ascii="Trebuchet MS" w:hAnsi="Trebuchet MS" w:cs="Tahoma"/>
                <w:b/>
                <w:bCs/>
                <w:sz w:val="20"/>
                <w:szCs w:val="20"/>
              </w:rPr>
              <w:t>ii</w:t>
            </w:r>
            <w:proofErr w:type="spellEnd"/>
            <w:r w:rsidRPr="00E73756">
              <w:rPr>
                <w:rFonts w:ascii="Trebuchet MS" w:hAnsi="Trebuchet MS" w:cs="Tahoma"/>
                <w:b/>
                <w:bCs/>
                <w:sz w:val="20"/>
                <w:szCs w:val="20"/>
              </w:rPr>
              <w:t>)</w:t>
            </w:r>
            <w:r w:rsidRPr="00E73756">
              <w:rPr>
                <w:rFonts w:ascii="Trebuchet MS" w:hAnsi="Trebuchet MS" w:cs="Tahoma"/>
                <w:bCs/>
                <w:sz w:val="20"/>
                <w:szCs w:val="20"/>
              </w:rPr>
              <w:t xml:space="preserve"> multa convencional, irredutível e não compensatória, de 2% (dois por cento)</w:t>
            </w:r>
            <w:r>
              <w:rPr>
                <w:rFonts w:ascii="Trebuchet MS" w:hAnsi="Trebuchet MS" w:cs="Tahoma"/>
                <w:bCs/>
                <w:sz w:val="20"/>
                <w:szCs w:val="20"/>
              </w:rPr>
              <w:t>.</w:t>
            </w:r>
          </w:p>
        </w:tc>
      </w:tr>
    </w:tbl>
    <w:p w:rsidR="003B7473" w:rsidRDefault="003B7473" w:rsidP="002B7413">
      <w:pPr>
        <w:spacing w:line="300" w:lineRule="exact"/>
        <w:jc w:val="both"/>
        <w:rPr>
          <w:rFonts w:ascii="Trebuchet MS" w:hAnsi="Trebuchet MS" w:cs="Tahoma"/>
          <w:bCs/>
          <w:sz w:val="20"/>
          <w:szCs w:val="20"/>
        </w:rPr>
      </w:pPr>
    </w:p>
    <w:p w:rsidR="001E51FA" w:rsidRDefault="003B7473" w:rsidP="002B7413">
      <w:pPr>
        <w:spacing w:line="300" w:lineRule="exact"/>
        <w:jc w:val="both"/>
        <w:rPr>
          <w:rFonts w:ascii="Trebuchet MS" w:hAnsi="Trebuchet MS" w:cs="Tahoma"/>
          <w:bCs/>
          <w:sz w:val="20"/>
          <w:szCs w:val="20"/>
        </w:rPr>
      </w:pPr>
      <w:r w:rsidRPr="002B7413">
        <w:rPr>
          <w:rFonts w:ascii="Trebuchet MS" w:hAnsi="Trebuchet MS" w:cs="Tahoma"/>
          <w:bCs/>
          <w:sz w:val="20"/>
          <w:szCs w:val="20"/>
        </w:rPr>
        <w:br w:type="page"/>
      </w:r>
    </w:p>
    <w:p w:rsidR="003B7473" w:rsidRPr="002B7413" w:rsidRDefault="003B7473" w:rsidP="002B7413">
      <w:pPr>
        <w:spacing w:line="300" w:lineRule="exact"/>
        <w:jc w:val="both"/>
        <w:rPr>
          <w:rFonts w:ascii="Trebuchet MS" w:hAnsi="Trebuchet MS" w:cs="Tahoma"/>
          <w:bCs/>
          <w:caps/>
          <w:sz w:val="20"/>
          <w:szCs w:val="20"/>
        </w:rPr>
      </w:pPr>
    </w:p>
    <w:p w:rsidR="001E51FA" w:rsidRDefault="001E4827">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ANEXO II DO INSTRUMENTO PARTICULAR DE CESSÃO FIDUCIÁRIA EM GARANTIA DE DIREITOS CREDITÓRIOS E OUTRAS AVENÇAS </w:t>
      </w:r>
    </w:p>
    <w:p w:rsidR="001E51FA" w:rsidRDefault="001E51FA">
      <w:pPr>
        <w:spacing w:line="300" w:lineRule="exact"/>
        <w:jc w:val="both"/>
        <w:rPr>
          <w:rFonts w:ascii="Trebuchet MS" w:hAnsi="Trebuchet MS" w:cs="Tahoma"/>
          <w:caps/>
          <w:sz w:val="20"/>
          <w:szCs w:val="20"/>
        </w:rPr>
      </w:pPr>
    </w:p>
    <w:p w:rsidR="001E51FA" w:rsidRDefault="001E4827">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rsidR="001E51FA" w:rsidRDefault="001E51FA">
      <w:pPr>
        <w:spacing w:line="300" w:lineRule="exact"/>
        <w:jc w:val="both"/>
        <w:rPr>
          <w:rFonts w:ascii="Trebuchet MS" w:hAnsi="Trebuchet MS" w:cs="Tahoma"/>
          <w:sz w:val="20"/>
          <w:szCs w:val="20"/>
        </w:rPr>
      </w:pPr>
    </w:p>
    <w:p w:rsidR="001E51FA" w:rsidRDefault="001E4827">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rsidR="001E51FA" w:rsidRDefault="001E51FA">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t xml:space="preserve">Valor </w:t>
            </w:r>
            <w:r>
              <w:rPr>
                <w:rFonts w:ascii="Trebuchet MS" w:hAnsi="Trebuchet MS" w:cs="Tahoma"/>
                <w:b/>
                <w:bCs/>
                <w:sz w:val="20"/>
                <w:szCs w:val="20"/>
              </w:rPr>
              <w:t>Total das Debêntures da Segunda</w:t>
            </w:r>
            <w:r w:rsidRPr="00BB146C">
              <w:rPr>
                <w:rFonts w:ascii="Trebuchet MS" w:hAnsi="Trebuchet MS" w:cs="Tahoma"/>
                <w:b/>
                <w:bCs/>
                <w:sz w:val="20"/>
                <w:szCs w:val="20"/>
              </w:rPr>
              <w:t xml:space="preserve"> Série</w:t>
            </w:r>
          </w:p>
        </w:tc>
        <w:tc>
          <w:tcPr>
            <w:tcW w:w="5573" w:type="dxa"/>
          </w:tcPr>
          <w:p w:rsidR="00E73756" w:rsidRDefault="00E73756" w:rsidP="00E73756">
            <w:pPr>
              <w:spacing w:line="300" w:lineRule="exact"/>
              <w:jc w:val="both"/>
              <w:rPr>
                <w:rFonts w:ascii="Trebuchet MS" w:hAnsi="Trebuchet MS" w:cs="Tahoma"/>
                <w:bCs/>
                <w:sz w:val="20"/>
                <w:szCs w:val="20"/>
              </w:rPr>
            </w:pPr>
            <w:r w:rsidRPr="003B7473">
              <w:rPr>
                <w:rFonts w:ascii="Trebuchet MS" w:hAnsi="Trebuchet MS" w:cs="Tahoma"/>
                <w:bCs/>
                <w:sz w:val="20"/>
                <w:szCs w:val="20"/>
              </w:rPr>
              <w:t xml:space="preserve">O valor total </w:t>
            </w:r>
            <w:r>
              <w:rPr>
                <w:rFonts w:ascii="Trebuchet MS" w:hAnsi="Trebuchet MS" w:cs="Tahoma"/>
                <w:bCs/>
                <w:sz w:val="20"/>
                <w:szCs w:val="20"/>
              </w:rPr>
              <w:t>das Debêntures da Segunda Série</w:t>
            </w:r>
            <w:r w:rsidRPr="003B7473">
              <w:rPr>
                <w:rFonts w:ascii="Trebuchet MS" w:hAnsi="Trebuchet MS" w:cs="Tahoma"/>
                <w:bCs/>
                <w:sz w:val="20"/>
                <w:szCs w:val="20"/>
              </w:rPr>
              <w:t xml:space="preserve"> será de R$</w:t>
            </w:r>
            <w:r>
              <w:rPr>
                <w:rFonts w:ascii="Trebuchet MS" w:hAnsi="Trebuchet MS" w:cs="Tahoma"/>
                <w:bCs/>
                <w:sz w:val="20"/>
                <w:szCs w:val="20"/>
              </w:rPr>
              <w:t>100</w:t>
            </w:r>
            <w:r w:rsidRPr="003B7473">
              <w:rPr>
                <w:rFonts w:ascii="Trebuchet MS" w:hAnsi="Trebuchet MS" w:cs="Tahoma"/>
                <w:bCs/>
                <w:sz w:val="20"/>
                <w:szCs w:val="20"/>
              </w:rPr>
              <w:t>.000.000,00 (</w:t>
            </w:r>
            <w:r>
              <w:rPr>
                <w:rFonts w:ascii="Trebuchet MS" w:hAnsi="Trebuchet MS" w:cs="Tahoma"/>
                <w:bCs/>
                <w:sz w:val="20"/>
                <w:szCs w:val="20"/>
              </w:rPr>
              <w:t>cem</w:t>
            </w:r>
            <w:r w:rsidRPr="003B7473">
              <w:rPr>
                <w:rFonts w:ascii="Trebuchet MS" w:hAnsi="Trebuchet MS" w:cs="Tahoma"/>
                <w:bCs/>
                <w:sz w:val="20"/>
                <w:szCs w:val="20"/>
              </w:rPr>
              <w:t xml:space="preserve"> milhões de reais), na Data de Emissão (conforme abaixo definida).</w:t>
            </w:r>
          </w:p>
        </w:tc>
      </w:tr>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t>Data de Emissão</w:t>
            </w:r>
          </w:p>
        </w:tc>
        <w:tc>
          <w:tcPr>
            <w:tcW w:w="5573" w:type="dxa"/>
          </w:tcPr>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Para todos os fins e efeitos legais, a data de emissão das Debêntures será 15 de agosto de 2018 (“</w:t>
            </w:r>
            <w:r w:rsidRPr="00E73756">
              <w:rPr>
                <w:rFonts w:ascii="Trebuchet MS" w:hAnsi="Trebuchet MS" w:cs="Tahoma"/>
                <w:bCs/>
                <w:sz w:val="20"/>
                <w:szCs w:val="20"/>
                <w:u w:val="single"/>
              </w:rPr>
              <w:t>Data de Emissão</w:t>
            </w:r>
            <w:r w:rsidRPr="00E73756">
              <w:rPr>
                <w:rFonts w:ascii="Trebuchet MS" w:hAnsi="Trebuchet MS" w:cs="Tahoma"/>
                <w:bCs/>
                <w:sz w:val="20"/>
                <w:szCs w:val="20"/>
              </w:rPr>
              <w:t>”).</w:t>
            </w:r>
          </w:p>
        </w:tc>
      </w:tr>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t>Prazo e Data de Vencimento</w:t>
            </w:r>
          </w:p>
        </w:tc>
        <w:tc>
          <w:tcPr>
            <w:tcW w:w="5573" w:type="dxa"/>
          </w:tcPr>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Ressalvadas as hipóteses de Resgate Antecipado Facultativo (conforme </w:t>
            </w:r>
            <w:r>
              <w:rPr>
                <w:rFonts w:ascii="Trebuchet MS" w:hAnsi="Trebuchet MS" w:cs="Tahoma"/>
                <w:bCs/>
                <w:sz w:val="20"/>
                <w:szCs w:val="20"/>
              </w:rPr>
              <w:t>definido na Escritura de Emissão</w:t>
            </w:r>
            <w:r w:rsidRPr="00E73756">
              <w:rPr>
                <w:rFonts w:ascii="Trebuchet MS" w:hAnsi="Trebuchet MS" w:cs="Tahoma"/>
                <w:bCs/>
                <w:sz w:val="20"/>
                <w:szCs w:val="20"/>
              </w:rPr>
              <w:t xml:space="preserve">), a Oferta de Resgate Antecipado da totalidade (conforme </w:t>
            </w:r>
            <w:r>
              <w:rPr>
                <w:rFonts w:ascii="Trebuchet MS" w:hAnsi="Trebuchet MS" w:cs="Tahoma"/>
                <w:bCs/>
                <w:sz w:val="20"/>
                <w:szCs w:val="20"/>
              </w:rPr>
              <w:t>definido na Escritura de Emissão</w:t>
            </w:r>
            <w:r w:rsidRPr="00E73756">
              <w:rPr>
                <w:rFonts w:ascii="Trebuchet MS" w:hAnsi="Trebuchet MS" w:cs="Tahoma"/>
                <w:bCs/>
                <w:sz w:val="20"/>
                <w:szCs w:val="20"/>
              </w:rPr>
              <w:t>) e/ou vencimento antecipado das obrigações decorrentes das Debêntures, nos termos previstos na Escritura de Emissão, o prazo das Debêntures será de 6 (seis) anos, contados da Data de Emissão, vencendo-se, portanto, em 15 de agosto de 2024 (“</w:t>
            </w:r>
            <w:r w:rsidRPr="00E73756">
              <w:rPr>
                <w:rFonts w:ascii="Trebuchet MS" w:hAnsi="Trebuchet MS" w:cs="Tahoma"/>
                <w:bCs/>
                <w:sz w:val="20"/>
                <w:szCs w:val="20"/>
                <w:u w:val="single"/>
              </w:rPr>
              <w:t>Data de Vencimento</w:t>
            </w:r>
            <w:r w:rsidRPr="00E73756">
              <w:rPr>
                <w:rFonts w:ascii="Trebuchet MS" w:hAnsi="Trebuchet MS" w:cs="Tahoma"/>
                <w:bCs/>
                <w:sz w:val="20"/>
                <w:szCs w:val="20"/>
              </w:rPr>
              <w:t>”).</w:t>
            </w:r>
          </w:p>
        </w:tc>
      </w:tr>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t>Valor Nominal Unitário</w:t>
            </w:r>
          </w:p>
        </w:tc>
        <w:tc>
          <w:tcPr>
            <w:tcW w:w="5573" w:type="dxa"/>
          </w:tcPr>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O valor nominal unitário das Debêntures, na Data de Emissão, será de R$1.000,00 (mil reais) (“</w:t>
            </w:r>
            <w:r w:rsidRPr="00E73756">
              <w:rPr>
                <w:rFonts w:ascii="Trebuchet MS" w:hAnsi="Trebuchet MS" w:cs="Tahoma"/>
                <w:bCs/>
                <w:sz w:val="20"/>
                <w:szCs w:val="20"/>
                <w:u w:val="single"/>
              </w:rPr>
              <w:t>Valor Nominal Unitário</w:t>
            </w:r>
            <w:r w:rsidRPr="00E73756">
              <w:rPr>
                <w:rFonts w:ascii="Trebuchet MS" w:hAnsi="Trebuchet MS" w:cs="Tahoma"/>
                <w:bCs/>
                <w:sz w:val="20"/>
                <w:szCs w:val="20"/>
              </w:rPr>
              <w:t>”).</w:t>
            </w:r>
          </w:p>
        </w:tc>
      </w:tr>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t>Quantidade de Debêntures</w:t>
            </w:r>
          </w:p>
        </w:tc>
        <w:tc>
          <w:tcPr>
            <w:tcW w:w="5573" w:type="dxa"/>
          </w:tcPr>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Serão emitidas 100.000 (cem mil) Debêntures da </w:t>
            </w:r>
            <w:r>
              <w:rPr>
                <w:rFonts w:ascii="Trebuchet MS" w:hAnsi="Trebuchet MS" w:cs="Tahoma"/>
                <w:bCs/>
                <w:sz w:val="20"/>
                <w:szCs w:val="20"/>
              </w:rPr>
              <w:t xml:space="preserve">Segunda </w:t>
            </w:r>
            <w:r w:rsidRPr="00E73756">
              <w:rPr>
                <w:rFonts w:ascii="Trebuchet MS" w:hAnsi="Trebuchet MS" w:cs="Tahoma"/>
                <w:bCs/>
                <w:sz w:val="20"/>
                <w:szCs w:val="20"/>
              </w:rPr>
              <w:t>Série.</w:t>
            </w:r>
          </w:p>
        </w:tc>
      </w:tr>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t>Amortização do Valor Nominal Unitário</w:t>
            </w:r>
          </w:p>
        </w:tc>
        <w:tc>
          <w:tcPr>
            <w:tcW w:w="5573" w:type="dxa"/>
          </w:tcPr>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sidRPr="00E73756">
              <w:rPr>
                <w:rFonts w:ascii="Trebuchet MS" w:hAnsi="Trebuchet MS" w:cs="Tahoma"/>
                <w:bCs/>
                <w:sz w:val="20"/>
                <w:szCs w:val="20"/>
              </w:rPr>
              <w:lastRenderedPageBreak/>
              <w:t xml:space="preserve">setembro </w:t>
            </w:r>
            <w:r>
              <w:rPr>
                <w:rFonts w:ascii="Trebuchet MS" w:hAnsi="Trebuchet MS" w:cs="Tahoma"/>
                <w:bCs/>
                <w:sz w:val="20"/>
                <w:szCs w:val="20"/>
              </w:rPr>
              <w:t>de 2020, conforme tabela indicada na Cláusula 5.14.1 da Escritura de Emissão.</w:t>
            </w:r>
          </w:p>
        </w:tc>
      </w:tr>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lastRenderedPageBreak/>
              <w:t>Atualização Monetária e Remuneração</w:t>
            </w:r>
          </w:p>
        </w:tc>
        <w:tc>
          <w:tcPr>
            <w:tcW w:w="5573" w:type="dxa"/>
          </w:tcPr>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As Debêntures não terão o seu Valor Nominal Unitário atualizado monetariamente.</w:t>
            </w:r>
            <w:r>
              <w:rPr>
                <w:rFonts w:ascii="Trebuchet MS" w:hAnsi="Trebuchet MS" w:cs="Tahoma"/>
                <w:bCs/>
                <w:sz w:val="20"/>
                <w:szCs w:val="20"/>
              </w:rPr>
              <w:t xml:space="preserve"> </w:t>
            </w:r>
          </w:p>
          <w:p w:rsidR="00E73756" w:rsidRDefault="00E73756" w:rsidP="00E73756">
            <w:pPr>
              <w:spacing w:line="300" w:lineRule="exact"/>
              <w:jc w:val="both"/>
              <w:rPr>
                <w:rFonts w:ascii="Trebuchet MS" w:hAnsi="Trebuchet MS" w:cs="Tahoma"/>
                <w:bCs/>
                <w:sz w:val="20"/>
                <w:szCs w:val="20"/>
              </w:rPr>
            </w:pPr>
          </w:p>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sidRPr="00E73756">
              <w:rPr>
                <w:rFonts w:ascii="Trebuchet MS" w:hAnsi="Trebuchet MS" w:cs="Tahoma"/>
                <w:bCs/>
                <w:sz w:val="20"/>
                <w:szCs w:val="20"/>
              </w:rPr>
              <w:t>extra-grupo</w:t>
            </w:r>
            <w:proofErr w:type="spellEnd"/>
            <w:r w:rsidRPr="00E73756">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9" w:history="1">
              <w:r w:rsidRPr="00E73756">
                <w:rPr>
                  <w:rStyle w:val="Hyperlink"/>
                  <w:rFonts w:ascii="Trebuchet MS" w:hAnsi="Trebuchet MS" w:cs="Tahoma"/>
                  <w:bCs/>
                  <w:sz w:val="20"/>
                  <w:szCs w:val="20"/>
                </w:rPr>
                <w:t>www.cetip.com.br</w:t>
              </w:r>
            </w:hyperlink>
            <w:r w:rsidRPr="00E73756">
              <w:rPr>
                <w:rFonts w:ascii="Trebuchet MS" w:hAnsi="Trebuchet MS" w:cs="Tahoma"/>
                <w:bCs/>
                <w:sz w:val="20"/>
                <w:szCs w:val="20"/>
              </w:rPr>
              <w:t>) (“</w:t>
            </w:r>
            <w:r w:rsidRPr="00E73756">
              <w:rPr>
                <w:rFonts w:ascii="Trebuchet MS" w:hAnsi="Trebuchet MS" w:cs="Tahoma"/>
                <w:bCs/>
                <w:sz w:val="20"/>
                <w:szCs w:val="20"/>
                <w:u w:val="single"/>
              </w:rPr>
              <w:t>Taxa DI</w:t>
            </w:r>
            <w:r w:rsidRPr="00E73756">
              <w:rPr>
                <w:rFonts w:ascii="Trebuchet MS" w:hAnsi="Trebuchet MS" w:cs="Tahoma"/>
                <w:bCs/>
                <w:sz w:val="20"/>
                <w:szCs w:val="20"/>
              </w:rPr>
              <w:t>”), acrescida exponencialmente de 1,40% (um inteiro e quarenta centésimos por cento) ao ano, base 252 (duzentos e cinquenta e dois) dias úteis (“</w:t>
            </w:r>
            <w:r w:rsidRPr="00E73756">
              <w:rPr>
                <w:rFonts w:ascii="Trebuchet MS" w:hAnsi="Trebuchet MS" w:cs="Tahoma"/>
                <w:bCs/>
                <w:sz w:val="20"/>
                <w:szCs w:val="20"/>
                <w:u w:val="single"/>
              </w:rPr>
              <w:t>Sobretaxa</w:t>
            </w:r>
            <w:r w:rsidRPr="00E73756">
              <w:rPr>
                <w:rFonts w:ascii="Trebuchet MS" w:hAnsi="Trebuchet MS" w:cs="Tahoma"/>
                <w:bCs/>
                <w:sz w:val="20"/>
                <w:szCs w:val="20"/>
              </w:rPr>
              <w:t>” e, em conjunto com a Taxa DI, “</w:t>
            </w:r>
            <w:r w:rsidRPr="00E73756">
              <w:rPr>
                <w:rFonts w:ascii="Trebuchet MS" w:hAnsi="Trebuchet MS" w:cs="Tahoma"/>
                <w:bCs/>
                <w:sz w:val="20"/>
                <w:szCs w:val="20"/>
                <w:u w:val="single"/>
              </w:rPr>
              <w:t>Remuneração da Segunda Série</w:t>
            </w:r>
            <w:r w:rsidRPr="00E73756">
              <w:rPr>
                <w:rFonts w:ascii="Trebuchet MS" w:hAnsi="Trebuchet MS" w:cs="Tahoma"/>
                <w:bCs/>
                <w:sz w:val="20"/>
                <w:szCs w:val="20"/>
              </w:rPr>
              <w:t xml:space="preserve">”). A Remuneração da Segunda Série será calculada de forma exponencial e cumulativa </w:t>
            </w:r>
            <w:r w:rsidRPr="00E73756">
              <w:rPr>
                <w:rFonts w:ascii="Trebuchet MS" w:hAnsi="Trebuchet MS" w:cs="Tahoma"/>
                <w:bCs/>
                <w:i/>
                <w:iCs/>
                <w:sz w:val="20"/>
                <w:szCs w:val="20"/>
              </w:rPr>
              <w:t xml:space="preserve">pro rata </w:t>
            </w:r>
            <w:proofErr w:type="spellStart"/>
            <w:r w:rsidRPr="00E73756">
              <w:rPr>
                <w:rFonts w:ascii="Trebuchet MS" w:hAnsi="Trebuchet MS" w:cs="Tahoma"/>
                <w:bCs/>
                <w:i/>
                <w:iCs/>
                <w:sz w:val="20"/>
                <w:szCs w:val="20"/>
              </w:rPr>
              <w:t>temporis</w:t>
            </w:r>
            <w:proofErr w:type="spellEnd"/>
            <w:r w:rsidRPr="00E73756">
              <w:rPr>
                <w:rFonts w:ascii="Trebuchet MS" w:hAnsi="Trebuchet MS" w:cs="Tahoma"/>
                <w:bCs/>
                <w:iCs/>
                <w:sz w:val="20"/>
                <w:szCs w:val="20"/>
              </w:rPr>
              <w:t>,</w:t>
            </w:r>
            <w:r w:rsidRPr="00E73756">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w:t>
            </w:r>
            <w:r>
              <w:rPr>
                <w:rFonts w:ascii="Trebuchet MS" w:hAnsi="Trebuchet MS" w:cs="Tahoma"/>
                <w:bCs/>
                <w:sz w:val="20"/>
                <w:szCs w:val="20"/>
              </w:rPr>
              <w:t xml:space="preserve"> indicada na Cláusula 5.16.2 da Escritura de Emissão.</w:t>
            </w:r>
          </w:p>
        </w:tc>
      </w:tr>
      <w:tr w:rsidR="00E73756" w:rsidTr="00E73756">
        <w:tc>
          <w:tcPr>
            <w:tcW w:w="3823" w:type="dxa"/>
            <w:vAlign w:val="center"/>
          </w:tcPr>
          <w:p w:rsidR="00E73756" w:rsidRPr="00BB146C" w:rsidRDefault="00E73756" w:rsidP="00E73756">
            <w:pPr>
              <w:spacing w:line="300" w:lineRule="exact"/>
              <w:jc w:val="both"/>
              <w:rPr>
                <w:rFonts w:ascii="Trebuchet MS" w:hAnsi="Trebuchet MS" w:cs="Tahoma"/>
                <w:b/>
                <w:bCs/>
                <w:sz w:val="20"/>
                <w:szCs w:val="20"/>
              </w:rPr>
            </w:pPr>
            <w:r w:rsidRPr="00BB146C">
              <w:rPr>
                <w:rFonts w:ascii="Trebuchet MS" w:hAnsi="Trebuchet MS" w:cs="Tahoma"/>
                <w:b/>
                <w:bCs/>
                <w:sz w:val="20"/>
                <w:szCs w:val="20"/>
              </w:rPr>
              <w:t>Encargos Moratórios</w:t>
            </w:r>
          </w:p>
        </w:tc>
        <w:tc>
          <w:tcPr>
            <w:tcW w:w="5573" w:type="dxa"/>
          </w:tcPr>
          <w:p w:rsidR="00E73756" w:rsidRDefault="00E73756" w:rsidP="00E73756">
            <w:pPr>
              <w:spacing w:line="300" w:lineRule="exact"/>
              <w:jc w:val="both"/>
              <w:rPr>
                <w:rFonts w:ascii="Trebuchet MS" w:hAnsi="Trebuchet MS" w:cs="Tahoma"/>
                <w:bCs/>
                <w:sz w:val="20"/>
                <w:szCs w:val="20"/>
              </w:rPr>
            </w:pPr>
            <w:r w:rsidRPr="00E73756">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E73756">
              <w:rPr>
                <w:rFonts w:ascii="Trebuchet MS" w:hAnsi="Trebuchet MS" w:cs="Tahoma"/>
                <w:b/>
                <w:bCs/>
                <w:sz w:val="20"/>
                <w:szCs w:val="20"/>
              </w:rPr>
              <w:t>(i)</w:t>
            </w:r>
            <w:r w:rsidRPr="00E73756">
              <w:rPr>
                <w:rFonts w:ascii="Trebuchet MS" w:hAnsi="Trebuchet MS" w:cs="Tahoma"/>
                <w:bCs/>
                <w:sz w:val="20"/>
                <w:szCs w:val="20"/>
              </w:rPr>
              <w:t xml:space="preserve"> juros de mora de 1% (um por cento) ao mês, calculados </w:t>
            </w:r>
            <w:r w:rsidRPr="00E73756">
              <w:rPr>
                <w:rFonts w:ascii="Trebuchet MS" w:hAnsi="Trebuchet MS" w:cs="Tahoma"/>
                <w:bCs/>
                <w:i/>
                <w:iCs/>
                <w:sz w:val="20"/>
                <w:szCs w:val="20"/>
              </w:rPr>
              <w:t xml:space="preserve">pro rata </w:t>
            </w:r>
            <w:proofErr w:type="spellStart"/>
            <w:r w:rsidRPr="00E73756">
              <w:rPr>
                <w:rFonts w:ascii="Trebuchet MS" w:hAnsi="Trebuchet MS" w:cs="Tahoma"/>
                <w:bCs/>
                <w:i/>
                <w:iCs/>
                <w:sz w:val="20"/>
                <w:szCs w:val="20"/>
              </w:rPr>
              <w:t>temporis</w:t>
            </w:r>
            <w:proofErr w:type="spellEnd"/>
            <w:r w:rsidRPr="00E73756">
              <w:rPr>
                <w:rFonts w:ascii="Trebuchet MS" w:hAnsi="Trebuchet MS" w:cs="Tahoma"/>
                <w:bCs/>
                <w:sz w:val="20"/>
                <w:szCs w:val="20"/>
              </w:rPr>
              <w:t xml:space="preserve">, desde a data de inadimplemento até a data do efetivo pagamento; e </w:t>
            </w:r>
            <w:r w:rsidRPr="00E73756">
              <w:rPr>
                <w:rFonts w:ascii="Trebuchet MS" w:hAnsi="Trebuchet MS" w:cs="Tahoma"/>
                <w:b/>
                <w:bCs/>
                <w:sz w:val="20"/>
                <w:szCs w:val="20"/>
              </w:rPr>
              <w:t>(</w:t>
            </w:r>
            <w:proofErr w:type="spellStart"/>
            <w:r w:rsidRPr="00E73756">
              <w:rPr>
                <w:rFonts w:ascii="Trebuchet MS" w:hAnsi="Trebuchet MS" w:cs="Tahoma"/>
                <w:b/>
                <w:bCs/>
                <w:sz w:val="20"/>
                <w:szCs w:val="20"/>
              </w:rPr>
              <w:t>ii</w:t>
            </w:r>
            <w:proofErr w:type="spellEnd"/>
            <w:r w:rsidRPr="00E73756">
              <w:rPr>
                <w:rFonts w:ascii="Trebuchet MS" w:hAnsi="Trebuchet MS" w:cs="Tahoma"/>
                <w:b/>
                <w:bCs/>
                <w:sz w:val="20"/>
                <w:szCs w:val="20"/>
              </w:rPr>
              <w:t>)</w:t>
            </w:r>
            <w:r w:rsidRPr="00E73756">
              <w:rPr>
                <w:rFonts w:ascii="Trebuchet MS" w:hAnsi="Trebuchet MS" w:cs="Tahoma"/>
                <w:bCs/>
                <w:sz w:val="20"/>
                <w:szCs w:val="20"/>
              </w:rPr>
              <w:t xml:space="preserve"> multa convencional, irredutível e não compensatória, de 2% (dois por cento)</w:t>
            </w:r>
            <w:r>
              <w:rPr>
                <w:rFonts w:ascii="Trebuchet MS" w:hAnsi="Trebuchet MS" w:cs="Tahoma"/>
                <w:bCs/>
                <w:sz w:val="20"/>
                <w:szCs w:val="20"/>
              </w:rPr>
              <w:t>.</w:t>
            </w:r>
          </w:p>
        </w:tc>
      </w:tr>
    </w:tbl>
    <w:p w:rsidR="001E51FA" w:rsidRDefault="001E51FA">
      <w:pPr>
        <w:rPr>
          <w:rFonts w:ascii="Trebuchet MS" w:hAnsi="Trebuchet MS" w:cs="Tahoma"/>
          <w:b/>
          <w:bCs/>
          <w:caps/>
          <w:sz w:val="20"/>
          <w:szCs w:val="20"/>
        </w:rPr>
      </w:pPr>
    </w:p>
    <w:p w:rsidR="001E51FA" w:rsidRDefault="001E4827">
      <w:pPr>
        <w:pStyle w:val="Corpodetexto2"/>
        <w:spacing w:line="300" w:lineRule="exact"/>
        <w:jc w:val="center"/>
        <w:outlineLvl w:val="0"/>
        <w:rPr>
          <w:rFonts w:ascii="Trebuchet MS" w:hAnsi="Trebuchet MS" w:cs="Tahoma"/>
          <w:sz w:val="20"/>
          <w:szCs w:val="20"/>
          <w:u w:val="single"/>
        </w:rPr>
      </w:pPr>
      <w:bookmarkStart w:id="56" w:name="OLE_LINK9"/>
      <w:bookmarkStart w:id="57" w:name="OLE_LINK10"/>
      <w:r>
        <w:rPr>
          <w:rFonts w:ascii="Trebuchet MS" w:hAnsi="Trebuchet MS" w:cs="Tahoma"/>
          <w:b/>
          <w:bCs/>
          <w:sz w:val="20"/>
          <w:szCs w:val="20"/>
        </w:rPr>
        <w:t>ANEXO III DO INSTRUMENTO PARTICULAR DE CESSÃO FIDUCIÁRIA EM GARANTIA DE DIREITOS CREDITÓRIOS E OUTRAS AVENÇAS</w:t>
      </w:r>
      <w:r>
        <w:rPr>
          <w:rFonts w:ascii="Trebuchet MS" w:hAnsi="Trebuchet MS" w:cs="Tahoma"/>
          <w:sz w:val="20"/>
          <w:szCs w:val="20"/>
          <w:u w:val="single"/>
        </w:rPr>
        <w:t xml:space="preserve"> </w:t>
      </w:r>
    </w:p>
    <w:p w:rsidR="001E51FA" w:rsidRDefault="001E51FA">
      <w:pPr>
        <w:pStyle w:val="Corpodetexto2"/>
        <w:spacing w:line="300" w:lineRule="exact"/>
        <w:jc w:val="center"/>
        <w:outlineLvl w:val="0"/>
        <w:rPr>
          <w:rFonts w:ascii="Trebuchet MS" w:hAnsi="Trebuchet MS" w:cs="Tahoma"/>
          <w:sz w:val="20"/>
          <w:szCs w:val="20"/>
          <w:u w:val="single"/>
        </w:rPr>
      </w:pPr>
    </w:p>
    <w:p w:rsidR="001E51FA" w:rsidRDefault="001E51FA">
      <w:pPr>
        <w:pStyle w:val="Corpodetexto2"/>
        <w:spacing w:line="300" w:lineRule="exact"/>
        <w:jc w:val="center"/>
        <w:outlineLvl w:val="0"/>
        <w:rPr>
          <w:rFonts w:ascii="Trebuchet MS" w:hAnsi="Trebuchet MS" w:cs="Tahoma"/>
          <w:sz w:val="20"/>
          <w:szCs w:val="20"/>
          <w:u w:val="single"/>
        </w:rPr>
      </w:pPr>
    </w:p>
    <w:p w:rsidR="001E51FA" w:rsidRDefault="001E4827">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56"/>
      <w:bookmarkEnd w:id="57"/>
    </w:p>
    <w:p w:rsidR="001E51FA" w:rsidRDefault="001E51FA">
      <w:pPr>
        <w:spacing w:line="300" w:lineRule="exact"/>
        <w:rPr>
          <w:rFonts w:ascii="Trebuchet MS" w:hAnsi="Trebuchet MS" w:cs="Tahoma"/>
          <w:sz w:val="20"/>
          <w:szCs w:val="20"/>
        </w:rPr>
      </w:pPr>
    </w:p>
    <w:bookmarkEnd w:id="0"/>
    <w:p w:rsidR="001E51FA" w:rsidRDefault="00E64B07" w:rsidP="002B7413">
      <w:pPr>
        <w:spacing w:line="300" w:lineRule="exact"/>
        <w:jc w:val="both"/>
        <w:rPr>
          <w:rFonts w:ascii="Trebuchet MS" w:hAnsi="Trebuchet MS" w:cs="Tahoma"/>
          <w:sz w:val="20"/>
          <w:szCs w:val="20"/>
        </w:rPr>
      </w:pPr>
      <w:r w:rsidRPr="00E64B07">
        <w:rPr>
          <w:rFonts w:ascii="Trebuchet MS" w:hAnsi="Trebuchet MS" w:cs="Tahoma"/>
          <w:sz w:val="20"/>
          <w:szCs w:val="20"/>
        </w:rPr>
        <w:t xml:space="preserve">Pelo presente instrumento de mandato, </w:t>
      </w:r>
      <w:r>
        <w:rPr>
          <w:rFonts w:ascii="Trebuchet MS" w:hAnsi="Trebuchet MS" w:cs="Tahoma"/>
          <w:sz w:val="20"/>
          <w:szCs w:val="20"/>
        </w:rPr>
        <w:t>o</w:t>
      </w:r>
      <w:r w:rsidRPr="00E64B07">
        <w:rPr>
          <w:rFonts w:ascii="Trebuchet MS" w:hAnsi="Trebuchet MS" w:cs="Tahoma"/>
          <w:sz w:val="20"/>
          <w:szCs w:val="20"/>
        </w:rPr>
        <w:t xml:space="preserve"> </w:t>
      </w:r>
      <w:r w:rsidRPr="00E64B07">
        <w:rPr>
          <w:rFonts w:ascii="Trebuchet MS" w:hAnsi="Trebuchet MS" w:cs="Tahoma"/>
          <w:b/>
          <w:bCs/>
          <w:sz w:val="20"/>
          <w:szCs w:val="20"/>
        </w:rPr>
        <w:t>COLÉGIO VIMASA S.A.</w:t>
      </w:r>
      <w:r w:rsidRPr="002B7413">
        <w:rPr>
          <w:rFonts w:ascii="Trebuchet MS" w:hAnsi="Trebuchet MS" w:cs="Tahoma"/>
          <w:bCs/>
          <w:sz w:val="20"/>
          <w:szCs w:val="20"/>
        </w:rPr>
        <w:t>, sociedade por ações sem registro de companhia aberta perante a Comissão de Valores Mobiliários (“</w:t>
      </w:r>
      <w:r w:rsidRPr="002B7413">
        <w:rPr>
          <w:rFonts w:ascii="Trebuchet MS" w:hAnsi="Trebuchet MS" w:cs="Tahoma"/>
          <w:bCs/>
          <w:sz w:val="20"/>
          <w:szCs w:val="20"/>
          <w:u w:val="single"/>
        </w:rPr>
        <w:t>CVM</w:t>
      </w:r>
      <w:r w:rsidRPr="002B7413">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sidRPr="002B7413">
        <w:rPr>
          <w:rFonts w:ascii="Trebuchet MS" w:hAnsi="Trebuchet MS" w:cs="Tahoma"/>
          <w:bCs/>
          <w:sz w:val="20"/>
          <w:szCs w:val="20"/>
          <w:u w:val="single"/>
        </w:rPr>
        <w:t>CNPJ/MF</w:t>
      </w:r>
      <w:r w:rsidRPr="002B7413">
        <w:rPr>
          <w:rFonts w:ascii="Trebuchet MS" w:hAnsi="Trebuchet MS" w:cs="Tahoma"/>
          <w:bCs/>
          <w:sz w:val="20"/>
          <w:szCs w:val="20"/>
        </w:rPr>
        <w:t>”) sob o n.º 19.213.316/0001-90, com seus atos constitutivos devidamente arquivados na Junta Comercial do Estado de Minas Gerais (“</w:t>
      </w:r>
      <w:r w:rsidRPr="002B7413">
        <w:rPr>
          <w:rFonts w:ascii="Trebuchet MS" w:hAnsi="Trebuchet MS" w:cs="Tahoma"/>
          <w:bCs/>
          <w:sz w:val="20"/>
          <w:szCs w:val="20"/>
          <w:u w:val="single"/>
        </w:rPr>
        <w:t>JUCEMG</w:t>
      </w:r>
      <w:r w:rsidRPr="002B7413">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sidRPr="002B7413">
        <w:rPr>
          <w:rFonts w:ascii="Trebuchet MS" w:hAnsi="Trebuchet MS" w:cs="Tahoma"/>
          <w:bCs/>
          <w:sz w:val="20"/>
          <w:szCs w:val="20"/>
        </w:rPr>
        <w:t>”)</w:t>
      </w:r>
      <w:r>
        <w:rPr>
          <w:rFonts w:ascii="Trebuchet MS" w:hAnsi="Trebuchet MS" w:cs="Tahoma"/>
          <w:bCs/>
          <w:sz w:val="20"/>
          <w:szCs w:val="20"/>
        </w:rPr>
        <w:t xml:space="preserve"> e</w:t>
      </w:r>
      <w:r w:rsidRPr="00E64B07">
        <w:rPr>
          <w:rFonts w:ascii="Trebuchet MS" w:hAnsi="Trebuchet MS" w:cs="Tahoma"/>
          <w:sz w:val="20"/>
          <w:szCs w:val="20"/>
        </w:rPr>
        <w:t xml:space="preserve"> </w:t>
      </w:r>
      <w:r>
        <w:rPr>
          <w:rFonts w:ascii="Trebuchet MS" w:hAnsi="Trebuchet MS" w:cs="Tahoma"/>
          <w:sz w:val="20"/>
          <w:szCs w:val="20"/>
        </w:rPr>
        <w:t>o</w:t>
      </w:r>
      <w:r w:rsidRPr="00E64B07">
        <w:rPr>
          <w:rFonts w:ascii="Trebuchet MS" w:hAnsi="Trebuchet MS" w:cs="Tahoma"/>
          <w:sz w:val="20"/>
          <w:szCs w:val="20"/>
        </w:rPr>
        <w:t xml:space="preserve"> </w:t>
      </w:r>
      <w:r w:rsidRPr="00E64B07">
        <w:rPr>
          <w:rFonts w:ascii="Trebuchet MS" w:hAnsi="Trebuchet MS" w:cs="Tahoma"/>
          <w:b/>
          <w:bCs/>
          <w:sz w:val="20"/>
          <w:szCs w:val="20"/>
        </w:rPr>
        <w:t>SISTEMA ELITE DE ENSINO S.A.</w:t>
      </w:r>
      <w:r w:rsidRPr="00E64B07">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sidRPr="00E64B07">
        <w:rPr>
          <w:rFonts w:ascii="Trebuchet MS" w:hAnsi="Trebuchet MS" w:cs="Tahoma"/>
          <w:bCs/>
          <w:sz w:val="20"/>
          <w:szCs w:val="20"/>
        </w:rPr>
        <w:t>14.011.425/0001-00</w:t>
      </w:r>
      <w:r w:rsidRPr="00E64B07">
        <w:rPr>
          <w:rFonts w:ascii="Trebuchet MS" w:hAnsi="Trebuchet MS" w:cs="Tahoma"/>
          <w:sz w:val="20"/>
          <w:szCs w:val="20"/>
        </w:rPr>
        <w:t>, com seus atos constitutivos devidamente arquivados na JUCERJA sob o NIRE n.º 33300298908, neste ato representada na forma do seu estatuto social (“</w:t>
      </w:r>
      <w:r w:rsidRPr="00E64B07">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w:t>
      </w:r>
      <w:r w:rsidRPr="00E64B07">
        <w:rPr>
          <w:rFonts w:ascii="Trebuchet MS" w:hAnsi="Trebuchet MS" w:cs="Tahoma"/>
          <w:sz w:val="20"/>
          <w:szCs w:val="20"/>
        </w:rPr>
        <w:t xml:space="preserve"> as “</w:t>
      </w:r>
      <w:r>
        <w:rPr>
          <w:rFonts w:ascii="Trebuchet MS" w:hAnsi="Trebuchet MS" w:cs="Tahoma"/>
          <w:sz w:val="20"/>
          <w:szCs w:val="20"/>
          <w:u w:val="single"/>
        </w:rPr>
        <w:t>Outorgantes</w:t>
      </w:r>
      <w:r w:rsidRPr="00E64B07">
        <w:rPr>
          <w:rFonts w:ascii="Trebuchet MS" w:hAnsi="Trebuchet MS" w:cs="Tahoma"/>
          <w:sz w:val="20"/>
          <w:szCs w:val="20"/>
        </w:rPr>
        <w:t xml:space="preserve">”), nomeiam e constituem a </w:t>
      </w:r>
      <w:r w:rsidRPr="00E64B07">
        <w:rPr>
          <w:rFonts w:ascii="Trebuchet MS" w:hAnsi="Trebuchet MS" w:cs="Tahoma"/>
          <w:b/>
          <w:bCs/>
          <w:sz w:val="20"/>
          <w:szCs w:val="20"/>
        </w:rPr>
        <w:t>SIMPLIFIC PAVARINI DISTRIBUIDORA DE TÍTULOS E VALORES MOBILIÁRIOS LTDA.</w:t>
      </w:r>
      <w:r w:rsidRPr="002B7413">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sidRPr="00E64B07">
        <w:rPr>
          <w:rFonts w:ascii="Trebuchet MS" w:hAnsi="Trebuchet MS" w:cs="Tahoma"/>
          <w:sz w:val="20"/>
          <w:szCs w:val="20"/>
        </w:rPr>
        <w:t xml:space="preserve"> (“</w:t>
      </w:r>
      <w:r w:rsidRPr="002B7413">
        <w:rPr>
          <w:rFonts w:ascii="Trebuchet MS" w:hAnsi="Trebuchet MS" w:cs="Tahoma"/>
          <w:sz w:val="20"/>
          <w:szCs w:val="20"/>
          <w:u w:val="single"/>
        </w:rPr>
        <w:t>Outorgado</w:t>
      </w:r>
      <w:r w:rsidRPr="00E64B07">
        <w:rPr>
          <w:rFonts w:ascii="Trebuchet MS" w:hAnsi="Trebuchet MS" w:cs="Tahoma"/>
          <w:sz w:val="20"/>
          <w:szCs w:val="20"/>
        </w:rPr>
        <w:t xml:space="preserve">”), como seu bastante procurador, para, agindo em nome das Outorgantes na mais ampla extensão permitida em lei, nos termos da cláusula </w:t>
      </w:r>
      <w:r>
        <w:rPr>
          <w:rFonts w:ascii="Trebuchet MS" w:hAnsi="Trebuchet MS" w:cs="Tahoma"/>
          <w:sz w:val="20"/>
          <w:szCs w:val="20"/>
        </w:rPr>
        <w:t>7</w:t>
      </w:r>
      <w:r w:rsidRPr="00E64B07">
        <w:rPr>
          <w:rFonts w:ascii="Trebuchet MS" w:hAnsi="Trebuchet MS" w:cs="Tahoma"/>
          <w:sz w:val="20"/>
          <w:szCs w:val="20"/>
        </w:rPr>
        <w:t>.1 do “</w:t>
      </w:r>
      <w:r w:rsidRPr="00E64B07">
        <w:rPr>
          <w:rFonts w:ascii="Trebuchet MS" w:hAnsi="Trebuchet MS" w:cs="Tahoma"/>
          <w:i/>
          <w:sz w:val="20"/>
          <w:szCs w:val="20"/>
        </w:rPr>
        <w:t>Instrumento Particular de Cessão Fiduciária em Garantia de Direitos Creditórios e Outras Avenças”</w:t>
      </w:r>
      <w:r>
        <w:rPr>
          <w:rFonts w:ascii="Trebuchet MS" w:hAnsi="Trebuchet MS" w:cs="Tahoma"/>
          <w:i/>
          <w:sz w:val="20"/>
          <w:szCs w:val="20"/>
        </w:rPr>
        <w:t xml:space="preserve">, </w:t>
      </w:r>
      <w:r w:rsidRPr="002B7413">
        <w:rPr>
          <w:rFonts w:ascii="Trebuchet MS" w:hAnsi="Trebuchet MS" w:cs="Tahoma"/>
          <w:sz w:val="20"/>
          <w:szCs w:val="20"/>
        </w:rPr>
        <w:t>celebrado</w:t>
      </w:r>
      <w:r>
        <w:rPr>
          <w:rFonts w:ascii="Trebuchet MS" w:hAnsi="Trebuchet MS" w:cs="Tahoma"/>
          <w:sz w:val="20"/>
          <w:szCs w:val="20"/>
        </w:rPr>
        <w:t xml:space="preserve"> em 12 de setembro de 2018 entre as Outorgantes e o Outorgado </w:t>
      </w:r>
      <w:r w:rsidRPr="00E64B07">
        <w:rPr>
          <w:rFonts w:ascii="Trebuchet MS" w:hAnsi="Trebuchet MS" w:cs="Tahoma"/>
          <w:sz w:val="20"/>
          <w:szCs w:val="20"/>
        </w:rPr>
        <w:t>(“</w:t>
      </w:r>
      <w:r w:rsidRPr="002B7413">
        <w:rPr>
          <w:rFonts w:ascii="Trebuchet MS" w:hAnsi="Trebuchet MS" w:cs="Tahoma"/>
          <w:sz w:val="20"/>
          <w:szCs w:val="20"/>
          <w:u w:val="single"/>
        </w:rPr>
        <w:t>Contrato de Cessão Fiduciária</w:t>
      </w:r>
      <w:r w:rsidRPr="00E64B07">
        <w:rPr>
          <w:rFonts w:ascii="Trebuchet MS" w:hAnsi="Trebuchet MS" w:cs="Tahoma"/>
          <w:sz w:val="20"/>
          <w:szCs w:val="20"/>
        </w:rPr>
        <w:t>”)</w:t>
      </w:r>
      <w:r>
        <w:rPr>
          <w:rFonts w:ascii="Trebuchet MS" w:hAnsi="Trebuchet MS" w:cs="Tahoma"/>
          <w:sz w:val="20"/>
          <w:szCs w:val="20"/>
        </w:rPr>
        <w:t>,</w:t>
      </w:r>
      <w:r w:rsidRPr="00E64B07">
        <w:rPr>
          <w:rFonts w:ascii="Trebuchet MS" w:hAnsi="Trebuchet MS" w:cs="Tahoma"/>
          <w:sz w:val="20"/>
          <w:szCs w:val="20"/>
        </w:rPr>
        <w:t xml:space="preserve"> no </w:t>
      </w:r>
      <w:r>
        <w:rPr>
          <w:rFonts w:ascii="Trebuchet MS" w:hAnsi="Trebuchet MS" w:cs="Tahoma"/>
          <w:sz w:val="20"/>
          <w:szCs w:val="20"/>
        </w:rPr>
        <w:t>â</w:t>
      </w:r>
      <w:r w:rsidRPr="00E64B07">
        <w:rPr>
          <w:rFonts w:ascii="Trebuchet MS" w:hAnsi="Trebuchet MS" w:cs="Tahoma"/>
          <w:sz w:val="20"/>
          <w:szCs w:val="20"/>
        </w:rPr>
        <w:t xml:space="preserve">mbito da </w:t>
      </w:r>
      <w:r>
        <w:rPr>
          <w:rFonts w:ascii="Trebuchet MS" w:hAnsi="Trebuchet MS" w:cs="Tahoma"/>
          <w:sz w:val="20"/>
          <w:szCs w:val="20"/>
        </w:rPr>
        <w:t>1</w:t>
      </w:r>
      <w:r w:rsidRPr="00E64B07">
        <w:rPr>
          <w:rFonts w:ascii="Trebuchet MS" w:hAnsi="Trebuchet MS" w:cs="Tahoma"/>
          <w:sz w:val="20"/>
          <w:szCs w:val="20"/>
        </w:rPr>
        <w:t>ª (</w:t>
      </w:r>
      <w:r>
        <w:rPr>
          <w:rFonts w:ascii="Trebuchet MS" w:hAnsi="Trebuchet MS" w:cs="Tahoma"/>
          <w:sz w:val="20"/>
          <w:szCs w:val="20"/>
        </w:rPr>
        <w:t>primeira</w:t>
      </w:r>
      <w:r w:rsidRPr="00E64B07">
        <w:rPr>
          <w:rFonts w:ascii="Trebuchet MS" w:hAnsi="Trebuchet MS" w:cs="Tahoma"/>
          <w:sz w:val="20"/>
          <w:szCs w:val="20"/>
        </w:rPr>
        <w:t xml:space="preserve">) </w:t>
      </w:r>
      <w:r>
        <w:rPr>
          <w:rFonts w:ascii="Trebuchet MS" w:hAnsi="Trebuchet MS" w:cs="Tahoma"/>
          <w:sz w:val="20"/>
          <w:szCs w:val="20"/>
        </w:rPr>
        <w:t>e</w:t>
      </w:r>
      <w:r w:rsidRPr="00E64B07">
        <w:rPr>
          <w:rFonts w:ascii="Trebuchet MS" w:hAnsi="Trebuchet MS" w:cs="Tahoma"/>
          <w:sz w:val="20"/>
          <w:szCs w:val="20"/>
        </w:rPr>
        <w:t xml:space="preserve">missão de </w:t>
      </w:r>
      <w:r>
        <w:rPr>
          <w:rFonts w:ascii="Trebuchet MS" w:hAnsi="Trebuchet MS" w:cs="Tahoma"/>
          <w:sz w:val="20"/>
          <w:szCs w:val="20"/>
        </w:rPr>
        <w:t>d</w:t>
      </w:r>
      <w:r w:rsidRPr="00E64B07">
        <w:rPr>
          <w:rFonts w:ascii="Trebuchet MS" w:hAnsi="Trebuchet MS" w:cs="Tahoma"/>
          <w:sz w:val="20"/>
          <w:szCs w:val="20"/>
        </w:rPr>
        <w:t xml:space="preserve">ebêntures </w:t>
      </w:r>
      <w:r>
        <w:rPr>
          <w:rFonts w:ascii="Trebuchet MS" w:hAnsi="Trebuchet MS" w:cs="Tahoma"/>
          <w:sz w:val="20"/>
          <w:szCs w:val="20"/>
        </w:rPr>
        <w:t>s</w:t>
      </w:r>
      <w:r w:rsidRPr="00E64B07">
        <w:rPr>
          <w:rFonts w:ascii="Trebuchet MS" w:hAnsi="Trebuchet MS" w:cs="Tahoma"/>
          <w:sz w:val="20"/>
          <w:szCs w:val="20"/>
        </w:rPr>
        <w:t xml:space="preserve">imples, </w:t>
      </w:r>
      <w:r>
        <w:rPr>
          <w:rFonts w:ascii="Trebuchet MS" w:hAnsi="Trebuchet MS" w:cs="Tahoma"/>
          <w:sz w:val="20"/>
          <w:szCs w:val="20"/>
        </w:rPr>
        <w:t>n</w:t>
      </w:r>
      <w:r w:rsidRPr="00E64B07">
        <w:rPr>
          <w:rFonts w:ascii="Trebuchet MS" w:hAnsi="Trebuchet MS" w:cs="Tahoma"/>
          <w:sz w:val="20"/>
          <w:szCs w:val="20"/>
        </w:rPr>
        <w:t xml:space="preserve">ão </w:t>
      </w:r>
      <w:r>
        <w:rPr>
          <w:rFonts w:ascii="Trebuchet MS" w:hAnsi="Trebuchet MS" w:cs="Tahoma"/>
          <w:sz w:val="20"/>
          <w:szCs w:val="20"/>
        </w:rPr>
        <w:t>c</w:t>
      </w:r>
      <w:r w:rsidRPr="00E64B07">
        <w:rPr>
          <w:rFonts w:ascii="Trebuchet MS" w:hAnsi="Trebuchet MS" w:cs="Tahoma"/>
          <w:sz w:val="20"/>
          <w:szCs w:val="20"/>
        </w:rPr>
        <w:t xml:space="preserve">onversíveis em </w:t>
      </w:r>
      <w:r>
        <w:rPr>
          <w:rFonts w:ascii="Trebuchet MS" w:hAnsi="Trebuchet MS" w:cs="Tahoma"/>
          <w:sz w:val="20"/>
          <w:szCs w:val="20"/>
        </w:rPr>
        <w:t>a</w:t>
      </w:r>
      <w:r w:rsidRPr="00E64B07">
        <w:rPr>
          <w:rFonts w:ascii="Trebuchet MS" w:hAnsi="Trebuchet MS" w:cs="Tahoma"/>
          <w:sz w:val="20"/>
          <w:szCs w:val="20"/>
        </w:rPr>
        <w:t xml:space="preserve">ções, </w:t>
      </w:r>
      <w:r>
        <w:rPr>
          <w:rFonts w:ascii="Trebuchet MS" w:hAnsi="Trebuchet MS" w:cs="Tahoma"/>
          <w:sz w:val="20"/>
          <w:szCs w:val="20"/>
        </w:rPr>
        <w:t xml:space="preserve">da espécie </w:t>
      </w:r>
      <w:r w:rsidRPr="00E64B07">
        <w:rPr>
          <w:rFonts w:ascii="Trebuchet MS" w:hAnsi="Trebuchet MS" w:cs="Tahoma"/>
          <w:sz w:val="20"/>
          <w:szCs w:val="20"/>
        </w:rPr>
        <w:t xml:space="preserve">com </w:t>
      </w:r>
      <w:r>
        <w:rPr>
          <w:rFonts w:ascii="Trebuchet MS" w:hAnsi="Trebuchet MS" w:cs="Tahoma"/>
          <w:sz w:val="20"/>
          <w:szCs w:val="20"/>
        </w:rPr>
        <w:t>g</w:t>
      </w:r>
      <w:r w:rsidRPr="00E64B07">
        <w:rPr>
          <w:rFonts w:ascii="Trebuchet MS" w:hAnsi="Trebuchet MS" w:cs="Tahoma"/>
          <w:sz w:val="20"/>
          <w:szCs w:val="20"/>
        </w:rPr>
        <w:t xml:space="preserve">arantia </w:t>
      </w:r>
      <w:r>
        <w:rPr>
          <w:rFonts w:ascii="Trebuchet MS" w:hAnsi="Trebuchet MS" w:cs="Tahoma"/>
          <w:sz w:val="20"/>
          <w:szCs w:val="20"/>
        </w:rPr>
        <w:t>r</w:t>
      </w:r>
      <w:r w:rsidRPr="00E64B07">
        <w:rPr>
          <w:rFonts w:ascii="Trebuchet MS" w:hAnsi="Trebuchet MS" w:cs="Tahoma"/>
          <w:sz w:val="20"/>
          <w:szCs w:val="20"/>
        </w:rPr>
        <w:t xml:space="preserve">eal e </w:t>
      </w:r>
      <w:r>
        <w:rPr>
          <w:rFonts w:ascii="Trebuchet MS" w:hAnsi="Trebuchet MS" w:cs="Tahoma"/>
          <w:sz w:val="20"/>
          <w:szCs w:val="20"/>
        </w:rPr>
        <w:t>com g</w:t>
      </w:r>
      <w:r w:rsidRPr="00E64B07">
        <w:rPr>
          <w:rFonts w:ascii="Trebuchet MS" w:hAnsi="Trebuchet MS" w:cs="Tahoma"/>
          <w:sz w:val="20"/>
          <w:szCs w:val="20"/>
        </w:rPr>
        <w:t xml:space="preserve">arantia </w:t>
      </w:r>
      <w:r>
        <w:rPr>
          <w:rFonts w:ascii="Trebuchet MS" w:hAnsi="Trebuchet MS" w:cs="Tahoma"/>
          <w:sz w:val="20"/>
          <w:szCs w:val="20"/>
        </w:rPr>
        <w:t>f</w:t>
      </w:r>
      <w:r w:rsidRPr="00E64B07">
        <w:rPr>
          <w:rFonts w:ascii="Trebuchet MS" w:hAnsi="Trebuchet MS" w:cs="Tahoma"/>
          <w:sz w:val="20"/>
          <w:szCs w:val="20"/>
        </w:rPr>
        <w:t xml:space="preserve">idejussória </w:t>
      </w:r>
      <w:r>
        <w:rPr>
          <w:rFonts w:ascii="Trebuchet MS" w:hAnsi="Trebuchet MS" w:cs="Tahoma"/>
          <w:sz w:val="20"/>
          <w:szCs w:val="20"/>
        </w:rPr>
        <w:t>a</w:t>
      </w:r>
      <w:r w:rsidRPr="00E64B07">
        <w:rPr>
          <w:rFonts w:ascii="Trebuchet MS" w:hAnsi="Trebuchet MS" w:cs="Tahoma"/>
          <w:sz w:val="20"/>
          <w:szCs w:val="20"/>
        </w:rPr>
        <w:t xml:space="preserve">dicional, em </w:t>
      </w:r>
      <w:r>
        <w:rPr>
          <w:rFonts w:ascii="Trebuchet MS" w:hAnsi="Trebuchet MS" w:cs="Tahoma"/>
          <w:sz w:val="20"/>
          <w:szCs w:val="20"/>
        </w:rPr>
        <w:t>2 (duas) s</w:t>
      </w:r>
      <w:r w:rsidRPr="00E64B07">
        <w:rPr>
          <w:rFonts w:ascii="Trebuchet MS" w:hAnsi="Trebuchet MS" w:cs="Tahoma"/>
          <w:sz w:val="20"/>
          <w:szCs w:val="20"/>
        </w:rPr>
        <w:t>érie</w:t>
      </w:r>
      <w:r>
        <w:rPr>
          <w:rFonts w:ascii="Trebuchet MS" w:hAnsi="Trebuchet MS" w:cs="Tahoma"/>
          <w:sz w:val="20"/>
          <w:szCs w:val="20"/>
        </w:rPr>
        <w:t>s</w:t>
      </w:r>
      <w:r w:rsidRPr="00E64B07">
        <w:rPr>
          <w:rFonts w:ascii="Trebuchet MS" w:hAnsi="Trebuchet MS" w:cs="Tahoma"/>
          <w:sz w:val="20"/>
          <w:szCs w:val="20"/>
        </w:rPr>
        <w:t xml:space="preserve">, para </w:t>
      </w:r>
      <w:r>
        <w:rPr>
          <w:rFonts w:ascii="Trebuchet MS" w:hAnsi="Trebuchet MS" w:cs="Tahoma"/>
          <w:sz w:val="20"/>
          <w:szCs w:val="20"/>
        </w:rPr>
        <w:t>d</w:t>
      </w:r>
      <w:r w:rsidRPr="00E64B07">
        <w:rPr>
          <w:rFonts w:ascii="Trebuchet MS" w:hAnsi="Trebuchet MS" w:cs="Tahoma"/>
          <w:sz w:val="20"/>
          <w:szCs w:val="20"/>
        </w:rPr>
        <w:t xml:space="preserve">istribuição </w:t>
      </w:r>
      <w:r>
        <w:rPr>
          <w:rFonts w:ascii="Trebuchet MS" w:hAnsi="Trebuchet MS" w:cs="Tahoma"/>
          <w:sz w:val="20"/>
          <w:szCs w:val="20"/>
        </w:rPr>
        <w:t>p</w:t>
      </w:r>
      <w:r w:rsidRPr="00E64B07">
        <w:rPr>
          <w:rFonts w:ascii="Trebuchet MS" w:hAnsi="Trebuchet MS" w:cs="Tahoma"/>
          <w:sz w:val="20"/>
          <w:szCs w:val="20"/>
        </w:rPr>
        <w:t xml:space="preserve">ública com </w:t>
      </w:r>
      <w:r>
        <w:rPr>
          <w:rFonts w:ascii="Trebuchet MS" w:hAnsi="Trebuchet MS" w:cs="Tahoma"/>
          <w:sz w:val="20"/>
          <w:szCs w:val="20"/>
        </w:rPr>
        <w:t>e</w:t>
      </w:r>
      <w:r w:rsidRPr="00E64B07">
        <w:rPr>
          <w:rFonts w:ascii="Trebuchet MS" w:hAnsi="Trebuchet MS" w:cs="Tahoma"/>
          <w:sz w:val="20"/>
          <w:szCs w:val="20"/>
        </w:rPr>
        <w:t xml:space="preserve">sforços </w:t>
      </w:r>
      <w:r>
        <w:rPr>
          <w:rFonts w:ascii="Trebuchet MS" w:hAnsi="Trebuchet MS" w:cs="Tahoma"/>
          <w:sz w:val="20"/>
          <w:szCs w:val="20"/>
        </w:rPr>
        <w:t>r</w:t>
      </w:r>
      <w:r w:rsidRPr="00E64B07">
        <w:rPr>
          <w:rFonts w:ascii="Trebuchet MS" w:hAnsi="Trebuchet MS" w:cs="Tahoma"/>
          <w:sz w:val="20"/>
          <w:szCs w:val="20"/>
        </w:rPr>
        <w:t xml:space="preserve">estritos de </w:t>
      </w:r>
      <w:r>
        <w:rPr>
          <w:rFonts w:ascii="Trebuchet MS" w:hAnsi="Trebuchet MS" w:cs="Tahoma"/>
          <w:sz w:val="20"/>
          <w:szCs w:val="20"/>
        </w:rPr>
        <w:t xml:space="preserve">distribuição, do </w:t>
      </w:r>
      <w:proofErr w:type="spellStart"/>
      <w:r>
        <w:rPr>
          <w:rFonts w:ascii="Trebuchet MS" w:hAnsi="Trebuchet MS" w:cs="Tahoma"/>
          <w:sz w:val="20"/>
          <w:szCs w:val="20"/>
        </w:rPr>
        <w:t>Vimasa</w:t>
      </w:r>
      <w:proofErr w:type="spellEnd"/>
      <w:r w:rsidRPr="00E64B07">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rsidR="00E64B07" w:rsidRDefault="00E64B07" w:rsidP="002B7413">
      <w:pPr>
        <w:spacing w:line="300" w:lineRule="exact"/>
        <w:jc w:val="both"/>
        <w:rPr>
          <w:rFonts w:ascii="Trebuchet MS" w:hAnsi="Trebuchet MS" w:cs="Tahoma"/>
          <w:sz w:val="20"/>
          <w:szCs w:val="20"/>
        </w:rPr>
      </w:pPr>
    </w:p>
    <w:p w:rsidR="00E64B07" w:rsidRPr="00E64B07" w:rsidRDefault="00E64B07" w:rsidP="002B7413">
      <w:pPr>
        <w:numPr>
          <w:ilvl w:val="0"/>
          <w:numId w:val="28"/>
        </w:numPr>
        <w:spacing w:line="300" w:lineRule="exact"/>
        <w:ind w:hanging="720"/>
        <w:jc w:val="both"/>
        <w:rPr>
          <w:rFonts w:ascii="Trebuchet MS" w:hAnsi="Trebuchet MS" w:cs="Tahoma"/>
          <w:sz w:val="20"/>
          <w:szCs w:val="20"/>
        </w:rPr>
      </w:pPr>
      <w:r w:rsidRPr="00E64B07">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w:t>
      </w:r>
      <w:r w:rsidR="00B159FC">
        <w:rPr>
          <w:rFonts w:ascii="Trebuchet MS" w:hAnsi="Trebuchet MS" w:cs="Tahoma"/>
          <w:sz w:val="20"/>
          <w:szCs w:val="20"/>
        </w:rPr>
        <w:t>o</w:t>
      </w:r>
      <w:r w:rsidRPr="00E64B07">
        <w:rPr>
          <w:rFonts w:ascii="Trebuchet MS" w:hAnsi="Trebuchet MS" w:cs="Tahoma"/>
          <w:sz w:val="20"/>
          <w:szCs w:val="20"/>
        </w:rPr>
        <w:t xml:space="preserve"> Contrato</w:t>
      </w:r>
      <w:r w:rsidR="00B159FC">
        <w:rPr>
          <w:rFonts w:ascii="Trebuchet MS" w:hAnsi="Trebuchet MS" w:cs="Tahoma"/>
          <w:sz w:val="20"/>
          <w:szCs w:val="20"/>
        </w:rPr>
        <w:t xml:space="preserve"> de Cessão Fiduciária</w:t>
      </w:r>
      <w:r w:rsidRPr="00E64B07">
        <w:rPr>
          <w:rFonts w:ascii="Trebuchet MS" w:hAnsi="Trebuchet MS" w:cs="Tahoma"/>
          <w:sz w:val="20"/>
          <w:szCs w:val="20"/>
        </w:rPr>
        <w:t>;</w:t>
      </w:r>
    </w:p>
    <w:p w:rsidR="00E64B07" w:rsidRPr="00E64B07" w:rsidRDefault="00E64B07" w:rsidP="002B7413">
      <w:pPr>
        <w:tabs>
          <w:tab w:val="num" w:pos="720"/>
        </w:tabs>
        <w:spacing w:line="300" w:lineRule="exact"/>
        <w:ind w:hanging="720"/>
        <w:jc w:val="both"/>
        <w:rPr>
          <w:rFonts w:ascii="Trebuchet MS" w:hAnsi="Trebuchet MS" w:cs="Tahoma"/>
          <w:sz w:val="20"/>
          <w:szCs w:val="20"/>
        </w:rPr>
      </w:pPr>
      <w:r w:rsidRPr="00E64B07">
        <w:rPr>
          <w:rFonts w:ascii="Trebuchet MS" w:hAnsi="Trebuchet MS" w:cs="Tahoma"/>
          <w:sz w:val="20"/>
          <w:szCs w:val="20"/>
        </w:rPr>
        <w:tab/>
      </w:r>
    </w:p>
    <w:p w:rsidR="00E64B07" w:rsidRPr="00E64B07" w:rsidRDefault="00E64B07" w:rsidP="002B7413">
      <w:pPr>
        <w:numPr>
          <w:ilvl w:val="0"/>
          <w:numId w:val="28"/>
        </w:numPr>
        <w:spacing w:line="300" w:lineRule="exact"/>
        <w:ind w:hanging="720"/>
        <w:jc w:val="both"/>
        <w:rPr>
          <w:rFonts w:ascii="Trebuchet MS" w:hAnsi="Trebuchet MS" w:cs="Tahoma"/>
          <w:sz w:val="20"/>
          <w:szCs w:val="20"/>
        </w:rPr>
      </w:pPr>
      <w:r w:rsidRPr="00E64B07">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rsidR="00E64B07" w:rsidRPr="00E64B07" w:rsidRDefault="00E64B07" w:rsidP="00E64B07">
      <w:pPr>
        <w:spacing w:line="300" w:lineRule="exact"/>
        <w:jc w:val="both"/>
        <w:rPr>
          <w:rFonts w:ascii="Trebuchet MS" w:hAnsi="Trebuchet MS" w:cs="Tahoma"/>
          <w:sz w:val="20"/>
          <w:szCs w:val="20"/>
        </w:rPr>
      </w:pPr>
    </w:p>
    <w:p w:rsidR="00E64B07" w:rsidRPr="00E64B07"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E64B07">
        <w:rPr>
          <w:rFonts w:ascii="Trebuchet MS" w:hAnsi="Trebuchet MS" w:cs="Tahoma"/>
          <w:sz w:val="20"/>
          <w:szCs w:val="20"/>
        </w:rPr>
        <w:lastRenderedPageBreak/>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w:t>
      </w:r>
      <w:r w:rsidR="00B159FC">
        <w:rPr>
          <w:rFonts w:ascii="Trebuchet MS" w:hAnsi="Trebuchet MS" w:cs="Tahoma"/>
          <w:sz w:val="20"/>
          <w:szCs w:val="20"/>
        </w:rPr>
        <w:t>as Outorgantes</w:t>
      </w:r>
      <w:r w:rsidRPr="00E64B07">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rsidR="00E64B07" w:rsidRPr="00E64B07" w:rsidRDefault="00E64B07" w:rsidP="002B7413">
      <w:pPr>
        <w:tabs>
          <w:tab w:val="num" w:pos="1276"/>
        </w:tabs>
        <w:spacing w:line="300" w:lineRule="exact"/>
        <w:ind w:left="1276" w:hanging="567"/>
        <w:jc w:val="both"/>
        <w:rPr>
          <w:rFonts w:ascii="Trebuchet MS" w:hAnsi="Trebuchet MS" w:cs="Tahoma"/>
          <w:sz w:val="20"/>
          <w:szCs w:val="20"/>
        </w:rPr>
      </w:pPr>
    </w:p>
    <w:p w:rsidR="00E64B07" w:rsidRPr="00E64B07"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E64B07">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rsidR="00E64B07" w:rsidRPr="00E64B07" w:rsidRDefault="00E64B07" w:rsidP="002B7413">
      <w:pPr>
        <w:tabs>
          <w:tab w:val="num" w:pos="1276"/>
        </w:tabs>
        <w:spacing w:line="300" w:lineRule="exact"/>
        <w:ind w:left="1276" w:hanging="567"/>
        <w:jc w:val="both"/>
        <w:rPr>
          <w:rFonts w:ascii="Trebuchet MS" w:hAnsi="Trebuchet MS" w:cs="Tahoma"/>
          <w:sz w:val="20"/>
          <w:szCs w:val="20"/>
        </w:rPr>
      </w:pPr>
    </w:p>
    <w:p w:rsidR="00E64B07" w:rsidRPr="00E64B07"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E64B07">
        <w:rPr>
          <w:rFonts w:ascii="Trebuchet MS" w:hAnsi="Trebuchet MS" w:cs="Tahoma"/>
          <w:sz w:val="20"/>
          <w:szCs w:val="20"/>
        </w:rPr>
        <w:t>tomar as medidas para consolidar a propriedade plena dos Direitos Creditórios em caso de execução das Cessões Fiduciárias;</w:t>
      </w:r>
    </w:p>
    <w:p w:rsidR="00E64B07" w:rsidRPr="00E64B07" w:rsidRDefault="00E64B07" w:rsidP="002B7413">
      <w:pPr>
        <w:tabs>
          <w:tab w:val="num" w:pos="1276"/>
        </w:tabs>
        <w:spacing w:line="300" w:lineRule="exact"/>
        <w:ind w:left="1276" w:hanging="567"/>
        <w:jc w:val="both"/>
        <w:rPr>
          <w:rFonts w:ascii="Trebuchet MS" w:hAnsi="Trebuchet MS" w:cs="Tahoma"/>
          <w:sz w:val="20"/>
          <w:szCs w:val="20"/>
        </w:rPr>
      </w:pPr>
    </w:p>
    <w:p w:rsidR="00E64B07" w:rsidRPr="00E64B07"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E64B07">
        <w:rPr>
          <w:rFonts w:ascii="Trebuchet MS" w:hAnsi="Trebuchet MS" w:cs="Tahoma"/>
          <w:sz w:val="20"/>
          <w:szCs w:val="20"/>
        </w:rPr>
        <w:t>conservar e recuperar a posse dos Direitos Creditórios, bem como dos instrumentos que o representam, contra qualquer detentor, inclusive a</w:t>
      </w:r>
      <w:r w:rsidR="00B159FC">
        <w:rPr>
          <w:rFonts w:ascii="Trebuchet MS" w:hAnsi="Trebuchet MS" w:cs="Tahoma"/>
          <w:sz w:val="20"/>
          <w:szCs w:val="20"/>
        </w:rPr>
        <w:t>s</w:t>
      </w:r>
      <w:r w:rsidRPr="00E64B07">
        <w:rPr>
          <w:rFonts w:ascii="Trebuchet MS" w:hAnsi="Trebuchet MS" w:cs="Tahoma"/>
          <w:sz w:val="20"/>
          <w:szCs w:val="20"/>
        </w:rPr>
        <w:t xml:space="preserve"> própria</w:t>
      </w:r>
      <w:r w:rsidR="00B159FC">
        <w:rPr>
          <w:rFonts w:ascii="Trebuchet MS" w:hAnsi="Trebuchet MS" w:cs="Tahoma"/>
          <w:sz w:val="20"/>
          <w:szCs w:val="20"/>
        </w:rPr>
        <w:t>s Outorgantes</w:t>
      </w:r>
      <w:r w:rsidRPr="00E64B07">
        <w:rPr>
          <w:rFonts w:ascii="Trebuchet MS" w:hAnsi="Trebuchet MS" w:cs="Tahoma"/>
          <w:sz w:val="20"/>
          <w:szCs w:val="20"/>
        </w:rPr>
        <w:t>;</w:t>
      </w:r>
    </w:p>
    <w:p w:rsidR="00E64B07" w:rsidRPr="00E64B07" w:rsidRDefault="00E64B07" w:rsidP="002B7413">
      <w:pPr>
        <w:tabs>
          <w:tab w:val="num" w:pos="1276"/>
        </w:tabs>
        <w:spacing w:line="300" w:lineRule="exact"/>
        <w:ind w:left="1276" w:hanging="567"/>
        <w:jc w:val="both"/>
        <w:rPr>
          <w:rFonts w:ascii="Trebuchet MS" w:hAnsi="Trebuchet MS" w:cs="Tahoma"/>
          <w:sz w:val="20"/>
          <w:szCs w:val="20"/>
        </w:rPr>
      </w:pPr>
    </w:p>
    <w:p w:rsidR="00E64B07" w:rsidRPr="00E64B07"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E64B07">
        <w:rPr>
          <w:rFonts w:ascii="Trebuchet MS" w:hAnsi="Trebuchet MS" w:cs="Tahoma"/>
          <w:sz w:val="20"/>
          <w:szCs w:val="20"/>
        </w:rPr>
        <w:t xml:space="preserve">representar </w:t>
      </w:r>
      <w:r w:rsidR="00B159FC">
        <w:rPr>
          <w:rFonts w:ascii="Trebuchet MS" w:hAnsi="Trebuchet MS" w:cs="Tahoma"/>
          <w:sz w:val="20"/>
          <w:szCs w:val="20"/>
        </w:rPr>
        <w:t>as Outorgantes</w:t>
      </w:r>
      <w:r w:rsidRPr="00E64B07">
        <w:rPr>
          <w:rFonts w:ascii="Trebuchet MS" w:hAnsi="Trebuchet MS" w:cs="Tahoma"/>
          <w:sz w:val="20"/>
          <w:szCs w:val="20"/>
        </w:rPr>
        <w:t xml:space="preserve">,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B159FC">
        <w:rPr>
          <w:rFonts w:ascii="Trebuchet MS" w:hAnsi="Trebuchet MS" w:cs="Tahoma"/>
          <w:sz w:val="20"/>
          <w:szCs w:val="20"/>
        </w:rPr>
        <w:t>às Outorgantes</w:t>
      </w:r>
      <w:r w:rsidRPr="00E64B07">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rsidR="00E64B07" w:rsidRPr="00E64B07" w:rsidRDefault="00E64B07" w:rsidP="002B7413">
      <w:pPr>
        <w:tabs>
          <w:tab w:val="num" w:pos="1276"/>
        </w:tabs>
        <w:spacing w:line="300" w:lineRule="exact"/>
        <w:ind w:left="1276" w:hanging="567"/>
        <w:jc w:val="both"/>
        <w:rPr>
          <w:rFonts w:ascii="Trebuchet MS" w:hAnsi="Trebuchet MS" w:cs="Tahoma"/>
          <w:sz w:val="20"/>
          <w:szCs w:val="20"/>
        </w:rPr>
      </w:pPr>
    </w:p>
    <w:p w:rsidR="00E64B07"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E64B07">
        <w:rPr>
          <w:rFonts w:ascii="Trebuchet MS" w:hAnsi="Trebuchet MS" w:cs="Tahoma"/>
          <w:sz w:val="20"/>
          <w:szCs w:val="20"/>
        </w:rPr>
        <w:t>receber diretamente dos devedores dos Direitos Creditórios ou outros coobrigados ou outros responsáveis pelo pagamento, o produto líquido dos Direitos Creditórios.</w:t>
      </w:r>
    </w:p>
    <w:p w:rsidR="00B159FC" w:rsidRDefault="00B159FC" w:rsidP="002B7413">
      <w:pPr>
        <w:pStyle w:val="PargrafodaLista"/>
        <w:rPr>
          <w:rFonts w:ascii="Trebuchet MS" w:hAnsi="Trebuchet MS" w:cs="Tahoma"/>
          <w:sz w:val="20"/>
          <w:szCs w:val="20"/>
        </w:rPr>
      </w:pPr>
    </w:p>
    <w:p w:rsidR="00B159FC" w:rsidRDefault="00B159FC" w:rsidP="002B7413">
      <w:pPr>
        <w:spacing w:line="300" w:lineRule="exact"/>
        <w:jc w:val="both"/>
        <w:rPr>
          <w:rFonts w:ascii="Trebuchet MS" w:hAnsi="Trebuchet MS" w:cs="Tahoma"/>
          <w:sz w:val="20"/>
          <w:szCs w:val="20"/>
        </w:rPr>
      </w:pPr>
      <w:r w:rsidRPr="00B159FC">
        <w:rPr>
          <w:rFonts w:ascii="Trebuchet MS" w:hAnsi="Trebuchet MS" w:cs="Tahoma"/>
          <w:sz w:val="20"/>
          <w:szCs w:val="20"/>
        </w:rPr>
        <w:t>Os termos iniciados com letras maiúsculas que não sejam aqui definidos terão o mesmo significado a eles atribuídos no Contrato de Cessão Fiduciária.</w:t>
      </w:r>
    </w:p>
    <w:p w:rsidR="00B159FC" w:rsidRDefault="00B159FC" w:rsidP="002B7413">
      <w:pPr>
        <w:spacing w:line="300" w:lineRule="exact"/>
        <w:jc w:val="both"/>
        <w:rPr>
          <w:rFonts w:ascii="Trebuchet MS" w:hAnsi="Trebuchet MS" w:cs="Tahoma"/>
          <w:sz w:val="20"/>
          <w:szCs w:val="20"/>
        </w:rPr>
      </w:pPr>
    </w:p>
    <w:p w:rsidR="00B159FC" w:rsidRDefault="00B159FC" w:rsidP="002B7413">
      <w:pPr>
        <w:spacing w:line="300" w:lineRule="exact"/>
        <w:jc w:val="both"/>
        <w:rPr>
          <w:rFonts w:ascii="Trebuchet MS" w:hAnsi="Trebuchet MS" w:cs="Tahoma"/>
          <w:sz w:val="20"/>
          <w:szCs w:val="20"/>
        </w:rPr>
      </w:pPr>
      <w:r w:rsidRPr="00B159FC">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rsidR="00B159FC" w:rsidRDefault="00B159FC" w:rsidP="002B7413">
      <w:pPr>
        <w:spacing w:line="300" w:lineRule="exact"/>
        <w:jc w:val="both"/>
        <w:rPr>
          <w:rFonts w:ascii="Trebuchet MS" w:hAnsi="Trebuchet MS" w:cs="Tahoma"/>
          <w:sz w:val="20"/>
          <w:szCs w:val="20"/>
        </w:rPr>
      </w:pPr>
    </w:p>
    <w:p w:rsidR="00B159FC" w:rsidRDefault="00B159FC" w:rsidP="002B7413">
      <w:pPr>
        <w:spacing w:line="300" w:lineRule="exact"/>
        <w:jc w:val="both"/>
        <w:rPr>
          <w:rFonts w:ascii="Trebuchet MS" w:hAnsi="Trebuchet MS" w:cs="Tahoma"/>
          <w:sz w:val="20"/>
          <w:szCs w:val="20"/>
        </w:rPr>
      </w:pPr>
      <w:r w:rsidRPr="00B159FC">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rsidR="00B159FC" w:rsidRDefault="00B159FC" w:rsidP="002B7413">
      <w:pPr>
        <w:spacing w:line="300" w:lineRule="exact"/>
        <w:jc w:val="both"/>
        <w:rPr>
          <w:rFonts w:ascii="Trebuchet MS" w:hAnsi="Trebuchet MS" w:cs="Tahoma"/>
          <w:sz w:val="20"/>
          <w:szCs w:val="20"/>
        </w:rPr>
      </w:pPr>
    </w:p>
    <w:p w:rsidR="00B159FC" w:rsidRDefault="00B159FC" w:rsidP="00B159FC">
      <w:pPr>
        <w:spacing w:line="300" w:lineRule="exact"/>
        <w:jc w:val="both"/>
        <w:rPr>
          <w:rFonts w:ascii="Trebuchet MS" w:hAnsi="Trebuchet MS" w:cs="Tahoma"/>
          <w:sz w:val="20"/>
          <w:szCs w:val="20"/>
        </w:rPr>
      </w:pPr>
      <w:r w:rsidRPr="00B159FC">
        <w:rPr>
          <w:rFonts w:ascii="Trebuchet MS" w:hAnsi="Trebuchet MS" w:cs="Tahoma"/>
          <w:sz w:val="20"/>
          <w:szCs w:val="20"/>
        </w:rPr>
        <w:t xml:space="preserve">EM TESTEMUNHO DO QUE, </w:t>
      </w:r>
      <w:proofErr w:type="gramStart"/>
      <w:r w:rsidRPr="00B159FC">
        <w:rPr>
          <w:rFonts w:ascii="Trebuchet MS" w:hAnsi="Trebuchet MS" w:cs="Tahoma"/>
          <w:sz w:val="20"/>
          <w:szCs w:val="20"/>
        </w:rPr>
        <w:t>as Outorgantes, por meio dos seus representantes devidamente autorizados, assina</w:t>
      </w:r>
      <w:proofErr w:type="gramEnd"/>
      <w:r w:rsidRPr="00B159FC">
        <w:rPr>
          <w:rFonts w:ascii="Trebuchet MS" w:hAnsi="Trebuchet MS" w:cs="Tahoma"/>
          <w:sz w:val="20"/>
          <w:szCs w:val="20"/>
        </w:rPr>
        <w:t xml:space="preserve"> a presente procuração.</w:t>
      </w:r>
    </w:p>
    <w:p w:rsidR="00B159FC" w:rsidRPr="00B159FC" w:rsidRDefault="00B159FC" w:rsidP="00B159FC">
      <w:pPr>
        <w:spacing w:line="300" w:lineRule="exact"/>
        <w:jc w:val="both"/>
        <w:rPr>
          <w:rFonts w:ascii="Trebuchet MS" w:hAnsi="Trebuchet MS" w:cs="Tahoma"/>
          <w:sz w:val="20"/>
          <w:szCs w:val="20"/>
        </w:rPr>
      </w:pPr>
    </w:p>
    <w:p w:rsidR="00B159FC" w:rsidRPr="00E64B07" w:rsidRDefault="00B159FC" w:rsidP="002B7413">
      <w:pPr>
        <w:spacing w:line="300" w:lineRule="exact"/>
        <w:jc w:val="center"/>
        <w:rPr>
          <w:rFonts w:ascii="Trebuchet MS" w:hAnsi="Trebuchet MS" w:cs="Tahoma"/>
          <w:sz w:val="20"/>
          <w:szCs w:val="20"/>
        </w:rPr>
      </w:pPr>
      <w:r>
        <w:rPr>
          <w:rFonts w:ascii="Trebuchet MS" w:hAnsi="Trebuchet MS" w:cs="Tahoma"/>
          <w:sz w:val="20"/>
          <w:szCs w:val="20"/>
        </w:rPr>
        <w:t>Belo Horizonte</w:t>
      </w:r>
      <w:r w:rsidRPr="00B159FC">
        <w:rPr>
          <w:rFonts w:ascii="Trebuchet MS" w:hAnsi="Trebuchet MS" w:cs="Tahoma"/>
          <w:sz w:val="20"/>
          <w:szCs w:val="20"/>
        </w:rPr>
        <w:t>, [</w:t>
      </w:r>
      <w:r>
        <w:rPr>
          <w:rFonts w:ascii="Trebuchet MS" w:hAnsi="Trebuchet MS" w:cs="Tahoma"/>
          <w:sz w:val="20"/>
          <w:szCs w:val="20"/>
        </w:rPr>
        <w:t>●</w:t>
      </w:r>
      <w:r w:rsidRPr="00B159FC">
        <w:rPr>
          <w:rFonts w:ascii="Trebuchet MS" w:hAnsi="Trebuchet MS" w:cs="Tahoma"/>
          <w:sz w:val="20"/>
          <w:szCs w:val="20"/>
        </w:rPr>
        <w:t>] de [</w:t>
      </w:r>
      <w:r>
        <w:rPr>
          <w:rFonts w:ascii="Trebuchet MS" w:hAnsi="Trebuchet MS" w:cs="Tahoma"/>
          <w:sz w:val="20"/>
          <w:szCs w:val="20"/>
        </w:rPr>
        <w:t>●</w:t>
      </w:r>
      <w:r w:rsidRPr="00B159FC">
        <w:rPr>
          <w:rFonts w:ascii="Trebuchet MS" w:hAnsi="Trebuchet MS" w:cs="Tahoma"/>
          <w:sz w:val="20"/>
          <w:szCs w:val="20"/>
        </w:rPr>
        <w:t>] de 201</w:t>
      </w:r>
      <w:r>
        <w:rPr>
          <w:rFonts w:ascii="Trebuchet MS" w:hAnsi="Trebuchet MS" w:cs="Tahoma"/>
          <w:sz w:val="20"/>
          <w:szCs w:val="20"/>
        </w:rPr>
        <w:t>8</w:t>
      </w:r>
      <w:r w:rsidRPr="00B159FC">
        <w:rPr>
          <w:rFonts w:ascii="Trebuchet MS" w:hAnsi="Trebuchet MS" w:cs="Tahoma"/>
          <w:sz w:val="20"/>
          <w:szCs w:val="20"/>
        </w:rPr>
        <w:t>.</w:t>
      </w:r>
    </w:p>
    <w:p w:rsidR="00E64B07" w:rsidRDefault="00E64B07" w:rsidP="002B7413">
      <w:pPr>
        <w:spacing w:line="300" w:lineRule="exact"/>
        <w:jc w:val="both"/>
        <w:rPr>
          <w:rFonts w:ascii="Trebuchet MS" w:hAnsi="Trebuchet MS" w:cs="Tahoma"/>
          <w:sz w:val="20"/>
          <w:szCs w:val="20"/>
        </w:rPr>
      </w:pPr>
    </w:p>
    <w:p w:rsidR="00B159FC" w:rsidRDefault="00B159FC" w:rsidP="002B7413">
      <w:pPr>
        <w:spacing w:line="300" w:lineRule="exact"/>
        <w:jc w:val="both"/>
        <w:rPr>
          <w:rFonts w:ascii="Trebuchet MS" w:hAnsi="Trebuchet MS" w:cs="Tahoma"/>
          <w:sz w:val="20"/>
          <w:szCs w:val="20"/>
        </w:rPr>
      </w:pPr>
    </w:p>
    <w:p w:rsidR="00B159FC" w:rsidRDefault="00B159FC" w:rsidP="00B159F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rsidR="00B159FC" w:rsidRDefault="00B159FC" w:rsidP="00B159FC">
      <w:pPr>
        <w:spacing w:line="300" w:lineRule="exact"/>
        <w:jc w:val="center"/>
        <w:rPr>
          <w:rFonts w:ascii="Trebuchet MS" w:hAnsi="Trebuchet MS" w:cs="Tahoma"/>
          <w:b/>
          <w:bCs/>
          <w:sz w:val="20"/>
          <w:szCs w:val="20"/>
        </w:rPr>
      </w:pPr>
    </w:p>
    <w:p w:rsidR="00B159FC" w:rsidRDefault="00B159FC" w:rsidP="00B159FC">
      <w:pPr>
        <w:spacing w:line="300" w:lineRule="exact"/>
        <w:jc w:val="center"/>
        <w:rPr>
          <w:rFonts w:ascii="Trebuchet MS" w:hAnsi="Trebuchet MS" w:cs="Tahoma"/>
          <w:b/>
          <w:bCs/>
          <w:sz w:val="20"/>
          <w:szCs w:val="20"/>
        </w:rPr>
      </w:pPr>
    </w:p>
    <w:p w:rsidR="00B159FC"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Tr="00E2104D">
        <w:trPr>
          <w:cantSplit/>
        </w:trPr>
        <w:tc>
          <w:tcPr>
            <w:tcW w:w="2500" w:type="pct"/>
          </w:tcPr>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 xml:space="preserve">Nome: </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Nome:</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Cargo:</w:t>
            </w:r>
          </w:p>
        </w:tc>
      </w:tr>
    </w:tbl>
    <w:p w:rsidR="00B159FC" w:rsidRDefault="00B159FC" w:rsidP="002B7413">
      <w:pPr>
        <w:spacing w:line="300" w:lineRule="exact"/>
        <w:jc w:val="both"/>
        <w:rPr>
          <w:rFonts w:ascii="Trebuchet MS" w:hAnsi="Trebuchet MS" w:cs="Tahoma"/>
          <w:sz w:val="20"/>
          <w:szCs w:val="20"/>
        </w:rPr>
      </w:pPr>
    </w:p>
    <w:p w:rsidR="00B159FC" w:rsidRDefault="00B159FC" w:rsidP="002B7413">
      <w:pPr>
        <w:spacing w:line="300" w:lineRule="exact"/>
        <w:jc w:val="both"/>
        <w:rPr>
          <w:rFonts w:ascii="Trebuchet MS" w:hAnsi="Trebuchet MS" w:cs="Tahoma"/>
          <w:sz w:val="20"/>
          <w:szCs w:val="20"/>
        </w:rPr>
      </w:pPr>
    </w:p>
    <w:p w:rsidR="00B159FC" w:rsidRDefault="00B159FC" w:rsidP="00B159FC">
      <w:pPr>
        <w:spacing w:line="300" w:lineRule="exact"/>
        <w:jc w:val="center"/>
        <w:rPr>
          <w:rFonts w:ascii="Trebuchet MS" w:hAnsi="Trebuchet MS" w:cs="Tahoma"/>
          <w:b/>
          <w:bCs/>
          <w:sz w:val="20"/>
          <w:szCs w:val="20"/>
        </w:rPr>
      </w:pPr>
      <w:r w:rsidRPr="00E64B07">
        <w:rPr>
          <w:rFonts w:ascii="Trebuchet MS" w:hAnsi="Trebuchet MS" w:cs="Tahoma"/>
          <w:b/>
          <w:bCs/>
          <w:sz w:val="20"/>
          <w:szCs w:val="20"/>
        </w:rPr>
        <w:t>SISTEMA ELITE DE ENSINO S.A.</w:t>
      </w:r>
    </w:p>
    <w:p w:rsidR="00B159FC" w:rsidRDefault="00B159FC" w:rsidP="00B159FC">
      <w:pPr>
        <w:spacing w:line="300" w:lineRule="exact"/>
        <w:jc w:val="center"/>
        <w:rPr>
          <w:rFonts w:ascii="Trebuchet MS" w:hAnsi="Trebuchet MS" w:cs="Tahoma"/>
          <w:b/>
          <w:bCs/>
          <w:sz w:val="20"/>
          <w:szCs w:val="20"/>
        </w:rPr>
      </w:pPr>
    </w:p>
    <w:p w:rsidR="00B159FC" w:rsidRDefault="00B159FC" w:rsidP="00B159FC">
      <w:pPr>
        <w:spacing w:line="300" w:lineRule="exact"/>
        <w:jc w:val="center"/>
        <w:rPr>
          <w:rFonts w:ascii="Trebuchet MS" w:hAnsi="Trebuchet MS" w:cs="Tahoma"/>
          <w:b/>
          <w:bCs/>
          <w:sz w:val="20"/>
          <w:szCs w:val="20"/>
        </w:rPr>
      </w:pPr>
    </w:p>
    <w:p w:rsidR="00B159FC"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Tr="00E2104D">
        <w:trPr>
          <w:cantSplit/>
        </w:trPr>
        <w:tc>
          <w:tcPr>
            <w:tcW w:w="2500" w:type="pct"/>
          </w:tcPr>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1. ______________________________</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 xml:space="preserve">Nome: </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2. ______________________________</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Nome:</w:t>
            </w:r>
          </w:p>
          <w:p w:rsidR="00B159FC" w:rsidRDefault="00B159FC" w:rsidP="00E2104D">
            <w:pPr>
              <w:spacing w:line="300" w:lineRule="exact"/>
              <w:rPr>
                <w:rFonts w:ascii="Trebuchet MS" w:hAnsi="Trebuchet MS" w:cs="Tahoma"/>
                <w:sz w:val="20"/>
                <w:szCs w:val="20"/>
              </w:rPr>
            </w:pPr>
            <w:r>
              <w:rPr>
                <w:rFonts w:ascii="Trebuchet MS" w:hAnsi="Trebuchet MS" w:cs="Tahoma"/>
                <w:sz w:val="20"/>
                <w:szCs w:val="20"/>
              </w:rPr>
              <w:t>Cargo:</w:t>
            </w:r>
          </w:p>
        </w:tc>
      </w:tr>
    </w:tbl>
    <w:p w:rsidR="00B159FC" w:rsidRDefault="00B159FC" w:rsidP="002B7413">
      <w:pPr>
        <w:spacing w:line="300" w:lineRule="exact"/>
        <w:jc w:val="both"/>
        <w:rPr>
          <w:rFonts w:ascii="Trebuchet MS" w:hAnsi="Trebuchet MS" w:cs="Tahoma"/>
          <w:sz w:val="20"/>
          <w:szCs w:val="20"/>
        </w:rPr>
      </w:pPr>
    </w:p>
    <w:sectPr w:rsidR="00B159FC" w:rsidSect="000B1B4E">
      <w:headerReference w:type="default" r:id="rId10"/>
      <w:footerReference w:type="default" r:id="rId11"/>
      <w:headerReference w:type="first" r:id="rId12"/>
      <w:footerReference w:type="first" r:id="rId13"/>
      <w:pgSz w:w="12242" w:h="15842" w:code="1"/>
      <w:pgMar w:top="2268" w:right="1418" w:bottom="1701" w:left="1418" w:header="680" w:footer="227"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04D" w:rsidRDefault="00E2104D">
      <w:r>
        <w:separator/>
      </w:r>
    </w:p>
    <w:p w:rsidR="00E2104D" w:rsidRDefault="00E2104D"/>
  </w:endnote>
  <w:endnote w:type="continuationSeparator" w:id="0">
    <w:p w:rsidR="00E2104D" w:rsidRDefault="00E2104D">
      <w:r>
        <w:continuationSeparator/>
      </w:r>
    </w:p>
    <w:p w:rsidR="00E2104D" w:rsidRDefault="00E2104D"/>
  </w:endnote>
  <w:endnote w:type="continuationNotice" w:id="1">
    <w:p w:rsidR="00E2104D" w:rsidRDefault="00E2104D"/>
    <w:p w:rsidR="00E2104D" w:rsidRDefault="00E21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3D" w:rsidRDefault="00E2104D" w:rsidP="000B1B4E">
    <w:pPr>
      <w:pStyle w:val="Rodap"/>
      <w:rPr>
        <w:rFonts w:ascii="Verdana" w:hAnsi="Verdana" w:cs="Tahoma"/>
        <w:color w:val="FFFFFF"/>
        <w:sz w:val="14"/>
        <w:szCs w:val="22"/>
      </w:rPr>
    </w:pPr>
    <w:r>
      <w:rPr>
        <w:rFonts w:ascii="Verdana" w:hAnsi="Verdana" w:cs="Tahoma"/>
        <w:color w:val="FFFFFF"/>
        <w:sz w:val="14"/>
        <w:szCs w:val="22"/>
      </w:rPr>
      <w:fldChar w:fldCharType="begin"/>
    </w:r>
    <w:r>
      <w:rPr>
        <w:rFonts w:ascii="Verdana" w:hAnsi="Verdana" w:cs="Tahoma"/>
        <w:color w:val="FFFFFF"/>
        <w:sz w:val="14"/>
        <w:szCs w:val="22"/>
      </w:rPr>
      <w:instrText xml:space="preserve"> DOCPROPERTY "iManageFooter"  \* MERGEFORMAT </w:instrText>
    </w:r>
    <w:r>
      <w:rPr>
        <w:rFonts w:ascii="Verdana" w:hAnsi="Verdana" w:cs="Tahoma"/>
        <w:color w:val="FFFFFF"/>
        <w:sz w:val="14"/>
        <w:szCs w:val="22"/>
      </w:rPr>
      <w:fldChar w:fldCharType="separate"/>
    </w:r>
  </w:p>
  <w:p w:rsidR="00E2104D" w:rsidRPr="002B7413" w:rsidRDefault="0058053D" w:rsidP="002B7413">
    <w:pPr>
      <w:pStyle w:val="Rodap"/>
      <w:rPr>
        <w:rFonts w:ascii="Verdana" w:hAnsi="Verdana" w:cs="Tahoma"/>
        <w:color w:val="FFFFFF"/>
        <w:sz w:val="14"/>
        <w:szCs w:val="22"/>
      </w:rPr>
    </w:pPr>
    <w:r>
      <w:rPr>
        <w:rFonts w:ascii="Verdana" w:hAnsi="Verdana" w:cs="Tahoma"/>
        <w:color w:val="FFFFFF"/>
        <w:sz w:val="14"/>
        <w:szCs w:val="22"/>
      </w:rPr>
      <w:t xml:space="preserve">JUR_SP - 30595996v8 12362004.428831 </w:t>
    </w:r>
    <w:r w:rsidR="00E2104D">
      <w:rPr>
        <w:rFonts w:ascii="Verdana" w:hAnsi="Verdana" w:cs="Tahoma"/>
        <w:color w:val="FFFFFF"/>
        <w:sz w:val="14"/>
        <w:szCs w:val="22"/>
      </w:rPr>
      <w:fldChar w:fldCharType="end"/>
    </w:r>
  </w:p>
  <w:p w:rsidR="00E2104D" w:rsidRDefault="00E2104D">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29</w:t>
    </w:r>
    <w:r>
      <w:rPr>
        <w:rFonts w:ascii="Trebuchet MS" w:hAnsi="Trebuchet MS" w:cs="Tahoma"/>
        <w:sz w:val="20"/>
        <w:szCs w:val="22"/>
      </w:rPr>
      <w:fldChar w:fldCharType="end"/>
    </w:r>
  </w:p>
  <w:p w:rsidR="00E2104D" w:rsidRDefault="00E2104D">
    <w:pPr>
      <w:pStyle w:val="Rodap"/>
      <w:ind w:right="360"/>
      <w:jc w:val="center"/>
      <w:rPr>
        <w:color w:val="FFFFFF"/>
        <w:sz w:val="16"/>
        <w:szCs w:val="16"/>
      </w:rPr>
    </w:pPr>
  </w:p>
  <w:p w:rsidR="00E2104D" w:rsidRDefault="00E2104D">
    <w:pPr>
      <w:pStyle w:val="Rodap"/>
      <w:ind w:right="360"/>
      <w:jc w:val="center"/>
      <w:rPr>
        <w:color w:val="FFFFFF"/>
        <w:sz w:val="16"/>
        <w:szCs w:val="16"/>
      </w:rPr>
    </w:pPr>
    <w:r>
      <w:rPr>
        <w:color w:val="FFFFFF"/>
        <w:sz w:val="16"/>
        <w:szCs w:val="16"/>
      </w:rPr>
      <w:t xml:space="preserve"> SP - 11508549v1</w:t>
    </w:r>
  </w:p>
  <w:p w:rsidR="00E2104D" w:rsidRDefault="00E2104D">
    <w:pPr>
      <w:pStyle w:val="Rodap"/>
      <w:ind w:right="360"/>
      <w:rPr>
        <w:rFonts w:ascii="Tahoma" w:hAnsi="Tahoma" w:cs="Tahoma"/>
        <w:sz w:val="12"/>
        <w:szCs w:val="12"/>
      </w:rPr>
    </w:pPr>
  </w:p>
  <w:p w:rsidR="00E2104D" w:rsidRDefault="00E2104D">
    <w:pPr>
      <w:jc w:val="right"/>
      <w:rPr>
        <w:rFonts w:ascii="Trebuchet MS" w:hAnsi="Trebuchet MS" w:cs="Tahoma"/>
        <w:sz w:val="16"/>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rsidR="00E2104D" w:rsidRDefault="00E2104D" w:rsidP="002B7413">
        <w:pPr>
          <w:pStyle w:val="Rodap"/>
        </w:pPr>
      </w:p>
      <w:p w:rsidR="00E2104D" w:rsidRDefault="00E2104D"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sidRPr="002B7413">
          <w:rPr>
            <w:rFonts w:ascii="Trebuchet MS" w:hAnsi="Trebuchet MS" w:cs="Tahoma"/>
            <w:noProof/>
            <w:sz w:val="20"/>
            <w:szCs w:val="20"/>
          </w:rPr>
          <w:t>1</w:t>
        </w:r>
        <w:r w:rsidRPr="002B7413">
          <w:rPr>
            <w:rFonts w:ascii="Trebuchet MS" w:hAnsi="Trebuchet MS" w:cs="Tahoma"/>
            <w:sz w:val="20"/>
            <w:szCs w:val="20"/>
          </w:rPr>
          <w:fldChar w:fldCharType="end"/>
        </w:r>
      </w:p>
    </w:sdtContent>
  </w:sdt>
  <w:p w:rsidR="00E2104D" w:rsidRDefault="00E210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04D" w:rsidRDefault="00E2104D">
      <w:r>
        <w:separator/>
      </w:r>
    </w:p>
    <w:p w:rsidR="00E2104D" w:rsidRDefault="00E2104D"/>
  </w:footnote>
  <w:footnote w:type="continuationSeparator" w:id="0">
    <w:p w:rsidR="00E2104D" w:rsidRDefault="00E2104D">
      <w:r>
        <w:continuationSeparator/>
      </w:r>
    </w:p>
    <w:p w:rsidR="00E2104D" w:rsidRDefault="00E2104D"/>
  </w:footnote>
  <w:footnote w:type="continuationNotice" w:id="1">
    <w:p w:rsidR="00E2104D" w:rsidRDefault="00E2104D"/>
    <w:p w:rsidR="00E2104D" w:rsidRDefault="00E21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4D" w:rsidRDefault="00E2104D">
    <w:pPr>
      <w:pStyle w:val="Cabealho"/>
    </w:pPr>
  </w:p>
  <w:p w:rsidR="00E2104D" w:rsidRDefault="00E210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4D" w:rsidRDefault="00E2104D">
    <w:pPr>
      <w:pStyle w:val="Cabealho"/>
      <w:jc w:val="right"/>
      <w:rPr>
        <w:rFonts w:ascii="Trebuchet MS" w:hAnsi="Trebuchet MS"/>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9"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7"/>
  </w:num>
  <w:num w:numId="2">
    <w:abstractNumId w:val="20"/>
  </w:num>
  <w:num w:numId="3">
    <w:abstractNumId w:val="12"/>
  </w:num>
  <w:num w:numId="4">
    <w:abstractNumId w:val="26"/>
  </w:num>
  <w:num w:numId="5">
    <w:abstractNumId w:val="25"/>
  </w:num>
  <w:num w:numId="6">
    <w:abstractNumId w:val="3"/>
  </w:num>
  <w:num w:numId="7">
    <w:abstractNumId w:val="18"/>
  </w:num>
  <w:num w:numId="8">
    <w:abstractNumId w:val="1"/>
  </w:num>
  <w:num w:numId="9">
    <w:abstractNumId w:val="16"/>
  </w:num>
  <w:num w:numId="10">
    <w:abstractNumId w:val="9"/>
  </w:num>
  <w:num w:numId="11">
    <w:abstractNumId w:val="15"/>
  </w:num>
  <w:num w:numId="12">
    <w:abstractNumId w:val="22"/>
  </w:num>
  <w:num w:numId="13">
    <w:abstractNumId w:val="19"/>
  </w:num>
  <w:num w:numId="14">
    <w:abstractNumId w:val="6"/>
  </w:num>
  <w:num w:numId="15">
    <w:abstractNumId w:val="24"/>
  </w:num>
  <w:num w:numId="16">
    <w:abstractNumId w:val="4"/>
  </w:num>
  <w:num w:numId="17">
    <w:abstractNumId w:val="7"/>
  </w:num>
  <w:num w:numId="18">
    <w:abstractNumId w:val="0"/>
  </w:num>
  <w:num w:numId="19">
    <w:abstractNumId w:val="14"/>
  </w:num>
  <w:num w:numId="20">
    <w:abstractNumId w:val="8"/>
  </w:num>
  <w:num w:numId="21">
    <w:abstractNumId w:val="5"/>
  </w:num>
  <w:num w:numId="22">
    <w:abstractNumId w:val="17"/>
  </w:num>
  <w:num w:numId="23">
    <w:abstractNumId w:val="10"/>
  </w:num>
  <w:num w:numId="24">
    <w:abstractNumId w:val="28"/>
  </w:num>
  <w:num w:numId="25">
    <w:abstractNumId w:val="13"/>
  </w:num>
  <w:num w:numId="26">
    <w:abstractNumId w:val="21"/>
  </w:num>
  <w:num w:numId="27">
    <w:abstractNumId w:val="23"/>
  </w:num>
  <w:num w:numId="28">
    <w:abstractNumId w:val="11"/>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formatting="0"/>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B1B4E"/>
    <w:rsid w:val="001E4827"/>
    <w:rsid w:val="001E51FA"/>
    <w:rsid w:val="002B7413"/>
    <w:rsid w:val="003B7473"/>
    <w:rsid w:val="0058053D"/>
    <w:rsid w:val="00A67740"/>
    <w:rsid w:val="00B159FC"/>
    <w:rsid w:val="00D7585B"/>
    <w:rsid w:val="00E2104D"/>
    <w:rsid w:val="00E64B07"/>
    <w:rsid w:val="00E73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2FB0C"/>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styleId="MenoPendente">
    <w:name w:val="Unresolved Mention"/>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E4FC-FA7F-449F-8109-5D773B97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10966</Words>
  <Characters>63614</Characters>
  <Application>Microsoft Office Word</Application>
  <DocSecurity>0</DocSecurity>
  <Lines>530</Lines>
  <Paragraphs>148</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Banco Safra S/A</Company>
  <LinksUpToDate>false</LinksUpToDate>
  <CharactersWithSpaces>74432</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Mattos Filho Advogados</dc:creator>
  <cp:lastModifiedBy>Veirano Advogados</cp:lastModifiedBy>
  <cp:revision>2</cp:revision>
  <cp:lastPrinted>2018-09-12T12:34:00Z</cp:lastPrinted>
  <dcterms:created xsi:type="dcterms:W3CDTF">2018-09-12T12:35:00Z</dcterms:created>
  <dcterms:modified xsi:type="dcterms:W3CDTF">2018-09-12T12:35:00Z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