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4"/>
    </w:p>
    <w:p w14:paraId="47F663F0" w14:textId="77777777" w:rsidR="003C6126" w:rsidRDefault="003C6126" w:rsidP="00BC7915">
      <w:pPr>
        <w:spacing w:line="300" w:lineRule="exact"/>
        <w:rPr>
          <w:rFonts w:ascii="Trebuchet MS" w:hAnsi="Trebuchet MS" w:cs="Tahoma"/>
          <w:sz w:val="20"/>
          <w:szCs w:val="20"/>
        </w:rPr>
      </w:pPr>
    </w:p>
    <w:p w14:paraId="75ED1564" w14:textId="4725F70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53201092143,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xml:space="preserve">”); </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18C8ECDC"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53201844447,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xml:space="preserve">”); </w:t>
      </w:r>
    </w:p>
    <w:p w14:paraId="46B01B20" w14:textId="77777777" w:rsidR="003C6126" w:rsidRDefault="003C6126" w:rsidP="00BC7915">
      <w:pPr>
        <w:spacing w:line="300" w:lineRule="exact"/>
        <w:rPr>
          <w:rFonts w:ascii="Trebuchet MS" w:hAnsi="Trebuchet MS" w:cs="Trebuchet MS"/>
          <w:b/>
          <w:sz w:val="20"/>
          <w:szCs w:val="20"/>
        </w:rPr>
      </w:pPr>
    </w:p>
    <w:p w14:paraId="6D0D7403" w14:textId="5996FB65"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 xml:space="preserve">33207278421, </w:t>
      </w:r>
      <w:r>
        <w:rPr>
          <w:rFonts w:ascii="Trebuchet MS" w:hAnsi="Trebuchet MS" w:cs="Tahoma"/>
          <w:sz w:val="20"/>
          <w:szCs w:val="20"/>
        </w:rPr>
        <w:t>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xml:space="preserve">”); </w:t>
      </w:r>
    </w:p>
    <w:p w14:paraId="38288BAE" w14:textId="77777777" w:rsidR="003C6126" w:rsidRDefault="003C6126" w:rsidP="00BC7915">
      <w:pPr>
        <w:spacing w:line="300" w:lineRule="exact"/>
        <w:rPr>
          <w:rFonts w:ascii="Trebuchet MS" w:hAnsi="Trebuchet MS" w:cs="Trebuchet MS"/>
          <w:b/>
          <w:sz w:val="20"/>
          <w:szCs w:val="20"/>
        </w:rPr>
      </w:pPr>
    </w:p>
    <w:p w14:paraId="06835DF8" w14:textId="23152AC9"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lastRenderedPageBreak/>
        <w:t>CENTRO DE ENSINO ESPINOZA LTDA</w:t>
      </w:r>
      <w:r>
        <w:rPr>
          <w:rFonts w:ascii="Trebuchet MS" w:hAnsi="Trebuchet MS" w:cs="Trebuchet MS"/>
          <w:b/>
          <w:sz w:val="20"/>
          <w:szCs w:val="20"/>
        </w:rPr>
        <w:t>.</w:t>
      </w:r>
      <w:r>
        <w:rPr>
          <w:rFonts w:ascii="Trebuchet MS" w:hAnsi="Trebuchet MS" w:cs="Trebuchet MS"/>
          <w:sz w:val="20"/>
          <w:szCs w:val="20"/>
        </w:rPr>
        <w:t xml:space="preserve">, sociedade limitada, com sede na Cidade do Rio de Janeiro, Estado do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p>
    <w:p w14:paraId="78B898B4" w14:textId="77777777" w:rsidR="003C6126" w:rsidRDefault="003C6126" w:rsidP="00BC7915">
      <w:pPr>
        <w:spacing w:line="300" w:lineRule="exact"/>
        <w:rPr>
          <w:rFonts w:ascii="Trebuchet MS" w:hAnsi="Trebuchet MS" w:cs="Trebuchet MS"/>
          <w:b/>
          <w:sz w:val="20"/>
          <w:szCs w:val="20"/>
        </w:rPr>
      </w:pPr>
    </w:p>
    <w:p w14:paraId="5CC738A2" w14:textId="06602F6E"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 xml:space="preserve">33209912623, </w:t>
      </w:r>
      <w:r>
        <w:rPr>
          <w:rFonts w:ascii="Trebuchet MS" w:hAnsi="Trebuchet MS" w:cs="Tahoma"/>
          <w:sz w:val="20"/>
          <w:szCs w:val="20"/>
        </w:rPr>
        <w:t>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46F6ADF2"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 xml:space="preserve">do Colégio </w:t>
      </w:r>
      <w:proofErr w:type="spellStart"/>
      <w:r w:rsidR="002664D3" w:rsidRPr="002664D3">
        <w:rPr>
          <w:rFonts w:ascii="Trebuchet MS" w:hAnsi="Trebuchet MS"/>
          <w:bCs/>
        </w:rPr>
        <w:t>Vimasa</w:t>
      </w:r>
      <w:proofErr w:type="spellEnd"/>
      <w:r w:rsidR="002664D3" w:rsidRPr="002664D3">
        <w:rPr>
          <w:rFonts w:ascii="Trebuchet MS" w:hAnsi="Trebuchet MS"/>
          <w:bCs/>
        </w:rPr>
        <w:t xml:space="preserve"> S.A.</w:t>
      </w:r>
      <w:r w:rsidR="002664D3">
        <w:rPr>
          <w:rFonts w:ascii="Trebuchet MS" w:hAnsi="Trebuchet MS"/>
          <w:bCs/>
        </w:rPr>
        <w:t xml:space="preserve"> (“</w:t>
      </w:r>
      <w:r w:rsidR="002664D3" w:rsidRPr="00704B5F">
        <w:rPr>
          <w:rFonts w:ascii="Trebuchet MS" w:hAnsi="Trebuchet MS"/>
          <w:bCs/>
          <w:u w:val="single"/>
        </w:rPr>
        <w:t xml:space="preserve">2ª Emissão do </w:t>
      </w:r>
      <w:proofErr w:type="spellStart"/>
      <w:r w:rsidR="002664D3" w:rsidRPr="00704B5F">
        <w:rPr>
          <w:rFonts w:ascii="Trebuchet MS" w:hAnsi="Trebuchet MS"/>
          <w:bCs/>
          <w:u w:val="single"/>
        </w:rPr>
        <w:t>Vimasa</w:t>
      </w:r>
      <w:proofErr w:type="spellEnd"/>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 xml:space="preserve">conforme aprovado em assembleia geral de debenturistas da 2ª Emissão do </w:t>
      </w:r>
      <w:proofErr w:type="spellStart"/>
      <w:r w:rsidR="00406469">
        <w:rPr>
          <w:rFonts w:ascii="Trebuchet MS" w:hAnsi="Trebuchet MS"/>
        </w:rPr>
        <w:t>Vimasa</w:t>
      </w:r>
      <w:proofErr w:type="spellEnd"/>
      <w:r w:rsidR="00406469">
        <w:rPr>
          <w:rFonts w:ascii="Trebuchet MS" w:hAnsi="Trebuchet MS"/>
        </w:rPr>
        <w:t>,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w:t>
      </w:r>
      <w:proofErr w:type="spellStart"/>
      <w:r w:rsidR="00CA4F82" w:rsidRPr="002664D3">
        <w:rPr>
          <w:rFonts w:ascii="Trebuchet MS" w:hAnsi="Trebuchet MS"/>
        </w:rPr>
        <w:t>Vimasa</w:t>
      </w:r>
      <w:proofErr w:type="spellEnd"/>
      <w:r w:rsidR="00CA4F82">
        <w:rPr>
          <w:rFonts w:ascii="Trebuchet MS" w:hAnsi="Trebuchet MS"/>
        </w:rPr>
        <w:t xml:space="preserve">, decorrentes do pagamento das mensalidades e/ou material didático devidos pelos alunos das atuais unidades do Sistema Elite e do </w:t>
      </w:r>
      <w:proofErr w:type="spellStart"/>
      <w:r w:rsidR="00CA4F82">
        <w:rPr>
          <w:rFonts w:ascii="Trebuchet MS" w:hAnsi="Trebuchet MS"/>
        </w:rPr>
        <w:t>Vimasa</w:t>
      </w:r>
      <w:proofErr w:type="spellEnd"/>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099C169F" w14:textId="3160CE11" w:rsidR="002414FB" w:rsidRDefault="00673918" w:rsidP="00604250">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 xml:space="preserve">2ª Emissão do </w:t>
      </w:r>
      <w:proofErr w:type="spellStart"/>
      <w:r w:rsidR="00C72024">
        <w:rPr>
          <w:rFonts w:ascii="Trebuchet MS" w:hAnsi="Trebuchet MS"/>
        </w:rPr>
        <w:t>Vimasa</w:t>
      </w:r>
      <w:proofErr w:type="spellEnd"/>
      <w:r w:rsidR="00E36D77">
        <w:rPr>
          <w:rFonts w:ascii="Trebuchet MS" w:hAnsi="Trebuchet MS"/>
        </w:rPr>
        <w:t>, realizada em 1</w:t>
      </w:r>
      <w:r w:rsidR="003F64A3">
        <w:rPr>
          <w:rFonts w:ascii="Trebuchet MS" w:hAnsi="Trebuchet MS"/>
        </w:rPr>
        <w:t>6</w:t>
      </w:r>
      <w:r w:rsidR="00CA4F82">
        <w:rPr>
          <w:rFonts w:ascii="Trebuchet MS" w:hAnsi="Trebuchet MS" w:cs="Arial"/>
        </w:rPr>
        <w:t xml:space="preserve"> </w:t>
      </w:r>
      <w:r w:rsidR="00BE383E">
        <w:rPr>
          <w:rFonts w:ascii="Trebuchet MS" w:hAnsi="Trebuchet MS"/>
        </w:rPr>
        <w:t xml:space="preserve">de </w:t>
      </w:r>
      <w:r w:rsidR="00E36D77">
        <w:rPr>
          <w:rFonts w:ascii="Trebuchet MS" w:hAnsi="Trebuchet MS"/>
          <w:bCs/>
        </w:rPr>
        <w:t>abril</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w:t>
      </w:r>
      <w:r w:rsidR="002414FB">
        <w:rPr>
          <w:rFonts w:ascii="Trebuchet MS" w:hAnsi="Trebuchet MS"/>
        </w:rPr>
        <w:t xml:space="preserve"> e arquivada na JUCEMG sob o n</w:t>
      </w:r>
      <w:r w:rsidR="002414FB">
        <w:rPr>
          <w:rFonts w:ascii="Trebuchet MS" w:hAnsi="Trebuchet MS"/>
          <w:bCs/>
        </w:rPr>
        <w:t xml:space="preserve">º </w:t>
      </w:r>
      <w:r w:rsidR="002414FB" w:rsidRPr="002414FB">
        <w:rPr>
          <w:rFonts w:ascii="Trebuchet MS" w:hAnsi="Trebuchet MS"/>
          <w:bCs/>
        </w:rPr>
        <w:t>7818627</w:t>
      </w:r>
      <w:r w:rsidR="00A97754">
        <w:rPr>
          <w:rFonts w:ascii="Trebuchet MS" w:hAnsi="Trebuchet MS"/>
          <w:bCs/>
        </w:rPr>
        <w:t>, em 29 de abril de 2020</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8"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w:t>
      </w:r>
      <w:r w:rsidR="00394B0F">
        <w:rPr>
          <w:rFonts w:ascii="Trebuchet MS" w:hAnsi="Trebuchet MS"/>
        </w:rPr>
        <w:t xml:space="preserve"> das Debêntures</w:t>
      </w:r>
      <w:r w:rsidR="00E966D5">
        <w:rPr>
          <w:rFonts w:ascii="Trebuchet MS" w:hAnsi="Trebuchet MS"/>
        </w:rPr>
        <w:t xml:space="preserve"> da 1ª </w:t>
      </w:r>
      <w:r w:rsidR="00B30CBB">
        <w:rPr>
          <w:rFonts w:ascii="Trebuchet MS" w:hAnsi="Trebuchet MS"/>
        </w:rPr>
        <w:t xml:space="preserve">Série </w:t>
      </w:r>
      <w:r w:rsidR="00E966D5">
        <w:rPr>
          <w:rFonts w:ascii="Trebuchet MS" w:hAnsi="Trebuchet MS"/>
        </w:rPr>
        <w:t xml:space="preserve">da Emissão do </w:t>
      </w:r>
      <w:proofErr w:type="spellStart"/>
      <w:r w:rsidR="00E966D5">
        <w:rPr>
          <w:rFonts w:ascii="Trebuchet MS" w:hAnsi="Trebuchet MS"/>
        </w:rPr>
        <w:t>Vimasa</w:t>
      </w:r>
      <w:bookmarkEnd w:id="8"/>
      <w:proofErr w:type="spellEnd"/>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9"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 xml:space="preserve">2ª Emissão do </w:t>
      </w:r>
      <w:proofErr w:type="spellStart"/>
      <w:r w:rsidRPr="00704B5F">
        <w:rPr>
          <w:rFonts w:ascii="Trebuchet MS" w:hAnsi="Trebuchet MS"/>
        </w:rPr>
        <w:t>Vimasa</w:t>
      </w:r>
      <w:bookmarkEnd w:id="9"/>
      <w:proofErr w:type="spellEnd"/>
      <w:r w:rsidR="00CA4F82">
        <w:rPr>
          <w:rFonts w:ascii="Trebuchet MS" w:hAnsi="Trebuchet MS"/>
        </w:rPr>
        <w:t xml:space="preserve">; </w:t>
      </w:r>
      <w:r w:rsidR="00890A6F">
        <w:rPr>
          <w:rFonts w:ascii="Trebuchet MS" w:hAnsi="Trebuchet MS"/>
        </w:rPr>
        <w:t xml:space="preserve">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p>
    <w:p w14:paraId="4AAFBFA7" w14:textId="77777777" w:rsidR="002414FB" w:rsidRDefault="002414FB" w:rsidP="00604250">
      <w:pPr>
        <w:pStyle w:val="PargrafodaLista"/>
        <w:rPr>
          <w:rFonts w:ascii="Trebuchet MS" w:hAnsi="Trebuchet MS"/>
        </w:rPr>
      </w:pPr>
    </w:p>
    <w:p w14:paraId="2DCB2165" w14:textId="669BA5BF" w:rsidR="00673918" w:rsidRPr="000F673B" w:rsidRDefault="002414FB" w:rsidP="000F673B">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assembleia geral de debenturistas da 2ª Emissão do </w:t>
      </w:r>
      <w:proofErr w:type="spellStart"/>
      <w:r>
        <w:rPr>
          <w:rFonts w:ascii="Trebuchet MS" w:hAnsi="Trebuchet MS"/>
        </w:rPr>
        <w:t>Vimasa</w:t>
      </w:r>
      <w:proofErr w:type="spellEnd"/>
      <w:r>
        <w:rPr>
          <w:rFonts w:ascii="Trebuchet MS" w:hAnsi="Trebuchet MS"/>
        </w:rPr>
        <w:t xml:space="preserve">, realizada em </w:t>
      </w:r>
      <w:r w:rsidR="007A4367">
        <w:rPr>
          <w:rFonts w:ascii="Trebuchet MS" w:hAnsi="Trebuchet MS"/>
        </w:rPr>
        <w:t>14</w:t>
      </w:r>
      <w:r w:rsidR="007A4367">
        <w:rPr>
          <w:rFonts w:ascii="Trebuchet MS" w:hAnsi="Trebuchet MS" w:cs="Arial"/>
        </w:rPr>
        <w:t xml:space="preserve"> </w:t>
      </w:r>
      <w:r>
        <w:rPr>
          <w:rFonts w:ascii="Trebuchet MS" w:hAnsi="Trebuchet MS"/>
        </w:rPr>
        <w:t xml:space="preserve">de </w:t>
      </w:r>
      <w:r>
        <w:rPr>
          <w:rFonts w:ascii="Trebuchet MS" w:hAnsi="Trebuchet MS"/>
          <w:bCs/>
        </w:rPr>
        <w:t>julho</w:t>
      </w:r>
      <w:r>
        <w:rPr>
          <w:rFonts w:ascii="Trebuchet MS" w:hAnsi="Trebuchet MS" w:cs="Arial"/>
        </w:rPr>
        <w:t xml:space="preserve"> </w:t>
      </w:r>
      <w:r>
        <w:rPr>
          <w:rFonts w:ascii="Trebuchet MS" w:hAnsi="Trebuchet MS"/>
        </w:rPr>
        <w:t>de 2020 (“</w:t>
      </w:r>
      <w:r>
        <w:rPr>
          <w:rFonts w:ascii="Trebuchet MS" w:hAnsi="Trebuchet MS"/>
          <w:u w:val="single"/>
        </w:rPr>
        <w:t>AGD</w:t>
      </w:r>
      <w:r>
        <w:rPr>
          <w:rFonts w:ascii="Trebuchet MS" w:hAnsi="Trebuchet MS"/>
        </w:rPr>
        <w:t>”), foi aprovado por unanimidade dos debenturistas</w:t>
      </w:r>
      <w:r w:rsidR="00DE6227">
        <w:rPr>
          <w:rFonts w:ascii="Trebuchet MS" w:hAnsi="Trebuchet MS"/>
        </w:rPr>
        <w:t xml:space="preserve"> da 2ª</w:t>
      </w:r>
      <w:r>
        <w:rPr>
          <w:rFonts w:ascii="Trebuchet MS" w:hAnsi="Trebuchet MS"/>
        </w:rPr>
        <w:t xml:space="preserve"> Emissão do </w:t>
      </w:r>
      <w:proofErr w:type="spellStart"/>
      <w:r>
        <w:rPr>
          <w:rFonts w:ascii="Trebuchet MS" w:hAnsi="Trebuchet MS"/>
        </w:rPr>
        <w:t>Vimasa</w:t>
      </w:r>
      <w:proofErr w:type="spellEnd"/>
      <w:r>
        <w:rPr>
          <w:rFonts w:ascii="Trebuchet MS" w:hAnsi="Trebuchet MS"/>
        </w:rPr>
        <w:t xml:space="preserve">, a celebração deste Segundo Aditamento (conforme abaixo definido) </w:t>
      </w:r>
      <w:r w:rsidRPr="006D7728">
        <w:rPr>
          <w:rFonts w:ascii="Trebuchet MS" w:hAnsi="Trebuchet MS"/>
        </w:rPr>
        <w:t xml:space="preserve">para </w:t>
      </w:r>
      <w:r w:rsidR="00FD2F1A" w:rsidRPr="00B30CBB">
        <w:rPr>
          <w:rFonts w:ascii="Trebuchet MS" w:hAnsi="Trebuchet MS"/>
        </w:rPr>
        <w:t xml:space="preserve">alterar determinadas condições </w:t>
      </w:r>
      <w:r w:rsidR="00FD2F1A" w:rsidRPr="006D7728">
        <w:rPr>
          <w:rFonts w:ascii="Trebuchet MS" w:hAnsi="Trebuchet MS"/>
        </w:rPr>
        <w:t xml:space="preserve">da Emissão e das Debêntures, relativas </w:t>
      </w:r>
      <w:r w:rsidR="00A579CD" w:rsidRPr="00B30CBB">
        <w:rPr>
          <w:rFonts w:ascii="Trebuchet MS" w:hAnsi="Trebuchet MS"/>
          <w:b/>
        </w:rPr>
        <w:t>(a)</w:t>
      </w:r>
      <w:r w:rsidR="00A579CD" w:rsidRPr="006D7728">
        <w:rPr>
          <w:rFonts w:ascii="Trebuchet MS" w:hAnsi="Trebuchet MS"/>
        </w:rPr>
        <w:t xml:space="preserve"> ao fluxo de pagamentos da Remuneração e da Amortização programada das Debêntures da 1ª Série</w:t>
      </w:r>
      <w:r w:rsidR="00FD2F1A" w:rsidRPr="006D7728">
        <w:rPr>
          <w:rFonts w:ascii="Trebuchet MS" w:hAnsi="Trebuchet MS"/>
          <w:color w:val="000000"/>
        </w:rPr>
        <w:t xml:space="preserve">; </w:t>
      </w:r>
      <w:r w:rsidR="00A579CD" w:rsidRPr="00B30CBB">
        <w:rPr>
          <w:rFonts w:ascii="Trebuchet MS" w:hAnsi="Trebuchet MS"/>
          <w:b/>
          <w:color w:val="000000"/>
        </w:rPr>
        <w:t>(b)</w:t>
      </w:r>
      <w:r w:rsidR="00A579CD" w:rsidRPr="006D7728">
        <w:rPr>
          <w:rFonts w:ascii="Trebuchet MS" w:hAnsi="Trebuchet MS"/>
          <w:color w:val="000000"/>
        </w:rPr>
        <w:t xml:space="preserve"> à</w:t>
      </w:r>
      <w:r w:rsidR="00FD2F1A" w:rsidRPr="006D7728">
        <w:rPr>
          <w:rFonts w:ascii="Trebuchet MS" w:hAnsi="Trebuchet MS"/>
          <w:color w:val="000000"/>
        </w:rPr>
        <w:t xml:space="preserve"> flexibilização da verificação dos Índices de Performance 1ª Série, nos termos </w:t>
      </w:r>
      <w:r w:rsidR="0053007F" w:rsidRPr="006D7728">
        <w:rPr>
          <w:rFonts w:ascii="Trebuchet MS" w:hAnsi="Trebuchet MS"/>
        </w:rPr>
        <w:t xml:space="preserve">do Contrato; </w:t>
      </w:r>
      <w:r w:rsidR="00FD2F1A" w:rsidRPr="00B30CBB">
        <w:rPr>
          <w:rFonts w:ascii="Trebuchet MS" w:hAnsi="Trebuchet MS"/>
          <w:b/>
        </w:rPr>
        <w:t>(</w:t>
      </w:r>
      <w:r w:rsidR="0053007F" w:rsidRPr="00B30CBB">
        <w:rPr>
          <w:rFonts w:ascii="Trebuchet MS" w:hAnsi="Trebuchet MS"/>
          <w:b/>
        </w:rPr>
        <w:t>c</w:t>
      </w:r>
      <w:r w:rsidR="00FD2F1A" w:rsidRPr="00B30CBB">
        <w:rPr>
          <w:rFonts w:ascii="Trebuchet MS" w:hAnsi="Trebuchet MS"/>
          <w:b/>
        </w:rPr>
        <w:t>)</w:t>
      </w:r>
      <w:r w:rsidR="00FD2F1A" w:rsidRPr="006D7728">
        <w:rPr>
          <w:rFonts w:ascii="Trebuchet MS" w:hAnsi="Trebuchet MS"/>
        </w:rPr>
        <w:t xml:space="preserve"> </w:t>
      </w:r>
      <w:bookmarkStart w:id="10" w:name="_Hlk43495217"/>
      <w:r w:rsidR="0053007F" w:rsidRPr="006D7728">
        <w:rPr>
          <w:rFonts w:ascii="Trebuchet MS" w:hAnsi="Trebuchet MS"/>
        </w:rPr>
        <w:t xml:space="preserve">a </w:t>
      </w:r>
      <w:r w:rsidR="00FD2F1A" w:rsidRPr="006D7728">
        <w:rPr>
          <w:rFonts w:ascii="Trebuchet MS" w:hAnsi="Trebuchet MS"/>
        </w:rPr>
        <w:t>autorização para que o Agente Fiduciário não declare o vencimento antecipado das obrigações decorrentes das Debêntures em razão da ocorrência do Evento de Vencimento Antecipado</w:t>
      </w:r>
      <w:bookmarkEnd w:id="10"/>
      <w:r w:rsidR="00FD2F1A" w:rsidRPr="006D7728">
        <w:rPr>
          <w:rFonts w:ascii="Trebuchet MS" w:hAnsi="Trebuchet MS"/>
        </w:rPr>
        <w:t xml:space="preserve">, quando da </w:t>
      </w:r>
      <w:r w:rsidR="00FD2F1A" w:rsidRPr="006D7728">
        <w:rPr>
          <w:rFonts w:ascii="Trebuchet MS" w:hAnsi="Trebuchet MS"/>
          <w:color w:val="000000"/>
        </w:rPr>
        <w:t>flexibilização temporária dos Índices de Performance da 1ª Série</w:t>
      </w:r>
      <w:r w:rsidR="0053007F" w:rsidRPr="006D7728">
        <w:rPr>
          <w:rFonts w:ascii="Trebuchet MS" w:hAnsi="Trebuchet MS"/>
          <w:color w:val="000000"/>
        </w:rPr>
        <w:t xml:space="preserve"> e </w:t>
      </w:r>
      <w:r w:rsidR="0053007F" w:rsidRPr="00B30CBB">
        <w:rPr>
          <w:rFonts w:ascii="Trebuchet MS" w:hAnsi="Trebuchet MS"/>
          <w:b/>
          <w:color w:val="000000"/>
        </w:rPr>
        <w:t>(d)</w:t>
      </w:r>
      <w:r w:rsidR="0053007F" w:rsidRPr="006D7728">
        <w:rPr>
          <w:rFonts w:ascii="Trebuchet MS" w:hAnsi="Trebuchet MS"/>
          <w:color w:val="000000"/>
        </w:rPr>
        <w:t xml:space="preserve"> </w:t>
      </w:r>
      <w:r w:rsidR="00A97754">
        <w:rPr>
          <w:rFonts w:ascii="Trebuchet MS" w:hAnsi="Trebuchet MS"/>
        </w:rPr>
        <w:t xml:space="preserve">retirada do </w:t>
      </w:r>
      <w:r w:rsidR="00A97754" w:rsidRPr="002B41ED">
        <w:rPr>
          <w:rFonts w:ascii="Trebuchet MS" w:hAnsi="Trebuchet MS"/>
        </w:rPr>
        <w:t>Bradesco</w:t>
      </w:r>
      <w:r w:rsidR="00A97754">
        <w:rPr>
          <w:rFonts w:ascii="Trebuchet MS" w:hAnsi="Trebuchet MS"/>
        </w:rPr>
        <w:t xml:space="preserve"> como parte do Contrato</w:t>
      </w:r>
      <w:r>
        <w:rPr>
          <w:rFonts w:ascii="Trebuchet MS" w:hAnsi="Trebuchet MS"/>
        </w:rPr>
        <w:t>;</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51DA4E78"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da 1ª Série</w:t>
      </w:r>
      <w:r w:rsidR="00604250">
        <w:rPr>
          <w:rFonts w:ascii="Trebuchet MS" w:hAnsi="Trebuchet MS"/>
        </w:rPr>
        <w:t xml:space="preserve"> e na AGD</w:t>
      </w:r>
      <w:r w:rsidR="007565B6">
        <w:rPr>
          <w:rFonts w:ascii="Trebuchet MS" w:hAnsi="Trebuchet MS"/>
        </w:rPr>
        <w:t>,</w:t>
      </w:r>
      <w:r w:rsidR="00450D3D">
        <w:rPr>
          <w:rFonts w:ascii="Trebuchet MS" w:hAnsi="Trebuchet MS"/>
        </w:rPr>
        <w:t xml:space="preserve"> </w:t>
      </w:r>
      <w:r w:rsidR="00890277">
        <w:rPr>
          <w:rFonts w:ascii="Trebuchet MS" w:hAnsi="Trebuchet MS"/>
        </w:rPr>
        <w:t>mencionada</w:t>
      </w:r>
      <w:r w:rsidR="00604250">
        <w:rPr>
          <w:rFonts w:ascii="Trebuchet MS" w:hAnsi="Trebuchet MS"/>
        </w:rPr>
        <w:t>s</w:t>
      </w:r>
      <w:r w:rsidR="00890277">
        <w:rPr>
          <w:rFonts w:ascii="Trebuchet MS" w:hAnsi="Trebuchet MS"/>
        </w:rPr>
        <w:t xml:space="preserve"> no</w:t>
      </w:r>
      <w:r w:rsidR="00604250">
        <w:rPr>
          <w:rFonts w:ascii="Trebuchet MS" w:hAnsi="Trebuchet MS"/>
        </w:rPr>
        <w:t>s</w:t>
      </w:r>
      <w:r w:rsidR="00890277">
        <w:rPr>
          <w:rFonts w:ascii="Trebuchet MS" w:hAnsi="Trebuchet MS"/>
        </w:rPr>
        <w:t xml:space="preserve"> </w:t>
      </w:r>
      <w:proofErr w:type="spellStart"/>
      <w:r w:rsidR="00890277">
        <w:rPr>
          <w:rFonts w:ascii="Trebuchet MS" w:hAnsi="Trebuchet MS"/>
        </w:rPr>
        <w:t>Considerando</w:t>
      </w:r>
      <w:r w:rsidR="00604250">
        <w:rPr>
          <w:rFonts w:ascii="Trebuchet MS" w:hAnsi="Trebuchet MS"/>
        </w:rPr>
        <w:t>s</w:t>
      </w:r>
      <w:proofErr w:type="spellEnd"/>
      <w:r w:rsidR="00890277">
        <w:rPr>
          <w:rFonts w:ascii="Trebuchet MS" w:hAnsi="Trebuchet MS"/>
        </w:rPr>
        <w:t xml:space="preserve"> (</w:t>
      </w:r>
      <w:proofErr w:type="spellStart"/>
      <w:r w:rsidR="00012339">
        <w:rPr>
          <w:rFonts w:ascii="Trebuchet MS" w:hAnsi="Trebuchet MS"/>
        </w:rPr>
        <w:t>iii</w:t>
      </w:r>
      <w:proofErr w:type="spellEnd"/>
      <w:r w:rsidR="00012339">
        <w:rPr>
          <w:rFonts w:ascii="Trebuchet MS" w:hAnsi="Trebuchet MS"/>
        </w:rPr>
        <w:t>)</w:t>
      </w:r>
      <w:r w:rsidR="00604250">
        <w:rPr>
          <w:rFonts w:ascii="Trebuchet MS" w:hAnsi="Trebuchet MS"/>
        </w:rPr>
        <w:t xml:space="preserve"> e (</w:t>
      </w:r>
      <w:proofErr w:type="spellStart"/>
      <w:r w:rsidR="00604250">
        <w:rPr>
          <w:rFonts w:ascii="Trebuchet MS" w:hAnsi="Trebuchet MS"/>
        </w:rPr>
        <w:t>iv</w:t>
      </w:r>
      <w:proofErr w:type="spellEnd"/>
      <w:r w:rsidR="00604250">
        <w:rPr>
          <w:rFonts w:ascii="Trebuchet MS" w:hAnsi="Trebuchet MS"/>
        </w:rPr>
        <w:t>)</w:t>
      </w:r>
      <w:r w:rsidR="00890277">
        <w:rPr>
          <w:rFonts w:ascii="Trebuchet MS" w:hAnsi="Trebuchet MS"/>
        </w:rPr>
        <w:t xml:space="preserve"> acima</w:t>
      </w:r>
      <w:r w:rsidR="00894B97">
        <w:rPr>
          <w:rFonts w:ascii="Trebuchet MS" w:hAnsi="Trebuchet MS"/>
        </w:rPr>
        <w:t>.</w:t>
      </w:r>
      <w:bookmarkEnd w:id="7"/>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1"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2"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2"/>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w:t>
      </w:r>
      <w:proofErr w:type="spellStart"/>
      <w:r w:rsidR="004965C8">
        <w:rPr>
          <w:rFonts w:ascii="Trebuchet MS" w:hAnsi="Trebuchet MS" w:cs="Tahoma"/>
          <w:sz w:val="20"/>
          <w:szCs w:val="20"/>
        </w:rPr>
        <w:t>Vimasa</w:t>
      </w:r>
      <w:proofErr w:type="spellEnd"/>
      <w:r w:rsidR="004965C8">
        <w:rPr>
          <w:rFonts w:ascii="Trebuchet MS" w:hAnsi="Trebuchet MS" w:cs="Tahoma"/>
          <w:sz w:val="20"/>
          <w:szCs w:val="20"/>
        </w:rPr>
        <w:t xml:space="preserve">,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1"/>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3" w:name="_Hlk23289943"/>
      <w:r w:rsidRPr="00AC34D8">
        <w:rPr>
          <w:rFonts w:ascii="Trebuchet MS" w:hAnsi="Trebuchet MS" w:cs="Tahoma"/>
          <w:b/>
          <w:sz w:val="20"/>
          <w:szCs w:val="20"/>
          <w:u w:val="single"/>
        </w:rPr>
        <w:lastRenderedPageBreak/>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3BE5F9AB"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00A7DB2F" w14:textId="77777777" w:rsidR="00A97754" w:rsidRDefault="00A97754" w:rsidP="00604250">
      <w:pPr>
        <w:pStyle w:val="PargrafodaLista"/>
        <w:autoSpaceDE w:val="0"/>
        <w:autoSpaceDN w:val="0"/>
        <w:adjustRightInd w:val="0"/>
        <w:spacing w:line="300" w:lineRule="exact"/>
        <w:ind w:left="0"/>
        <w:jc w:val="both"/>
        <w:rPr>
          <w:rFonts w:ascii="Trebuchet MS" w:hAnsi="Trebuchet MS" w:cs="Tahoma"/>
          <w:sz w:val="20"/>
          <w:szCs w:val="20"/>
        </w:rPr>
      </w:pPr>
    </w:p>
    <w:p w14:paraId="2F3DA0CF" w14:textId="501F1920" w:rsidR="00A97754" w:rsidRDefault="00A97754"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excluir o Bradesco como parte do Contrato;</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1D9E3652"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w:t>
      </w:r>
      <w:r w:rsidR="00A97754">
        <w:rPr>
          <w:rFonts w:ascii="Trebuchet MS" w:hAnsi="Trebuchet MS" w:cs="Tahoma"/>
          <w:sz w:val="20"/>
          <w:szCs w:val="20"/>
        </w:rPr>
        <w:t>s</w:t>
      </w:r>
      <w:r>
        <w:rPr>
          <w:rFonts w:ascii="Trebuchet MS" w:hAnsi="Trebuchet MS" w:cs="Tahoma"/>
          <w:sz w:val="20"/>
          <w:szCs w:val="20"/>
        </w:rPr>
        <w:t xml:space="preserve"> </w:t>
      </w:r>
      <w:proofErr w:type="spellStart"/>
      <w:r>
        <w:rPr>
          <w:rFonts w:ascii="Trebuchet MS" w:hAnsi="Trebuchet MS" w:cs="Tahoma"/>
          <w:sz w:val="20"/>
          <w:szCs w:val="20"/>
        </w:rPr>
        <w:t>considerando</w:t>
      </w:r>
      <w:r w:rsidR="00A97754">
        <w:rPr>
          <w:rFonts w:ascii="Trebuchet MS" w:hAnsi="Trebuchet MS" w:cs="Tahoma"/>
          <w:sz w:val="20"/>
          <w:szCs w:val="20"/>
        </w:rPr>
        <w:t>s</w:t>
      </w:r>
      <w:proofErr w:type="spellEnd"/>
      <w:r>
        <w:rPr>
          <w:rFonts w:ascii="Trebuchet MS" w:hAnsi="Trebuchet MS" w:cs="Tahoma"/>
          <w:sz w:val="20"/>
          <w:szCs w:val="20"/>
        </w:rPr>
        <w:t xml:space="preserve"> (</w:t>
      </w:r>
      <w:proofErr w:type="spellStart"/>
      <w:r>
        <w:rPr>
          <w:rFonts w:ascii="Trebuchet MS" w:hAnsi="Trebuchet MS" w:cs="Tahoma"/>
          <w:sz w:val="20"/>
          <w:szCs w:val="20"/>
        </w:rPr>
        <w:t>iii</w:t>
      </w:r>
      <w:proofErr w:type="spellEnd"/>
      <w:r>
        <w:rPr>
          <w:rFonts w:ascii="Trebuchet MS" w:hAnsi="Trebuchet MS" w:cs="Tahoma"/>
          <w:sz w:val="20"/>
          <w:szCs w:val="20"/>
        </w:rPr>
        <w:t>)</w:t>
      </w:r>
      <w:r w:rsidR="00A97754">
        <w:rPr>
          <w:rFonts w:ascii="Trebuchet MS" w:hAnsi="Trebuchet MS" w:cs="Tahoma"/>
          <w:sz w:val="20"/>
          <w:szCs w:val="20"/>
        </w:rPr>
        <w:t xml:space="preserve"> e (</w:t>
      </w:r>
      <w:proofErr w:type="spellStart"/>
      <w:r w:rsidR="00A97754">
        <w:rPr>
          <w:rFonts w:ascii="Trebuchet MS" w:hAnsi="Trebuchet MS" w:cs="Tahoma"/>
          <w:sz w:val="20"/>
          <w:szCs w:val="20"/>
        </w:rPr>
        <w:t>iv</w:t>
      </w:r>
      <w:proofErr w:type="spellEnd"/>
      <w:r w:rsidR="00A97754">
        <w:rPr>
          <w:rFonts w:ascii="Trebuchet MS" w:hAnsi="Trebuchet MS" w:cs="Tahoma"/>
          <w:sz w:val="20"/>
          <w:szCs w:val="20"/>
        </w:rPr>
        <w:t>)</w:t>
      </w:r>
      <w:r>
        <w:rPr>
          <w:rFonts w:ascii="Trebuchet MS" w:hAnsi="Trebuchet MS" w:cs="Tahoma"/>
          <w:sz w:val="20"/>
          <w:szCs w:val="20"/>
        </w:rPr>
        <w:t xml:space="preserve"> deste Segundo Aditamento como novo</w:t>
      </w:r>
      <w:r w:rsidR="000F673B">
        <w:rPr>
          <w:rFonts w:ascii="Trebuchet MS" w:hAnsi="Trebuchet MS" w:cs="Tahoma"/>
          <w:sz w:val="20"/>
          <w:szCs w:val="20"/>
        </w:rPr>
        <w:t>s</w:t>
      </w:r>
      <w:r>
        <w:rPr>
          <w:rFonts w:ascii="Trebuchet MS" w:hAnsi="Trebuchet MS" w:cs="Tahoma"/>
          <w:sz w:val="20"/>
          <w:szCs w:val="20"/>
        </w:rPr>
        <w:t xml:space="preserve"> </w:t>
      </w:r>
      <w:proofErr w:type="spellStart"/>
      <w:r>
        <w:rPr>
          <w:rFonts w:ascii="Trebuchet MS" w:hAnsi="Trebuchet MS" w:cs="Tahoma"/>
          <w:sz w:val="20"/>
          <w:szCs w:val="20"/>
        </w:rPr>
        <w:t>considerando</w:t>
      </w:r>
      <w:r w:rsidR="000F673B">
        <w:rPr>
          <w:rFonts w:ascii="Trebuchet MS" w:hAnsi="Trebuchet MS" w:cs="Tahoma"/>
          <w:sz w:val="20"/>
          <w:szCs w:val="20"/>
        </w:rPr>
        <w:t>s</w:t>
      </w:r>
      <w:proofErr w:type="spellEnd"/>
      <w:r>
        <w:rPr>
          <w:rFonts w:ascii="Trebuchet MS" w:hAnsi="Trebuchet MS" w:cs="Tahoma"/>
          <w:sz w:val="20"/>
          <w:szCs w:val="20"/>
        </w:rPr>
        <w:t xml:space="preserve"> do Contrato;</w:t>
      </w:r>
    </w:p>
    <w:p w14:paraId="2D74CC4C" w14:textId="77777777" w:rsidR="00A97754" w:rsidRPr="00604250" w:rsidRDefault="00A97754" w:rsidP="00604250">
      <w:pPr>
        <w:pStyle w:val="PargrafodaLista"/>
        <w:rPr>
          <w:rFonts w:ascii="Trebuchet MS" w:hAnsi="Trebuchet MS" w:cs="Tahoma"/>
          <w:sz w:val="20"/>
          <w:szCs w:val="20"/>
        </w:rPr>
      </w:pPr>
    </w:p>
    <w:p w14:paraId="0FA53C6B" w14:textId="5ACC6754" w:rsidR="00A97754" w:rsidRDefault="000F673B"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o considerando (</w:t>
      </w:r>
      <w:proofErr w:type="spellStart"/>
      <w:r>
        <w:rPr>
          <w:rFonts w:ascii="Trebuchet MS" w:hAnsi="Trebuchet MS" w:cs="Tahoma"/>
          <w:sz w:val="20"/>
          <w:szCs w:val="20"/>
        </w:rPr>
        <w:t>iv</w:t>
      </w:r>
      <w:proofErr w:type="spellEnd"/>
      <w:r>
        <w:rPr>
          <w:rFonts w:ascii="Trebuchet MS" w:hAnsi="Trebuchet MS" w:cs="Tahoma"/>
          <w:sz w:val="20"/>
          <w:szCs w:val="20"/>
        </w:rPr>
        <w:t>) do Contrato para refletir a saída do Bradesco como parte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7CC9D7C"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w:t>
      </w:r>
      <w:r w:rsidR="006A7C8B">
        <w:rPr>
          <w:rFonts w:ascii="Trebuchet MS" w:hAnsi="Trebuchet MS" w:cs="Tahoma"/>
          <w:sz w:val="20"/>
          <w:szCs w:val="20"/>
        </w:rPr>
        <w:t xml:space="preserve"> </w:t>
      </w:r>
      <w:r>
        <w:rPr>
          <w:rFonts w:ascii="Trebuchet MS" w:hAnsi="Trebuchet MS" w:cs="Tahoma"/>
          <w:sz w:val="20"/>
          <w:szCs w:val="20"/>
        </w:rPr>
        <w:t>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3BEC7841"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w:t>
      </w:r>
      <w:r w:rsidR="002B41ED">
        <w:rPr>
          <w:rFonts w:ascii="Trebuchet MS" w:hAnsi="Trebuchet MS" w:cs="Tahoma"/>
          <w:sz w:val="20"/>
          <w:szCs w:val="20"/>
        </w:rPr>
        <w:t>.1</w:t>
      </w:r>
      <w:r>
        <w:rPr>
          <w:rFonts w:ascii="Trebuchet MS" w:hAnsi="Trebuchet MS" w:cs="Tahoma"/>
          <w:sz w:val="20"/>
          <w:szCs w:val="20"/>
        </w:rPr>
        <w:t xml:space="preserve">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3410A41C"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95371E">
        <w:rPr>
          <w:rFonts w:ascii="Trebuchet MS" w:hAnsi="Trebuchet MS" w:cs="Tahoma"/>
          <w:sz w:val="20"/>
          <w:szCs w:val="20"/>
        </w:rPr>
        <w:t xml:space="preserve">alterar </w:t>
      </w:r>
      <w:r w:rsidR="001C2B00" w:rsidRPr="0095371E">
        <w:rPr>
          <w:rFonts w:ascii="Trebuchet MS" w:hAnsi="Trebuchet MS" w:cs="Tahoma"/>
          <w:sz w:val="20"/>
          <w:szCs w:val="20"/>
        </w:rPr>
        <w:t xml:space="preserve">a Cláusula </w:t>
      </w:r>
      <w:r w:rsidR="001F7372">
        <w:rPr>
          <w:rFonts w:ascii="Trebuchet MS" w:hAnsi="Trebuchet MS" w:cs="Tahoma"/>
          <w:sz w:val="20"/>
          <w:szCs w:val="20"/>
        </w:rPr>
        <w:t>Oitava</w:t>
      </w:r>
      <w:r w:rsidR="001C2B00" w:rsidRPr="0095371E">
        <w:rPr>
          <w:rFonts w:ascii="Trebuchet MS" w:hAnsi="Trebuchet MS" w:cs="Tahoma"/>
          <w:sz w:val="20"/>
          <w:szCs w:val="20"/>
        </w:rPr>
        <w:t>, para refletir a inclusão dos Novos Cedentes</w:t>
      </w:r>
      <w:r w:rsidR="009C6B0C">
        <w:rPr>
          <w:rFonts w:ascii="Trebuchet MS" w:hAnsi="Trebuchet MS" w:cs="Tahoma"/>
          <w:sz w:val="20"/>
          <w:szCs w:val="20"/>
        </w:rPr>
        <w:t>;</w:t>
      </w:r>
    </w:p>
    <w:p w14:paraId="00D16C23" w14:textId="77777777" w:rsidR="005420B6" w:rsidRPr="00BC7915" w:rsidRDefault="005420B6" w:rsidP="00BC7915">
      <w:pPr>
        <w:rPr>
          <w:rFonts w:ascii="Trebuchet MS" w:hAnsi="Trebuchet MS" w:cs="Tahoma"/>
          <w:sz w:val="20"/>
          <w:szCs w:val="20"/>
        </w:rPr>
      </w:pPr>
    </w:p>
    <w:p w14:paraId="2E6296DC" w14:textId="1AE13B94"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r w:rsidR="001C2B00">
        <w:rPr>
          <w:rFonts w:ascii="Trebuchet MS" w:hAnsi="Trebuchet MS" w:cs="Tahoma"/>
          <w:sz w:val="20"/>
          <w:szCs w:val="20"/>
        </w:rPr>
        <w:t xml:space="preserve"> a Cláusula </w:t>
      </w:r>
      <w:r w:rsidR="001F7372">
        <w:rPr>
          <w:rFonts w:ascii="Trebuchet MS" w:hAnsi="Trebuchet MS" w:cs="Tahoma"/>
          <w:sz w:val="20"/>
          <w:szCs w:val="20"/>
        </w:rPr>
        <w:t>Nona</w:t>
      </w:r>
      <w:r w:rsidR="001C2B00">
        <w:rPr>
          <w:rFonts w:ascii="Trebuchet MS" w:hAnsi="Trebuchet MS" w:cs="Tahoma"/>
          <w:sz w:val="20"/>
          <w:szCs w:val="20"/>
        </w:rPr>
        <w:t xml:space="preserve"> do Contrato para adaptação das declarações prestadas pelas Partes, para inclusão das declarações específicas aos Novos Cedentes</w:t>
      </w:r>
      <w:r w:rsidR="009C6B0C">
        <w:rPr>
          <w:rFonts w:ascii="Trebuchet MS" w:hAnsi="Trebuchet MS" w:cs="Tahoma"/>
          <w:sz w:val="20"/>
          <w:szCs w:val="20"/>
        </w:rPr>
        <w:t>;</w:t>
      </w:r>
    </w:p>
    <w:p w14:paraId="14F43782" w14:textId="77777777" w:rsidR="00B978FF" w:rsidRPr="00387FFB" w:rsidRDefault="00B978FF" w:rsidP="00387FFB">
      <w:pPr>
        <w:pStyle w:val="PargrafodaLista"/>
        <w:rPr>
          <w:rFonts w:ascii="Trebuchet MS" w:hAnsi="Trebuchet MS" w:cs="Tahoma"/>
          <w:sz w:val="20"/>
          <w:szCs w:val="20"/>
        </w:rPr>
      </w:pPr>
    </w:p>
    <w:p w14:paraId="1E03DAF9" w14:textId="7B325BA1"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w:t>
      </w:r>
      <w:r w:rsidR="00042160">
        <w:rPr>
          <w:rFonts w:ascii="Trebuchet MS" w:hAnsi="Trebuchet MS" w:cs="Tahoma"/>
          <w:sz w:val="20"/>
          <w:szCs w:val="20"/>
        </w:rPr>
        <w:t xml:space="preserve"> (Comunicações)</w:t>
      </w:r>
      <w:r>
        <w:rPr>
          <w:rFonts w:ascii="Trebuchet MS" w:hAnsi="Trebuchet MS" w:cs="Tahoma"/>
          <w:sz w:val="20"/>
          <w:szCs w:val="20"/>
        </w:rPr>
        <w:t>, para refletir a inclusão dos Novos Cedentes</w:t>
      </w:r>
      <w:r w:rsidR="000F673B">
        <w:rPr>
          <w:rFonts w:ascii="Trebuchet MS" w:hAnsi="Trebuchet MS" w:cs="Tahoma"/>
          <w:sz w:val="20"/>
          <w:szCs w:val="20"/>
        </w:rPr>
        <w:t xml:space="preserve"> e exclusão do Bradesco</w:t>
      </w:r>
      <w:r>
        <w:rPr>
          <w:rFonts w:ascii="Trebuchet MS" w:hAnsi="Trebuchet MS" w:cs="Tahoma"/>
          <w:sz w:val="20"/>
          <w:szCs w:val="20"/>
        </w:rPr>
        <w:t>;</w:t>
      </w:r>
    </w:p>
    <w:p w14:paraId="4653341A" w14:textId="77777777" w:rsidR="001F7372" w:rsidRPr="00B30CBB" w:rsidRDefault="001F7372" w:rsidP="00B30CBB">
      <w:pPr>
        <w:pStyle w:val="PargrafodaLista"/>
        <w:rPr>
          <w:rFonts w:ascii="Trebuchet MS" w:hAnsi="Trebuchet MS" w:cs="Tahoma"/>
          <w:sz w:val="20"/>
          <w:szCs w:val="20"/>
        </w:rPr>
      </w:pPr>
    </w:p>
    <w:p w14:paraId="55F22A72" w14:textId="73941AC7" w:rsidR="001F7372" w:rsidRDefault="001F7372"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o Anexo I (Termos e Condições das Obrigações Garantidas 1ª Série)</w:t>
      </w:r>
      <w:r w:rsidR="00AD6A98">
        <w:rPr>
          <w:rFonts w:ascii="Trebuchet MS" w:hAnsi="Trebuchet MS" w:cs="Tahoma"/>
          <w:sz w:val="20"/>
          <w:szCs w:val="20"/>
        </w:rPr>
        <w:t xml:space="preserve"> ao Contrato, para inclusão das novas características das Debêntures 1ª Série;</w:t>
      </w:r>
    </w:p>
    <w:p w14:paraId="286FE29F" w14:textId="7F7DCC59" w:rsidR="009913B7" w:rsidRDefault="009913B7" w:rsidP="001762A2">
      <w:pPr>
        <w:spacing w:line="300" w:lineRule="exact"/>
        <w:rPr>
          <w:rFonts w:eastAsia="Batang"/>
        </w:rPr>
      </w:pPr>
    </w:p>
    <w:p w14:paraId="4E4E0D82" w14:textId="13D427A7"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r w:rsidR="00042160">
        <w:rPr>
          <w:rFonts w:ascii="Trebuchet MS" w:hAnsi="Trebuchet MS" w:cs="Tahoma"/>
          <w:sz w:val="20"/>
          <w:szCs w:val="20"/>
        </w:rPr>
        <w:t xml:space="preserve">(Procuração) </w:t>
      </w:r>
      <w:r>
        <w:rPr>
          <w:rFonts w:ascii="Trebuchet MS" w:hAnsi="Trebuchet MS" w:cs="Tahoma"/>
          <w:sz w:val="20"/>
          <w:szCs w:val="20"/>
        </w:rPr>
        <w:t>ao Contrato</w:t>
      </w:r>
      <w:r w:rsidR="00AD6A98">
        <w:rPr>
          <w:rFonts w:ascii="Trebuchet MS" w:hAnsi="Trebuchet MS" w:cs="Tahoma"/>
          <w:sz w:val="20"/>
          <w:szCs w:val="20"/>
        </w:rPr>
        <w:t>,</w:t>
      </w:r>
      <w:r>
        <w:rPr>
          <w:rFonts w:ascii="Trebuchet MS" w:hAnsi="Trebuchet MS" w:cs="Tahoma"/>
          <w:sz w:val="20"/>
          <w:szCs w:val="20"/>
        </w:rPr>
        <w:t xml:space="preserve">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4D01DFC0"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AD6A98">
        <w:rPr>
          <w:rFonts w:ascii="Trebuchet MS" w:hAnsi="Trebuchet MS" w:cs="Tahoma"/>
          <w:sz w:val="20"/>
          <w:szCs w:val="20"/>
        </w:rPr>
        <w:t>,</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7D64B2D5" w:rsidR="00894B97" w:rsidRPr="001F7372" w:rsidRDefault="001B150B" w:rsidP="001F737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FC6A36">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FC6A36">
      <w:pPr>
        <w:keepNext/>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5662A0F1"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E33516">
        <w:rPr>
          <w:rFonts w:ascii="Trebuchet MS" w:hAnsi="Trebuchet MS" w:cs="Tahoma"/>
          <w:sz w:val="20"/>
          <w:szCs w:val="20"/>
        </w:rPr>
        <w:t xml:space="preserve">1 </w:t>
      </w:r>
      <w:r>
        <w:rPr>
          <w:rFonts w:ascii="Trebuchet MS" w:hAnsi="Trebuchet MS" w:cs="Tahoma"/>
          <w:sz w:val="20"/>
          <w:szCs w:val="20"/>
        </w:rPr>
        <w:t>(</w:t>
      </w:r>
      <w:r w:rsidR="00E33516">
        <w:rPr>
          <w:rFonts w:ascii="Trebuchet MS" w:hAnsi="Trebuchet MS" w:cs="Tahoma"/>
          <w:sz w:val="20"/>
          <w:szCs w:val="20"/>
        </w:rPr>
        <w:t>uma</w:t>
      </w:r>
      <w:r>
        <w:rPr>
          <w:rFonts w:ascii="Trebuchet MS" w:hAnsi="Trebuchet MS" w:cs="Tahoma"/>
          <w:sz w:val="20"/>
          <w:szCs w:val="20"/>
        </w:rPr>
        <w:t>) via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2C1BE147"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7B52FE">
        <w:rPr>
          <w:rFonts w:ascii="Trebuchet MS" w:hAnsi="Trebuchet MS"/>
          <w:bCs/>
          <w:sz w:val="20"/>
          <w:szCs w:val="20"/>
        </w:rPr>
        <w:t>17</w:t>
      </w:r>
      <w:r w:rsidR="007B52FE"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7A4367">
        <w:rPr>
          <w:rFonts w:ascii="Trebuchet MS" w:hAnsi="Trebuchet MS"/>
          <w:bCs/>
          <w:sz w:val="20"/>
          <w:szCs w:val="20"/>
        </w:rPr>
        <w:t>junho</w:t>
      </w:r>
      <w:r w:rsidR="007A4367"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3"/>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sidR="003C6126">
        <w:rPr>
          <w:rFonts w:ascii="Trebuchet MS" w:hAnsi="Trebuchet MS" w:cs="Tahoma"/>
          <w:i/>
          <w:iCs/>
          <w:sz w:val="20"/>
          <w:szCs w:val="20"/>
        </w:rPr>
        <w:t>Socrates</w:t>
      </w:r>
      <w:proofErr w:type="spellEnd"/>
      <w:r w:rsidR="003C6126">
        <w:rPr>
          <w:rFonts w:ascii="Trebuchet MS" w:hAnsi="Trebuchet MS" w:cs="Tahoma"/>
          <w:i/>
          <w:iCs/>
          <w:sz w:val="20"/>
          <w:szCs w:val="20"/>
        </w:rPr>
        <w:t xml:space="preserve">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232C9D21" w14:textId="0414177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0C621B3D" w14:textId="61E17CC5" w:rsidR="001E0DE6" w:rsidRPr="00C91B4E"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53201092143</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w:t>
      </w:r>
    </w:p>
    <w:p w14:paraId="2ABBBC24" w14:textId="77777777" w:rsidR="001E0DE6" w:rsidRPr="00C91B4E"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sz w:val="20"/>
          <w:szCs w:val="20"/>
        </w:rPr>
      </w:pPr>
    </w:p>
    <w:p w14:paraId="7F2D87C4" w14:textId="346E0600"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53201844447</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74EDBEFA" w14:textId="3B743301"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0BE3F035" w14:textId="7887E382" w:rsidR="001E0DE6" w:rsidRPr="00A1063D"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xml:space="preserve">, nº27, Maracanã, CEP 20271-021, inscrita no CNPJ/ME </w:t>
      </w:r>
      <w:r>
        <w:rPr>
          <w:rFonts w:ascii="Trebuchet MS" w:hAnsi="Trebuchet MS" w:cs="Trebuchet MS"/>
          <w:sz w:val="20"/>
          <w:szCs w:val="20"/>
        </w:rPr>
        <w:lastRenderedPageBreak/>
        <w:t>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rebuchet MS"/>
          <w:b/>
          <w:sz w:val="20"/>
          <w:szCs w:val="20"/>
        </w:rPr>
      </w:pPr>
    </w:p>
    <w:p w14:paraId="40CBAC3A" w14:textId="6A5BBBA4" w:rsidR="001E0DE6"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41D3076F" w14:textId="4CB7E459"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r w:rsidR="000F673B">
        <w:rPr>
          <w:rFonts w:ascii="Trebuchet MS" w:hAnsi="Trebuchet MS" w:cs="Tahoma"/>
          <w:sz w:val="20"/>
          <w:szCs w:val="20"/>
        </w:rPr>
        <w:t>e</w:t>
      </w:r>
    </w:p>
    <w:p w14:paraId="55C93FA3"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57D10D28" w14:textId="7F2FF5F8"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w:t>
      </w:r>
      <w:r w:rsidR="000F673B">
        <w:rPr>
          <w:rFonts w:ascii="Trebuchet MS" w:hAnsi="Trebuchet MS" w:cs="Trebuchet MS"/>
          <w:sz w:val="20"/>
          <w:szCs w:val="20"/>
        </w:rPr>
        <w:t>.</w:t>
      </w:r>
    </w:p>
    <w:p w14:paraId="09F2A90D" w14:textId="77777777" w:rsidR="00553D0F" w:rsidRPr="00894B97" w:rsidRDefault="00553D0F" w:rsidP="0025511C">
      <w:pPr>
        <w:tabs>
          <w:tab w:val="num" w:pos="567"/>
        </w:tabs>
        <w:ind w:left="567" w:hanging="425"/>
        <w:rPr>
          <w:rFonts w:ascii="Trebuchet MS" w:hAnsi="Trebuchet MS" w:cs="Trebuchet MS"/>
          <w:sz w:val="20"/>
          <w:szCs w:val="20"/>
        </w:rPr>
      </w:pP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descritos no “</w:t>
      </w:r>
      <w:r w:rsidRPr="00704B5F">
        <w:rPr>
          <w:rFonts w:ascii="Trebuchet MS" w:hAnsi="Trebuchet MS" w:cs="Arial"/>
          <w:i/>
          <w:sz w:val="20"/>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704B5F">
        <w:rPr>
          <w:rFonts w:ascii="Trebuchet MS" w:hAnsi="Trebuchet MS" w:cs="Arial"/>
          <w:i/>
          <w:sz w:val="20"/>
          <w:szCs w:val="20"/>
        </w:rPr>
        <w:t>Vimasa</w:t>
      </w:r>
      <w:proofErr w:type="spellEnd"/>
      <w:r w:rsidRPr="00704B5F">
        <w:rPr>
          <w:rFonts w:ascii="Trebuchet MS" w:hAnsi="Trebuchet MS" w:cs="Arial"/>
          <w:i/>
          <w:sz w:val="20"/>
          <w:szCs w:val="20"/>
        </w:rPr>
        <w:t xml:space="preserve">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20057902"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 xml:space="preserve">Banco Centralizador 1ª série, por meio deste Contrato, e o </w:t>
      </w:r>
      <w:r w:rsidR="000F673B">
        <w:rPr>
          <w:rFonts w:ascii="Trebuchet MS" w:hAnsi="Trebuchet MS" w:cs="Trebuchet MS"/>
          <w:sz w:val="20"/>
          <w:szCs w:val="20"/>
        </w:rPr>
        <w:t>Banco Bradesco S.A., instituição financeira com sede no Núcleo Cidade de Deus, s/nº, na Vila Yara, na Cidade de Osasco, no Estado de São Paulo, inscrito no CNPJ/MF sob nº 60.746.948/0001-12, (“</w:t>
      </w:r>
      <w:r w:rsidR="000F673B">
        <w:rPr>
          <w:rFonts w:ascii="Trebuchet MS" w:hAnsi="Trebuchet MS" w:cs="Trebuchet MS"/>
          <w:sz w:val="20"/>
          <w:szCs w:val="20"/>
          <w:u w:val="single"/>
        </w:rPr>
        <w:t>Bradesco</w:t>
      </w:r>
      <w:r w:rsidR="000F673B">
        <w:rPr>
          <w:rFonts w:ascii="Trebuchet MS" w:hAnsi="Trebuchet MS" w:cs="Trebuchet MS"/>
          <w:sz w:val="20"/>
          <w:szCs w:val="20"/>
        </w:rPr>
        <w:t>” ou “</w:t>
      </w:r>
      <w:r w:rsidR="000F673B">
        <w:rPr>
          <w:rFonts w:ascii="Trebuchet MS" w:hAnsi="Trebuchet MS" w:cs="Trebuchet MS"/>
          <w:sz w:val="20"/>
          <w:szCs w:val="20"/>
          <w:u w:val="single"/>
        </w:rPr>
        <w:t>Banco Centralizador 2ª serie</w:t>
      </w:r>
      <w:r w:rsidR="000F673B">
        <w:rPr>
          <w:rFonts w:ascii="Trebuchet MS" w:hAnsi="Trebuchet MS" w:cs="Trebuchet MS"/>
          <w:sz w:val="20"/>
          <w:szCs w:val="20"/>
        </w:rPr>
        <w:t>”, e em conjunto com o Banco Centralizador 1ª serie os “</w:t>
      </w:r>
      <w:r w:rsidR="000F673B">
        <w:rPr>
          <w:rFonts w:ascii="Trebuchet MS" w:hAnsi="Trebuchet MS" w:cs="Tahoma"/>
          <w:sz w:val="20"/>
          <w:szCs w:val="20"/>
          <w:u w:val="single"/>
        </w:rPr>
        <w:t>Bancos Centralizadores</w:t>
      </w:r>
      <w:r w:rsidR="000F673B">
        <w:rPr>
          <w:rFonts w:ascii="Trebuchet MS" w:hAnsi="Trebuchet MS" w:cs="Trebuchet MS"/>
          <w:sz w:val="20"/>
          <w:szCs w:val="20"/>
        </w:rPr>
        <w:t xml:space="preserve">”), na qualidade de </w:t>
      </w:r>
      <w:r>
        <w:rPr>
          <w:rFonts w:ascii="Trebuchet MS" w:hAnsi="Trebuchet MS" w:cs="Trebuchet MS"/>
          <w:sz w:val="20"/>
          <w:szCs w:val="20"/>
        </w:rPr>
        <w:t>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xml:space="preserve">” firmado na </w:t>
      </w:r>
      <w:r w:rsidR="000F673B">
        <w:rPr>
          <w:rFonts w:ascii="Trebuchet MS" w:hAnsi="Trebuchet MS" w:cs="Trebuchet MS"/>
          <w:sz w:val="20"/>
          <w:szCs w:val="20"/>
        </w:rPr>
        <w:t>data de celebração deste Contrato,</w:t>
      </w:r>
      <w:r>
        <w:rPr>
          <w:rFonts w:ascii="Trebuchet MS" w:hAnsi="Trebuchet MS" w:cs="Trebuchet MS"/>
          <w:sz w:val="20"/>
          <w:szCs w:val="20"/>
        </w:rPr>
        <w:t xml:space="preserve"> entre o </w:t>
      </w:r>
      <w:proofErr w:type="spellStart"/>
      <w:r>
        <w:rPr>
          <w:rFonts w:ascii="Trebuchet MS" w:hAnsi="Trebuchet MS" w:cs="Trebuchet MS"/>
          <w:sz w:val="20"/>
          <w:szCs w:val="20"/>
        </w:rPr>
        <w:t>Vimasa</w:t>
      </w:r>
      <w:proofErr w:type="spellEnd"/>
      <w:r>
        <w:rPr>
          <w:rFonts w:ascii="Trebuchet MS" w:hAnsi="Trebuchet MS" w:cs="Trebuchet MS"/>
          <w:sz w:val="20"/>
          <w:szCs w:val="20"/>
        </w:rPr>
        <w:t>,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p>
    <w:p w14:paraId="78154FF0" w14:textId="77777777" w:rsidR="009C6B0C" w:rsidRPr="00BC7915" w:rsidRDefault="009C6B0C" w:rsidP="00BC7915">
      <w:pPr>
        <w:pStyle w:val="PargrafodaLista"/>
        <w:rPr>
          <w:rFonts w:ascii="Trebuchet MS" w:hAnsi="Trebuchet MS" w:cs="Tahoma"/>
          <w:sz w:val="20"/>
          <w:szCs w:val="20"/>
        </w:rPr>
      </w:pPr>
    </w:p>
    <w:p w14:paraId="4442F7C2" w14:textId="3649B9A7" w:rsidR="000F673B" w:rsidRDefault="009C6B0C" w:rsidP="00604250">
      <w:pPr>
        <w:pStyle w:val="PargrafodaLista"/>
        <w:numPr>
          <w:ilvl w:val="0"/>
          <w:numId w:val="33"/>
        </w:numPr>
        <w:suppressAutoHyphens/>
        <w:spacing w:line="300" w:lineRule="exact"/>
        <w:ind w:left="567" w:hanging="567"/>
        <w:jc w:val="both"/>
        <w:rPr>
          <w:rFonts w:ascii="Trebuchet MS" w:hAnsi="Trebuchet MS" w:cs="Tahoma"/>
          <w:sz w:val="20"/>
          <w:szCs w:val="20"/>
        </w:rPr>
      </w:pPr>
      <w:r w:rsidRPr="009C6B0C">
        <w:rPr>
          <w:rFonts w:ascii="Trebuchet MS" w:hAnsi="Trebuchet MS" w:cs="Tahoma"/>
          <w:sz w:val="20"/>
          <w:szCs w:val="20"/>
        </w:rPr>
        <w:t>em assembleia geral de debenturistas</w:t>
      </w:r>
      <w:r w:rsidR="00DE366C">
        <w:rPr>
          <w:rFonts w:ascii="Trebuchet MS" w:hAnsi="Trebuchet MS" w:cs="Tahoma"/>
          <w:sz w:val="20"/>
          <w:szCs w:val="20"/>
        </w:rPr>
        <w:t xml:space="preserve"> dos</w:t>
      </w:r>
      <w:r w:rsidRPr="009C6B0C">
        <w:rPr>
          <w:rFonts w:ascii="Trebuchet MS" w:hAnsi="Trebuchet MS" w:cs="Tahoma"/>
          <w:sz w:val="20"/>
          <w:szCs w:val="20"/>
        </w:rPr>
        <w:t xml:space="preserve"> </w:t>
      </w:r>
      <w:r w:rsidR="00DE6227">
        <w:rPr>
          <w:rFonts w:ascii="Trebuchet MS" w:hAnsi="Trebuchet MS" w:cs="Tahoma"/>
          <w:sz w:val="20"/>
          <w:szCs w:val="20"/>
        </w:rPr>
        <w:t xml:space="preserve">titulares </w:t>
      </w:r>
      <w:r w:rsidRPr="009C6B0C">
        <w:rPr>
          <w:rFonts w:ascii="Trebuchet MS" w:hAnsi="Trebuchet MS" w:cs="Tahoma"/>
          <w:sz w:val="20"/>
          <w:szCs w:val="20"/>
        </w:rPr>
        <w:t>d</w:t>
      </w:r>
      <w:r w:rsidR="00DE6227">
        <w:rPr>
          <w:rFonts w:ascii="Trebuchet MS" w:hAnsi="Trebuchet MS" w:cs="Tahoma"/>
          <w:sz w:val="20"/>
          <w:szCs w:val="20"/>
        </w:rPr>
        <w:t xml:space="preserve">as Debêntures da 1ª Série da </w:t>
      </w:r>
      <w:r w:rsidRPr="009C6B0C">
        <w:rPr>
          <w:rFonts w:ascii="Trebuchet MS" w:hAnsi="Trebuchet MS" w:cs="Tahoma"/>
          <w:sz w:val="20"/>
          <w:szCs w:val="20"/>
        </w:rPr>
        <w:t>E</w:t>
      </w:r>
      <w:r w:rsidR="00E36D77">
        <w:rPr>
          <w:rFonts w:ascii="Trebuchet MS" w:hAnsi="Trebuchet MS" w:cs="Tahoma"/>
          <w:sz w:val="20"/>
          <w:szCs w:val="20"/>
        </w:rPr>
        <w:t>missão, realizada em 1</w:t>
      </w:r>
      <w:r w:rsidR="003F64A3">
        <w:rPr>
          <w:rFonts w:ascii="Trebuchet MS" w:hAnsi="Trebuchet MS" w:cs="Tahoma"/>
          <w:sz w:val="20"/>
          <w:szCs w:val="20"/>
        </w:rPr>
        <w:t>6</w:t>
      </w:r>
      <w:r w:rsidRPr="009C6B0C">
        <w:rPr>
          <w:rFonts w:ascii="Trebuchet MS" w:hAnsi="Trebuchet MS" w:cs="Tahoma"/>
          <w:sz w:val="20"/>
          <w:szCs w:val="20"/>
        </w:rPr>
        <w:t xml:space="preserve"> de </w:t>
      </w:r>
      <w:r w:rsidR="00E36D77">
        <w:rPr>
          <w:rFonts w:ascii="Trebuchet MS" w:hAnsi="Trebuchet MS" w:cs="Tahoma"/>
          <w:sz w:val="20"/>
          <w:szCs w:val="20"/>
        </w:rPr>
        <w:t>abril</w:t>
      </w:r>
      <w:r w:rsidRPr="009C6B0C">
        <w:rPr>
          <w:rFonts w:ascii="Trebuchet MS" w:hAnsi="Trebuchet MS" w:cs="Tahoma"/>
          <w:sz w:val="20"/>
          <w:szCs w:val="20"/>
        </w:rPr>
        <w:t xml:space="preserve"> de 2020</w:t>
      </w:r>
      <w:r w:rsidR="00896513">
        <w:rPr>
          <w:rFonts w:ascii="Trebuchet MS" w:hAnsi="Trebuchet MS" w:cs="Tahoma"/>
          <w:sz w:val="20"/>
          <w:szCs w:val="20"/>
        </w:rPr>
        <w:t xml:space="preserve"> </w:t>
      </w:r>
      <w:r w:rsidR="00896513" w:rsidRPr="00896513">
        <w:rPr>
          <w:rFonts w:ascii="Trebuchet MS" w:hAnsi="Trebuchet MS" w:cs="Tahoma"/>
          <w:sz w:val="20"/>
          <w:szCs w:val="20"/>
        </w:rPr>
        <w:t>e arquivada na JUCEMG sob o nº 7818627, em 29 de abril de 2020</w:t>
      </w:r>
      <w:r w:rsidRPr="009C6B0C">
        <w:rPr>
          <w:rFonts w:ascii="Trebuchet MS" w:hAnsi="Trebuchet MS" w:cs="Tahoma"/>
          <w:sz w:val="20"/>
          <w:szCs w:val="20"/>
        </w:rPr>
        <w:t>, foi aprovado por unanimidade dos debenturistas titulares da</w:t>
      </w:r>
      <w:r w:rsidR="00DE6227">
        <w:rPr>
          <w:rFonts w:ascii="Trebuchet MS" w:hAnsi="Trebuchet MS" w:cs="Tahoma"/>
          <w:sz w:val="20"/>
          <w:szCs w:val="20"/>
        </w:rPr>
        <w:t>s Debêntures da</w:t>
      </w:r>
      <w:r w:rsidRPr="009C6B0C">
        <w:rPr>
          <w:rFonts w:ascii="Trebuchet MS" w:hAnsi="Trebuchet MS" w:cs="Tahoma"/>
          <w:sz w:val="20"/>
          <w:szCs w:val="20"/>
        </w:rPr>
        <w:t xml:space="preserve"> 1ª série da Emissão, a celebração </w:t>
      </w:r>
      <w:r w:rsidR="00896513" w:rsidRPr="009C6B0C">
        <w:rPr>
          <w:rFonts w:ascii="Trebuchet MS" w:hAnsi="Trebuchet MS" w:cs="Tahoma"/>
          <w:sz w:val="20"/>
          <w:szCs w:val="20"/>
        </w:rPr>
        <w:t>d</w:t>
      </w:r>
      <w:r w:rsidR="00896513">
        <w:rPr>
          <w:rFonts w:ascii="Trebuchet MS" w:hAnsi="Trebuchet MS" w:cs="Tahoma"/>
          <w:sz w:val="20"/>
          <w:szCs w:val="20"/>
        </w:rPr>
        <w:t>o</w:t>
      </w:r>
      <w:r w:rsidR="00896513" w:rsidRPr="009C6B0C">
        <w:rPr>
          <w:rFonts w:ascii="Trebuchet MS" w:hAnsi="Trebuchet MS" w:cs="Tahoma"/>
          <w:sz w:val="20"/>
          <w:szCs w:val="20"/>
        </w:rPr>
        <w:t xml:space="preserve"> </w:t>
      </w:r>
      <w:r w:rsidR="00896513">
        <w:rPr>
          <w:rFonts w:ascii="Trebuchet MS" w:hAnsi="Trebuchet MS" w:cs="Tahoma"/>
          <w:sz w:val="20"/>
          <w:szCs w:val="20"/>
        </w:rPr>
        <w:t>“</w:t>
      </w:r>
      <w:r w:rsidR="00896513">
        <w:rPr>
          <w:rFonts w:ascii="Trebuchet MS" w:hAnsi="Trebuchet MS" w:cs="Tahoma"/>
          <w:i/>
          <w:sz w:val="20"/>
          <w:szCs w:val="20"/>
        </w:rPr>
        <w:t>Segundo</w:t>
      </w:r>
      <w:r w:rsidR="00896513" w:rsidRPr="00704B5F">
        <w:rPr>
          <w:rFonts w:ascii="Trebuchet MS" w:hAnsi="Trebuchet MS" w:cs="Tahoma"/>
          <w:i/>
          <w:sz w:val="20"/>
          <w:szCs w:val="20"/>
        </w:rPr>
        <w:t xml:space="preserve"> Aditamento </w:t>
      </w:r>
      <w:r w:rsidR="00896513" w:rsidRPr="00895247">
        <w:rPr>
          <w:rFonts w:ascii="Trebuchet MS" w:hAnsi="Trebuchet MS" w:cs="Tahoma"/>
          <w:i/>
          <w:sz w:val="20"/>
          <w:szCs w:val="20"/>
        </w:rPr>
        <w:t xml:space="preserve">ao </w:t>
      </w:r>
      <w:r w:rsidR="00896513" w:rsidRPr="00704B5F">
        <w:rPr>
          <w:rFonts w:ascii="Trebuchet MS" w:hAnsi="Trebuchet MS" w:cs="Tahoma"/>
          <w:i/>
          <w:sz w:val="20"/>
          <w:szCs w:val="20"/>
        </w:rPr>
        <w:t xml:space="preserve">Instrumento Particular </w:t>
      </w:r>
      <w:r w:rsidR="00896513" w:rsidRPr="00895247">
        <w:rPr>
          <w:rFonts w:ascii="Trebuchet MS" w:hAnsi="Trebuchet MS" w:cs="Tahoma"/>
          <w:i/>
          <w:sz w:val="20"/>
          <w:szCs w:val="20"/>
        </w:rPr>
        <w:t xml:space="preserve">de </w:t>
      </w:r>
      <w:r w:rsidR="00896513" w:rsidRPr="00704B5F">
        <w:rPr>
          <w:rFonts w:ascii="Trebuchet MS" w:hAnsi="Trebuchet MS" w:cs="Tahoma"/>
          <w:i/>
          <w:sz w:val="20"/>
          <w:szCs w:val="20"/>
        </w:rPr>
        <w:t xml:space="preserve">Cessão Fiduciária </w:t>
      </w:r>
      <w:r w:rsidR="00896513" w:rsidRPr="00895247">
        <w:rPr>
          <w:rFonts w:ascii="Trebuchet MS" w:hAnsi="Trebuchet MS" w:cs="Tahoma"/>
          <w:i/>
          <w:sz w:val="20"/>
          <w:szCs w:val="20"/>
        </w:rPr>
        <w:t xml:space="preserve">em </w:t>
      </w:r>
      <w:r w:rsidR="00896513" w:rsidRPr="00704B5F">
        <w:rPr>
          <w:rFonts w:ascii="Trebuchet MS" w:hAnsi="Trebuchet MS" w:cs="Tahoma"/>
          <w:i/>
          <w:sz w:val="20"/>
          <w:szCs w:val="20"/>
        </w:rPr>
        <w:t xml:space="preserve">Garantia </w:t>
      </w:r>
      <w:r w:rsidR="00896513" w:rsidRPr="00895247">
        <w:rPr>
          <w:rFonts w:ascii="Trebuchet MS" w:hAnsi="Trebuchet MS" w:cs="Tahoma"/>
          <w:i/>
          <w:sz w:val="20"/>
          <w:szCs w:val="20"/>
        </w:rPr>
        <w:t xml:space="preserve">de </w:t>
      </w:r>
      <w:r w:rsidR="00896513" w:rsidRPr="00704B5F">
        <w:rPr>
          <w:rFonts w:ascii="Trebuchet MS" w:hAnsi="Trebuchet MS" w:cs="Tahoma"/>
          <w:i/>
          <w:sz w:val="20"/>
          <w:szCs w:val="20"/>
        </w:rPr>
        <w:t xml:space="preserve">Direitos Creditórios </w:t>
      </w:r>
      <w:r w:rsidR="00896513" w:rsidRPr="009B540A">
        <w:rPr>
          <w:rFonts w:ascii="Trebuchet MS" w:hAnsi="Trebuchet MS" w:cs="Tahoma"/>
          <w:i/>
          <w:sz w:val="20"/>
          <w:szCs w:val="20"/>
        </w:rPr>
        <w:t xml:space="preserve">e </w:t>
      </w:r>
      <w:r w:rsidR="00896513" w:rsidRPr="00704B5F">
        <w:rPr>
          <w:rFonts w:ascii="Trebuchet MS" w:hAnsi="Trebuchet MS" w:cs="Tahoma"/>
          <w:i/>
          <w:sz w:val="20"/>
          <w:szCs w:val="20"/>
        </w:rPr>
        <w:t>Outras Avenças</w:t>
      </w:r>
      <w:r w:rsidR="00896513" w:rsidRPr="00604250">
        <w:rPr>
          <w:rFonts w:ascii="Trebuchet MS" w:hAnsi="Trebuchet MS"/>
          <w:sz w:val="20"/>
          <w:szCs w:val="20"/>
        </w:rPr>
        <w:t>”</w:t>
      </w:r>
      <w:r w:rsidR="00896513">
        <w:rPr>
          <w:rFonts w:ascii="Trebuchet MS" w:hAnsi="Trebuchet MS"/>
          <w:i/>
          <w:sz w:val="20"/>
          <w:szCs w:val="20"/>
        </w:rPr>
        <w:t xml:space="preserve"> </w:t>
      </w:r>
      <w:r w:rsidR="00896513">
        <w:rPr>
          <w:rFonts w:ascii="Trebuchet MS" w:hAnsi="Trebuchet MS"/>
          <w:sz w:val="20"/>
          <w:szCs w:val="20"/>
        </w:rPr>
        <w:t>(“</w:t>
      </w:r>
      <w:r w:rsidR="00896513">
        <w:rPr>
          <w:rFonts w:ascii="Trebuchet MS" w:hAnsi="Trebuchet MS"/>
          <w:sz w:val="20"/>
          <w:szCs w:val="20"/>
          <w:u w:val="single"/>
        </w:rPr>
        <w:t>Segundo Aditamento</w:t>
      </w:r>
      <w:r w:rsidR="00896513">
        <w:rPr>
          <w:rFonts w:ascii="Trebuchet MS" w:hAnsi="Trebuchet MS"/>
          <w:sz w:val="20"/>
          <w:szCs w:val="20"/>
        </w:rPr>
        <w:t>”)</w:t>
      </w:r>
      <w:r w:rsidRPr="009C6B0C">
        <w:rPr>
          <w:rFonts w:ascii="Trebuchet MS" w:hAnsi="Trebuchet MS" w:cs="Tahoma"/>
          <w:sz w:val="20"/>
          <w:szCs w:val="20"/>
        </w:rPr>
        <w:t xml:space="preserve">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Emissão; </w:t>
      </w:r>
      <w:r w:rsidR="00890A6F">
        <w:rPr>
          <w:rFonts w:ascii="Trebuchet MS" w:hAnsi="Trebuchet MS" w:cs="Tahoma"/>
          <w:sz w:val="20"/>
          <w:szCs w:val="20"/>
        </w:rPr>
        <w:t xml:space="preserve">e </w:t>
      </w:r>
      <w:r w:rsidRPr="00BC7915">
        <w:rPr>
          <w:rFonts w:ascii="Trebuchet MS" w:hAnsi="Trebuchet MS" w:cs="Tahoma"/>
          <w:b/>
          <w:sz w:val="20"/>
          <w:szCs w:val="20"/>
        </w:rPr>
        <w:t>(b)</w:t>
      </w:r>
      <w:r w:rsidR="00896513">
        <w:rPr>
          <w:rFonts w:ascii="Trebuchet MS" w:hAnsi="Trebuchet MS" w:cs="Tahoma"/>
          <w:sz w:val="20"/>
          <w:szCs w:val="20"/>
        </w:rPr>
        <w:t> </w:t>
      </w:r>
      <w:r w:rsidRPr="009C6B0C">
        <w:rPr>
          <w:rFonts w:ascii="Trebuchet MS" w:hAnsi="Trebuchet MS" w:cs="Tahoma"/>
          <w:sz w:val="20"/>
          <w:szCs w:val="20"/>
        </w:rPr>
        <w:t>incluir novas contas vinculadas relacionadas aos Direitos Creditórios 1ª Série (conforme definidos no Contrato)</w:t>
      </w:r>
      <w:r w:rsidR="000F673B">
        <w:rPr>
          <w:rFonts w:ascii="Trebuchet MS" w:hAnsi="Trebuchet MS" w:cs="Tahoma"/>
          <w:sz w:val="20"/>
          <w:szCs w:val="20"/>
        </w:rPr>
        <w:t>; e</w:t>
      </w:r>
    </w:p>
    <w:p w14:paraId="67B2E9FF" w14:textId="77777777" w:rsidR="000F673B" w:rsidRPr="00604250" w:rsidRDefault="000F673B" w:rsidP="00604250">
      <w:pPr>
        <w:pStyle w:val="PargrafodaLista"/>
        <w:rPr>
          <w:rFonts w:ascii="Trebuchet MS" w:hAnsi="Trebuchet MS" w:cs="Tahoma"/>
          <w:sz w:val="20"/>
          <w:szCs w:val="20"/>
        </w:rPr>
      </w:pPr>
    </w:p>
    <w:p w14:paraId="012F889C" w14:textId="72B4581A" w:rsidR="009C6B0C" w:rsidRPr="00604250" w:rsidRDefault="000F673B">
      <w:pPr>
        <w:pStyle w:val="PargrafodaLista"/>
        <w:numPr>
          <w:ilvl w:val="0"/>
          <w:numId w:val="33"/>
        </w:numPr>
        <w:suppressAutoHyphens/>
        <w:spacing w:line="300" w:lineRule="exact"/>
        <w:ind w:left="567" w:hanging="567"/>
        <w:jc w:val="both"/>
        <w:rPr>
          <w:rFonts w:ascii="Trebuchet MS" w:hAnsi="Trebuchet MS" w:cs="Tahoma"/>
          <w:sz w:val="20"/>
          <w:szCs w:val="20"/>
        </w:rPr>
      </w:pPr>
      <w:r w:rsidRPr="00604250">
        <w:rPr>
          <w:rFonts w:ascii="Trebuchet MS" w:hAnsi="Trebuchet MS"/>
          <w:sz w:val="20"/>
          <w:szCs w:val="20"/>
        </w:rPr>
        <w:t xml:space="preserve">em assembleia geral de debenturistas </w:t>
      </w:r>
      <w:r w:rsidR="00DE366C">
        <w:rPr>
          <w:rFonts w:ascii="Trebuchet MS" w:hAnsi="Trebuchet MS"/>
          <w:sz w:val="20"/>
          <w:szCs w:val="20"/>
        </w:rPr>
        <w:t xml:space="preserve">dos </w:t>
      </w:r>
      <w:r w:rsidR="00DE6227">
        <w:rPr>
          <w:rFonts w:ascii="Trebuchet MS" w:hAnsi="Trebuchet MS"/>
          <w:sz w:val="20"/>
          <w:szCs w:val="20"/>
        </w:rPr>
        <w:t xml:space="preserve">titulares </w:t>
      </w:r>
      <w:r w:rsidRPr="00604250">
        <w:rPr>
          <w:rFonts w:ascii="Trebuchet MS" w:hAnsi="Trebuchet MS"/>
          <w:sz w:val="20"/>
          <w:szCs w:val="20"/>
        </w:rPr>
        <w:t>da</w:t>
      </w:r>
      <w:r w:rsidR="00DE6227">
        <w:rPr>
          <w:rFonts w:ascii="Trebuchet MS" w:hAnsi="Trebuchet MS"/>
          <w:sz w:val="20"/>
          <w:szCs w:val="20"/>
        </w:rPr>
        <w:t>s Debêntures</w:t>
      </w:r>
      <w:r w:rsidRPr="00604250">
        <w:rPr>
          <w:rFonts w:ascii="Trebuchet MS" w:hAnsi="Trebuchet MS"/>
          <w:sz w:val="20"/>
          <w:szCs w:val="20"/>
        </w:rPr>
        <w:t xml:space="preserve"> </w:t>
      </w:r>
      <w:r w:rsidR="00DE6227">
        <w:rPr>
          <w:rFonts w:ascii="Trebuchet MS" w:hAnsi="Trebuchet MS"/>
          <w:sz w:val="20"/>
          <w:szCs w:val="20"/>
        </w:rPr>
        <w:t xml:space="preserve">da </w:t>
      </w:r>
      <w:r w:rsidRPr="00604250">
        <w:rPr>
          <w:rFonts w:ascii="Trebuchet MS" w:hAnsi="Trebuchet MS"/>
          <w:sz w:val="20"/>
          <w:szCs w:val="20"/>
        </w:rPr>
        <w:t xml:space="preserve">Emissão, realizada em </w:t>
      </w:r>
      <w:r w:rsidR="007A4367">
        <w:rPr>
          <w:rFonts w:ascii="Trebuchet MS" w:hAnsi="Trebuchet MS"/>
          <w:sz w:val="20"/>
          <w:szCs w:val="20"/>
        </w:rPr>
        <w:t xml:space="preserve">14 </w:t>
      </w:r>
      <w:r w:rsidRPr="00604250">
        <w:rPr>
          <w:rFonts w:ascii="Trebuchet MS" w:hAnsi="Trebuchet MS"/>
          <w:sz w:val="20"/>
          <w:szCs w:val="20"/>
        </w:rPr>
        <w:t xml:space="preserve">de </w:t>
      </w:r>
      <w:r w:rsidRPr="00604250">
        <w:rPr>
          <w:rFonts w:ascii="Trebuchet MS" w:hAnsi="Trebuchet MS"/>
          <w:bCs/>
          <w:sz w:val="20"/>
          <w:szCs w:val="20"/>
        </w:rPr>
        <w:t>julho</w:t>
      </w:r>
      <w:r w:rsidRPr="00604250">
        <w:rPr>
          <w:rFonts w:ascii="Trebuchet MS" w:hAnsi="Trebuchet MS" w:cs="Arial"/>
          <w:sz w:val="20"/>
          <w:szCs w:val="20"/>
        </w:rPr>
        <w:t xml:space="preserve"> </w:t>
      </w:r>
      <w:r w:rsidRPr="00604250">
        <w:rPr>
          <w:rFonts w:ascii="Trebuchet MS" w:hAnsi="Trebuchet MS"/>
          <w:sz w:val="20"/>
          <w:szCs w:val="20"/>
        </w:rPr>
        <w:t xml:space="preserve">de 2020, foi aprovado por unanimidade dos </w:t>
      </w:r>
      <w:r w:rsidR="00DE6227">
        <w:rPr>
          <w:rFonts w:ascii="Trebuchet MS" w:hAnsi="Trebuchet MS"/>
          <w:sz w:val="20"/>
          <w:szCs w:val="20"/>
        </w:rPr>
        <w:t xml:space="preserve">titulares das Debêntures da </w:t>
      </w:r>
      <w:r w:rsidRPr="00604250">
        <w:rPr>
          <w:rFonts w:ascii="Trebuchet MS" w:hAnsi="Trebuchet MS"/>
          <w:sz w:val="20"/>
          <w:szCs w:val="20"/>
        </w:rPr>
        <w:t>Emissão, a celebração d</w:t>
      </w:r>
      <w:r w:rsidR="00896513">
        <w:rPr>
          <w:rFonts w:ascii="Trebuchet MS" w:hAnsi="Trebuchet MS"/>
          <w:sz w:val="20"/>
          <w:szCs w:val="20"/>
        </w:rPr>
        <w:t>o</w:t>
      </w:r>
      <w:r w:rsidRPr="00604250">
        <w:rPr>
          <w:rFonts w:ascii="Trebuchet MS" w:hAnsi="Trebuchet MS"/>
          <w:sz w:val="20"/>
          <w:szCs w:val="20"/>
        </w:rPr>
        <w:t xml:space="preserve"> Segundo Aditamento</w:t>
      </w:r>
      <w:r w:rsidR="00896513">
        <w:rPr>
          <w:rFonts w:ascii="Trebuchet MS" w:hAnsi="Trebuchet MS"/>
          <w:sz w:val="20"/>
          <w:szCs w:val="20"/>
        </w:rPr>
        <w:t xml:space="preserve"> a este Contrato</w:t>
      </w:r>
      <w:r w:rsidRPr="00604250">
        <w:rPr>
          <w:rFonts w:ascii="Trebuchet MS" w:hAnsi="Trebuchet MS"/>
          <w:sz w:val="20"/>
          <w:szCs w:val="20"/>
        </w:rPr>
        <w:t xml:space="preserve"> para </w:t>
      </w:r>
      <w:r w:rsidR="00B30CBB" w:rsidRPr="00B30CBB">
        <w:rPr>
          <w:rFonts w:ascii="Trebuchet MS" w:hAnsi="Trebuchet MS"/>
          <w:sz w:val="20"/>
          <w:szCs w:val="20"/>
        </w:rPr>
        <w:t xml:space="preserve">alterar determinadas condições da Emissão e das </w:t>
      </w:r>
      <w:r w:rsidR="00B30CBB" w:rsidRPr="00B30CBB">
        <w:rPr>
          <w:rFonts w:ascii="Trebuchet MS" w:hAnsi="Trebuchet MS"/>
          <w:sz w:val="20"/>
          <w:szCs w:val="20"/>
        </w:rPr>
        <w:lastRenderedPageBreak/>
        <w:t xml:space="preserve">Debêntures, relativas </w:t>
      </w:r>
      <w:r w:rsidR="00B30CBB" w:rsidRPr="00B30CBB">
        <w:rPr>
          <w:rFonts w:ascii="Trebuchet MS" w:hAnsi="Trebuchet MS"/>
          <w:b/>
          <w:sz w:val="20"/>
          <w:szCs w:val="20"/>
        </w:rPr>
        <w:t>(a)</w:t>
      </w:r>
      <w:r w:rsidR="00B30CBB" w:rsidRPr="00B30CBB">
        <w:rPr>
          <w:rFonts w:ascii="Trebuchet MS" w:hAnsi="Trebuchet MS"/>
          <w:sz w:val="20"/>
          <w:szCs w:val="20"/>
        </w:rPr>
        <w:t xml:space="preserve"> ao fluxo de pagamentos da Remuneração e da Amortização programada das Debêntures da 1ª Série</w:t>
      </w:r>
      <w:r w:rsidR="00B30CBB" w:rsidRPr="00B30CBB">
        <w:rPr>
          <w:rFonts w:ascii="Trebuchet MS" w:hAnsi="Trebuchet MS"/>
          <w:color w:val="000000"/>
          <w:sz w:val="20"/>
          <w:szCs w:val="20"/>
        </w:rPr>
        <w:t xml:space="preserve">; </w:t>
      </w:r>
      <w:r w:rsidR="00B30CBB" w:rsidRPr="00B30CBB">
        <w:rPr>
          <w:rFonts w:ascii="Trebuchet MS" w:hAnsi="Trebuchet MS"/>
          <w:b/>
          <w:color w:val="000000"/>
          <w:sz w:val="20"/>
          <w:szCs w:val="20"/>
        </w:rPr>
        <w:t>(b)</w:t>
      </w:r>
      <w:r w:rsidR="00B30CBB" w:rsidRPr="00B30CBB">
        <w:rPr>
          <w:rFonts w:ascii="Trebuchet MS" w:hAnsi="Trebuchet MS"/>
          <w:color w:val="000000"/>
          <w:sz w:val="20"/>
          <w:szCs w:val="20"/>
        </w:rPr>
        <w:t xml:space="preserve"> à flexibilização da verificação dos Índices de Performance 1ª Série, nos termos </w:t>
      </w:r>
      <w:r w:rsidR="00B30CBB" w:rsidRPr="00B30CBB">
        <w:rPr>
          <w:rFonts w:ascii="Trebuchet MS" w:hAnsi="Trebuchet MS"/>
          <w:sz w:val="20"/>
          <w:szCs w:val="20"/>
        </w:rPr>
        <w:t xml:space="preserve">do Contrato; </w:t>
      </w:r>
      <w:r w:rsidR="00B30CBB" w:rsidRPr="00B30CBB">
        <w:rPr>
          <w:rFonts w:ascii="Trebuchet MS" w:hAnsi="Trebuchet MS"/>
          <w:b/>
          <w:sz w:val="20"/>
          <w:szCs w:val="20"/>
        </w:rPr>
        <w:t>(c)</w:t>
      </w:r>
      <w:r w:rsidR="00B30CBB" w:rsidRPr="00B30CBB">
        <w:rPr>
          <w:rFonts w:ascii="Trebuchet MS" w:hAnsi="Trebuchet MS"/>
          <w:sz w:val="20"/>
          <w:szCs w:val="20"/>
        </w:rPr>
        <w:t xml:space="preserve"> a autorização para que o Agente Fiduciário não declare o vencimento antecipado das obrigações decorrentes das Debêntures em razão da ocorrência do Evento de Vencimento Antecipado, quando da </w:t>
      </w:r>
      <w:r w:rsidR="00B30CBB" w:rsidRPr="00B30CBB">
        <w:rPr>
          <w:rFonts w:ascii="Trebuchet MS" w:hAnsi="Trebuchet MS"/>
          <w:color w:val="000000"/>
          <w:sz w:val="20"/>
          <w:szCs w:val="20"/>
        </w:rPr>
        <w:t xml:space="preserve">flexibilização temporária dos Índices de Performance da 1ª Série e </w:t>
      </w:r>
      <w:r w:rsidR="00B30CBB" w:rsidRPr="00B30CBB">
        <w:rPr>
          <w:rFonts w:ascii="Trebuchet MS" w:hAnsi="Trebuchet MS"/>
          <w:b/>
          <w:color w:val="000000"/>
          <w:sz w:val="20"/>
          <w:szCs w:val="20"/>
        </w:rPr>
        <w:t>(d)</w:t>
      </w:r>
      <w:r w:rsidR="00B30CBB" w:rsidRPr="00B30CBB">
        <w:rPr>
          <w:rFonts w:ascii="Trebuchet MS" w:hAnsi="Trebuchet MS"/>
          <w:color w:val="000000"/>
          <w:sz w:val="20"/>
          <w:szCs w:val="20"/>
        </w:rPr>
        <w:t xml:space="preserve"> </w:t>
      </w:r>
      <w:r w:rsidR="00B30CBB" w:rsidRPr="00B30CBB">
        <w:rPr>
          <w:rFonts w:ascii="Trebuchet MS" w:hAnsi="Trebuchet MS"/>
          <w:sz w:val="20"/>
          <w:szCs w:val="20"/>
        </w:rPr>
        <w:t>retirada do Bradesco como parte d</w:t>
      </w:r>
      <w:r w:rsidR="000D164A">
        <w:rPr>
          <w:rFonts w:ascii="Trebuchet MS" w:hAnsi="Trebuchet MS"/>
          <w:sz w:val="20"/>
          <w:szCs w:val="20"/>
        </w:rPr>
        <w:t>este</w:t>
      </w:r>
      <w:r w:rsidR="00B30CBB" w:rsidRPr="00B30CBB">
        <w:rPr>
          <w:rFonts w:ascii="Trebuchet MS" w:hAnsi="Trebuchet MS"/>
          <w:sz w:val="20"/>
          <w:szCs w:val="20"/>
        </w:rPr>
        <w:t xml:space="preserve"> Contrato</w:t>
      </w:r>
      <w:r w:rsidR="00604250">
        <w:rPr>
          <w:rFonts w:ascii="Trebuchet MS" w:hAnsi="Trebuchet MS"/>
          <w:sz w:val="20"/>
          <w:szCs w:val="20"/>
        </w:rPr>
        <w:t>.</w:t>
      </w:r>
    </w:p>
    <w:p w14:paraId="639069AE" w14:textId="77777777" w:rsidR="00553D0F" w:rsidRPr="00896513" w:rsidRDefault="00553D0F" w:rsidP="00553D0F">
      <w:pPr>
        <w:pStyle w:val="p0"/>
        <w:spacing w:line="300" w:lineRule="exact"/>
        <w:rPr>
          <w:rFonts w:ascii="Trebuchet MS" w:hAnsi="Trebuchet MS" w:cs="Tahoma"/>
          <w:b/>
          <w:bCs/>
          <w:sz w:val="20"/>
          <w:szCs w:val="20"/>
        </w:rPr>
      </w:pPr>
    </w:p>
    <w:p w14:paraId="3633277B" w14:textId="0DDD1EFE" w:rsidR="003C428F" w:rsidRDefault="00553D0F" w:rsidP="00704B5F">
      <w:pPr>
        <w:autoSpaceDE w:val="0"/>
        <w:autoSpaceDN w:val="0"/>
        <w:adjustRightInd w:val="0"/>
        <w:spacing w:line="300" w:lineRule="exact"/>
        <w:jc w:val="both"/>
        <w:rPr>
          <w:rFonts w:ascii="Trebuchet MS" w:hAnsi="Trebuchet MS" w:cs="Tahoma"/>
          <w:sz w:val="20"/>
          <w:szCs w:val="20"/>
        </w:rPr>
      </w:pPr>
      <w:r w:rsidRPr="00896513">
        <w:rPr>
          <w:rFonts w:ascii="Trebuchet MS" w:hAnsi="Trebuchet MS" w:cs="Tahoma"/>
          <w:b/>
          <w:bCs/>
          <w:sz w:val="20"/>
          <w:szCs w:val="20"/>
        </w:rPr>
        <w:t>RESOLVEM</w:t>
      </w:r>
      <w:r w:rsidRPr="00896513">
        <w:rPr>
          <w:rFonts w:ascii="Trebuchet MS" w:hAnsi="Trebuchet MS" w:cs="Tahoma"/>
          <w:sz w:val="20"/>
          <w:szCs w:val="20"/>
        </w:rPr>
        <w:t xml:space="preserve"> as Partes celebrar o presente “</w:t>
      </w:r>
      <w:r w:rsidRPr="00896513">
        <w:rPr>
          <w:rFonts w:ascii="Trebuchet MS" w:hAnsi="Trebuchet MS"/>
          <w:i/>
          <w:sz w:val="20"/>
          <w:szCs w:val="20"/>
        </w:rPr>
        <w:t xml:space="preserve">Instrumento Particular de Cessão </w:t>
      </w:r>
      <w:r>
        <w:rPr>
          <w:rFonts w:ascii="Trebuchet MS" w:hAnsi="Trebuchet MS"/>
          <w:i/>
          <w:sz w:val="20"/>
          <w:szCs w:val="20"/>
        </w:rPr>
        <w:t>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76FAA70C" w14:textId="77777777" w:rsidR="000F673B" w:rsidRDefault="000F673B" w:rsidP="00704B5F">
      <w:pPr>
        <w:autoSpaceDE w:val="0"/>
        <w:autoSpaceDN w:val="0"/>
        <w:adjustRightInd w:val="0"/>
        <w:spacing w:line="300" w:lineRule="exact"/>
        <w:jc w:val="both"/>
        <w:rPr>
          <w:rFonts w:ascii="Trebuchet MS" w:hAnsi="Trebuchet MS" w:cs="Tahoma"/>
          <w:b/>
          <w:bCs/>
          <w:sz w:val="20"/>
          <w:szCs w:val="20"/>
        </w:rPr>
      </w:pP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1D13B9D2" w:rsidR="003C428F" w:rsidRDefault="00216892">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100% (cem por cento) d</w:t>
      </w:r>
      <w:r w:rsidR="00BE383E">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sidR="00BE383E">
        <w:rPr>
          <w:rFonts w:ascii="Trebuchet MS" w:hAnsi="Trebuchet MS"/>
          <w:sz w:val="20"/>
          <w:szCs w:val="20"/>
        </w:rPr>
        <w:t xml:space="preserve">oriundos </w:t>
      </w:r>
      <w:r w:rsidR="00BE383E">
        <w:rPr>
          <w:rFonts w:ascii="Trebuchet MS" w:hAnsi="Trebuchet MS" w:cs="Tahoma"/>
          <w:sz w:val="20"/>
          <w:szCs w:val="20"/>
        </w:rPr>
        <w:t>do “</w:t>
      </w:r>
      <w:r w:rsidR="00BE383E">
        <w:rPr>
          <w:rFonts w:ascii="Trebuchet MS" w:hAnsi="Trebuchet MS" w:cs="Tahoma"/>
          <w:i/>
          <w:sz w:val="20"/>
          <w:szCs w:val="20"/>
        </w:rPr>
        <w:t>Contrato de Cobrança Bancária</w:t>
      </w:r>
      <w:r w:rsidR="00BE383E">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sidR="00BE383E">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sidR="00BE383E">
        <w:rPr>
          <w:rFonts w:ascii="Trebuchet MS" w:hAnsi="Trebuchet MS" w:cs="Tahoma"/>
          <w:sz w:val="20"/>
          <w:szCs w:val="20"/>
        </w:rPr>
        <w:t xml:space="preserve"> Conta</w:t>
      </w:r>
      <w:r w:rsidR="009E5562">
        <w:rPr>
          <w:rFonts w:ascii="Trebuchet MS" w:hAnsi="Trebuchet MS" w:cs="Tahoma"/>
          <w:sz w:val="20"/>
          <w:szCs w:val="20"/>
        </w:rPr>
        <w:t>s</w:t>
      </w:r>
      <w:r w:rsidR="00BE383E">
        <w:rPr>
          <w:rFonts w:ascii="Trebuchet MS" w:hAnsi="Trebuchet MS" w:cs="Tahoma"/>
          <w:sz w:val="20"/>
          <w:szCs w:val="20"/>
        </w:rPr>
        <w:t xml:space="preserve"> Vinculada</w:t>
      </w:r>
      <w:r w:rsidR="009E5562">
        <w:rPr>
          <w:rFonts w:ascii="Trebuchet MS" w:hAnsi="Trebuchet MS" w:cs="Tahoma"/>
          <w:sz w:val="20"/>
          <w:szCs w:val="20"/>
        </w:rPr>
        <w:t>s</w:t>
      </w:r>
      <w:r w:rsidR="00BE383E">
        <w:rPr>
          <w:rFonts w:ascii="Trebuchet MS" w:hAnsi="Trebuchet MS" w:cs="Tahoma"/>
          <w:sz w:val="20"/>
          <w:szCs w:val="20"/>
        </w:rPr>
        <w:t xml:space="preserve"> 1ª Série (conforme abaixo definida</w:t>
      </w:r>
      <w:r w:rsidR="009E5562">
        <w:rPr>
          <w:rFonts w:ascii="Trebuchet MS" w:hAnsi="Trebuchet MS" w:cs="Tahoma"/>
          <w:sz w:val="20"/>
          <w:szCs w:val="20"/>
        </w:rPr>
        <w:t>s</w:t>
      </w:r>
      <w:r w:rsidR="00BE383E">
        <w:rPr>
          <w:rFonts w:ascii="Trebuchet MS" w:hAnsi="Trebuchet MS" w:cs="Tahoma"/>
          <w:sz w:val="20"/>
          <w:szCs w:val="20"/>
        </w:rPr>
        <w:t>), incluindo todos e quaisquer direitos, privilégios, preferências, prerrogativas e ações a eles relacionados (“</w:t>
      </w:r>
      <w:r w:rsidR="00BE383E">
        <w:rPr>
          <w:rFonts w:ascii="Trebuchet MS" w:hAnsi="Trebuchet MS" w:cs="Tahoma"/>
          <w:sz w:val="20"/>
          <w:szCs w:val="20"/>
          <w:u w:val="single"/>
        </w:rPr>
        <w:t>Direitos Creditórios Mensalidades/Material Didático 1ª Série</w:t>
      </w:r>
      <w:r w:rsidR="00BE383E">
        <w:rPr>
          <w:rFonts w:ascii="Trebuchet MS" w:hAnsi="Trebuchet MS" w:cs="Tahoma"/>
          <w:sz w:val="20"/>
          <w:szCs w:val="20"/>
        </w:rPr>
        <w:t>”);</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6551D85D" w:rsidR="003C428F" w:rsidRDefault="00216892">
      <w:pPr>
        <w:pStyle w:val="p0"/>
        <w:numPr>
          <w:ilvl w:val="0"/>
          <w:numId w:val="9"/>
        </w:numPr>
        <w:spacing w:line="300" w:lineRule="exact"/>
        <w:ind w:left="709"/>
        <w:rPr>
          <w:rFonts w:ascii="Trebuchet MS" w:hAnsi="Trebuchet MS" w:cs="Tahoma"/>
          <w:sz w:val="20"/>
          <w:szCs w:val="20"/>
        </w:rPr>
      </w:pPr>
      <w:r>
        <w:rPr>
          <w:rFonts w:ascii="Trebuchet MS" w:hAnsi="Trebuchet MS" w:cs="Tahoma"/>
          <w:sz w:val="20"/>
          <w:szCs w:val="20"/>
        </w:rPr>
        <w:lastRenderedPageBreak/>
        <w:t>100% (cem por cento) d</w:t>
      </w:r>
      <w:r w:rsidR="00BE383E">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sidR="00BE383E">
        <w:rPr>
          <w:rFonts w:ascii="Trebuchet MS" w:hAnsi="Trebuchet MS"/>
          <w:sz w:val="20"/>
          <w:szCs w:val="20"/>
        </w:rPr>
        <w:t xml:space="preserve"> em relação à</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w:t>
      </w:r>
      <w:r w:rsidR="00BE383E">
        <w:rPr>
          <w:rFonts w:ascii="Trebuchet MS" w:hAnsi="Trebuchet MS"/>
          <w:sz w:val="20"/>
          <w:szCs w:val="20"/>
          <w:u w:val="single"/>
        </w:rPr>
        <w:t>Direito da</w:t>
      </w:r>
      <w:r w:rsidR="009E5562">
        <w:rPr>
          <w:rFonts w:ascii="Trebuchet MS" w:hAnsi="Trebuchet MS"/>
          <w:sz w:val="20"/>
          <w:szCs w:val="20"/>
          <w:u w:val="single"/>
        </w:rPr>
        <w:t>s</w:t>
      </w:r>
      <w:r w:rsidR="00BE383E">
        <w:rPr>
          <w:rFonts w:ascii="Trebuchet MS" w:hAnsi="Trebuchet MS"/>
          <w:sz w:val="20"/>
          <w:szCs w:val="20"/>
          <w:u w:val="single"/>
        </w:rPr>
        <w:t xml:space="preserve"> Conta</w:t>
      </w:r>
      <w:r w:rsidR="009E5562">
        <w:rPr>
          <w:rFonts w:ascii="Trebuchet MS" w:hAnsi="Trebuchet MS"/>
          <w:sz w:val="20"/>
          <w:szCs w:val="20"/>
          <w:u w:val="single"/>
        </w:rPr>
        <w:t>s</w:t>
      </w:r>
      <w:r w:rsidR="00BE383E">
        <w:rPr>
          <w:rFonts w:ascii="Trebuchet MS" w:hAnsi="Trebuchet MS"/>
          <w:sz w:val="20"/>
          <w:szCs w:val="20"/>
          <w:u w:val="single"/>
        </w:rPr>
        <w:t xml:space="preserve"> Vinculada</w:t>
      </w:r>
      <w:r w:rsidR="009E5562">
        <w:rPr>
          <w:rFonts w:ascii="Trebuchet MS" w:hAnsi="Trebuchet MS"/>
          <w:sz w:val="20"/>
          <w:szCs w:val="20"/>
          <w:u w:val="single"/>
        </w:rPr>
        <w:t>s</w:t>
      </w:r>
      <w:r w:rsidR="00BE383E">
        <w:rPr>
          <w:rFonts w:ascii="Trebuchet MS" w:hAnsi="Trebuchet MS"/>
          <w:sz w:val="20"/>
          <w:szCs w:val="20"/>
          <w:u w:val="single"/>
        </w:rPr>
        <w:t xml:space="preserve"> 1ª Série</w:t>
      </w:r>
      <w:r w:rsidR="00BE383E">
        <w:rPr>
          <w:rFonts w:ascii="Trebuchet MS" w:hAnsi="Trebuchet MS"/>
          <w:sz w:val="20"/>
          <w:szCs w:val="20"/>
        </w:rPr>
        <w:t>” e, em conjunto com os Direitos Creditórios Mensalidades/Material Didático 1ª Série, os “</w:t>
      </w:r>
      <w:r w:rsidR="00BE383E">
        <w:rPr>
          <w:rFonts w:ascii="Trebuchet MS" w:hAnsi="Trebuchet MS"/>
          <w:sz w:val="20"/>
          <w:szCs w:val="20"/>
          <w:u w:val="single"/>
        </w:rPr>
        <w:t>Direitos Creditórios 1ª Série</w:t>
      </w:r>
      <w:r w:rsidR="00BE383E">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xml:space="preserve">”), o </w:t>
      </w:r>
      <w:proofErr w:type="spellStart"/>
      <w:r>
        <w:rPr>
          <w:rFonts w:ascii="Trebuchet MS" w:hAnsi="Trebuchet MS" w:cs="Tahoma"/>
          <w:sz w:val="20"/>
          <w:szCs w:val="20"/>
        </w:rPr>
        <w:t>Vimasa</w:t>
      </w:r>
      <w:proofErr w:type="spellEnd"/>
      <w:r>
        <w:rPr>
          <w:rFonts w:ascii="Trebuchet MS" w:hAnsi="Trebuchet MS" w:cs="Tahoma"/>
          <w:sz w:val="20"/>
          <w:szCs w:val="20"/>
        </w:rPr>
        <w:t>,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 Banco Centralizador 2ª Série, decorrentes do pagamento das mensalidades e/ou material didático devidos pelos alunos do </w:t>
      </w:r>
      <w:proofErr w:type="spellStart"/>
      <w:r>
        <w:rPr>
          <w:rFonts w:ascii="Trebuchet MS" w:hAnsi="Trebuchet MS" w:cs="Tahoma"/>
          <w:sz w:val="20"/>
          <w:szCs w:val="20"/>
        </w:rPr>
        <w:t>Vimasa</w:t>
      </w:r>
      <w:proofErr w:type="spellEnd"/>
      <w:r>
        <w:rPr>
          <w:rFonts w:ascii="Trebuchet MS" w:hAnsi="Trebuchet MS" w:cs="Tahoma"/>
          <w:sz w:val="20"/>
          <w:szCs w:val="20"/>
        </w:rPr>
        <w:t>,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4" w:name="OLE_LINK6"/>
      <w:r>
        <w:rPr>
          <w:rFonts w:ascii="Trebuchet MS" w:hAnsi="Trebuchet MS" w:cs="Tahoma"/>
          <w:sz w:val="20"/>
          <w:szCs w:val="20"/>
          <w:u w:val="single"/>
        </w:rPr>
        <w:t>Direitos Creditórios Mensalidades/Material Didático 2ª Série</w:t>
      </w:r>
      <w:bookmarkEnd w:id="14"/>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 xml:space="preserve">os direitos creditórios, atuais ou futuros, detidos pelo </w:t>
      </w:r>
      <w:proofErr w:type="spellStart"/>
      <w:r>
        <w:rPr>
          <w:rFonts w:ascii="Trebuchet MS" w:hAnsi="Trebuchet MS"/>
          <w:sz w:val="20"/>
          <w:szCs w:val="20"/>
        </w:rPr>
        <w:t>Vimasa</w:t>
      </w:r>
      <w:proofErr w:type="spellEnd"/>
      <w:r>
        <w:rPr>
          <w:rFonts w:ascii="Trebuchet MS" w:hAnsi="Trebuchet MS"/>
          <w:sz w:val="20"/>
          <w:szCs w:val="20"/>
        </w:rPr>
        <w:t xml:space="preserve"> em relação à Conta Vinculada 2ª Série, em razão dos montantes nela depositados ou a serem depositados decorrentes do </w:t>
      </w:r>
      <w:r>
        <w:rPr>
          <w:rFonts w:ascii="Trebuchet MS" w:hAnsi="Trebuchet MS"/>
          <w:sz w:val="20"/>
          <w:szCs w:val="20"/>
        </w:rPr>
        <w:lastRenderedPageBreak/>
        <w:t>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e dos artigos 18 a 20 da Lei n.º 9.514, de 20 de novembro de 1997, 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429A3F94"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do Rio de Janeiro</w:t>
      </w:r>
      <w:r w:rsidR="002B41ED">
        <w:rPr>
          <w:rFonts w:ascii="Trebuchet MS" w:hAnsi="Trebuchet MS" w:cs="Tahoma"/>
          <w:sz w:val="20"/>
          <w:szCs w:val="20"/>
        </w:rPr>
        <w:t xml:space="preserve"> e</w:t>
      </w:r>
      <w:r w:rsidR="00B978FF">
        <w:rPr>
          <w:rFonts w:ascii="Trebuchet MS" w:hAnsi="Trebuchet MS" w:cs="Tahoma"/>
          <w:sz w:val="20"/>
          <w:szCs w:val="20"/>
        </w:rPr>
        <w:t xml:space="preserve">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4248D4DC" w:rsidR="003C428F" w:rsidRDefault="00BE383E" w:rsidP="00317FAC">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 xml:space="preserve">n.º </w:t>
      </w:r>
      <w:r w:rsidRPr="006A7C8B">
        <w:rPr>
          <w:rFonts w:ascii="Trebuchet MS" w:hAnsi="Trebuchet MS" w:cs="Tahoma"/>
          <w:sz w:val="20"/>
          <w:szCs w:val="20"/>
        </w:rPr>
        <w:t>15209-8, mantida na agência n.º 6504,</w:t>
      </w:r>
      <w:r>
        <w:rPr>
          <w:rFonts w:ascii="Trebuchet MS" w:hAnsi="Trebuchet MS" w:cs="Tahoma"/>
          <w:sz w:val="20"/>
          <w:szCs w:val="20"/>
        </w:rPr>
        <w:t xml:space="preserve">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Espinoza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w:t>
      </w:r>
      <w:proofErr w:type="spellStart"/>
      <w:r w:rsidR="009E5562">
        <w:rPr>
          <w:rFonts w:ascii="Trebuchet MS" w:hAnsi="Trebuchet MS" w:cs="Tahoma"/>
          <w:sz w:val="20"/>
          <w:szCs w:val="20"/>
        </w:rPr>
        <w:t>Socrates</w:t>
      </w:r>
      <w:proofErr w:type="spellEnd"/>
      <w:r w:rsidR="009E5562">
        <w:rPr>
          <w:rFonts w:ascii="Trebuchet MS" w:hAnsi="Trebuchet MS" w:cs="Tahoma"/>
          <w:sz w:val="20"/>
          <w:szCs w:val="20"/>
        </w:rPr>
        <w:t xml:space="preserve">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w:t>
      </w:r>
      <w:proofErr w:type="spellStart"/>
      <w:r w:rsidR="009E5562">
        <w:rPr>
          <w:rFonts w:ascii="Trebuchet MS" w:hAnsi="Trebuchet MS" w:cs="Tahoma"/>
          <w:sz w:val="20"/>
          <w:szCs w:val="20"/>
          <w:u w:val="single"/>
        </w:rPr>
        <w:t>Socrates</w:t>
      </w:r>
      <w:proofErr w:type="spellEnd"/>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15" w:name="_Hlk523331854"/>
      <w:r>
        <w:rPr>
          <w:rFonts w:ascii="Trebuchet MS" w:hAnsi="Trebuchet MS" w:cs="Tahoma"/>
          <w:sz w:val="20"/>
          <w:szCs w:val="20"/>
        </w:rPr>
        <w:t>34769-8</w:t>
      </w:r>
      <w:bookmarkEnd w:id="15"/>
      <w:r>
        <w:rPr>
          <w:rFonts w:ascii="Trebuchet MS" w:hAnsi="Trebuchet MS" w:cs="Tahoma"/>
          <w:sz w:val="20"/>
          <w:szCs w:val="20"/>
        </w:rPr>
        <w:t xml:space="preserve">, mantida na agência n.º </w:t>
      </w:r>
      <w:bookmarkStart w:id="16" w:name="_Hlk523331871"/>
      <w:r>
        <w:rPr>
          <w:rFonts w:ascii="Trebuchet MS" w:hAnsi="Trebuchet MS" w:cs="Tahoma"/>
          <w:sz w:val="20"/>
          <w:szCs w:val="20"/>
        </w:rPr>
        <w:t>2372-8</w:t>
      </w:r>
      <w:bookmarkEnd w:id="16"/>
      <w:r>
        <w:rPr>
          <w:rFonts w:ascii="Trebuchet MS" w:hAnsi="Trebuchet MS" w:cs="Tahoma"/>
          <w:sz w:val="20"/>
          <w:szCs w:val="20"/>
        </w:rPr>
        <w:t xml:space="preserve">, do Banco Centralizador 2ª Série (Banco n.º 237), de titularidade do </w:t>
      </w:r>
      <w:proofErr w:type="spellStart"/>
      <w:r>
        <w:rPr>
          <w:rFonts w:ascii="Trebuchet MS" w:hAnsi="Trebuchet MS" w:cs="Tahoma"/>
          <w:sz w:val="20"/>
          <w:szCs w:val="20"/>
        </w:rPr>
        <w:t>Vimasa</w:t>
      </w:r>
      <w:proofErr w:type="spellEnd"/>
      <w:r>
        <w:rPr>
          <w:rFonts w:ascii="Trebuchet MS" w:hAnsi="Trebuchet MS" w:cs="Tahoma"/>
          <w:sz w:val="20"/>
          <w:szCs w:val="20"/>
        </w:rPr>
        <w:t xml:space="preserve">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w:t>
      </w:r>
      <w:r>
        <w:rPr>
          <w:rFonts w:ascii="Trebuchet MS" w:hAnsi="Trebuchet MS" w:cs="Tahoma"/>
          <w:sz w:val="20"/>
          <w:szCs w:val="20"/>
        </w:rPr>
        <w:lastRenderedPageBreak/>
        <w:t xml:space="preserve">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7"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7"/>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18" w:name="OLE_LINK2"/>
      <w:bookmarkStart w:id="19" w:name="OLE_LINK3"/>
      <w:r>
        <w:rPr>
          <w:rFonts w:ascii="Trebuchet MS" w:hAnsi="Trebuchet MS" w:cs="Tahoma"/>
          <w:sz w:val="20"/>
          <w:szCs w:val="20"/>
          <w:u w:val="single"/>
        </w:rPr>
        <w:t>Índice de Performance 1ª Série Mensal</w:t>
      </w:r>
      <w:bookmarkEnd w:id="18"/>
      <w:bookmarkEnd w:id="19"/>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 11 de março de 2019, o </w:t>
      </w:r>
      <w:proofErr w:type="spellStart"/>
      <w:r>
        <w:rPr>
          <w:rFonts w:ascii="Trebuchet MS" w:hAnsi="Trebuchet MS" w:cs="Tahoma"/>
          <w:sz w:val="20"/>
          <w:szCs w:val="20"/>
        </w:rPr>
        <w:t>Vimasa</w:t>
      </w:r>
      <w:proofErr w:type="spellEnd"/>
      <w:r>
        <w:rPr>
          <w:rFonts w:ascii="Trebuchet MS" w:hAnsi="Trebuchet MS" w:cs="Tahoma"/>
          <w:sz w:val="20"/>
          <w:szCs w:val="20"/>
        </w:rPr>
        <w:t xml:space="preserve">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0" w:name="OLE_LINK1"/>
      <w:r>
        <w:rPr>
          <w:rFonts w:ascii="Trebuchet MS" w:hAnsi="Trebuchet MS" w:cs="Tahoma"/>
          <w:sz w:val="20"/>
          <w:szCs w:val="20"/>
        </w:rPr>
        <w:t>e para o Índice de Performance da 1ª Série Semestral será no dia</w:t>
      </w:r>
      <w:bookmarkEnd w:id="20"/>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0066F6CE" w:rsidR="003C428F" w:rsidRDefault="00BE383E">
      <w:pPr>
        <w:numPr>
          <w:ilvl w:val="2"/>
          <w:numId w:val="17"/>
        </w:numPr>
        <w:spacing w:line="300" w:lineRule="exact"/>
        <w:ind w:left="0" w:firstLine="0"/>
        <w:jc w:val="both"/>
        <w:rPr>
          <w:rFonts w:ascii="Trebuchet MS" w:hAnsi="Trebuchet MS" w:cs="Tahoma"/>
          <w:sz w:val="20"/>
          <w:szCs w:val="20"/>
        </w:rPr>
      </w:pPr>
      <w:bookmarkStart w:id="21" w:name="_Hlk523333864"/>
      <w:r>
        <w:rPr>
          <w:rFonts w:ascii="Trebuchet MS" w:hAnsi="Trebuchet MS" w:cs="Tahoma"/>
          <w:sz w:val="20"/>
          <w:szCs w:val="20"/>
        </w:rPr>
        <w:lastRenderedPageBreak/>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todos os recursos depositados nas Contas Vinculadas, serão 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para a</w:t>
      </w:r>
      <w:r w:rsidR="009802CE">
        <w:rPr>
          <w:rFonts w:ascii="Trebuchet MS" w:hAnsi="Trebuchet MS" w:cs="Tahoma"/>
          <w:sz w:val="20"/>
          <w:szCs w:val="20"/>
        </w:rPr>
        <w:t xml:space="preserve">s seguintes </w:t>
      </w:r>
      <w:r>
        <w:rPr>
          <w:rFonts w:ascii="Trebuchet MS" w:hAnsi="Trebuchet MS" w:cs="Tahoma"/>
          <w:sz w:val="20"/>
          <w:szCs w:val="20"/>
        </w:rPr>
        <w:t>conta</w:t>
      </w:r>
      <w:r w:rsidR="009802CE">
        <w:rPr>
          <w:rFonts w:ascii="Trebuchet MS" w:hAnsi="Trebuchet MS" w:cs="Tahoma"/>
          <w:sz w:val="20"/>
          <w:szCs w:val="20"/>
        </w:rPr>
        <w:t>s</w:t>
      </w:r>
      <w:r>
        <w:rPr>
          <w:rFonts w:ascii="Trebuchet MS" w:hAnsi="Trebuchet MS" w:cs="Tahoma"/>
          <w:sz w:val="20"/>
          <w:szCs w:val="20"/>
        </w:rPr>
        <w:t xml:space="preserve"> corrente</w:t>
      </w:r>
      <w:r w:rsidR="009802CE">
        <w:rPr>
          <w:rFonts w:ascii="Trebuchet MS" w:hAnsi="Trebuchet MS" w:cs="Tahoma"/>
          <w:sz w:val="20"/>
          <w:szCs w:val="20"/>
        </w:rPr>
        <w:t xml:space="preserve">s: </w:t>
      </w:r>
      <w:r w:rsidR="009802CE" w:rsidRPr="001D3B3E">
        <w:rPr>
          <w:rFonts w:ascii="Trebuchet MS" w:hAnsi="Trebuchet MS" w:cs="Tahoma"/>
          <w:b/>
          <w:sz w:val="20"/>
          <w:szCs w:val="20"/>
        </w:rPr>
        <w:t>(</w:t>
      </w:r>
      <w:r w:rsidR="009802CE" w:rsidRPr="006A7C8B">
        <w:rPr>
          <w:rFonts w:ascii="Trebuchet MS" w:hAnsi="Trebuchet MS" w:cs="Tahoma"/>
          <w:b/>
          <w:sz w:val="20"/>
          <w:szCs w:val="20"/>
        </w:rPr>
        <w:t>a)</w:t>
      </w:r>
      <w:r w:rsidRPr="006A7C8B">
        <w:rPr>
          <w:rFonts w:ascii="Trebuchet MS" w:hAnsi="Trebuchet MS" w:cs="Tahoma"/>
          <w:sz w:val="20"/>
          <w:szCs w:val="20"/>
        </w:rPr>
        <w:t xml:space="preserve"> n.º </w:t>
      </w:r>
      <w:r w:rsidR="003F64A3">
        <w:rPr>
          <w:rFonts w:ascii="Trebuchet MS" w:hAnsi="Trebuchet MS" w:cs="Tahoma"/>
          <w:sz w:val="20"/>
          <w:szCs w:val="20"/>
        </w:rPr>
        <w:t>10170-7</w:t>
      </w:r>
      <w:r w:rsidRPr="006A7C8B">
        <w:rPr>
          <w:rFonts w:ascii="Trebuchet MS" w:hAnsi="Trebuchet MS" w:cs="Tahoma"/>
          <w:sz w:val="20"/>
          <w:szCs w:val="20"/>
        </w:rPr>
        <w:t xml:space="preserve">, na agência n.º 6504 do Itaú Unibanco S.A., </w:t>
      </w:r>
      <w:r w:rsidRPr="006A7C8B">
        <w:rPr>
          <w:rFonts w:ascii="Trebuchet MS" w:hAnsi="Trebuchet MS" w:cs="Tahoma"/>
          <w:color w:val="000000"/>
          <w:sz w:val="20"/>
          <w:szCs w:val="20"/>
        </w:rPr>
        <w:t>de titularidade do Sistema Elite</w:t>
      </w:r>
      <w:r w:rsidRPr="006A7C8B">
        <w:rPr>
          <w:rFonts w:ascii="Trebuchet MS" w:hAnsi="Trebuchet MS" w:cs="Tahoma"/>
          <w:sz w:val="20"/>
          <w:szCs w:val="20"/>
        </w:rPr>
        <w:t xml:space="preserve"> (“</w:t>
      </w:r>
      <w:r w:rsidRPr="006A7C8B">
        <w:rPr>
          <w:rFonts w:ascii="Trebuchet MS" w:hAnsi="Trebuchet MS" w:cs="Tahoma"/>
          <w:sz w:val="20"/>
          <w:szCs w:val="20"/>
          <w:u w:val="single"/>
        </w:rPr>
        <w:t>Conta de Livre Movimentação Sistema Elite</w:t>
      </w:r>
      <w:r w:rsidRPr="006A7C8B">
        <w:rPr>
          <w:rFonts w:ascii="Trebuchet MS" w:hAnsi="Trebuchet MS" w:cs="Tahoma"/>
          <w:sz w:val="20"/>
          <w:szCs w:val="20"/>
        </w:rPr>
        <w:t>”)</w:t>
      </w:r>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009802CE" w:rsidRPr="006A7C8B">
        <w:rPr>
          <w:rFonts w:ascii="Trebuchet MS" w:hAnsi="Trebuchet MS" w:cs="Tahoma"/>
          <w:b/>
          <w:sz w:val="20"/>
          <w:szCs w:val="20"/>
        </w:rPr>
        <w:t>(b)</w:t>
      </w:r>
      <w:r w:rsidR="00384E01" w:rsidRPr="006A7C8B">
        <w:rPr>
          <w:rFonts w:ascii="Trebuchet MS" w:hAnsi="Trebuchet MS" w:cs="Tahoma"/>
          <w:sz w:val="20"/>
          <w:szCs w:val="20"/>
        </w:rPr>
        <w:t xml:space="preserve"> n.º </w:t>
      </w:r>
      <w:r w:rsidR="006A7C8B" w:rsidRPr="006A7C8B">
        <w:rPr>
          <w:rFonts w:ascii="Trebuchet MS" w:hAnsi="Trebuchet MS"/>
          <w:bCs/>
          <w:sz w:val="20"/>
          <w:szCs w:val="20"/>
        </w:rPr>
        <w:t>46780-6</w:t>
      </w:r>
      <w:r w:rsidR="006A7C8B" w:rsidRPr="006A7C8B">
        <w:rPr>
          <w:rFonts w:ascii="Trebuchet MS" w:hAnsi="Trebuchet MS" w:cs="Tahoma"/>
          <w:sz w:val="20"/>
          <w:szCs w:val="20"/>
        </w:rPr>
        <w:t xml:space="preserve">, </w:t>
      </w:r>
      <w:r w:rsidR="00384E01" w:rsidRPr="006A7C8B">
        <w:rPr>
          <w:rFonts w:ascii="Trebuchet MS" w:hAnsi="Trebuchet MS" w:cs="Tahoma"/>
          <w:sz w:val="20"/>
          <w:szCs w:val="20"/>
        </w:rPr>
        <w:t xml:space="preserve">na agência n.º </w:t>
      </w:r>
      <w:r w:rsidR="006A7C8B" w:rsidRPr="006A7C8B">
        <w:rPr>
          <w:rFonts w:ascii="Trebuchet MS" w:hAnsi="Trebuchet MS" w:cs="Tahoma"/>
          <w:sz w:val="20"/>
          <w:szCs w:val="20"/>
        </w:rPr>
        <w:t xml:space="preserve">1591 </w:t>
      </w:r>
      <w:r w:rsidR="00384E01"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384E01" w:rsidRPr="006A7C8B">
        <w:rPr>
          <w:rFonts w:ascii="Trebuchet MS" w:hAnsi="Trebuchet MS" w:cs="Tahoma"/>
          <w:sz w:val="20"/>
          <w:szCs w:val="20"/>
        </w:rPr>
        <w:t xml:space="preserve">, </w:t>
      </w:r>
      <w:r w:rsidR="00384E01" w:rsidRPr="006A7C8B">
        <w:rPr>
          <w:rFonts w:ascii="Trebuchet MS" w:hAnsi="Trebuchet MS" w:cs="Tahoma"/>
          <w:color w:val="000000"/>
          <w:sz w:val="20"/>
          <w:szCs w:val="20"/>
        </w:rPr>
        <w:t xml:space="preserve">de titularidade do </w:t>
      </w:r>
      <w:r w:rsidR="009802CE" w:rsidRPr="006A7C8B">
        <w:rPr>
          <w:rFonts w:ascii="Trebuchet MS" w:hAnsi="Trebuchet MS" w:cs="Tahoma"/>
          <w:color w:val="000000"/>
          <w:sz w:val="20"/>
          <w:szCs w:val="20"/>
        </w:rPr>
        <w:t>Colégio Ideal</w:t>
      </w:r>
      <w:r w:rsidR="00384E01" w:rsidRPr="006A7C8B">
        <w:rPr>
          <w:rFonts w:ascii="Trebuchet MS" w:hAnsi="Trebuchet MS" w:cs="Tahoma"/>
          <w:sz w:val="20"/>
          <w:szCs w:val="20"/>
        </w:rPr>
        <w:t xml:space="preserve"> (“</w:t>
      </w:r>
      <w:r w:rsidR="00384E01" w:rsidRPr="006A7C8B">
        <w:rPr>
          <w:rFonts w:ascii="Trebuchet MS" w:hAnsi="Trebuchet MS" w:cs="Tahoma"/>
          <w:sz w:val="20"/>
          <w:szCs w:val="20"/>
          <w:u w:val="single"/>
        </w:rPr>
        <w:t xml:space="preserve">Conta de Livre Movimentação </w:t>
      </w:r>
      <w:r w:rsidR="009802CE" w:rsidRPr="006A7C8B">
        <w:rPr>
          <w:rFonts w:ascii="Trebuchet MS" w:hAnsi="Trebuchet MS" w:cs="Tahoma"/>
          <w:sz w:val="20"/>
          <w:szCs w:val="20"/>
          <w:u w:val="single"/>
        </w:rPr>
        <w:t>Colégio Ideal</w:t>
      </w:r>
      <w:r w:rsidR="00384E01" w:rsidRPr="006A7C8B">
        <w:rPr>
          <w:rFonts w:ascii="Trebuchet MS" w:hAnsi="Trebuchet MS" w:cs="Tahoma"/>
          <w:sz w:val="20"/>
          <w:szCs w:val="20"/>
        </w:rPr>
        <w:t>”)</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(c)</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46565-1</w:t>
      </w:r>
      <w:r w:rsidR="009802CE" w:rsidRPr="006A7C8B">
        <w:rPr>
          <w:rFonts w:ascii="Trebuchet MS" w:hAnsi="Trebuchet MS" w:cs="Tahoma"/>
          <w:sz w:val="20"/>
          <w:szCs w:val="20"/>
        </w:rPr>
        <w:t xml:space="preserve">, na agência n.º </w:t>
      </w:r>
      <w:r w:rsidR="006A7C8B" w:rsidRPr="006A7C8B">
        <w:rPr>
          <w:rFonts w:ascii="Trebuchet MS" w:hAnsi="Trebuchet MS" w:cs="Tahoma"/>
          <w:sz w:val="20"/>
          <w:szCs w:val="20"/>
        </w:rPr>
        <w:t xml:space="preserve">1591 </w:t>
      </w:r>
      <w:r w:rsidR="009802CE"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(d)</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15810-0</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8065</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Curso Martins</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Curso Martins</w:t>
      </w:r>
      <w:r w:rsidR="009802CE" w:rsidRPr="006A7C8B">
        <w:rPr>
          <w:rFonts w:ascii="Trebuchet MS" w:hAnsi="Trebuchet MS" w:cs="Tahoma"/>
          <w:sz w:val="20"/>
          <w:szCs w:val="20"/>
        </w:rPr>
        <w:t>”);</w:t>
      </w:r>
      <w:r w:rsidR="009802CE" w:rsidRPr="006A7C8B">
        <w:rPr>
          <w:rFonts w:ascii="Trebuchet MS" w:hAnsi="Trebuchet MS" w:cs="Tahoma"/>
          <w:b/>
          <w:sz w:val="20"/>
          <w:szCs w:val="20"/>
        </w:rPr>
        <w:t xml:space="preserve"> (e)</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07171-2</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Centro Espinoza</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Centro Espinoza</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(f)</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08080-4</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 xml:space="preserve">de titularidade do Centro </w:t>
      </w:r>
      <w:proofErr w:type="spellStart"/>
      <w:r w:rsidR="009802CE" w:rsidRPr="006A7C8B">
        <w:rPr>
          <w:rFonts w:ascii="Trebuchet MS" w:hAnsi="Trebuchet MS" w:cs="Tahoma"/>
          <w:color w:val="000000"/>
          <w:sz w:val="20"/>
          <w:szCs w:val="20"/>
        </w:rPr>
        <w:t>Socrates</w:t>
      </w:r>
      <w:proofErr w:type="spellEnd"/>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 xml:space="preserve">Conta de Livre Movimentação Centro </w:t>
      </w:r>
      <w:proofErr w:type="spellStart"/>
      <w:r w:rsidR="009802CE" w:rsidRPr="006A7C8B">
        <w:rPr>
          <w:rFonts w:ascii="Trebuchet MS" w:hAnsi="Trebuchet MS" w:cs="Tahoma"/>
          <w:sz w:val="20"/>
          <w:szCs w:val="20"/>
          <w:u w:val="single"/>
        </w:rPr>
        <w:t>Socrates</w:t>
      </w:r>
      <w:proofErr w:type="spellEnd"/>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Pr="006A7C8B">
        <w:rPr>
          <w:rFonts w:ascii="Trebuchet MS" w:hAnsi="Trebuchet MS" w:cs="Tahoma"/>
          <w:sz w:val="20"/>
          <w:szCs w:val="20"/>
        </w:rPr>
        <w:t>e</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(g)</w:t>
      </w:r>
      <w:r w:rsidRPr="006A7C8B">
        <w:rPr>
          <w:rFonts w:ascii="Trebuchet MS" w:hAnsi="Trebuchet MS" w:cs="Tahoma"/>
          <w:sz w:val="20"/>
          <w:szCs w:val="20"/>
        </w:rPr>
        <w:t xml:space="preserve"> n.º 34.764-7, na agência n.º 2372 do Banco Bradesco S.A., </w:t>
      </w:r>
      <w:r w:rsidRPr="006A7C8B">
        <w:rPr>
          <w:rFonts w:ascii="Trebuchet MS" w:hAnsi="Trebuchet MS" w:cs="Tahoma"/>
          <w:color w:val="000000"/>
          <w:sz w:val="20"/>
          <w:szCs w:val="20"/>
        </w:rPr>
        <w:t xml:space="preserve">de titularidade do </w:t>
      </w:r>
      <w:proofErr w:type="spellStart"/>
      <w:r w:rsidRPr="006A7C8B">
        <w:rPr>
          <w:rFonts w:ascii="Trebuchet MS" w:hAnsi="Trebuchet MS" w:cs="Tahoma"/>
          <w:color w:val="000000"/>
          <w:sz w:val="20"/>
          <w:szCs w:val="20"/>
        </w:rPr>
        <w:t>Vimasa</w:t>
      </w:r>
      <w:proofErr w:type="spellEnd"/>
      <w:r w:rsidRPr="006A7C8B">
        <w:rPr>
          <w:rFonts w:ascii="Trebuchet MS" w:hAnsi="Trebuchet MS" w:cs="Tahoma"/>
          <w:sz w:val="20"/>
          <w:szCs w:val="20"/>
        </w:rPr>
        <w:t xml:space="preserve"> (“</w:t>
      </w:r>
      <w:r w:rsidRPr="006A7C8B">
        <w:rPr>
          <w:rFonts w:ascii="Trebuchet MS" w:hAnsi="Trebuchet MS" w:cs="Tahoma"/>
          <w:sz w:val="20"/>
          <w:szCs w:val="20"/>
          <w:u w:val="single"/>
        </w:rPr>
        <w:t xml:space="preserve">Conta de Livre Movimentação </w:t>
      </w:r>
      <w:proofErr w:type="spellStart"/>
      <w:r w:rsidRPr="006A7C8B">
        <w:rPr>
          <w:rFonts w:ascii="Trebuchet MS" w:hAnsi="Trebuchet MS" w:cs="Tahoma"/>
          <w:sz w:val="20"/>
          <w:szCs w:val="20"/>
          <w:u w:val="single"/>
        </w:rPr>
        <w:t>Vimasa</w:t>
      </w:r>
      <w:proofErr w:type="spellEnd"/>
      <w:r w:rsidRPr="006A7C8B">
        <w:rPr>
          <w:rFonts w:ascii="Trebuchet MS" w:hAnsi="Trebuchet MS" w:cs="Tahoma"/>
          <w:sz w:val="20"/>
          <w:szCs w:val="20"/>
        </w:rPr>
        <w:t>” e, quando em conjunto com a Conta de Livre Movimentação Sistema Elite</w:t>
      </w:r>
      <w:r w:rsidR="00D64E81" w:rsidRPr="006A7C8B">
        <w:rPr>
          <w:rFonts w:ascii="Trebuchet MS" w:hAnsi="Trebuchet MS" w:cs="Tahoma"/>
          <w:sz w:val="20"/>
          <w:szCs w:val="20"/>
        </w:rPr>
        <w:t xml:space="preserve">, Contra de Livre Movimentação Colégio Ideal, Contra de Livre Movimentação Colégio Ideal Fundamental, Contra de Livre Movimentação Curso Martins, Contra de Livre Movimentação Centro Espinoza e Contra de Livre Movimentação Centro </w:t>
      </w:r>
      <w:proofErr w:type="spellStart"/>
      <w:r w:rsidR="00D64E81" w:rsidRPr="006A7C8B">
        <w:rPr>
          <w:rFonts w:ascii="Trebuchet MS" w:hAnsi="Trebuchet MS" w:cs="Tahoma"/>
          <w:sz w:val="20"/>
          <w:szCs w:val="20"/>
        </w:rPr>
        <w:t>Socrates</w:t>
      </w:r>
      <w:proofErr w:type="spellEnd"/>
      <w:r w:rsidR="00D64E81" w:rsidRPr="006A7C8B">
        <w:rPr>
          <w:rFonts w:ascii="Trebuchet MS" w:hAnsi="Trebuchet MS" w:cs="Tahoma"/>
          <w:sz w:val="20"/>
          <w:szCs w:val="20"/>
        </w:rPr>
        <w:t>, as</w:t>
      </w:r>
      <w:r w:rsidRPr="006A7C8B">
        <w:rPr>
          <w:rFonts w:ascii="Trebuchet MS" w:hAnsi="Trebuchet MS" w:cs="Tahoma"/>
          <w:sz w:val="20"/>
          <w:szCs w:val="20"/>
        </w:rPr>
        <w:t xml:space="preserve"> “</w:t>
      </w:r>
      <w:r w:rsidRPr="006A7C8B">
        <w:rPr>
          <w:rFonts w:ascii="Trebuchet MS" w:hAnsi="Trebuchet MS" w:cs="Tahoma"/>
          <w:sz w:val="20"/>
          <w:szCs w:val="20"/>
          <w:u w:val="single"/>
        </w:rPr>
        <w:t>Contas de Livre Movimentação</w:t>
      </w:r>
      <w:r w:rsidRPr="006A7C8B">
        <w:rPr>
          <w:rFonts w:ascii="Trebuchet MS" w:hAnsi="Trebuchet MS" w:cs="Tahoma"/>
          <w:sz w:val="20"/>
          <w:szCs w:val="20"/>
        </w:rPr>
        <w:t>”).</w:t>
      </w:r>
      <w:bookmarkEnd w:id="21"/>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2"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2"/>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3" w:name="_Hlk523333934"/>
      <w:r>
        <w:rPr>
          <w:rFonts w:ascii="Trebuchet MS" w:hAnsi="Trebuchet MS" w:cs="Tahoma"/>
          <w:sz w:val="20"/>
          <w:szCs w:val="20"/>
        </w:rPr>
        <w:t xml:space="preserve">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w:t>
      </w:r>
      <w:r>
        <w:rPr>
          <w:rFonts w:ascii="Trebuchet MS" w:hAnsi="Trebuchet MS" w:cs="Tahoma"/>
          <w:sz w:val="20"/>
          <w:szCs w:val="20"/>
        </w:rPr>
        <w:lastRenderedPageBreak/>
        <w:t>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3"/>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4"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4"/>
    </w:p>
    <w:p w14:paraId="404E43FB" w14:textId="77777777" w:rsidR="003C428F" w:rsidRDefault="003C428F">
      <w:pPr>
        <w:rPr>
          <w:rFonts w:ascii="Trebuchet MS" w:hAnsi="Trebuchet MS" w:cs="Tahoma"/>
          <w:color w:val="000000"/>
          <w:sz w:val="20"/>
          <w:szCs w:val="20"/>
        </w:rPr>
      </w:pPr>
    </w:p>
    <w:p w14:paraId="1592D751"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5" w:name="_DV_M26"/>
      <w:bookmarkEnd w:id="25"/>
      <w:r>
        <w:rPr>
          <w:rFonts w:ascii="Trebuchet MS" w:hAnsi="Trebuchet MS" w:cs="Tahoma"/>
          <w:b/>
          <w:bCs/>
          <w:sz w:val="20"/>
          <w:szCs w:val="20"/>
        </w:rPr>
        <w:t xml:space="preserve"> – DA EXCUSSÃO DA GARANTIA</w:t>
      </w:r>
    </w:p>
    <w:p w14:paraId="3D5AFDD1" w14:textId="77777777" w:rsidR="003C428F" w:rsidRDefault="003C428F" w:rsidP="006A7C8B">
      <w:pPr>
        <w:keepNext/>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6" w:name="_DV_M179"/>
      <w:bookmarkEnd w:id="26"/>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AD4E7D9"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w:t>
      </w:r>
      <w:r>
        <w:rPr>
          <w:rFonts w:ascii="Trebuchet MS" w:hAnsi="Trebuchet MS" w:cs="Tahoma"/>
          <w:color w:val="000000"/>
          <w:sz w:val="20"/>
          <w:szCs w:val="20"/>
        </w:rPr>
        <w:lastRenderedPageBreak/>
        <w:t>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rsidP="006A7C8B">
      <w:pPr>
        <w:keepNext/>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7" w:name="_DV_M103"/>
      <w:bookmarkEnd w:id="27"/>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8" w:name="_DV_M104"/>
      <w:bookmarkEnd w:id="28"/>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9" w:name="_DV_M105"/>
      <w:bookmarkEnd w:id="29"/>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30" w:name="_DV_M107"/>
      <w:bookmarkEnd w:id="30"/>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lastRenderedPageBreak/>
        <w:t>c</w:t>
      </w:r>
      <w:bookmarkStart w:id="31" w:name="_DV_M108"/>
      <w:bookmarkEnd w:id="31"/>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2" w:name="_DV_M116"/>
      <w:bookmarkStart w:id="33" w:name="_DV_M117"/>
      <w:bookmarkStart w:id="34" w:name="_DV_M118"/>
      <w:bookmarkEnd w:id="32"/>
      <w:bookmarkEnd w:id="33"/>
      <w:bookmarkEnd w:id="34"/>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lastRenderedPageBreak/>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w:t>
      </w:r>
      <w:proofErr w:type="spellStart"/>
      <w:r>
        <w:rPr>
          <w:rFonts w:ascii="Trebuchet MS" w:hAnsi="Trebuchet MS" w:cs="Tahoma"/>
          <w:sz w:val="20"/>
          <w:szCs w:val="20"/>
        </w:rPr>
        <w:t>fornecer</w:t>
      </w:r>
      <w:proofErr w:type="spellEnd"/>
      <w:r>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lastRenderedPageBreak/>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w:t>
      </w:r>
      <w:r>
        <w:rPr>
          <w:rFonts w:ascii="Trebuchet MS" w:hAnsi="Trebuchet MS" w:cs="Tahoma"/>
          <w:sz w:val="20"/>
          <w:szCs w:val="20"/>
        </w:rPr>
        <w:lastRenderedPageBreak/>
        <w:t>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450E78B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w:t>
      </w:r>
      <w:r>
        <w:rPr>
          <w:rFonts w:ascii="Trebuchet MS" w:eastAsia="SimSun" w:hAnsi="Trebuchet MS" w:cs="Tahoma"/>
          <w:color w:val="000000"/>
          <w:w w:val="0"/>
          <w:sz w:val="20"/>
          <w:szCs w:val="20"/>
        </w:rPr>
        <w:lastRenderedPageBreak/>
        <w:t xml:space="preserve">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25511C">
        <w:rPr>
          <w:rFonts w:ascii="Trebuchet MS" w:eastAsia="SimSun" w:hAnsi="Trebuchet MS" w:cs="Tahoma"/>
          <w:color w:val="000000"/>
          <w:w w:val="0"/>
          <w:sz w:val="20"/>
          <w:szCs w:val="20"/>
        </w:rPr>
        <w:t> </w:t>
      </w:r>
      <w:r>
        <w:rPr>
          <w:rFonts w:ascii="Trebuchet MS" w:eastAsia="SimSun" w:hAnsi="Trebuchet MS" w:cs="Tahoma"/>
          <w:color w:val="000000"/>
          <w:w w:val="0"/>
          <w:sz w:val="20"/>
          <w:szCs w:val="20"/>
        </w:rPr>
        <w:t>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5" w:name="_Hlk523334834"/>
      <w:r>
        <w:rPr>
          <w:rFonts w:ascii="Trebuchet MS" w:hAnsi="Trebuchet MS" w:cs="Tahoma"/>
          <w:color w:val="000000"/>
          <w:sz w:val="20"/>
          <w:szCs w:val="20"/>
        </w:rPr>
        <w:t xml:space="preserve">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w:t>
      </w:r>
      <w:r>
        <w:rPr>
          <w:rFonts w:ascii="Trebuchet MS" w:hAnsi="Trebuchet MS" w:cs="Tahoma"/>
          <w:color w:val="000000"/>
          <w:sz w:val="20"/>
          <w:szCs w:val="20"/>
        </w:rPr>
        <w:lastRenderedPageBreak/>
        <w:t>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35"/>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6"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36"/>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rsidP="0025511C">
      <w:pPr>
        <w:pStyle w:val="PargrafodaLista"/>
        <w:keepNext/>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rsidP="0025511C">
      <w:pPr>
        <w:pStyle w:val="PargrafodaLista"/>
        <w:keepNext/>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3F5B257" w14:textId="77777777" w:rsidR="00AD6A98" w:rsidRPr="00894B97" w:rsidRDefault="00AD6A98"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é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lastRenderedPageBreak/>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xml:space="preserve">, nos seus negócios, bens, resultados operacionais e/ou perspectivas; e/ou </w:t>
      </w:r>
      <w:r>
        <w:rPr>
          <w:rFonts w:ascii="Trebuchet MS" w:eastAsia="Batang" w:hAnsi="Trebuchet MS" w:cs="Tahoma"/>
          <w:sz w:val="20"/>
          <w:szCs w:val="20"/>
        </w:rPr>
        <w:lastRenderedPageBreak/>
        <w:t>(b)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7" w:name="_Hlk46225085"/>
      <w:bookmarkStart w:id="38" w:name="_Toc54144759"/>
    </w:p>
    <w:p w14:paraId="25964D9C" w14:textId="77777777" w:rsidR="00AD6A98" w:rsidRDefault="00AD6A98">
      <w:pPr>
        <w:rPr>
          <w:rFonts w:ascii="Trebuchet MS" w:hAnsi="Trebuchet MS" w:cs="Tahoma"/>
          <w:b/>
          <w:bCs/>
          <w:sz w:val="20"/>
          <w:szCs w:val="20"/>
        </w:rPr>
      </w:pPr>
      <w:r>
        <w:rPr>
          <w:rFonts w:ascii="Trebuchet MS" w:hAnsi="Trebuchet MS" w:cs="Tahoma"/>
          <w:b/>
          <w:bCs/>
          <w:sz w:val="20"/>
          <w:szCs w:val="20"/>
        </w:rPr>
        <w:br w:type="page"/>
      </w:r>
    </w:p>
    <w:p w14:paraId="6F78FFB6" w14:textId="53C77312"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lastRenderedPageBreak/>
        <w:t>CLÁUSULA DEZ –</w:t>
      </w:r>
      <w:bookmarkEnd w:id="37"/>
      <w:bookmarkEnd w:id="38"/>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39" w:name="_DV_M125"/>
      <w:bookmarkStart w:id="40" w:name="_DV_M148"/>
      <w:bookmarkStart w:id="41" w:name="_DV_M149"/>
      <w:bookmarkStart w:id="42" w:name="_DV_M152"/>
      <w:bookmarkStart w:id="43" w:name="_DV_M153"/>
      <w:bookmarkStart w:id="44" w:name="_DV_M154"/>
      <w:bookmarkStart w:id="45" w:name="_DV_M155"/>
      <w:bookmarkStart w:id="46" w:name="_DV_M156"/>
      <w:bookmarkEnd w:id="39"/>
      <w:bookmarkEnd w:id="40"/>
      <w:bookmarkEnd w:id="41"/>
      <w:bookmarkEnd w:id="42"/>
      <w:bookmarkEnd w:id="43"/>
      <w:bookmarkEnd w:id="44"/>
      <w:bookmarkEnd w:id="45"/>
      <w:bookmarkEnd w:id="46"/>
      <w:r>
        <w:rPr>
          <w:rFonts w:ascii="Trebuchet MS" w:eastAsia="Batang" w:hAnsi="Trebuchet MS" w:cs="Tahoma"/>
          <w:b/>
          <w:bCs/>
          <w:sz w:val="20"/>
          <w:szCs w:val="20"/>
        </w:rPr>
        <w:lastRenderedPageBreak/>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Pr="00BF1818" w:rsidRDefault="00BE383E" w:rsidP="007065A9">
      <w:pPr>
        <w:keepNext/>
        <w:suppressAutoHyphens/>
        <w:spacing w:line="300" w:lineRule="exact"/>
        <w:rPr>
          <w:rFonts w:ascii="Trebuchet MS" w:hAnsi="Trebuchet MS" w:cs="Tahoma"/>
          <w:b/>
          <w:bCs/>
          <w:sz w:val="20"/>
          <w:szCs w:val="20"/>
        </w:rPr>
      </w:pPr>
      <w:r w:rsidRPr="00BF1818">
        <w:rPr>
          <w:rFonts w:ascii="Trebuchet MS" w:hAnsi="Trebuchet MS" w:cs="Tahoma"/>
          <w:b/>
          <w:bCs/>
          <w:sz w:val="20"/>
          <w:szCs w:val="20"/>
        </w:rPr>
        <w:t>COLÉGIO VIMASA S.A.</w:t>
      </w:r>
    </w:p>
    <w:p w14:paraId="1AE176F1" w14:textId="130A661E"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Três Pontas, n.º 605, Carlos Prates</w:t>
      </w:r>
    </w:p>
    <w:p w14:paraId="569CADAD"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30710-560, Belo Horizonte, MG</w:t>
      </w:r>
    </w:p>
    <w:p w14:paraId="53BFB38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7C57B25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Tel.: (21) 3528-5100 (ramal 5288)</w:t>
      </w:r>
    </w:p>
    <w:p w14:paraId="4B617B1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E-mail: juridico.corporativo@elevaeducacao.com.br</w:t>
      </w:r>
    </w:p>
    <w:p w14:paraId="75BBDFEB" w14:textId="77777777" w:rsidR="003C428F" w:rsidRPr="00BF1818" w:rsidRDefault="003C428F" w:rsidP="007065A9">
      <w:pPr>
        <w:suppressAutoHyphens/>
        <w:spacing w:line="300" w:lineRule="exact"/>
        <w:rPr>
          <w:rFonts w:ascii="Trebuchet MS" w:hAnsi="Trebuchet MS" w:cs="Tahoma"/>
          <w:bCs/>
          <w:sz w:val="20"/>
          <w:szCs w:val="20"/>
        </w:rPr>
      </w:pPr>
    </w:p>
    <w:p w14:paraId="438A2DE9" w14:textId="4B5B4D3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Com cópia para:</w:t>
      </w:r>
    </w:p>
    <w:p w14:paraId="27102115" w14:textId="36B4A644" w:rsidR="003C428F" w:rsidRPr="00BF1818" w:rsidRDefault="00BE383E" w:rsidP="007065A9">
      <w:pPr>
        <w:suppressAutoHyphens/>
        <w:spacing w:line="300" w:lineRule="exact"/>
        <w:rPr>
          <w:rFonts w:ascii="Trebuchet MS" w:hAnsi="Trebuchet MS" w:cs="Tahoma"/>
          <w:b/>
          <w:bCs/>
          <w:sz w:val="20"/>
          <w:szCs w:val="20"/>
        </w:rPr>
      </w:pPr>
      <w:r w:rsidRPr="00BF1818">
        <w:rPr>
          <w:rFonts w:ascii="Trebuchet MS" w:hAnsi="Trebuchet MS" w:cs="Tahoma"/>
          <w:b/>
          <w:bCs/>
          <w:sz w:val="20"/>
          <w:szCs w:val="20"/>
        </w:rPr>
        <w:t>ELEVA EDUCAÇÃO S.A.</w:t>
      </w:r>
    </w:p>
    <w:p w14:paraId="30D1E983"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Rodrigo de Brito, n.º 13, Botafogo</w:t>
      </w:r>
    </w:p>
    <w:p w14:paraId="7FF819F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22280-100, Rio de Janeiro, RJ</w:t>
      </w:r>
    </w:p>
    <w:p w14:paraId="6C09B8C1" w14:textId="5AAF52D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4C01A6A5"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Tel.: (21) 3528-5100 (</w:t>
      </w:r>
      <w:proofErr w:type="spellStart"/>
      <w:r w:rsidRPr="00BF1818">
        <w:rPr>
          <w:rFonts w:ascii="Trebuchet MS" w:hAnsi="Trebuchet MS" w:cs="Tahoma"/>
          <w:bCs/>
          <w:sz w:val="20"/>
          <w:szCs w:val="20"/>
          <w:lang w:val="en-US"/>
        </w:rPr>
        <w:t>ramal</w:t>
      </w:r>
      <w:proofErr w:type="spellEnd"/>
      <w:r w:rsidRPr="00BF1818">
        <w:rPr>
          <w:rFonts w:ascii="Trebuchet MS" w:hAnsi="Trebuchet MS" w:cs="Tahoma"/>
          <w:bCs/>
          <w:sz w:val="20"/>
          <w:szCs w:val="20"/>
          <w:lang w:val="en-US"/>
        </w:rPr>
        <w:t xml:space="preserve"> 5288)</w:t>
      </w:r>
    </w:p>
    <w:p w14:paraId="7662DC62"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Email: juridico.corporativo@elevaeducacao.com.br</w:t>
      </w:r>
    </w:p>
    <w:p w14:paraId="49AD90A4" w14:textId="77777777" w:rsidR="003C428F" w:rsidRPr="00BF1818" w:rsidRDefault="003C428F" w:rsidP="007065A9">
      <w:pPr>
        <w:spacing w:line="300" w:lineRule="exact"/>
        <w:jc w:val="both"/>
        <w:rPr>
          <w:rFonts w:ascii="Trebuchet MS" w:eastAsia="Batang" w:hAnsi="Trebuchet MS" w:cs="Tahoma"/>
          <w:b/>
          <w:bCs/>
          <w:sz w:val="20"/>
          <w:szCs w:val="20"/>
          <w:lang w:val="en-US"/>
        </w:rPr>
      </w:pPr>
    </w:p>
    <w:p w14:paraId="2292B2EE" w14:textId="08AE91B3" w:rsidR="003C428F" w:rsidRPr="00BF1818" w:rsidRDefault="00BE383E" w:rsidP="007065A9">
      <w:pPr>
        <w:keepNext/>
        <w:spacing w:line="300" w:lineRule="exact"/>
        <w:jc w:val="both"/>
        <w:rPr>
          <w:rFonts w:ascii="Trebuchet MS" w:eastAsia="MS Mincho" w:hAnsi="Trebuchet MS" w:cs="Arial"/>
          <w:b/>
          <w:bCs/>
          <w:sz w:val="20"/>
          <w:szCs w:val="20"/>
          <w:lang w:eastAsia="en-US"/>
        </w:rPr>
      </w:pPr>
      <w:r w:rsidRPr="00BF1818">
        <w:rPr>
          <w:rFonts w:ascii="Trebuchet MS" w:eastAsia="MS Mincho" w:hAnsi="Trebuchet MS" w:cs="Arial"/>
          <w:b/>
          <w:bCs/>
          <w:sz w:val="20"/>
          <w:szCs w:val="20"/>
          <w:lang w:eastAsia="en-US"/>
        </w:rPr>
        <w:t>SISTEMA ELITE DE ENSINO S.A.</w:t>
      </w:r>
    </w:p>
    <w:p w14:paraId="70E715A5"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Rua Rodrigo de Brito, n.º 13, Botafogo</w:t>
      </w:r>
    </w:p>
    <w:p w14:paraId="6C365C31"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22280-100, Rio de Janeiro, RJ</w:t>
      </w:r>
    </w:p>
    <w:p w14:paraId="7C7BAA60" w14:textId="7E95FA46"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At.: Diretor Jurídico e Vice-Presidente Financeiro</w:t>
      </w:r>
    </w:p>
    <w:p w14:paraId="2F441857" w14:textId="6231D352" w:rsidR="003C428F" w:rsidRPr="00BF1818" w:rsidRDefault="00BE383E"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626697FF" w14:textId="2B0E934C" w:rsidR="003C428F" w:rsidRPr="00BF1818" w:rsidRDefault="00BE383E"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9" w:history="1">
        <w:r w:rsidR="00075AD6" w:rsidRPr="00BF1818">
          <w:rPr>
            <w:rStyle w:val="Hyperlink"/>
            <w:rFonts w:ascii="Trebuchet MS" w:hAnsi="Trebuchet MS" w:cs="Arial"/>
            <w:bCs/>
            <w:sz w:val="20"/>
            <w:szCs w:val="20"/>
            <w:lang w:val="en-US"/>
          </w:rPr>
          <w:t>juridico.corporativo@elevaeducacao.com.br</w:t>
        </w:r>
      </w:hyperlink>
    </w:p>
    <w:p w14:paraId="7E79C1D8" w14:textId="69358E0B"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p>
    <w:p w14:paraId="16C7A01E" w14:textId="6D90B556" w:rsidR="00075AD6" w:rsidRPr="00BF1818" w:rsidRDefault="00075AD6" w:rsidP="007065A9">
      <w:pPr>
        <w:pStyle w:val="Switzerland"/>
        <w:keepNext/>
        <w:tabs>
          <w:tab w:val="left" w:pos="1134"/>
        </w:tabs>
        <w:spacing w:line="300" w:lineRule="exact"/>
        <w:rPr>
          <w:rFonts w:ascii="Trebuchet MS" w:hAnsi="Trebuchet MS" w:cs="Tahoma"/>
          <w:sz w:val="20"/>
          <w:szCs w:val="20"/>
        </w:rPr>
      </w:pPr>
      <w:r w:rsidRPr="00BF1818">
        <w:rPr>
          <w:rFonts w:ascii="Trebuchet MS" w:hAnsi="Trebuchet MS" w:cs="Tahoma"/>
          <w:b/>
          <w:sz w:val="20"/>
          <w:szCs w:val="20"/>
        </w:rPr>
        <w:t>COLÉGIO IDEAL LTDA</w:t>
      </w:r>
      <w:r w:rsidRPr="00BF1818">
        <w:rPr>
          <w:rFonts w:ascii="Trebuchet MS" w:hAnsi="Trebuchet MS" w:cs="Tahoma"/>
          <w:sz w:val="20"/>
          <w:szCs w:val="20"/>
        </w:rPr>
        <w:t>.</w:t>
      </w:r>
    </w:p>
    <w:p w14:paraId="60F72E5B" w14:textId="77777777" w:rsidR="007065A9"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Rua Rodrigo de Brito, n.º 13, Botafogo</w:t>
      </w:r>
    </w:p>
    <w:p w14:paraId="424617B1" w14:textId="05BA4EC6" w:rsidR="00075AD6"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22280-100, Rio de Janeiro, RJ</w:t>
      </w:r>
    </w:p>
    <w:p w14:paraId="3346AF43" w14:textId="0B51B651" w:rsidR="00B978FF" w:rsidRPr="00BF1818" w:rsidRDefault="00B978FF"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8F206FE" w14:textId="77777777" w:rsidR="00075AD6" w:rsidRPr="00E36D77" w:rsidRDefault="00075AD6" w:rsidP="007065A9">
      <w:pPr>
        <w:keepNext/>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w:t>
      </w:r>
      <w:proofErr w:type="spellStart"/>
      <w:r w:rsidRPr="00E36D77">
        <w:rPr>
          <w:rFonts w:ascii="Trebuchet MS" w:eastAsia="MS Mincho" w:hAnsi="Trebuchet MS" w:cs="Arial"/>
          <w:bCs/>
          <w:sz w:val="20"/>
          <w:szCs w:val="20"/>
          <w:lang w:val="en-US" w:eastAsia="en-US"/>
        </w:rPr>
        <w:t>ramal</w:t>
      </w:r>
      <w:proofErr w:type="spellEnd"/>
      <w:r w:rsidRPr="00E36D77">
        <w:rPr>
          <w:rFonts w:ascii="Trebuchet MS" w:eastAsia="MS Mincho" w:hAnsi="Trebuchet MS" w:cs="Arial"/>
          <w:bCs/>
          <w:sz w:val="20"/>
          <w:szCs w:val="20"/>
          <w:lang w:val="en-US" w:eastAsia="en-US"/>
        </w:rPr>
        <w:t xml:space="preserve"> 5288)</w:t>
      </w:r>
    </w:p>
    <w:p w14:paraId="1802F114" w14:textId="42D749C7" w:rsidR="00075AD6" w:rsidRPr="00BF1818" w:rsidRDefault="00075AD6"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0" w:history="1">
        <w:r w:rsidR="007065A9" w:rsidRPr="00E36D77">
          <w:rPr>
            <w:rStyle w:val="Hyperlink"/>
            <w:rFonts w:ascii="Trebuchet MS" w:hAnsi="Trebuchet MS"/>
            <w:sz w:val="20"/>
            <w:szCs w:val="20"/>
            <w:lang w:val="en-US"/>
          </w:rPr>
          <w:t>societario@elevaeducacao.com.br</w:t>
        </w:r>
      </w:hyperlink>
    </w:p>
    <w:p w14:paraId="14E1FC0A" w14:textId="43E74596" w:rsidR="003C428F" w:rsidRPr="00BF1818" w:rsidRDefault="003C428F" w:rsidP="007065A9">
      <w:pPr>
        <w:spacing w:line="300" w:lineRule="exact"/>
        <w:jc w:val="both"/>
        <w:rPr>
          <w:rFonts w:ascii="Trebuchet MS" w:eastAsia="Batang" w:hAnsi="Trebuchet MS"/>
          <w:sz w:val="20"/>
          <w:szCs w:val="20"/>
          <w:lang w:val="en-US"/>
        </w:rPr>
      </w:pPr>
    </w:p>
    <w:p w14:paraId="1A65639C" w14:textId="373B2D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COLÉGIO IDEAL FUNDAMENTAL LTDA.</w:t>
      </w:r>
    </w:p>
    <w:p w14:paraId="31DC748D" w14:textId="77777777" w:rsidR="007065A9" w:rsidRPr="00BF1818" w:rsidRDefault="007065A9" w:rsidP="007065A9">
      <w:pPr>
        <w:spacing w:line="300" w:lineRule="exact"/>
        <w:jc w:val="both"/>
        <w:rPr>
          <w:rFonts w:ascii="Trebuchet MS" w:hAnsi="Trebuchet MS" w:cs="Tahoma"/>
          <w:sz w:val="20"/>
          <w:szCs w:val="20"/>
        </w:rPr>
      </w:pPr>
      <w:r w:rsidRPr="00BF1818">
        <w:rPr>
          <w:rFonts w:ascii="Trebuchet MS" w:hAnsi="Trebuchet MS" w:cs="Tahoma"/>
          <w:sz w:val="20"/>
          <w:szCs w:val="20"/>
        </w:rPr>
        <w:t>Rua Rodrigo de Brito, n.º 13, Botafogo</w:t>
      </w:r>
    </w:p>
    <w:p w14:paraId="7ED0B98A" w14:textId="71701445" w:rsidR="00075AD6" w:rsidRPr="00BF1818" w:rsidRDefault="007065A9" w:rsidP="007065A9">
      <w:pPr>
        <w:spacing w:line="300" w:lineRule="exact"/>
        <w:jc w:val="both"/>
        <w:rPr>
          <w:rFonts w:ascii="Trebuchet MS" w:eastAsia="Batang" w:hAnsi="Trebuchet MS"/>
          <w:sz w:val="20"/>
          <w:szCs w:val="20"/>
        </w:rPr>
      </w:pPr>
      <w:r w:rsidRPr="00BF1818">
        <w:rPr>
          <w:rFonts w:ascii="Trebuchet MS" w:hAnsi="Trebuchet MS" w:cs="Tahoma"/>
          <w:sz w:val="20"/>
          <w:szCs w:val="20"/>
        </w:rPr>
        <w:t>22280-100, Rio de Janeiro, RJ</w:t>
      </w:r>
    </w:p>
    <w:p w14:paraId="352C79C8" w14:textId="12511E98"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4740375" w14:textId="77777777" w:rsidR="00075AD6" w:rsidRPr="00E36D77" w:rsidRDefault="00075AD6" w:rsidP="007065A9">
      <w:pPr>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w:t>
      </w:r>
      <w:proofErr w:type="spellStart"/>
      <w:r w:rsidRPr="00E36D77">
        <w:rPr>
          <w:rFonts w:ascii="Trebuchet MS" w:eastAsia="MS Mincho" w:hAnsi="Trebuchet MS" w:cs="Arial"/>
          <w:bCs/>
          <w:sz w:val="20"/>
          <w:szCs w:val="20"/>
          <w:lang w:val="en-US" w:eastAsia="en-US"/>
        </w:rPr>
        <w:t>ramal</w:t>
      </w:r>
      <w:proofErr w:type="spellEnd"/>
      <w:r w:rsidRPr="00E36D77">
        <w:rPr>
          <w:rFonts w:ascii="Trebuchet MS" w:eastAsia="MS Mincho" w:hAnsi="Trebuchet MS" w:cs="Arial"/>
          <w:bCs/>
          <w:sz w:val="20"/>
          <w:szCs w:val="20"/>
          <w:lang w:val="en-US" w:eastAsia="en-US"/>
        </w:rPr>
        <w:t xml:space="preserve"> 5288)</w:t>
      </w:r>
    </w:p>
    <w:p w14:paraId="0E16E022" w14:textId="40C5CC66" w:rsidR="00075AD6" w:rsidRPr="00BF1818" w:rsidRDefault="00075AD6" w:rsidP="007065A9">
      <w:pPr>
        <w:pStyle w:val="Switzerland"/>
        <w:tabs>
          <w:tab w:val="left" w:pos="1134"/>
        </w:tabs>
        <w:spacing w:line="300" w:lineRule="exact"/>
        <w:rPr>
          <w:rFonts w:ascii="Trebuchet MS" w:eastAsia="Batang" w:hAnsi="Trebuchet MS"/>
          <w:sz w:val="20"/>
          <w:szCs w:val="20"/>
          <w:lang w:val="en-US"/>
        </w:rPr>
      </w:pPr>
      <w:r w:rsidRPr="00BF1818">
        <w:rPr>
          <w:rFonts w:ascii="Trebuchet MS" w:hAnsi="Trebuchet MS" w:cs="Arial"/>
          <w:bCs/>
          <w:sz w:val="20"/>
          <w:szCs w:val="20"/>
          <w:lang w:val="en-US"/>
        </w:rPr>
        <w:t xml:space="preserve">Email: </w:t>
      </w:r>
      <w:hyperlink r:id="rId11" w:history="1">
        <w:r w:rsidR="007065A9" w:rsidRPr="00E36D77">
          <w:rPr>
            <w:rStyle w:val="Hyperlink"/>
            <w:rFonts w:ascii="Trebuchet MS" w:hAnsi="Trebuchet MS"/>
            <w:sz w:val="20"/>
            <w:szCs w:val="20"/>
            <w:lang w:val="en-US"/>
          </w:rPr>
          <w:t>societario@elevaeducacao.com.br</w:t>
        </w:r>
      </w:hyperlink>
    </w:p>
    <w:p w14:paraId="12FD4181" w14:textId="77777777" w:rsidR="007065A9" w:rsidRPr="00E36D77" w:rsidRDefault="007065A9" w:rsidP="007065A9">
      <w:pPr>
        <w:spacing w:line="300" w:lineRule="exact"/>
        <w:jc w:val="both"/>
        <w:rPr>
          <w:rFonts w:ascii="Trebuchet MS" w:hAnsi="Trebuchet MS" w:cs="Trebuchet MS"/>
          <w:b/>
          <w:sz w:val="20"/>
          <w:szCs w:val="20"/>
          <w:lang w:val="en-US"/>
        </w:rPr>
      </w:pPr>
    </w:p>
    <w:p w14:paraId="439BC774" w14:textId="77777777" w:rsidR="00AD6A98" w:rsidRPr="00B30CBB" w:rsidRDefault="00AD6A98">
      <w:pPr>
        <w:rPr>
          <w:rFonts w:ascii="Trebuchet MS" w:hAnsi="Trebuchet MS" w:cs="Trebuchet MS"/>
          <w:b/>
          <w:sz w:val="20"/>
          <w:szCs w:val="20"/>
          <w:lang w:val="en-US"/>
        </w:rPr>
      </w:pPr>
      <w:r w:rsidRPr="00B30CBB">
        <w:rPr>
          <w:rFonts w:ascii="Trebuchet MS" w:hAnsi="Trebuchet MS" w:cs="Trebuchet MS"/>
          <w:b/>
          <w:sz w:val="20"/>
          <w:szCs w:val="20"/>
          <w:lang w:val="en-US"/>
        </w:rPr>
        <w:br w:type="page"/>
      </w:r>
    </w:p>
    <w:p w14:paraId="607C3D1B" w14:textId="122C2BDF"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lastRenderedPageBreak/>
        <w:t>CURSO MARTINS LTDA.</w:t>
      </w:r>
    </w:p>
    <w:p w14:paraId="437ED4BF"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FB4B08C" w14:textId="73B477C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1B220524" w14:textId="0925C07D"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4E635F8"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1EB1580B" w14:textId="222D8C7A"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2" w:history="1">
        <w:r w:rsidR="007065A9" w:rsidRPr="00E36D77">
          <w:rPr>
            <w:rStyle w:val="Hyperlink"/>
            <w:rFonts w:ascii="Trebuchet MS" w:hAnsi="Trebuchet MS"/>
            <w:sz w:val="20"/>
            <w:szCs w:val="20"/>
            <w:lang w:val="en-US"/>
          </w:rPr>
          <w:t>societario@elevaeducacao.com.br</w:t>
        </w:r>
      </w:hyperlink>
    </w:p>
    <w:p w14:paraId="4119C6EA" w14:textId="77777777" w:rsidR="007065A9" w:rsidRPr="00E36D77" w:rsidRDefault="007065A9" w:rsidP="007065A9">
      <w:pPr>
        <w:spacing w:line="300" w:lineRule="exact"/>
        <w:jc w:val="both"/>
        <w:rPr>
          <w:rFonts w:ascii="Trebuchet MS" w:hAnsi="Trebuchet MS" w:cs="Trebuchet MS"/>
          <w:b/>
          <w:sz w:val="20"/>
          <w:szCs w:val="20"/>
          <w:lang w:val="en-US"/>
        </w:rPr>
      </w:pPr>
    </w:p>
    <w:p w14:paraId="405C99A5" w14:textId="1B2DA4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CENTRO DE ENSINO ESPINOZA LTDA.</w:t>
      </w:r>
    </w:p>
    <w:p w14:paraId="1F2AC74A"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2BCD36AB" w14:textId="472C255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58948EE6" w14:textId="181314DC" w:rsidR="00B978FF" w:rsidRPr="00E36D77" w:rsidRDefault="00B978FF" w:rsidP="007065A9">
      <w:pPr>
        <w:pStyle w:val="Switzerland"/>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21BBBAD"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0CFBC979" w14:textId="71F65665"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3" w:history="1">
        <w:r w:rsidR="007065A9" w:rsidRPr="00E36D77">
          <w:rPr>
            <w:rStyle w:val="Hyperlink"/>
            <w:rFonts w:ascii="Trebuchet MS" w:hAnsi="Trebuchet MS"/>
            <w:sz w:val="20"/>
            <w:szCs w:val="20"/>
            <w:lang w:val="en-US"/>
          </w:rPr>
          <w:t>societario@elevaeducacao.com.br</w:t>
        </w:r>
      </w:hyperlink>
    </w:p>
    <w:p w14:paraId="63838F20" w14:textId="326CD078" w:rsidR="00075AD6" w:rsidRPr="00BF1818" w:rsidRDefault="00075AD6" w:rsidP="007065A9">
      <w:pPr>
        <w:spacing w:line="300" w:lineRule="exact"/>
        <w:jc w:val="both"/>
        <w:rPr>
          <w:rFonts w:ascii="Trebuchet MS" w:eastAsia="Batang" w:hAnsi="Trebuchet MS"/>
          <w:sz w:val="20"/>
          <w:szCs w:val="20"/>
          <w:lang w:val="en-US"/>
        </w:rPr>
      </w:pPr>
    </w:p>
    <w:p w14:paraId="13865733" w14:textId="12E5683F" w:rsidR="00075AD6" w:rsidRPr="00BF1818" w:rsidRDefault="00075AD6" w:rsidP="007065A9">
      <w:pPr>
        <w:keepNext/>
        <w:spacing w:line="300" w:lineRule="exact"/>
        <w:jc w:val="both"/>
        <w:rPr>
          <w:rFonts w:ascii="Trebuchet MS" w:eastAsia="Batang" w:hAnsi="Trebuchet MS"/>
          <w:sz w:val="20"/>
          <w:szCs w:val="20"/>
        </w:rPr>
      </w:pPr>
      <w:r w:rsidRPr="00BF1818">
        <w:rPr>
          <w:rFonts w:ascii="Trebuchet MS" w:hAnsi="Trebuchet MS" w:cs="Trebuchet MS"/>
          <w:b/>
          <w:sz w:val="20"/>
          <w:szCs w:val="20"/>
        </w:rPr>
        <w:t>CENTRO DE ENSINO SOCRATES LTDA.</w:t>
      </w:r>
    </w:p>
    <w:p w14:paraId="4A528449" w14:textId="77777777" w:rsidR="007065A9" w:rsidRPr="00BF1818"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009C65A" w14:textId="5AA9C0C1" w:rsidR="00B978FF" w:rsidRPr="00E36D77"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49418523" w14:textId="6616C71B" w:rsidR="00B978FF" w:rsidRPr="00E36D77" w:rsidRDefault="00B978FF" w:rsidP="007065A9">
      <w:pPr>
        <w:pStyle w:val="Switzerland"/>
        <w:keepNext/>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2CB73AF2" w14:textId="77777777" w:rsidR="00B978FF" w:rsidRPr="00BF1818" w:rsidRDefault="00B978FF"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2D18048E" w14:textId="2778F418" w:rsidR="00B978FF" w:rsidRPr="00E36D77" w:rsidRDefault="00B978FF" w:rsidP="007065A9">
      <w:pPr>
        <w:pStyle w:val="Switzerland"/>
        <w:keepNext/>
        <w:tabs>
          <w:tab w:val="left" w:pos="1134"/>
        </w:tabs>
        <w:spacing w:line="300" w:lineRule="exact"/>
        <w:rPr>
          <w:rFonts w:ascii="Trebuchet MS" w:hAnsi="Trebuchet MS"/>
          <w:sz w:val="20"/>
          <w:szCs w:val="20"/>
          <w:lang w:val="en-US"/>
        </w:rPr>
      </w:pPr>
      <w:r w:rsidRPr="00BF1818">
        <w:rPr>
          <w:rFonts w:ascii="Trebuchet MS" w:hAnsi="Trebuchet MS" w:cs="Arial"/>
          <w:bCs/>
          <w:sz w:val="20"/>
          <w:szCs w:val="20"/>
          <w:lang w:val="en-US"/>
        </w:rPr>
        <w:t xml:space="preserve">Email: </w:t>
      </w:r>
      <w:hyperlink r:id="rId14" w:history="1">
        <w:r w:rsidR="007065A9" w:rsidRPr="00E36D77">
          <w:rPr>
            <w:rStyle w:val="Hyperlink"/>
            <w:rFonts w:ascii="Trebuchet MS" w:hAnsi="Trebuchet MS"/>
            <w:sz w:val="20"/>
            <w:szCs w:val="20"/>
            <w:lang w:val="en-US"/>
          </w:rPr>
          <w:t>societario@elevaeducacao.com.br</w:t>
        </w:r>
      </w:hyperlink>
    </w:p>
    <w:p w14:paraId="6638F30A" w14:textId="77777777" w:rsidR="007065A9" w:rsidRPr="00387FFB" w:rsidRDefault="007065A9" w:rsidP="007065A9">
      <w:pPr>
        <w:pStyle w:val="Switzerland"/>
        <w:keepNext/>
        <w:tabs>
          <w:tab w:val="left" w:pos="1134"/>
        </w:tabs>
        <w:spacing w:line="290" w:lineRule="auto"/>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Pr="00B30CBB" w:rsidRDefault="00BE383E" w:rsidP="00387FFB">
      <w:pPr>
        <w:keepNext/>
        <w:shd w:val="clear" w:color="auto" w:fill="FFFFFF"/>
        <w:spacing w:line="290" w:lineRule="auto"/>
        <w:rPr>
          <w:rFonts w:ascii="Trebuchet MS" w:hAnsi="Trebuchet MS" w:cs="Trebuchet MS"/>
          <w:sz w:val="20"/>
          <w:szCs w:val="20"/>
          <w:lang w:eastAsia="en-US"/>
        </w:rPr>
      </w:pPr>
      <w:r w:rsidRPr="00B30CBB">
        <w:rPr>
          <w:rFonts w:ascii="Trebuchet MS" w:hAnsi="Trebuchet MS" w:cs="Trebuchet MS"/>
          <w:sz w:val="20"/>
          <w:szCs w:val="20"/>
          <w:lang w:eastAsia="en-US"/>
        </w:rPr>
        <w:t>Tel.: (21) 2507-1949</w:t>
      </w:r>
    </w:p>
    <w:p w14:paraId="3A5EB434" w14:textId="1D4C3BCD" w:rsidR="00AD6A98" w:rsidRPr="00B30CBB" w:rsidRDefault="00BE383E" w:rsidP="00387FFB">
      <w:pPr>
        <w:pStyle w:val="BodyBlock"/>
        <w:keepNext/>
        <w:shd w:val="clear" w:color="auto" w:fill="FFFFFF"/>
        <w:spacing w:after="0" w:line="290" w:lineRule="auto"/>
        <w:rPr>
          <w:rFonts w:ascii="Trebuchet MS" w:hAnsi="Trebuchet MS" w:cs="Trebuchet MS"/>
          <w:sz w:val="20"/>
          <w:lang w:val="pt-BR"/>
        </w:rPr>
      </w:pPr>
      <w:proofErr w:type="spellStart"/>
      <w:r w:rsidRPr="00B30CBB">
        <w:rPr>
          <w:rFonts w:ascii="Trebuchet MS" w:hAnsi="Trebuchet MS" w:cs="Trebuchet MS"/>
          <w:bCs/>
          <w:sz w:val="20"/>
          <w:lang w:val="pt-BR"/>
        </w:rPr>
        <w:t>Email</w:t>
      </w:r>
      <w:proofErr w:type="spellEnd"/>
      <w:r w:rsidRPr="00B30CBB">
        <w:rPr>
          <w:rFonts w:ascii="Trebuchet MS" w:hAnsi="Trebuchet MS" w:cs="Trebuchet MS"/>
          <w:bCs/>
          <w:sz w:val="20"/>
          <w:lang w:val="pt-BR"/>
        </w:rPr>
        <w:t xml:space="preserve">: </w:t>
      </w:r>
      <w:hyperlink r:id="rId15" w:history="1">
        <w:r w:rsidR="00AD6A98" w:rsidRPr="00B30CBB">
          <w:rPr>
            <w:rStyle w:val="Hyperlink"/>
            <w:rFonts w:ascii="Trebuchet MS" w:hAnsi="Trebuchet MS" w:cs="Trebuchet MS"/>
            <w:bCs/>
            <w:sz w:val="20"/>
            <w:lang w:val="pt-BR"/>
          </w:rPr>
          <w:t>spestruturacao@simplificpavarini.com.br</w:t>
        </w:r>
      </w:hyperlink>
      <w:r w:rsidR="00AD6A98" w:rsidRPr="00B30CBB">
        <w:rPr>
          <w:rFonts w:ascii="Trebuchet MS" w:hAnsi="Trebuchet MS" w:cs="Trebuchet MS"/>
          <w:bCs/>
          <w:sz w:val="20"/>
          <w:lang w:val="pt-BR"/>
        </w:rPr>
        <w:t xml:space="preserve"> e </w:t>
      </w:r>
      <w:hyperlink r:id="rId16" w:history="1">
        <w:r w:rsidR="00DE770F" w:rsidRPr="00B30CBB">
          <w:rPr>
            <w:rStyle w:val="Hyperlink"/>
            <w:rFonts w:ascii="Trebuchet MS" w:hAnsi="Trebuchet MS" w:cs="Trebuchet MS"/>
            <w:sz w:val="20"/>
            <w:lang w:val="pt-BR"/>
          </w:rPr>
          <w:t>fiduciario@simplificpavarini.com.br</w:t>
        </w:r>
      </w:hyperlink>
    </w:p>
    <w:p w14:paraId="5CBC444F" w14:textId="77777777" w:rsidR="003C428F" w:rsidRPr="00B30CBB" w:rsidRDefault="003C428F">
      <w:pPr>
        <w:pStyle w:val="BodyBlock"/>
        <w:shd w:val="clear" w:color="auto" w:fill="FFFFFF"/>
        <w:spacing w:after="0" w:line="290" w:lineRule="auto"/>
        <w:rPr>
          <w:rFonts w:ascii="Trebuchet MS" w:hAnsi="Trebuchet MS" w:cs="Trebuchet MS"/>
          <w:sz w:val="20"/>
          <w:lang w:val="pt-BR"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7" w:name="_DV_M268"/>
      <w:bookmarkEnd w:id="47"/>
      <w:r>
        <w:rPr>
          <w:rFonts w:ascii="Trebuchet MS" w:eastAsia="Batang" w:hAnsi="Trebuchet MS" w:cs="Tahoma"/>
          <w:sz w:val="20"/>
          <w:szCs w:val="20"/>
        </w:rPr>
        <w:lastRenderedPageBreak/>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8" w:name="_DV_M114"/>
      <w:bookmarkStart w:id="49" w:name="_DV_M115"/>
      <w:bookmarkStart w:id="50" w:name="_DV_M123"/>
      <w:bookmarkStart w:id="51" w:name="_DV_M124"/>
      <w:bookmarkStart w:id="52" w:name="_DV_M131"/>
      <w:bookmarkEnd w:id="48"/>
      <w:bookmarkEnd w:id="49"/>
      <w:bookmarkEnd w:id="50"/>
      <w:bookmarkEnd w:id="51"/>
      <w:bookmarkEnd w:id="52"/>
    </w:p>
    <w:p w14:paraId="5253843E" w14:textId="1E8D2F39"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C1503D">
        <w:rPr>
          <w:rFonts w:ascii="Trebuchet MS" w:hAnsi="Trebuchet MS" w:cs="Tahoma"/>
          <w:sz w:val="20"/>
          <w:szCs w:val="20"/>
        </w:rPr>
        <w:t>6</w:t>
      </w:r>
      <w:r w:rsidR="00BC7915">
        <w:rPr>
          <w:rFonts w:ascii="Trebuchet MS" w:hAnsi="Trebuchet MS" w:cs="Tahoma"/>
          <w:sz w:val="20"/>
          <w:szCs w:val="20"/>
        </w:rPr>
        <w:t xml:space="preserve"> </w:t>
      </w:r>
      <w:r>
        <w:rPr>
          <w:rFonts w:ascii="Trebuchet MS" w:hAnsi="Trebuchet MS" w:cs="Tahoma"/>
          <w:sz w:val="20"/>
          <w:szCs w:val="20"/>
        </w:rPr>
        <w:t>(</w:t>
      </w:r>
      <w:r w:rsidR="00C1503D">
        <w:rPr>
          <w:rFonts w:ascii="Trebuchet MS" w:hAnsi="Trebuchet MS" w:cs="Tahoma"/>
          <w:sz w:val="20"/>
          <w:szCs w:val="20"/>
        </w:rPr>
        <w:t>seis</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3" w:name="_DV_M25"/>
      <w:bookmarkEnd w:id="53"/>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4" w:name="_DV_M19"/>
      <w:bookmarkEnd w:id="54"/>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5"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5"/>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6"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6"/>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EF06964"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w:t>
            </w:r>
            <w:r w:rsidR="001F7372">
              <w:rPr>
                <w:rFonts w:ascii="Trebuchet MS" w:hAnsi="Trebuchet MS" w:cs="Tahoma"/>
                <w:bCs/>
                <w:sz w:val="20"/>
                <w:szCs w:val="20"/>
              </w:rPr>
              <w:t>9</w:t>
            </w:r>
            <w:r>
              <w:rPr>
                <w:rFonts w:ascii="Trebuchet MS" w:hAnsi="Trebuchet MS" w:cs="Tahoma"/>
                <w:bCs/>
                <w:sz w:val="20"/>
                <w:szCs w:val="20"/>
              </w:rPr>
              <w:t xml:space="preserve">º (vigésimo </w:t>
            </w:r>
            <w:r w:rsidR="001F7372">
              <w:rPr>
                <w:rFonts w:ascii="Trebuchet MS" w:hAnsi="Trebuchet MS" w:cs="Tahoma"/>
                <w:bCs/>
                <w:sz w:val="20"/>
                <w:szCs w:val="20"/>
              </w:rPr>
              <w:t>nono</w:t>
            </w:r>
            <w:r>
              <w:rPr>
                <w:rFonts w:ascii="Trebuchet MS" w:hAnsi="Trebuchet MS" w:cs="Tahoma"/>
                <w:bCs/>
                <w:sz w:val="20"/>
                <w:szCs w:val="20"/>
              </w:rPr>
              <w:t>) mês (inclusive), contado da Data de Emissão, em 4</w:t>
            </w:r>
            <w:bookmarkStart w:id="57" w:name="_GoBack"/>
            <w:r w:rsidR="00F468C7">
              <w:rPr>
                <w:rFonts w:ascii="Trebuchet MS" w:hAnsi="Trebuchet MS" w:cs="Tahoma"/>
                <w:bCs/>
                <w:sz w:val="20"/>
                <w:szCs w:val="20"/>
              </w:rPr>
              <w:t>4</w:t>
            </w:r>
            <w:bookmarkEnd w:id="57"/>
            <w:r>
              <w:rPr>
                <w:rFonts w:ascii="Trebuchet MS" w:hAnsi="Trebuchet MS" w:cs="Tahoma"/>
                <w:bCs/>
                <w:sz w:val="20"/>
                <w:szCs w:val="20"/>
              </w:rPr>
              <w:t xml:space="preserve"> (quarenta e </w:t>
            </w:r>
            <w:r w:rsidR="001F7372">
              <w:rPr>
                <w:rFonts w:ascii="Trebuchet MS" w:hAnsi="Trebuchet MS" w:cs="Tahoma"/>
                <w:bCs/>
                <w:sz w:val="20"/>
                <w:szCs w:val="20"/>
              </w:rPr>
              <w:lastRenderedPageBreak/>
              <w:t>quatro</w:t>
            </w:r>
            <w:r>
              <w:rPr>
                <w:rFonts w:ascii="Trebuchet MS" w:hAnsi="Trebuchet MS" w:cs="Tahoma"/>
                <w:bCs/>
                <w:sz w:val="20"/>
                <w:szCs w:val="20"/>
              </w:rPr>
              <w:t xml:space="preserve">) parcelas mensais e sucessivas, sempre no dia 15 de cada mês, sendo o primeiro pagamento em 15 de </w:t>
            </w:r>
            <w:r w:rsidR="001F7372">
              <w:rPr>
                <w:rFonts w:ascii="Trebuchet MS" w:hAnsi="Trebuchet MS" w:cs="Tahoma"/>
                <w:bCs/>
                <w:sz w:val="20"/>
                <w:szCs w:val="20"/>
              </w:rPr>
              <w:t xml:space="preserve">janeiro </w:t>
            </w:r>
            <w:r>
              <w:rPr>
                <w:rFonts w:ascii="Trebuchet MS" w:hAnsi="Trebuchet MS" w:cs="Tahoma"/>
                <w:bCs/>
                <w:sz w:val="20"/>
                <w:szCs w:val="20"/>
              </w:rPr>
              <w:t>de 202</w:t>
            </w:r>
            <w:r w:rsidR="001F7372">
              <w:rPr>
                <w:rFonts w:ascii="Trebuchet MS" w:hAnsi="Trebuchet MS" w:cs="Tahoma"/>
                <w:bCs/>
                <w:sz w:val="20"/>
                <w:szCs w:val="20"/>
              </w:rPr>
              <w:t>1</w:t>
            </w:r>
            <w:r>
              <w:rPr>
                <w:rFonts w:ascii="Trebuchet MS" w:hAnsi="Trebuchet MS" w:cs="Tahoma"/>
                <w:bCs/>
                <w:sz w:val="20"/>
                <w:szCs w:val="20"/>
              </w:rPr>
              <w:t>,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8" w:name="_Ref420335593"/>
            <w:r>
              <w:rPr>
                <w:rFonts w:ascii="Trebuchet MS" w:hAnsi="Trebuchet MS" w:cs="Tahoma"/>
                <w:bCs/>
                <w:sz w:val="20"/>
                <w:szCs w:val="20"/>
              </w:rPr>
              <w:t>As Debêntures não terão o seu Valor Nominal Unitário atualizado monetariamente.</w:t>
            </w:r>
            <w:bookmarkEnd w:id="58"/>
            <w:r>
              <w:rPr>
                <w:rFonts w:ascii="Trebuchet MS" w:hAnsi="Trebuchet MS" w:cs="Tahoma"/>
                <w:bCs/>
                <w:sz w:val="20"/>
                <w:szCs w:val="20"/>
              </w:rPr>
              <w:t xml:space="preserve"> </w:t>
            </w:r>
            <w:bookmarkStart w:id="59" w:name="_Hlk516242318"/>
            <w:bookmarkStart w:id="60"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A68EF08"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7"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a data de pagamento da Remuneração da Primeira Série imediatamente anterior,</w:t>
            </w:r>
            <w:r w:rsidR="001F7372">
              <w:rPr>
                <w:rFonts w:ascii="Trebuchet MS" w:hAnsi="Trebuchet MS" w:cs="Tahoma"/>
                <w:bCs/>
                <w:sz w:val="20"/>
                <w:szCs w:val="20"/>
              </w:rPr>
              <w:t xml:space="preserve"> </w:t>
            </w:r>
            <w:r w:rsidR="001F7372" w:rsidRPr="00B30CBB">
              <w:rPr>
                <w:rFonts w:ascii="Trebuchet MS" w:hAnsi="Trebuchet MS"/>
                <w:i/>
                <w:iCs/>
                <w:sz w:val="20"/>
                <w:szCs w:val="20"/>
              </w:rPr>
              <w:t>ou a</w:t>
            </w:r>
            <w:r w:rsidR="001F7372" w:rsidRPr="001F7372">
              <w:rPr>
                <w:rFonts w:ascii="Trebuchet MS" w:hAnsi="Trebuchet MS"/>
                <w:i/>
                <w:iCs/>
                <w:sz w:val="20"/>
                <w:szCs w:val="20"/>
              </w:rPr>
              <w:t xml:space="preserve"> </w:t>
            </w:r>
            <w:r w:rsidR="001F7372" w:rsidRPr="00B30CBB">
              <w:rPr>
                <w:rFonts w:ascii="Trebuchet MS" w:hAnsi="Trebuchet MS"/>
                <w:i/>
                <w:iCs/>
                <w:sz w:val="20"/>
                <w:szCs w:val="20"/>
              </w:rPr>
              <w:t>data de incorporação da remuneração imediatamente anterior</w:t>
            </w:r>
            <w:r w:rsidR="001F7372">
              <w:rPr>
                <w:rFonts w:ascii="Trebuchet MS" w:hAnsi="Trebuchet MS"/>
                <w:i/>
                <w:iCs/>
                <w:sz w:val="20"/>
                <w:szCs w:val="20"/>
              </w:rPr>
              <w:t>,</w:t>
            </w:r>
            <w:r>
              <w:rPr>
                <w:rFonts w:ascii="Trebuchet MS" w:hAnsi="Trebuchet MS" w:cs="Tahoma"/>
                <w:bCs/>
                <w:sz w:val="20"/>
                <w:szCs w:val="20"/>
              </w:rPr>
              <w:t xml:space="preserve"> conforme o caso, até a data de pagamento da Remuneração da Primeira Série imediatamente subsequente, de acordo com a fórmula</w:t>
            </w:r>
            <w:bookmarkEnd w:id="59"/>
            <w:bookmarkEnd w:id="60"/>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w:t>
            </w:r>
            <w:r>
              <w:rPr>
                <w:rFonts w:ascii="Trebuchet MS" w:hAnsi="Trebuchet MS" w:cs="Tahoma"/>
                <w:bCs/>
                <w:sz w:val="20"/>
                <w:szCs w:val="20"/>
              </w:rPr>
              <w:lastRenderedPageBreak/>
              <w:t xml:space="preserve">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8"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61" w:name="OLE_LINK9"/>
      <w:bookmarkStart w:id="62"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1"/>
      <w:bookmarkEnd w:id="62"/>
    </w:p>
    <w:p w14:paraId="69CDE199" w14:textId="77777777" w:rsidR="003C428F" w:rsidRDefault="003C428F">
      <w:pPr>
        <w:spacing w:line="300" w:lineRule="exact"/>
        <w:rPr>
          <w:rFonts w:ascii="Trebuchet MS" w:hAnsi="Trebuchet MS" w:cs="Tahoma"/>
          <w:sz w:val="20"/>
          <w:szCs w:val="20"/>
        </w:rPr>
      </w:pPr>
    </w:p>
    <w:bookmarkEnd w:id="1"/>
    <w:p w14:paraId="1A549E80" w14:textId="2B2D023D"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proofErr w:type="spellStart"/>
      <w:r>
        <w:rPr>
          <w:rFonts w:ascii="Trebuchet MS" w:hAnsi="Trebuchet MS" w:cs="Tahoma"/>
          <w:bCs/>
          <w:sz w:val="20"/>
          <w:szCs w:val="20"/>
          <w:u w:val="single"/>
        </w:rPr>
        <w:t>Vimasa</w:t>
      </w:r>
      <w:proofErr w:type="spellEnd"/>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xml:space="preserve">”) sob o NIRE </w:t>
      </w:r>
      <w:r w:rsidR="0095371E">
        <w:rPr>
          <w:rFonts w:ascii="Trebuchet MS" w:hAnsi="Trebuchet MS" w:cs="Tahoma"/>
          <w:sz w:val="20"/>
          <w:szCs w:val="20"/>
        </w:rPr>
        <w:t>53201092143</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95371E">
        <w:rPr>
          <w:rFonts w:ascii="Trebuchet MS" w:hAnsi="Trebuchet MS" w:cs="Tahoma"/>
          <w:sz w:val="20"/>
          <w:szCs w:val="20"/>
        </w:rPr>
        <w:t>53201844447</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xml:space="preserve">, sociedade limitada, com sede na Cidade do Rio de Janeiro, Estado do Rio de Janeiro, na Rua </w:t>
      </w:r>
      <w:proofErr w:type="spellStart"/>
      <w:r w:rsidR="006872DE">
        <w:rPr>
          <w:rFonts w:ascii="Trebuchet MS" w:hAnsi="Trebuchet MS" w:cs="Trebuchet MS"/>
          <w:sz w:val="20"/>
          <w:szCs w:val="20"/>
        </w:rPr>
        <w:t>Ibituruna</w:t>
      </w:r>
      <w:proofErr w:type="spellEnd"/>
      <w:r w:rsidR="006872DE">
        <w:rPr>
          <w:rFonts w:ascii="Trebuchet MS" w:hAnsi="Trebuchet MS" w:cs="Trebuchet MS"/>
          <w:sz w:val="20"/>
          <w:szCs w:val="20"/>
        </w:rPr>
        <w:t>,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 xml:space="preserve">Centro </w:t>
      </w:r>
      <w:proofErr w:type="spellStart"/>
      <w:r w:rsidR="006872DE" w:rsidRPr="00F67D2C">
        <w:rPr>
          <w:rFonts w:ascii="Trebuchet MS" w:hAnsi="Trebuchet MS" w:cs="Tahoma"/>
          <w:sz w:val="20"/>
          <w:szCs w:val="20"/>
          <w:u w:val="single"/>
        </w:rPr>
        <w:t>Socrates</w:t>
      </w:r>
      <w:proofErr w:type="spellEnd"/>
      <w:r w:rsidR="006872DE">
        <w:rPr>
          <w:rFonts w:ascii="Trebuchet MS" w:hAnsi="Trebuchet MS" w:cs="Tahoma"/>
          <w:sz w:val="20"/>
          <w:szCs w:val="20"/>
        </w:rPr>
        <w:t xml:space="preserve">” e em conjunto com </w:t>
      </w:r>
      <w:proofErr w:type="spellStart"/>
      <w:r w:rsidR="006872DE">
        <w:rPr>
          <w:rFonts w:ascii="Trebuchet MS" w:hAnsi="Trebuchet MS" w:cs="Tahoma"/>
          <w:sz w:val="20"/>
          <w:szCs w:val="20"/>
        </w:rPr>
        <w:t>Vimasa</w:t>
      </w:r>
      <w:proofErr w:type="spellEnd"/>
      <w:r w:rsidR="006872DE">
        <w:rPr>
          <w:rFonts w:ascii="Trebuchet MS" w:hAnsi="Trebuchet MS" w:cs="Tahoma"/>
          <w:sz w:val="20"/>
          <w:szCs w:val="20"/>
        </w:rPr>
        <w:t>,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xml:space="preserve">, instituição financeira, com sede na Rua Sete de Setembro, nº 99, 24º andar, na cidade do Rio de Janeiro, Estado do </w:t>
      </w:r>
      <w:r>
        <w:rPr>
          <w:rFonts w:ascii="Trebuchet MS" w:hAnsi="Trebuchet MS" w:cs="Tahoma"/>
          <w:bCs/>
          <w:sz w:val="20"/>
          <w:szCs w:val="20"/>
        </w:rPr>
        <w:lastRenderedPageBreak/>
        <w:t>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xml:space="preserve">”), no âmbito da 2ª (segunda) emissão de debêntures simples, não conversíveis em ações, da espécie com garantia real e com garantia fidejussória adicional, em 2 (duas) séries, para distribuição pública com esforços restritos de distribuição, do </w:t>
      </w:r>
      <w:proofErr w:type="spellStart"/>
      <w:r>
        <w:rPr>
          <w:rFonts w:ascii="Trebuchet MS" w:hAnsi="Trebuchet MS" w:cs="Tahoma"/>
          <w:sz w:val="20"/>
          <w:szCs w:val="20"/>
        </w:rPr>
        <w:t>Vimasa</w:t>
      </w:r>
      <w:proofErr w:type="spellEnd"/>
      <w:r>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4BE276DA" w14:textId="08A078A5" w:rsidR="00E03037" w:rsidRDefault="00F8671E" w:rsidP="00317FAC">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0F41148E" w14:textId="77777777" w:rsidR="00E03037" w:rsidRDefault="00E03037">
      <w:pPr>
        <w:pStyle w:val="Corpodetexto2"/>
        <w:spacing w:line="300" w:lineRule="exact"/>
        <w:jc w:val="center"/>
        <w:outlineLvl w:val="0"/>
        <w:rPr>
          <w:rFonts w:ascii="Trebuchet MS" w:hAnsi="Trebuchet MS" w:cs="Tahoma"/>
          <w:sz w:val="20"/>
          <w:szCs w:val="20"/>
          <w:u w:val="single"/>
        </w:rPr>
      </w:pPr>
    </w:p>
    <w:p w14:paraId="7C7813A4" w14:textId="56ED7400" w:rsidR="0038440D" w:rsidRPr="00FC6A36" w:rsidRDefault="0038440D" w:rsidP="00FC6A36">
      <w:pPr>
        <w:pStyle w:val="Corpodetexto2"/>
        <w:spacing w:line="300" w:lineRule="exact"/>
        <w:outlineLvl w:val="0"/>
        <w:rPr>
          <w:rFonts w:ascii="Trebuchet MS" w:hAnsi="Trebuchet MS" w:cs="Tahoma"/>
          <w:sz w:val="20"/>
          <w:szCs w:val="20"/>
        </w:rPr>
      </w:pPr>
      <w:r>
        <w:rPr>
          <w:rFonts w:ascii="Trebuchet MS" w:hAnsi="Trebuchet MS" w:cs="Tahoma"/>
          <w:sz w:val="20"/>
          <w:szCs w:val="20"/>
        </w:rPr>
        <w:t>Integram a Cessão Fiduciária 1ª Série (conforme definido no “</w:t>
      </w:r>
      <w:r>
        <w:rPr>
          <w:rFonts w:ascii="Trebuchet MS" w:hAnsi="Trebuchet MS" w:cs="Tahoma"/>
          <w:i/>
          <w:sz w:val="20"/>
          <w:szCs w:val="20"/>
        </w:rPr>
        <w:t xml:space="preserve">Instrumento Particular de Cessão Fiduciária em Garantia de Direitos Creditórios e Outras </w:t>
      </w:r>
      <w:r w:rsidRPr="00B36819">
        <w:rPr>
          <w:rFonts w:ascii="Trebuchet MS" w:hAnsi="Trebuchet MS" w:cs="Tahoma"/>
          <w:i/>
          <w:iCs/>
          <w:sz w:val="20"/>
          <w:szCs w:val="20"/>
        </w:rPr>
        <w:t>Avenças</w:t>
      </w:r>
      <w:r>
        <w:rPr>
          <w:rFonts w:ascii="Trebuchet MS" w:hAnsi="Trebuchet MS" w:cs="Tahoma"/>
          <w:sz w:val="20"/>
          <w:szCs w:val="20"/>
        </w:rPr>
        <w:t xml:space="preserve">”, celebrado pela Colégio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outras partes, em 03 de setembro de 2018, “</w:t>
      </w:r>
      <w:r w:rsidRPr="00FC6A36">
        <w:rPr>
          <w:rFonts w:ascii="Trebuchet MS" w:hAnsi="Trebuchet MS" w:cs="Tahoma"/>
          <w:sz w:val="20"/>
          <w:szCs w:val="20"/>
          <w:u w:val="single"/>
        </w:rPr>
        <w:t>Contrato de Cessão Fiduciária</w:t>
      </w:r>
      <w:r>
        <w:rPr>
          <w:rFonts w:ascii="Trebuchet MS" w:hAnsi="Trebuchet MS" w:cs="Tahoma"/>
          <w:sz w:val="20"/>
          <w:szCs w:val="20"/>
        </w:rPr>
        <w:t>”) 1</w:t>
      </w:r>
      <w:r w:rsidR="00E03037" w:rsidRPr="00317FAC">
        <w:rPr>
          <w:rFonts w:ascii="Trebuchet MS" w:hAnsi="Trebuchet MS" w:cs="Tahoma"/>
          <w:sz w:val="20"/>
          <w:szCs w:val="20"/>
        </w:rPr>
        <w:t>00</w:t>
      </w:r>
      <w:r w:rsidR="00E03037" w:rsidRPr="00E03037">
        <w:rPr>
          <w:rFonts w:ascii="Trebuchet MS" w:hAnsi="Trebuchet MS" w:cs="Tahoma"/>
          <w:sz w:val="20"/>
          <w:szCs w:val="20"/>
        </w:rPr>
        <w:t>% (cem por cento) dos recebíveis, atuais ou futuros</w:t>
      </w:r>
      <w:r>
        <w:rPr>
          <w:rFonts w:ascii="Trebuchet MS" w:hAnsi="Trebuchet MS" w:cs="Tahoma"/>
          <w:sz w:val="20"/>
          <w:szCs w:val="20"/>
        </w:rPr>
        <w:t xml:space="preserve">, dos Direitos Creditórios Mensalidades/Material Didático 1ª Série (conforme definido no Contrato de Cessão Fiduciária) </w:t>
      </w:r>
      <w:r w:rsidR="00B36819">
        <w:rPr>
          <w:rFonts w:ascii="Trebuchet MS" w:hAnsi="Trebuchet MS" w:cs="Tahoma"/>
          <w:sz w:val="20"/>
          <w:szCs w:val="20"/>
        </w:rPr>
        <w:t>provenientes d</w:t>
      </w:r>
      <w:r>
        <w:rPr>
          <w:rFonts w:ascii="Trebuchet MS" w:hAnsi="Trebuchet MS" w:cs="Tahoma"/>
          <w:sz w:val="20"/>
          <w:szCs w:val="20"/>
        </w:rPr>
        <w:t>as seguintes unidades de ensino:</w:t>
      </w:r>
    </w:p>
    <w:p w14:paraId="544DBE54" w14:textId="77777777" w:rsidR="0075638F" w:rsidRDefault="0075638F" w:rsidP="00FC6A36">
      <w:pPr>
        <w:pStyle w:val="Corpodetexto2"/>
        <w:spacing w:line="300" w:lineRule="exact"/>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63"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63"/>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footerReference w:type="default" r:id="rId19"/>
      <w:headerReference w:type="first" r:id="rId20"/>
      <w:footerReference w:type="first" r:id="rId21"/>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73C0C" w14:textId="77777777" w:rsidR="009001FC" w:rsidRDefault="009001FC">
      <w:r>
        <w:separator/>
      </w:r>
    </w:p>
    <w:p w14:paraId="588781EF" w14:textId="77777777" w:rsidR="009001FC" w:rsidRDefault="009001FC"/>
  </w:endnote>
  <w:endnote w:type="continuationSeparator" w:id="0">
    <w:p w14:paraId="004CBAF6" w14:textId="77777777" w:rsidR="009001FC" w:rsidRDefault="009001FC">
      <w:r>
        <w:continuationSeparator/>
      </w:r>
    </w:p>
    <w:p w14:paraId="1AAD192E" w14:textId="77777777" w:rsidR="009001FC" w:rsidRDefault="009001FC"/>
  </w:endnote>
  <w:endnote w:type="continuationNotice" w:id="1">
    <w:p w14:paraId="402B12F1" w14:textId="77777777" w:rsidR="009001FC" w:rsidRDefault="009001FC"/>
    <w:p w14:paraId="4F826EF5" w14:textId="77777777" w:rsidR="009001FC" w:rsidRDefault="00900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06B9" w14:textId="557CA8E6" w:rsidR="00394B0F" w:rsidRDefault="00394B0F">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4A012F">
      <w:rPr>
        <w:rFonts w:ascii="Trebuchet MS" w:hAnsi="Trebuchet MS" w:cs="Tahoma"/>
        <w:noProof/>
        <w:sz w:val="20"/>
        <w:szCs w:val="22"/>
      </w:rPr>
      <w:t>43</w:t>
    </w:r>
    <w:r>
      <w:rPr>
        <w:rFonts w:ascii="Trebuchet MS" w:hAnsi="Trebuchet MS" w:cs="Tahoma"/>
        <w:sz w:val="20"/>
        <w:szCs w:val="22"/>
      </w:rPr>
      <w:fldChar w:fldCharType="end"/>
    </w:r>
  </w:p>
  <w:p w14:paraId="75236F38" w14:textId="794760B6" w:rsidR="00394B0F" w:rsidRDefault="00394B0F">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394B0F" w:rsidRDefault="00394B0F">
        <w:pPr>
          <w:pStyle w:val="Rodap"/>
        </w:pPr>
      </w:p>
      <w:p w14:paraId="48281F8C" w14:textId="718A7B0C" w:rsidR="00394B0F" w:rsidRDefault="00394B0F">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sidR="004A012F">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394B0F" w:rsidRDefault="00394B0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C94CB" w14:textId="77777777" w:rsidR="009001FC" w:rsidRDefault="009001FC">
      <w:r>
        <w:separator/>
      </w:r>
    </w:p>
    <w:p w14:paraId="5E75064A" w14:textId="77777777" w:rsidR="009001FC" w:rsidRDefault="009001FC"/>
  </w:footnote>
  <w:footnote w:type="continuationSeparator" w:id="0">
    <w:p w14:paraId="0C0F16C2" w14:textId="77777777" w:rsidR="009001FC" w:rsidRDefault="009001FC">
      <w:r>
        <w:continuationSeparator/>
      </w:r>
    </w:p>
    <w:p w14:paraId="39E8CF0B" w14:textId="77777777" w:rsidR="009001FC" w:rsidRDefault="009001FC"/>
  </w:footnote>
  <w:footnote w:type="continuationNotice" w:id="1">
    <w:p w14:paraId="5E02C345" w14:textId="77777777" w:rsidR="009001FC" w:rsidRDefault="009001FC"/>
    <w:p w14:paraId="2B0A0D60" w14:textId="77777777" w:rsidR="009001FC" w:rsidRDefault="009001F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4E120" w14:textId="36C72635" w:rsidR="00394B0F" w:rsidRPr="00604250" w:rsidRDefault="00394B0F" w:rsidP="00604250">
    <w:pPr>
      <w:pStyle w:val="Cabealho"/>
      <w:ind w:left="708"/>
      <w:jc w:val="right"/>
      <w:rPr>
        <w:rFonts w:ascii="Trebuchet MS" w:hAnsi="Trebuchet MS"/>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 w:numId="36">
    <w:abstractNumId w:val="5"/>
  </w:num>
  <w:num w:numId="3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8F"/>
    <w:rsid w:val="00004C99"/>
    <w:rsid w:val="000117B3"/>
    <w:rsid w:val="00012339"/>
    <w:rsid w:val="00016972"/>
    <w:rsid w:val="00035166"/>
    <w:rsid w:val="00042160"/>
    <w:rsid w:val="000537F9"/>
    <w:rsid w:val="00075AD6"/>
    <w:rsid w:val="00084660"/>
    <w:rsid w:val="0009060C"/>
    <w:rsid w:val="000A37D7"/>
    <w:rsid w:val="000B183C"/>
    <w:rsid w:val="000D00F7"/>
    <w:rsid w:val="000D164A"/>
    <w:rsid w:val="000E67DB"/>
    <w:rsid w:val="000F673B"/>
    <w:rsid w:val="00106A57"/>
    <w:rsid w:val="00121ABB"/>
    <w:rsid w:val="0015717F"/>
    <w:rsid w:val="0016648A"/>
    <w:rsid w:val="001762A2"/>
    <w:rsid w:val="001805E7"/>
    <w:rsid w:val="0018578F"/>
    <w:rsid w:val="00190E8B"/>
    <w:rsid w:val="00196785"/>
    <w:rsid w:val="001B150B"/>
    <w:rsid w:val="001C2B00"/>
    <w:rsid w:val="001E0DE6"/>
    <w:rsid w:val="001E6B54"/>
    <w:rsid w:val="001F023C"/>
    <w:rsid w:val="001F7179"/>
    <w:rsid w:val="001F7372"/>
    <w:rsid w:val="00216892"/>
    <w:rsid w:val="002342A5"/>
    <w:rsid w:val="002414FB"/>
    <w:rsid w:val="0025511C"/>
    <w:rsid w:val="002664D3"/>
    <w:rsid w:val="0028177E"/>
    <w:rsid w:val="00292A69"/>
    <w:rsid w:val="002B41ED"/>
    <w:rsid w:val="002F75B4"/>
    <w:rsid w:val="0030167B"/>
    <w:rsid w:val="0030727E"/>
    <w:rsid w:val="00317FAC"/>
    <w:rsid w:val="00333234"/>
    <w:rsid w:val="003349EC"/>
    <w:rsid w:val="00342FDF"/>
    <w:rsid w:val="00373D8F"/>
    <w:rsid w:val="0038440D"/>
    <w:rsid w:val="00384E01"/>
    <w:rsid w:val="00387FFB"/>
    <w:rsid w:val="00394B0F"/>
    <w:rsid w:val="003C428F"/>
    <w:rsid w:val="003C6126"/>
    <w:rsid w:val="003D4733"/>
    <w:rsid w:val="003F64A3"/>
    <w:rsid w:val="00406469"/>
    <w:rsid w:val="004157B7"/>
    <w:rsid w:val="0042667C"/>
    <w:rsid w:val="00450D3D"/>
    <w:rsid w:val="00470AC3"/>
    <w:rsid w:val="00491F85"/>
    <w:rsid w:val="004965C8"/>
    <w:rsid w:val="004A012F"/>
    <w:rsid w:val="004D3EEC"/>
    <w:rsid w:val="004F61A7"/>
    <w:rsid w:val="00504B25"/>
    <w:rsid w:val="0053007F"/>
    <w:rsid w:val="005420B6"/>
    <w:rsid w:val="00553D0F"/>
    <w:rsid w:val="00555CD3"/>
    <w:rsid w:val="00563549"/>
    <w:rsid w:val="00564F91"/>
    <w:rsid w:val="005824A4"/>
    <w:rsid w:val="00604250"/>
    <w:rsid w:val="00670379"/>
    <w:rsid w:val="00673918"/>
    <w:rsid w:val="006872DE"/>
    <w:rsid w:val="006906A4"/>
    <w:rsid w:val="006A7C8B"/>
    <w:rsid w:val="006B3E56"/>
    <w:rsid w:val="006D7728"/>
    <w:rsid w:val="006F6459"/>
    <w:rsid w:val="00704B5F"/>
    <w:rsid w:val="007065A9"/>
    <w:rsid w:val="007171BC"/>
    <w:rsid w:val="0075638F"/>
    <w:rsid w:val="007565B6"/>
    <w:rsid w:val="00776AF5"/>
    <w:rsid w:val="007A4367"/>
    <w:rsid w:val="007B52FE"/>
    <w:rsid w:val="007F5466"/>
    <w:rsid w:val="008033C0"/>
    <w:rsid w:val="00836FAE"/>
    <w:rsid w:val="00837327"/>
    <w:rsid w:val="008409C1"/>
    <w:rsid w:val="00867171"/>
    <w:rsid w:val="00890277"/>
    <w:rsid w:val="00890A6F"/>
    <w:rsid w:val="00894B97"/>
    <w:rsid w:val="00895247"/>
    <w:rsid w:val="00896513"/>
    <w:rsid w:val="008B166D"/>
    <w:rsid w:val="008C2BB1"/>
    <w:rsid w:val="008D3EE1"/>
    <w:rsid w:val="008E6D76"/>
    <w:rsid w:val="008F722C"/>
    <w:rsid w:val="009001FC"/>
    <w:rsid w:val="00933E4E"/>
    <w:rsid w:val="0095371E"/>
    <w:rsid w:val="0097208A"/>
    <w:rsid w:val="009802CE"/>
    <w:rsid w:val="00981B81"/>
    <w:rsid w:val="009913B7"/>
    <w:rsid w:val="009B540A"/>
    <w:rsid w:val="009C21B7"/>
    <w:rsid w:val="009C50A1"/>
    <w:rsid w:val="009C5DBB"/>
    <w:rsid w:val="009C6B0C"/>
    <w:rsid w:val="009E5562"/>
    <w:rsid w:val="009F2F29"/>
    <w:rsid w:val="00A1063D"/>
    <w:rsid w:val="00A269BB"/>
    <w:rsid w:val="00A43D5F"/>
    <w:rsid w:val="00A52E0F"/>
    <w:rsid w:val="00A55B7A"/>
    <w:rsid w:val="00A579CD"/>
    <w:rsid w:val="00A618D1"/>
    <w:rsid w:val="00A94107"/>
    <w:rsid w:val="00A9711F"/>
    <w:rsid w:val="00A97754"/>
    <w:rsid w:val="00AA55A1"/>
    <w:rsid w:val="00AC34D8"/>
    <w:rsid w:val="00AD27B2"/>
    <w:rsid w:val="00AD6A98"/>
    <w:rsid w:val="00AD6FAB"/>
    <w:rsid w:val="00AE2F65"/>
    <w:rsid w:val="00B0134F"/>
    <w:rsid w:val="00B30CBB"/>
    <w:rsid w:val="00B36819"/>
    <w:rsid w:val="00B4007F"/>
    <w:rsid w:val="00B978FF"/>
    <w:rsid w:val="00BA5FEA"/>
    <w:rsid w:val="00BB77F6"/>
    <w:rsid w:val="00BC6F90"/>
    <w:rsid w:val="00BC7915"/>
    <w:rsid w:val="00BD688D"/>
    <w:rsid w:val="00BE383E"/>
    <w:rsid w:val="00BF1818"/>
    <w:rsid w:val="00BF6BE8"/>
    <w:rsid w:val="00C1503D"/>
    <w:rsid w:val="00C2566B"/>
    <w:rsid w:val="00C43CB0"/>
    <w:rsid w:val="00C5260A"/>
    <w:rsid w:val="00C6317E"/>
    <w:rsid w:val="00C72024"/>
    <w:rsid w:val="00C75C2F"/>
    <w:rsid w:val="00C842B7"/>
    <w:rsid w:val="00C91B4E"/>
    <w:rsid w:val="00CA0940"/>
    <w:rsid w:val="00CA4F82"/>
    <w:rsid w:val="00CB474E"/>
    <w:rsid w:val="00CF0157"/>
    <w:rsid w:val="00D2599E"/>
    <w:rsid w:val="00D421C3"/>
    <w:rsid w:val="00D471B2"/>
    <w:rsid w:val="00D64E81"/>
    <w:rsid w:val="00D86846"/>
    <w:rsid w:val="00DA1D03"/>
    <w:rsid w:val="00DA290F"/>
    <w:rsid w:val="00DC75AD"/>
    <w:rsid w:val="00DE366C"/>
    <w:rsid w:val="00DE6227"/>
    <w:rsid w:val="00DE770F"/>
    <w:rsid w:val="00E03037"/>
    <w:rsid w:val="00E12B67"/>
    <w:rsid w:val="00E33516"/>
    <w:rsid w:val="00E36D77"/>
    <w:rsid w:val="00E37A82"/>
    <w:rsid w:val="00E533F3"/>
    <w:rsid w:val="00E82749"/>
    <w:rsid w:val="00E966D5"/>
    <w:rsid w:val="00E97769"/>
    <w:rsid w:val="00F0564C"/>
    <w:rsid w:val="00F13B9B"/>
    <w:rsid w:val="00F468C7"/>
    <w:rsid w:val="00F50869"/>
    <w:rsid w:val="00F67D2C"/>
    <w:rsid w:val="00F8671E"/>
    <w:rsid w:val="00FC09DD"/>
    <w:rsid w:val="00FC6A36"/>
    <w:rsid w:val="00FD2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customStyle="1" w:styleId="MenoPendente3">
    <w:name w:val="Menção Pendente3"/>
    <w:basedOn w:val="Fontepargpadro"/>
    <w:uiPriority w:val="99"/>
    <w:semiHidden/>
    <w:unhideWhenUsed/>
    <w:rsid w:val="00075AD6"/>
    <w:rPr>
      <w:color w:val="605E5C"/>
      <w:shd w:val="clear" w:color="auto" w:fill="E1DFDD"/>
    </w:rPr>
  </w:style>
  <w:style w:type="character" w:customStyle="1" w:styleId="MenoPendente4">
    <w:name w:val="Menção Pendente4"/>
    <w:basedOn w:val="Fontepargpadro"/>
    <w:uiPriority w:val="99"/>
    <w:semiHidden/>
    <w:unhideWhenUsed/>
    <w:rsid w:val="00AD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cietario@elevaeducacao.com.br" TargetMode="External"/><Relationship Id="rId18" Type="http://schemas.openxmlformats.org/officeDocument/2006/relationships/hyperlink" Target="http://www.cetip.com.br"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ocietario@elevaeducacao.com.br" TargetMode="External"/><Relationship Id="rId17" Type="http://schemas.openxmlformats.org/officeDocument/2006/relationships/hyperlink" Target="http://www.cetip.com.br" TargetMode="External"/><Relationship Id="rId2" Type="http://schemas.openxmlformats.org/officeDocument/2006/relationships/customXml" Target="../customXml/item2.xml"/><Relationship Id="rId16" Type="http://schemas.openxmlformats.org/officeDocument/2006/relationships/hyperlink" Target="mailto:fiduciario@simplificpavarini.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ietario@elevaeducacao.com.br" TargetMode="Externa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23" Type="http://schemas.openxmlformats.org/officeDocument/2006/relationships/theme" Target="theme/theme1.xml"/><Relationship Id="rId10" Type="http://schemas.openxmlformats.org/officeDocument/2006/relationships/hyperlink" Target="mailto:societario@elevaeducacao.com.b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yperlink" Target="mailto:societario@elevaeducacao.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C26BD323-C4DA-4ABF-B6C1-48AB6705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15045</Words>
  <Characters>86964</Characters>
  <Application>Microsoft Office Word</Application>
  <DocSecurity>0</DocSecurity>
  <Lines>6211</Lines>
  <Paragraphs>4250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97759</CharactersWithSpaces>
  <SharedDoc>false</SharedDoc>
  <HyperlinkBase/>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Câmara</dc:creator>
  <cp:lastModifiedBy>Cescon Barrieu</cp:lastModifiedBy>
  <cp:revision>3</cp:revision>
  <dcterms:created xsi:type="dcterms:W3CDTF">2020-07-20T22:55:00Z</dcterms:created>
  <dcterms:modified xsi:type="dcterms:W3CDTF">2020-07-21T19:35:00Z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51af688c-7a35-4288-a5a3-c6adc773669d</vt:lpwstr>
  </property>
</Properties>
</file>