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8D18" w14:textId="77777777" w:rsidR="00C16197" w:rsidRPr="004F2BD3" w:rsidRDefault="00C16197" w:rsidP="00CD4E27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  <w:r w:rsidRPr="004F2BD3">
        <w:rPr>
          <w:rFonts w:ascii="Garamond" w:hAnsi="Garamond" w:cs="Calibri"/>
          <w:b/>
          <w:sz w:val="24"/>
          <w:szCs w:val="24"/>
        </w:rPr>
        <w:t xml:space="preserve">COLINAS TRANSMISSORA DE ENERGIA ELÉTRICA S.A </w:t>
      </w:r>
    </w:p>
    <w:p w14:paraId="406E9446" w14:textId="4CD8B8FB" w:rsidR="00577BDB" w:rsidRPr="004F2BD3" w:rsidRDefault="00661630" w:rsidP="00CD4E27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  <w:r w:rsidRPr="004F2BD3">
        <w:rPr>
          <w:rFonts w:ascii="Garamond" w:hAnsi="Garamond" w:cs="Calibri"/>
          <w:b/>
          <w:sz w:val="24"/>
          <w:szCs w:val="24"/>
        </w:rPr>
        <w:t>CNPJ</w:t>
      </w:r>
      <w:r w:rsidR="00577BDB" w:rsidRPr="004F2BD3">
        <w:rPr>
          <w:rFonts w:ascii="Garamond" w:hAnsi="Garamond" w:cs="Calibri"/>
          <w:b/>
          <w:sz w:val="24"/>
          <w:szCs w:val="24"/>
        </w:rPr>
        <w:t xml:space="preserve"> nº </w:t>
      </w:r>
      <w:r w:rsidR="00C16197" w:rsidRPr="004F2BD3">
        <w:rPr>
          <w:rFonts w:ascii="Garamond" w:hAnsi="Garamond" w:cs="Calibri"/>
          <w:b/>
          <w:bCs/>
          <w:sz w:val="24"/>
          <w:szCs w:val="24"/>
        </w:rPr>
        <w:t>31.326.856/0001-85</w:t>
      </w:r>
    </w:p>
    <w:p w14:paraId="6D3B0B02" w14:textId="7483D257" w:rsidR="00577BDB" w:rsidRPr="004F2BD3" w:rsidRDefault="004612CF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  <w:r w:rsidRPr="004F2BD3">
        <w:rPr>
          <w:rFonts w:ascii="Garamond" w:hAnsi="Garamond" w:cs="Calibri"/>
          <w:b/>
          <w:sz w:val="24"/>
          <w:szCs w:val="24"/>
        </w:rPr>
        <w:t xml:space="preserve">NIRE </w:t>
      </w:r>
      <w:r w:rsidR="00C16197" w:rsidRPr="004F2BD3">
        <w:rPr>
          <w:rFonts w:ascii="Garamond" w:hAnsi="Garamond" w:cs="Calibri"/>
          <w:b/>
          <w:bCs/>
          <w:sz w:val="24"/>
          <w:szCs w:val="24"/>
        </w:rPr>
        <w:t>35.300.520.521</w:t>
      </w:r>
    </w:p>
    <w:p w14:paraId="0D2233CE" w14:textId="77777777" w:rsidR="007C4B17" w:rsidRPr="004F2BD3" w:rsidRDefault="007C4B17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742A24D9" w14:textId="40A82C4A" w:rsidR="00577BDB" w:rsidRPr="004F2BD3" w:rsidRDefault="007C4B17" w:rsidP="003B10E8">
      <w:pPr>
        <w:spacing w:line="320" w:lineRule="exact"/>
        <w:rPr>
          <w:rFonts w:ascii="Garamond" w:hAnsi="Garamond" w:cs="Calibri"/>
          <w:b/>
          <w:sz w:val="24"/>
          <w:szCs w:val="24"/>
        </w:rPr>
      </w:pPr>
      <w:r w:rsidRPr="004F2BD3">
        <w:rPr>
          <w:rFonts w:ascii="Garamond" w:hAnsi="Garamond" w:cs="Calibri"/>
          <w:b/>
          <w:sz w:val="24"/>
          <w:szCs w:val="24"/>
        </w:rPr>
        <w:t xml:space="preserve">ATA DA ASSEMBLEIA GERAL </w:t>
      </w:r>
      <w:r w:rsidR="003B10E8" w:rsidRPr="004F2BD3">
        <w:rPr>
          <w:rFonts w:ascii="Garamond" w:hAnsi="Garamond" w:cs="Calibri"/>
          <w:b/>
          <w:sz w:val="24"/>
          <w:szCs w:val="24"/>
        </w:rPr>
        <w:t>DE</w:t>
      </w:r>
      <w:r w:rsidR="00752837" w:rsidRPr="004F2BD3">
        <w:rPr>
          <w:rFonts w:ascii="Garamond" w:hAnsi="Garamond" w:cs="Calibri"/>
          <w:b/>
          <w:sz w:val="24"/>
          <w:szCs w:val="24"/>
        </w:rPr>
        <w:t xml:space="preserve"> DEBENTURISTA</w:t>
      </w:r>
      <w:r w:rsidR="00E8256F" w:rsidRPr="004F2BD3">
        <w:rPr>
          <w:rFonts w:ascii="Garamond" w:hAnsi="Garamond" w:cs="Calibri"/>
          <w:b/>
          <w:sz w:val="24"/>
          <w:szCs w:val="24"/>
        </w:rPr>
        <w:t>S</w:t>
      </w:r>
      <w:r w:rsidR="00752837" w:rsidRPr="004F2BD3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4F2BD3">
        <w:rPr>
          <w:rFonts w:ascii="Garamond" w:hAnsi="Garamond" w:cs="Calibri"/>
          <w:b/>
          <w:sz w:val="24"/>
          <w:szCs w:val="24"/>
        </w:rPr>
        <w:t>DA 1ª (</w:t>
      </w:r>
      <w:r w:rsidR="00C16197" w:rsidRPr="004F2BD3">
        <w:rPr>
          <w:rFonts w:ascii="Garamond" w:hAnsi="Garamond" w:cs="Calibri"/>
          <w:b/>
          <w:sz w:val="24"/>
          <w:szCs w:val="24"/>
        </w:rPr>
        <w:t>PRIMEIRA</w:t>
      </w:r>
      <w:r w:rsidR="0082454F" w:rsidRPr="004F2BD3">
        <w:rPr>
          <w:rFonts w:ascii="Garamond" w:hAnsi="Garamond" w:cs="Calibri"/>
          <w:b/>
          <w:sz w:val="24"/>
          <w:szCs w:val="24"/>
        </w:rPr>
        <w:t>) EMISSÃO</w:t>
      </w:r>
      <w:r w:rsidR="003B10E8" w:rsidRPr="004F2BD3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4F2BD3">
        <w:rPr>
          <w:rFonts w:ascii="Garamond" w:hAnsi="Garamond" w:cs="Calibri"/>
          <w:b/>
          <w:sz w:val="24"/>
          <w:szCs w:val="24"/>
        </w:rPr>
        <w:t xml:space="preserve">DE </w:t>
      </w:r>
      <w:r w:rsidR="00752837" w:rsidRPr="004F2BD3">
        <w:rPr>
          <w:rFonts w:ascii="Garamond" w:hAnsi="Garamond" w:cs="Calibri"/>
          <w:b/>
          <w:sz w:val="24"/>
          <w:szCs w:val="24"/>
        </w:rPr>
        <w:t xml:space="preserve">DEBÊNTURES SIMPLES, NÃO CONVERSÍVEIS EM AÇÕES, DA ESPÉCIE </w:t>
      </w:r>
      <w:r w:rsidR="00C16197" w:rsidRPr="004F2BD3">
        <w:rPr>
          <w:rFonts w:ascii="Garamond" w:hAnsi="Garamond" w:cs="Calibri"/>
          <w:b/>
          <w:sz w:val="24"/>
          <w:szCs w:val="24"/>
        </w:rPr>
        <w:t xml:space="preserve">QUIROGRAFÁRIA COM GARANTIAS REAIS E GARANTIA FIDEJUSSÓRIA ADICIONAIS, EM SÉRIE ÚNICA, PARA DISTRIBUIÇÃO PÚBLICA, COM ESFORÇOS RESTRITOS DE DISTRIBUIÇÃO, DA COLINAS TRANSMISSORA DE ENERGIA ELÉTRICA S.A., </w:t>
      </w:r>
      <w:r w:rsidR="00577BDB" w:rsidRPr="004F2BD3">
        <w:rPr>
          <w:rFonts w:ascii="Garamond" w:hAnsi="Garamond" w:cs="Calibri"/>
          <w:b/>
          <w:sz w:val="24"/>
          <w:szCs w:val="24"/>
        </w:rPr>
        <w:t>REALIZADA EM</w:t>
      </w:r>
      <w:r w:rsidR="00A05048" w:rsidRPr="004F2BD3">
        <w:rPr>
          <w:rFonts w:ascii="Garamond" w:hAnsi="Garamond" w:cs="Calibri"/>
          <w:b/>
          <w:sz w:val="24"/>
          <w:szCs w:val="24"/>
        </w:rPr>
        <w:t xml:space="preserve"> </w:t>
      </w:r>
      <w:r w:rsidR="00CD1031" w:rsidRPr="004F2BD3">
        <w:rPr>
          <w:rFonts w:ascii="Garamond" w:hAnsi="Garamond" w:cs="Calibri"/>
          <w:b/>
          <w:sz w:val="24"/>
          <w:szCs w:val="24"/>
        </w:rPr>
        <w:t>8</w:t>
      </w:r>
      <w:r w:rsidR="00FF71C8" w:rsidRPr="004F2BD3">
        <w:rPr>
          <w:rFonts w:ascii="Garamond" w:hAnsi="Garamond" w:cs="Calibri"/>
          <w:b/>
          <w:sz w:val="24"/>
          <w:szCs w:val="24"/>
        </w:rPr>
        <w:t xml:space="preserve"> </w:t>
      </w:r>
      <w:r w:rsidR="00C16197" w:rsidRPr="004F2BD3">
        <w:rPr>
          <w:rFonts w:ascii="Garamond" w:hAnsi="Garamond" w:cs="Calibri"/>
          <w:b/>
          <w:sz w:val="24"/>
          <w:szCs w:val="24"/>
        </w:rPr>
        <w:t xml:space="preserve">DE </w:t>
      </w:r>
      <w:r w:rsidR="00CD1031" w:rsidRPr="004F2BD3">
        <w:rPr>
          <w:rFonts w:ascii="Garamond" w:hAnsi="Garamond" w:cs="Calibri"/>
          <w:b/>
          <w:sz w:val="24"/>
          <w:szCs w:val="24"/>
        </w:rPr>
        <w:t>ABRIL</w:t>
      </w:r>
      <w:r w:rsidR="00577BDB" w:rsidRPr="004F2BD3">
        <w:rPr>
          <w:rFonts w:ascii="Garamond" w:hAnsi="Garamond" w:cs="Calibri"/>
          <w:b/>
          <w:sz w:val="24"/>
          <w:szCs w:val="24"/>
        </w:rPr>
        <w:t xml:space="preserve"> </w:t>
      </w:r>
      <w:r w:rsidR="00B66569" w:rsidRPr="004F2BD3">
        <w:rPr>
          <w:rFonts w:ascii="Garamond" w:hAnsi="Garamond" w:cs="Calibri"/>
          <w:b/>
          <w:sz w:val="24"/>
          <w:szCs w:val="24"/>
        </w:rPr>
        <w:t>DE 202</w:t>
      </w:r>
      <w:r w:rsidR="00CD1031" w:rsidRPr="004F2BD3">
        <w:rPr>
          <w:rFonts w:ascii="Garamond" w:hAnsi="Garamond" w:cs="Calibri"/>
          <w:b/>
          <w:sz w:val="24"/>
          <w:szCs w:val="24"/>
        </w:rPr>
        <w:t>1</w:t>
      </w:r>
      <w:r w:rsidR="00577BDB" w:rsidRPr="004F2BD3">
        <w:rPr>
          <w:rFonts w:ascii="Garamond" w:hAnsi="Garamond" w:cs="Calibri"/>
          <w:b/>
          <w:sz w:val="24"/>
          <w:szCs w:val="24"/>
        </w:rPr>
        <w:t>.</w:t>
      </w:r>
    </w:p>
    <w:p w14:paraId="0FD48FD2" w14:textId="77777777" w:rsidR="00577BDB" w:rsidRPr="004F2BD3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689E2FD9" w14:textId="7593BC62" w:rsidR="00577BDB" w:rsidRPr="004F2BD3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4F2BD3">
        <w:rPr>
          <w:rFonts w:ascii="Garamond" w:hAnsi="Garamond" w:cs="Calibri"/>
          <w:b/>
          <w:sz w:val="24"/>
          <w:szCs w:val="24"/>
        </w:rPr>
        <w:t>DATA, HORA E LOCAL</w:t>
      </w:r>
      <w:r w:rsidR="00F66FD2" w:rsidRPr="004F2BD3">
        <w:rPr>
          <w:rFonts w:ascii="Garamond" w:hAnsi="Garamond" w:cs="Calibri"/>
          <w:b/>
          <w:sz w:val="24"/>
          <w:szCs w:val="24"/>
        </w:rPr>
        <w:t>.</w:t>
      </w:r>
      <w:r w:rsidRPr="004F2BD3">
        <w:rPr>
          <w:rFonts w:ascii="Garamond" w:hAnsi="Garamond" w:cs="Calibri"/>
          <w:sz w:val="24"/>
          <w:szCs w:val="24"/>
        </w:rPr>
        <w:t xml:space="preserve"> </w:t>
      </w:r>
      <w:r w:rsidR="00BD7525" w:rsidRPr="004F2BD3">
        <w:rPr>
          <w:rFonts w:ascii="Garamond" w:hAnsi="Garamond" w:cs="Calibri"/>
          <w:sz w:val="24"/>
          <w:szCs w:val="24"/>
        </w:rPr>
        <w:t xml:space="preserve">Realizada aos </w:t>
      </w:r>
      <w:r w:rsidR="00CD1031" w:rsidRPr="004F2BD3">
        <w:rPr>
          <w:rFonts w:ascii="Garamond" w:hAnsi="Garamond" w:cs="Calibri"/>
          <w:sz w:val="24"/>
          <w:szCs w:val="24"/>
        </w:rPr>
        <w:t>8</w:t>
      </w:r>
      <w:r w:rsidR="00FF71C8" w:rsidRPr="004F2BD3">
        <w:rPr>
          <w:rFonts w:ascii="Garamond" w:hAnsi="Garamond" w:cs="Calibri"/>
          <w:sz w:val="24"/>
          <w:szCs w:val="24"/>
        </w:rPr>
        <w:t xml:space="preserve"> </w:t>
      </w:r>
      <w:r w:rsidR="00A05048" w:rsidRPr="004F2BD3">
        <w:rPr>
          <w:rFonts w:ascii="Garamond" w:hAnsi="Garamond" w:cs="Calibri"/>
          <w:sz w:val="24"/>
          <w:szCs w:val="24"/>
        </w:rPr>
        <w:t xml:space="preserve">dias do mês de </w:t>
      </w:r>
      <w:r w:rsidR="00CD1031" w:rsidRPr="004F2BD3">
        <w:rPr>
          <w:rFonts w:ascii="Garamond" w:hAnsi="Garamond" w:cs="Calibri"/>
          <w:sz w:val="24"/>
          <w:szCs w:val="24"/>
        </w:rPr>
        <w:t>abril</w:t>
      </w:r>
      <w:r w:rsidR="00A05048" w:rsidRPr="004F2BD3">
        <w:rPr>
          <w:rFonts w:ascii="Garamond" w:hAnsi="Garamond" w:cs="Calibri"/>
          <w:sz w:val="24"/>
          <w:szCs w:val="24"/>
        </w:rPr>
        <w:t xml:space="preserve"> </w:t>
      </w:r>
      <w:r w:rsidR="00BD7525" w:rsidRPr="004F2BD3">
        <w:rPr>
          <w:rFonts w:ascii="Garamond" w:hAnsi="Garamond" w:cs="Calibri"/>
          <w:sz w:val="24"/>
          <w:szCs w:val="24"/>
        </w:rPr>
        <w:t>de 20</w:t>
      </w:r>
      <w:r w:rsidR="001C01A4" w:rsidRPr="004F2BD3">
        <w:rPr>
          <w:rFonts w:ascii="Garamond" w:hAnsi="Garamond" w:cs="Calibri"/>
          <w:sz w:val="24"/>
          <w:szCs w:val="24"/>
        </w:rPr>
        <w:t>2</w:t>
      </w:r>
      <w:r w:rsidR="00CD1031" w:rsidRPr="004F2BD3">
        <w:rPr>
          <w:rFonts w:ascii="Garamond" w:hAnsi="Garamond" w:cs="Calibri"/>
          <w:sz w:val="24"/>
          <w:szCs w:val="24"/>
        </w:rPr>
        <w:t>1</w:t>
      </w:r>
      <w:r w:rsidR="00BD7525" w:rsidRPr="004F2BD3">
        <w:rPr>
          <w:rFonts w:ascii="Garamond" w:hAnsi="Garamond" w:cs="Calibri"/>
          <w:sz w:val="24"/>
          <w:szCs w:val="24"/>
        </w:rPr>
        <w:t xml:space="preserve">, às </w:t>
      </w:r>
      <w:r w:rsidR="00CD1031" w:rsidRPr="004F2BD3">
        <w:rPr>
          <w:rFonts w:ascii="Garamond" w:hAnsi="Garamond" w:cs="Calibri"/>
          <w:sz w:val="24"/>
          <w:szCs w:val="24"/>
        </w:rPr>
        <w:t>9</w:t>
      </w:r>
      <w:r w:rsidR="008D0675" w:rsidRPr="004F2BD3">
        <w:rPr>
          <w:rFonts w:ascii="Garamond" w:hAnsi="Garamond" w:cs="Calibri"/>
          <w:sz w:val="24"/>
          <w:szCs w:val="24"/>
        </w:rPr>
        <w:t xml:space="preserve"> </w:t>
      </w:r>
      <w:r w:rsidR="00BD7525" w:rsidRPr="004F2BD3">
        <w:rPr>
          <w:rFonts w:ascii="Garamond" w:hAnsi="Garamond" w:cs="Calibri"/>
          <w:sz w:val="24"/>
          <w:szCs w:val="24"/>
        </w:rPr>
        <w:t xml:space="preserve">horas, </w:t>
      </w:r>
      <w:r w:rsidR="003569C6" w:rsidRPr="004F2BD3">
        <w:rPr>
          <w:rFonts w:ascii="Garamond" w:hAnsi="Garamond" w:cs="Calibri"/>
          <w:sz w:val="24"/>
          <w:szCs w:val="24"/>
        </w:rPr>
        <w:t>na sede social da Colinas Transmissora de Energia Elétrica S.A. (“</w:t>
      </w:r>
      <w:r w:rsidR="003569C6" w:rsidRPr="004F2BD3">
        <w:rPr>
          <w:rFonts w:ascii="Garamond" w:hAnsi="Garamond" w:cs="Calibri"/>
          <w:sz w:val="24"/>
          <w:szCs w:val="24"/>
          <w:u w:val="single"/>
        </w:rPr>
        <w:t>Companhia</w:t>
      </w:r>
      <w:r w:rsidR="003569C6" w:rsidRPr="004F2BD3">
        <w:rPr>
          <w:rFonts w:ascii="Garamond" w:hAnsi="Garamond" w:cs="Calibri"/>
          <w:sz w:val="24"/>
          <w:szCs w:val="24"/>
        </w:rPr>
        <w:t>”), na Cidade de São Paulo, Estado de São Paulo, na Avenida Presidente Juscelino Kubitschek 2041, Torre D, andar 23, sala 9, Vila Nova Conceição, CEP 04543-011</w:t>
      </w:r>
      <w:r w:rsidR="00BD7525" w:rsidRPr="004F2BD3">
        <w:rPr>
          <w:rFonts w:ascii="Garamond" w:hAnsi="Garamond" w:cs="Calibri"/>
          <w:sz w:val="24"/>
          <w:szCs w:val="24"/>
        </w:rPr>
        <w:t>.</w:t>
      </w:r>
    </w:p>
    <w:p w14:paraId="179E7964" w14:textId="77777777" w:rsidR="00577BDB" w:rsidRPr="004F2BD3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35A3B7D6" w14:textId="13CFB0D5" w:rsidR="00577BDB" w:rsidRPr="004F2BD3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4F2BD3">
        <w:rPr>
          <w:rFonts w:ascii="Garamond" w:hAnsi="Garamond" w:cs="Calibri"/>
          <w:b/>
          <w:smallCaps/>
          <w:sz w:val="24"/>
          <w:szCs w:val="24"/>
        </w:rPr>
        <w:t>CONVOCAÇÃO, INSTALAÇÃO E PRESENÇA</w:t>
      </w:r>
      <w:r w:rsidRPr="004F2BD3">
        <w:rPr>
          <w:rFonts w:ascii="Garamond" w:hAnsi="Garamond" w:cs="Calibri"/>
          <w:smallCaps/>
          <w:sz w:val="24"/>
          <w:szCs w:val="24"/>
        </w:rPr>
        <w:t>:</w:t>
      </w:r>
      <w:r w:rsidRPr="004F2BD3">
        <w:rPr>
          <w:rFonts w:ascii="Garamond" w:hAnsi="Garamond" w:cs="Calibri"/>
          <w:b/>
          <w:smallCaps/>
          <w:sz w:val="24"/>
          <w:szCs w:val="24"/>
        </w:rPr>
        <w:t xml:space="preserve"> </w:t>
      </w:r>
      <w:r w:rsidRPr="004F2BD3">
        <w:rPr>
          <w:rFonts w:ascii="Garamond" w:hAnsi="Garamond" w:cs="Calibri"/>
          <w:sz w:val="24"/>
          <w:szCs w:val="24"/>
        </w:rPr>
        <w:t>Dispensada a convocação, tendo em vista que se verificou a presença d</w:t>
      </w:r>
      <w:r w:rsidR="00606B0B" w:rsidRPr="004F2BD3">
        <w:rPr>
          <w:rFonts w:ascii="Garamond" w:hAnsi="Garamond" w:cs="Calibri"/>
          <w:sz w:val="24"/>
          <w:szCs w:val="24"/>
        </w:rPr>
        <w:t>e</w:t>
      </w:r>
      <w:r w:rsidRPr="004F2BD3">
        <w:rPr>
          <w:rFonts w:ascii="Garamond" w:hAnsi="Garamond" w:cs="Calibri"/>
          <w:sz w:val="24"/>
          <w:szCs w:val="24"/>
        </w:rPr>
        <w:t xml:space="preserve"> debenturista</w:t>
      </w:r>
      <w:r w:rsidR="00606B0B" w:rsidRPr="004F2BD3">
        <w:rPr>
          <w:rFonts w:ascii="Garamond" w:hAnsi="Garamond" w:cs="Calibri"/>
          <w:sz w:val="24"/>
          <w:szCs w:val="24"/>
        </w:rPr>
        <w:t>s</w:t>
      </w:r>
      <w:r w:rsidRPr="004F2BD3">
        <w:rPr>
          <w:rFonts w:ascii="Garamond" w:hAnsi="Garamond" w:cs="Calibri"/>
          <w:sz w:val="24"/>
          <w:szCs w:val="24"/>
        </w:rPr>
        <w:t xml:space="preserve"> titular</w:t>
      </w:r>
      <w:r w:rsidR="00606B0B" w:rsidRPr="004F2BD3">
        <w:rPr>
          <w:rFonts w:ascii="Garamond" w:hAnsi="Garamond" w:cs="Calibri"/>
          <w:sz w:val="24"/>
          <w:szCs w:val="24"/>
        </w:rPr>
        <w:t>es</w:t>
      </w:r>
      <w:r w:rsidRPr="004F2BD3">
        <w:rPr>
          <w:rFonts w:ascii="Garamond" w:hAnsi="Garamond" w:cs="Calibri"/>
          <w:sz w:val="24"/>
          <w:szCs w:val="24"/>
        </w:rPr>
        <w:t xml:space="preserve"> de 100,00% (cem por cento) das debêntures </w:t>
      </w:r>
      <w:r w:rsidR="001C01A4" w:rsidRPr="004F2BD3">
        <w:rPr>
          <w:rFonts w:ascii="Garamond" w:hAnsi="Garamond" w:cs="Calibri"/>
          <w:sz w:val="24"/>
          <w:szCs w:val="24"/>
        </w:rPr>
        <w:t>em circulação</w:t>
      </w:r>
      <w:r w:rsidRPr="004F2BD3">
        <w:rPr>
          <w:rFonts w:ascii="Garamond" w:hAnsi="Garamond" w:cs="Calibri"/>
          <w:sz w:val="24"/>
          <w:szCs w:val="24"/>
        </w:rPr>
        <w:t xml:space="preserve"> (“</w:t>
      </w:r>
      <w:r w:rsidRPr="004F2BD3">
        <w:rPr>
          <w:rFonts w:ascii="Garamond" w:hAnsi="Garamond" w:cs="Calibri"/>
          <w:sz w:val="24"/>
          <w:szCs w:val="24"/>
          <w:u w:val="single"/>
        </w:rPr>
        <w:t>Debenturista</w:t>
      </w:r>
      <w:r w:rsidR="00606B0B" w:rsidRPr="004F2BD3">
        <w:rPr>
          <w:rFonts w:ascii="Garamond" w:hAnsi="Garamond" w:cs="Calibri"/>
          <w:sz w:val="24"/>
          <w:szCs w:val="24"/>
          <w:u w:val="single"/>
        </w:rPr>
        <w:t>s</w:t>
      </w:r>
      <w:r w:rsidRPr="004F2BD3">
        <w:rPr>
          <w:rFonts w:ascii="Garamond" w:hAnsi="Garamond" w:cs="Calibri"/>
          <w:sz w:val="24"/>
          <w:szCs w:val="24"/>
        </w:rPr>
        <w:t>”)</w:t>
      </w:r>
      <w:r w:rsidR="000E4891" w:rsidRPr="004F2BD3">
        <w:rPr>
          <w:rFonts w:ascii="Garamond" w:hAnsi="Garamond" w:cs="Calibri"/>
          <w:sz w:val="24"/>
          <w:szCs w:val="24"/>
        </w:rPr>
        <w:t>, nos termos do “INSTRUMENTO PARTICULAR DE ESCRITURA</w:t>
      </w:r>
      <w:r w:rsidRPr="004F2BD3">
        <w:rPr>
          <w:rFonts w:ascii="Garamond" w:hAnsi="Garamond" w:cs="Calibri"/>
          <w:sz w:val="24"/>
          <w:szCs w:val="24"/>
        </w:rPr>
        <w:t xml:space="preserve"> </w:t>
      </w:r>
      <w:r w:rsidR="000E4891" w:rsidRPr="004F2BD3">
        <w:rPr>
          <w:rFonts w:ascii="Garamond" w:hAnsi="Garamond" w:cs="Calibri"/>
          <w:sz w:val="24"/>
          <w:szCs w:val="24"/>
        </w:rPr>
        <w:t>DA</w:t>
      </w:r>
      <w:r w:rsidRPr="004F2BD3">
        <w:rPr>
          <w:rFonts w:ascii="Garamond" w:hAnsi="Garamond" w:cs="Calibri"/>
          <w:sz w:val="24"/>
          <w:szCs w:val="24"/>
        </w:rPr>
        <w:t xml:space="preserve"> </w:t>
      </w:r>
      <w:r w:rsidR="00C16197" w:rsidRPr="004F2BD3">
        <w:rPr>
          <w:rFonts w:ascii="Garamond" w:hAnsi="Garamond" w:cs="Calibri"/>
          <w:sz w:val="24"/>
          <w:szCs w:val="24"/>
        </w:rPr>
        <w:t>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</w:t>
      </w:r>
      <w:r w:rsidR="00BF4028" w:rsidRPr="004F2BD3">
        <w:rPr>
          <w:rFonts w:ascii="Garamond" w:hAnsi="Garamond" w:cs="Calibri"/>
          <w:sz w:val="24"/>
          <w:szCs w:val="24"/>
        </w:rPr>
        <w:t>.”</w:t>
      </w:r>
      <w:r w:rsidR="003569C6" w:rsidRPr="004F2BD3">
        <w:rPr>
          <w:rFonts w:ascii="Garamond" w:hAnsi="Garamond" w:cs="Calibri"/>
          <w:sz w:val="24"/>
          <w:szCs w:val="24"/>
        </w:rPr>
        <w:t xml:space="preserve"> </w:t>
      </w:r>
      <w:r w:rsidR="000E4891" w:rsidRPr="004F2BD3">
        <w:rPr>
          <w:rFonts w:ascii="Garamond" w:hAnsi="Garamond" w:cs="Calibri"/>
          <w:sz w:val="24"/>
          <w:szCs w:val="24"/>
        </w:rPr>
        <w:t>(</w:t>
      </w:r>
      <w:r w:rsidR="003569C6" w:rsidRPr="004F2BD3">
        <w:rPr>
          <w:rFonts w:ascii="Garamond" w:hAnsi="Garamond" w:cs="Calibri"/>
          <w:sz w:val="24"/>
          <w:szCs w:val="24"/>
        </w:rPr>
        <w:t>“Escritura de Emissão”</w:t>
      </w:r>
      <w:r w:rsidR="000E4891" w:rsidRPr="004F2BD3">
        <w:rPr>
          <w:rFonts w:ascii="Garamond" w:hAnsi="Garamond" w:cs="Calibri"/>
          <w:sz w:val="24"/>
          <w:szCs w:val="24"/>
        </w:rPr>
        <w:t xml:space="preserve"> e “Emissão”</w:t>
      </w:r>
      <w:r w:rsidR="003569C6" w:rsidRPr="004F2BD3">
        <w:rPr>
          <w:rFonts w:ascii="Garamond" w:hAnsi="Garamond" w:cs="Calibri"/>
          <w:sz w:val="24"/>
          <w:szCs w:val="24"/>
        </w:rPr>
        <w:t>, respectivamente), conforme faculta a Lei nº 6.404, de 15 de dezembro de 1976, conforme alterada (“Lei das Sociedades por Ações”), em seus artigos 71, parágrafo 2º, e 124, parágrafo 4º. Presentes, ainda, representante da Simplific Pavarini Distribuidora de Títulos e Valores Mobiliários Ltda., na qualidade de agente fiduciário da Emissão (“</w:t>
      </w:r>
      <w:r w:rsidR="003569C6" w:rsidRPr="004F2BD3">
        <w:rPr>
          <w:rFonts w:ascii="Garamond" w:hAnsi="Garamond" w:cs="Calibri"/>
          <w:sz w:val="24"/>
          <w:szCs w:val="24"/>
          <w:u w:val="single"/>
        </w:rPr>
        <w:t>Agente Fiduciário</w:t>
      </w:r>
      <w:r w:rsidR="003569C6" w:rsidRPr="004F2BD3">
        <w:rPr>
          <w:rFonts w:ascii="Garamond" w:hAnsi="Garamond" w:cs="Calibri"/>
          <w:sz w:val="24"/>
          <w:szCs w:val="24"/>
        </w:rPr>
        <w:t>”), LC Energia Holding S.A. na qualidade de Fiadora da Emissão (“</w:t>
      </w:r>
      <w:r w:rsidR="003569C6" w:rsidRPr="004F2BD3">
        <w:rPr>
          <w:rFonts w:ascii="Garamond" w:hAnsi="Garamond" w:cs="Calibri"/>
          <w:sz w:val="24"/>
          <w:szCs w:val="24"/>
          <w:u w:val="single"/>
        </w:rPr>
        <w:t>Fiadora</w:t>
      </w:r>
      <w:r w:rsidR="003569C6" w:rsidRPr="004F2BD3">
        <w:rPr>
          <w:rFonts w:ascii="Garamond" w:hAnsi="Garamond" w:cs="Calibri"/>
          <w:sz w:val="24"/>
          <w:szCs w:val="24"/>
        </w:rPr>
        <w:t>”) e representantes da Companhia</w:t>
      </w:r>
      <w:r w:rsidRPr="004F2BD3">
        <w:rPr>
          <w:rFonts w:ascii="Garamond" w:hAnsi="Garamond" w:cs="Calibri"/>
          <w:sz w:val="24"/>
          <w:szCs w:val="24"/>
        </w:rPr>
        <w:t>.</w:t>
      </w:r>
    </w:p>
    <w:p w14:paraId="64D063A8" w14:textId="77777777" w:rsidR="00577BDB" w:rsidRPr="004F2BD3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298C18D9" w14:textId="37AA81D0" w:rsidR="00577BDB" w:rsidRPr="004F2BD3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  <w:highlight w:val="yellow"/>
        </w:rPr>
      </w:pPr>
      <w:r w:rsidRPr="004F2BD3">
        <w:rPr>
          <w:rFonts w:ascii="Garamond" w:hAnsi="Garamond" w:cs="Calibri"/>
          <w:b/>
          <w:sz w:val="24"/>
          <w:szCs w:val="24"/>
          <w:highlight w:val="yellow"/>
        </w:rPr>
        <w:t>MESA</w:t>
      </w:r>
      <w:r w:rsidR="00F66FD2" w:rsidRPr="004F2BD3">
        <w:rPr>
          <w:rFonts w:ascii="Garamond" w:hAnsi="Garamond" w:cs="Calibri"/>
          <w:b/>
          <w:sz w:val="24"/>
          <w:szCs w:val="24"/>
          <w:highlight w:val="yellow"/>
        </w:rPr>
        <w:t>.</w:t>
      </w:r>
      <w:r w:rsidR="00A05048" w:rsidRPr="004F2BD3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FF71C8" w:rsidRPr="004F2BD3">
        <w:rPr>
          <w:rFonts w:ascii="Garamond" w:hAnsi="Garamond" w:cs="Calibri"/>
          <w:sz w:val="24"/>
          <w:szCs w:val="24"/>
          <w:highlight w:val="yellow"/>
        </w:rPr>
        <w:t xml:space="preserve">André Rocha </w:t>
      </w:r>
      <w:r w:rsidR="00C16197" w:rsidRPr="004F2BD3">
        <w:rPr>
          <w:rFonts w:ascii="Garamond" w:hAnsi="Garamond" w:cs="Calibri"/>
          <w:sz w:val="24"/>
          <w:szCs w:val="24"/>
          <w:highlight w:val="yellow"/>
        </w:rPr>
        <w:t>–</w:t>
      </w:r>
      <w:r w:rsidR="00F72728" w:rsidRPr="004F2BD3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4F2BD3">
        <w:rPr>
          <w:rFonts w:ascii="Garamond" w:hAnsi="Garamond" w:cs="Calibri"/>
          <w:sz w:val="24"/>
          <w:szCs w:val="24"/>
          <w:highlight w:val="yellow"/>
        </w:rPr>
        <w:t>Presidente</w:t>
      </w:r>
      <w:r w:rsidR="00C16197" w:rsidRPr="004F2BD3">
        <w:rPr>
          <w:rFonts w:ascii="Garamond" w:hAnsi="Garamond" w:cs="Calibri"/>
          <w:sz w:val="24"/>
          <w:szCs w:val="24"/>
          <w:highlight w:val="yellow"/>
        </w:rPr>
        <w:t xml:space="preserve">; </w:t>
      </w:r>
      <w:r w:rsidR="008D0675" w:rsidRPr="004F2BD3">
        <w:rPr>
          <w:rFonts w:ascii="Garamond" w:hAnsi="Garamond" w:cs="Calibri"/>
          <w:sz w:val="24"/>
          <w:szCs w:val="24"/>
          <w:highlight w:val="yellow"/>
        </w:rPr>
        <w:t>Pedro Paulo F.A.F de Oliveira</w:t>
      </w:r>
      <w:r w:rsidR="000F5767" w:rsidRPr="004F2BD3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4F2BD3">
        <w:rPr>
          <w:rFonts w:ascii="Garamond" w:hAnsi="Garamond" w:cs="Calibri"/>
          <w:sz w:val="24"/>
          <w:szCs w:val="24"/>
          <w:highlight w:val="yellow"/>
        </w:rPr>
        <w:t>- Secretário</w:t>
      </w:r>
      <w:r w:rsidR="00CE106A" w:rsidRPr="004F2BD3">
        <w:rPr>
          <w:rFonts w:ascii="Garamond" w:hAnsi="Garamond" w:cs="Calibri"/>
          <w:sz w:val="24"/>
          <w:szCs w:val="24"/>
          <w:highlight w:val="yellow"/>
        </w:rPr>
        <w:t>.</w:t>
      </w:r>
    </w:p>
    <w:p w14:paraId="7EA1F71F" w14:textId="77777777" w:rsidR="00577BDB" w:rsidRPr="004F2BD3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39E2787C" w14:textId="333DA3EE" w:rsidR="00CD1031" w:rsidRPr="004F2BD3" w:rsidRDefault="00577BDB" w:rsidP="00CD1031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4F2BD3">
        <w:rPr>
          <w:rFonts w:ascii="Garamond" w:hAnsi="Garamond" w:cs="Calibri"/>
          <w:b/>
          <w:sz w:val="24"/>
          <w:szCs w:val="24"/>
        </w:rPr>
        <w:t>ORDEM DO DIA</w:t>
      </w:r>
      <w:r w:rsidR="00F66FD2" w:rsidRPr="004F2BD3">
        <w:rPr>
          <w:rFonts w:ascii="Garamond" w:hAnsi="Garamond" w:cs="Calibri"/>
          <w:b/>
          <w:sz w:val="24"/>
          <w:szCs w:val="24"/>
        </w:rPr>
        <w:t>.</w:t>
      </w:r>
      <w:r w:rsidR="003854F6" w:rsidRPr="004F2BD3">
        <w:rPr>
          <w:rFonts w:ascii="Garamond" w:hAnsi="Garamond" w:cs="Calibri"/>
          <w:sz w:val="24"/>
          <w:szCs w:val="24"/>
        </w:rPr>
        <w:t xml:space="preserve"> Delibera</w:t>
      </w:r>
      <w:r w:rsidR="00CD69DC" w:rsidRPr="004F2BD3">
        <w:rPr>
          <w:rFonts w:ascii="Garamond" w:hAnsi="Garamond" w:cs="Calibri"/>
          <w:sz w:val="24"/>
          <w:szCs w:val="24"/>
        </w:rPr>
        <w:t>r</w:t>
      </w:r>
      <w:r w:rsidR="007E2F7B" w:rsidRPr="004F2BD3">
        <w:rPr>
          <w:rFonts w:ascii="Garamond" w:hAnsi="Garamond" w:cs="Calibri"/>
          <w:sz w:val="24"/>
          <w:szCs w:val="24"/>
        </w:rPr>
        <w:t xml:space="preserve"> </w:t>
      </w:r>
      <w:r w:rsidR="00BD3786" w:rsidRPr="004F2BD3">
        <w:rPr>
          <w:rFonts w:ascii="Garamond" w:hAnsi="Garamond" w:cs="Calibri"/>
          <w:sz w:val="24"/>
          <w:szCs w:val="24"/>
        </w:rPr>
        <w:t>sobre</w:t>
      </w:r>
      <w:r w:rsidR="00D550F5" w:rsidRPr="004F2BD3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="00C16197" w:rsidRPr="004F2BD3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="00C16197" w:rsidRPr="004F2BD3">
        <w:rPr>
          <w:rFonts w:ascii="Garamond" w:hAnsi="Garamond" w:cs="Calibri"/>
          <w:sz w:val="24"/>
          <w:szCs w:val="24"/>
        </w:rPr>
        <w:t xml:space="preserve"> referente </w:t>
      </w:r>
      <w:r w:rsidR="00CD1031" w:rsidRPr="004F2BD3">
        <w:rPr>
          <w:rFonts w:ascii="Garamond" w:hAnsi="Garamond" w:cs="Calibri"/>
          <w:sz w:val="24"/>
          <w:szCs w:val="24"/>
        </w:rPr>
        <w:t>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2021.</w:t>
      </w:r>
    </w:p>
    <w:p w14:paraId="680308AE" w14:textId="598DB7F1" w:rsidR="00CD1031" w:rsidRPr="004F2BD3" w:rsidRDefault="00CD1031" w:rsidP="00CD1031">
      <w:pPr>
        <w:rPr>
          <w:rFonts w:ascii="Garamond" w:hAnsi="Garamond" w:cs="Calibri"/>
          <w:sz w:val="24"/>
          <w:szCs w:val="24"/>
        </w:rPr>
      </w:pPr>
    </w:p>
    <w:p w14:paraId="2CD6762D" w14:textId="77777777" w:rsidR="00CD1031" w:rsidRPr="004F2BD3" w:rsidRDefault="00CD1031" w:rsidP="00CD1031">
      <w:pPr>
        <w:rPr>
          <w:rFonts w:ascii="Garamond" w:hAnsi="Garamond" w:cs="Calibri"/>
          <w:sz w:val="24"/>
          <w:szCs w:val="24"/>
        </w:rPr>
      </w:pPr>
    </w:p>
    <w:p w14:paraId="44550777" w14:textId="09773358" w:rsidR="00D550F5" w:rsidRPr="004F2BD3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4F2BD3">
        <w:rPr>
          <w:rFonts w:ascii="Garamond" w:hAnsi="Garamond" w:cs="Calibri"/>
          <w:b/>
          <w:sz w:val="24"/>
          <w:szCs w:val="24"/>
        </w:rPr>
        <w:lastRenderedPageBreak/>
        <w:t>DELIBERAÇÕES</w:t>
      </w:r>
      <w:r w:rsidR="00F66FD2" w:rsidRPr="004F2BD3">
        <w:rPr>
          <w:rFonts w:ascii="Garamond" w:hAnsi="Garamond" w:cs="Calibri"/>
          <w:b/>
          <w:sz w:val="24"/>
          <w:szCs w:val="24"/>
        </w:rPr>
        <w:t>.</w:t>
      </w:r>
      <w:r w:rsidR="00CB1D7E" w:rsidRPr="004F2BD3">
        <w:rPr>
          <w:rFonts w:ascii="Garamond" w:hAnsi="Garamond" w:cs="Calibri"/>
          <w:sz w:val="24"/>
          <w:szCs w:val="24"/>
        </w:rPr>
        <w:t xml:space="preserve"> </w:t>
      </w:r>
      <w:r w:rsidR="00BD3786" w:rsidRPr="004F2BD3">
        <w:rPr>
          <w:rFonts w:ascii="Garamond" w:hAnsi="Garamond" w:cs="Calibri"/>
          <w:sz w:val="24"/>
          <w:szCs w:val="24"/>
        </w:rPr>
        <w:t>Examinadas e debatidas as matérias constantes da Ordem do Dia, o</w:t>
      </w:r>
      <w:r w:rsidR="008A23CE" w:rsidRPr="004F2BD3">
        <w:rPr>
          <w:rFonts w:ascii="Garamond" w:hAnsi="Garamond" w:cs="Calibri"/>
          <w:sz w:val="24"/>
          <w:szCs w:val="24"/>
        </w:rPr>
        <w:t>s</w:t>
      </w:r>
      <w:r w:rsidR="00BD3786" w:rsidRPr="004F2BD3">
        <w:rPr>
          <w:rFonts w:ascii="Garamond" w:hAnsi="Garamond" w:cs="Calibri"/>
          <w:sz w:val="24"/>
          <w:szCs w:val="24"/>
        </w:rPr>
        <w:t xml:space="preserve"> Debenturista</w:t>
      </w:r>
      <w:r w:rsidR="008A23CE" w:rsidRPr="004F2BD3">
        <w:rPr>
          <w:rFonts w:ascii="Garamond" w:hAnsi="Garamond" w:cs="Calibri"/>
          <w:sz w:val="24"/>
          <w:szCs w:val="24"/>
        </w:rPr>
        <w:t>s</w:t>
      </w:r>
      <w:r w:rsidR="00BD3786" w:rsidRPr="004F2BD3">
        <w:rPr>
          <w:rFonts w:ascii="Garamond" w:hAnsi="Garamond" w:cs="Calibri"/>
          <w:sz w:val="24"/>
          <w:szCs w:val="24"/>
        </w:rPr>
        <w:t xml:space="preserve"> </w:t>
      </w:r>
      <w:r w:rsidR="008A23CE" w:rsidRPr="004F2BD3">
        <w:rPr>
          <w:rFonts w:ascii="Garamond" w:hAnsi="Garamond" w:cs="Calibri"/>
          <w:sz w:val="24"/>
          <w:szCs w:val="24"/>
        </w:rPr>
        <w:t xml:space="preserve">decidiram, </w:t>
      </w:r>
      <w:r w:rsidR="00BD3786" w:rsidRPr="004F2BD3">
        <w:rPr>
          <w:rFonts w:ascii="Garamond" w:hAnsi="Garamond" w:cs="Calibri"/>
          <w:sz w:val="24"/>
          <w:szCs w:val="24"/>
        </w:rPr>
        <w:t>sem qualquer restriçã</w:t>
      </w:r>
      <w:r w:rsidR="00A6196F" w:rsidRPr="004F2BD3">
        <w:rPr>
          <w:rFonts w:ascii="Garamond" w:hAnsi="Garamond" w:cs="Calibri"/>
          <w:sz w:val="24"/>
          <w:szCs w:val="24"/>
        </w:rPr>
        <w:t>o</w:t>
      </w:r>
      <w:r w:rsidR="00D550F5" w:rsidRPr="004F2BD3">
        <w:rPr>
          <w:rFonts w:ascii="Garamond" w:hAnsi="Garamond" w:cs="Calibri"/>
          <w:sz w:val="24"/>
          <w:szCs w:val="24"/>
        </w:rPr>
        <w:t>:</w:t>
      </w:r>
    </w:p>
    <w:p w14:paraId="0D0C40AB" w14:textId="77777777" w:rsidR="00B869E2" w:rsidRPr="004F2BD3" w:rsidRDefault="00B869E2" w:rsidP="00B869E2">
      <w:pPr>
        <w:pStyle w:val="PargrafodaLista"/>
        <w:rPr>
          <w:rFonts w:ascii="Garamond" w:hAnsi="Garamond" w:cs="Calibri"/>
          <w:sz w:val="24"/>
          <w:szCs w:val="24"/>
        </w:rPr>
      </w:pPr>
    </w:p>
    <w:p w14:paraId="62643496" w14:textId="27E92ED4" w:rsidR="00C16197" w:rsidRPr="004F2BD3" w:rsidRDefault="00AD4636" w:rsidP="00C16197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Garamond" w:hAnsi="Garamond" w:cs="Tahoma"/>
          <w:color w:val="000000"/>
          <w:sz w:val="24"/>
          <w:szCs w:val="24"/>
        </w:rPr>
      </w:pPr>
      <w:r w:rsidRPr="004F2BD3">
        <w:rPr>
          <w:rFonts w:ascii="Garamond" w:hAnsi="Garamond" w:cs="Calibri"/>
          <w:sz w:val="24"/>
          <w:szCs w:val="24"/>
        </w:rPr>
        <w:t xml:space="preserve">Aprovar </w:t>
      </w:r>
      <w:r w:rsidR="00C16197" w:rsidRPr="004F2BD3">
        <w:rPr>
          <w:rFonts w:ascii="Garamond" w:hAnsi="Garamond" w:cs="Calibri"/>
          <w:sz w:val="24"/>
          <w:szCs w:val="24"/>
        </w:rPr>
        <w:t xml:space="preserve">o </w:t>
      </w:r>
      <w:proofErr w:type="spellStart"/>
      <w:r w:rsidR="00C16197" w:rsidRPr="004F2BD3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="00C16197" w:rsidRPr="004F2BD3">
        <w:rPr>
          <w:rFonts w:ascii="Garamond" w:hAnsi="Garamond" w:cs="Calibri"/>
          <w:sz w:val="24"/>
          <w:szCs w:val="24"/>
        </w:rPr>
        <w:t xml:space="preserve"> </w:t>
      </w:r>
      <w:r w:rsidR="00EF1BF7" w:rsidRPr="004F2BD3">
        <w:rPr>
          <w:rFonts w:ascii="Garamond" w:hAnsi="Garamond" w:cs="Calibri"/>
          <w:sz w:val="24"/>
          <w:szCs w:val="24"/>
        </w:rPr>
        <w:t>referente</w:t>
      </w:r>
      <w:r w:rsidR="00CD1031" w:rsidRPr="004F2BD3">
        <w:rPr>
          <w:rFonts w:ascii="Garamond" w:hAnsi="Garamond" w:cs="Calibri"/>
          <w:sz w:val="24"/>
          <w:szCs w:val="24"/>
        </w:rPr>
        <w:t xml:space="preserve"> 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</w:t>
      </w:r>
    </w:p>
    <w:p w14:paraId="64B59540" w14:textId="252BA619" w:rsidR="00C16197" w:rsidRPr="004F2BD3" w:rsidRDefault="00C16197" w:rsidP="00C16197">
      <w:pPr>
        <w:pStyle w:val="PargrafodaLista"/>
        <w:widowControl/>
        <w:spacing w:line="320" w:lineRule="exact"/>
        <w:ind w:left="1080"/>
        <w:rPr>
          <w:rFonts w:ascii="Garamond" w:hAnsi="Garamond" w:cs="Calibri"/>
          <w:sz w:val="24"/>
          <w:szCs w:val="24"/>
        </w:rPr>
      </w:pPr>
    </w:p>
    <w:p w14:paraId="0EB47A7A" w14:textId="77777777" w:rsidR="00583C80" w:rsidRPr="004F2BD3" w:rsidRDefault="00583C80" w:rsidP="00583C80">
      <w:pPr>
        <w:widowControl/>
        <w:spacing w:line="320" w:lineRule="exact"/>
        <w:rPr>
          <w:rFonts w:ascii="Garamond" w:hAnsi="Garamond"/>
          <w:sz w:val="24"/>
          <w:szCs w:val="24"/>
        </w:rPr>
      </w:pPr>
      <w:r w:rsidRPr="004F2BD3">
        <w:rPr>
          <w:rFonts w:ascii="Garamond" w:hAnsi="Garamond" w:cs="Tahoma"/>
          <w:sz w:val="24"/>
          <w:szCs w:val="24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4F2BD3" w:rsidRDefault="00D550F5" w:rsidP="00D550F5">
      <w:pPr>
        <w:widowControl/>
        <w:spacing w:line="320" w:lineRule="exact"/>
        <w:rPr>
          <w:rFonts w:ascii="Garamond" w:hAnsi="Garamond" w:cs="Calibri"/>
          <w:sz w:val="24"/>
          <w:szCs w:val="24"/>
        </w:rPr>
      </w:pPr>
    </w:p>
    <w:p w14:paraId="4ECC4EE0" w14:textId="02478435" w:rsidR="008D62C6" w:rsidRPr="004F2BD3" w:rsidRDefault="008D62C6" w:rsidP="008D62C6">
      <w:pPr>
        <w:pStyle w:val="PargrafodaLista"/>
        <w:numPr>
          <w:ilvl w:val="0"/>
          <w:numId w:val="4"/>
        </w:numPr>
        <w:ind w:left="0"/>
        <w:rPr>
          <w:rFonts w:ascii="Garamond" w:hAnsi="Garamond" w:cs="Tahoma"/>
          <w:color w:val="FF0000"/>
          <w:sz w:val="24"/>
          <w:szCs w:val="24"/>
        </w:rPr>
      </w:pPr>
      <w:r w:rsidRPr="004F2BD3">
        <w:rPr>
          <w:rFonts w:ascii="Garamond" w:hAnsi="Garamond" w:cs="Tahoma"/>
          <w:b/>
          <w:smallCaps/>
          <w:sz w:val="24"/>
          <w:szCs w:val="24"/>
          <w:u w:val="single"/>
        </w:rPr>
        <w:t>LAVRATURA, ENCERRAMENTO E APROVAÇÃO DA ATA:</w:t>
      </w:r>
      <w:r w:rsidRPr="004F2BD3">
        <w:rPr>
          <w:rFonts w:ascii="Garamond" w:hAnsi="Garamond"/>
          <w:sz w:val="24"/>
          <w:szCs w:val="24"/>
        </w:rPr>
        <w:t xml:space="preserve"> </w:t>
      </w:r>
      <w:r w:rsidRPr="004F2BD3">
        <w:rPr>
          <w:rFonts w:ascii="Garamond" w:hAnsi="Garamond" w:cs="Tahoma"/>
          <w:sz w:val="24"/>
          <w:szCs w:val="24"/>
        </w:rPr>
        <w:t>Nada mais havendo a tratar, o Sr. Presidente deu por encerrados os trabalhos, suspendendo antes a sessão, para que se lavrasse a presente ata</w:t>
      </w:r>
      <w:r w:rsidR="00D5202C" w:rsidRPr="004F2BD3">
        <w:rPr>
          <w:rFonts w:ascii="Garamond" w:hAnsi="Garamond" w:cs="Tahoma"/>
          <w:sz w:val="24"/>
          <w:szCs w:val="24"/>
        </w:rPr>
        <w:t xml:space="preserve"> que, </w:t>
      </w:r>
      <w:r w:rsidRPr="004F2BD3">
        <w:rPr>
          <w:rFonts w:ascii="Garamond" w:hAnsi="Garamond" w:cs="Tahoma"/>
          <w:sz w:val="24"/>
          <w:szCs w:val="24"/>
        </w:rPr>
        <w:t xml:space="preserve">depois de lida, foi aprovada pela totalidade dos presentes. </w:t>
      </w:r>
      <w:bookmarkStart w:id="0" w:name="_Hlk30492358"/>
      <w:r w:rsidRPr="004F2BD3">
        <w:rPr>
          <w:rFonts w:ascii="Garamond" w:hAnsi="Garamond" w:cs="Tahoma"/>
          <w:sz w:val="24"/>
          <w:szCs w:val="24"/>
        </w:rPr>
        <w:t xml:space="preserve">Por fim, certificamos </w:t>
      </w:r>
      <w:r w:rsidR="00D5202C" w:rsidRPr="004F2BD3">
        <w:rPr>
          <w:rFonts w:ascii="Garamond" w:hAnsi="Garamond" w:cs="Tahoma"/>
          <w:sz w:val="24"/>
          <w:szCs w:val="24"/>
        </w:rPr>
        <w:t>a presença dos Debenturistas</w:t>
      </w:r>
      <w:r w:rsidRPr="004F2BD3">
        <w:rPr>
          <w:rFonts w:ascii="Garamond" w:hAnsi="Garamond" w:cs="Tahoma"/>
          <w:sz w:val="24"/>
          <w:szCs w:val="24"/>
        </w:rPr>
        <w:t xml:space="preserve"> </w:t>
      </w:r>
      <w:r w:rsidR="009871E2" w:rsidRPr="004F2BD3">
        <w:rPr>
          <w:rFonts w:ascii="Garamond" w:hAnsi="Garamond" w:cs="Calibri"/>
          <w:color w:val="000000"/>
          <w:sz w:val="24"/>
          <w:szCs w:val="24"/>
        </w:rPr>
        <w:t xml:space="preserve">FUNDO DE INVESTIMENTO EM DIREITOS CREDITORIOS XPCE INFRA (CNPJ/ME 31.216.543/0001-74), XP CORPORATE PLUS MASTER FIM CREDITO PRIVADO (CNPJ/ME 32.771.072/0001-29), XP TOP CREDITO PRIVADO RENDA FIXA FUNDO DE INVESTIMENTO LONGO PRAZO (CNPJ/ME 04.621.721/0001-70), FGG FUNDO DE INVESTIMENTO MULTIMERCADO CP (CNPJ/ME 13.651.967/0001-85), XP QI I CREDITO PRIVADO FUNDO DE INVESTIMENTO MULTIMERCADO (CNPJ/ME 27.347.591/0001-24), XP DEBENTURES INCENTIVADAS HEDGE MASTER I CP FIM LONGO PRAZO (CNPJ/ME 29.364.273/0001-05) e </w:t>
      </w:r>
      <w:r w:rsidR="009871E2" w:rsidRPr="004F2BD3">
        <w:rPr>
          <w:rFonts w:ascii="Garamond" w:hAnsi="Garamond" w:cstheme="minorHAnsi"/>
          <w:sz w:val="24"/>
          <w:szCs w:val="24"/>
        </w:rPr>
        <w:t>CLÁUDIO ZARZUR</w:t>
      </w:r>
      <w:r w:rsidRPr="004F2BD3">
        <w:rPr>
          <w:rFonts w:ascii="Garamond" w:hAnsi="Garamond" w:cs="Tahoma"/>
          <w:sz w:val="24"/>
          <w:szCs w:val="24"/>
        </w:rPr>
        <w:t xml:space="preserve"> </w:t>
      </w:r>
      <w:r w:rsidR="009871E2" w:rsidRPr="004F2BD3">
        <w:rPr>
          <w:rFonts w:ascii="Garamond" w:hAnsi="Garamond" w:cs="Tahoma"/>
          <w:sz w:val="24"/>
          <w:szCs w:val="24"/>
        </w:rPr>
        <w:t xml:space="preserve">(CPF/ME </w:t>
      </w:r>
      <w:r w:rsidR="009871E2" w:rsidRPr="004F2BD3">
        <w:rPr>
          <w:rFonts w:ascii="Garamond" w:hAnsi="Garamond" w:cstheme="minorHAnsi"/>
          <w:sz w:val="24"/>
          <w:szCs w:val="24"/>
        </w:rPr>
        <w:t xml:space="preserve">194.784.458-04), </w:t>
      </w:r>
      <w:r w:rsidRPr="004F2BD3">
        <w:rPr>
          <w:rFonts w:ascii="Garamond" w:hAnsi="Garamond" w:cs="Tahoma"/>
          <w:sz w:val="24"/>
          <w:szCs w:val="24"/>
        </w:rPr>
        <w:t xml:space="preserve">e </w:t>
      </w:r>
      <w:r w:rsidR="00D5202C" w:rsidRPr="004F2BD3">
        <w:rPr>
          <w:rFonts w:ascii="Garamond" w:hAnsi="Garamond" w:cs="Tahoma"/>
          <w:sz w:val="24"/>
          <w:szCs w:val="24"/>
        </w:rPr>
        <w:t>que as deliberações ocorreram fielmente na forma exposta no item 5 acima</w:t>
      </w:r>
      <w:r w:rsidRPr="004F2BD3">
        <w:rPr>
          <w:rFonts w:ascii="Garamond" w:hAnsi="Garamond" w:cs="Tahoma"/>
          <w:sz w:val="24"/>
          <w:szCs w:val="24"/>
        </w:rPr>
        <w:t>. Assinam o Presidente e Secretário da Assembleia.</w:t>
      </w:r>
      <w:bookmarkEnd w:id="0"/>
    </w:p>
    <w:p w14:paraId="3E42FA10" w14:textId="77777777" w:rsidR="0067406F" w:rsidRPr="004F2BD3" w:rsidRDefault="0067406F" w:rsidP="00C16197">
      <w:pPr>
        <w:spacing w:line="320" w:lineRule="exact"/>
        <w:jc w:val="center"/>
        <w:rPr>
          <w:rFonts w:ascii="Garamond" w:hAnsi="Garamond" w:cs="Calibri"/>
          <w:sz w:val="24"/>
          <w:szCs w:val="24"/>
        </w:rPr>
      </w:pPr>
    </w:p>
    <w:p w14:paraId="73C0627A" w14:textId="5EA783A1" w:rsidR="0067406F" w:rsidRPr="004F2BD3" w:rsidRDefault="001536B1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4F2BD3">
        <w:rPr>
          <w:rFonts w:ascii="Garamond" w:hAnsi="Garamond" w:cs="Calibri"/>
          <w:sz w:val="24"/>
          <w:szCs w:val="24"/>
        </w:rPr>
        <w:t>São Paulo</w:t>
      </w:r>
      <w:r w:rsidR="00577BDB" w:rsidRPr="004F2BD3">
        <w:rPr>
          <w:rFonts w:ascii="Garamond" w:hAnsi="Garamond" w:cs="Calibri"/>
          <w:sz w:val="24"/>
          <w:szCs w:val="24"/>
        </w:rPr>
        <w:t xml:space="preserve">, </w:t>
      </w:r>
      <w:r w:rsidR="00CD1031" w:rsidRPr="004F2BD3">
        <w:rPr>
          <w:rFonts w:ascii="Garamond" w:hAnsi="Garamond" w:cs="Calibri"/>
          <w:sz w:val="24"/>
          <w:szCs w:val="24"/>
        </w:rPr>
        <w:t>8</w:t>
      </w:r>
      <w:r w:rsidR="00FF71C8" w:rsidRPr="004F2BD3">
        <w:rPr>
          <w:rFonts w:ascii="Garamond" w:hAnsi="Garamond" w:cs="Calibri"/>
          <w:sz w:val="24"/>
          <w:szCs w:val="24"/>
        </w:rPr>
        <w:t xml:space="preserve"> </w:t>
      </w:r>
      <w:r w:rsidR="00C16197" w:rsidRPr="004F2BD3">
        <w:rPr>
          <w:rFonts w:ascii="Garamond" w:hAnsi="Garamond" w:cs="Calibri"/>
          <w:sz w:val="24"/>
          <w:szCs w:val="24"/>
        </w:rPr>
        <w:t xml:space="preserve">de </w:t>
      </w:r>
      <w:r w:rsidR="00CD1031" w:rsidRPr="004F2BD3">
        <w:rPr>
          <w:rFonts w:ascii="Garamond" w:hAnsi="Garamond" w:cs="Calibri"/>
          <w:sz w:val="24"/>
          <w:szCs w:val="24"/>
        </w:rPr>
        <w:t>abril</w:t>
      </w:r>
      <w:r w:rsidR="003714F8" w:rsidRPr="004F2BD3">
        <w:rPr>
          <w:rFonts w:ascii="Garamond" w:hAnsi="Garamond" w:cs="Calibri"/>
          <w:sz w:val="24"/>
          <w:szCs w:val="24"/>
        </w:rPr>
        <w:t xml:space="preserve"> </w:t>
      </w:r>
      <w:r w:rsidR="00577BDB" w:rsidRPr="004F2BD3">
        <w:rPr>
          <w:rFonts w:ascii="Garamond" w:hAnsi="Garamond" w:cs="Calibri"/>
          <w:sz w:val="24"/>
          <w:szCs w:val="24"/>
        </w:rPr>
        <w:t>de 20</w:t>
      </w:r>
      <w:r w:rsidR="00961FBD" w:rsidRPr="004F2BD3">
        <w:rPr>
          <w:rFonts w:ascii="Garamond" w:hAnsi="Garamond" w:cs="Calibri"/>
          <w:sz w:val="24"/>
          <w:szCs w:val="24"/>
        </w:rPr>
        <w:t>2</w:t>
      </w:r>
      <w:r w:rsidR="00CD1031" w:rsidRPr="004F2BD3">
        <w:rPr>
          <w:rFonts w:ascii="Garamond" w:hAnsi="Garamond" w:cs="Calibri"/>
          <w:sz w:val="24"/>
          <w:szCs w:val="24"/>
        </w:rPr>
        <w:t>1</w:t>
      </w:r>
    </w:p>
    <w:p w14:paraId="02F53E54" w14:textId="107F05D9" w:rsidR="00C572A2" w:rsidRPr="004F2BD3" w:rsidRDefault="00C572A2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4F2BD3">
        <w:rPr>
          <w:rFonts w:ascii="Garamond" w:hAnsi="Garamond" w:cs="Calibri"/>
          <w:i/>
          <w:iCs/>
          <w:sz w:val="24"/>
          <w:szCs w:val="24"/>
        </w:rPr>
        <w:t>[o restante da página foi deixado em branco]</w:t>
      </w:r>
    </w:p>
    <w:p w14:paraId="2A267857" w14:textId="2937AFC2" w:rsidR="009C70E9" w:rsidRPr="004F2BD3" w:rsidRDefault="00C572A2" w:rsidP="009C70E9">
      <w:pPr>
        <w:spacing w:line="320" w:lineRule="exact"/>
        <w:rPr>
          <w:rFonts w:ascii="Garamond" w:hAnsi="Garamond" w:cs="Calibri"/>
          <w:bCs/>
          <w:sz w:val="24"/>
          <w:szCs w:val="24"/>
        </w:rPr>
      </w:pPr>
      <w:r w:rsidRPr="004F2BD3">
        <w:rPr>
          <w:rFonts w:ascii="Garamond" w:hAnsi="Garamond" w:cs="Calibri"/>
          <w:i/>
          <w:iCs/>
          <w:sz w:val="24"/>
          <w:szCs w:val="24"/>
        </w:rPr>
        <w:br w:type="page"/>
      </w:r>
      <w:r w:rsidR="009C70E9" w:rsidRPr="004F2BD3">
        <w:rPr>
          <w:rFonts w:ascii="Garamond" w:hAnsi="Garamond" w:cs="Calibri"/>
          <w:sz w:val="24"/>
          <w:szCs w:val="24"/>
        </w:rPr>
        <w:lastRenderedPageBreak/>
        <w:t>PÁGINA</w:t>
      </w:r>
      <w:r w:rsidR="009C70E9" w:rsidRPr="004F2BD3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4F2BD3">
        <w:rPr>
          <w:rFonts w:ascii="Garamond" w:hAnsi="Garamond" w:cs="Calibri"/>
          <w:sz w:val="24"/>
          <w:szCs w:val="24"/>
        </w:rPr>
        <w:t>DE ASSINATURA</w:t>
      </w:r>
      <w:r w:rsidR="00606B0B" w:rsidRPr="004F2BD3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4F2BD3">
        <w:rPr>
          <w:rFonts w:ascii="Garamond" w:hAnsi="Garamond" w:cs="Calibri"/>
          <w:sz w:val="24"/>
          <w:szCs w:val="24"/>
        </w:rPr>
        <w:t>1/</w:t>
      </w:r>
      <w:r w:rsidR="0067406F" w:rsidRPr="004F2BD3">
        <w:rPr>
          <w:rFonts w:ascii="Garamond" w:hAnsi="Garamond" w:cs="Calibri"/>
          <w:sz w:val="24"/>
          <w:szCs w:val="24"/>
        </w:rPr>
        <w:t>1</w:t>
      </w:r>
      <w:r w:rsidR="00606B0B" w:rsidRPr="004F2BD3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3569C6" w:rsidRPr="004F2BD3">
        <w:rPr>
          <w:rFonts w:ascii="Garamond" w:hAnsi="Garamond" w:cs="Calibri"/>
          <w:sz w:val="24"/>
          <w:szCs w:val="24"/>
        </w:rPr>
        <w:t>DA</w:t>
      </w:r>
      <w:r w:rsidR="003569C6" w:rsidRPr="004F2BD3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9C70E9" w:rsidRPr="004F2BD3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r w:rsidR="00CD1031" w:rsidRPr="004F2BD3">
        <w:rPr>
          <w:rFonts w:ascii="Garamond" w:hAnsi="Garamond" w:cs="Calibri"/>
          <w:bCs/>
          <w:sz w:val="24"/>
          <w:szCs w:val="24"/>
        </w:rPr>
        <w:t>8</w:t>
      </w:r>
      <w:r w:rsidR="00FF71C8" w:rsidRPr="004F2BD3">
        <w:rPr>
          <w:rFonts w:ascii="Garamond" w:hAnsi="Garamond" w:cs="Calibri"/>
          <w:bCs/>
          <w:sz w:val="24"/>
          <w:szCs w:val="24"/>
        </w:rPr>
        <w:t xml:space="preserve"> </w:t>
      </w:r>
      <w:r w:rsidR="009C70E9" w:rsidRPr="004F2BD3">
        <w:rPr>
          <w:rFonts w:ascii="Garamond" w:hAnsi="Garamond" w:cs="Calibri"/>
          <w:bCs/>
          <w:sz w:val="24"/>
          <w:szCs w:val="24"/>
        </w:rPr>
        <w:t xml:space="preserve">DE </w:t>
      </w:r>
      <w:r w:rsidR="00CD1031" w:rsidRPr="004F2BD3">
        <w:rPr>
          <w:rFonts w:ascii="Garamond" w:hAnsi="Garamond" w:cs="Calibri"/>
          <w:bCs/>
          <w:sz w:val="24"/>
          <w:szCs w:val="24"/>
        </w:rPr>
        <w:t>ABRIL</w:t>
      </w:r>
      <w:r w:rsidR="009C70E9" w:rsidRPr="004F2BD3">
        <w:rPr>
          <w:rFonts w:ascii="Garamond" w:hAnsi="Garamond" w:cs="Calibri"/>
          <w:bCs/>
          <w:sz w:val="24"/>
          <w:szCs w:val="24"/>
        </w:rPr>
        <w:t xml:space="preserve"> DE 202</w:t>
      </w:r>
      <w:r w:rsidR="00CD1031" w:rsidRPr="004F2BD3">
        <w:rPr>
          <w:rFonts w:ascii="Garamond" w:hAnsi="Garamond" w:cs="Calibri"/>
          <w:bCs/>
          <w:sz w:val="24"/>
          <w:szCs w:val="24"/>
        </w:rPr>
        <w:t>1</w:t>
      </w:r>
      <w:r w:rsidR="009C70E9" w:rsidRPr="004F2BD3">
        <w:rPr>
          <w:rFonts w:ascii="Garamond" w:hAnsi="Garamond" w:cs="Calibri"/>
          <w:bCs/>
          <w:sz w:val="24"/>
          <w:szCs w:val="24"/>
        </w:rPr>
        <w:t>.</w:t>
      </w:r>
    </w:p>
    <w:p w14:paraId="1564E01B" w14:textId="20E36E42" w:rsidR="00C572A2" w:rsidRPr="004F2BD3" w:rsidRDefault="00C572A2" w:rsidP="00C572A2">
      <w:pPr>
        <w:spacing w:line="320" w:lineRule="exact"/>
        <w:rPr>
          <w:rFonts w:ascii="Garamond" w:hAnsi="Garamond" w:cs="Calibri"/>
          <w:i/>
          <w:sz w:val="24"/>
          <w:szCs w:val="24"/>
        </w:rPr>
      </w:pPr>
    </w:p>
    <w:p w14:paraId="22878F74" w14:textId="77777777" w:rsidR="00C27E41" w:rsidRPr="004F2BD3" w:rsidRDefault="00E51AB5" w:rsidP="00C27E41">
      <w:pPr>
        <w:spacing w:line="320" w:lineRule="exact"/>
        <w:rPr>
          <w:rFonts w:ascii="Garamond" w:hAnsi="Garamond" w:cs="Calibri"/>
          <w:sz w:val="24"/>
          <w:szCs w:val="24"/>
        </w:rPr>
      </w:pPr>
      <w:r w:rsidRPr="004F2BD3">
        <w:rPr>
          <w:rFonts w:ascii="Garamond" w:hAnsi="Garamond" w:cs="Calibri"/>
          <w:sz w:val="24"/>
          <w:szCs w:val="24"/>
        </w:rPr>
        <w:t>Mesa:</w:t>
      </w:r>
    </w:p>
    <w:p w14:paraId="45972BD5" w14:textId="5D779EC0" w:rsidR="00C27E41" w:rsidRPr="004F2BD3" w:rsidRDefault="00C27E41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51121B9E" w14:textId="77777777" w:rsidR="00452F6C" w:rsidRPr="004F2BD3" w:rsidRDefault="00452F6C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4F2BD3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4F2BD3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4F2BD3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4F2BD3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4F2BD3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</w:tr>
      <w:tr w:rsidR="00C27E41" w:rsidRPr="004F2BD3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4F2BD3" w:rsidRDefault="00FF71C8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4F2BD3">
              <w:rPr>
                <w:rFonts w:ascii="Garamond" w:hAnsi="Garamond" w:cs="Calibri"/>
                <w:sz w:val="24"/>
                <w:szCs w:val="24"/>
                <w:highlight w:val="yellow"/>
              </w:rPr>
              <w:t>André Rocha</w:t>
            </w:r>
          </w:p>
          <w:p w14:paraId="19AB8D0D" w14:textId="77777777" w:rsidR="00C27E41" w:rsidRPr="004F2BD3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4F2BD3">
              <w:rPr>
                <w:rFonts w:ascii="Garamond" w:hAnsi="Garamond" w:cs="Calibri"/>
                <w:sz w:val="24"/>
                <w:szCs w:val="24"/>
                <w:highlight w:val="yellow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4F2BD3" w:rsidRDefault="008D0675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4F2BD3">
              <w:rPr>
                <w:rFonts w:ascii="Garamond" w:hAnsi="Garamond" w:cs="Calibri"/>
                <w:sz w:val="24"/>
                <w:szCs w:val="24"/>
                <w:highlight w:val="yellow"/>
              </w:rPr>
              <w:t>Pedro Paulo F.A.F de Oliveira</w:t>
            </w:r>
          </w:p>
          <w:p w14:paraId="1D5CBEA2" w14:textId="2C15B254" w:rsidR="00C27E41" w:rsidRPr="004F2BD3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4F2BD3">
              <w:rPr>
                <w:rFonts w:ascii="Garamond" w:hAnsi="Garamond" w:cs="Calibri"/>
                <w:sz w:val="24"/>
                <w:szCs w:val="24"/>
                <w:highlight w:val="yellow"/>
              </w:rPr>
              <w:t>Secretário</w:t>
            </w:r>
          </w:p>
        </w:tc>
      </w:tr>
    </w:tbl>
    <w:p w14:paraId="3F9B4715" w14:textId="77777777" w:rsidR="00C27E41" w:rsidRPr="004F2BD3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02B6D6" w14:textId="77777777" w:rsidR="00C27E41" w:rsidRPr="004F2BD3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90ABB16" w14:textId="77777777" w:rsidR="003569C6" w:rsidRPr="004F2BD3" w:rsidRDefault="003569C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sectPr w:rsidR="003569C6" w:rsidRPr="004F2BD3" w:rsidSect="004B4AEA">
      <w:headerReference w:type="default" r:id="rId8"/>
      <w:footerReference w:type="default" r:id="rId9"/>
      <w:headerReference w:type="first" r:id="rId10"/>
      <w:pgSz w:w="12240" w:h="15840"/>
      <w:pgMar w:top="1702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1F5F9" w14:textId="77777777" w:rsidR="006E33AA" w:rsidRDefault="006E33AA">
      <w:r>
        <w:separator/>
      </w:r>
    </w:p>
  </w:endnote>
  <w:endnote w:type="continuationSeparator" w:id="0">
    <w:p w14:paraId="3B2F8BB1" w14:textId="77777777" w:rsidR="006E33AA" w:rsidRDefault="006E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E3108" w14:textId="77777777" w:rsidR="006E33AA" w:rsidRDefault="006E33AA">
      <w:r>
        <w:separator/>
      </w:r>
    </w:p>
  </w:footnote>
  <w:footnote w:type="continuationSeparator" w:id="0">
    <w:p w14:paraId="4A075ACF" w14:textId="77777777" w:rsidR="006E33AA" w:rsidRDefault="006E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RdAIAAL0EAAAOAAAAZHJzL2Uyb0RvYy54bWysVE1v2zAMvQ/YfxB02GmNP5rGjlen6FJ0&#10;LdBuAdJhZ1qWY2O2pEpK7WzYfx/lj7TdbsMuCvlIPT3SZM4vuqYmT1ybSoqUBjOfEi6YzCuxS+nX&#10;h+uTmBJjQeRQS8FTeuCGXqzevjlvVcJDWco655ogiTBJq1JaWqsSzzOs5A2YmVRcYLCQugGLrt55&#10;uYYW2ZvaC31/4bVS50pLxo1B9GoI0lXPXxSc2S9FYbgldUpRm+1P3Z+ZO73VOSQ7Daqs2CgD/kFF&#10;A5XAR49UV2CB7HX1F1VTMS2NLOyMycaTRVEx3teA1QT+H9VsS1C8rwWbY9SxTeb/0bLPTxtNqjyl&#10;ISUCGvxE99vbzfo+yhjMIYY44/FZlhU8jqMlnJ5SknPDsIM/3z3upf1wA6Zcy5wPXnISzOMoXIan&#10;y+D9mMCrXWnHcLQMZ/4Y+FblthzxRfCMb2pgvOFiujPRAE7KYI8EtyLn3Ugw/Gx01YA+vMra4gzg&#10;cI55k6oHqUbEPwq648X0JoK/3Gy0yiTYoq3CJtnuo+xwxvvvbNSdZN8NEXJdgtjxS61lW3LI8dsE&#10;7qb34urAYxxJ1t5js1IKeyt7oq7QjRscHAWC7Dijh+Nc8s4ShmAUReHcxxDDWLhYRGi7JyCZbitt&#10;7CcuG+KMlGqsuWeHpztjh9QpxT0m5HVV14hDUotXAHI6pFfvBA/SbZd1mO1KymR+wDq0HFYJVx+N&#10;UuoflLS4Rik1j3vQnJL6VmAvlsF87vaud9DQvRGeYTnoZRMMgiFHSi0lg7m26GHGXmk3PlPbhbzE&#10;xhVVX9OznFEw7kjflXGf3RK+9Pus53+d1W8AAAD//wMAUEsDBBQABgAIAAAAIQAAm1hA3gAAAAcB&#10;AAAPAAAAZHJzL2Rvd25yZXYueG1sTI/NTsMwEITvSLyDtUjcqF1T8RPiVAioOCAVWngAN17i0Hgd&#10;xW4beHq2JzjtrGY18205H0Mn9jikNpKB6USBQKqja6kx8PG+uLgBkbIlZ7tIaOAbE8yr05PSFi4e&#10;aIX7dW4Eh1AqrAGfc19ImWqPwaZJ7JHY+4xDsJnXoZFusAcOD53USl3JYFviBm97fPBYb9e7YKC7&#10;fc7Ny0J7L98eZ6+r5dfTdvpjzPnZeH8HIuOY/47hiM/oUDHTJu7IJdEZ4EeygUvF8+hqPWO1MXCt&#10;FciqlP/5q18AAAD//wMAUEsBAi0AFAAGAAgAAAAhALaDOJL+AAAA4QEAABMAAAAAAAAAAAAAAAAA&#10;AAAAAFtDb250ZW50X1R5cGVzXS54bWxQSwECLQAUAAYACAAAACEAOP0h/9YAAACUAQAACwAAAAAA&#10;AAAAAAAAAAAvAQAAX3JlbHMvLnJlbHNQSwECLQAUAAYACAAAACEAMszbUXQCAAC9BAAADgAAAAAA&#10;AAAAAAAAAAAuAgAAZHJzL2Uyb0RvYy54bWxQSwECLQAUAAYACAAAACEAAJtYQN4AAAAHAQAADwAA&#10;AAAAAAAAAAAAAADOBAAAZHJzL2Rvd25yZXYueG1sUEsFBgAAAAAEAAQA8wAAANkF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0CA44B99" w:rsidR="00AE3DDF" w:rsidRPr="00922AB0" w:rsidRDefault="00AE3DDF" w:rsidP="004B4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RdwIAAMYEAAAOAAAAZHJzL2Uyb0RvYy54bWysVN1v0zAQf0fif7D8wBNrPta1a1g6jU6D&#10;ShtU6hDPruM0EYnPs90lA/G/c3acbsAb4sW5L/9897u7XFz2bUMehTY1yJwmk5gSITkUtdzn9Mv9&#10;zck5JcYyWbAGpMjpkzD0cvn61UWnMpFCBU0hNEEQabJO5bSyVmVRZHglWmYmoIREZwm6ZRZVvY8K&#10;zTpEb5sojeNZ1IEulAYujEHr9eCkS49floLbz2VphCVNTjE360/tz507o+UFy/aaqarmIQ32D1m0&#10;rJb46BHqmllGDrr+C6qtuQYDpZ1waCMoy5oLXwNWk8R/VLOtmBK+FiTHqCNN5v/B8k+PG03qAntH&#10;iWQttuhuu96s7qYxT6f8jO3Y6VmZnBfJ6Wwexwm2sxCGI4M/3jwcwL77yEy1gkIMWnaSTM/n6SI9&#10;XSRvQ4Co95UN7vkincTB8bUubBXss+TZvmkYF62Q450RhuGkDHIAWMtC9AFg+NzU2tgN24dsQtwW&#10;pwDHM0SOed2DCpb4mNKtKMdX0fjTTUenTIYkbRXSZPv30DumXKeNugX+zRAJq4rJvbjSGrpKsAK7&#10;k7ib0YurA45xILvuDunKKTtY8EB9qVsHiMNAEB2n9Ok4maK3hKNxPp+n0xhdHH3pzLXCP8Gy8bbC&#10;yj8IaIkTcqqxZo/OHm+NddmwbAxxj0m4qZvGT38jfzNgoLP47F3CQ+q23/VhTAIpOyiesBwNw07h&#10;PwCFCvR3Sjrcp5yahwPTgpJmLZGSRTKdugX0CgraC+kZVoXabjQzyREjp5aSQVxZ1DDioLSbo5F9&#10;CVfIX1n70hzRQzohb1wWX3FYbLeNL3Uf9fz7Wf4CAAD//wMAUEsDBBQABgAIAAAAIQAAm1hA3gAA&#10;AAcBAAAPAAAAZHJzL2Rvd25yZXYueG1sTI/NTsMwEITvSLyDtUjcqF1T8RPiVAioOCAVWngAN17i&#10;0HgdxW4beHq2JzjtrGY18205H0Mn9jikNpKB6USBQKqja6kx8PG+uLgBkbIlZ7tIaOAbE8yr05PS&#10;Fi4eaIX7dW4Eh1AqrAGfc19ImWqPwaZJ7JHY+4xDsJnXoZFusAcOD53USl3JYFviBm97fPBYb9e7&#10;YKC7fc7Ny0J7L98eZ6+r5dfTdvpjzPnZeH8HIuOY/47hiM/oUDHTJu7IJdEZ4EeygUvF8+hqPWO1&#10;MXCtFciqlP/5q18AAAD//wMAUEsBAi0AFAAGAAgAAAAhALaDOJL+AAAA4QEAABMAAAAAAAAAAAAA&#10;AAAAAAAAAFtDb250ZW50X1R5cGVzXS54bWxQSwECLQAUAAYACAAAACEAOP0h/9YAAACUAQAACwAA&#10;AAAAAAAAAAAAAAAvAQAAX3JlbHMvLnJlbHNQSwECLQAUAAYACAAAACEAwgZUEXcCAADGBAAADgAA&#10;AAAAAAAAAAAAAAAuAgAAZHJzL2Uyb0RvYy54bWxQSwECLQAUAAYACAAAACEAAJtYQN4AAAAHAQAA&#10;DwAAAAAAAAAAAAAAAADRBAAAZHJzL2Rvd25yZXYueG1sUEsFBgAAAAAEAAQA8wAAANwFAAAAAA==&#10;" o:allowincell="f" filled="f" stroked="f">
              <v:textbox inset=",0,20pt,0">
                <w:txbxContent>
                  <w:p w14:paraId="7308D9CF" w14:textId="0CA44B99" w:rsidR="00AE3DDF" w:rsidRPr="00922AB0" w:rsidRDefault="00AE3DDF" w:rsidP="004B4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C571E09"/>
    <w:multiLevelType w:val="multilevel"/>
    <w:tmpl w:val="AEE4EE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0" w:firstLine="0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4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7276B40"/>
    <w:multiLevelType w:val="multilevel"/>
    <w:tmpl w:val="70B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3"/>
  </w:num>
  <w:num w:numId="2">
    <w:abstractNumId w:val="39"/>
  </w:num>
  <w:num w:numId="3">
    <w:abstractNumId w:val="15"/>
  </w:num>
  <w:num w:numId="4">
    <w:abstractNumId w:val="50"/>
  </w:num>
  <w:num w:numId="5">
    <w:abstractNumId w:val="44"/>
  </w:num>
  <w:num w:numId="6">
    <w:abstractNumId w:val="34"/>
  </w:num>
  <w:num w:numId="7">
    <w:abstractNumId w:val="2"/>
  </w:num>
  <w:num w:numId="8">
    <w:abstractNumId w:val="49"/>
  </w:num>
  <w:num w:numId="9">
    <w:abstractNumId w:val="4"/>
  </w:num>
  <w:num w:numId="10">
    <w:abstractNumId w:val="41"/>
  </w:num>
  <w:num w:numId="11">
    <w:abstractNumId w:val="7"/>
  </w:num>
  <w:num w:numId="12">
    <w:abstractNumId w:val="45"/>
  </w:num>
  <w:num w:numId="13">
    <w:abstractNumId w:val="12"/>
  </w:num>
  <w:num w:numId="14">
    <w:abstractNumId w:val="53"/>
  </w:num>
  <w:num w:numId="15">
    <w:abstractNumId w:val="48"/>
  </w:num>
  <w:num w:numId="16">
    <w:abstractNumId w:val="47"/>
  </w:num>
  <w:num w:numId="17">
    <w:abstractNumId w:val="18"/>
  </w:num>
  <w:num w:numId="18">
    <w:abstractNumId w:val="8"/>
  </w:num>
  <w:num w:numId="19">
    <w:abstractNumId w:val="55"/>
  </w:num>
  <w:num w:numId="20">
    <w:abstractNumId w:val="13"/>
  </w:num>
  <w:num w:numId="21">
    <w:abstractNumId w:val="31"/>
  </w:num>
  <w:num w:numId="22">
    <w:abstractNumId w:val="52"/>
  </w:num>
  <w:num w:numId="23">
    <w:abstractNumId w:val="33"/>
  </w:num>
  <w:num w:numId="24">
    <w:abstractNumId w:val="36"/>
  </w:num>
  <w:num w:numId="25">
    <w:abstractNumId w:val="21"/>
  </w:num>
  <w:num w:numId="26">
    <w:abstractNumId w:val="51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40"/>
  </w:num>
  <w:num w:numId="32">
    <w:abstractNumId w:val="28"/>
  </w:num>
  <w:num w:numId="33">
    <w:abstractNumId w:val="38"/>
  </w:num>
  <w:num w:numId="34">
    <w:abstractNumId w:val="11"/>
  </w:num>
  <w:num w:numId="35">
    <w:abstractNumId w:val="17"/>
  </w:num>
  <w:num w:numId="36">
    <w:abstractNumId w:val="19"/>
  </w:num>
  <w:num w:numId="37">
    <w:abstractNumId w:val="30"/>
  </w:num>
  <w:num w:numId="38">
    <w:abstractNumId w:val="42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7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5"/>
  </w:num>
  <w:num w:numId="47">
    <w:abstractNumId w:val="24"/>
  </w:num>
  <w:num w:numId="48">
    <w:abstractNumId w:val="46"/>
  </w:num>
  <w:num w:numId="49">
    <w:abstractNumId w:val="54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 w:numId="55">
    <w:abstractNumId w:val="32"/>
  </w:num>
  <w:num w:numId="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9493D"/>
    <w:rsid w:val="000A2D24"/>
    <w:rsid w:val="000A3775"/>
    <w:rsid w:val="000A6413"/>
    <w:rsid w:val="000B1B3A"/>
    <w:rsid w:val="000B6DB8"/>
    <w:rsid w:val="000D16D5"/>
    <w:rsid w:val="000D267A"/>
    <w:rsid w:val="000E01F0"/>
    <w:rsid w:val="000E4891"/>
    <w:rsid w:val="000E51A3"/>
    <w:rsid w:val="000F4DD3"/>
    <w:rsid w:val="000F5767"/>
    <w:rsid w:val="000F6459"/>
    <w:rsid w:val="00101CF8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05BE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714F8"/>
    <w:rsid w:val="00374CA3"/>
    <w:rsid w:val="00374F4E"/>
    <w:rsid w:val="003831E2"/>
    <w:rsid w:val="00383EAB"/>
    <w:rsid w:val="0038470C"/>
    <w:rsid w:val="003854F6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2F6C"/>
    <w:rsid w:val="00455D1D"/>
    <w:rsid w:val="0045664A"/>
    <w:rsid w:val="004612CF"/>
    <w:rsid w:val="00471691"/>
    <w:rsid w:val="004861C0"/>
    <w:rsid w:val="00492BFE"/>
    <w:rsid w:val="004A5554"/>
    <w:rsid w:val="004B4AEA"/>
    <w:rsid w:val="004F2BD3"/>
    <w:rsid w:val="004F785B"/>
    <w:rsid w:val="0050047C"/>
    <w:rsid w:val="0051751B"/>
    <w:rsid w:val="005236EC"/>
    <w:rsid w:val="0052500B"/>
    <w:rsid w:val="0053018E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6B0B"/>
    <w:rsid w:val="00607D75"/>
    <w:rsid w:val="00612053"/>
    <w:rsid w:val="00620B21"/>
    <w:rsid w:val="006412A4"/>
    <w:rsid w:val="0065091B"/>
    <w:rsid w:val="00653D2E"/>
    <w:rsid w:val="00661630"/>
    <w:rsid w:val="0067406F"/>
    <w:rsid w:val="0068241E"/>
    <w:rsid w:val="006A7D17"/>
    <w:rsid w:val="006B19BB"/>
    <w:rsid w:val="006B3306"/>
    <w:rsid w:val="006C1770"/>
    <w:rsid w:val="006C6283"/>
    <w:rsid w:val="006C628D"/>
    <w:rsid w:val="006E0E2C"/>
    <w:rsid w:val="006E33AA"/>
    <w:rsid w:val="006F2273"/>
    <w:rsid w:val="006F613D"/>
    <w:rsid w:val="007162C5"/>
    <w:rsid w:val="007238DF"/>
    <w:rsid w:val="0072731D"/>
    <w:rsid w:val="00727BFB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93B0B"/>
    <w:rsid w:val="008A23CE"/>
    <w:rsid w:val="008A3C51"/>
    <w:rsid w:val="008D0675"/>
    <w:rsid w:val="008D2E21"/>
    <w:rsid w:val="008D62C6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871E2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379D1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4F1E"/>
    <w:rsid w:val="00C75B79"/>
    <w:rsid w:val="00C874E7"/>
    <w:rsid w:val="00CA30DF"/>
    <w:rsid w:val="00CA4D04"/>
    <w:rsid w:val="00CB1D7E"/>
    <w:rsid w:val="00CC088F"/>
    <w:rsid w:val="00CC28CA"/>
    <w:rsid w:val="00CD1031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2075B"/>
    <w:rsid w:val="00D24540"/>
    <w:rsid w:val="00D31434"/>
    <w:rsid w:val="00D3383E"/>
    <w:rsid w:val="00D43DF1"/>
    <w:rsid w:val="00D5069A"/>
    <w:rsid w:val="00D51D70"/>
    <w:rsid w:val="00D5202C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27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47E8"/>
    <w:rsid w:val="00EF5B49"/>
    <w:rsid w:val="00EF7BA7"/>
    <w:rsid w:val="00F21A5C"/>
    <w:rsid w:val="00F31CD3"/>
    <w:rsid w:val="00F31D70"/>
    <w:rsid w:val="00F42C15"/>
    <w:rsid w:val="00F617D6"/>
    <w:rsid w:val="00F61860"/>
    <w:rsid w:val="00F633CB"/>
    <w:rsid w:val="00F66FD2"/>
    <w:rsid w:val="00F72728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99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2B8D-C389-4DEB-A7FD-AAF143AE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LGCM</dc:creator>
  <cp:keywords/>
  <cp:lastModifiedBy>Luiz Guilherme Godoy Cardoso</cp:lastModifiedBy>
  <cp:revision>3</cp:revision>
  <cp:lastPrinted>2020-08-11T20:00:00Z</cp:lastPrinted>
  <dcterms:created xsi:type="dcterms:W3CDTF">2021-04-08T20:21:00Z</dcterms:created>
  <dcterms:modified xsi:type="dcterms:W3CDTF">2021-04-08T20:29:00Z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