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186FC192"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w:t>
      </w:r>
      <w:proofErr w:type="spellStart"/>
      <w:r w:rsidR="000C7A5B">
        <w:rPr>
          <w:rFonts w:ascii="Tahoma" w:hAnsi="Tahoma" w:cs="Tahoma"/>
          <w:color w:val="000000"/>
          <w:sz w:val="22"/>
          <w:szCs w:val="22"/>
          <w:shd w:val="clear" w:color="auto" w:fill="FFFFFF"/>
        </w:rPr>
        <w:t>Superintendencia</w:t>
      </w:r>
      <w:proofErr w:type="spellEnd"/>
      <w:r w:rsidR="000C7A5B">
        <w:rPr>
          <w:rFonts w:ascii="Tahoma" w:hAnsi="Tahoma" w:cs="Tahoma"/>
          <w:color w:val="000000"/>
          <w:sz w:val="22"/>
          <w:szCs w:val="22"/>
          <w:shd w:val="clear" w:color="auto" w:fill="FFFFFF"/>
        </w:rPr>
        <w:t xml:space="preserve"> Executiva Infraestrutura SP</w:t>
      </w:r>
      <w:r w:rsidRPr="002C31A2">
        <w:rPr>
          <w:rFonts w:ascii="Tahoma" w:hAnsi="Tahoma" w:cs="Tahoma"/>
          <w:bCs/>
          <w:sz w:val="22"/>
          <w:szCs w:val="22"/>
        </w:rPr>
        <w:t xml:space="preserve">, domiciliada na </w:t>
      </w:r>
      <w:proofErr w:type="spellStart"/>
      <w:r w:rsidR="000C7A5B">
        <w:rPr>
          <w:rFonts w:ascii="Tahoma" w:hAnsi="Tahoma" w:cs="Tahoma"/>
          <w:color w:val="000000"/>
          <w:sz w:val="22"/>
          <w:szCs w:val="22"/>
          <w:shd w:val="clear" w:color="auto" w:fill="FFFFFF"/>
        </w:rPr>
        <w:t>Av</w:t>
      </w:r>
      <w:proofErr w:type="spellEnd"/>
      <w:r w:rsidR="000C7A5B">
        <w:rPr>
          <w:rFonts w:ascii="Tahoma" w:hAnsi="Tahoma" w:cs="Tahoma"/>
          <w:color w:val="000000"/>
          <w:sz w:val="22"/>
          <w:szCs w:val="22"/>
          <w:shd w:val="clear" w:color="auto" w:fill="FFFFFF"/>
        </w:rPr>
        <w:t xml:space="preserve"> Paulista, nº 750, 6º Andar, Bela Vista</w:t>
      </w:r>
      <w:r w:rsidRPr="002C31A2">
        <w:rPr>
          <w:rFonts w:ascii="Tahoma" w:hAnsi="Tahoma" w:cs="Tahoma"/>
          <w:bCs/>
          <w:sz w:val="22"/>
          <w:szCs w:val="22"/>
        </w:rPr>
        <w:t xml:space="preserve">, </w:t>
      </w:r>
      <w:r w:rsidR="005F4F76">
        <w:rPr>
          <w:rFonts w:ascii="Tahoma" w:hAnsi="Tahoma" w:cs="Tahoma"/>
          <w:bCs/>
          <w:sz w:val="22"/>
          <w:szCs w:val="22"/>
        </w:rPr>
        <w:t>na Cidade de</w:t>
      </w:r>
      <w:r w:rsidRPr="002C31A2">
        <w:rPr>
          <w:rFonts w:ascii="Tahoma" w:hAnsi="Tahoma" w:cs="Tahoma"/>
          <w:bCs/>
          <w:sz w:val="22"/>
          <w:szCs w:val="22"/>
        </w:rPr>
        <w:t xml:space="preserve"> </w:t>
      </w:r>
      <w:r w:rsidR="000C7A5B">
        <w:rPr>
          <w:rFonts w:ascii="Tahoma" w:hAnsi="Tahoma" w:cs="Tahoma"/>
          <w:bCs/>
          <w:sz w:val="22"/>
          <w:szCs w:val="22"/>
        </w:rPr>
        <w:t>São Paulo</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000C7A5B">
        <w:rPr>
          <w:rFonts w:ascii="Tahoma" w:hAnsi="Tahoma" w:cs="Tahoma"/>
          <w:bCs/>
          <w:sz w:val="22"/>
          <w:szCs w:val="22"/>
        </w:rPr>
        <w:t>São Paulo</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000C7A5B" w:rsidRPr="00F109DD">
        <w:rPr>
          <w:rFonts w:ascii="Tahoma" w:hAnsi="Tahoma" w:cs="Tahoma"/>
          <w:bCs/>
          <w:sz w:val="22"/>
          <w:szCs w:val="22"/>
          <w:highlight w:val="yellow"/>
        </w:rPr>
        <w:t>[---]</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4A84B3DF"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A Conta Centralizadora pass</w:t>
      </w:r>
      <w:r w:rsidR="00D460A2">
        <w:rPr>
          <w:rFonts w:ascii="Tahoma" w:hAnsi="Tahoma" w:cs="Tahoma"/>
          <w:bCs/>
          <w:sz w:val="22"/>
          <w:szCs w:val="22"/>
        </w:rPr>
        <w:t>ará</w:t>
      </w:r>
      <w:r>
        <w:rPr>
          <w:rFonts w:ascii="Tahoma" w:hAnsi="Tahoma" w:cs="Tahoma"/>
          <w:bCs/>
          <w:sz w:val="22"/>
          <w:szCs w:val="22"/>
        </w:rPr>
        <w:t xml:space="preserve"> a ter novo número</w:t>
      </w:r>
      <w:r w:rsidR="009A6C93">
        <w:rPr>
          <w:rFonts w:ascii="Tahoma" w:hAnsi="Tahoma" w:cs="Tahoma"/>
          <w:bCs/>
          <w:sz w:val="22"/>
          <w:szCs w:val="22"/>
        </w:rPr>
        <w:t xml:space="preserve">, </w:t>
      </w:r>
      <w:commentRangeStart w:id="0"/>
      <w:r w:rsidR="009A6C93">
        <w:rPr>
          <w:rFonts w:ascii="Tahoma" w:hAnsi="Tahoma" w:cs="Tahoma"/>
          <w:bCs/>
          <w:sz w:val="22"/>
          <w:szCs w:val="22"/>
        </w:rPr>
        <w:t>a partir da</w:t>
      </w:r>
      <w:r w:rsidR="00D460A2">
        <w:rPr>
          <w:rFonts w:ascii="Tahoma" w:hAnsi="Tahoma" w:cs="Tahoma"/>
          <w:bCs/>
          <w:sz w:val="22"/>
          <w:szCs w:val="22"/>
        </w:rPr>
        <w:t>s</w:t>
      </w:r>
      <w:r w:rsidR="009A6C93">
        <w:rPr>
          <w:rFonts w:ascii="Tahoma" w:hAnsi="Tahoma" w:cs="Tahoma"/>
          <w:bCs/>
          <w:sz w:val="22"/>
          <w:szCs w:val="22"/>
        </w:rPr>
        <w:t xml:space="preserve"> notificaç</w:t>
      </w:r>
      <w:r w:rsidR="00D460A2">
        <w:rPr>
          <w:rFonts w:ascii="Tahoma" w:hAnsi="Tahoma" w:cs="Tahoma"/>
          <w:bCs/>
          <w:sz w:val="22"/>
          <w:szCs w:val="22"/>
        </w:rPr>
        <w:t>ões</w:t>
      </w:r>
      <w:r w:rsidR="009A6C93">
        <w:rPr>
          <w:rFonts w:ascii="Tahoma" w:hAnsi="Tahoma" w:cs="Tahoma"/>
          <w:bCs/>
          <w:sz w:val="22"/>
          <w:szCs w:val="22"/>
        </w:rPr>
        <w:t xml:space="preserve"> aos Bancos Arrecadadores</w:t>
      </w:r>
      <w:commentRangeEnd w:id="0"/>
      <w:r w:rsidR="009A6C93">
        <w:rPr>
          <w:rStyle w:val="Refdecomentrio"/>
        </w:rPr>
        <w:commentReference w:id="0"/>
      </w:r>
      <w:r>
        <w:rPr>
          <w:rFonts w:ascii="Tahoma" w:hAnsi="Tahoma" w:cs="Tahoma"/>
          <w:bCs/>
          <w:sz w:val="22"/>
          <w:szCs w:val="22"/>
        </w:rPr>
        <w:t xml:space="preserve">, tendo em vista a migração de determinadas contas do Agente Centralizador para outras agências do mesmo banco. </w:t>
      </w: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5FF55BA9" w:rsidR="00BA0B26" w:rsidRPr="00CB594C"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lastRenderedPageBreak/>
        <w:t>ALTERA</w:t>
      </w:r>
      <w:r w:rsidR="0054080C">
        <w:rPr>
          <w:rFonts w:ascii="Tahoma" w:hAnsi="Tahoma" w:cs="Tahoma"/>
          <w:b/>
          <w:sz w:val="22"/>
          <w:szCs w:val="22"/>
          <w:u w:val="single"/>
        </w:rPr>
        <w:t>ÇÕES</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36592D6A" w14:textId="3001D9EB" w:rsidR="0054505D"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Em razão do disposto no inciso “B” do preâmbulo deste Quarto Aditamento, </w:t>
      </w:r>
      <w:r w:rsidR="005F2169">
        <w:rPr>
          <w:rFonts w:ascii="Tahoma" w:hAnsi="Tahoma" w:cs="Tahoma"/>
          <w:sz w:val="22"/>
          <w:szCs w:val="22"/>
        </w:rPr>
        <w:t xml:space="preserve">em até [90 (noventa)] dias corridos, contados a partir desta data, </w:t>
      </w:r>
      <w:r>
        <w:rPr>
          <w:rFonts w:ascii="Tahoma" w:hAnsi="Tahoma" w:cs="Tahoma"/>
          <w:sz w:val="22"/>
          <w:szCs w:val="22"/>
        </w:rPr>
        <w:t xml:space="preserve">deverão ser enviadas novas Notificações aos Bancos Arrecadadores, conforme previsto na Cláusula 2.4 do Contrato, para que sejam informados acerca </w:t>
      </w:r>
      <w:r w:rsidR="00852B51">
        <w:rPr>
          <w:rFonts w:ascii="Tahoma" w:hAnsi="Tahoma" w:cs="Tahoma"/>
          <w:sz w:val="22"/>
          <w:szCs w:val="22"/>
        </w:rPr>
        <w:t>da nova</w:t>
      </w:r>
      <w:r>
        <w:rPr>
          <w:rFonts w:ascii="Tahoma" w:hAnsi="Tahoma" w:cs="Tahoma"/>
          <w:sz w:val="22"/>
          <w:szCs w:val="22"/>
        </w:rPr>
        <w:t xml:space="preserve"> Conta Centralizadora</w:t>
      </w:r>
      <w:r w:rsidR="00852B51" w:rsidRPr="005F2169">
        <w:rPr>
          <w:rFonts w:ascii="Tahoma" w:hAnsi="Tahoma" w:cs="Tahoma"/>
          <w:sz w:val="22"/>
          <w:szCs w:val="22"/>
        </w:rPr>
        <w:t xml:space="preserve">, qual seja, </w:t>
      </w:r>
      <w:r w:rsidR="00852B51" w:rsidRPr="005F2169">
        <w:rPr>
          <w:rFonts w:ascii="Tahoma" w:hAnsi="Tahoma" w:cs="Tahoma"/>
          <w:bCs/>
          <w:sz w:val="22"/>
          <w:szCs w:val="22"/>
        </w:rPr>
        <w:t>a conta corrente de titularidade da Cedente</w:t>
      </w:r>
      <w:r w:rsidR="00852B51" w:rsidRPr="005F2169">
        <w:rPr>
          <w:rFonts w:ascii="Tahoma" w:hAnsi="Tahoma" w:cs="Tahoma"/>
          <w:color w:val="000000"/>
          <w:sz w:val="22"/>
          <w:szCs w:val="22"/>
        </w:rPr>
        <w:t xml:space="preserve"> de nº </w:t>
      </w:r>
      <w:r w:rsidR="00852B51" w:rsidRPr="005F2169">
        <w:rPr>
          <w:rFonts w:ascii="Tahoma" w:hAnsi="Tahoma" w:cs="Tahoma"/>
          <w:sz w:val="22"/>
          <w:szCs w:val="22"/>
        </w:rPr>
        <w:t>7667-7</w:t>
      </w:r>
      <w:r w:rsidR="00852B51" w:rsidRPr="005F2169">
        <w:rPr>
          <w:rFonts w:ascii="Tahoma" w:hAnsi="Tahoma" w:cs="Tahoma"/>
          <w:color w:val="000000"/>
          <w:sz w:val="22"/>
          <w:szCs w:val="22"/>
        </w:rPr>
        <w:t xml:space="preserve">, mantida no Agente Centralizador na agência </w:t>
      </w:r>
      <w:r w:rsidR="00852B51" w:rsidRPr="005F2169">
        <w:rPr>
          <w:rFonts w:ascii="Tahoma" w:hAnsi="Tahoma" w:cs="Tahoma"/>
          <w:sz w:val="22"/>
          <w:szCs w:val="22"/>
        </w:rPr>
        <w:t>3080 (“Nova Conta Centralizadora”)</w:t>
      </w:r>
      <w:r w:rsidRPr="005F2169">
        <w:rPr>
          <w:rFonts w:ascii="Tahoma" w:hAnsi="Tahoma" w:cs="Tahoma"/>
          <w:sz w:val="22"/>
          <w:szCs w:val="22"/>
        </w:rPr>
        <w:t xml:space="preserve">. </w:t>
      </w:r>
      <w:commentRangeStart w:id="1"/>
      <w:commentRangeEnd w:id="1"/>
      <w:r w:rsidRPr="005F2169">
        <w:rPr>
          <w:rStyle w:val="Refdecomentrio"/>
        </w:rPr>
        <w:commentReference w:id="1"/>
      </w:r>
      <w:commentRangeStart w:id="2"/>
      <w:commentRangeEnd w:id="2"/>
      <w:r w:rsidRPr="005F2169">
        <w:rPr>
          <w:rStyle w:val="Refdecomentrio"/>
        </w:rPr>
        <w:commentReference w:id="2"/>
      </w:r>
    </w:p>
    <w:p w14:paraId="506A12CE" w14:textId="64638F5D" w:rsidR="0054505D" w:rsidRDefault="0054505D" w:rsidP="0054505D">
      <w:pPr>
        <w:keepNext/>
        <w:autoSpaceDE w:val="0"/>
        <w:autoSpaceDN w:val="0"/>
        <w:adjustRightInd w:val="0"/>
        <w:spacing w:line="300" w:lineRule="exact"/>
        <w:jc w:val="both"/>
        <w:rPr>
          <w:rFonts w:ascii="Tahoma" w:hAnsi="Tahoma" w:cs="Tahoma"/>
          <w:sz w:val="22"/>
          <w:szCs w:val="22"/>
        </w:rPr>
      </w:pPr>
    </w:p>
    <w:p w14:paraId="5A7FCB16" w14:textId="56E30EAF" w:rsidR="003F237B" w:rsidRDefault="003F237B" w:rsidP="0054505D">
      <w:pPr>
        <w:keepNext/>
        <w:autoSpaceDE w:val="0"/>
        <w:autoSpaceDN w:val="0"/>
        <w:adjustRightInd w:val="0"/>
        <w:spacing w:line="300" w:lineRule="exact"/>
        <w:jc w:val="both"/>
        <w:rPr>
          <w:rFonts w:ascii="Tahoma" w:hAnsi="Tahoma" w:cs="Tahoma"/>
          <w:sz w:val="22"/>
          <w:szCs w:val="22"/>
        </w:rPr>
      </w:pPr>
      <w:r w:rsidRPr="00852B51">
        <w:rPr>
          <w:rFonts w:ascii="Tahoma" w:hAnsi="Tahoma" w:cs="Tahoma"/>
          <w:b/>
          <w:bCs/>
          <w:sz w:val="22"/>
          <w:szCs w:val="22"/>
        </w:rPr>
        <w:t>2.1.1.</w:t>
      </w:r>
      <w:r>
        <w:rPr>
          <w:rFonts w:ascii="Tahoma" w:hAnsi="Tahoma" w:cs="Tahoma"/>
          <w:sz w:val="22"/>
          <w:szCs w:val="22"/>
        </w:rPr>
        <w:t xml:space="preserve"> A Cedente deverá </w:t>
      </w:r>
      <w:r w:rsidR="003877BA">
        <w:rPr>
          <w:rFonts w:ascii="Tahoma" w:hAnsi="Tahoma" w:cs="Tahoma"/>
          <w:sz w:val="22"/>
          <w:szCs w:val="22"/>
        </w:rPr>
        <w:t>comunicar formalmente</w:t>
      </w:r>
      <w:r>
        <w:rPr>
          <w:rFonts w:ascii="Tahoma" w:hAnsi="Tahoma" w:cs="Tahoma"/>
          <w:sz w:val="22"/>
          <w:szCs w:val="22"/>
        </w:rPr>
        <w:t xml:space="preserve"> o Agente Fiduciário e as demais Partes do Contrato, em até 2 (dois) Dias Úteis, sobre o recebimento da</w:t>
      </w:r>
      <w:r w:rsidR="00852B51">
        <w:rPr>
          <w:rFonts w:ascii="Tahoma" w:hAnsi="Tahoma" w:cs="Tahoma"/>
          <w:sz w:val="22"/>
          <w:szCs w:val="22"/>
        </w:rPr>
        <w:t>s</w:t>
      </w:r>
      <w:r>
        <w:rPr>
          <w:rFonts w:ascii="Tahoma" w:hAnsi="Tahoma" w:cs="Tahoma"/>
          <w:sz w:val="22"/>
          <w:szCs w:val="22"/>
        </w:rPr>
        <w:t xml:space="preserve"> Notificaç</w:t>
      </w:r>
      <w:r w:rsidR="00852B51">
        <w:rPr>
          <w:rFonts w:ascii="Tahoma" w:hAnsi="Tahoma" w:cs="Tahoma"/>
          <w:sz w:val="22"/>
          <w:szCs w:val="22"/>
        </w:rPr>
        <w:t>ões</w:t>
      </w:r>
      <w:r>
        <w:rPr>
          <w:rFonts w:ascii="Tahoma" w:hAnsi="Tahoma" w:cs="Tahoma"/>
          <w:sz w:val="22"/>
          <w:szCs w:val="22"/>
        </w:rPr>
        <w:t xml:space="preserve"> por todos os Bancos Arrecadadores</w:t>
      </w:r>
      <w:r w:rsidR="00786CF0">
        <w:rPr>
          <w:rFonts w:ascii="Tahoma" w:hAnsi="Tahoma" w:cs="Tahoma"/>
          <w:sz w:val="22"/>
          <w:szCs w:val="22"/>
        </w:rPr>
        <w:t xml:space="preserve"> (“Comunicação da Cedente”)</w:t>
      </w:r>
      <w:r>
        <w:rPr>
          <w:rFonts w:ascii="Tahoma" w:hAnsi="Tahoma" w:cs="Tahoma"/>
          <w:sz w:val="22"/>
          <w:szCs w:val="22"/>
        </w:rPr>
        <w:t xml:space="preserve">. </w:t>
      </w:r>
    </w:p>
    <w:p w14:paraId="095DD26D" w14:textId="6F5E5206" w:rsidR="003F237B" w:rsidRDefault="003F237B" w:rsidP="0054505D">
      <w:pPr>
        <w:keepNext/>
        <w:autoSpaceDE w:val="0"/>
        <w:autoSpaceDN w:val="0"/>
        <w:adjustRightInd w:val="0"/>
        <w:spacing w:line="300" w:lineRule="exact"/>
        <w:jc w:val="both"/>
        <w:rPr>
          <w:rFonts w:ascii="Tahoma" w:hAnsi="Tahoma" w:cs="Tahoma"/>
          <w:sz w:val="22"/>
          <w:szCs w:val="22"/>
        </w:rPr>
      </w:pPr>
    </w:p>
    <w:p w14:paraId="107D9363" w14:textId="30542725" w:rsidR="003F237B" w:rsidRDefault="003F237B" w:rsidP="0054505D">
      <w:pPr>
        <w:keepNext/>
        <w:autoSpaceDE w:val="0"/>
        <w:autoSpaceDN w:val="0"/>
        <w:adjustRightInd w:val="0"/>
        <w:spacing w:line="300" w:lineRule="exact"/>
        <w:jc w:val="both"/>
        <w:rPr>
          <w:rFonts w:ascii="Tahoma" w:hAnsi="Tahoma" w:cs="Tahoma"/>
          <w:sz w:val="22"/>
          <w:szCs w:val="22"/>
        </w:rPr>
      </w:pPr>
      <w:r w:rsidRPr="00852B51">
        <w:rPr>
          <w:rFonts w:ascii="Tahoma" w:hAnsi="Tahoma" w:cs="Tahoma"/>
          <w:b/>
          <w:bCs/>
          <w:sz w:val="22"/>
          <w:szCs w:val="22"/>
        </w:rPr>
        <w:t>2.</w:t>
      </w:r>
      <w:r w:rsidR="00852B51">
        <w:rPr>
          <w:rFonts w:ascii="Tahoma" w:hAnsi="Tahoma" w:cs="Tahoma"/>
          <w:b/>
          <w:bCs/>
          <w:sz w:val="22"/>
          <w:szCs w:val="22"/>
        </w:rPr>
        <w:t>1</w:t>
      </w:r>
      <w:r w:rsidRPr="00852B51">
        <w:rPr>
          <w:rFonts w:ascii="Tahoma" w:hAnsi="Tahoma" w:cs="Tahoma"/>
          <w:b/>
          <w:bCs/>
          <w:sz w:val="22"/>
          <w:szCs w:val="22"/>
        </w:rPr>
        <w:t>.</w:t>
      </w:r>
      <w:r w:rsidR="003877BA">
        <w:rPr>
          <w:rFonts w:ascii="Tahoma" w:hAnsi="Tahoma" w:cs="Tahoma"/>
          <w:b/>
          <w:bCs/>
          <w:sz w:val="22"/>
          <w:szCs w:val="22"/>
        </w:rPr>
        <w:t>1</w:t>
      </w:r>
      <w:r w:rsidRPr="00852B51">
        <w:rPr>
          <w:rFonts w:ascii="Tahoma" w:hAnsi="Tahoma" w:cs="Tahoma"/>
          <w:b/>
          <w:bCs/>
          <w:sz w:val="22"/>
          <w:szCs w:val="22"/>
        </w:rPr>
        <w:t>.</w:t>
      </w:r>
      <w:r w:rsidR="003877BA">
        <w:rPr>
          <w:rFonts w:ascii="Tahoma" w:hAnsi="Tahoma" w:cs="Tahoma"/>
          <w:b/>
          <w:bCs/>
          <w:sz w:val="22"/>
          <w:szCs w:val="22"/>
        </w:rPr>
        <w:t>1.</w:t>
      </w:r>
      <w:r>
        <w:rPr>
          <w:rFonts w:ascii="Tahoma" w:hAnsi="Tahoma" w:cs="Tahoma"/>
          <w:sz w:val="22"/>
          <w:szCs w:val="22"/>
        </w:rPr>
        <w:t xml:space="preserve"> Até que todos os Bancos Arrecadadores sejam </w:t>
      </w:r>
      <w:r w:rsidR="00852B51">
        <w:rPr>
          <w:rFonts w:ascii="Tahoma" w:hAnsi="Tahoma" w:cs="Tahoma"/>
          <w:sz w:val="22"/>
          <w:szCs w:val="22"/>
        </w:rPr>
        <w:t xml:space="preserve">devidamente </w:t>
      </w:r>
      <w:r>
        <w:rPr>
          <w:rFonts w:ascii="Tahoma" w:hAnsi="Tahoma" w:cs="Tahoma"/>
          <w:sz w:val="22"/>
          <w:szCs w:val="22"/>
        </w:rPr>
        <w:t xml:space="preserve">notificados, a antiga Conta Centralizadora permanecerá recebendo recursos, com o direcionamento automático destes para a </w:t>
      </w:r>
      <w:r w:rsidR="00852B51">
        <w:rPr>
          <w:rFonts w:ascii="Tahoma" w:hAnsi="Tahoma" w:cs="Tahoma"/>
          <w:sz w:val="22"/>
          <w:szCs w:val="22"/>
        </w:rPr>
        <w:t>N</w:t>
      </w:r>
      <w:r>
        <w:rPr>
          <w:rFonts w:ascii="Tahoma" w:hAnsi="Tahoma" w:cs="Tahoma"/>
          <w:sz w:val="22"/>
          <w:szCs w:val="22"/>
        </w:rPr>
        <w:t>ova Conta Centralizadora</w:t>
      </w:r>
      <w:r w:rsidR="00852B51">
        <w:rPr>
          <w:rFonts w:ascii="Tahoma" w:hAnsi="Tahoma" w:cs="Tahoma"/>
          <w:sz w:val="22"/>
          <w:szCs w:val="22"/>
        </w:rPr>
        <w:t xml:space="preserve">. </w:t>
      </w:r>
    </w:p>
    <w:p w14:paraId="663C8BEB" w14:textId="3BD0978E" w:rsidR="003877BA" w:rsidRDefault="003877BA" w:rsidP="0054505D">
      <w:pPr>
        <w:keepNext/>
        <w:autoSpaceDE w:val="0"/>
        <w:autoSpaceDN w:val="0"/>
        <w:adjustRightInd w:val="0"/>
        <w:spacing w:line="300" w:lineRule="exact"/>
        <w:jc w:val="both"/>
        <w:rPr>
          <w:rFonts w:ascii="Tahoma" w:hAnsi="Tahoma" w:cs="Tahoma"/>
          <w:sz w:val="22"/>
          <w:szCs w:val="22"/>
        </w:rPr>
      </w:pPr>
    </w:p>
    <w:p w14:paraId="4C52EC9D" w14:textId="55F1A377" w:rsidR="003877BA" w:rsidRDefault="003877BA" w:rsidP="0054505D">
      <w:pPr>
        <w:keepNext/>
        <w:autoSpaceDE w:val="0"/>
        <w:autoSpaceDN w:val="0"/>
        <w:adjustRightInd w:val="0"/>
        <w:spacing w:line="300" w:lineRule="exact"/>
        <w:jc w:val="both"/>
        <w:rPr>
          <w:rFonts w:ascii="Tahoma" w:hAnsi="Tahoma" w:cs="Tahoma"/>
          <w:sz w:val="22"/>
          <w:szCs w:val="22"/>
        </w:rPr>
      </w:pPr>
      <w:r w:rsidRPr="003877BA">
        <w:rPr>
          <w:rFonts w:ascii="Tahoma" w:hAnsi="Tahoma" w:cs="Tahoma"/>
          <w:b/>
          <w:bCs/>
          <w:sz w:val="22"/>
          <w:szCs w:val="22"/>
        </w:rPr>
        <w:t xml:space="preserve">2.1.1.2. </w:t>
      </w:r>
      <w:r>
        <w:rPr>
          <w:rFonts w:ascii="Tahoma" w:hAnsi="Tahoma" w:cs="Tahoma"/>
          <w:sz w:val="22"/>
          <w:szCs w:val="22"/>
        </w:rPr>
        <w:t xml:space="preserve">Após a Notificação de todos os Bancos Arrecadadores, conforme comunicado da Cedente, exclusivamente a Nova Conta Centralizadora poderá a receber recursos no âmbito da Cessão Fiduciária. </w:t>
      </w:r>
    </w:p>
    <w:p w14:paraId="41925590" w14:textId="77777777" w:rsidR="003F237B" w:rsidRPr="00852B51" w:rsidRDefault="003F237B" w:rsidP="00852B51">
      <w:pPr>
        <w:keepNext/>
        <w:autoSpaceDE w:val="0"/>
        <w:autoSpaceDN w:val="0"/>
        <w:adjustRightInd w:val="0"/>
        <w:spacing w:line="300" w:lineRule="exact"/>
        <w:jc w:val="both"/>
        <w:rPr>
          <w:rFonts w:ascii="Tahoma" w:hAnsi="Tahoma" w:cs="Tahoma"/>
          <w:sz w:val="22"/>
          <w:szCs w:val="22"/>
        </w:rPr>
      </w:pPr>
    </w:p>
    <w:p w14:paraId="14ADF38C" w14:textId="38C40C3B" w:rsidR="00BA0B26" w:rsidRDefault="0054505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 </w:t>
      </w:r>
      <w:r w:rsidR="0090519D">
        <w:rPr>
          <w:rFonts w:ascii="Tahoma" w:hAnsi="Tahoma" w:cs="Tahoma"/>
          <w:sz w:val="22"/>
          <w:szCs w:val="22"/>
        </w:rPr>
        <w:t>As Partes resolvem alterar:</w:t>
      </w:r>
    </w:p>
    <w:p w14:paraId="063E98B9" w14:textId="77777777" w:rsidR="0090519D" w:rsidRDefault="0090519D" w:rsidP="0090519D">
      <w:pPr>
        <w:pStyle w:val="PargrafodaLista"/>
        <w:keepNext/>
        <w:autoSpaceDE w:val="0"/>
        <w:autoSpaceDN w:val="0"/>
        <w:adjustRightInd w:val="0"/>
        <w:spacing w:line="300" w:lineRule="exact"/>
        <w:ind w:left="0"/>
        <w:jc w:val="both"/>
        <w:rPr>
          <w:rFonts w:ascii="Tahoma" w:hAnsi="Tahoma" w:cs="Tahoma"/>
          <w:sz w:val="22"/>
          <w:szCs w:val="22"/>
        </w:rPr>
      </w:pPr>
    </w:p>
    <w:p w14:paraId="32523AB4" w14:textId="77017459" w:rsidR="0090519D" w:rsidRDefault="0090519D"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commentRangeStart w:id="3"/>
      <w:r>
        <w:rPr>
          <w:rFonts w:ascii="Tahoma" w:hAnsi="Tahoma" w:cs="Tahoma"/>
          <w:sz w:val="22"/>
          <w:szCs w:val="22"/>
        </w:rPr>
        <w:t>O inciso “H” do preâmbulo do Contrato, para ajustar a definição de “Conta Centralizadora”, que passará a vigorar com a seguinte redação</w:t>
      </w:r>
      <w:r w:rsidR="003877BA">
        <w:rPr>
          <w:rFonts w:ascii="Tahoma" w:hAnsi="Tahoma" w:cs="Tahoma"/>
          <w:sz w:val="22"/>
          <w:szCs w:val="22"/>
        </w:rPr>
        <w:t>, a partir da</w:t>
      </w:r>
      <w:r w:rsidR="00786CF0">
        <w:rPr>
          <w:rFonts w:ascii="Tahoma" w:hAnsi="Tahoma" w:cs="Tahoma"/>
          <w:sz w:val="22"/>
          <w:szCs w:val="22"/>
        </w:rPr>
        <w:t xml:space="preserve"> Comunicação da Cedente</w:t>
      </w:r>
      <w:r>
        <w:rPr>
          <w:rFonts w:ascii="Tahoma" w:hAnsi="Tahoma" w:cs="Tahoma"/>
          <w:sz w:val="22"/>
          <w:szCs w:val="22"/>
        </w:rPr>
        <w:t>:</w:t>
      </w:r>
    </w:p>
    <w:p w14:paraId="0543FAB7" w14:textId="041C53F9"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r w:rsidRPr="0090519D">
        <w:rPr>
          <w:rFonts w:ascii="Tahoma" w:hAnsi="Tahoma" w:cs="Tahoma"/>
          <w:i/>
          <w:iCs/>
          <w:sz w:val="22"/>
          <w:szCs w:val="22"/>
        </w:rPr>
        <w:t>7667-7</w:t>
      </w:r>
      <w:r w:rsidRPr="0090519D">
        <w:rPr>
          <w:rFonts w:ascii="Tahoma" w:hAnsi="Tahoma" w:cs="Tahoma"/>
          <w:i/>
          <w:iCs/>
          <w:color w:val="000000"/>
          <w:sz w:val="22"/>
          <w:szCs w:val="22"/>
        </w:rPr>
        <w:t xml:space="preserve">, mantida no Agente Centralizador na agência </w:t>
      </w:r>
      <w:r w:rsidRPr="0090519D">
        <w:rPr>
          <w:rFonts w:ascii="Tahoma" w:hAnsi="Tahoma" w:cs="Tahoma"/>
          <w:i/>
          <w:iCs/>
          <w:sz w:val="22"/>
          <w:szCs w:val="22"/>
        </w:rPr>
        <w:t>3080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sidR="00620FFA">
        <w:rPr>
          <w:rFonts w:ascii="Tahoma" w:hAnsi="Tahoma" w:cs="Tahoma"/>
          <w:bCs/>
          <w:sz w:val="22"/>
          <w:szCs w:val="22"/>
        </w:rPr>
        <w:t xml:space="preserve">; </w:t>
      </w:r>
      <w:commentRangeEnd w:id="3"/>
      <w:r w:rsidR="00131A8E">
        <w:rPr>
          <w:rStyle w:val="Refdecomentrio"/>
        </w:rPr>
        <w:commentReference w:id="3"/>
      </w:r>
      <w:r w:rsidR="0054080C">
        <w:rPr>
          <w:rFonts w:ascii="Tahoma" w:hAnsi="Tahoma" w:cs="Tahoma"/>
          <w:bCs/>
          <w:sz w:val="22"/>
          <w:szCs w:val="22"/>
        </w:rPr>
        <w:t>e</w:t>
      </w:r>
    </w:p>
    <w:p w14:paraId="3E1A8A6C" w14:textId="38419BB9" w:rsidR="0090519D" w:rsidRPr="009A523B" w:rsidRDefault="00620FFA"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r w:rsidR="0054080C">
        <w:rPr>
          <w:rFonts w:ascii="Tahoma" w:hAnsi="Tahoma" w:cs="Tahoma"/>
          <w:sz w:val="22"/>
          <w:szCs w:val="22"/>
        </w:rPr>
        <w:t>.</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16F5D9C8" w14:textId="25029DBC" w:rsidR="006A53F3" w:rsidRPr="000C7A5B" w:rsidRDefault="006A53F3" w:rsidP="000C7A5B">
      <w:pPr>
        <w:pStyle w:val="PargrafodaLista"/>
        <w:numPr>
          <w:ilvl w:val="1"/>
          <w:numId w:val="48"/>
        </w:numPr>
        <w:tabs>
          <w:tab w:val="clear" w:pos="360"/>
          <w:tab w:val="num" w:pos="709"/>
        </w:tabs>
        <w:autoSpaceDE w:val="0"/>
        <w:autoSpaceDN w:val="0"/>
        <w:adjustRightInd w:val="0"/>
        <w:spacing w:line="300" w:lineRule="exact"/>
        <w:ind w:left="709" w:hanging="709"/>
        <w:jc w:val="both"/>
        <w:rPr>
          <w:rFonts w:ascii="Tahoma" w:hAnsi="Tahoma" w:cs="Tahoma"/>
          <w:sz w:val="22"/>
          <w:szCs w:val="22"/>
        </w:rPr>
      </w:pPr>
      <w:r>
        <w:rPr>
          <w:rFonts w:ascii="Tahoma" w:hAnsi="Tahoma" w:cs="Tahoma"/>
          <w:sz w:val="22"/>
          <w:szCs w:val="22"/>
        </w:rPr>
        <w:t xml:space="preserve"> </w:t>
      </w:r>
      <w:r w:rsidR="0054080C" w:rsidRPr="000C7A5B">
        <w:rPr>
          <w:rFonts w:ascii="Tahoma" w:hAnsi="Tahoma" w:cs="Tahoma"/>
          <w:sz w:val="22"/>
          <w:szCs w:val="22"/>
        </w:rPr>
        <w:t>As</w:t>
      </w:r>
      <w:r w:rsidRPr="000C7A5B">
        <w:rPr>
          <w:rFonts w:ascii="Tahoma" w:hAnsi="Tahoma" w:cs="Tahoma"/>
          <w:sz w:val="22"/>
          <w:szCs w:val="22"/>
        </w:rPr>
        <w:t xml:space="preserve"> Partes resolvem, ainda, atualizar os endereços físico e eletrônico do Agente Centralizador:</w:t>
      </w:r>
    </w:p>
    <w:p w14:paraId="36816C99" w14:textId="49879F3E" w:rsidR="006A53F3" w:rsidRDefault="006A53F3" w:rsidP="006A53F3">
      <w:pPr>
        <w:pStyle w:val="NormalWeb"/>
        <w:shd w:val="clear" w:color="auto" w:fill="FFFFFF"/>
        <w:spacing w:before="0" w:beforeAutospacing="0" w:after="0" w:afterAutospacing="0" w:line="320" w:lineRule="atLeast"/>
        <w:ind w:left="1134"/>
        <w:rPr>
          <w:color w:val="000000"/>
        </w:rPr>
      </w:pPr>
      <w:r>
        <w:rPr>
          <w:rFonts w:ascii="Tahoma" w:hAnsi="Tahoma" w:cs="Tahoma"/>
          <w:color w:val="000000"/>
          <w:sz w:val="22"/>
          <w:szCs w:val="22"/>
          <w:bdr w:val="none" w:sz="0" w:space="0" w:color="auto" w:frame="1"/>
        </w:rPr>
        <w:t>CAIXA ECONÔMICA FEDERAL – SUPERINTENDENCIA EXECUTIVA INFRAESTRUTURA SP</w:t>
      </w:r>
    </w:p>
    <w:p w14:paraId="7DF886D0" w14:textId="77777777" w:rsidR="006A53F3" w:rsidRDefault="006A53F3" w:rsidP="006A53F3">
      <w:pPr>
        <w:pStyle w:val="NormalWeb"/>
        <w:shd w:val="clear" w:color="auto" w:fill="FFFFFF"/>
        <w:spacing w:before="0" w:beforeAutospacing="0" w:after="0" w:afterAutospacing="0" w:line="320" w:lineRule="atLeast"/>
        <w:ind w:left="1134"/>
        <w:rPr>
          <w:rFonts w:ascii="Tahoma" w:hAnsi="Tahoma" w:cs="Tahoma"/>
          <w:color w:val="000000"/>
          <w:sz w:val="22"/>
          <w:szCs w:val="22"/>
          <w:bdr w:val="none" w:sz="0" w:space="0" w:color="auto" w:frame="1"/>
        </w:rPr>
      </w:pPr>
      <w:r>
        <w:rPr>
          <w:rFonts w:ascii="Tahoma" w:hAnsi="Tahoma" w:cs="Tahoma"/>
          <w:color w:val="000000"/>
          <w:sz w:val="22"/>
          <w:szCs w:val="22"/>
          <w:bdr w:val="none" w:sz="0" w:space="0" w:color="auto" w:frame="1"/>
        </w:rPr>
        <w:t xml:space="preserve">Av. Paulista, 750, 6º Andar, Bela Vista, São Paulo – SP </w:t>
      </w:r>
    </w:p>
    <w:p w14:paraId="2EDE4780" w14:textId="26CCA99D" w:rsidR="006A53F3" w:rsidRDefault="006A53F3" w:rsidP="006A53F3">
      <w:pPr>
        <w:pStyle w:val="NormalWeb"/>
        <w:shd w:val="clear" w:color="auto" w:fill="FFFFFF"/>
        <w:spacing w:before="0" w:beforeAutospacing="0" w:after="0" w:afterAutospacing="0" w:line="320" w:lineRule="atLeast"/>
        <w:ind w:left="1134"/>
        <w:rPr>
          <w:color w:val="000000"/>
        </w:rPr>
      </w:pPr>
      <w:r>
        <w:rPr>
          <w:rFonts w:ascii="Tahoma" w:hAnsi="Tahoma" w:cs="Tahoma"/>
          <w:color w:val="000000"/>
          <w:sz w:val="22"/>
          <w:szCs w:val="22"/>
          <w:bdr w:val="none" w:sz="0" w:space="0" w:color="auto" w:frame="1"/>
        </w:rPr>
        <w:lastRenderedPageBreak/>
        <w:t>CEP 01310-100</w:t>
      </w:r>
    </w:p>
    <w:p w14:paraId="2069C0E9" w14:textId="00D109DF" w:rsidR="006A53F3" w:rsidRDefault="006A53F3" w:rsidP="006A53F3">
      <w:pPr>
        <w:pStyle w:val="NormalWeb"/>
        <w:shd w:val="clear" w:color="auto" w:fill="FFFFFF"/>
        <w:spacing w:before="0" w:beforeAutospacing="0" w:after="0" w:afterAutospacing="0" w:line="320" w:lineRule="atLeast"/>
        <w:ind w:left="1134"/>
        <w:rPr>
          <w:color w:val="000000"/>
        </w:rPr>
      </w:pPr>
      <w:r>
        <w:rPr>
          <w:rFonts w:ascii="Tahoma" w:hAnsi="Tahoma" w:cs="Tahoma"/>
          <w:color w:val="000000"/>
          <w:sz w:val="22"/>
          <w:szCs w:val="22"/>
          <w:bdr w:val="none" w:sz="0" w:space="0" w:color="auto" w:frame="1"/>
        </w:rPr>
        <w:t>E-mail: </w:t>
      </w:r>
      <w:hyperlink r:id="rId15" w:history="1">
        <w:r w:rsidRPr="006A53F3">
          <w:rPr>
            <w:rStyle w:val="Hyperlink"/>
            <w:rFonts w:ascii="Tahoma" w:hAnsi="Tahoma" w:cs="Tahoma"/>
            <w:sz w:val="22"/>
            <w:szCs w:val="22"/>
            <w:bdr w:val="none" w:sz="0" w:space="0" w:color="auto" w:frame="1"/>
          </w:rPr>
          <w:t>sec3332sp@caixa.gov.br</w:t>
        </w:r>
      </w:hyperlink>
      <w:r>
        <w:rPr>
          <w:rFonts w:ascii="Tahoma" w:hAnsi="Tahoma" w:cs="Tahoma"/>
          <w:color w:val="000000"/>
          <w:sz w:val="22"/>
          <w:szCs w:val="22"/>
          <w:bdr w:val="none" w:sz="0" w:space="0" w:color="auto" w:frame="1"/>
        </w:rPr>
        <w:t xml:space="preserve">; </w:t>
      </w:r>
      <w:hyperlink r:id="rId16" w:tgtFrame="_blank" w:history="1">
        <w:r>
          <w:rPr>
            <w:rStyle w:val="Hyperlink"/>
            <w:rFonts w:ascii="Tahoma" w:hAnsi="Tahoma" w:cs="Tahoma"/>
            <w:sz w:val="22"/>
            <w:szCs w:val="22"/>
            <w:bdr w:val="none" w:sz="0" w:space="0" w:color="auto" w:frame="1"/>
          </w:rPr>
          <w:t>sec3332sp10@caixa.gov.br</w:t>
        </w:r>
      </w:hyperlink>
    </w:p>
    <w:p w14:paraId="0A218EB4" w14:textId="77777777" w:rsidR="0054080C" w:rsidRDefault="0054080C" w:rsidP="00786CF0">
      <w:pPr>
        <w:autoSpaceDE w:val="0"/>
        <w:autoSpaceDN w:val="0"/>
        <w:adjustRightInd w:val="0"/>
        <w:spacing w:line="300" w:lineRule="exact"/>
        <w:jc w:val="both"/>
        <w:rPr>
          <w:rFonts w:ascii="Tahoma" w:hAnsi="Tahoma" w:cs="Tahoma"/>
          <w:sz w:val="22"/>
          <w:szCs w:val="22"/>
        </w:rPr>
      </w:pPr>
    </w:p>
    <w:p w14:paraId="130257FD" w14:textId="5F695527" w:rsidR="00FF2444" w:rsidRPr="006A53F3" w:rsidRDefault="00B6494B" w:rsidP="006A53F3">
      <w:pPr>
        <w:pStyle w:val="PargrafodaLista"/>
        <w:numPr>
          <w:ilvl w:val="1"/>
          <w:numId w:val="58"/>
        </w:numPr>
        <w:autoSpaceDE w:val="0"/>
        <w:autoSpaceDN w:val="0"/>
        <w:adjustRightInd w:val="0"/>
        <w:spacing w:line="300" w:lineRule="exact"/>
        <w:jc w:val="both"/>
        <w:rPr>
          <w:rFonts w:ascii="Tahoma" w:hAnsi="Tahoma" w:cs="Tahoma"/>
          <w:sz w:val="22"/>
          <w:szCs w:val="22"/>
        </w:rPr>
      </w:pPr>
      <w:r w:rsidRPr="006A53F3">
        <w:rPr>
          <w:rFonts w:ascii="Tahoma" w:hAnsi="Tahoma" w:cs="Tahoma"/>
          <w:sz w:val="22"/>
          <w:szCs w:val="22"/>
        </w:rPr>
        <w:t>Tendo em vista as alterações do Contrato mencionadas nas cláusulas anteriores, as Partes acordam em c</w:t>
      </w:r>
      <w:r w:rsidR="00FF2444" w:rsidRPr="006A53F3">
        <w:rPr>
          <w:rFonts w:ascii="Tahoma" w:hAnsi="Tahoma" w:cs="Tahoma"/>
          <w:sz w:val="22"/>
          <w:szCs w:val="22"/>
        </w:rPr>
        <w:t xml:space="preserve">onsolidar as alterações descritas na forma do Anexo A ao presente </w:t>
      </w:r>
      <w:r w:rsidR="00BB5B61" w:rsidRPr="006A53F3">
        <w:rPr>
          <w:rFonts w:ascii="Tahoma" w:hAnsi="Tahoma" w:cs="Tahoma"/>
          <w:sz w:val="22"/>
          <w:szCs w:val="22"/>
        </w:rPr>
        <w:t>Quarto Aditamento</w:t>
      </w:r>
      <w:r w:rsidR="00FF2444" w:rsidRPr="006A53F3">
        <w:rPr>
          <w:rFonts w:ascii="Tahoma" w:hAnsi="Tahoma" w:cs="Tahoma"/>
          <w:sz w:val="22"/>
          <w:szCs w:val="22"/>
        </w:rPr>
        <w:t>.</w:t>
      </w:r>
    </w:p>
    <w:p w14:paraId="3B084748" w14:textId="77777777" w:rsidR="00416435" w:rsidRPr="004B0FEF" w:rsidRDefault="00416435" w:rsidP="004B0FEF">
      <w:pPr>
        <w:pStyle w:val="PargrafodaLista"/>
        <w:rPr>
          <w:rFonts w:ascii="Tahoma"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437102DB"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w:t>
      </w:r>
      <w:proofErr w:type="spellStart"/>
      <w:r w:rsidR="000C7A5B">
        <w:rPr>
          <w:rFonts w:ascii="Tahoma" w:hAnsi="Tahoma" w:cs="Tahoma"/>
          <w:color w:val="000000"/>
          <w:sz w:val="22"/>
          <w:szCs w:val="22"/>
          <w:shd w:val="clear" w:color="auto" w:fill="FFFFFF"/>
        </w:rPr>
        <w:t>Superintendencia</w:t>
      </w:r>
      <w:proofErr w:type="spellEnd"/>
      <w:r w:rsidR="000C7A5B">
        <w:rPr>
          <w:rFonts w:ascii="Tahoma" w:hAnsi="Tahoma" w:cs="Tahoma"/>
          <w:color w:val="000000"/>
          <w:sz w:val="22"/>
          <w:szCs w:val="22"/>
          <w:shd w:val="clear" w:color="auto" w:fill="FFFFFF"/>
        </w:rPr>
        <w:t xml:space="preserve"> Executiva Infraestrutura SP</w:t>
      </w:r>
      <w:r w:rsidR="000C7A5B" w:rsidRPr="002C31A2">
        <w:rPr>
          <w:rFonts w:ascii="Tahoma" w:hAnsi="Tahoma" w:cs="Tahoma"/>
          <w:bCs/>
          <w:sz w:val="22"/>
          <w:szCs w:val="22"/>
        </w:rPr>
        <w:t xml:space="preserve">, domiciliada na </w:t>
      </w:r>
      <w:proofErr w:type="spellStart"/>
      <w:r w:rsidR="000C7A5B">
        <w:rPr>
          <w:rFonts w:ascii="Tahoma" w:hAnsi="Tahoma" w:cs="Tahoma"/>
          <w:color w:val="000000"/>
          <w:sz w:val="22"/>
          <w:szCs w:val="22"/>
          <w:shd w:val="clear" w:color="auto" w:fill="FFFFFF"/>
        </w:rPr>
        <w:t>Av</w:t>
      </w:r>
      <w:proofErr w:type="spellEnd"/>
      <w:r w:rsidR="000C7A5B">
        <w:rPr>
          <w:rFonts w:ascii="Tahoma" w:hAnsi="Tahoma" w:cs="Tahoma"/>
          <w:color w:val="000000"/>
          <w:sz w:val="22"/>
          <w:szCs w:val="22"/>
          <w:shd w:val="clear" w:color="auto" w:fill="FFFFFF"/>
        </w:rPr>
        <w:t xml:space="preserve"> Paulista, nº 750, 6º Andar, Bela Vista</w:t>
      </w:r>
      <w:r w:rsidR="000C7A5B" w:rsidRPr="002C31A2">
        <w:rPr>
          <w:rFonts w:ascii="Tahoma" w:hAnsi="Tahoma" w:cs="Tahoma"/>
          <w:bCs/>
          <w:sz w:val="22"/>
          <w:szCs w:val="22"/>
        </w:rPr>
        <w:t xml:space="preserve">, </w:t>
      </w:r>
      <w:r w:rsidR="000C7A5B">
        <w:rPr>
          <w:rFonts w:ascii="Tahoma" w:hAnsi="Tahoma" w:cs="Tahoma"/>
          <w:bCs/>
          <w:sz w:val="22"/>
          <w:szCs w:val="22"/>
        </w:rPr>
        <w:t>na Cidade de</w:t>
      </w:r>
      <w:r w:rsidR="000C7A5B" w:rsidRPr="002C31A2">
        <w:rPr>
          <w:rFonts w:ascii="Tahoma" w:hAnsi="Tahoma" w:cs="Tahoma"/>
          <w:bCs/>
          <w:sz w:val="22"/>
          <w:szCs w:val="22"/>
        </w:rPr>
        <w:t xml:space="preserve"> </w:t>
      </w:r>
      <w:r w:rsidR="000C7A5B">
        <w:rPr>
          <w:rFonts w:ascii="Tahoma" w:hAnsi="Tahoma" w:cs="Tahoma"/>
          <w:bCs/>
          <w:sz w:val="22"/>
          <w:szCs w:val="22"/>
        </w:rPr>
        <w:t>São Paulo,</w:t>
      </w:r>
      <w:r w:rsidR="000C7A5B" w:rsidRPr="002C31A2">
        <w:rPr>
          <w:rFonts w:ascii="Tahoma" w:hAnsi="Tahoma" w:cs="Tahoma"/>
          <w:bCs/>
          <w:sz w:val="22"/>
          <w:szCs w:val="22"/>
        </w:rPr>
        <w:t xml:space="preserve"> </w:t>
      </w:r>
      <w:r w:rsidR="000C7A5B">
        <w:rPr>
          <w:rFonts w:ascii="Tahoma" w:hAnsi="Tahoma" w:cs="Tahoma"/>
          <w:bCs/>
          <w:sz w:val="22"/>
          <w:szCs w:val="22"/>
        </w:rPr>
        <w:t>Estado de São Paulo</w:t>
      </w:r>
      <w:r w:rsidR="000C7A5B" w:rsidRPr="002C31A2">
        <w:rPr>
          <w:rFonts w:ascii="Tahoma" w:hAnsi="Tahoma" w:cs="Tahoma"/>
          <w:bCs/>
          <w:sz w:val="22"/>
          <w:szCs w:val="22"/>
        </w:rPr>
        <w:t>, inscrita no CNPJ</w:t>
      </w:r>
      <w:r w:rsidR="000C7A5B">
        <w:rPr>
          <w:rFonts w:ascii="Tahoma" w:hAnsi="Tahoma" w:cs="Tahoma"/>
          <w:bCs/>
          <w:sz w:val="22"/>
          <w:szCs w:val="22"/>
        </w:rPr>
        <w:t>/ME</w:t>
      </w:r>
      <w:r w:rsidR="000C7A5B" w:rsidRPr="002C31A2">
        <w:rPr>
          <w:rFonts w:ascii="Tahoma" w:hAnsi="Tahoma" w:cs="Tahoma"/>
          <w:bCs/>
          <w:sz w:val="22"/>
          <w:szCs w:val="22"/>
        </w:rPr>
        <w:t xml:space="preserve"> sob o nº </w:t>
      </w:r>
      <w:r w:rsidR="000C7A5B" w:rsidRPr="00027D58">
        <w:rPr>
          <w:rFonts w:ascii="Tahoma" w:hAnsi="Tahoma" w:cs="Tahoma"/>
          <w:bCs/>
          <w:sz w:val="22"/>
          <w:szCs w:val="22"/>
          <w:highlight w:val="yellow"/>
        </w:rPr>
        <w:t>[---]</w:t>
      </w:r>
      <w:r>
        <w:rPr>
          <w:rFonts w:ascii="Tahoma" w:hAnsi="Tahoma" w:cs="Tahoma"/>
          <w:bCs/>
          <w:sz w:val="22"/>
          <w:szCs w:val="22"/>
        </w:rPr>
        <w:t xml:space="preserve">,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celebrou, em 08 de maio de 2014, o “Instrumento Particular de Cessão e Aquisição de Direitos Creditórios Futuros e Outras Avenças”, com o Fundo de Investimento em Direitos Creditórios </w:t>
      </w:r>
      <w:proofErr w:type="spellStart"/>
      <w:r>
        <w:rPr>
          <w:rFonts w:ascii="Tahoma" w:hAnsi="Tahoma" w:cs="Tahoma"/>
          <w:bCs/>
          <w:sz w:val="22"/>
          <w:szCs w:val="22"/>
        </w:rPr>
        <w:t>Casan</w:t>
      </w:r>
      <w:proofErr w:type="spellEnd"/>
      <w:r>
        <w:rPr>
          <w:rFonts w:ascii="Tahoma" w:hAnsi="Tahoma" w:cs="Tahoma"/>
          <w:bCs/>
          <w:sz w:val="22"/>
          <w:szCs w:val="22"/>
        </w:rPr>
        <w:t xml:space="preserve">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2024C46E"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r w:rsidR="0090519D">
        <w:rPr>
          <w:rFonts w:ascii="Tahoma" w:hAnsi="Tahoma" w:cs="Tahoma"/>
          <w:sz w:val="22"/>
          <w:szCs w:val="22"/>
        </w:rPr>
        <w:t>7667-7</w:t>
      </w:r>
      <w:r>
        <w:rPr>
          <w:rFonts w:ascii="Tahoma" w:hAnsi="Tahoma" w:cs="Tahoma"/>
          <w:color w:val="000000"/>
          <w:sz w:val="22"/>
          <w:szCs w:val="22"/>
        </w:rPr>
        <w:t xml:space="preserve">, mantida no Agente Centralizador na agência </w:t>
      </w:r>
      <w:r w:rsidR="0090519D">
        <w:rPr>
          <w:rFonts w:ascii="Tahoma" w:hAnsi="Tahoma" w:cs="Tahoma"/>
          <w:sz w:val="22"/>
          <w:szCs w:val="22"/>
        </w:rPr>
        <w:t>3080</w:t>
      </w:r>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w:t>
      </w:r>
      <w:proofErr w:type="spellStart"/>
      <w:r>
        <w:rPr>
          <w:rFonts w:ascii="Tahoma" w:hAnsi="Tahoma" w:cs="Tahoma"/>
          <w:sz w:val="22"/>
          <w:szCs w:val="22"/>
        </w:rPr>
        <w:t>ii</w:t>
      </w:r>
      <w:proofErr w:type="spellEnd"/>
      <w:r>
        <w:rPr>
          <w:rFonts w:ascii="Tahoma" w:hAnsi="Tahoma" w:cs="Tahoma"/>
          <w:sz w:val="22"/>
          <w:szCs w:val="22"/>
        </w:rPr>
        <w:t>)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os recursos obtidos por meio da Emissão serão destinados para (a) resgate antecipado total da 1ª emissão de Debêntures da Cedente e da totalidade das quotas do Fundo; (</w:t>
      </w:r>
      <w:proofErr w:type="spellStart"/>
      <w:r>
        <w:rPr>
          <w:rFonts w:ascii="Tahoma" w:hAnsi="Tahoma" w:cs="Tahoma"/>
          <w:sz w:val="22"/>
          <w:szCs w:val="22"/>
        </w:rPr>
        <w:t>ii</w:t>
      </w:r>
      <w:proofErr w:type="spellEnd"/>
      <w:r>
        <w:rPr>
          <w:rFonts w:ascii="Tahoma" w:hAnsi="Tahoma" w:cs="Tahoma"/>
          <w:sz w:val="22"/>
          <w:szCs w:val="22"/>
        </w:rPr>
        <w:t>) liquidação do ajuste das operações de swap n 16A00527835 e nº 16A00527834 com o Banco Santander (Brasil) S.A., ou liquidação antecipada de quaisquer instrumentos de crédito que tenham sido concedidos para liquidação de referida operação de swap; e (</w:t>
      </w:r>
      <w:proofErr w:type="spellStart"/>
      <w:r>
        <w:rPr>
          <w:rFonts w:ascii="Tahoma" w:hAnsi="Tahoma" w:cs="Tahoma"/>
          <w:sz w:val="22"/>
          <w:szCs w:val="22"/>
        </w:rPr>
        <w:t>iii</w:t>
      </w:r>
      <w:proofErr w:type="spellEnd"/>
      <w:r>
        <w:rPr>
          <w:rFonts w:ascii="Tahoma" w:hAnsi="Tahoma" w:cs="Tahoma"/>
          <w:sz w:val="22"/>
          <w:szCs w:val="22"/>
        </w:rPr>
        <w:t xml:space="preserve">)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w:t>
      </w:r>
      <w:proofErr w:type="spellStart"/>
      <w:r>
        <w:rPr>
          <w:rFonts w:ascii="Tahoma" w:hAnsi="Tahoma" w:cs="Tahoma"/>
          <w:sz w:val="22"/>
          <w:szCs w:val="22"/>
        </w:rPr>
        <w:t>Bocom</w:t>
      </w:r>
      <w:proofErr w:type="spellEnd"/>
      <w:r>
        <w:rPr>
          <w:rFonts w:ascii="Tahoma" w:hAnsi="Tahoma" w:cs="Tahoma"/>
          <w:sz w:val="22"/>
          <w:szCs w:val="22"/>
        </w:rPr>
        <w:t xml:space="preserve">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4" w:name="_DV_M29"/>
      <w:bookmarkStart w:id="5" w:name="_DV_M57"/>
      <w:bookmarkEnd w:id="4"/>
      <w:bookmarkEnd w:id="5"/>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6" w:name="_DV_M58"/>
      <w:bookmarkEnd w:id="6"/>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7"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7"/>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w:t>
      </w:r>
      <w:proofErr w:type="spellStart"/>
      <w:r w:rsidR="00805CCD" w:rsidRPr="009A523B">
        <w:rPr>
          <w:rFonts w:ascii="Tahoma" w:hAnsi="Tahoma" w:cs="Tahoma"/>
          <w:iCs/>
          <w:sz w:val="22"/>
          <w:szCs w:val="22"/>
        </w:rPr>
        <w:t>ii</w:t>
      </w:r>
      <w:proofErr w:type="spellEnd"/>
      <w:r w:rsidR="00805CCD" w:rsidRPr="009A523B">
        <w:rPr>
          <w:rFonts w:ascii="Tahoma" w:hAnsi="Tahoma" w:cs="Tahoma"/>
          <w:iCs/>
          <w:sz w:val="22"/>
          <w:szCs w:val="22"/>
        </w:rPr>
        <w:t>)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e (</w:t>
      </w:r>
      <w:proofErr w:type="spellStart"/>
      <w:r w:rsidRPr="00454960">
        <w:rPr>
          <w:rFonts w:ascii="Tahoma" w:hAnsi="Tahoma" w:cs="Tahoma"/>
          <w:bCs/>
          <w:sz w:val="22"/>
          <w:szCs w:val="22"/>
        </w:rPr>
        <w:t>ii</w:t>
      </w:r>
      <w:proofErr w:type="spellEnd"/>
      <w:r w:rsidRPr="00454960">
        <w:rPr>
          <w:rFonts w:ascii="Tahoma" w:hAnsi="Tahoma" w:cs="Tahoma"/>
          <w:bCs/>
          <w:sz w:val="22"/>
          <w:szCs w:val="22"/>
        </w:rPr>
        <w:t xml:space="preserve">)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8" w:name="_DV_M128"/>
      <w:bookmarkStart w:id="9" w:name="_DV_C69"/>
      <w:bookmarkEnd w:id="8"/>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0" w:name="_DV_M130"/>
      <w:bookmarkEnd w:id="9"/>
      <w:bookmarkEnd w:id="10"/>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1" w:name="_DV_M141"/>
      <w:bookmarkEnd w:id="11"/>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12" w:name="_DV_M142"/>
      <w:bookmarkEnd w:id="12"/>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3" w:name="_DV_M143"/>
      <w:bookmarkEnd w:id="13"/>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4" w:name="_DV_M131"/>
      <w:bookmarkEnd w:id="14"/>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w:t>
      </w:r>
      <w:proofErr w:type="spellStart"/>
      <w:r>
        <w:rPr>
          <w:rFonts w:ascii="Tahoma" w:hAnsi="Tahoma" w:cs="Tahoma"/>
          <w:color w:val="000000"/>
          <w:sz w:val="22"/>
          <w:szCs w:val="22"/>
        </w:rPr>
        <w:t>ii</w:t>
      </w:r>
      <w:proofErr w:type="spellEnd"/>
      <w:r>
        <w:rPr>
          <w:rFonts w:ascii="Tahoma" w:hAnsi="Tahoma" w:cs="Tahoma"/>
          <w:color w:val="000000"/>
          <w:sz w:val="22"/>
          <w:szCs w:val="22"/>
        </w:rPr>
        <w:t>)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15" w:name="_DV_M59"/>
      <w:bookmarkStart w:id="16" w:name="_DV_M62"/>
      <w:bookmarkEnd w:id="15"/>
      <w:bookmarkEnd w:id="16"/>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17" w:name="_DV_M226"/>
      <w:bookmarkEnd w:id="17"/>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18" w:name="_DV_M228"/>
      <w:bookmarkEnd w:id="18"/>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19" w:name="_DV_C110"/>
      <w:r w:rsidR="007C4592" w:rsidRPr="002C31A2">
        <w:rPr>
          <w:rStyle w:val="DeltaViewInsertion"/>
          <w:rFonts w:ascii="Tahoma" w:eastAsia="Arial Unicode MS" w:hAnsi="Tahoma" w:cs="Tahoma"/>
          <w:color w:val="auto"/>
          <w:sz w:val="22"/>
          <w:szCs w:val="22"/>
          <w:u w:val="none"/>
        </w:rPr>
        <w:t xml:space="preserve">das outras </w:t>
      </w:r>
      <w:bookmarkStart w:id="20" w:name="_DV_M231"/>
      <w:bookmarkEnd w:id="19"/>
      <w:bookmarkEnd w:id="20"/>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17"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8"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9"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20"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0C9DDF34" w14:textId="03C911C2" w:rsidR="00131A8E" w:rsidRPr="000C7A5B" w:rsidRDefault="00DD2E3D" w:rsidP="00131A8E">
      <w:pPr>
        <w:pStyle w:val="Recuodecorpodetexto"/>
        <w:spacing w:after="0" w:line="320" w:lineRule="exact"/>
        <w:ind w:left="0"/>
        <w:rPr>
          <w:rFonts w:ascii="Tahoma" w:hAnsi="Tahoma" w:cs="Tahoma"/>
          <w:b/>
          <w:sz w:val="22"/>
          <w:szCs w:val="22"/>
        </w:rPr>
      </w:pPr>
      <w:commentRangeStart w:id="21"/>
      <w:r w:rsidRPr="000C7A5B">
        <w:rPr>
          <w:rFonts w:ascii="Tahoma" w:hAnsi="Tahoma" w:cs="Tahoma"/>
          <w:b/>
          <w:sz w:val="22"/>
          <w:szCs w:val="22"/>
        </w:rPr>
        <w:t>CAIXA ECONÔMICA FEDERAL</w:t>
      </w:r>
      <w:r w:rsidR="00131A8E" w:rsidRPr="000C7A5B">
        <w:rPr>
          <w:rFonts w:ascii="Tahoma" w:hAnsi="Tahoma" w:cs="Tahoma"/>
          <w:b/>
          <w:sz w:val="22"/>
          <w:szCs w:val="22"/>
        </w:rPr>
        <w:t xml:space="preserve"> - CORPORATIVO INFRAESTRUTURA SP</w:t>
      </w:r>
    </w:p>
    <w:p w14:paraId="45FC2D8E" w14:textId="6A2C0FDD" w:rsidR="00ED1F61" w:rsidRDefault="00ED1F61"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t>Av</w:t>
      </w:r>
      <w:r>
        <w:rPr>
          <w:rFonts w:ascii="Tahoma" w:hAnsi="Tahoma" w:cs="Tahoma"/>
          <w:bCs/>
          <w:sz w:val="22"/>
          <w:szCs w:val="22"/>
        </w:rPr>
        <w:t>.</w:t>
      </w:r>
      <w:r w:rsidRPr="00131A8E">
        <w:rPr>
          <w:rFonts w:ascii="Tahoma" w:hAnsi="Tahoma" w:cs="Tahoma"/>
          <w:bCs/>
          <w:sz w:val="22"/>
          <w:szCs w:val="22"/>
        </w:rPr>
        <w:t xml:space="preserve"> Paulista, 750</w:t>
      </w:r>
      <w:r>
        <w:rPr>
          <w:rFonts w:ascii="Tahoma" w:hAnsi="Tahoma" w:cs="Tahoma"/>
          <w:bCs/>
          <w:sz w:val="22"/>
          <w:szCs w:val="22"/>
        </w:rPr>
        <w:t>,</w:t>
      </w:r>
      <w:r w:rsidRPr="00131A8E">
        <w:rPr>
          <w:rFonts w:ascii="Tahoma" w:hAnsi="Tahoma" w:cs="Tahoma"/>
          <w:bCs/>
          <w:sz w:val="22"/>
          <w:szCs w:val="22"/>
        </w:rPr>
        <w:t xml:space="preserve"> 6</w:t>
      </w:r>
      <w:r>
        <w:rPr>
          <w:rFonts w:ascii="Tahoma" w:hAnsi="Tahoma" w:cs="Tahoma"/>
          <w:bCs/>
          <w:sz w:val="22"/>
          <w:szCs w:val="22"/>
        </w:rPr>
        <w:t>º</w:t>
      </w:r>
      <w:r w:rsidRPr="00131A8E">
        <w:rPr>
          <w:rFonts w:ascii="Tahoma" w:hAnsi="Tahoma" w:cs="Tahoma"/>
          <w:bCs/>
          <w:sz w:val="22"/>
          <w:szCs w:val="22"/>
        </w:rPr>
        <w:t xml:space="preserve"> Andar</w:t>
      </w:r>
      <w:r>
        <w:rPr>
          <w:rFonts w:ascii="Tahoma" w:hAnsi="Tahoma" w:cs="Tahoma"/>
          <w:bCs/>
          <w:sz w:val="22"/>
          <w:szCs w:val="22"/>
        </w:rPr>
        <w:t>,</w:t>
      </w:r>
      <w:r w:rsidRPr="00131A8E">
        <w:rPr>
          <w:rFonts w:ascii="Tahoma" w:hAnsi="Tahoma" w:cs="Tahoma"/>
          <w:bCs/>
          <w:sz w:val="22"/>
          <w:szCs w:val="22"/>
        </w:rPr>
        <w:t xml:space="preserve"> Bela Vista</w:t>
      </w:r>
    </w:p>
    <w:p w14:paraId="3BBC9CEF" w14:textId="5CF8DA41" w:rsidR="00131A8E" w:rsidRDefault="00ED1F61" w:rsidP="00131A8E">
      <w:pPr>
        <w:pStyle w:val="Recuodecorpodetexto"/>
        <w:spacing w:line="320" w:lineRule="exact"/>
        <w:ind w:left="0"/>
        <w:rPr>
          <w:rFonts w:ascii="Tahoma" w:hAnsi="Tahoma" w:cs="Tahoma"/>
          <w:bCs/>
          <w:sz w:val="22"/>
          <w:szCs w:val="22"/>
        </w:rPr>
      </w:pPr>
      <w:r w:rsidRPr="00131A8E">
        <w:rPr>
          <w:rFonts w:ascii="Tahoma" w:hAnsi="Tahoma" w:cs="Tahoma"/>
          <w:bCs/>
          <w:sz w:val="22"/>
          <w:szCs w:val="22"/>
        </w:rPr>
        <w:lastRenderedPageBreak/>
        <w:t>CEP 01310</w:t>
      </w:r>
      <w:r>
        <w:rPr>
          <w:rFonts w:ascii="Tahoma" w:hAnsi="Tahoma" w:cs="Tahoma"/>
          <w:bCs/>
          <w:sz w:val="22"/>
          <w:szCs w:val="22"/>
        </w:rPr>
        <w:t>-</w:t>
      </w:r>
      <w:r w:rsidRPr="00131A8E">
        <w:rPr>
          <w:rFonts w:ascii="Tahoma" w:hAnsi="Tahoma" w:cs="Tahoma"/>
          <w:bCs/>
          <w:sz w:val="22"/>
          <w:szCs w:val="22"/>
        </w:rPr>
        <w:t>100</w:t>
      </w:r>
      <w:r>
        <w:rPr>
          <w:rFonts w:ascii="Tahoma" w:hAnsi="Tahoma" w:cs="Tahoma"/>
          <w:bCs/>
          <w:sz w:val="22"/>
          <w:szCs w:val="22"/>
        </w:rPr>
        <w:t xml:space="preserve">, </w:t>
      </w:r>
      <w:r w:rsidRPr="00131A8E">
        <w:rPr>
          <w:rFonts w:ascii="Tahoma" w:hAnsi="Tahoma" w:cs="Tahoma"/>
          <w:bCs/>
          <w:sz w:val="22"/>
          <w:szCs w:val="22"/>
        </w:rPr>
        <w:t>S</w:t>
      </w:r>
      <w:r>
        <w:rPr>
          <w:rFonts w:ascii="Tahoma" w:hAnsi="Tahoma" w:cs="Tahoma"/>
          <w:bCs/>
          <w:sz w:val="22"/>
          <w:szCs w:val="22"/>
        </w:rPr>
        <w:t>ã</w:t>
      </w:r>
      <w:r w:rsidRPr="00131A8E">
        <w:rPr>
          <w:rFonts w:ascii="Tahoma" w:hAnsi="Tahoma" w:cs="Tahoma"/>
          <w:bCs/>
          <w:sz w:val="22"/>
          <w:szCs w:val="22"/>
        </w:rPr>
        <w:t xml:space="preserve">o Paulo </w:t>
      </w:r>
      <w:r>
        <w:rPr>
          <w:rFonts w:ascii="Tahoma" w:hAnsi="Tahoma" w:cs="Tahoma"/>
          <w:bCs/>
          <w:sz w:val="22"/>
          <w:szCs w:val="22"/>
        </w:rPr>
        <w:t>–</w:t>
      </w:r>
      <w:r w:rsidRPr="00131A8E">
        <w:rPr>
          <w:rFonts w:ascii="Tahoma" w:hAnsi="Tahoma" w:cs="Tahoma"/>
          <w:bCs/>
          <w:sz w:val="22"/>
          <w:szCs w:val="22"/>
        </w:rPr>
        <w:t xml:space="preserve"> </w:t>
      </w:r>
      <w:r>
        <w:rPr>
          <w:rFonts w:ascii="Tahoma" w:hAnsi="Tahoma" w:cs="Tahoma"/>
          <w:bCs/>
          <w:sz w:val="22"/>
          <w:szCs w:val="22"/>
        </w:rPr>
        <w:t>SP</w:t>
      </w:r>
    </w:p>
    <w:p w14:paraId="26A5B499" w14:textId="179ED165" w:rsidR="00ED1F61" w:rsidRDefault="00ED1F61" w:rsidP="00131A8E">
      <w:pPr>
        <w:pStyle w:val="Recuodecorpodetexto"/>
        <w:spacing w:line="320" w:lineRule="exact"/>
        <w:ind w:left="0"/>
        <w:rPr>
          <w:rFonts w:ascii="Tahoma" w:hAnsi="Tahoma" w:cs="Tahoma"/>
          <w:bCs/>
          <w:sz w:val="22"/>
          <w:szCs w:val="22"/>
        </w:rPr>
      </w:pPr>
      <w:r>
        <w:rPr>
          <w:rFonts w:ascii="Tahoma" w:hAnsi="Tahoma" w:cs="Tahoma"/>
          <w:bCs/>
          <w:sz w:val="22"/>
          <w:szCs w:val="22"/>
        </w:rPr>
        <w:t xml:space="preserve">At.: </w:t>
      </w:r>
      <w:r w:rsidRPr="00F109DD">
        <w:rPr>
          <w:rFonts w:ascii="Tahoma" w:hAnsi="Tahoma" w:cs="Tahoma"/>
          <w:bCs/>
          <w:sz w:val="22"/>
          <w:szCs w:val="22"/>
          <w:highlight w:val="yellow"/>
        </w:rPr>
        <w:t>[---]</w:t>
      </w:r>
    </w:p>
    <w:p w14:paraId="0CABE972" w14:textId="2EF9224D" w:rsidR="00ED1F61" w:rsidRPr="00131A8E" w:rsidRDefault="00ED1F61" w:rsidP="00131A8E">
      <w:pPr>
        <w:pStyle w:val="Recuodecorpodetexto"/>
        <w:spacing w:line="320" w:lineRule="exact"/>
        <w:ind w:left="0"/>
        <w:rPr>
          <w:rFonts w:ascii="Tahoma" w:hAnsi="Tahoma" w:cs="Tahoma"/>
          <w:bCs/>
          <w:sz w:val="22"/>
          <w:szCs w:val="22"/>
        </w:rPr>
      </w:pPr>
      <w:r>
        <w:rPr>
          <w:rFonts w:ascii="Tahoma" w:hAnsi="Tahoma" w:cs="Tahoma"/>
          <w:bCs/>
          <w:sz w:val="22"/>
          <w:szCs w:val="22"/>
        </w:rPr>
        <w:t xml:space="preserve">Telefone: </w:t>
      </w:r>
      <w:r w:rsidRPr="00F109DD">
        <w:rPr>
          <w:rFonts w:ascii="Tahoma" w:hAnsi="Tahoma" w:cs="Tahoma"/>
          <w:bCs/>
          <w:sz w:val="22"/>
          <w:szCs w:val="22"/>
          <w:highlight w:val="yellow"/>
        </w:rPr>
        <w:t>[---]</w:t>
      </w:r>
    </w:p>
    <w:p w14:paraId="64544233" w14:textId="2D3CFFDB" w:rsidR="00131A8E" w:rsidRPr="00131A8E" w:rsidRDefault="00ED1F61" w:rsidP="00131A8E">
      <w:pPr>
        <w:pStyle w:val="Recuodecorpodetexto"/>
        <w:spacing w:after="0" w:line="320" w:lineRule="exact"/>
        <w:ind w:left="0"/>
        <w:rPr>
          <w:rFonts w:ascii="Tahoma" w:hAnsi="Tahoma" w:cs="Tahoma"/>
          <w:bCs/>
          <w:sz w:val="22"/>
          <w:szCs w:val="22"/>
        </w:rPr>
      </w:pPr>
      <w:r>
        <w:rPr>
          <w:rFonts w:ascii="Tahoma" w:hAnsi="Tahoma" w:cs="Tahoma"/>
          <w:bCs/>
          <w:sz w:val="22"/>
          <w:szCs w:val="22"/>
        </w:rPr>
        <w:t>Correio eletrônico</w:t>
      </w:r>
      <w:r w:rsidR="00131A8E" w:rsidRPr="00131A8E">
        <w:rPr>
          <w:rFonts w:ascii="Tahoma" w:hAnsi="Tahoma" w:cs="Tahoma"/>
          <w:bCs/>
          <w:sz w:val="22"/>
          <w:szCs w:val="22"/>
        </w:rPr>
        <w:t xml:space="preserve">: </w:t>
      </w:r>
      <w:r w:rsidRPr="00131A8E">
        <w:rPr>
          <w:rFonts w:ascii="Tahoma" w:hAnsi="Tahoma" w:cs="Tahoma"/>
          <w:bCs/>
          <w:sz w:val="22"/>
          <w:szCs w:val="22"/>
        </w:rPr>
        <w:t>sec3332sp@caixa.gov.br</w:t>
      </w:r>
      <w:r>
        <w:rPr>
          <w:rFonts w:ascii="Tahoma" w:hAnsi="Tahoma" w:cs="Tahoma"/>
          <w:bCs/>
          <w:sz w:val="22"/>
          <w:szCs w:val="22"/>
        </w:rPr>
        <w:t>;</w:t>
      </w:r>
      <w:r w:rsidRPr="00131A8E">
        <w:rPr>
          <w:rFonts w:ascii="Tahoma" w:hAnsi="Tahoma" w:cs="Tahoma"/>
          <w:bCs/>
          <w:sz w:val="22"/>
          <w:szCs w:val="22"/>
        </w:rPr>
        <w:t xml:space="preserve"> sec3332sp10@caixa.gov.br</w:t>
      </w:r>
      <w:commentRangeEnd w:id="21"/>
      <w:r w:rsidR="00131A8E">
        <w:rPr>
          <w:rStyle w:val="Refdecomentrio"/>
        </w:rPr>
        <w:commentReference w:id="21"/>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2" w:name="_DV_M255"/>
      <w:bookmarkStart w:id="23" w:name="_DV_M257"/>
      <w:bookmarkEnd w:id="22"/>
      <w:bookmarkEnd w:id="23"/>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4" w:name="_DV_M48"/>
      <w:bookmarkEnd w:id="24"/>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 xml:space="preserve">Contrato de Programa nº 01/2013, celebrado em 09 de dezembro de 2013 entre o Município de Barra Velha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 xml:space="preserve">Contrato de Programa nº 184/2012, celebrado em 09 de março de 2012 entre o Município de Biguaçu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 xml:space="preserve">Contrato de Programa nº 01/2012, celebrado em 11 de maio de 2012 entre o Município de Canoinhas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 xml:space="preserve">Contrato de Programa nº 70/2018, celebrado em 06 de julho de 2018 entre o Município de Içara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 xml:space="preserve">Contrato de Programa, nos termos do estabelecido no Convênio de Cooperação nº 14/2008, celebrado em 02 de abril de 2012 entre o Município de Laguna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25"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25"/>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proofErr w:type="spellStart"/>
      <w:r w:rsidR="000B09DB" w:rsidRPr="002C31A2">
        <w:rPr>
          <w:rFonts w:ascii="Tahoma" w:hAnsi="Tahoma" w:cs="Tahoma"/>
          <w:sz w:val="22"/>
          <w:szCs w:val="22"/>
        </w:rPr>
        <w:t>Escriturador</w:t>
      </w:r>
      <w:proofErr w:type="spellEnd"/>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7A1ED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7A1EDE">
            <w:pPr>
              <w:jc w:val="center"/>
              <w:rPr>
                <w:b/>
                <w:bCs/>
                <w:color w:val="000000"/>
                <w:sz w:val="16"/>
                <w:szCs w:val="16"/>
              </w:rPr>
            </w:pPr>
            <w:r w:rsidRPr="009D320E">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7A1EDE">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7A1EDE">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7A1EDE">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7A1EDE">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7A1EDE">
            <w:pPr>
              <w:jc w:val="center"/>
              <w:rPr>
                <w:color w:val="000000"/>
                <w:sz w:val="16"/>
                <w:szCs w:val="16"/>
              </w:rPr>
            </w:pPr>
            <w:r w:rsidRPr="009D320E">
              <w:rPr>
                <w:color w:val="000000"/>
                <w:sz w:val="16"/>
                <w:szCs w:val="16"/>
              </w:rPr>
              <w:t>2,3256%</w:t>
            </w:r>
          </w:p>
        </w:tc>
      </w:tr>
      <w:tr w:rsidR="009F346D" w:rsidRPr="009D320E" w14:paraId="6AE18FE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7A1EDE">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7A1EDE">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7A1EDE">
            <w:pPr>
              <w:jc w:val="center"/>
              <w:rPr>
                <w:color w:val="000000"/>
                <w:sz w:val="16"/>
                <w:szCs w:val="16"/>
              </w:rPr>
            </w:pPr>
            <w:r w:rsidRPr="009D320E">
              <w:rPr>
                <w:color w:val="000000"/>
                <w:sz w:val="16"/>
                <w:szCs w:val="16"/>
              </w:rPr>
              <w:t>2,3810%</w:t>
            </w:r>
          </w:p>
        </w:tc>
      </w:tr>
      <w:tr w:rsidR="009F346D" w:rsidRPr="009D320E" w14:paraId="19BF3DA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7A1EDE">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7A1EDE">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7A1EDE">
            <w:pPr>
              <w:jc w:val="center"/>
              <w:rPr>
                <w:color w:val="000000"/>
                <w:sz w:val="16"/>
                <w:szCs w:val="16"/>
              </w:rPr>
            </w:pPr>
            <w:r w:rsidRPr="009D320E">
              <w:rPr>
                <w:color w:val="000000"/>
                <w:sz w:val="16"/>
                <w:szCs w:val="16"/>
              </w:rPr>
              <w:t>2,4390%</w:t>
            </w:r>
          </w:p>
        </w:tc>
      </w:tr>
      <w:tr w:rsidR="009F346D" w:rsidRPr="009D320E" w14:paraId="1F3084F9"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7A1EDE">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7A1EDE">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7A1EDE">
            <w:pPr>
              <w:jc w:val="center"/>
              <w:rPr>
                <w:color w:val="000000"/>
                <w:sz w:val="16"/>
                <w:szCs w:val="16"/>
              </w:rPr>
            </w:pPr>
            <w:r w:rsidRPr="009D320E">
              <w:rPr>
                <w:color w:val="000000"/>
                <w:sz w:val="16"/>
                <w:szCs w:val="16"/>
              </w:rPr>
              <w:t>2,5000%</w:t>
            </w:r>
          </w:p>
        </w:tc>
      </w:tr>
      <w:tr w:rsidR="009F346D" w:rsidRPr="009D320E" w14:paraId="01CA950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7A1EDE">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7A1EDE">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7A1EDE">
            <w:pPr>
              <w:jc w:val="center"/>
              <w:rPr>
                <w:color w:val="000000"/>
                <w:sz w:val="16"/>
                <w:szCs w:val="16"/>
              </w:rPr>
            </w:pPr>
            <w:r w:rsidRPr="009D320E">
              <w:rPr>
                <w:color w:val="000000"/>
                <w:sz w:val="16"/>
                <w:szCs w:val="16"/>
              </w:rPr>
              <w:t>2,5641%</w:t>
            </w:r>
          </w:p>
        </w:tc>
      </w:tr>
      <w:tr w:rsidR="009F346D" w:rsidRPr="009D320E" w14:paraId="73DD868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7A1EDE">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7A1EDE">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7A1EDE">
            <w:pPr>
              <w:jc w:val="center"/>
              <w:rPr>
                <w:color w:val="000000"/>
                <w:sz w:val="16"/>
                <w:szCs w:val="16"/>
              </w:rPr>
            </w:pPr>
            <w:r w:rsidRPr="009D320E">
              <w:rPr>
                <w:color w:val="000000"/>
                <w:sz w:val="16"/>
                <w:szCs w:val="16"/>
              </w:rPr>
              <w:t>2,6316%</w:t>
            </w:r>
          </w:p>
        </w:tc>
      </w:tr>
      <w:tr w:rsidR="009F346D" w:rsidRPr="009D320E" w14:paraId="4CB5335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7A1EDE">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7A1EDE">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7A1EDE">
            <w:pPr>
              <w:jc w:val="center"/>
              <w:rPr>
                <w:color w:val="000000"/>
                <w:sz w:val="16"/>
                <w:szCs w:val="16"/>
              </w:rPr>
            </w:pPr>
            <w:r w:rsidRPr="009D320E">
              <w:rPr>
                <w:color w:val="000000"/>
                <w:sz w:val="16"/>
                <w:szCs w:val="16"/>
              </w:rPr>
              <w:t>2,7027%</w:t>
            </w:r>
          </w:p>
        </w:tc>
      </w:tr>
      <w:tr w:rsidR="009F346D" w:rsidRPr="009D320E" w14:paraId="667BAAE3"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7A1EDE">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7A1EDE">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7A1EDE">
            <w:pPr>
              <w:jc w:val="center"/>
              <w:rPr>
                <w:color w:val="000000"/>
                <w:sz w:val="16"/>
                <w:szCs w:val="16"/>
              </w:rPr>
            </w:pPr>
            <w:r w:rsidRPr="009D320E">
              <w:rPr>
                <w:color w:val="000000"/>
                <w:sz w:val="16"/>
                <w:szCs w:val="16"/>
              </w:rPr>
              <w:t>2,7778%</w:t>
            </w:r>
          </w:p>
        </w:tc>
      </w:tr>
      <w:tr w:rsidR="009F346D" w:rsidRPr="009D320E" w14:paraId="1925C45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7A1EDE">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7A1EDE">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7A1EDE">
            <w:pPr>
              <w:jc w:val="center"/>
              <w:rPr>
                <w:color w:val="000000"/>
                <w:sz w:val="16"/>
                <w:szCs w:val="16"/>
              </w:rPr>
            </w:pPr>
            <w:r w:rsidRPr="009D320E">
              <w:rPr>
                <w:color w:val="000000"/>
                <w:sz w:val="16"/>
                <w:szCs w:val="16"/>
              </w:rPr>
              <w:t>2,8571%</w:t>
            </w:r>
          </w:p>
        </w:tc>
      </w:tr>
      <w:tr w:rsidR="009F346D" w:rsidRPr="009D320E" w14:paraId="53C337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7A1EDE">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7A1EDE">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7A1EDE">
            <w:pPr>
              <w:jc w:val="center"/>
              <w:rPr>
                <w:color w:val="000000"/>
                <w:sz w:val="16"/>
                <w:szCs w:val="16"/>
              </w:rPr>
            </w:pPr>
            <w:r w:rsidRPr="009D320E">
              <w:rPr>
                <w:color w:val="000000"/>
                <w:sz w:val="16"/>
                <w:szCs w:val="16"/>
              </w:rPr>
              <w:t>2,9412%</w:t>
            </w:r>
          </w:p>
        </w:tc>
      </w:tr>
      <w:tr w:rsidR="009F346D" w:rsidRPr="009D320E" w14:paraId="56CBEE1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7A1EDE">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7A1EDE">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7A1EDE">
            <w:pPr>
              <w:jc w:val="center"/>
              <w:rPr>
                <w:color w:val="000000"/>
                <w:sz w:val="16"/>
                <w:szCs w:val="16"/>
              </w:rPr>
            </w:pPr>
            <w:r w:rsidRPr="009D320E">
              <w:rPr>
                <w:color w:val="000000"/>
                <w:sz w:val="16"/>
                <w:szCs w:val="16"/>
              </w:rPr>
              <w:t>3,0303%</w:t>
            </w:r>
          </w:p>
        </w:tc>
      </w:tr>
      <w:tr w:rsidR="009F346D" w:rsidRPr="009D320E" w14:paraId="40C9E051"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7A1EDE">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7A1EDE">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7A1EDE">
            <w:pPr>
              <w:jc w:val="center"/>
              <w:rPr>
                <w:color w:val="000000"/>
                <w:sz w:val="16"/>
                <w:szCs w:val="16"/>
              </w:rPr>
            </w:pPr>
            <w:r w:rsidRPr="009D320E">
              <w:rPr>
                <w:color w:val="000000"/>
                <w:sz w:val="16"/>
                <w:szCs w:val="16"/>
              </w:rPr>
              <w:t>3,1250%</w:t>
            </w:r>
          </w:p>
        </w:tc>
      </w:tr>
      <w:tr w:rsidR="009F346D" w:rsidRPr="009D320E" w14:paraId="31643AD5"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7A1EDE">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7A1EDE">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7A1EDE">
            <w:pPr>
              <w:jc w:val="center"/>
              <w:rPr>
                <w:color w:val="000000"/>
                <w:sz w:val="16"/>
                <w:szCs w:val="16"/>
              </w:rPr>
            </w:pPr>
            <w:r w:rsidRPr="009D320E">
              <w:rPr>
                <w:color w:val="000000"/>
                <w:sz w:val="16"/>
                <w:szCs w:val="16"/>
              </w:rPr>
              <w:t>3,2258%</w:t>
            </w:r>
          </w:p>
        </w:tc>
      </w:tr>
      <w:tr w:rsidR="009F346D" w:rsidRPr="009D320E" w14:paraId="5FB2571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7A1EDE">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7A1EDE">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7A1EDE">
            <w:pPr>
              <w:jc w:val="center"/>
              <w:rPr>
                <w:color w:val="000000"/>
                <w:sz w:val="16"/>
                <w:szCs w:val="16"/>
              </w:rPr>
            </w:pPr>
            <w:r w:rsidRPr="009D320E">
              <w:rPr>
                <w:color w:val="000000"/>
                <w:sz w:val="16"/>
                <w:szCs w:val="16"/>
              </w:rPr>
              <w:t>3,3333%</w:t>
            </w:r>
          </w:p>
        </w:tc>
      </w:tr>
      <w:tr w:rsidR="009F346D" w:rsidRPr="009D320E" w14:paraId="25E4940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7A1EDE">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7A1EDE">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7A1EDE">
            <w:pPr>
              <w:jc w:val="center"/>
              <w:rPr>
                <w:color w:val="000000"/>
                <w:sz w:val="16"/>
                <w:szCs w:val="16"/>
              </w:rPr>
            </w:pPr>
            <w:r w:rsidRPr="009D320E">
              <w:rPr>
                <w:color w:val="000000"/>
                <w:sz w:val="16"/>
                <w:szCs w:val="16"/>
              </w:rPr>
              <w:t>3,4483%</w:t>
            </w:r>
          </w:p>
        </w:tc>
      </w:tr>
      <w:tr w:rsidR="009F346D" w:rsidRPr="009D320E" w14:paraId="1200116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7A1EDE">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7A1EDE">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7A1EDE">
            <w:pPr>
              <w:jc w:val="center"/>
              <w:rPr>
                <w:color w:val="000000"/>
                <w:sz w:val="16"/>
                <w:szCs w:val="16"/>
              </w:rPr>
            </w:pPr>
            <w:r w:rsidRPr="009D320E">
              <w:rPr>
                <w:color w:val="000000"/>
                <w:sz w:val="16"/>
                <w:szCs w:val="16"/>
              </w:rPr>
              <w:t>3,5714%</w:t>
            </w:r>
          </w:p>
        </w:tc>
      </w:tr>
      <w:tr w:rsidR="009F346D" w:rsidRPr="009D320E" w14:paraId="677196B4"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7A1EDE">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7A1EDE">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7A1EDE">
            <w:pPr>
              <w:jc w:val="center"/>
              <w:rPr>
                <w:color w:val="000000"/>
                <w:sz w:val="16"/>
                <w:szCs w:val="16"/>
              </w:rPr>
            </w:pPr>
            <w:r w:rsidRPr="009D320E">
              <w:rPr>
                <w:color w:val="000000"/>
                <w:sz w:val="16"/>
                <w:szCs w:val="16"/>
              </w:rPr>
              <w:t>3,7037%</w:t>
            </w:r>
          </w:p>
        </w:tc>
      </w:tr>
      <w:tr w:rsidR="009F346D" w:rsidRPr="009D320E" w14:paraId="482A31E2"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7A1EDE">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7A1EDE">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7A1EDE">
            <w:pPr>
              <w:jc w:val="center"/>
              <w:rPr>
                <w:color w:val="000000"/>
                <w:sz w:val="16"/>
                <w:szCs w:val="16"/>
              </w:rPr>
            </w:pPr>
            <w:r w:rsidRPr="009D320E">
              <w:rPr>
                <w:color w:val="000000"/>
                <w:sz w:val="16"/>
                <w:szCs w:val="16"/>
              </w:rPr>
              <w:t>3,8462%</w:t>
            </w:r>
          </w:p>
        </w:tc>
      </w:tr>
      <w:tr w:rsidR="009F346D" w:rsidRPr="009D320E" w14:paraId="6178BE4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7A1EDE">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7A1EDE">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7A1EDE">
            <w:pPr>
              <w:jc w:val="center"/>
              <w:rPr>
                <w:color w:val="000000"/>
                <w:sz w:val="16"/>
                <w:szCs w:val="16"/>
              </w:rPr>
            </w:pPr>
            <w:r w:rsidRPr="009D320E">
              <w:rPr>
                <w:color w:val="000000"/>
                <w:sz w:val="16"/>
                <w:szCs w:val="16"/>
              </w:rPr>
              <w:t>4,0000%</w:t>
            </w:r>
          </w:p>
        </w:tc>
      </w:tr>
      <w:tr w:rsidR="009F346D" w:rsidRPr="009D320E" w14:paraId="30DF3B60"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7A1EDE">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7A1EDE">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7A1EDE">
            <w:pPr>
              <w:jc w:val="center"/>
              <w:rPr>
                <w:color w:val="000000"/>
                <w:sz w:val="16"/>
                <w:szCs w:val="16"/>
              </w:rPr>
            </w:pPr>
            <w:r w:rsidRPr="009D320E">
              <w:rPr>
                <w:color w:val="000000"/>
                <w:sz w:val="16"/>
                <w:szCs w:val="16"/>
              </w:rPr>
              <w:t>4,1667%</w:t>
            </w:r>
          </w:p>
        </w:tc>
      </w:tr>
      <w:tr w:rsidR="009F346D" w:rsidRPr="009D320E" w14:paraId="5BEF174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7A1EDE">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7A1EDE">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7A1EDE">
            <w:pPr>
              <w:jc w:val="center"/>
              <w:rPr>
                <w:color w:val="000000"/>
                <w:sz w:val="16"/>
                <w:szCs w:val="16"/>
              </w:rPr>
            </w:pPr>
            <w:r w:rsidRPr="009D320E">
              <w:rPr>
                <w:color w:val="000000"/>
                <w:sz w:val="16"/>
                <w:szCs w:val="16"/>
              </w:rPr>
              <w:t>4,3478%</w:t>
            </w:r>
          </w:p>
        </w:tc>
      </w:tr>
      <w:tr w:rsidR="009F346D" w:rsidRPr="009D320E" w14:paraId="32A200E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7A1EDE">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7A1EDE">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7A1EDE">
            <w:pPr>
              <w:jc w:val="center"/>
              <w:rPr>
                <w:color w:val="000000"/>
                <w:sz w:val="16"/>
                <w:szCs w:val="16"/>
              </w:rPr>
            </w:pPr>
            <w:r w:rsidRPr="009D320E">
              <w:rPr>
                <w:color w:val="000000"/>
                <w:sz w:val="16"/>
                <w:szCs w:val="16"/>
              </w:rPr>
              <w:t>4,5455%</w:t>
            </w:r>
          </w:p>
        </w:tc>
      </w:tr>
      <w:tr w:rsidR="009F346D" w:rsidRPr="009D320E" w14:paraId="2A6FA0C5"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7A1EDE">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7A1EDE">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7A1EDE">
            <w:pPr>
              <w:jc w:val="center"/>
              <w:rPr>
                <w:color w:val="000000"/>
                <w:sz w:val="16"/>
                <w:szCs w:val="16"/>
              </w:rPr>
            </w:pPr>
            <w:r w:rsidRPr="009D320E">
              <w:rPr>
                <w:color w:val="000000"/>
                <w:sz w:val="16"/>
                <w:szCs w:val="16"/>
              </w:rPr>
              <w:t>4,7619%</w:t>
            </w:r>
          </w:p>
        </w:tc>
      </w:tr>
      <w:tr w:rsidR="009F346D" w:rsidRPr="009D320E" w14:paraId="5D2E76E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7A1EDE">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7A1EDE">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7A1EDE">
            <w:pPr>
              <w:jc w:val="center"/>
              <w:rPr>
                <w:color w:val="000000"/>
                <w:sz w:val="16"/>
                <w:szCs w:val="16"/>
              </w:rPr>
            </w:pPr>
            <w:r w:rsidRPr="009D320E">
              <w:rPr>
                <w:color w:val="000000"/>
                <w:sz w:val="16"/>
                <w:szCs w:val="16"/>
              </w:rPr>
              <w:t>5,0000%</w:t>
            </w:r>
          </w:p>
        </w:tc>
      </w:tr>
      <w:tr w:rsidR="009F346D" w:rsidRPr="009D320E" w14:paraId="6B4D271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7A1EDE">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7A1EDE">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7A1EDE">
            <w:pPr>
              <w:jc w:val="center"/>
              <w:rPr>
                <w:color w:val="000000"/>
                <w:sz w:val="16"/>
                <w:szCs w:val="16"/>
              </w:rPr>
            </w:pPr>
            <w:r w:rsidRPr="009D320E">
              <w:rPr>
                <w:color w:val="000000"/>
                <w:sz w:val="16"/>
                <w:szCs w:val="16"/>
              </w:rPr>
              <w:t>5,2632%</w:t>
            </w:r>
          </w:p>
        </w:tc>
      </w:tr>
      <w:tr w:rsidR="009F346D" w:rsidRPr="009D320E" w14:paraId="57896238"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7A1EDE">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7A1EDE">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7A1EDE">
            <w:pPr>
              <w:jc w:val="center"/>
              <w:rPr>
                <w:color w:val="000000"/>
                <w:sz w:val="16"/>
                <w:szCs w:val="16"/>
              </w:rPr>
            </w:pPr>
            <w:r w:rsidRPr="009D320E">
              <w:rPr>
                <w:color w:val="000000"/>
                <w:sz w:val="16"/>
                <w:szCs w:val="16"/>
              </w:rPr>
              <w:t>5,5556%</w:t>
            </w:r>
          </w:p>
        </w:tc>
      </w:tr>
      <w:tr w:rsidR="009F346D" w:rsidRPr="009D320E" w14:paraId="2DC2C0C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7A1EDE">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7A1EDE">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7A1EDE">
            <w:pPr>
              <w:jc w:val="center"/>
              <w:rPr>
                <w:color w:val="000000"/>
                <w:sz w:val="16"/>
                <w:szCs w:val="16"/>
              </w:rPr>
            </w:pPr>
            <w:r w:rsidRPr="009D320E">
              <w:rPr>
                <w:color w:val="000000"/>
                <w:sz w:val="16"/>
                <w:szCs w:val="16"/>
              </w:rPr>
              <w:t>5,8824%</w:t>
            </w:r>
          </w:p>
        </w:tc>
      </w:tr>
      <w:tr w:rsidR="009F346D" w:rsidRPr="009D320E" w14:paraId="750AE9D9"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7A1EDE">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7A1EDE">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7A1EDE">
            <w:pPr>
              <w:jc w:val="center"/>
              <w:rPr>
                <w:color w:val="000000"/>
                <w:sz w:val="16"/>
                <w:szCs w:val="16"/>
              </w:rPr>
            </w:pPr>
            <w:r w:rsidRPr="009D320E">
              <w:rPr>
                <w:color w:val="000000"/>
                <w:sz w:val="16"/>
                <w:szCs w:val="16"/>
              </w:rPr>
              <w:t>6,2500%</w:t>
            </w:r>
          </w:p>
        </w:tc>
      </w:tr>
      <w:tr w:rsidR="009F346D" w:rsidRPr="009D320E" w14:paraId="15B9420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7A1EDE">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7A1EDE">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7A1EDE">
            <w:pPr>
              <w:jc w:val="center"/>
              <w:rPr>
                <w:color w:val="000000"/>
                <w:sz w:val="16"/>
                <w:szCs w:val="16"/>
              </w:rPr>
            </w:pPr>
            <w:r w:rsidRPr="009D320E">
              <w:rPr>
                <w:color w:val="000000"/>
                <w:sz w:val="16"/>
                <w:szCs w:val="16"/>
              </w:rPr>
              <w:t>6,6667%</w:t>
            </w:r>
          </w:p>
        </w:tc>
      </w:tr>
      <w:tr w:rsidR="009F346D" w:rsidRPr="009D320E" w14:paraId="4028AE8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7A1EDE">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7A1EDE">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7A1EDE">
            <w:pPr>
              <w:jc w:val="center"/>
              <w:rPr>
                <w:color w:val="000000"/>
                <w:sz w:val="16"/>
                <w:szCs w:val="16"/>
              </w:rPr>
            </w:pPr>
            <w:r w:rsidRPr="009D320E">
              <w:rPr>
                <w:color w:val="000000"/>
                <w:sz w:val="16"/>
                <w:szCs w:val="16"/>
              </w:rPr>
              <w:t>7,1429%</w:t>
            </w:r>
          </w:p>
        </w:tc>
      </w:tr>
      <w:tr w:rsidR="009F346D" w:rsidRPr="009D320E" w14:paraId="37A00D1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7A1EDE">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7A1EDE">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7A1EDE">
            <w:pPr>
              <w:jc w:val="center"/>
              <w:rPr>
                <w:color w:val="000000"/>
                <w:sz w:val="16"/>
                <w:szCs w:val="16"/>
              </w:rPr>
            </w:pPr>
            <w:r w:rsidRPr="009D320E">
              <w:rPr>
                <w:color w:val="000000"/>
                <w:sz w:val="16"/>
                <w:szCs w:val="16"/>
              </w:rPr>
              <w:t>7,6923%</w:t>
            </w:r>
          </w:p>
        </w:tc>
      </w:tr>
      <w:tr w:rsidR="009F346D" w:rsidRPr="009D320E" w14:paraId="3CCC13B4"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7A1EDE">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7A1EDE">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7A1EDE">
            <w:pPr>
              <w:jc w:val="center"/>
              <w:rPr>
                <w:color w:val="000000"/>
                <w:sz w:val="16"/>
                <w:szCs w:val="16"/>
              </w:rPr>
            </w:pPr>
            <w:r w:rsidRPr="009D320E">
              <w:rPr>
                <w:color w:val="000000"/>
                <w:sz w:val="16"/>
                <w:szCs w:val="16"/>
              </w:rPr>
              <w:t>8,3333%</w:t>
            </w:r>
          </w:p>
        </w:tc>
      </w:tr>
      <w:tr w:rsidR="009F346D" w:rsidRPr="009D320E" w14:paraId="2A9182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7A1EDE">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7A1EDE">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7A1EDE">
            <w:pPr>
              <w:jc w:val="center"/>
              <w:rPr>
                <w:color w:val="000000"/>
                <w:sz w:val="16"/>
                <w:szCs w:val="16"/>
              </w:rPr>
            </w:pPr>
            <w:r w:rsidRPr="009D320E">
              <w:rPr>
                <w:color w:val="000000"/>
                <w:sz w:val="16"/>
                <w:szCs w:val="16"/>
              </w:rPr>
              <w:t>9,0909%</w:t>
            </w:r>
          </w:p>
        </w:tc>
      </w:tr>
      <w:tr w:rsidR="009F346D" w:rsidRPr="009D320E" w14:paraId="7E041A1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7A1EDE">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7A1EDE">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7A1EDE">
            <w:pPr>
              <w:jc w:val="center"/>
              <w:rPr>
                <w:color w:val="000000"/>
                <w:sz w:val="16"/>
                <w:szCs w:val="16"/>
              </w:rPr>
            </w:pPr>
            <w:r w:rsidRPr="009D320E">
              <w:rPr>
                <w:color w:val="000000"/>
                <w:sz w:val="16"/>
                <w:szCs w:val="16"/>
              </w:rPr>
              <w:t>10,0000%</w:t>
            </w:r>
          </w:p>
        </w:tc>
      </w:tr>
      <w:tr w:rsidR="009F346D" w:rsidRPr="009D320E" w14:paraId="23E9500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7A1EDE">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7A1EDE">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7A1EDE">
            <w:pPr>
              <w:jc w:val="center"/>
              <w:rPr>
                <w:color w:val="000000"/>
                <w:sz w:val="16"/>
                <w:szCs w:val="16"/>
              </w:rPr>
            </w:pPr>
            <w:r w:rsidRPr="009D320E">
              <w:rPr>
                <w:color w:val="000000"/>
                <w:sz w:val="16"/>
                <w:szCs w:val="16"/>
              </w:rPr>
              <w:t>11,1111%</w:t>
            </w:r>
          </w:p>
        </w:tc>
      </w:tr>
      <w:tr w:rsidR="009F346D" w:rsidRPr="009D320E" w14:paraId="1B71296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7A1EDE">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7A1EDE">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7A1EDE">
            <w:pPr>
              <w:jc w:val="center"/>
              <w:rPr>
                <w:color w:val="000000"/>
                <w:sz w:val="16"/>
                <w:szCs w:val="16"/>
              </w:rPr>
            </w:pPr>
            <w:r w:rsidRPr="009D320E">
              <w:rPr>
                <w:color w:val="000000"/>
                <w:sz w:val="16"/>
                <w:szCs w:val="16"/>
              </w:rPr>
              <w:t>12,5000%</w:t>
            </w:r>
          </w:p>
        </w:tc>
      </w:tr>
      <w:tr w:rsidR="009F346D" w:rsidRPr="009D320E" w14:paraId="703102D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7A1EDE">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7A1EDE">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7A1EDE">
            <w:pPr>
              <w:jc w:val="center"/>
              <w:rPr>
                <w:color w:val="000000"/>
                <w:sz w:val="16"/>
                <w:szCs w:val="16"/>
              </w:rPr>
            </w:pPr>
            <w:r w:rsidRPr="009D320E">
              <w:rPr>
                <w:color w:val="000000"/>
                <w:sz w:val="16"/>
                <w:szCs w:val="16"/>
              </w:rPr>
              <w:t>14,2857%</w:t>
            </w:r>
          </w:p>
        </w:tc>
      </w:tr>
      <w:tr w:rsidR="009F346D" w:rsidRPr="009D320E" w14:paraId="6A3AC82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7A1EDE">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7A1EDE">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7A1EDE">
            <w:pPr>
              <w:jc w:val="center"/>
              <w:rPr>
                <w:color w:val="000000"/>
                <w:sz w:val="16"/>
                <w:szCs w:val="16"/>
              </w:rPr>
            </w:pPr>
            <w:r w:rsidRPr="009D320E">
              <w:rPr>
                <w:color w:val="000000"/>
                <w:sz w:val="16"/>
                <w:szCs w:val="16"/>
              </w:rPr>
              <w:t>16,6667%</w:t>
            </w:r>
          </w:p>
        </w:tc>
      </w:tr>
      <w:tr w:rsidR="009F346D" w:rsidRPr="009D320E" w14:paraId="6042A4A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7A1EDE">
            <w:pPr>
              <w:jc w:val="center"/>
              <w:rPr>
                <w:color w:val="000000"/>
                <w:sz w:val="16"/>
                <w:szCs w:val="16"/>
              </w:rPr>
            </w:pPr>
            <w:r w:rsidRPr="009D320E">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7A1EDE">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7A1EDE">
            <w:pPr>
              <w:jc w:val="center"/>
              <w:rPr>
                <w:color w:val="000000"/>
                <w:sz w:val="16"/>
                <w:szCs w:val="16"/>
              </w:rPr>
            </w:pPr>
            <w:r w:rsidRPr="009D320E">
              <w:rPr>
                <w:color w:val="000000"/>
                <w:sz w:val="16"/>
                <w:szCs w:val="16"/>
              </w:rPr>
              <w:t>20,0000%</w:t>
            </w:r>
          </w:p>
        </w:tc>
      </w:tr>
      <w:tr w:rsidR="009F346D" w:rsidRPr="009D320E" w14:paraId="7DF013A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7A1EDE">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7A1EDE">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7A1EDE">
            <w:pPr>
              <w:jc w:val="center"/>
              <w:rPr>
                <w:color w:val="000000"/>
                <w:sz w:val="16"/>
                <w:szCs w:val="16"/>
              </w:rPr>
            </w:pPr>
            <w:r w:rsidRPr="009D320E">
              <w:rPr>
                <w:color w:val="000000"/>
                <w:sz w:val="16"/>
                <w:szCs w:val="16"/>
              </w:rPr>
              <w:t>25,0000%</w:t>
            </w:r>
          </w:p>
        </w:tc>
      </w:tr>
      <w:tr w:rsidR="009F346D" w:rsidRPr="009D320E" w14:paraId="6B5D5D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7A1EDE">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7A1EDE">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7A1EDE">
            <w:pPr>
              <w:jc w:val="center"/>
              <w:rPr>
                <w:color w:val="000000"/>
                <w:sz w:val="16"/>
                <w:szCs w:val="16"/>
              </w:rPr>
            </w:pPr>
            <w:r w:rsidRPr="009D320E">
              <w:rPr>
                <w:color w:val="000000"/>
                <w:sz w:val="16"/>
                <w:szCs w:val="16"/>
              </w:rPr>
              <w:t>33,3333%</w:t>
            </w:r>
          </w:p>
        </w:tc>
      </w:tr>
      <w:tr w:rsidR="009F346D" w:rsidRPr="009D320E" w14:paraId="5B9DF71D"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7A1EDE">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7A1EDE">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7A1EDE">
            <w:pPr>
              <w:jc w:val="center"/>
              <w:rPr>
                <w:color w:val="000000"/>
                <w:sz w:val="16"/>
                <w:szCs w:val="16"/>
              </w:rPr>
            </w:pPr>
            <w:r w:rsidRPr="009D320E">
              <w:rPr>
                <w:color w:val="000000"/>
                <w:sz w:val="16"/>
                <w:szCs w:val="16"/>
              </w:rPr>
              <w:t>50,0000%</w:t>
            </w:r>
          </w:p>
        </w:tc>
      </w:tr>
      <w:tr w:rsidR="009F346D" w:rsidRPr="009D320E" w14:paraId="4E20E9D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7A1EDE">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7A1EDE">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7A1EDE">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0BF54201"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620FFA">
        <w:rPr>
          <w:rFonts w:ascii="Tahoma" w:hAnsi="Tahoma" w:cs="Tahoma"/>
          <w:sz w:val="22"/>
          <w:szCs w:val="22"/>
        </w:rPr>
        <w:t>7667-7</w:t>
      </w:r>
      <w:r w:rsidRPr="002C31A2">
        <w:rPr>
          <w:rFonts w:ascii="Tahoma" w:hAnsi="Tahoma" w:cs="Tahoma"/>
          <w:color w:val="000000"/>
          <w:sz w:val="22"/>
          <w:szCs w:val="22"/>
        </w:rPr>
        <w:t xml:space="preserve">, agência n.º </w:t>
      </w:r>
      <w:r w:rsidR="00620FFA">
        <w:rPr>
          <w:rFonts w:ascii="Tahoma" w:hAnsi="Tahoma" w:cs="Tahoma"/>
          <w:sz w:val="22"/>
          <w:szCs w:val="22"/>
        </w:rPr>
        <w:t>3080</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proofErr w:type="spellStart"/>
            <w:r>
              <w:rPr>
                <w:rFonts w:ascii="Tahoma" w:hAnsi="Tahoma" w:cs="Tahoma"/>
                <w:color w:val="000000"/>
                <w:sz w:val="22"/>
                <w:szCs w:val="22"/>
              </w:rPr>
              <w:t>Credicoamo</w:t>
            </w:r>
            <w:proofErr w:type="spellEnd"/>
            <w:r>
              <w:rPr>
                <w:rFonts w:ascii="Tahoma" w:hAnsi="Tahoma" w:cs="Tahoma"/>
                <w:color w:val="000000"/>
                <w:sz w:val="22"/>
                <w:szCs w:val="22"/>
              </w:rPr>
              <w:t xml:space="preserve">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w:t>
      </w:r>
      <w:proofErr w:type="spellStart"/>
      <w:r w:rsidRPr="00A30A03">
        <w:rPr>
          <w:rFonts w:ascii="Tahoma" w:hAnsi="Tahoma" w:cs="Tahoma"/>
          <w:sz w:val="22"/>
          <w:szCs w:val="22"/>
        </w:rPr>
        <w:t>esta</w:t>
      </w:r>
      <w:proofErr w:type="spellEnd"/>
      <w:r w:rsidRPr="00A30A03">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21"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22"/>
      <w:footerReference w:type="first" r:id="rId23"/>
      <w:pgSz w:w="12240" w:h="15840" w:code="1"/>
      <w:pgMar w:top="1531" w:right="851" w:bottom="1701" w:left="1985" w:header="1134" w:footer="227"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ron Oleano [2]" w:date="2022-03-18T08:58:00Z" w:initials="HO">
    <w:p w14:paraId="2A2461F7" w14:textId="24A43533" w:rsidR="009A6C93" w:rsidRDefault="009A6C93">
      <w:pPr>
        <w:pStyle w:val="Textodecomentrio"/>
      </w:pPr>
      <w:r>
        <w:rPr>
          <w:rStyle w:val="Refdecomentrio"/>
        </w:rPr>
        <w:annotationRef/>
      </w:r>
      <w:r>
        <w:t>Inclusão deste texto</w:t>
      </w:r>
    </w:p>
  </w:comment>
  <w:comment w:id="1" w:author="Natália Xavier Alencar" w:date="2022-02-08T18:09:00Z" w:initials="NXA">
    <w:p w14:paraId="6D449B1E" w14:textId="77777777" w:rsidR="0054505D" w:rsidRDefault="0054505D" w:rsidP="0054505D">
      <w:pPr>
        <w:pStyle w:val="Textodecomentrio"/>
      </w:pPr>
      <w:r>
        <w:rPr>
          <w:rStyle w:val="Refdecomentrio"/>
        </w:rPr>
        <w:annotationRef/>
      </w:r>
      <w:r>
        <w:t xml:space="preserve">Verificar a necessidade de enviar novas notificações. </w:t>
      </w:r>
    </w:p>
  </w:comment>
  <w:comment w:id="2" w:author="Heron Oleano [2]" w:date="2022-03-18T09:01:00Z" w:initials="HO">
    <w:p w14:paraId="7BFFBD3D" w14:textId="77777777" w:rsidR="0054505D" w:rsidRDefault="0054505D" w:rsidP="0054505D">
      <w:pPr>
        <w:pStyle w:val="Textodecomentrio"/>
      </w:pPr>
      <w:r>
        <w:rPr>
          <w:rStyle w:val="Refdecomentrio"/>
        </w:rPr>
        <w:annotationRef/>
      </w:r>
      <w:r>
        <w:t>Há necessidade!</w:t>
      </w:r>
    </w:p>
  </w:comment>
  <w:comment w:id="3" w:author="Heron Oleano [2]" w:date="2022-03-09T11:27:00Z" w:initials="HVO">
    <w:p w14:paraId="217704CE" w14:textId="6E0022EF" w:rsidR="00131A8E" w:rsidRDefault="00131A8E" w:rsidP="00131A8E">
      <w:pPr>
        <w:pStyle w:val="xmsolistparagraph"/>
        <w:numPr>
          <w:ilvl w:val="0"/>
          <w:numId w:val="55"/>
        </w:numPr>
        <w:rPr>
          <w:rFonts w:eastAsia="Times New Roman"/>
        </w:rPr>
      </w:pPr>
      <w:r>
        <w:rPr>
          <w:rStyle w:val="Refdecomentrio"/>
        </w:rPr>
        <w:annotationRef/>
      </w:r>
      <w:r>
        <w:rPr>
          <w:rFonts w:eastAsia="Times New Roman"/>
        </w:rPr>
        <w:t>A mudança da conta não acontece toda de uma vez, ou seja, durante um tempo, até que todos os bancos sejam notificados, a conta antiga permanecerá recebendo os créditos. Neste sentido, qual a previsão contratual para que as duas contas sejam reconhecidas como centralizadoras, até que finalize as notificações e permaneça apenas a conta nova?</w:t>
      </w:r>
    </w:p>
    <w:p w14:paraId="48A38CEB" w14:textId="4561EBA3" w:rsidR="00131A8E" w:rsidRDefault="00131A8E">
      <w:pPr>
        <w:pStyle w:val="Textodecomentrio"/>
      </w:pPr>
    </w:p>
  </w:comment>
  <w:comment w:id="21" w:author="Heron Oleano [2]" w:date="2022-03-09T11:27:00Z" w:initials="HVO">
    <w:p w14:paraId="0F7C990A" w14:textId="30D0784A" w:rsidR="00131A8E" w:rsidRDefault="00131A8E">
      <w:pPr>
        <w:pStyle w:val="Textodecomentrio"/>
      </w:pPr>
      <w:r>
        <w:rPr>
          <w:rStyle w:val="Refdecomentrio"/>
        </w:rPr>
        <w:annotationRef/>
      </w:r>
      <w:r>
        <w:t>Alterado endereço 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2461F7" w15:done="1"/>
  <w15:commentEx w15:paraId="6D449B1E" w15:done="1"/>
  <w15:commentEx w15:paraId="7BFFBD3D" w15:paraIdParent="6D449B1E" w15:done="1"/>
  <w15:commentEx w15:paraId="48A38CEB" w15:done="1"/>
  <w15:commentEx w15:paraId="0F7C99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C842" w16cex:dateUtc="2022-03-18T11:58:00Z"/>
  <w16cex:commentExtensible w16cex:durableId="25DF2287" w16cex:dateUtc="2022-02-08T21:09:00Z"/>
  <w16cex:commentExtensible w16cex:durableId="25DF2286" w16cex:dateUtc="2022-03-18T12:01:00Z"/>
  <w16cex:commentExtensible w16cex:durableId="25D30DBB" w16cex:dateUtc="2022-03-09T14:27:00Z"/>
  <w16cex:commentExtensible w16cex:durableId="25D30D86" w16cex:dateUtc="2022-03-09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461F7" w16cid:durableId="25DEC842"/>
  <w16cid:commentId w16cid:paraId="6D449B1E" w16cid:durableId="25DF2287"/>
  <w16cid:commentId w16cid:paraId="7BFFBD3D" w16cid:durableId="25DF2286"/>
  <w16cid:commentId w16cid:paraId="48A38CEB" w16cid:durableId="25D30DBB"/>
  <w16cid:commentId w16cid:paraId="0F7C990A" w16cid:durableId="25D30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BA7A" w14:textId="77777777" w:rsidR="00B6494B" w:rsidRDefault="00B6494B">
      <w:r>
        <w:separator/>
      </w:r>
    </w:p>
  </w:endnote>
  <w:endnote w:type="continuationSeparator" w:id="0">
    <w:p w14:paraId="4FAD6E39" w14:textId="77777777" w:rsidR="00B6494B" w:rsidRDefault="00B6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B6494B" w:rsidRPr="00302B52" w:rsidRDefault="00B6494B"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B6494B" w:rsidRPr="0043404B" w:rsidRDefault="00B6494B"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D2A" w14:textId="77777777" w:rsidR="00B6494B" w:rsidRDefault="00B6494B">
      <w:r>
        <w:separator/>
      </w:r>
    </w:p>
  </w:footnote>
  <w:footnote w:type="continuationSeparator" w:id="0">
    <w:p w14:paraId="2166A0B7" w14:textId="77777777" w:rsidR="00B6494B" w:rsidRDefault="00B6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8C4F" w14:textId="4CD92ADD" w:rsidR="00B6494B" w:rsidRDefault="00B6494B"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D74D6"/>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1"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6"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F0E63"/>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3"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6F35266"/>
    <w:multiLevelType w:val="multilevel"/>
    <w:tmpl w:val="F890786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51"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2"/>
  </w:num>
  <w:num w:numId="3">
    <w:abstractNumId w:val="0"/>
  </w:num>
  <w:num w:numId="4">
    <w:abstractNumId w:val="54"/>
  </w:num>
  <w:num w:numId="5">
    <w:abstractNumId w:val="33"/>
  </w:num>
  <w:num w:numId="6">
    <w:abstractNumId w:val="47"/>
  </w:num>
  <w:num w:numId="7">
    <w:abstractNumId w:val="38"/>
  </w:num>
  <w:num w:numId="8">
    <w:abstractNumId w:val="6"/>
  </w:num>
  <w:num w:numId="9">
    <w:abstractNumId w:val="53"/>
  </w:num>
  <w:num w:numId="10">
    <w:abstractNumId w:val="1"/>
  </w:num>
  <w:num w:numId="11">
    <w:abstractNumId w:val="31"/>
  </w:num>
  <w:num w:numId="12">
    <w:abstractNumId w:val="51"/>
  </w:num>
  <w:num w:numId="13">
    <w:abstractNumId w:val="25"/>
    <w:lvlOverride w:ilvl="0">
      <w:startOverride w:val="1"/>
    </w:lvlOverride>
  </w:num>
  <w:num w:numId="14">
    <w:abstractNumId w:val="39"/>
  </w:num>
  <w:num w:numId="15">
    <w:abstractNumId w:val="17"/>
  </w:num>
  <w:num w:numId="16">
    <w:abstractNumId w:val="9"/>
  </w:num>
  <w:num w:numId="17">
    <w:abstractNumId w:val="37"/>
  </w:num>
  <w:num w:numId="18">
    <w:abstractNumId w:val="36"/>
  </w:num>
  <w:num w:numId="19">
    <w:abstractNumId w:val="50"/>
  </w:num>
  <w:num w:numId="20">
    <w:abstractNumId w:val="3"/>
  </w:num>
  <w:num w:numId="21">
    <w:abstractNumId w:val="5"/>
  </w:num>
  <w:num w:numId="22">
    <w:abstractNumId w:val="12"/>
  </w:num>
  <w:num w:numId="23">
    <w:abstractNumId w:val="23"/>
  </w:num>
  <w:num w:numId="24">
    <w:abstractNumId w:val="28"/>
  </w:num>
  <w:num w:numId="25">
    <w:abstractNumId w:val="19"/>
  </w:num>
  <w:num w:numId="26">
    <w:abstractNumId w:val="27"/>
  </w:num>
  <w:num w:numId="27">
    <w:abstractNumId w:val="48"/>
  </w:num>
  <w:num w:numId="28">
    <w:abstractNumId w:val="2"/>
  </w:num>
  <w:num w:numId="29">
    <w:abstractNumId w:val="46"/>
  </w:num>
  <w:num w:numId="30">
    <w:abstractNumId w:val="35"/>
  </w:num>
  <w:num w:numId="31">
    <w:abstractNumId w:val="13"/>
  </w:num>
  <w:num w:numId="32">
    <w:abstractNumId w:val="49"/>
  </w:num>
  <w:num w:numId="33">
    <w:abstractNumId w:val="26"/>
  </w:num>
  <w:num w:numId="34">
    <w:abstractNumId w:val="32"/>
  </w:num>
  <w:num w:numId="35">
    <w:abstractNumId w:val="30"/>
  </w:num>
  <w:num w:numId="36">
    <w:abstractNumId w:val="34"/>
  </w:num>
  <w:num w:numId="37">
    <w:abstractNumId w:val="45"/>
  </w:num>
  <w:num w:numId="38">
    <w:abstractNumId w:val="11"/>
  </w:num>
  <w:num w:numId="39">
    <w:abstractNumId w:val="21"/>
  </w:num>
  <w:num w:numId="40">
    <w:abstractNumId w:val="8"/>
  </w:num>
  <w:num w:numId="41">
    <w:abstractNumId w:val="1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
  </w:num>
  <w:num w:numId="45">
    <w:abstractNumId w:val="22"/>
  </w:num>
  <w:num w:numId="46">
    <w:abstractNumId w:val="41"/>
  </w:num>
  <w:num w:numId="47">
    <w:abstractNumId w:val="29"/>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14"/>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num>
  <w:num w:numId="58">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on Oleano [2]">
    <w15:presenceInfo w15:providerId="AD" w15:userId="S-1-5-21-2994637511-790031978-1797744665-11574"/>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C7A5B"/>
    <w:rsid w:val="000D2A80"/>
    <w:rsid w:val="000D4B2A"/>
    <w:rsid w:val="000D5490"/>
    <w:rsid w:val="000D56A0"/>
    <w:rsid w:val="000E2111"/>
    <w:rsid w:val="000E3190"/>
    <w:rsid w:val="000F128D"/>
    <w:rsid w:val="000F57AE"/>
    <w:rsid w:val="0011290E"/>
    <w:rsid w:val="00112C1F"/>
    <w:rsid w:val="00123C32"/>
    <w:rsid w:val="001273D3"/>
    <w:rsid w:val="00131A8E"/>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877BA"/>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37B"/>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080C"/>
    <w:rsid w:val="005417CA"/>
    <w:rsid w:val="00542301"/>
    <w:rsid w:val="00543AF8"/>
    <w:rsid w:val="0054505D"/>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2169"/>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A53F3"/>
    <w:rsid w:val="006B0B32"/>
    <w:rsid w:val="006C3061"/>
    <w:rsid w:val="006C5BD6"/>
    <w:rsid w:val="006D0A26"/>
    <w:rsid w:val="006D1B35"/>
    <w:rsid w:val="006D1B96"/>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86CF0"/>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2B51"/>
    <w:rsid w:val="008544F1"/>
    <w:rsid w:val="00854659"/>
    <w:rsid w:val="00855166"/>
    <w:rsid w:val="00864DA1"/>
    <w:rsid w:val="00866AA4"/>
    <w:rsid w:val="00876870"/>
    <w:rsid w:val="0088532B"/>
    <w:rsid w:val="00891D25"/>
    <w:rsid w:val="00891DEF"/>
    <w:rsid w:val="00896A2C"/>
    <w:rsid w:val="008A0812"/>
    <w:rsid w:val="008A1C6C"/>
    <w:rsid w:val="008A69F8"/>
    <w:rsid w:val="008C0124"/>
    <w:rsid w:val="008D0A47"/>
    <w:rsid w:val="008D1044"/>
    <w:rsid w:val="008D16B2"/>
    <w:rsid w:val="008E0E27"/>
    <w:rsid w:val="008E1FD3"/>
    <w:rsid w:val="008E4A4A"/>
    <w:rsid w:val="008F5103"/>
    <w:rsid w:val="0090062A"/>
    <w:rsid w:val="00902959"/>
    <w:rsid w:val="0090519D"/>
    <w:rsid w:val="00906846"/>
    <w:rsid w:val="00910B83"/>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A6C93"/>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A00F27"/>
    <w:rsid w:val="00A14BAB"/>
    <w:rsid w:val="00A17C5F"/>
    <w:rsid w:val="00A23241"/>
    <w:rsid w:val="00A2337D"/>
    <w:rsid w:val="00A23939"/>
    <w:rsid w:val="00A255C5"/>
    <w:rsid w:val="00A30A03"/>
    <w:rsid w:val="00A33DCB"/>
    <w:rsid w:val="00A3418D"/>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2FF2"/>
    <w:rsid w:val="00CF22D0"/>
    <w:rsid w:val="00CF5225"/>
    <w:rsid w:val="00D0063B"/>
    <w:rsid w:val="00D059CF"/>
    <w:rsid w:val="00D076EB"/>
    <w:rsid w:val="00D125DA"/>
    <w:rsid w:val="00D13388"/>
    <w:rsid w:val="00D16537"/>
    <w:rsid w:val="00D16AD5"/>
    <w:rsid w:val="00D2113C"/>
    <w:rsid w:val="00D24445"/>
    <w:rsid w:val="00D36FB3"/>
    <w:rsid w:val="00D460A2"/>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1F61"/>
    <w:rsid w:val="00ED3D2F"/>
    <w:rsid w:val="00EE20F9"/>
    <w:rsid w:val="00EF3C9B"/>
    <w:rsid w:val="00F04E27"/>
    <w:rsid w:val="00F109DD"/>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iPriority w:val="99"/>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 w:type="character" w:styleId="MenoPendente">
    <w:name w:val="Unresolved Mention"/>
    <w:basedOn w:val="Fontepargpadro"/>
    <w:uiPriority w:val="99"/>
    <w:semiHidden/>
    <w:unhideWhenUsed/>
    <w:rsid w:val="006A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591741092">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fiduciario@simplificpavarini.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arlosivan@casan.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arlosivan@casan.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EC3332SP10@CAIXA.GOV.BR" TargetMode="External"/><Relationship Id="rId20" Type="http://schemas.openxmlformats.org/officeDocument/2006/relationships/hyperlink" Target="mailto:notificacoes@bocombbm.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ec3332sp@caixa.gov.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ugustom@bocombbm.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E6B03-4305-4353-A034-CDAD20A5F93E}">
  <ds:schemaRefs>
    <ds:schemaRef ds:uri="http://schemas.openxmlformats.org/officeDocument/2006/bibliography"/>
  </ds:schemaRefs>
</ds:datastoreItem>
</file>

<file path=customXml/itemProps3.xml><?xml version="1.0" encoding="utf-8"?>
<ds:datastoreItem xmlns:ds="http://schemas.openxmlformats.org/officeDocument/2006/customXml" ds:itemID="{931DA5D6-8E47-46C4-B978-FA0A57E274A4}">
  <ds:schemaRefs>
    <ds:schemaRef ds:uri="http://schemas.microsoft.com/office/2006/documentManagement/types"/>
    <ds:schemaRef ds:uri="http://purl.org/dc/elements/1.1/"/>
    <ds:schemaRef ds:uri="http://schemas.microsoft.com/office/2006/metadata/properties"/>
    <ds:schemaRef ds:uri="8b7697e6-1ede-46eb-bbe3-57526b5610f4"/>
    <ds:schemaRef ds:uri="http://purl.org/dc/terms/"/>
    <ds:schemaRef ds:uri="http://schemas.microsoft.com/sharepoint/v3"/>
    <ds:schemaRef ds:uri="http://purl.org/dc/dcmitype/"/>
    <ds:schemaRef ds:uri="8616bb9b-4c2c-433e-a9ff-9d4159a1f4a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9D4F51C-56DF-4591-A9E6-C69107BC9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23356</Words>
  <Characters>126126</Characters>
  <Application>Microsoft Office Word</Application>
  <DocSecurity>0</DocSecurity>
  <Lines>1051</Lines>
  <Paragraphs>298</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149184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Natália Xavier Alencar</cp:lastModifiedBy>
  <cp:revision>2</cp:revision>
  <cp:lastPrinted>2020-10-05T15:26:00Z</cp:lastPrinted>
  <dcterms:created xsi:type="dcterms:W3CDTF">2022-03-18T19:34:00Z</dcterms:created>
  <dcterms:modified xsi:type="dcterms:W3CDTF">2022-03-18T19:34:00Z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ContentTypeId">
    <vt:lpwstr>0x010100000BE4873C74DB4184A2B87B2307612D</vt:lpwstr>
  </property>
  <property fmtid="{D5CDD505-2E9C-101B-9397-08002B2CF9AE}" pid="4" name="MSIP_Label_fde7aacd-7cc4-4c31-9e6f-7ef306428f09_Enabled">
    <vt:lpwstr>true</vt:lpwstr>
  </property>
  <property fmtid="{D5CDD505-2E9C-101B-9397-08002B2CF9AE}" pid="5" name="MSIP_Label_fde7aacd-7cc4-4c31-9e6f-7ef306428f09_SetDate">
    <vt:lpwstr>2022-03-18T12:05:25Z</vt:lpwstr>
  </property>
  <property fmtid="{D5CDD505-2E9C-101B-9397-08002B2CF9AE}" pid="6" name="MSIP_Label_fde7aacd-7cc4-4c31-9e6f-7ef306428f09_Method">
    <vt:lpwstr>Privileged</vt:lpwstr>
  </property>
  <property fmtid="{D5CDD505-2E9C-101B-9397-08002B2CF9AE}" pid="7" name="MSIP_Label_fde7aacd-7cc4-4c31-9e6f-7ef306428f09_Name">
    <vt:lpwstr>_PUBLICO</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ActionId">
    <vt:lpwstr>ca2781e1-b02c-42f1-b703-eb542dd31b21</vt:lpwstr>
  </property>
  <property fmtid="{D5CDD505-2E9C-101B-9397-08002B2CF9AE}" pid="10" name="MSIP_Label_fde7aacd-7cc4-4c31-9e6f-7ef306428f09_ContentBits">
    <vt:lpwstr>1</vt:lpwstr>
  </property>
</Properties>
</file>