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63" w:rsidRPr="00036C56" w:rsidRDefault="00607A63" w:rsidP="00607A6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607A63" w:rsidRPr="00036C56" w:rsidRDefault="00607A63" w:rsidP="00607A63">
      <w:pPr>
        <w:spacing w:after="0" w:line="300" w:lineRule="exact"/>
        <w:jc w:val="center"/>
        <w:rPr>
          <w:rFonts w:ascii="Verdana" w:hAnsi="Verdana"/>
          <w:b/>
          <w:sz w:val="20"/>
          <w:szCs w:val="20"/>
        </w:rPr>
      </w:pPr>
      <w:r w:rsidRPr="00036C56">
        <w:rPr>
          <w:rFonts w:ascii="Verdana" w:hAnsi="Verdana"/>
          <w:b/>
          <w:sz w:val="20"/>
          <w:szCs w:val="20"/>
        </w:rPr>
        <w:t xml:space="preserve">DECLARAÇÃO DE INEXISTÊNCIA DE CONFLITO DE INTERESSES </w:t>
      </w:r>
    </w:p>
    <w:p w:rsidR="00607A63" w:rsidRPr="00036C56" w:rsidRDefault="00607A63" w:rsidP="00607A63">
      <w:pPr>
        <w:spacing w:after="0" w:line="300" w:lineRule="exact"/>
        <w:jc w:val="center"/>
        <w:rPr>
          <w:rFonts w:ascii="Verdana" w:hAnsi="Verdana"/>
          <w:sz w:val="20"/>
          <w:szCs w:val="20"/>
        </w:rPr>
      </w:pPr>
      <w:r w:rsidRPr="00036C56">
        <w:rPr>
          <w:rFonts w:ascii="Verdana" w:hAnsi="Verdana"/>
          <w:sz w:val="20"/>
          <w:szCs w:val="20"/>
        </w:rPr>
        <w:t>AGENTE FIDUCIÁRIO CADASTRADO NA CVM</w:t>
      </w:r>
    </w:p>
    <w:p w:rsidR="00607A63" w:rsidRPr="00036C56" w:rsidRDefault="00607A63" w:rsidP="00607A6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607A63" w:rsidRPr="00036C56" w:rsidRDefault="00607A63" w:rsidP="00607A63">
      <w:pPr>
        <w:spacing w:after="0" w:line="300" w:lineRule="exact"/>
        <w:rPr>
          <w:rFonts w:ascii="Verdana" w:hAnsi="Verdana"/>
          <w:sz w:val="20"/>
          <w:szCs w:val="20"/>
        </w:rPr>
      </w:pPr>
      <w:r w:rsidRPr="00036C56">
        <w:rPr>
          <w:rFonts w:ascii="Verdana" w:hAnsi="Verdana"/>
          <w:sz w:val="20"/>
          <w:szCs w:val="20"/>
        </w:rPr>
        <w:t>O Agente Fiduciário a seguir identificado:</w:t>
      </w:r>
    </w:p>
    <w:p w:rsidR="00607A63" w:rsidRPr="00036C56" w:rsidRDefault="00607A63" w:rsidP="00607A63">
      <w:pPr>
        <w:spacing w:after="0" w:line="300" w:lineRule="exact"/>
        <w:rPr>
          <w:rFonts w:ascii="Verdana" w:hAnsi="Verdan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7A63" w:rsidRPr="00036C56" w:rsidTr="00A93C16">
        <w:tc>
          <w:tcPr>
            <w:tcW w:w="8494" w:type="dxa"/>
          </w:tcPr>
          <w:p w:rsidR="00607A63" w:rsidRPr="00036C56" w:rsidRDefault="00607A63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Razão Social: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Simplific Pavarini Distribuidora de Títulos e Valores Mobiliários Ltda. </w:t>
            </w:r>
          </w:p>
          <w:p w:rsidR="00607A63" w:rsidRPr="00036C56" w:rsidRDefault="00607A63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Endereço: </w:t>
            </w:r>
            <w:r>
              <w:rPr>
                <w:rFonts w:ascii="Verdana" w:hAnsi="Verdana" w:cs="Arial"/>
                <w:sz w:val="20"/>
                <w:szCs w:val="20"/>
              </w:rPr>
              <w:t>Rua Joaquim Floriano, nº 466</w:t>
            </w:r>
            <w:r w:rsidRPr="00036C56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sz w:val="20"/>
                <w:szCs w:val="20"/>
              </w:rPr>
              <w:t>Bloco B</w:t>
            </w:r>
            <w:r w:rsidRPr="00036C56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sz w:val="20"/>
                <w:szCs w:val="20"/>
              </w:rPr>
              <w:t>Sala 1401, Itaim Bibi</w:t>
            </w:r>
            <w:r w:rsidRPr="00036C56">
              <w:rPr>
                <w:rFonts w:ascii="Verdana" w:hAnsi="Verdana" w:cs="Arial"/>
                <w:sz w:val="20"/>
                <w:szCs w:val="20"/>
              </w:rPr>
              <w:t xml:space="preserve">, CEP </w:t>
            </w:r>
            <w:r>
              <w:rPr>
                <w:rFonts w:ascii="Verdana" w:hAnsi="Verdana" w:cs="Arial"/>
                <w:sz w:val="20"/>
                <w:szCs w:val="20"/>
              </w:rPr>
              <w:t>04534-002</w:t>
            </w:r>
          </w:p>
          <w:p w:rsidR="00607A63" w:rsidRPr="00036C56" w:rsidRDefault="00607A63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Cidade / Estado: São Paulo/São Paulo</w:t>
            </w:r>
          </w:p>
          <w:p w:rsidR="00607A63" w:rsidRPr="00036C56" w:rsidRDefault="00607A63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CNPJ nº: </w:t>
            </w:r>
            <w:r>
              <w:rPr>
                <w:rFonts w:ascii="Verdana" w:hAnsi="Verdana" w:cs="Arial"/>
                <w:sz w:val="20"/>
                <w:szCs w:val="20"/>
              </w:rPr>
              <w:t>15.227.994/0004-01</w:t>
            </w:r>
          </w:p>
          <w:p w:rsidR="00607A63" w:rsidRDefault="00607A63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Representado neste ato por seu administrador: [--]</w:t>
            </w:r>
          </w:p>
          <w:p w:rsidR="00607A63" w:rsidRDefault="00607A63" w:rsidP="00A93C1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Número do Documento de Identidade: [--]</w:t>
            </w:r>
          </w:p>
          <w:p w:rsidR="00607A63" w:rsidRPr="00036C56" w:rsidRDefault="00607A63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CPF nº: [--]</w:t>
            </w:r>
          </w:p>
        </w:tc>
      </w:tr>
    </w:tbl>
    <w:p w:rsidR="00607A63" w:rsidRPr="00036C56" w:rsidRDefault="00607A63" w:rsidP="00607A6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607A63" w:rsidRPr="00036C56" w:rsidRDefault="00607A63" w:rsidP="00607A63">
      <w:pPr>
        <w:spacing w:after="0" w:line="300" w:lineRule="exact"/>
        <w:jc w:val="both"/>
        <w:rPr>
          <w:rFonts w:ascii="Verdana" w:hAnsi="Verdana"/>
          <w:sz w:val="20"/>
          <w:szCs w:val="20"/>
        </w:rPr>
      </w:pPr>
      <w:r w:rsidRPr="00036C56">
        <w:rPr>
          <w:rFonts w:ascii="Verdana" w:hAnsi="Verdana"/>
          <w:sz w:val="20"/>
          <w:szCs w:val="20"/>
        </w:rPr>
        <w:t>da oferta pública com esforços restritos do seguinte valor mobiliário:</w:t>
      </w:r>
    </w:p>
    <w:p w:rsidR="00607A63" w:rsidRPr="00036C56" w:rsidRDefault="00607A63" w:rsidP="00607A63">
      <w:pPr>
        <w:spacing w:after="0" w:line="300" w:lineRule="exact"/>
        <w:rPr>
          <w:rFonts w:ascii="Verdana" w:hAnsi="Verdan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7A63" w:rsidRPr="00036C56" w:rsidTr="00A93C16">
        <w:tc>
          <w:tcPr>
            <w:tcW w:w="8494" w:type="dxa"/>
          </w:tcPr>
          <w:p w:rsidR="00607A63" w:rsidRPr="00036C56" w:rsidRDefault="00607A63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Valor Mobiliário Objeto da Oferta: </w:t>
            </w:r>
            <w:r>
              <w:rPr>
                <w:rFonts w:ascii="Verdana" w:hAnsi="Verdana"/>
                <w:sz w:val="20"/>
                <w:szCs w:val="20"/>
              </w:rPr>
              <w:t>Debêntures</w:t>
            </w:r>
          </w:p>
          <w:p w:rsidR="00607A63" w:rsidRPr="00036C56" w:rsidRDefault="00607A63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Número da Emissão: </w:t>
            </w:r>
            <w:r>
              <w:rPr>
                <w:rFonts w:ascii="Verdana" w:hAnsi="Verdana"/>
                <w:sz w:val="20"/>
                <w:szCs w:val="20"/>
              </w:rPr>
              <w:t>12</w:t>
            </w:r>
            <w:r w:rsidRPr="00036C56">
              <w:rPr>
                <w:rFonts w:ascii="Verdana" w:hAnsi="Verdana"/>
                <w:sz w:val="20"/>
                <w:szCs w:val="20"/>
              </w:rPr>
              <w:t>ª (</w:t>
            </w:r>
            <w:r>
              <w:rPr>
                <w:rFonts w:ascii="Verdana" w:hAnsi="Verdana"/>
                <w:sz w:val="20"/>
                <w:szCs w:val="20"/>
              </w:rPr>
              <w:t>décima segunda</w:t>
            </w:r>
            <w:r w:rsidRPr="00036C56">
              <w:rPr>
                <w:rFonts w:ascii="Verdana" w:hAnsi="Verdana"/>
                <w:sz w:val="20"/>
                <w:szCs w:val="20"/>
              </w:rPr>
              <w:t>)</w:t>
            </w:r>
          </w:p>
          <w:p w:rsidR="00607A63" w:rsidRPr="00036C56" w:rsidRDefault="00607A63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Número da Série: </w:t>
            </w:r>
            <w:r>
              <w:rPr>
                <w:rFonts w:ascii="Verdana" w:hAnsi="Verdana"/>
                <w:sz w:val="20"/>
                <w:szCs w:val="20"/>
              </w:rPr>
              <w:t>Até 2 (duas) séries</w:t>
            </w:r>
          </w:p>
          <w:p w:rsidR="00607A63" w:rsidRPr="00036C56" w:rsidRDefault="00607A63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Emissor: </w:t>
            </w:r>
            <w:r>
              <w:rPr>
                <w:rFonts w:ascii="Verdana" w:hAnsi="Verdana"/>
                <w:sz w:val="20"/>
                <w:szCs w:val="20"/>
              </w:rPr>
              <w:t>Companhia de Eletricidade do Estado da Bahia - COELBA</w:t>
            </w:r>
          </w:p>
          <w:p w:rsidR="00607A63" w:rsidRPr="00036C56" w:rsidRDefault="00607A63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Quantidade: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70.000</w:t>
            </w:r>
            <w:r w:rsidRPr="00036C5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setenta mil</w:t>
            </w:r>
            <w:r w:rsidRPr="00036C56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  <w:p w:rsidR="00607A63" w:rsidRPr="00036C56" w:rsidRDefault="00607A63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Espécie: </w:t>
            </w:r>
            <w:r>
              <w:rPr>
                <w:rFonts w:ascii="Verdana" w:hAnsi="Verdana"/>
                <w:sz w:val="20"/>
                <w:szCs w:val="20"/>
              </w:rPr>
              <w:t>Quirografária</w:t>
            </w:r>
          </w:p>
          <w:p w:rsidR="00607A63" w:rsidRPr="00036C56" w:rsidRDefault="00607A63" w:rsidP="00A93C16">
            <w:pPr>
              <w:spacing w:line="300" w:lineRule="exac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Classe: </w:t>
            </w:r>
            <w:r>
              <w:rPr>
                <w:rFonts w:ascii="Verdana" w:hAnsi="Verdana"/>
                <w:sz w:val="20"/>
                <w:szCs w:val="20"/>
              </w:rPr>
              <w:t>Simples</w:t>
            </w:r>
          </w:p>
          <w:p w:rsidR="00607A63" w:rsidRPr="00036C56" w:rsidRDefault="00607A63" w:rsidP="00A93C16">
            <w:pPr>
              <w:spacing w:line="300" w:lineRule="exact"/>
              <w:rPr>
                <w:rFonts w:ascii="Verdana" w:hAnsi="Verdana"/>
                <w:sz w:val="20"/>
                <w:szCs w:val="20"/>
              </w:rPr>
            </w:pPr>
            <w:r w:rsidRPr="00036C56">
              <w:rPr>
                <w:rFonts w:ascii="Verdana" w:hAnsi="Verdana"/>
                <w:sz w:val="20"/>
                <w:szCs w:val="20"/>
              </w:rPr>
              <w:t xml:space="preserve">Forma: </w:t>
            </w:r>
            <w:r>
              <w:rPr>
                <w:rFonts w:ascii="Verdana" w:hAnsi="Verdana"/>
                <w:sz w:val="20"/>
                <w:szCs w:val="20"/>
              </w:rPr>
              <w:t>Nominativa e Escritural</w:t>
            </w:r>
          </w:p>
        </w:tc>
      </w:tr>
    </w:tbl>
    <w:p w:rsidR="00607A63" w:rsidRPr="00036C56" w:rsidRDefault="00607A63" w:rsidP="00607A6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607A63" w:rsidRPr="00036C56" w:rsidRDefault="00607A63" w:rsidP="00607A63">
      <w:pPr>
        <w:spacing w:after="0" w:line="300" w:lineRule="exact"/>
        <w:jc w:val="both"/>
        <w:rPr>
          <w:rFonts w:ascii="Verdana" w:hAnsi="Verdana"/>
          <w:sz w:val="20"/>
          <w:szCs w:val="20"/>
        </w:rPr>
      </w:pPr>
      <w:r w:rsidRPr="00036C56">
        <w:rPr>
          <w:rFonts w:ascii="Verdana" w:hAnsi="Verdana"/>
          <w:sz w:val="20"/>
          <w:szCs w:val="20"/>
        </w:rPr>
        <w:t>Declara, nos termos da Instrução CVM nº 583/2016, a não existência de situação de conflito de interesses que o impeça de exercer a função de agente fiduciário para a emissão acima indicada, e se compromete a comunicar, formal e imediatamente, à B3, a ocorrência de qualquer fato superveniente que venha a alterar referida situação.</w:t>
      </w:r>
    </w:p>
    <w:p w:rsidR="00607A63" w:rsidRPr="00036C56" w:rsidRDefault="00607A63" w:rsidP="00607A6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607A63" w:rsidRPr="00036C56" w:rsidRDefault="00607A63" w:rsidP="00607A6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607A63" w:rsidRPr="00036C56" w:rsidRDefault="00607A63" w:rsidP="00607A63">
      <w:pPr>
        <w:spacing w:after="0" w:line="300" w:lineRule="exac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São Paulo,</w:t>
      </w:r>
      <w:r w:rsidRPr="00036C56">
        <w:rPr>
          <w:rFonts w:ascii="Verdana" w:hAnsi="Verdana"/>
          <w:sz w:val="20"/>
          <w:szCs w:val="20"/>
        </w:rPr>
        <w:t xml:space="preserve"> </w:t>
      </w:r>
      <w:r w:rsidR="00787B89">
        <w:rPr>
          <w:rFonts w:ascii="Verdana" w:hAnsi="Verdana"/>
          <w:sz w:val="20"/>
          <w:szCs w:val="20"/>
        </w:rPr>
        <w:t>01</w:t>
      </w:r>
      <w:r w:rsidR="003B4F9E">
        <w:rPr>
          <w:rFonts w:ascii="Verdana" w:hAnsi="Verdana"/>
          <w:sz w:val="20"/>
          <w:szCs w:val="20"/>
        </w:rPr>
        <w:t xml:space="preserve"> </w:t>
      </w:r>
      <w:r w:rsidRPr="00036C56">
        <w:rPr>
          <w:rFonts w:ascii="Verdana" w:hAnsi="Verdana"/>
          <w:sz w:val="20"/>
          <w:szCs w:val="20"/>
        </w:rPr>
        <w:t xml:space="preserve">de </w:t>
      </w:r>
      <w:r w:rsidR="00787B89">
        <w:rPr>
          <w:rFonts w:ascii="Verdana" w:hAnsi="Verdana"/>
          <w:sz w:val="20"/>
          <w:szCs w:val="20"/>
        </w:rPr>
        <w:t xml:space="preserve">abril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de 2019</w:t>
      </w:r>
      <w:r w:rsidRPr="00036C56">
        <w:rPr>
          <w:rFonts w:ascii="Verdana" w:hAnsi="Verdana"/>
          <w:sz w:val="20"/>
          <w:szCs w:val="20"/>
        </w:rPr>
        <w:t>.</w:t>
      </w:r>
    </w:p>
    <w:p w:rsidR="00607A63" w:rsidRDefault="00607A63" w:rsidP="00607A63">
      <w:pPr>
        <w:jc w:val="center"/>
        <w:rPr>
          <w:rFonts w:ascii="Verdana" w:hAnsi="Verdana" w:cs="Arial"/>
          <w:i/>
          <w:sz w:val="20"/>
          <w:szCs w:val="20"/>
        </w:rPr>
      </w:pPr>
    </w:p>
    <w:p w:rsidR="00607A63" w:rsidRPr="00B77B20" w:rsidRDefault="00607A63" w:rsidP="00607A63">
      <w:pPr>
        <w:jc w:val="both"/>
        <w:rPr>
          <w:rFonts w:ascii="Verdana" w:hAnsi="Verdana" w:cs="Arial"/>
          <w:i/>
          <w:sz w:val="20"/>
          <w:szCs w:val="20"/>
        </w:rPr>
      </w:pPr>
    </w:p>
    <w:p w:rsidR="00607A63" w:rsidRPr="00B77B20" w:rsidRDefault="00607A63" w:rsidP="00607A63">
      <w:pPr>
        <w:jc w:val="center"/>
        <w:rPr>
          <w:rFonts w:ascii="Verdana" w:hAnsi="Verdana" w:cs="Arial"/>
          <w:i/>
          <w:sz w:val="20"/>
          <w:szCs w:val="20"/>
        </w:rPr>
      </w:pPr>
      <w:r w:rsidRPr="00B77B20">
        <w:rPr>
          <w:rFonts w:ascii="Verdana" w:hAnsi="Verdana" w:cs="Arial"/>
          <w:i/>
          <w:sz w:val="20"/>
          <w:szCs w:val="20"/>
        </w:rPr>
        <w:t>[RESTANTE DA PÁGINA DEIXADO INTENCIONALMENTE EM BRANCO</w:t>
      </w:r>
      <w:r>
        <w:rPr>
          <w:rFonts w:ascii="Verdana" w:hAnsi="Verdana" w:cs="Arial"/>
          <w:i/>
          <w:sz w:val="20"/>
          <w:szCs w:val="20"/>
        </w:rPr>
        <w:t>.</w:t>
      </w:r>
      <w:r w:rsidRPr="00B77B20">
        <w:rPr>
          <w:rFonts w:ascii="Verdana" w:hAnsi="Verdana" w:cs="Arial"/>
          <w:i/>
          <w:sz w:val="20"/>
          <w:szCs w:val="20"/>
        </w:rPr>
        <w:t>]</w:t>
      </w:r>
    </w:p>
    <w:p w:rsidR="00607A63" w:rsidRPr="00B77B20" w:rsidRDefault="00607A63" w:rsidP="00607A63">
      <w:pPr>
        <w:jc w:val="center"/>
        <w:rPr>
          <w:rFonts w:ascii="Verdana" w:hAnsi="Verdana" w:cs="Arial"/>
          <w:i/>
          <w:sz w:val="20"/>
          <w:szCs w:val="20"/>
        </w:rPr>
      </w:pPr>
    </w:p>
    <w:p w:rsidR="00607A63" w:rsidRPr="00B77B20" w:rsidRDefault="00607A63" w:rsidP="00607A63">
      <w:pPr>
        <w:jc w:val="center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[SEGUE PÁGINA</w:t>
      </w:r>
      <w:r w:rsidRPr="00B77B20">
        <w:rPr>
          <w:rFonts w:ascii="Verdana" w:hAnsi="Verdana" w:cs="Arial"/>
          <w:i/>
          <w:sz w:val="20"/>
          <w:szCs w:val="20"/>
        </w:rPr>
        <w:t xml:space="preserve"> DE ASSINATURA</w:t>
      </w:r>
      <w:r>
        <w:rPr>
          <w:rFonts w:ascii="Verdana" w:hAnsi="Verdana" w:cs="Arial"/>
          <w:i/>
          <w:sz w:val="20"/>
          <w:szCs w:val="20"/>
        </w:rPr>
        <w:t>.</w:t>
      </w:r>
      <w:r w:rsidRPr="00B77B20">
        <w:rPr>
          <w:rFonts w:ascii="Verdana" w:hAnsi="Verdana" w:cs="Arial"/>
          <w:i/>
          <w:sz w:val="20"/>
          <w:szCs w:val="20"/>
        </w:rPr>
        <w:t>]</w:t>
      </w:r>
    </w:p>
    <w:p w:rsidR="00607A63" w:rsidRPr="00B77B20" w:rsidRDefault="00607A63" w:rsidP="00607A63">
      <w:pPr>
        <w:jc w:val="center"/>
        <w:rPr>
          <w:rFonts w:ascii="Verdana" w:hAnsi="Verdana" w:cs="Arial"/>
          <w:i/>
          <w:sz w:val="20"/>
          <w:szCs w:val="20"/>
        </w:rPr>
      </w:pPr>
    </w:p>
    <w:p w:rsidR="00607A63" w:rsidRDefault="00607A63" w:rsidP="00607A6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607A63" w:rsidRPr="00B77B20" w:rsidRDefault="00607A63" w:rsidP="00607A63">
      <w:pPr>
        <w:jc w:val="both"/>
        <w:rPr>
          <w:rFonts w:ascii="Verdana" w:hAnsi="Verdana"/>
          <w:i/>
          <w:sz w:val="20"/>
          <w:szCs w:val="20"/>
        </w:rPr>
      </w:pPr>
      <w:r w:rsidRPr="00B77B20">
        <w:rPr>
          <w:rFonts w:ascii="Verdana" w:hAnsi="Verdana"/>
          <w:i/>
          <w:sz w:val="20"/>
          <w:szCs w:val="20"/>
        </w:rPr>
        <w:lastRenderedPageBreak/>
        <w:t>[Página de assinaturas da correspondência encaminhada à B3 S.A. – Brasil, Bolsa, Balcão - Se</w:t>
      </w:r>
      <w:r>
        <w:rPr>
          <w:rFonts w:ascii="Verdana" w:hAnsi="Verdana"/>
          <w:i/>
          <w:sz w:val="20"/>
          <w:szCs w:val="20"/>
        </w:rPr>
        <w:t>gmento Cetip UTVM no âmbito da 12</w:t>
      </w:r>
      <w:r w:rsidRPr="00B77B20">
        <w:rPr>
          <w:rFonts w:ascii="Verdana" w:hAnsi="Verdana"/>
          <w:i/>
          <w:sz w:val="20"/>
          <w:szCs w:val="20"/>
        </w:rPr>
        <w:t xml:space="preserve">ª emissão de debêntures </w:t>
      </w:r>
      <w:r>
        <w:rPr>
          <w:rFonts w:ascii="Verdana" w:hAnsi="Verdana"/>
          <w:i/>
          <w:sz w:val="20"/>
          <w:szCs w:val="20"/>
        </w:rPr>
        <w:t>da Companhia de Eletricidade do Estado da Bahia - COELBA]</w:t>
      </w:r>
    </w:p>
    <w:p w:rsidR="00607A63" w:rsidRDefault="00607A63" w:rsidP="00607A6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607A63" w:rsidRDefault="00607A63" w:rsidP="00607A6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607A63" w:rsidRPr="00036C56" w:rsidRDefault="00607A63" w:rsidP="00607A63">
      <w:pPr>
        <w:spacing w:after="0" w:line="300" w:lineRule="exac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Simplific Pavarini</w:t>
      </w:r>
      <w:r w:rsidRPr="00036C56">
        <w:rPr>
          <w:rFonts w:ascii="Verdana" w:hAnsi="Verdana"/>
          <w:b/>
          <w:sz w:val="20"/>
          <w:szCs w:val="20"/>
        </w:rPr>
        <w:t xml:space="preserve"> Distribuidora de Títulos e Valores Mobiliários</w:t>
      </w:r>
      <w:r>
        <w:rPr>
          <w:rFonts w:ascii="Verdana" w:hAnsi="Verdana"/>
          <w:b/>
          <w:sz w:val="20"/>
          <w:szCs w:val="20"/>
        </w:rPr>
        <w:t xml:space="preserve"> Ltda.</w:t>
      </w:r>
    </w:p>
    <w:p w:rsidR="00607A63" w:rsidRDefault="00607A63" w:rsidP="00607A6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607A63" w:rsidRDefault="00607A63" w:rsidP="00607A6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607A63" w:rsidRDefault="00607A63" w:rsidP="00607A6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607A63" w:rsidRDefault="00607A63" w:rsidP="00607A63">
      <w:pPr>
        <w:spacing w:after="0" w:line="300" w:lineRule="exact"/>
        <w:rPr>
          <w:rFonts w:ascii="Verdana" w:hAnsi="Verdana"/>
          <w:sz w:val="20"/>
          <w:szCs w:val="20"/>
        </w:rPr>
      </w:pPr>
    </w:p>
    <w:p w:rsidR="00607A63" w:rsidRPr="00036C56" w:rsidRDefault="00607A63" w:rsidP="00607A63">
      <w:pPr>
        <w:pBdr>
          <w:bottom w:val="single" w:sz="12" w:space="1" w:color="auto"/>
        </w:pBdr>
        <w:spacing w:after="0" w:line="300" w:lineRule="exact"/>
        <w:rPr>
          <w:rFonts w:ascii="Verdana" w:hAnsi="Verdana"/>
          <w:sz w:val="20"/>
          <w:szCs w:val="20"/>
        </w:rPr>
      </w:pPr>
    </w:p>
    <w:p w:rsidR="00607A63" w:rsidRDefault="00607A63" w:rsidP="00607A63">
      <w:pPr>
        <w:spacing w:after="0" w:line="300" w:lineRule="exact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Nome:</w:t>
      </w:r>
    </w:p>
    <w:p w:rsidR="00607A63" w:rsidRPr="00036C56" w:rsidRDefault="00607A63" w:rsidP="00607A63">
      <w:pPr>
        <w:spacing w:after="0" w:line="300" w:lineRule="exact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Cargo:</w:t>
      </w:r>
    </w:p>
    <w:p w:rsidR="00607A63" w:rsidRDefault="00607A63" w:rsidP="00607A63"/>
    <w:p w:rsidR="00EF0BD7" w:rsidRDefault="00EF0BD7"/>
    <w:sectPr w:rsidR="00EF0B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A63" w:rsidRDefault="00607A63" w:rsidP="00607A63">
      <w:pPr>
        <w:spacing w:after="0" w:line="240" w:lineRule="auto"/>
      </w:pPr>
      <w:r>
        <w:separator/>
      </w:r>
    </w:p>
  </w:endnote>
  <w:endnote w:type="continuationSeparator" w:id="0">
    <w:p w:rsidR="00607A63" w:rsidRDefault="00607A63" w:rsidP="0060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787B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A63" w:rsidRDefault="00607A63" w:rsidP="00F379A3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:rsidR="00F379A3" w:rsidRPr="00607A63" w:rsidRDefault="00607A63" w:rsidP="00607A63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t xml:space="preserve">TEXT_SP - 50317745v1 3258.173 </w:t>
    </w:r>
    <w:r>
      <w:rPr>
        <w:rFonts w:ascii="Verdana" w:hAnsi="Verdana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787B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A63" w:rsidRDefault="00607A63" w:rsidP="00607A63">
      <w:pPr>
        <w:spacing w:after="0" w:line="240" w:lineRule="auto"/>
      </w:pPr>
      <w:r>
        <w:separator/>
      </w:r>
    </w:p>
  </w:footnote>
  <w:footnote w:type="continuationSeparator" w:id="0">
    <w:p w:rsidR="00607A63" w:rsidRDefault="00607A63" w:rsidP="00607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787B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787B8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A3" w:rsidRDefault="00787B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63"/>
    <w:rsid w:val="003B4F9E"/>
    <w:rsid w:val="004264E4"/>
    <w:rsid w:val="00607A63"/>
    <w:rsid w:val="00787B89"/>
    <w:rsid w:val="00A65334"/>
    <w:rsid w:val="00E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8875F-886D-4618-B61D-CA6FEAC8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A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07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7A63"/>
  </w:style>
  <w:style w:type="paragraph" w:styleId="Rodap">
    <w:name w:val="footer"/>
    <w:basedOn w:val="Normal"/>
    <w:link w:val="RodapChar"/>
    <w:uiPriority w:val="99"/>
    <w:unhideWhenUsed/>
    <w:rsid w:val="00607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MMSO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Perez Meirelles | Machado Meyer Advogados</dc:creator>
  <cp:keywords/>
  <dc:description/>
  <cp:lastModifiedBy>Pedro Perez Meirelles | Machado Meyer Advogados</cp:lastModifiedBy>
  <cp:revision>4</cp:revision>
  <dcterms:created xsi:type="dcterms:W3CDTF">2019-03-25T14:30:00Z</dcterms:created>
  <dcterms:modified xsi:type="dcterms:W3CDTF">2019-03-27T14:09:00Z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- 50317745v1 3258.173 </vt:lpwstr>
  </property>
</Properties>
</file>