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w:t>
      </w:r>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Segunda Série será 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Pr="00C92356">
        <w:rPr>
          <w:rFonts w:cs="Tahoma"/>
          <w:szCs w:val="20"/>
        </w:rPr>
        <w:t xml:space="preserve">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(ii)</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(ii</w:t>
      </w:r>
      <w:r w:rsidR="000720F0">
        <w:rPr>
          <w:rFonts w:cs="Tahoma"/>
          <w:b/>
          <w:szCs w:val="20"/>
        </w:rPr>
        <w:t>i</w:t>
      </w:r>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w:t>
      </w:r>
      <w:r w:rsidR="000720F0">
        <w:rPr>
          <w:rFonts w:cs="Tahoma"/>
          <w:b/>
          <w:szCs w:val="20"/>
        </w:rPr>
        <w:t>v</w:t>
      </w:r>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alocação das Debêntures entre as Séries,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0720F0" w:rsidRPr="003473C5">
        <w:t xml:space="preserve">Conforme recomendação dos Coordenadores, a Emissora </w:t>
      </w:r>
      <w:r w:rsidR="000720F0">
        <w:t xml:space="preserve">poderá </w:t>
      </w:r>
      <w:r w:rsidR="000720F0" w:rsidRPr="003473C5">
        <w:t>contrat</w:t>
      </w:r>
      <w:r w:rsidR="000720F0">
        <w:t>ar</w:t>
      </w:r>
      <w:r w:rsidR="000720F0" w:rsidRPr="003473C5">
        <w:t xml:space="preserve"> instituição financeira integrante d</w:t>
      </w:r>
      <w:r w:rsidR="000720F0" w:rsidRPr="00E159DB">
        <w:t>o sistema de distribuição de valores mobiliários para exercer a atividade de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w:t>
      </w:r>
      <w:r w:rsidR="000720F0" w:rsidRPr="00893A07">
        <w:t xml:space="preserve">, observados os termos e condições </w:t>
      </w:r>
      <w:r w:rsidR="000720F0" w:rsidRPr="00C92356">
        <w:rPr>
          <w:rFonts w:cs="Tahoma"/>
          <w:szCs w:val="20"/>
        </w:rPr>
        <w:t>a serem previstos em contrato de Formador de Mercado</w:t>
      </w:r>
      <w:r w:rsidR="000720F0">
        <w:t xml:space="preserve"> </w:t>
      </w:r>
      <w:r w:rsidR="00D47950" w:rsidRPr="00C92356">
        <w:rPr>
          <w:rFonts w:cs="Tahoma"/>
          <w:szCs w:val="20"/>
        </w:rPr>
        <w:t xml:space="preserve"> (“</w:t>
      </w:r>
      <w:r w:rsidR="00D47950" w:rsidRPr="00C92356">
        <w:rPr>
          <w:rFonts w:cs="Tahoma"/>
          <w:b/>
          <w:szCs w:val="20"/>
        </w:rPr>
        <w:t>Formador de Mercado</w:t>
      </w:r>
      <w:r w:rsidR="00D47950" w:rsidRPr="00C92356">
        <w:rPr>
          <w:rFonts w:cs="Tahoma"/>
          <w:szCs w:val="20"/>
        </w:rPr>
        <w:t>”)</w:t>
      </w:r>
      <w:r w:rsidR="000720F0" w:rsidRPr="00C92356" w:rsidDel="000720F0">
        <w:rPr>
          <w:rFonts w:cs="Tahoma"/>
          <w:szCs w:val="20"/>
        </w:rPr>
        <w:t xml:space="preserve"> </w:t>
      </w:r>
      <w:r w:rsidR="00CF43FD"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p>
    <w:p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196B0A" w:rsidRPr="00C92356" w:rsidRDefault="000720F0" w:rsidP="00275E72">
      <w:pPr>
        <w:pStyle w:val="Level3"/>
        <w:numPr>
          <w:ilvl w:val="0"/>
          <w:numId w:val="0"/>
        </w:numPr>
        <w:suppressAutoHyphens/>
        <w:ind w:left="1276"/>
        <w:rPr>
          <w:rFonts w:cs="Tahoma"/>
          <w:szCs w:val="20"/>
        </w:rPr>
      </w:pPr>
      <w:r>
        <w:rPr>
          <w:rFonts w:cs="Tahoma"/>
          <w:szCs w:val="20"/>
        </w:rPr>
        <w:t xml:space="preserve">(ii)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a Pagar (principal e juros estimados em [●])</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(ii</w:t>
      </w:r>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(ii)</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 (quarto)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r w:rsidR="006010A2" w:rsidRPr="00C92356">
        <w:rPr>
          <w:rFonts w:cs="Tahoma"/>
          <w:szCs w:val="20"/>
        </w:rPr>
        <w:t>[</w:t>
      </w:r>
      <w:hyperlink r:id="rId11" w:history="1">
        <w:r w:rsidR="00CF0369">
          <w:rPr>
            <w:rStyle w:val="Hyperlink"/>
          </w:rPr>
          <w:t>http://www.gasmig.com.br/Paginas/default.aspx</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sidRPr="00C163B8">
        <w:rPr>
          <w:rFonts w:cs="Tahoma"/>
          <w:i/>
          <w:szCs w:val="20"/>
          <w:highlight w:val="yellow"/>
        </w:rPr>
        <w:t>caminho do</w:t>
      </w:r>
      <w:r w:rsidR="00CF0369" w:rsidRPr="00C163B8">
        <w:rPr>
          <w:rFonts w:cs="Tahoma"/>
          <w:i/>
          <w:szCs w:val="20"/>
          <w:highlight w:val="yellow"/>
        </w:rPr>
        <w:t xml:space="preserve"> website </w:t>
      </w:r>
      <w:r w:rsidR="00F2208B" w:rsidRPr="00C163B8">
        <w:rPr>
          <w:rFonts w:cs="Tahoma"/>
          <w:i/>
          <w:szCs w:val="20"/>
          <w:highlight w:val="yellow"/>
        </w:rPr>
        <w:t>a ser confirmado pela Companhia.</w:t>
      </w:r>
      <w:r w:rsidR="006010A2" w:rsidRPr="00C163B8">
        <w:rPr>
          <w:rFonts w:cs="Tahoma"/>
          <w:szCs w:val="20"/>
          <w:highlight w:val="yellow"/>
        </w:rPr>
        <w:t>]</w:t>
      </w:r>
      <w:r w:rsidR="00C163B8" w:rsidRPr="00275E72">
        <w:rPr>
          <w:rFonts w:cs="Tahoma"/>
          <w:szCs w:val="20"/>
          <w:highlight w:val="yellow"/>
        </w:rPr>
        <w:t>[Nota LDR: Companhia, favor preencher]</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0"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0"/>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r w:rsidR="004F0151" w:rsidRPr="00C92356">
        <w:rPr>
          <w:rFonts w:cs="Tahoma"/>
          <w:szCs w:val="20"/>
        </w:rPr>
        <w:t xml:space="preserve"> </w:t>
      </w:r>
      <w:r w:rsidR="004F0151" w:rsidRPr="00C92356">
        <w:rPr>
          <w:rFonts w:cs="Tahoma"/>
          <w:szCs w:val="20"/>
          <w:highlight w:val="yellow"/>
        </w:rPr>
        <w:t>[Nota LDR: Todas as redações de eventos de inadimplemento deverão passar por aprovação interna dos Coordenadores.]</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1" w:name="_DV_M384"/>
      <w:bookmarkStart w:id="2" w:name="_DV_M385"/>
      <w:bookmarkStart w:id="3" w:name="_DV_M386"/>
      <w:bookmarkEnd w:id="1"/>
      <w:bookmarkEnd w:id="2"/>
      <w:bookmarkEnd w:id="3"/>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r w:rsidR="004A216A" w:rsidRPr="00B47798">
        <w:rPr>
          <w:rFonts w:cs="Tahoma"/>
        </w:rPr>
        <w:t xml:space="preserve"> </w:t>
      </w:r>
      <w:r w:rsidR="00090784" w:rsidRPr="00EF4B06">
        <w:rPr>
          <w:rFonts w:cs="Tahoma"/>
          <w:highlight w:val="yellow"/>
        </w:rPr>
        <w:t xml:space="preserve">[Nota </w:t>
      </w:r>
      <w:r w:rsidR="00B47798" w:rsidRPr="00EF4B06">
        <w:rPr>
          <w:rFonts w:cs="Tahoma"/>
          <w:highlight w:val="yellow"/>
        </w:rPr>
        <w:t>LDR</w:t>
      </w:r>
      <w:r w:rsidR="00090784" w:rsidRPr="00EF4B06">
        <w:rPr>
          <w:rFonts w:cs="Tahoma"/>
          <w:highlight w:val="yellow"/>
        </w:rPr>
        <w:t xml:space="preserve">: </w:t>
      </w:r>
      <w:r w:rsidR="00EE2707">
        <w:rPr>
          <w:rFonts w:cs="Tahoma"/>
          <w:highlight w:val="yellow"/>
        </w:rPr>
        <w:t xml:space="preserve">Companhia/Demarest, </w:t>
      </w:r>
      <w:r w:rsidR="00B47798" w:rsidRPr="00EF4B06">
        <w:rPr>
          <w:rFonts w:cs="Tahoma"/>
          <w:highlight w:val="yellow"/>
        </w:rPr>
        <w:t xml:space="preserve">conforme discutido no call, </w:t>
      </w:r>
      <w:r w:rsidR="00EE2707">
        <w:rPr>
          <w:rFonts w:cs="Tahoma"/>
          <w:highlight w:val="yellow"/>
        </w:rPr>
        <w:t>os Coordenadores solicitam a manutenção deste item</w:t>
      </w:r>
      <w:r w:rsidR="00055A58">
        <w:rPr>
          <w:rFonts w:cs="Tahoma"/>
          <w:highlight w:val="yellow"/>
        </w:rPr>
        <w:t xml:space="preserve"> (ii)</w:t>
      </w:r>
      <w:r w:rsidR="00EE2707">
        <w:rPr>
          <w:rFonts w:cs="Tahoma"/>
          <w:highlight w:val="yellow"/>
        </w:rPr>
        <w:t>,</w:t>
      </w:r>
      <w:r w:rsidR="00055A58">
        <w:rPr>
          <w:rFonts w:cs="Tahoma"/>
          <w:highlight w:val="yellow"/>
        </w:rPr>
        <w:t xml:space="preserve"> </w:t>
      </w:r>
      <w:r w:rsidR="00EE2707">
        <w:rPr>
          <w:rFonts w:cs="Tahoma"/>
          <w:highlight w:val="yellow"/>
        </w:rPr>
        <w:t xml:space="preserve">pois </w:t>
      </w:r>
      <w:r w:rsidR="00055A58">
        <w:rPr>
          <w:rFonts w:cs="Tahoma"/>
          <w:highlight w:val="yellow"/>
        </w:rPr>
        <w:t xml:space="preserve">refere-se </w:t>
      </w:r>
      <w:r w:rsidR="000E3ECC">
        <w:rPr>
          <w:rFonts w:cs="Tahoma"/>
          <w:highlight w:val="yellow"/>
        </w:rPr>
        <w:t>a</w:t>
      </w:r>
      <w:r w:rsidR="00055A58">
        <w:rPr>
          <w:rFonts w:cs="Tahoma"/>
          <w:highlight w:val="yellow"/>
        </w:rPr>
        <w:t xml:space="preserve"> risco de imagem e, assim sendo, </w:t>
      </w:r>
      <w:r w:rsidR="00BF1422">
        <w:rPr>
          <w:rFonts w:cs="Tahoma"/>
          <w:highlight w:val="yellow"/>
        </w:rPr>
        <w:t>eventual dano ocorre de imediato, sendo altamente prejudicial aguardar a existência de uma sentença.</w:t>
      </w:r>
      <w:r w:rsidR="00090784" w:rsidRPr="00EF4B06">
        <w:rPr>
          <w:rFonts w:cs="Tahoma"/>
          <w:highlight w:val="yellow"/>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 xml:space="preserve">Dívida Líquida/EBITDA menor ou igual a </w:t>
      </w:r>
      <w:r w:rsidR="002D694B" w:rsidRPr="00C92356">
        <w:rPr>
          <w:rFonts w:cs="Tahoma"/>
        </w:rPr>
        <w:t>[</w:t>
      </w:r>
      <w:r w:rsidRPr="00C92356">
        <w:rPr>
          <w:rFonts w:cs="Tahoma"/>
        </w:rPr>
        <w:t>3,0 (três inteiros)</w:t>
      </w:r>
      <w:r w:rsidR="002D694B" w:rsidRPr="00C92356">
        <w:rPr>
          <w:rFonts w:cs="Tahoma"/>
        </w:rPr>
        <w:t>]</w:t>
      </w:r>
      <w:r w:rsidRPr="00C92356">
        <w:rPr>
          <w:rFonts w:cs="Tahoma"/>
        </w:rPr>
        <w:t xml:space="preserve"> (sendo (a) e (b) em conjunto, “</w:t>
      </w:r>
      <w:r w:rsidRPr="00C92356">
        <w:rPr>
          <w:rFonts w:cs="Tahoma"/>
          <w:b/>
        </w:rPr>
        <w:t>Índices Financeiros</w:t>
      </w:r>
      <w:r w:rsidRPr="00C92356">
        <w:rPr>
          <w:rFonts w:cs="Tahoma"/>
        </w:rPr>
        <w:t xml:space="preserve">”). </w:t>
      </w:r>
      <w:r w:rsidR="002D694B" w:rsidRPr="00C92356">
        <w:rPr>
          <w:rFonts w:cs="Tahoma"/>
        </w:rPr>
        <w:t>[</w:t>
      </w:r>
      <w:r w:rsidR="002D694B" w:rsidRPr="00C92356">
        <w:rPr>
          <w:rFonts w:cs="Tahoma"/>
          <w:i/>
          <w:highlight w:val="yellow"/>
        </w:rPr>
        <w:t xml:space="preserve">Comentário Demarest: Em </w:t>
      </w:r>
      <w:r w:rsidR="002D694B" w:rsidRPr="006D121A">
        <w:rPr>
          <w:rFonts w:cs="Tahoma"/>
          <w:i/>
          <w:highlight w:val="yellow"/>
        </w:rPr>
        <w:t>análise</w:t>
      </w:r>
      <w:r w:rsidR="002D694B" w:rsidRPr="00C92356">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4"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rsidR="008119D0" w:rsidRPr="006F4920" w:rsidRDefault="008119D0" w:rsidP="00076362">
      <w:pPr>
        <w:pStyle w:val="Level2"/>
        <w:suppressAutoHyphens/>
        <w:rPr>
          <w:rFonts w:cs="Tahoma"/>
          <w:szCs w:val="20"/>
        </w:rPr>
      </w:pPr>
      <w:bookmarkStart w:id="5"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5"/>
      <w:r w:rsidR="00944256" w:rsidRPr="006F4920">
        <w:rPr>
          <w:rFonts w:cs="Tahoma"/>
          <w:szCs w:val="20"/>
        </w:rPr>
        <w:t xml:space="preserve"> </w:t>
      </w:r>
    </w:p>
    <w:p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pro rata temporis</w:t>
      </w:r>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4"/>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r w:rsidR="00BD563D" w:rsidRPr="006F4920">
        <w:rPr>
          <w:rFonts w:cs="Tahoma"/>
          <w:b/>
          <w:szCs w:val="20"/>
        </w:rPr>
        <w:t>ii</w:t>
      </w:r>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(ii)</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6" w:name="_Ref168844180"/>
      <w:bookmarkStart w:id="7" w:name="_Ref168844178"/>
      <w:bookmarkStart w:id="8"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6"/>
    <w:bookmarkEnd w:id="7"/>
    <w:bookmarkEnd w:id="8"/>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9" w:name="_DV_M190"/>
      <w:bookmarkStart w:id="10" w:name="_DV_M191"/>
      <w:bookmarkStart w:id="11" w:name="_DV_M74"/>
      <w:bookmarkEnd w:id="9"/>
      <w:bookmarkEnd w:id="10"/>
      <w:bookmarkEnd w:id="11"/>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r w:rsidR="0049307A" w:rsidRPr="00C92356">
        <w:rPr>
          <w:rFonts w:cs="Tahoma"/>
        </w:rPr>
        <w:t>[</w:t>
      </w:r>
      <w:hyperlink r:id="rId12" w:history="1">
        <w:r w:rsidR="00C438BD" w:rsidRPr="00C92356">
          <w:rPr>
            <w:rFonts w:cs="Tahoma"/>
            <w:kern w:val="0"/>
          </w:rPr>
          <w:t>https://www.simplificpavarini.com.br</w:t>
        </w:r>
      </w:hyperlink>
      <w:r w:rsidR="0049307A" w:rsidRPr="00C92356">
        <w:rPr>
          <w:rFonts w:cs="Tahoma"/>
          <w:kern w:val="0"/>
        </w:rPr>
        <w:t>]</w:t>
      </w:r>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acima foram devidamente obtidas</w:t>
      </w:r>
      <w:bookmarkStart w:id="12" w:name="_GoBack"/>
      <w:bookmarkEnd w:id="12"/>
      <w:r w:rsidRPr="00C92356">
        <w:rPr>
          <w:rFonts w:cs="Tahoma"/>
        </w:rPr>
        <w:t xml:space="preserve">;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FA56E2" w:rsidRPr="005704A5">
        <w:rPr>
          <w:rFonts w:cs="Tahoma"/>
          <w:szCs w:val="20"/>
        </w:rPr>
        <w:t>fiduciario@simplificpavarini.com.br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p>
    <w:p w:rsidR="00E76543" w:rsidRPr="00C92356" w:rsidRDefault="00E76543" w:rsidP="00076362">
      <w:pPr>
        <w:pStyle w:val="Body"/>
        <w:pageBreakBefore/>
        <w:suppressAutoHyphens/>
        <w:rPr>
          <w:rFonts w:cs="Tahoma"/>
          <w:szCs w:val="20"/>
        </w:rPr>
      </w:pPr>
      <w:r w:rsidRPr="00C92356">
        <w:rPr>
          <w:rFonts w:cs="Tahoma"/>
          <w:szCs w:val="20"/>
        </w:rPr>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D72330">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7D" w:rsidRDefault="00AC157D" w:rsidP="00FD2DC2">
      <w:pPr>
        <w:pStyle w:val="Textodenotaderodap"/>
      </w:pPr>
      <w:r>
        <w:separator/>
      </w:r>
    </w:p>
  </w:endnote>
  <w:endnote w:type="continuationSeparator" w:id="0">
    <w:p w:rsidR="00AC157D" w:rsidRDefault="00AC157D" w:rsidP="00FD2DC2">
      <w:pPr>
        <w:pStyle w:val="Textodenotaderodap"/>
      </w:pPr>
      <w:r>
        <w:continuationSeparator/>
      </w:r>
    </w:p>
  </w:endnote>
  <w:endnote w:type="continuationNotice" w:id="1">
    <w:p w:rsidR="00AC157D" w:rsidRDefault="00AC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2707" w:rsidRDefault="00EE2707"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D2" w:rsidRDefault="00EE2707" w:rsidP="007E65D2">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7E65D2">
      <w:rPr>
        <w:rFonts w:ascii="Arial" w:hAnsi="Arial" w:cs="Arial"/>
        <w:color w:val="FFFFFF" w:themeColor="background1"/>
        <w:sz w:val="10"/>
      </w:rPr>
      <w:fldChar w:fldCharType="begin"/>
    </w:r>
    <w:r w:rsidR="007E65D2">
      <w:rPr>
        <w:rFonts w:ascii="Arial" w:hAnsi="Arial" w:cs="Arial"/>
        <w:color w:val="FFFFFF" w:themeColor="background1"/>
        <w:sz w:val="10"/>
      </w:rPr>
      <w:instrText xml:space="preserve"> DOCPROPERTY "iManageFooter"  \* MERGEFORMAT </w:instrText>
    </w:r>
    <w:r w:rsidR="007E65D2">
      <w:rPr>
        <w:rFonts w:ascii="Arial" w:hAnsi="Arial" w:cs="Arial"/>
        <w:color w:val="FFFFFF" w:themeColor="background1"/>
        <w:sz w:val="10"/>
      </w:rPr>
      <w:fldChar w:fldCharType="separate"/>
    </w:r>
  </w:p>
  <w:p w:rsidR="00EE2707" w:rsidRPr="007E65D2" w:rsidRDefault="007E65D2" w:rsidP="007E65D2">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- 4467860v33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Pr="001B3911" w:rsidRDefault="00EE2707">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7D" w:rsidRDefault="00AC157D" w:rsidP="00FD2DC2">
      <w:pPr>
        <w:pStyle w:val="Textodenotaderodap"/>
      </w:pPr>
      <w:r>
        <w:separator/>
      </w:r>
    </w:p>
  </w:footnote>
  <w:footnote w:type="continuationSeparator" w:id="0">
    <w:p w:rsidR="00AC157D" w:rsidRDefault="00AC157D" w:rsidP="00FD2DC2">
      <w:pPr>
        <w:pStyle w:val="Textodenotaderodap"/>
      </w:pPr>
      <w:r>
        <w:continuationSeparator/>
      </w:r>
    </w:p>
  </w:footnote>
  <w:footnote w:type="continuationNotice" w:id="1">
    <w:p w:rsidR="00AC157D" w:rsidRDefault="00AC15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707" w:rsidRDefault="00EE2707"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5B88"/>
    <w:rsid w:val="007967A0"/>
    <w:rsid w:val="00797F25"/>
    <w:rsid w:val="007A0DBA"/>
    <w:rsid w:val="007A2541"/>
    <w:rsid w:val="007A2670"/>
    <w:rsid w:val="007B5589"/>
    <w:rsid w:val="007B57CB"/>
    <w:rsid w:val="007B776F"/>
    <w:rsid w:val="007C149A"/>
    <w:rsid w:val="007C4698"/>
    <w:rsid w:val="007C724F"/>
    <w:rsid w:val="007D0EB3"/>
    <w:rsid w:val="007D638D"/>
    <w:rsid w:val="007E65D2"/>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53551F"/>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1B8D-D7E1-4BD4-AFBB-93BA5DBB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63</Pages>
  <Words>24444</Words>
  <Characters>137570</Characters>
  <Application>Microsoft Office Word</Application>
  <DocSecurity>0</DocSecurity>
  <Lines>1146</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2020-03-04T21:10:00Z</dcterms:created>
  <dcterms:modified xsi:type="dcterms:W3CDTF">2020-03-04T21:10:00Z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- 4467860v33 </vt:lpwstr>
  </property>
</Properties>
</file>