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6952" w14:textId="0161EE44" w:rsidR="00125F55" w:rsidRPr="00777A38" w:rsidRDefault="003C2D94" w:rsidP="00125F55">
      <w:pPr>
        <w:spacing w:line="320" w:lineRule="exact"/>
        <w:jc w:val="center"/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777A38">
        <w:rPr>
          <w:rFonts w:ascii="Calibri" w:hAnsi="Calibri" w:cs="Calibri"/>
          <w:b/>
          <w:sz w:val="22"/>
          <w:szCs w:val="22"/>
          <w:u w:val="single"/>
        </w:rPr>
        <w:t>COMPANHIA DE SANEAMENTO DE MINAS GERAIS – COPASA MG</w:t>
      </w:r>
    </w:p>
    <w:p w14:paraId="064FD4AD" w14:textId="1263AF8E" w:rsidR="00125F55" w:rsidRPr="00777A38" w:rsidRDefault="00125F55" w:rsidP="00125F55">
      <w:pPr>
        <w:pStyle w:val="Subttulo"/>
        <w:spacing w:line="320" w:lineRule="exact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777A38">
        <w:rPr>
          <w:rFonts w:ascii="Calibri" w:hAnsi="Calibri" w:cs="Calibri"/>
          <w:b w:val="0"/>
          <w:bCs w:val="0"/>
          <w:smallCaps/>
          <w:sz w:val="22"/>
          <w:szCs w:val="22"/>
        </w:rPr>
        <w:t xml:space="preserve">CNPJ/MF nº </w:t>
      </w:r>
      <w:r w:rsidR="003C2D94" w:rsidRPr="00777A38">
        <w:rPr>
          <w:rFonts w:ascii="Calibri" w:hAnsi="Calibri" w:cs="Calibri"/>
          <w:b w:val="0"/>
          <w:bCs w:val="0"/>
          <w:sz w:val="22"/>
          <w:szCs w:val="22"/>
        </w:rPr>
        <w:t>17.281.106/0001-03</w:t>
      </w:r>
      <w:r w:rsidRPr="00777A3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3F9EA4B3" w14:textId="38DE85B0" w:rsidR="00125F55" w:rsidRDefault="00125F55" w:rsidP="00125F55">
      <w:pPr>
        <w:spacing w:line="320" w:lineRule="exact"/>
        <w:jc w:val="center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NIRE </w:t>
      </w:r>
      <w:r w:rsidR="003C2D94" w:rsidRPr="00777A38">
        <w:rPr>
          <w:rFonts w:ascii="Calibri" w:hAnsi="Calibri" w:cs="Calibri"/>
          <w:sz w:val="22"/>
          <w:szCs w:val="22"/>
        </w:rPr>
        <w:t>31.300.036.375</w:t>
      </w:r>
      <w:r w:rsidRPr="00777A38">
        <w:rPr>
          <w:rFonts w:ascii="Calibri" w:hAnsi="Calibri" w:cs="Calibri"/>
          <w:sz w:val="22"/>
          <w:szCs w:val="22"/>
        </w:rPr>
        <w:t xml:space="preserve"> </w:t>
      </w:r>
    </w:p>
    <w:p w14:paraId="2C931C45" w14:textId="77777777" w:rsidR="00C9461B" w:rsidRPr="00777A38" w:rsidRDefault="00C9461B" w:rsidP="00125F55">
      <w:pPr>
        <w:spacing w:line="320" w:lineRule="exact"/>
        <w:jc w:val="center"/>
        <w:rPr>
          <w:rFonts w:ascii="Calibri" w:hAnsi="Calibri" w:cs="Calibri"/>
          <w:smallCaps/>
          <w:sz w:val="22"/>
          <w:szCs w:val="22"/>
        </w:rPr>
      </w:pPr>
    </w:p>
    <w:p w14:paraId="4901EA7F" w14:textId="231962CB" w:rsidR="00125F55" w:rsidRPr="00777A38" w:rsidRDefault="00125F55" w:rsidP="00C9461B">
      <w:pPr>
        <w:spacing w:line="320" w:lineRule="exact"/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</w:rPr>
        <w:t xml:space="preserve">ATA DE ASSEMBLEIA GERAL DOS TITULARES DE DEBÊNTURES DA </w:t>
      </w:r>
      <w:r w:rsidR="00C25E89" w:rsidRPr="00777A38">
        <w:rPr>
          <w:rFonts w:ascii="Calibri" w:hAnsi="Calibri" w:cs="Calibri"/>
          <w:b/>
          <w:sz w:val="22"/>
          <w:szCs w:val="22"/>
        </w:rPr>
        <w:t xml:space="preserve">DÉCIMA </w:t>
      </w:r>
      <w:r w:rsidR="002F257E">
        <w:rPr>
          <w:rFonts w:ascii="Calibri" w:hAnsi="Calibri" w:cs="Calibri"/>
          <w:b/>
          <w:sz w:val="22"/>
          <w:szCs w:val="22"/>
        </w:rPr>
        <w:t>QUARTA</w:t>
      </w:r>
      <w:r w:rsidR="00C25E89" w:rsidRPr="00777A38">
        <w:rPr>
          <w:rFonts w:ascii="Calibri" w:hAnsi="Calibri" w:cs="Calibri"/>
          <w:b/>
          <w:sz w:val="22"/>
          <w:szCs w:val="22"/>
        </w:rPr>
        <w:t xml:space="preserve"> </w:t>
      </w:r>
      <w:r w:rsidRPr="00777A38">
        <w:rPr>
          <w:rFonts w:ascii="Calibri" w:hAnsi="Calibri" w:cs="Calibri"/>
          <w:b/>
          <w:smallCaps/>
          <w:sz w:val="22"/>
          <w:szCs w:val="22"/>
        </w:rPr>
        <w:t>EMISSÃO</w:t>
      </w:r>
      <w:r w:rsidR="00C9461B" w:rsidRPr="00C9461B">
        <w:rPr>
          <w:rFonts w:ascii="Calibri" w:hAnsi="Calibri" w:cs="Calibri"/>
          <w:b/>
          <w:smallCaps/>
          <w:sz w:val="22"/>
          <w:szCs w:val="22"/>
        </w:rPr>
        <w:t xml:space="preserve"> PÚBLICA DE DEBÊNTURES SIMPLES, NÃO CONVERSÍVEIS EM AÇÕES, DA ESPÉCIE QUIROGRAFÁRIA, EM ATÉ </w:t>
      </w:r>
      <w:r w:rsidR="002F257E">
        <w:rPr>
          <w:rFonts w:ascii="Calibri" w:hAnsi="Calibri" w:cs="Calibri"/>
          <w:b/>
          <w:smallCaps/>
          <w:sz w:val="22"/>
          <w:szCs w:val="22"/>
        </w:rPr>
        <w:t>DUAS</w:t>
      </w:r>
      <w:r w:rsidR="00C9461B" w:rsidRPr="00C9461B">
        <w:rPr>
          <w:rFonts w:ascii="Calibri" w:hAnsi="Calibri" w:cs="Calibri"/>
          <w:b/>
          <w:smallCaps/>
          <w:sz w:val="22"/>
          <w:szCs w:val="22"/>
        </w:rPr>
        <w:t xml:space="preserve"> SÉRIES, PARA DISTRIBUIÇÃO PÚBLICA COM ESFORÇOS RESTRITOS</w:t>
      </w:r>
      <w:r w:rsidR="00C9461B">
        <w:rPr>
          <w:rFonts w:ascii="Calibri" w:hAnsi="Calibri" w:cs="Calibri"/>
          <w:b/>
          <w:smallCaps/>
          <w:sz w:val="22"/>
          <w:szCs w:val="22"/>
        </w:rPr>
        <w:t>,</w:t>
      </w:r>
      <w:r w:rsidRPr="00777A38">
        <w:rPr>
          <w:rFonts w:ascii="Calibri" w:hAnsi="Calibri" w:cs="Calibri"/>
          <w:b/>
          <w:smallCaps/>
          <w:sz w:val="22"/>
          <w:szCs w:val="22"/>
        </w:rPr>
        <w:t xml:space="preserve"> DA </w:t>
      </w:r>
      <w:r w:rsidR="003C2D94" w:rsidRPr="00777A38">
        <w:rPr>
          <w:rFonts w:ascii="Calibri" w:hAnsi="Calibri" w:cs="Calibri"/>
          <w:b/>
          <w:sz w:val="22"/>
          <w:szCs w:val="22"/>
        </w:rPr>
        <w:t>COMPANHIA DE SANEAMENTO DE MINAS GERAIS – COPASA MG</w:t>
      </w:r>
      <w:r w:rsidR="00C9461B">
        <w:rPr>
          <w:rFonts w:ascii="Calibri" w:hAnsi="Calibri" w:cs="Calibri"/>
          <w:b/>
          <w:smallCaps/>
          <w:sz w:val="22"/>
          <w:szCs w:val="22"/>
        </w:rPr>
        <w:t xml:space="preserve">, </w:t>
      </w:r>
      <w:r w:rsidRPr="00777A38">
        <w:rPr>
          <w:rFonts w:ascii="Calibri" w:hAnsi="Calibri" w:cs="Calibri"/>
          <w:b/>
          <w:smallCaps/>
          <w:sz w:val="22"/>
          <w:szCs w:val="22"/>
        </w:rPr>
        <w:t xml:space="preserve">REALIZADA EM </w:t>
      </w:r>
      <w:r w:rsidR="003C2D94" w:rsidRPr="00777A38">
        <w:rPr>
          <w:rFonts w:ascii="Calibri" w:hAnsi="Calibri" w:cs="Calibri"/>
          <w:b/>
          <w:sz w:val="22"/>
          <w:szCs w:val="22"/>
        </w:rPr>
        <w:t>1</w:t>
      </w:r>
      <w:r w:rsidR="002F257E" w:rsidRPr="002F257E">
        <w:rPr>
          <w:rFonts w:ascii="Calibri" w:hAnsi="Calibri" w:cs="Calibri"/>
          <w:b/>
          <w:sz w:val="22"/>
          <w:szCs w:val="22"/>
        </w:rPr>
        <w:t>4</w:t>
      </w:r>
      <w:r w:rsidR="003C2D94" w:rsidRPr="00777A38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Pr="00777A38">
        <w:rPr>
          <w:rFonts w:ascii="Calibri" w:hAnsi="Calibri" w:cs="Calibri"/>
          <w:b/>
          <w:smallCaps/>
          <w:sz w:val="22"/>
          <w:szCs w:val="22"/>
        </w:rPr>
        <w:t xml:space="preserve">DE </w:t>
      </w:r>
      <w:r w:rsidR="003C2D94" w:rsidRPr="00777A38">
        <w:rPr>
          <w:rFonts w:ascii="Calibri" w:hAnsi="Calibri" w:cs="Calibri"/>
          <w:b/>
          <w:sz w:val="22"/>
          <w:szCs w:val="22"/>
        </w:rPr>
        <w:t>FEVEREIRO</w:t>
      </w:r>
      <w:r w:rsidR="003C2D94" w:rsidRPr="00777A38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Pr="00777A38">
        <w:rPr>
          <w:rFonts w:ascii="Calibri" w:hAnsi="Calibri" w:cs="Calibri"/>
          <w:b/>
          <w:smallCaps/>
          <w:sz w:val="22"/>
          <w:szCs w:val="22"/>
        </w:rPr>
        <w:t>DE 202</w:t>
      </w:r>
      <w:r w:rsidR="003C2D94" w:rsidRPr="00777A38">
        <w:rPr>
          <w:rFonts w:ascii="Calibri" w:hAnsi="Calibri" w:cs="Calibri"/>
          <w:b/>
          <w:smallCaps/>
          <w:sz w:val="22"/>
          <w:szCs w:val="22"/>
        </w:rPr>
        <w:t>2</w:t>
      </w:r>
      <w:r w:rsidRPr="00777A38">
        <w:rPr>
          <w:rFonts w:ascii="Calibri" w:hAnsi="Calibri" w:cs="Calibri"/>
          <w:b/>
          <w:smallCaps/>
          <w:sz w:val="22"/>
          <w:szCs w:val="22"/>
        </w:rPr>
        <w:t>.</w:t>
      </w:r>
    </w:p>
    <w:p w14:paraId="39C1D40B" w14:textId="77777777" w:rsidR="00577BDB" w:rsidRPr="00777A38" w:rsidRDefault="00577BDB" w:rsidP="00777A38">
      <w:pPr>
        <w:pStyle w:val="PargrafodaLista"/>
        <w:widowControl/>
        <w:overflowPunct w:val="0"/>
        <w:autoSpaceDE w:val="0"/>
        <w:autoSpaceDN w:val="0"/>
        <w:adjustRightInd w:val="0"/>
        <w:spacing w:line="276" w:lineRule="auto"/>
        <w:ind w:left="-284" w:right="-235"/>
        <w:textAlignment w:val="baseline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2E83C62B" w14:textId="66FDA53C" w:rsidR="00B238FA" w:rsidRPr="00777A38" w:rsidRDefault="004E6B6C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b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DATA, </w:t>
      </w:r>
      <w:r w:rsidR="009C13CB" w:rsidRPr="00777A38">
        <w:rPr>
          <w:rFonts w:ascii="Calibri" w:hAnsi="Calibri" w:cs="Calibri"/>
          <w:b/>
          <w:smallCaps/>
          <w:sz w:val="22"/>
          <w:szCs w:val="22"/>
          <w:u w:val="single"/>
        </w:rPr>
        <w:t>HORA</w:t>
      </w: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 E LOCAL: </w:t>
      </w:r>
      <w:r w:rsidR="00C4444D" w:rsidRPr="00777A38">
        <w:rPr>
          <w:rFonts w:ascii="Calibri" w:hAnsi="Calibri" w:cs="Calibri"/>
          <w:sz w:val="22"/>
          <w:szCs w:val="22"/>
        </w:rPr>
        <w:t>Realizada e</w:t>
      </w:r>
      <w:r w:rsidR="009C13CB" w:rsidRPr="00777A38">
        <w:rPr>
          <w:rFonts w:ascii="Calibri" w:hAnsi="Calibri" w:cs="Calibri"/>
          <w:sz w:val="22"/>
          <w:szCs w:val="22"/>
        </w:rPr>
        <w:t xml:space="preserve">m </w:t>
      </w:r>
      <w:r w:rsidR="0002134D" w:rsidRPr="00777A38">
        <w:rPr>
          <w:rFonts w:ascii="Calibri" w:hAnsi="Calibri" w:cs="Calibri"/>
          <w:sz w:val="22"/>
          <w:szCs w:val="22"/>
        </w:rPr>
        <w:t>1</w:t>
      </w:r>
      <w:r w:rsidR="002F257E">
        <w:rPr>
          <w:rFonts w:ascii="Calibri" w:hAnsi="Calibri" w:cs="Calibri"/>
          <w:sz w:val="22"/>
          <w:szCs w:val="22"/>
        </w:rPr>
        <w:t>4</w:t>
      </w:r>
      <w:r w:rsidR="0002134D" w:rsidRPr="00777A38">
        <w:rPr>
          <w:rFonts w:ascii="Calibri" w:hAnsi="Calibri" w:cs="Calibri"/>
          <w:sz w:val="22"/>
          <w:szCs w:val="22"/>
        </w:rPr>
        <w:t xml:space="preserve"> de fevereiro de </w:t>
      </w:r>
      <w:r w:rsidR="003C2D94" w:rsidRPr="00777A38">
        <w:rPr>
          <w:rFonts w:ascii="Calibri" w:hAnsi="Calibri" w:cs="Calibri"/>
          <w:sz w:val="22"/>
          <w:szCs w:val="22"/>
        </w:rPr>
        <w:t xml:space="preserve">2022, </w:t>
      </w:r>
      <w:r w:rsidRPr="00777A38">
        <w:rPr>
          <w:rFonts w:ascii="Calibri" w:hAnsi="Calibri" w:cs="Calibri"/>
          <w:sz w:val="22"/>
          <w:szCs w:val="22"/>
        </w:rPr>
        <w:t xml:space="preserve">às </w:t>
      </w:r>
      <w:r w:rsidR="002F257E" w:rsidRPr="002F257E">
        <w:rPr>
          <w:rFonts w:ascii="Calibri" w:hAnsi="Calibri" w:cs="Calibri"/>
          <w:sz w:val="22"/>
          <w:szCs w:val="22"/>
        </w:rPr>
        <w:t>11</w:t>
      </w:r>
      <w:r w:rsidR="003C2D94" w:rsidRPr="00777A38">
        <w:rPr>
          <w:rFonts w:ascii="Calibri" w:hAnsi="Calibri" w:cs="Calibri"/>
          <w:sz w:val="22"/>
          <w:szCs w:val="22"/>
        </w:rPr>
        <w:t xml:space="preserve">h00, </w:t>
      </w:r>
      <w:r w:rsidR="008E2410" w:rsidRPr="00777A38">
        <w:rPr>
          <w:rFonts w:ascii="Calibri" w:hAnsi="Calibri" w:cs="Calibri"/>
          <w:sz w:val="22"/>
          <w:szCs w:val="22"/>
        </w:rPr>
        <w:t>conforme previsto no art. 127 e §2° do art. 124</w:t>
      </w:r>
      <w:r w:rsidR="00CB0C61">
        <w:rPr>
          <w:rFonts w:ascii="Calibri" w:hAnsi="Calibri" w:cs="Calibri"/>
          <w:sz w:val="22"/>
          <w:szCs w:val="22"/>
        </w:rPr>
        <w:t>,</w:t>
      </w:r>
      <w:r w:rsidR="008E2410" w:rsidRPr="00777A38">
        <w:rPr>
          <w:rFonts w:ascii="Calibri" w:hAnsi="Calibri" w:cs="Calibri"/>
          <w:sz w:val="22"/>
          <w:szCs w:val="22"/>
        </w:rPr>
        <w:t xml:space="preserve"> da Lei </w:t>
      </w:r>
      <w:r w:rsidR="00CB0C61">
        <w:rPr>
          <w:rFonts w:ascii="Calibri" w:hAnsi="Calibri" w:cs="Calibri"/>
          <w:sz w:val="22"/>
          <w:szCs w:val="22"/>
        </w:rPr>
        <w:t xml:space="preserve">nº </w:t>
      </w:r>
      <w:r w:rsidR="00CB0C61" w:rsidRPr="00CB0C61">
        <w:rPr>
          <w:rFonts w:ascii="Calibri" w:hAnsi="Calibri" w:cs="Calibri"/>
          <w:sz w:val="22"/>
          <w:szCs w:val="22"/>
        </w:rPr>
        <w:t xml:space="preserve">6.404 </w:t>
      </w:r>
      <w:r w:rsidR="00CB0C61">
        <w:rPr>
          <w:rFonts w:ascii="Calibri" w:hAnsi="Calibri" w:cs="Calibri"/>
          <w:sz w:val="22"/>
          <w:szCs w:val="22"/>
        </w:rPr>
        <w:t>de 15 de dezembro</w:t>
      </w:r>
      <w:r w:rsidR="00CB0C61" w:rsidRPr="00CB0C61">
        <w:rPr>
          <w:rFonts w:ascii="Calibri" w:hAnsi="Calibri" w:cs="Calibri"/>
          <w:sz w:val="22"/>
          <w:szCs w:val="22"/>
        </w:rPr>
        <w:t xml:space="preserve"> </w:t>
      </w:r>
      <w:r w:rsidR="00CB0C61">
        <w:rPr>
          <w:rFonts w:ascii="Calibri" w:hAnsi="Calibri" w:cs="Calibri"/>
          <w:sz w:val="22"/>
          <w:szCs w:val="22"/>
        </w:rPr>
        <w:t xml:space="preserve">de </w:t>
      </w:r>
      <w:r w:rsidR="00CB0C61" w:rsidRPr="00CB0C61">
        <w:rPr>
          <w:rFonts w:ascii="Calibri" w:hAnsi="Calibri" w:cs="Calibri"/>
          <w:sz w:val="22"/>
          <w:szCs w:val="22"/>
        </w:rPr>
        <w:t>1976</w:t>
      </w:r>
      <w:r w:rsidR="00CB0C61">
        <w:rPr>
          <w:rFonts w:ascii="Calibri" w:hAnsi="Calibri" w:cs="Calibri"/>
          <w:sz w:val="22"/>
          <w:szCs w:val="22"/>
        </w:rPr>
        <w:t xml:space="preserve"> (“</w:t>
      </w:r>
      <w:r w:rsidR="00CB0C61" w:rsidRPr="00777A38">
        <w:rPr>
          <w:rFonts w:ascii="Calibri" w:hAnsi="Calibri" w:cs="Calibri"/>
          <w:sz w:val="22"/>
          <w:szCs w:val="22"/>
          <w:u w:val="single"/>
        </w:rPr>
        <w:t xml:space="preserve">Lei </w:t>
      </w:r>
      <w:r w:rsidR="008E2410" w:rsidRPr="00777A38">
        <w:rPr>
          <w:rFonts w:ascii="Calibri" w:hAnsi="Calibri" w:cs="Calibri"/>
          <w:sz w:val="22"/>
          <w:szCs w:val="22"/>
          <w:u w:val="single"/>
        </w:rPr>
        <w:t>das S/A</w:t>
      </w:r>
      <w:r w:rsidR="00CB0C61">
        <w:rPr>
          <w:rFonts w:ascii="Calibri" w:hAnsi="Calibri" w:cs="Calibri"/>
          <w:sz w:val="22"/>
          <w:szCs w:val="22"/>
        </w:rPr>
        <w:t>”)</w:t>
      </w:r>
      <w:r w:rsidR="008E2410" w:rsidRPr="00777A38">
        <w:rPr>
          <w:rFonts w:ascii="Calibri" w:hAnsi="Calibri" w:cs="Calibri"/>
          <w:sz w:val="22"/>
          <w:szCs w:val="22"/>
        </w:rPr>
        <w:t>, na cláusula 7.2</w:t>
      </w:r>
      <w:r w:rsidR="002F257E">
        <w:rPr>
          <w:rFonts w:ascii="Calibri" w:hAnsi="Calibri" w:cs="Calibri"/>
          <w:sz w:val="22"/>
          <w:szCs w:val="22"/>
        </w:rPr>
        <w:t>8</w:t>
      </w:r>
      <w:r w:rsidR="008E2410" w:rsidRPr="00777A38">
        <w:rPr>
          <w:rFonts w:ascii="Calibri" w:hAnsi="Calibri" w:cs="Calibri"/>
          <w:sz w:val="22"/>
          <w:szCs w:val="22"/>
        </w:rPr>
        <w:t>.4 da Escritura</w:t>
      </w:r>
      <w:r w:rsidR="00335C21">
        <w:rPr>
          <w:rFonts w:ascii="Calibri" w:hAnsi="Calibri" w:cs="Calibri"/>
          <w:sz w:val="22"/>
          <w:szCs w:val="22"/>
        </w:rPr>
        <w:t xml:space="preserve"> </w:t>
      </w:r>
      <w:r w:rsidR="00CB0C61">
        <w:rPr>
          <w:rFonts w:ascii="Calibri" w:hAnsi="Calibri" w:cs="Calibri"/>
          <w:sz w:val="22"/>
          <w:szCs w:val="22"/>
        </w:rPr>
        <w:t xml:space="preserve">(abaixo definida) </w:t>
      </w:r>
      <w:r w:rsidR="008E2410" w:rsidRPr="00777A38">
        <w:rPr>
          <w:rFonts w:ascii="Calibri" w:hAnsi="Calibri" w:cs="Calibri"/>
          <w:sz w:val="22"/>
          <w:szCs w:val="22"/>
        </w:rPr>
        <w:t xml:space="preserve">e </w:t>
      </w:r>
      <w:r w:rsidR="00B238FA" w:rsidRPr="00777A38">
        <w:rPr>
          <w:rFonts w:ascii="Calibri" w:hAnsi="Calibri" w:cs="Calibri"/>
          <w:sz w:val="22"/>
          <w:szCs w:val="22"/>
        </w:rPr>
        <w:t>na forma da Instrução 625 da CVM, de 14 de maio de 2020 (“</w:t>
      </w:r>
      <w:r w:rsidR="00B238FA" w:rsidRPr="00777A38">
        <w:rPr>
          <w:rFonts w:ascii="Calibri" w:hAnsi="Calibri" w:cs="Calibri"/>
          <w:sz w:val="22"/>
          <w:szCs w:val="22"/>
          <w:u w:val="single"/>
        </w:rPr>
        <w:t>ICVM 625</w:t>
      </w:r>
      <w:r w:rsidR="00B238FA" w:rsidRPr="00777A38">
        <w:rPr>
          <w:rFonts w:ascii="Calibri" w:hAnsi="Calibri" w:cs="Calibri"/>
          <w:sz w:val="22"/>
          <w:szCs w:val="22"/>
        </w:rPr>
        <w:t xml:space="preserve">”), </w:t>
      </w:r>
      <w:r w:rsidR="008E2410" w:rsidRPr="00777A38">
        <w:rPr>
          <w:rFonts w:ascii="Calibri" w:hAnsi="Calibri" w:cs="Calibri"/>
          <w:sz w:val="22"/>
          <w:szCs w:val="22"/>
        </w:rPr>
        <w:t xml:space="preserve">de </w:t>
      </w:r>
      <w:r w:rsidR="00CB0C61">
        <w:rPr>
          <w:rFonts w:ascii="Calibri" w:hAnsi="Calibri" w:cs="Calibri"/>
          <w:sz w:val="22"/>
          <w:szCs w:val="22"/>
        </w:rPr>
        <w:t xml:space="preserve">maneira </w:t>
      </w:r>
      <w:r w:rsidR="008E2410" w:rsidRPr="00777A38">
        <w:rPr>
          <w:rFonts w:ascii="Calibri" w:hAnsi="Calibri" w:cs="Calibri"/>
          <w:sz w:val="22"/>
          <w:szCs w:val="22"/>
        </w:rPr>
        <w:t xml:space="preserve">exclusivamente digital e remota, através de videoconferência </w:t>
      </w:r>
      <w:r w:rsidR="00824B89" w:rsidRPr="00777A38">
        <w:rPr>
          <w:rFonts w:ascii="Calibri" w:hAnsi="Calibri" w:cs="Calibri"/>
          <w:sz w:val="22"/>
          <w:szCs w:val="22"/>
        </w:rPr>
        <w:t xml:space="preserve">organizada por </w:t>
      </w:r>
      <w:r w:rsidR="008E2410" w:rsidRPr="00777A38">
        <w:rPr>
          <w:rFonts w:ascii="Calibri" w:hAnsi="Calibri" w:cs="Calibri"/>
          <w:sz w:val="22"/>
          <w:szCs w:val="22"/>
        </w:rPr>
        <w:t xml:space="preserve">meio </w:t>
      </w:r>
      <w:r w:rsidR="008849AD" w:rsidRPr="00777A38">
        <w:rPr>
          <w:rFonts w:ascii="Calibri" w:hAnsi="Calibri" w:cs="Calibri"/>
          <w:sz w:val="22"/>
          <w:szCs w:val="22"/>
        </w:rPr>
        <w:t xml:space="preserve">sistema eletrônico </w:t>
      </w:r>
      <w:r w:rsidR="008E2410" w:rsidRPr="00777A38">
        <w:rPr>
          <w:rFonts w:ascii="Calibri" w:hAnsi="Calibri" w:cs="Calibri"/>
          <w:sz w:val="22"/>
          <w:szCs w:val="22"/>
        </w:rPr>
        <w:t>“</w:t>
      </w:r>
      <w:r w:rsidR="008E2410" w:rsidRPr="00777A38">
        <w:rPr>
          <w:rFonts w:ascii="Calibri" w:hAnsi="Calibri" w:cs="Calibri"/>
          <w:i/>
          <w:iCs/>
          <w:sz w:val="22"/>
          <w:szCs w:val="22"/>
        </w:rPr>
        <w:t xml:space="preserve">MS </w:t>
      </w:r>
      <w:proofErr w:type="spellStart"/>
      <w:r w:rsidR="008E2410" w:rsidRPr="00777A38">
        <w:rPr>
          <w:rFonts w:ascii="Calibri" w:hAnsi="Calibri" w:cs="Calibri"/>
          <w:i/>
          <w:iCs/>
          <w:sz w:val="22"/>
          <w:szCs w:val="22"/>
        </w:rPr>
        <w:t>Teams</w:t>
      </w:r>
      <w:proofErr w:type="spellEnd"/>
      <w:r w:rsidR="008E2410" w:rsidRPr="00777A38">
        <w:rPr>
          <w:rFonts w:ascii="Calibri" w:hAnsi="Calibri" w:cs="Calibri"/>
          <w:sz w:val="22"/>
          <w:szCs w:val="22"/>
        </w:rPr>
        <w:t>”</w:t>
      </w:r>
      <w:r w:rsidR="00824B89" w:rsidRPr="00777A38">
        <w:rPr>
          <w:rFonts w:ascii="Calibri" w:hAnsi="Calibri" w:cs="Calibri"/>
          <w:sz w:val="22"/>
          <w:szCs w:val="22"/>
        </w:rPr>
        <w:t xml:space="preserve">, </w:t>
      </w:r>
      <w:r w:rsidR="00335C21">
        <w:rPr>
          <w:rFonts w:ascii="Calibri" w:hAnsi="Calibri" w:cs="Calibri"/>
          <w:sz w:val="22"/>
          <w:szCs w:val="22"/>
        </w:rPr>
        <w:t>coordenada e</w:t>
      </w:r>
      <w:r w:rsidR="00824B89" w:rsidRPr="00777A38">
        <w:rPr>
          <w:rFonts w:ascii="Calibri" w:hAnsi="Calibri" w:cs="Calibri"/>
          <w:sz w:val="22"/>
          <w:szCs w:val="22"/>
        </w:rPr>
        <w:t xml:space="preserve"> sendo considerada como realizada na sede da Companhia de Saneamento de Minas Gerais – COPASA MG</w:t>
      </w:r>
      <w:r w:rsidR="00824B89" w:rsidRPr="00777A38" w:rsidDel="0087340C">
        <w:rPr>
          <w:rFonts w:ascii="Calibri" w:hAnsi="Calibri" w:cs="Calibri"/>
          <w:sz w:val="22"/>
          <w:szCs w:val="22"/>
        </w:rPr>
        <w:t xml:space="preserve"> </w:t>
      </w:r>
      <w:r w:rsidR="00824B89" w:rsidRPr="00777A38">
        <w:rPr>
          <w:rFonts w:ascii="Calibri" w:hAnsi="Calibri" w:cs="Calibri"/>
          <w:sz w:val="22"/>
          <w:szCs w:val="22"/>
        </w:rPr>
        <w:t>(“</w:t>
      </w:r>
      <w:r w:rsidR="00824B89" w:rsidRPr="00777A38">
        <w:rPr>
          <w:rFonts w:ascii="Calibri" w:hAnsi="Calibri" w:cs="Calibri"/>
          <w:sz w:val="22"/>
          <w:szCs w:val="22"/>
          <w:u w:val="single"/>
        </w:rPr>
        <w:t>Companhia</w:t>
      </w:r>
      <w:r w:rsidR="00824B89" w:rsidRPr="00777A38">
        <w:rPr>
          <w:rFonts w:ascii="Calibri" w:hAnsi="Calibri" w:cs="Calibri"/>
          <w:sz w:val="22"/>
          <w:szCs w:val="22"/>
        </w:rPr>
        <w:t>”</w:t>
      </w:r>
      <w:r w:rsidR="00CB0C61">
        <w:rPr>
          <w:rFonts w:ascii="Calibri" w:hAnsi="Calibri" w:cs="Calibri"/>
          <w:sz w:val="22"/>
          <w:szCs w:val="22"/>
        </w:rPr>
        <w:t xml:space="preserve"> ou “</w:t>
      </w:r>
      <w:r w:rsidR="00CB0C61" w:rsidRPr="00777A38">
        <w:rPr>
          <w:rFonts w:ascii="Calibri" w:hAnsi="Calibri" w:cs="Calibri"/>
          <w:sz w:val="22"/>
          <w:szCs w:val="22"/>
          <w:u w:val="single"/>
        </w:rPr>
        <w:t>Emissora</w:t>
      </w:r>
      <w:r w:rsidR="00CB0C61">
        <w:rPr>
          <w:rFonts w:ascii="Calibri" w:hAnsi="Calibri" w:cs="Calibri"/>
          <w:sz w:val="22"/>
          <w:szCs w:val="22"/>
        </w:rPr>
        <w:t>”</w:t>
      </w:r>
      <w:r w:rsidR="00824B89" w:rsidRPr="00777A38">
        <w:rPr>
          <w:rFonts w:ascii="Calibri" w:hAnsi="Calibri" w:cs="Calibri"/>
          <w:sz w:val="22"/>
          <w:szCs w:val="22"/>
        </w:rPr>
        <w:t>), na cidade Belo Horizonte, estado de Minas Gerais, na Rua Mar de Espanha</w:t>
      </w:r>
      <w:r w:rsidR="008849AD" w:rsidRPr="00777A38">
        <w:rPr>
          <w:rFonts w:ascii="Calibri" w:hAnsi="Calibri" w:cs="Calibri"/>
          <w:sz w:val="22"/>
          <w:szCs w:val="22"/>
        </w:rPr>
        <w:t>, n°</w:t>
      </w:r>
      <w:r w:rsidR="00824B89" w:rsidRPr="00777A38">
        <w:rPr>
          <w:rFonts w:ascii="Calibri" w:hAnsi="Calibri" w:cs="Calibri"/>
          <w:sz w:val="22"/>
          <w:szCs w:val="22"/>
        </w:rPr>
        <w:t xml:space="preserve"> 525</w:t>
      </w:r>
      <w:r w:rsidR="00F86040">
        <w:rPr>
          <w:rFonts w:ascii="Calibri" w:hAnsi="Calibri" w:cs="Calibri"/>
          <w:sz w:val="22"/>
          <w:szCs w:val="22"/>
        </w:rPr>
        <w:t>, bairro Santo Antônio.</w:t>
      </w:r>
      <w:r w:rsidR="00824B89" w:rsidRPr="00777A38">
        <w:rPr>
          <w:rFonts w:ascii="Calibri" w:hAnsi="Calibri" w:cs="Calibri"/>
          <w:b/>
          <w:sz w:val="22"/>
          <w:szCs w:val="22"/>
        </w:rPr>
        <w:t xml:space="preserve"> </w:t>
      </w:r>
    </w:p>
    <w:p w14:paraId="343B0336" w14:textId="77777777" w:rsidR="004E6B6C" w:rsidRPr="00777A38" w:rsidRDefault="004E6B6C" w:rsidP="00777A38">
      <w:pPr>
        <w:widowControl/>
        <w:overflowPunct w:val="0"/>
        <w:autoSpaceDE w:val="0"/>
        <w:autoSpaceDN w:val="0"/>
        <w:adjustRightInd w:val="0"/>
        <w:spacing w:line="276" w:lineRule="auto"/>
        <w:ind w:right="-235"/>
        <w:textAlignment w:val="baseline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56F6ED55" w14:textId="5C601B1A" w:rsidR="004E6B6C" w:rsidRPr="00777A38" w:rsidRDefault="00642EC3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 </w:t>
      </w:r>
      <w:r w:rsidR="004E6B6C" w:rsidRPr="00777A38">
        <w:rPr>
          <w:rFonts w:ascii="Calibri" w:hAnsi="Calibri" w:cs="Calibri"/>
          <w:b/>
          <w:smallCaps/>
          <w:sz w:val="22"/>
          <w:szCs w:val="22"/>
          <w:u w:val="single"/>
        </w:rPr>
        <w:t>CONVOCAÇÃO E PRESENÇA</w:t>
      </w:r>
      <w:r w:rsidR="004E6B6C" w:rsidRPr="00777A38">
        <w:rPr>
          <w:rFonts w:ascii="Calibri" w:hAnsi="Calibri" w:cs="Calibri"/>
          <w:b/>
          <w:sz w:val="22"/>
          <w:szCs w:val="22"/>
          <w:u w:val="single"/>
        </w:rPr>
        <w:t xml:space="preserve">: </w:t>
      </w:r>
      <w:r w:rsidR="00824B89" w:rsidRPr="00777A38">
        <w:rPr>
          <w:rFonts w:ascii="Calibri" w:hAnsi="Calibri" w:cs="Calibri"/>
          <w:sz w:val="22"/>
          <w:szCs w:val="22"/>
        </w:rPr>
        <w:t>Foram convocados</w:t>
      </w:r>
      <w:r w:rsidR="00B73197">
        <w:rPr>
          <w:rFonts w:ascii="Calibri" w:hAnsi="Calibri" w:cs="Calibri"/>
          <w:sz w:val="22"/>
          <w:szCs w:val="22"/>
        </w:rPr>
        <w:t>, em primeira convocação,</w:t>
      </w:r>
      <w:r w:rsidR="00824B89" w:rsidRPr="00777A38">
        <w:rPr>
          <w:rFonts w:ascii="Calibri" w:hAnsi="Calibri" w:cs="Calibri"/>
          <w:sz w:val="22"/>
          <w:szCs w:val="22"/>
        </w:rPr>
        <w:t xml:space="preserve"> </w:t>
      </w:r>
      <w:r w:rsidR="00335C21">
        <w:rPr>
          <w:rFonts w:ascii="Calibri" w:hAnsi="Calibri" w:cs="Calibri"/>
          <w:sz w:val="22"/>
          <w:szCs w:val="22"/>
        </w:rPr>
        <w:t>titulares das debêntures</w:t>
      </w:r>
      <w:r w:rsidR="00D23339">
        <w:rPr>
          <w:rFonts w:ascii="Calibri" w:hAnsi="Calibri" w:cs="Calibri"/>
          <w:sz w:val="22"/>
          <w:szCs w:val="22"/>
        </w:rPr>
        <w:t xml:space="preserve"> em circulação, através de edital de convocação publicado pela Emissora nos dias</w:t>
      </w:r>
      <w:r w:rsidR="00E53C0E">
        <w:rPr>
          <w:rFonts w:ascii="Calibri" w:hAnsi="Calibri" w:cs="Calibri"/>
          <w:sz w:val="22"/>
          <w:szCs w:val="22"/>
        </w:rPr>
        <w:t xml:space="preserve"> </w:t>
      </w:r>
      <w:r w:rsidR="00DF51F4">
        <w:rPr>
          <w:rFonts w:ascii="Calibri" w:hAnsi="Calibri" w:cs="Calibri"/>
          <w:sz w:val="22"/>
          <w:szCs w:val="22"/>
        </w:rPr>
        <w:t>22, 25 e 26 de janeiro, nos jornais Diário Oficial do Estado de Minas Gerais e Jornal O Tempo, conforme cláusula 10.3 da Escritura (conforme abaixo definido),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8849AD" w:rsidRPr="00777A38">
        <w:rPr>
          <w:rFonts w:ascii="Calibri" w:hAnsi="Calibri" w:cs="Calibri"/>
          <w:sz w:val="22"/>
          <w:szCs w:val="22"/>
        </w:rPr>
        <w:t>estando presente</w:t>
      </w:r>
      <w:r w:rsidR="00335C21">
        <w:rPr>
          <w:rFonts w:ascii="Calibri" w:hAnsi="Calibri" w:cs="Calibri"/>
          <w:sz w:val="22"/>
          <w:szCs w:val="22"/>
        </w:rPr>
        <w:t>s</w:t>
      </w:r>
      <w:r w:rsidR="008849AD" w:rsidRPr="00777A38">
        <w:rPr>
          <w:rFonts w:ascii="Calibri" w:hAnsi="Calibri" w:cs="Calibri"/>
          <w:sz w:val="22"/>
          <w:szCs w:val="22"/>
        </w:rPr>
        <w:t xml:space="preserve"> os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9C13CB" w:rsidRPr="00777A38">
        <w:rPr>
          <w:rFonts w:ascii="Calibri" w:hAnsi="Calibri" w:cs="Calibri"/>
          <w:sz w:val="22"/>
          <w:szCs w:val="22"/>
        </w:rPr>
        <w:t>debenturista</w:t>
      </w:r>
      <w:r w:rsidR="008849AD" w:rsidRPr="00777A38">
        <w:rPr>
          <w:rFonts w:ascii="Calibri" w:hAnsi="Calibri" w:cs="Calibri"/>
          <w:sz w:val="22"/>
          <w:szCs w:val="22"/>
        </w:rPr>
        <w:t>s</w:t>
      </w:r>
      <w:r w:rsidR="009C13CB" w:rsidRPr="00777A38">
        <w:rPr>
          <w:rFonts w:ascii="Calibri" w:hAnsi="Calibri" w:cs="Calibri"/>
          <w:sz w:val="22"/>
          <w:szCs w:val="22"/>
        </w:rPr>
        <w:t xml:space="preserve"> representando </w:t>
      </w:r>
      <w:r w:rsidR="008849AD" w:rsidRPr="00777A38">
        <w:rPr>
          <w:rFonts w:ascii="Calibri" w:hAnsi="Calibri" w:cs="Calibri"/>
          <w:sz w:val="22"/>
          <w:szCs w:val="22"/>
          <w:highlight w:val="yellow"/>
        </w:rPr>
        <w:t>[●]</w:t>
      </w:r>
      <w:r w:rsidR="004E6B6C" w:rsidRPr="00777A38">
        <w:rPr>
          <w:rFonts w:ascii="Calibri" w:hAnsi="Calibri" w:cs="Calibri"/>
          <w:sz w:val="22"/>
          <w:szCs w:val="22"/>
          <w:highlight w:val="yellow"/>
        </w:rPr>
        <w:t>% (</w:t>
      </w:r>
      <w:r w:rsidR="008849AD" w:rsidRPr="00777A38">
        <w:rPr>
          <w:rFonts w:ascii="Calibri" w:hAnsi="Calibri" w:cs="Calibri"/>
          <w:sz w:val="22"/>
          <w:szCs w:val="22"/>
          <w:highlight w:val="yellow"/>
        </w:rPr>
        <w:t>[●]</w:t>
      </w:r>
      <w:r w:rsidR="004E6B6C" w:rsidRPr="00777A38">
        <w:rPr>
          <w:rFonts w:ascii="Calibri" w:hAnsi="Calibri" w:cs="Calibri"/>
          <w:sz w:val="22"/>
          <w:szCs w:val="22"/>
          <w:highlight w:val="yellow"/>
        </w:rPr>
        <w:t xml:space="preserve"> por cento</w:t>
      </w:r>
      <w:r w:rsidR="004E6B6C" w:rsidRPr="00777A38">
        <w:rPr>
          <w:rFonts w:ascii="Calibri" w:hAnsi="Calibri" w:cs="Calibri"/>
          <w:sz w:val="22"/>
          <w:szCs w:val="22"/>
        </w:rPr>
        <w:t xml:space="preserve">) das debêntures </w:t>
      </w:r>
      <w:r w:rsidR="006F4A67" w:rsidRPr="00777A38">
        <w:rPr>
          <w:rFonts w:ascii="Calibri" w:hAnsi="Calibri" w:cs="Calibri"/>
          <w:sz w:val="22"/>
          <w:szCs w:val="22"/>
        </w:rPr>
        <w:t xml:space="preserve">em circulação </w:t>
      </w:r>
      <w:r w:rsidR="009C13CB" w:rsidRPr="00777A38">
        <w:rPr>
          <w:rFonts w:ascii="Calibri" w:hAnsi="Calibri" w:cs="Calibri"/>
          <w:sz w:val="22"/>
          <w:szCs w:val="22"/>
        </w:rPr>
        <w:t>(</w:t>
      </w:r>
      <w:r w:rsidR="00335C21">
        <w:rPr>
          <w:rFonts w:ascii="Calibri" w:hAnsi="Calibri" w:cs="Calibri"/>
          <w:sz w:val="22"/>
          <w:szCs w:val="22"/>
        </w:rPr>
        <w:t>“</w:t>
      </w:r>
      <w:r w:rsidR="00335C21" w:rsidRPr="00777A38">
        <w:rPr>
          <w:rFonts w:ascii="Calibri" w:hAnsi="Calibri" w:cs="Calibri"/>
          <w:sz w:val="22"/>
          <w:szCs w:val="22"/>
          <w:u w:val="single"/>
        </w:rPr>
        <w:t>Debêntures</w:t>
      </w:r>
      <w:r w:rsidR="00335C21">
        <w:rPr>
          <w:rFonts w:ascii="Calibri" w:hAnsi="Calibri" w:cs="Calibri"/>
          <w:sz w:val="22"/>
          <w:szCs w:val="22"/>
        </w:rPr>
        <w:t xml:space="preserve">” e </w:t>
      </w:r>
      <w:r w:rsidR="009C13CB" w:rsidRPr="00777A38">
        <w:rPr>
          <w:rFonts w:ascii="Calibri" w:hAnsi="Calibri" w:cs="Calibri"/>
          <w:sz w:val="22"/>
          <w:szCs w:val="22"/>
        </w:rPr>
        <w:t>“</w:t>
      </w:r>
      <w:r w:rsidR="009C13CB" w:rsidRPr="00777A38">
        <w:rPr>
          <w:rFonts w:ascii="Calibri" w:hAnsi="Calibri" w:cs="Calibri"/>
          <w:sz w:val="22"/>
          <w:szCs w:val="22"/>
          <w:u w:val="single"/>
        </w:rPr>
        <w:t>Debenturista</w:t>
      </w:r>
      <w:r w:rsidR="00335C21">
        <w:rPr>
          <w:rFonts w:ascii="Calibri" w:hAnsi="Calibri" w:cs="Calibri"/>
          <w:sz w:val="22"/>
          <w:szCs w:val="22"/>
          <w:u w:val="single"/>
        </w:rPr>
        <w:t>s</w:t>
      </w:r>
      <w:r w:rsidR="009C13CB" w:rsidRPr="00777A38">
        <w:rPr>
          <w:rFonts w:ascii="Calibri" w:hAnsi="Calibri" w:cs="Calibri"/>
          <w:sz w:val="22"/>
          <w:szCs w:val="22"/>
        </w:rPr>
        <w:t>”</w:t>
      </w:r>
      <w:r w:rsidR="00335C21">
        <w:rPr>
          <w:rFonts w:ascii="Calibri" w:hAnsi="Calibri" w:cs="Calibri"/>
          <w:sz w:val="22"/>
          <w:szCs w:val="22"/>
        </w:rPr>
        <w:t>, respectivamente</w:t>
      </w:r>
      <w:r w:rsidR="009C13CB" w:rsidRPr="00777A38">
        <w:rPr>
          <w:rFonts w:ascii="Calibri" w:hAnsi="Calibri" w:cs="Calibri"/>
          <w:sz w:val="22"/>
          <w:szCs w:val="22"/>
        </w:rPr>
        <w:t>)</w:t>
      </w:r>
      <w:r w:rsidR="00E80EC3" w:rsidRPr="00777A38">
        <w:rPr>
          <w:rFonts w:ascii="Calibri" w:hAnsi="Calibri" w:cs="Calibri"/>
          <w:sz w:val="22"/>
          <w:szCs w:val="22"/>
        </w:rPr>
        <w:t>,</w:t>
      </w:r>
      <w:r w:rsidR="0040571A" w:rsidRPr="00777A38">
        <w:rPr>
          <w:rFonts w:ascii="Calibri" w:hAnsi="Calibri" w:cs="Calibri"/>
          <w:sz w:val="22"/>
          <w:szCs w:val="22"/>
        </w:rPr>
        <w:t xml:space="preserve"> emitidas no âmbito d</w:t>
      </w:r>
      <w:r w:rsidR="003C2D94" w:rsidRPr="00777A38">
        <w:rPr>
          <w:rFonts w:ascii="Calibri" w:hAnsi="Calibri" w:cs="Calibri"/>
          <w:sz w:val="22"/>
          <w:szCs w:val="22"/>
        </w:rPr>
        <w:t>a</w:t>
      </w:r>
      <w:r w:rsidR="0040571A" w:rsidRPr="00777A38">
        <w:rPr>
          <w:rFonts w:ascii="Calibri" w:hAnsi="Calibri" w:cs="Calibri"/>
          <w:sz w:val="22"/>
          <w:szCs w:val="22"/>
        </w:rPr>
        <w:t xml:space="preserve"> </w:t>
      </w:r>
      <w:bookmarkStart w:id="0" w:name="_Hlk93567452"/>
      <w:r w:rsidR="003C2D94" w:rsidRPr="00777A38">
        <w:rPr>
          <w:rFonts w:ascii="Calibri" w:hAnsi="Calibri" w:cs="Calibri"/>
          <w:sz w:val="22"/>
          <w:szCs w:val="22"/>
        </w:rPr>
        <w:t xml:space="preserve">Décima </w:t>
      </w:r>
      <w:r w:rsidR="00E53C0E">
        <w:rPr>
          <w:rFonts w:ascii="Calibri" w:hAnsi="Calibri" w:cs="Calibri"/>
          <w:sz w:val="22"/>
          <w:szCs w:val="22"/>
        </w:rPr>
        <w:t>Quarta</w:t>
      </w:r>
      <w:r w:rsidR="003C2D94" w:rsidRPr="00777A38">
        <w:rPr>
          <w:rFonts w:ascii="Calibri" w:hAnsi="Calibri" w:cs="Calibri"/>
          <w:sz w:val="22"/>
          <w:szCs w:val="22"/>
        </w:rPr>
        <w:t xml:space="preserve"> Emissão Pública de Debêntures Simples, Não Conversíveis em Ações, da Espécie Quirografária, em Até </w:t>
      </w:r>
      <w:r w:rsidR="00E53C0E">
        <w:rPr>
          <w:rFonts w:ascii="Calibri" w:hAnsi="Calibri" w:cs="Calibri"/>
          <w:sz w:val="22"/>
          <w:szCs w:val="22"/>
        </w:rPr>
        <w:t>Duas</w:t>
      </w:r>
      <w:r w:rsidR="003C2D94" w:rsidRPr="00777A38">
        <w:rPr>
          <w:rFonts w:ascii="Calibri" w:hAnsi="Calibri" w:cs="Calibri"/>
          <w:sz w:val="22"/>
          <w:szCs w:val="22"/>
        </w:rPr>
        <w:t xml:space="preserve"> Séries, para Distribuição Pública com Esforços Restritos, da Companhia</w:t>
      </w:r>
      <w:bookmarkEnd w:id="0"/>
      <w:r w:rsidR="008E2410" w:rsidRPr="00777A38">
        <w:rPr>
          <w:rFonts w:ascii="Calibri" w:hAnsi="Calibri" w:cs="Calibri"/>
          <w:sz w:val="22"/>
          <w:szCs w:val="22"/>
        </w:rPr>
        <w:t>, conforme “</w:t>
      </w:r>
      <w:bookmarkStart w:id="1" w:name="_Hlk93567742"/>
      <w:r w:rsidR="008E2410" w:rsidRPr="00777A38">
        <w:rPr>
          <w:rFonts w:ascii="Calibri" w:hAnsi="Calibri" w:cs="Calibri"/>
          <w:sz w:val="22"/>
          <w:szCs w:val="22"/>
        </w:rPr>
        <w:t xml:space="preserve">Instrumento Particular de Escritura da Décima </w:t>
      </w:r>
      <w:r w:rsidR="00E53C0E">
        <w:rPr>
          <w:rFonts w:ascii="Calibri" w:hAnsi="Calibri" w:cs="Calibri"/>
          <w:sz w:val="22"/>
          <w:szCs w:val="22"/>
        </w:rPr>
        <w:t>Quarta</w:t>
      </w:r>
      <w:r w:rsidR="008E2410" w:rsidRPr="00777A38">
        <w:rPr>
          <w:rFonts w:ascii="Calibri" w:hAnsi="Calibri" w:cs="Calibri"/>
          <w:sz w:val="22"/>
          <w:szCs w:val="22"/>
        </w:rPr>
        <w:t xml:space="preserve"> </w:t>
      </w:r>
      <w:bookmarkStart w:id="2" w:name="_Hlk94281783"/>
      <w:r w:rsidR="008E2410" w:rsidRPr="00777A38">
        <w:rPr>
          <w:rFonts w:ascii="Calibri" w:hAnsi="Calibri" w:cs="Calibri"/>
          <w:sz w:val="22"/>
          <w:szCs w:val="22"/>
        </w:rPr>
        <w:t xml:space="preserve">Emissão Pública de Debêntures Simples, Não Conversíveis em Ações, da Espécie Quirografária, Em Até </w:t>
      </w:r>
      <w:r w:rsidR="00E53C0E">
        <w:rPr>
          <w:rFonts w:ascii="Calibri" w:hAnsi="Calibri" w:cs="Calibri"/>
          <w:sz w:val="22"/>
          <w:szCs w:val="22"/>
        </w:rPr>
        <w:t>Duas</w:t>
      </w:r>
      <w:r w:rsidR="008E2410" w:rsidRPr="00777A38">
        <w:rPr>
          <w:rFonts w:ascii="Calibri" w:hAnsi="Calibri" w:cs="Calibri"/>
          <w:sz w:val="22"/>
          <w:szCs w:val="22"/>
        </w:rPr>
        <w:t xml:space="preserve"> Séries, para Distribuição Pública com Esforços Restritos</w:t>
      </w:r>
      <w:bookmarkEnd w:id="2"/>
      <w:r w:rsidR="008E2410" w:rsidRPr="00777A38">
        <w:rPr>
          <w:rFonts w:ascii="Calibri" w:hAnsi="Calibri" w:cs="Calibri"/>
          <w:sz w:val="22"/>
          <w:szCs w:val="22"/>
        </w:rPr>
        <w:t xml:space="preserve">, </w:t>
      </w:r>
      <w:bookmarkStart w:id="3" w:name="_Hlk93567493"/>
      <w:r w:rsidR="008E2410" w:rsidRPr="00777A38">
        <w:rPr>
          <w:rFonts w:ascii="Calibri" w:hAnsi="Calibri" w:cs="Calibri"/>
          <w:sz w:val="22"/>
          <w:szCs w:val="22"/>
        </w:rPr>
        <w:t xml:space="preserve">da Companhia </w:t>
      </w:r>
      <w:bookmarkEnd w:id="1"/>
      <w:r w:rsidR="008E2410" w:rsidRPr="00777A38">
        <w:rPr>
          <w:rFonts w:ascii="Calibri" w:hAnsi="Calibri" w:cs="Calibri"/>
          <w:sz w:val="22"/>
          <w:szCs w:val="22"/>
        </w:rPr>
        <w:t>de Saneamento de Minas Gerais – COPASA MG</w:t>
      </w:r>
      <w:bookmarkEnd w:id="3"/>
      <w:r w:rsidR="008E2410" w:rsidRPr="00777A38">
        <w:rPr>
          <w:rFonts w:ascii="Calibri" w:hAnsi="Calibri" w:cs="Calibri"/>
          <w:sz w:val="22"/>
          <w:szCs w:val="22"/>
        </w:rPr>
        <w:t>”, celebrado em 2</w:t>
      </w:r>
      <w:r w:rsidR="00E53C0E">
        <w:rPr>
          <w:rFonts w:ascii="Calibri" w:hAnsi="Calibri" w:cs="Calibri"/>
          <w:sz w:val="22"/>
          <w:szCs w:val="22"/>
        </w:rPr>
        <w:t>3</w:t>
      </w:r>
      <w:r w:rsidR="008E2410" w:rsidRPr="00777A38">
        <w:rPr>
          <w:rFonts w:ascii="Calibri" w:hAnsi="Calibri" w:cs="Calibri"/>
          <w:sz w:val="22"/>
          <w:szCs w:val="22"/>
        </w:rPr>
        <w:t xml:space="preserve"> de </w:t>
      </w:r>
      <w:r w:rsidR="00E53C0E">
        <w:rPr>
          <w:rFonts w:ascii="Calibri" w:hAnsi="Calibri" w:cs="Calibri"/>
          <w:sz w:val="22"/>
          <w:szCs w:val="22"/>
        </w:rPr>
        <w:t>mai</w:t>
      </w:r>
      <w:r w:rsidR="008E2410" w:rsidRPr="00777A38">
        <w:rPr>
          <w:rFonts w:ascii="Calibri" w:hAnsi="Calibri" w:cs="Calibri"/>
          <w:sz w:val="22"/>
          <w:szCs w:val="22"/>
        </w:rPr>
        <w:t>o de 201</w:t>
      </w:r>
      <w:r w:rsidR="00E53C0E">
        <w:rPr>
          <w:rFonts w:ascii="Calibri" w:hAnsi="Calibri" w:cs="Calibri"/>
          <w:sz w:val="22"/>
          <w:szCs w:val="22"/>
        </w:rPr>
        <w:t>9</w:t>
      </w:r>
      <w:r w:rsidR="00335C21">
        <w:rPr>
          <w:rFonts w:ascii="Calibri" w:hAnsi="Calibri" w:cs="Calibri"/>
          <w:sz w:val="22"/>
          <w:szCs w:val="22"/>
        </w:rPr>
        <w:t xml:space="preserve"> e posteriormente aditado</w:t>
      </w:r>
      <w:r w:rsidR="003C2D94" w:rsidRPr="00777A38">
        <w:rPr>
          <w:rFonts w:ascii="Calibri" w:hAnsi="Calibri" w:cs="Calibri"/>
          <w:sz w:val="22"/>
          <w:szCs w:val="22"/>
        </w:rPr>
        <w:t xml:space="preserve"> </w:t>
      </w:r>
      <w:r w:rsidR="009C13CB" w:rsidRPr="00777A38">
        <w:rPr>
          <w:rFonts w:ascii="Calibri" w:hAnsi="Calibri" w:cs="Calibri"/>
          <w:sz w:val="22"/>
          <w:szCs w:val="22"/>
        </w:rPr>
        <w:t>(“</w:t>
      </w:r>
      <w:r w:rsidR="004E6B6C" w:rsidRPr="00777A38">
        <w:rPr>
          <w:rFonts w:ascii="Calibri" w:hAnsi="Calibri" w:cs="Calibri"/>
          <w:sz w:val="22"/>
          <w:szCs w:val="22"/>
          <w:u w:val="single"/>
        </w:rPr>
        <w:t>Emissão</w:t>
      </w:r>
      <w:r w:rsidR="004E6B6C" w:rsidRPr="00777A38">
        <w:rPr>
          <w:rFonts w:ascii="Calibri" w:hAnsi="Calibri" w:cs="Calibri"/>
          <w:sz w:val="22"/>
          <w:szCs w:val="22"/>
        </w:rPr>
        <w:t>”</w:t>
      </w:r>
      <w:r w:rsidR="00335C21">
        <w:rPr>
          <w:rFonts w:ascii="Calibri" w:hAnsi="Calibri" w:cs="Calibri"/>
          <w:sz w:val="22"/>
          <w:szCs w:val="22"/>
        </w:rPr>
        <w:t xml:space="preserve"> </w:t>
      </w:r>
      <w:r w:rsidR="00E80EC3" w:rsidRPr="00777A38">
        <w:rPr>
          <w:rFonts w:ascii="Calibri" w:hAnsi="Calibri" w:cs="Calibri"/>
          <w:sz w:val="22"/>
          <w:szCs w:val="22"/>
        </w:rPr>
        <w:t xml:space="preserve">e </w:t>
      </w:r>
      <w:r w:rsidR="0040571A" w:rsidRPr="00777A38">
        <w:rPr>
          <w:rFonts w:ascii="Calibri" w:hAnsi="Calibri" w:cs="Calibri"/>
          <w:sz w:val="22"/>
          <w:szCs w:val="22"/>
        </w:rPr>
        <w:t>“</w:t>
      </w:r>
      <w:r w:rsidR="0040571A" w:rsidRPr="00777A38">
        <w:rPr>
          <w:rFonts w:ascii="Calibri" w:hAnsi="Calibri" w:cs="Calibri"/>
          <w:sz w:val="22"/>
          <w:szCs w:val="22"/>
          <w:u w:val="single"/>
        </w:rPr>
        <w:t>Escritura</w:t>
      </w:r>
      <w:r w:rsidR="0040571A" w:rsidRPr="00777A38">
        <w:rPr>
          <w:rFonts w:ascii="Calibri" w:hAnsi="Calibri" w:cs="Calibri"/>
          <w:sz w:val="22"/>
          <w:szCs w:val="22"/>
        </w:rPr>
        <w:t>”</w:t>
      </w:r>
      <w:r w:rsidR="00E80EC3" w:rsidRPr="00777A38">
        <w:rPr>
          <w:rFonts w:ascii="Calibri" w:hAnsi="Calibri" w:cs="Calibri"/>
          <w:sz w:val="22"/>
          <w:szCs w:val="22"/>
        </w:rPr>
        <w:t xml:space="preserve">, </w:t>
      </w:r>
      <w:r w:rsidR="004E6B6C" w:rsidRPr="00777A38">
        <w:rPr>
          <w:rFonts w:ascii="Calibri" w:hAnsi="Calibri" w:cs="Calibri"/>
          <w:sz w:val="22"/>
          <w:szCs w:val="22"/>
        </w:rPr>
        <w:t>respectivamente)</w:t>
      </w:r>
      <w:r w:rsidR="008849AD" w:rsidRPr="00777A38">
        <w:rPr>
          <w:rFonts w:ascii="Calibri" w:hAnsi="Calibri" w:cs="Calibri"/>
          <w:sz w:val="22"/>
          <w:szCs w:val="22"/>
        </w:rPr>
        <w:t>.</w:t>
      </w:r>
      <w:r w:rsidR="004E6B6C" w:rsidRPr="00777A38">
        <w:rPr>
          <w:rFonts w:ascii="Calibri" w:hAnsi="Calibri" w:cs="Calibri"/>
          <w:sz w:val="22"/>
          <w:szCs w:val="22"/>
        </w:rPr>
        <w:t xml:space="preserve"> Presentes</w:t>
      </w:r>
      <w:r w:rsidR="00450D1C" w:rsidRPr="00777A38">
        <w:rPr>
          <w:rFonts w:ascii="Calibri" w:hAnsi="Calibri" w:cs="Calibri"/>
          <w:sz w:val="22"/>
          <w:szCs w:val="22"/>
        </w:rPr>
        <w:t>,</w:t>
      </w:r>
      <w:r w:rsidR="004E6B6C" w:rsidRPr="00777A38">
        <w:rPr>
          <w:rFonts w:ascii="Calibri" w:hAnsi="Calibri" w:cs="Calibri"/>
          <w:sz w:val="22"/>
          <w:szCs w:val="22"/>
        </w:rPr>
        <w:t xml:space="preserve"> ainda</w:t>
      </w:r>
      <w:r w:rsidR="00450D1C" w:rsidRPr="00777A38">
        <w:rPr>
          <w:rFonts w:ascii="Calibri" w:hAnsi="Calibri" w:cs="Calibri"/>
          <w:sz w:val="22"/>
          <w:szCs w:val="22"/>
        </w:rPr>
        <w:t>,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BC247F">
        <w:rPr>
          <w:rFonts w:ascii="Calibri" w:hAnsi="Calibri" w:cs="Calibri"/>
          <w:sz w:val="22"/>
          <w:szCs w:val="22"/>
        </w:rPr>
        <w:t>o</w:t>
      </w:r>
      <w:r w:rsidR="00BC247F" w:rsidRPr="00777A38">
        <w:rPr>
          <w:rFonts w:ascii="Calibri" w:hAnsi="Calibri" w:cs="Calibri"/>
          <w:sz w:val="22"/>
          <w:szCs w:val="22"/>
        </w:rPr>
        <w:t xml:space="preserve"> </w:t>
      </w:r>
      <w:r w:rsidR="004E6B6C" w:rsidRPr="00777A38">
        <w:rPr>
          <w:rFonts w:ascii="Calibri" w:hAnsi="Calibri" w:cs="Calibri"/>
          <w:sz w:val="22"/>
          <w:szCs w:val="22"/>
        </w:rPr>
        <w:t xml:space="preserve">representante da </w:t>
      </w:r>
      <w:proofErr w:type="spellStart"/>
      <w:r w:rsidR="00936FE4">
        <w:rPr>
          <w:rFonts w:ascii="Calibri" w:hAnsi="Calibri" w:cs="Calibri"/>
          <w:sz w:val="22"/>
          <w:szCs w:val="22"/>
        </w:rPr>
        <w:t>Simplific</w:t>
      </w:r>
      <w:proofErr w:type="spellEnd"/>
      <w:r w:rsidR="00936FE4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936FE4">
        <w:rPr>
          <w:rFonts w:ascii="Calibri" w:hAnsi="Calibri" w:cs="Calibri"/>
          <w:sz w:val="22"/>
          <w:szCs w:val="22"/>
        </w:rPr>
        <w:t>Pavarini</w:t>
      </w:r>
      <w:proofErr w:type="spellEnd"/>
      <w:r w:rsidR="00936FE4">
        <w:rPr>
          <w:rFonts w:ascii="Calibri" w:hAnsi="Calibri" w:cs="Calibri"/>
          <w:sz w:val="22"/>
          <w:szCs w:val="22"/>
        </w:rPr>
        <w:t xml:space="preserve"> </w:t>
      </w:r>
      <w:r w:rsidR="004E6B6C" w:rsidRPr="00777A38">
        <w:rPr>
          <w:rFonts w:ascii="Calibri" w:hAnsi="Calibri" w:cs="Calibri"/>
          <w:sz w:val="22"/>
          <w:szCs w:val="22"/>
        </w:rPr>
        <w:t xml:space="preserve"> Distribuidora</w:t>
      </w:r>
      <w:proofErr w:type="gramEnd"/>
      <w:r w:rsidR="004E6B6C" w:rsidRPr="00777A38">
        <w:rPr>
          <w:rFonts w:ascii="Calibri" w:hAnsi="Calibri" w:cs="Calibri"/>
          <w:sz w:val="22"/>
          <w:szCs w:val="22"/>
        </w:rPr>
        <w:t xml:space="preserve"> de Títulos e Valores Mobiliários</w:t>
      </w:r>
      <w:r w:rsidR="00936F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36FE4">
        <w:rPr>
          <w:rFonts w:ascii="Calibri" w:hAnsi="Calibri" w:cs="Calibri"/>
          <w:sz w:val="22"/>
          <w:szCs w:val="22"/>
        </w:rPr>
        <w:t>Ltda</w:t>
      </w:r>
      <w:proofErr w:type="spellEnd"/>
      <w:r w:rsidR="004E6B6C" w:rsidRPr="00777A38">
        <w:rPr>
          <w:rFonts w:ascii="Calibri" w:hAnsi="Calibri" w:cs="Calibri"/>
          <w:sz w:val="22"/>
          <w:szCs w:val="22"/>
        </w:rPr>
        <w:t>, na qualidade de agente fiduciário da Emissão (“</w:t>
      </w:r>
      <w:r w:rsidR="004E6B6C" w:rsidRPr="00777A38">
        <w:rPr>
          <w:rFonts w:ascii="Calibri" w:hAnsi="Calibri" w:cs="Calibri"/>
          <w:sz w:val="22"/>
          <w:szCs w:val="22"/>
          <w:u w:val="single"/>
        </w:rPr>
        <w:t>Agente Fiduciário</w:t>
      </w:r>
      <w:r w:rsidR="004E6B6C" w:rsidRPr="00777A38">
        <w:rPr>
          <w:rFonts w:ascii="Calibri" w:hAnsi="Calibri" w:cs="Calibri"/>
          <w:sz w:val="22"/>
          <w:szCs w:val="22"/>
        </w:rPr>
        <w:t xml:space="preserve">”), e os representantes da Companhia, </w:t>
      </w:r>
      <w:r w:rsidR="009C13CB" w:rsidRPr="00777A38">
        <w:rPr>
          <w:rFonts w:ascii="Calibri" w:hAnsi="Calibri" w:cs="Calibri"/>
          <w:sz w:val="22"/>
          <w:szCs w:val="22"/>
        </w:rPr>
        <w:t xml:space="preserve">conforme assinaturas constantes ao final desta ata. </w:t>
      </w:r>
    </w:p>
    <w:p w14:paraId="59FBB0FE" w14:textId="77777777" w:rsidR="004E6B6C" w:rsidRPr="00777A38" w:rsidRDefault="004E6B6C" w:rsidP="00AE7941">
      <w:pPr>
        <w:pStyle w:val="PargrafodaLista"/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27C1D552" w14:textId="35207668" w:rsidR="004E6B6C" w:rsidRPr="00B77420" w:rsidRDefault="004E6B6C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highlight w:val="yellow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MESA</w:t>
      </w:r>
      <w:r w:rsidRPr="00777A38">
        <w:rPr>
          <w:rFonts w:ascii="Calibri" w:hAnsi="Calibri" w:cs="Calibri"/>
          <w:b/>
          <w:sz w:val="22"/>
        </w:rPr>
        <w:t xml:space="preserve">: </w:t>
      </w:r>
      <w:r w:rsidR="0030449D" w:rsidRPr="00777A38">
        <w:rPr>
          <w:rFonts w:ascii="Calibri" w:hAnsi="Calibri" w:cs="Calibri"/>
          <w:sz w:val="22"/>
          <w:szCs w:val="22"/>
        </w:rPr>
        <w:t xml:space="preserve">Presidida pelo Sr. </w:t>
      </w:r>
      <w:r w:rsidR="00125F55" w:rsidRPr="00777A38">
        <w:rPr>
          <w:rFonts w:ascii="Calibri" w:hAnsi="Calibri" w:cs="Calibri"/>
          <w:bCs/>
          <w:sz w:val="22"/>
          <w:szCs w:val="22"/>
        </w:rPr>
        <w:t>[</w:t>
      </w:r>
      <w:r w:rsidR="00125F55" w:rsidRPr="00777A38">
        <w:rPr>
          <w:rFonts w:ascii="Calibri" w:hAnsi="Calibri" w:cs="Calibri"/>
          <w:sz w:val="22"/>
          <w:szCs w:val="22"/>
          <w:highlight w:val="yellow"/>
        </w:rPr>
        <w:t>●</w:t>
      </w:r>
      <w:r w:rsidR="00125F55" w:rsidRPr="00777A38">
        <w:rPr>
          <w:rFonts w:ascii="Calibri" w:hAnsi="Calibri" w:cs="Calibri"/>
          <w:sz w:val="22"/>
          <w:szCs w:val="22"/>
        </w:rPr>
        <w:t>]</w:t>
      </w:r>
      <w:r w:rsidR="0030449D" w:rsidRPr="00777A38">
        <w:rPr>
          <w:rFonts w:ascii="Calibri" w:hAnsi="Calibri" w:cs="Calibri"/>
          <w:sz w:val="22"/>
          <w:szCs w:val="22"/>
        </w:rPr>
        <w:t xml:space="preserve">, e secretariada pelo Sr. </w:t>
      </w:r>
      <w:r w:rsidR="00125F55" w:rsidRPr="00777A38">
        <w:rPr>
          <w:rFonts w:ascii="Calibri" w:hAnsi="Calibri" w:cs="Calibri"/>
          <w:bCs/>
          <w:sz w:val="22"/>
          <w:szCs w:val="22"/>
        </w:rPr>
        <w:t>[</w:t>
      </w:r>
      <w:r w:rsidR="00125F55" w:rsidRPr="00777A38">
        <w:rPr>
          <w:rFonts w:ascii="Calibri" w:hAnsi="Calibri" w:cs="Calibri"/>
          <w:sz w:val="22"/>
          <w:szCs w:val="22"/>
          <w:highlight w:val="yellow"/>
        </w:rPr>
        <w:t>●</w:t>
      </w:r>
      <w:r w:rsidR="00125F55" w:rsidRPr="00777A38">
        <w:rPr>
          <w:rFonts w:ascii="Calibri" w:hAnsi="Calibri" w:cs="Calibri"/>
          <w:sz w:val="22"/>
          <w:szCs w:val="22"/>
        </w:rPr>
        <w:t>]</w:t>
      </w:r>
      <w:r w:rsidR="0030449D" w:rsidRPr="00777A38">
        <w:rPr>
          <w:rFonts w:ascii="Calibri" w:hAnsi="Calibri" w:cs="Calibri"/>
          <w:sz w:val="22"/>
          <w:szCs w:val="22"/>
        </w:rPr>
        <w:t>.</w:t>
      </w:r>
    </w:p>
    <w:p w14:paraId="18AC99D6" w14:textId="77777777" w:rsidR="00B77420" w:rsidRPr="00777A38" w:rsidRDefault="00B77420" w:rsidP="00777A38">
      <w:pPr>
        <w:pStyle w:val="PargrafodaLista"/>
        <w:rPr>
          <w:rFonts w:ascii="Calibri" w:hAnsi="Calibri" w:cs="Calibri"/>
          <w:sz w:val="22"/>
          <w:highlight w:val="yellow"/>
        </w:rPr>
      </w:pPr>
    </w:p>
    <w:p w14:paraId="3687F41C" w14:textId="396B374B" w:rsidR="00B77420" w:rsidRPr="00777A38" w:rsidRDefault="00B77420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highlight w:val="yellow"/>
        </w:rPr>
      </w:pPr>
      <w:r w:rsidRPr="00777A38">
        <w:rPr>
          <w:rFonts w:ascii="Calibri" w:hAnsi="Calibri" w:cs="Calibri"/>
          <w:b/>
          <w:bCs/>
          <w:sz w:val="22"/>
          <w:highlight w:val="yellow"/>
          <w:u w:val="single"/>
        </w:rPr>
        <w:t>ABERTURA:</w:t>
      </w:r>
      <w:r>
        <w:rPr>
          <w:rFonts w:ascii="Calibri" w:hAnsi="Calibri" w:cs="Calibri"/>
          <w:sz w:val="22"/>
          <w:highlight w:val="yellow"/>
        </w:rPr>
        <w:t xml:space="preserve"> </w:t>
      </w:r>
      <w:r w:rsidRPr="00B77420">
        <w:rPr>
          <w:rFonts w:ascii="Calibri" w:hAnsi="Calibri" w:cs="Calibri"/>
          <w:sz w:val="22"/>
        </w:rPr>
        <w:t xml:space="preserve">Iniciando-se os trabalhos, o Presidente esclarece que a presente Assembleia foi iniciada e regularmente instalada, conforme Escritura de Emissão, em </w:t>
      </w:r>
      <w:r>
        <w:rPr>
          <w:rFonts w:ascii="Calibri" w:hAnsi="Calibri" w:cs="Calibri"/>
          <w:sz w:val="22"/>
        </w:rPr>
        <w:t>1</w:t>
      </w:r>
      <w:r w:rsidR="002F27B8">
        <w:rPr>
          <w:rFonts w:ascii="Calibri" w:hAnsi="Calibri" w:cs="Calibri"/>
          <w:sz w:val="22"/>
        </w:rPr>
        <w:t>4</w:t>
      </w:r>
      <w:r w:rsidRPr="00B77420">
        <w:rPr>
          <w:rFonts w:ascii="Calibri" w:hAnsi="Calibri" w:cs="Calibri"/>
          <w:sz w:val="22"/>
        </w:rPr>
        <w:t xml:space="preserve"> de fevereiro de 2022</w:t>
      </w:r>
    </w:p>
    <w:p w14:paraId="7AF8280D" w14:textId="3E5F4B0F" w:rsidR="000F624D" w:rsidRPr="00777A38" w:rsidRDefault="000F624D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5018E59" w14:textId="7B4E745C" w:rsidR="00DA615F" w:rsidRPr="00777A38" w:rsidRDefault="000F624D" w:rsidP="00777A38">
      <w:pPr>
        <w:pStyle w:val="PargrafodaLista"/>
        <w:widowControl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-284" w:right="-235" w:firstLine="0"/>
        <w:rPr>
          <w:rFonts w:ascii="Calibri" w:hAnsi="Calibri" w:cs="Calibri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ORDEM DO DIA</w:t>
      </w:r>
      <w:r w:rsidRPr="00777A38">
        <w:rPr>
          <w:rFonts w:ascii="Calibri" w:hAnsi="Calibri" w:cs="Calibri"/>
          <w:sz w:val="22"/>
          <w:szCs w:val="22"/>
        </w:rPr>
        <w:t>: Deliberar sobre:</w:t>
      </w:r>
    </w:p>
    <w:p w14:paraId="5AE956A2" w14:textId="77777777" w:rsidR="00E46456" w:rsidRPr="00777A38" w:rsidRDefault="00E46456" w:rsidP="00AE7941">
      <w:pPr>
        <w:pStyle w:val="PargrafodaLista"/>
        <w:ind w:left="-284" w:right="-235"/>
        <w:rPr>
          <w:rFonts w:ascii="Calibri" w:hAnsi="Calibri" w:cs="Calibri"/>
        </w:rPr>
      </w:pPr>
    </w:p>
    <w:p w14:paraId="29AF0A27" w14:textId="2A8D60A3" w:rsidR="00777A38" w:rsidRPr="00777A38" w:rsidRDefault="00777A38" w:rsidP="00777A38">
      <w:pPr>
        <w:pStyle w:val="PargrafodaLista"/>
        <w:widowControl/>
        <w:numPr>
          <w:ilvl w:val="0"/>
          <w:numId w:val="53"/>
        </w:num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 w:rsidRPr="00777A38">
        <w:rPr>
          <w:rFonts w:ascii="Calibri" w:hAnsi="Calibri" w:cs="Calibri"/>
          <w:sz w:val="22"/>
          <w:szCs w:val="22"/>
        </w:rPr>
        <w:lastRenderedPageBreak/>
        <w:t>a</w:t>
      </w:r>
      <w:proofErr w:type="gramEnd"/>
      <w:r w:rsidRPr="00777A38">
        <w:rPr>
          <w:rFonts w:ascii="Calibri" w:hAnsi="Calibri" w:cs="Calibri"/>
          <w:sz w:val="22"/>
          <w:szCs w:val="22"/>
        </w:rPr>
        <w:t xml:space="preserve"> concessão de </w:t>
      </w:r>
      <w:proofErr w:type="spellStart"/>
      <w:r w:rsidRPr="00777A38">
        <w:rPr>
          <w:rFonts w:ascii="Calibri" w:hAnsi="Calibri" w:cs="Calibri"/>
          <w:sz w:val="22"/>
          <w:szCs w:val="22"/>
        </w:rPr>
        <w:t>waiver</w:t>
      </w:r>
      <w:proofErr w:type="spellEnd"/>
      <w:r w:rsidRPr="00777A38">
        <w:rPr>
          <w:rFonts w:ascii="Calibri" w:hAnsi="Calibri" w:cs="Calibri"/>
          <w:sz w:val="22"/>
          <w:szCs w:val="22"/>
        </w:rPr>
        <w:t xml:space="preserve"> para a não declaração de Vencimento Antecipado Não Automático pelo descumprimento da alínea (</w:t>
      </w:r>
      <w:proofErr w:type="spellStart"/>
      <w:r w:rsidRPr="00777A38">
        <w:rPr>
          <w:rFonts w:ascii="Calibri" w:hAnsi="Calibri" w:cs="Calibri"/>
          <w:sz w:val="22"/>
          <w:szCs w:val="22"/>
        </w:rPr>
        <w:t>ix</w:t>
      </w:r>
      <w:proofErr w:type="spellEnd"/>
      <w:r w:rsidRPr="00777A38">
        <w:rPr>
          <w:rFonts w:ascii="Calibri" w:hAnsi="Calibri" w:cs="Calibri"/>
          <w:sz w:val="22"/>
          <w:szCs w:val="22"/>
        </w:rPr>
        <w:t xml:space="preserve">) do item 7.28.2 da Escritura, em função do valor da decisão em segundo grau de processos ou procedimentos judiciais, administrativos ou arbitrais, de qualquer natureza, em face da Companhia e/ou qualquer de suas Controladas ou Coligadas cujo o valor, individual ou agregado, seja superior a R$ 50.000.000,00 (cinquenta milhões de reais). </w:t>
      </w:r>
    </w:p>
    <w:p w14:paraId="71323D00" w14:textId="614EF28B" w:rsidR="003C2D94" w:rsidRPr="00777A38" w:rsidRDefault="003C2D94" w:rsidP="00777A38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  <w:bookmarkStart w:id="4" w:name="_DV_M109"/>
      <w:bookmarkStart w:id="5" w:name="_DV_M113"/>
      <w:bookmarkStart w:id="6" w:name="_DV_M114"/>
      <w:bookmarkEnd w:id="4"/>
      <w:bookmarkEnd w:id="5"/>
      <w:bookmarkEnd w:id="6"/>
    </w:p>
    <w:p w14:paraId="44048A24" w14:textId="7A0A49DE" w:rsidR="00EF5FB1" w:rsidRPr="00777A38" w:rsidRDefault="00142BC8" w:rsidP="00777A38">
      <w:pPr>
        <w:pStyle w:val="PargrafodaLista"/>
        <w:widowControl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-284" w:right="-235" w:firstLine="0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DELIBERAÇÕES</w:t>
      </w:r>
      <w:r w:rsidRPr="00777A38">
        <w:rPr>
          <w:rFonts w:ascii="Calibri" w:hAnsi="Calibri" w:cs="Calibri"/>
          <w:bCs/>
          <w:smallCaps/>
          <w:sz w:val="22"/>
          <w:szCs w:val="22"/>
        </w:rPr>
        <w:t xml:space="preserve">: </w:t>
      </w:r>
      <w:r w:rsidR="005D0F4E" w:rsidRPr="00777A38">
        <w:rPr>
          <w:rFonts w:ascii="Calibri" w:hAnsi="Calibri" w:cs="Calibri"/>
          <w:sz w:val="22"/>
          <w:szCs w:val="22"/>
        </w:rPr>
        <w:t>examinadas e debatidas as matérias constantes da ordem do dia, restou decidido por:</w:t>
      </w:r>
    </w:p>
    <w:p w14:paraId="2F57821C" w14:textId="77777777" w:rsidR="00DA615F" w:rsidRPr="00777A38" w:rsidRDefault="00DA615F" w:rsidP="00AE7941">
      <w:pPr>
        <w:ind w:left="-284" w:right="-235"/>
        <w:rPr>
          <w:rFonts w:ascii="Calibri" w:hAnsi="Calibri" w:cs="Calibri"/>
          <w:b/>
          <w:bCs/>
          <w:sz w:val="22"/>
          <w:szCs w:val="22"/>
        </w:rPr>
      </w:pPr>
    </w:p>
    <w:p w14:paraId="0735E2CA" w14:textId="382C667E" w:rsidR="00777A38" w:rsidRDefault="0015438D" w:rsidP="00777A38">
      <w:pPr>
        <w:pStyle w:val="PargrafodaLista"/>
        <w:numPr>
          <w:ilvl w:val="0"/>
          <w:numId w:val="56"/>
        </w:numPr>
        <w:ind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Debenturistas representando </w:t>
      </w:r>
      <w:bookmarkStart w:id="7" w:name="_Hlk94281570"/>
      <w:r w:rsidR="005F291E" w:rsidRPr="00A75B40">
        <w:rPr>
          <w:rFonts w:ascii="Calibri" w:hAnsi="Calibri" w:cs="Calibri"/>
          <w:sz w:val="22"/>
          <w:szCs w:val="22"/>
          <w:highlight w:val="yellow"/>
        </w:rPr>
        <w:t>[●]</w:t>
      </w:r>
      <w:r w:rsidR="00B238FA" w:rsidRPr="00A75B40">
        <w:rPr>
          <w:rFonts w:ascii="Calibri" w:hAnsi="Calibri" w:cs="Calibri"/>
          <w:sz w:val="22"/>
          <w:szCs w:val="22"/>
          <w:highlight w:val="yellow"/>
        </w:rPr>
        <w:t>% (</w:t>
      </w:r>
      <w:r w:rsidR="005F291E" w:rsidRPr="00A75B40">
        <w:rPr>
          <w:rFonts w:ascii="Calibri" w:hAnsi="Calibri" w:cs="Calibri"/>
          <w:sz w:val="22"/>
          <w:szCs w:val="22"/>
          <w:highlight w:val="yellow"/>
        </w:rPr>
        <w:t>[●]</w:t>
      </w:r>
      <w:r w:rsidR="00B238FA" w:rsidRPr="00A75B40">
        <w:rPr>
          <w:rFonts w:ascii="Calibri" w:hAnsi="Calibri" w:cs="Calibri"/>
          <w:sz w:val="22"/>
          <w:szCs w:val="22"/>
          <w:highlight w:val="yellow"/>
        </w:rPr>
        <w:t xml:space="preserve"> por cento)</w:t>
      </w:r>
      <w:r w:rsidR="00B238FA" w:rsidRPr="00777A38">
        <w:rPr>
          <w:rFonts w:ascii="Calibri" w:hAnsi="Calibri" w:cs="Calibri"/>
          <w:sz w:val="22"/>
          <w:szCs w:val="22"/>
        </w:rPr>
        <w:t xml:space="preserve"> das </w:t>
      </w:r>
      <w:r w:rsidRPr="002F257E">
        <w:rPr>
          <w:rFonts w:ascii="Calibri" w:hAnsi="Calibri" w:cs="Calibri"/>
          <w:sz w:val="22"/>
          <w:szCs w:val="22"/>
        </w:rPr>
        <w:t>D</w:t>
      </w:r>
      <w:r w:rsidR="00B238FA" w:rsidRPr="00777A38">
        <w:rPr>
          <w:rFonts w:ascii="Calibri" w:hAnsi="Calibri" w:cs="Calibri"/>
          <w:sz w:val="22"/>
          <w:szCs w:val="22"/>
        </w:rPr>
        <w:t>ebêntures em circulação</w:t>
      </w:r>
      <w:r w:rsidR="00125F55" w:rsidRPr="00777A38">
        <w:rPr>
          <w:rFonts w:ascii="Calibri" w:hAnsi="Calibri" w:cs="Calibri"/>
          <w:sz w:val="22"/>
          <w:szCs w:val="22"/>
        </w:rPr>
        <w:t>, sem manifestação de voto contrário ou abstenção com relação a este item</w:t>
      </w:r>
      <w:bookmarkEnd w:id="7"/>
      <w:r w:rsidR="00125F55" w:rsidRPr="00777A38">
        <w:rPr>
          <w:rFonts w:ascii="Calibri" w:hAnsi="Calibri" w:cs="Calibri"/>
          <w:sz w:val="22"/>
          <w:szCs w:val="22"/>
        </w:rPr>
        <w:t xml:space="preserve">, </w:t>
      </w:r>
      <w:r w:rsidR="0087340C" w:rsidRPr="00777A38">
        <w:rPr>
          <w:rFonts w:ascii="Calibri" w:hAnsi="Calibri" w:cs="Calibri"/>
          <w:sz w:val="22"/>
          <w:szCs w:val="22"/>
        </w:rPr>
        <w:t>aprovar</w:t>
      </w:r>
      <w:r w:rsidRPr="002F257E">
        <w:rPr>
          <w:rFonts w:ascii="Calibri" w:hAnsi="Calibri" w:cs="Calibri"/>
          <w:sz w:val="22"/>
          <w:szCs w:val="22"/>
        </w:rPr>
        <w:t>am</w:t>
      </w:r>
      <w:r w:rsidR="0087340C" w:rsidRPr="00777A38">
        <w:rPr>
          <w:rFonts w:ascii="Calibri" w:hAnsi="Calibri" w:cs="Calibri"/>
          <w:sz w:val="22"/>
          <w:szCs w:val="22"/>
        </w:rPr>
        <w:t xml:space="preserve"> </w:t>
      </w:r>
      <w:r w:rsidR="002F257E" w:rsidRPr="00777A38">
        <w:rPr>
          <w:rFonts w:ascii="Calibri" w:hAnsi="Calibri" w:cs="Calibri"/>
          <w:sz w:val="22"/>
          <w:szCs w:val="22"/>
        </w:rPr>
        <w:t xml:space="preserve">a concessão de </w:t>
      </w:r>
      <w:proofErr w:type="spellStart"/>
      <w:r w:rsidR="002F257E" w:rsidRPr="00777A38">
        <w:rPr>
          <w:rFonts w:ascii="Calibri" w:hAnsi="Calibri" w:cs="Calibri"/>
          <w:sz w:val="22"/>
          <w:szCs w:val="22"/>
        </w:rPr>
        <w:t>waiver</w:t>
      </w:r>
      <w:proofErr w:type="spellEnd"/>
      <w:r w:rsidR="002F257E" w:rsidRPr="00777A38">
        <w:rPr>
          <w:rFonts w:ascii="Calibri" w:hAnsi="Calibri" w:cs="Calibri"/>
          <w:sz w:val="22"/>
          <w:szCs w:val="22"/>
        </w:rPr>
        <w:t xml:space="preserve"> para a não declaração de Vencimento Antecipado Não Automático pelo descumprimento da alínea (</w:t>
      </w:r>
      <w:proofErr w:type="spellStart"/>
      <w:r w:rsidR="002F257E" w:rsidRPr="00777A38">
        <w:rPr>
          <w:rFonts w:ascii="Calibri" w:hAnsi="Calibri" w:cs="Calibri"/>
          <w:sz w:val="22"/>
          <w:szCs w:val="22"/>
        </w:rPr>
        <w:t>ix</w:t>
      </w:r>
      <w:proofErr w:type="spellEnd"/>
      <w:r w:rsidR="002F257E" w:rsidRPr="00777A38">
        <w:rPr>
          <w:rFonts w:ascii="Calibri" w:hAnsi="Calibri" w:cs="Calibri"/>
          <w:sz w:val="22"/>
          <w:szCs w:val="22"/>
        </w:rPr>
        <w:t>) do item 7.28.2 da Escritura de Emissão, em função do valor da decisão em segundo grau de processos ou procedimentos judiciais, administrativos ou arbitrais, de qualquer natureza, em face da Companhia e/ou qualquer de suas controladas ou Coligadas cujo valor, individual ou agregado, seja superior a R$ 50.000.000,00 (cinquenta milhões de reais), conforme explicitado pela Emissora na Proposta de Administração para a Assembleia Geral de Debenturistas da 1ª e 2ª Séries da 14ª Emissão, inclusive quanto ao pagamento pela Emissora de “</w:t>
      </w:r>
      <w:proofErr w:type="spellStart"/>
      <w:r w:rsidR="002F257E" w:rsidRPr="00777A38">
        <w:rPr>
          <w:rFonts w:ascii="Calibri" w:hAnsi="Calibri" w:cs="Calibri"/>
          <w:sz w:val="22"/>
          <w:szCs w:val="22"/>
        </w:rPr>
        <w:t>waiver</w:t>
      </w:r>
      <w:proofErr w:type="spellEnd"/>
      <w:r w:rsidR="002F257E" w:rsidRPr="00777A3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F257E" w:rsidRPr="00777A38">
        <w:rPr>
          <w:rFonts w:ascii="Calibri" w:hAnsi="Calibri" w:cs="Calibri"/>
          <w:sz w:val="22"/>
          <w:szCs w:val="22"/>
        </w:rPr>
        <w:t>fee</w:t>
      </w:r>
      <w:proofErr w:type="spellEnd"/>
      <w:r w:rsidR="002F257E" w:rsidRPr="00777A38">
        <w:rPr>
          <w:rFonts w:ascii="Calibri" w:hAnsi="Calibri" w:cs="Calibri"/>
          <w:sz w:val="22"/>
          <w:szCs w:val="22"/>
        </w:rPr>
        <w:t>” no valor equivalente a 0,05% (cinco centésimos por cento), calculado sobre o principal da dívida da respectiva série, a ser apurado pelo Agente Fiduciário em, no mínimo, até 1 (um) dia útil imediatamente anterior à Data de Pagamento de “</w:t>
      </w:r>
      <w:proofErr w:type="spellStart"/>
      <w:r w:rsidR="002F257E" w:rsidRPr="00777A38">
        <w:rPr>
          <w:rFonts w:ascii="Calibri" w:hAnsi="Calibri" w:cs="Calibri"/>
          <w:sz w:val="22"/>
          <w:szCs w:val="22"/>
        </w:rPr>
        <w:t>waiver</w:t>
      </w:r>
      <w:proofErr w:type="spellEnd"/>
      <w:r w:rsidR="002F257E" w:rsidRPr="00777A3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F257E" w:rsidRPr="00777A38">
        <w:rPr>
          <w:rFonts w:ascii="Calibri" w:hAnsi="Calibri" w:cs="Calibri"/>
          <w:sz w:val="22"/>
          <w:szCs w:val="22"/>
        </w:rPr>
        <w:t>Fee</w:t>
      </w:r>
      <w:proofErr w:type="spellEnd"/>
      <w:r w:rsidR="002F257E" w:rsidRPr="00777A38">
        <w:rPr>
          <w:rFonts w:ascii="Calibri" w:hAnsi="Calibri" w:cs="Calibri"/>
          <w:sz w:val="22"/>
          <w:szCs w:val="22"/>
        </w:rPr>
        <w:t>”, a ser pago em até 60 dias da d</w:t>
      </w:r>
      <w:r w:rsidR="00372F2B">
        <w:rPr>
          <w:rFonts w:ascii="Calibri" w:hAnsi="Calibri" w:cs="Calibri"/>
          <w:sz w:val="22"/>
          <w:szCs w:val="22"/>
        </w:rPr>
        <w:t>ata de realização da Assembleia.</w:t>
      </w:r>
      <w:bookmarkStart w:id="8" w:name="_GoBack"/>
      <w:bookmarkEnd w:id="8"/>
      <w:r w:rsidRPr="002F257E">
        <w:rPr>
          <w:rFonts w:ascii="Calibri" w:hAnsi="Calibri" w:cs="Calibri"/>
          <w:sz w:val="22"/>
          <w:szCs w:val="22"/>
        </w:rPr>
        <w:t xml:space="preserve"> </w:t>
      </w:r>
    </w:p>
    <w:p w14:paraId="515768E5" w14:textId="77777777" w:rsidR="008A094F" w:rsidRPr="00777A38" w:rsidRDefault="008A094F" w:rsidP="00777A38">
      <w:pPr>
        <w:pStyle w:val="PargrafodaLista"/>
        <w:ind w:left="76" w:right="-235"/>
        <w:rPr>
          <w:rFonts w:ascii="Calibri" w:hAnsi="Calibri" w:cs="Calibri"/>
          <w:sz w:val="22"/>
          <w:szCs w:val="22"/>
        </w:rPr>
      </w:pPr>
    </w:p>
    <w:p w14:paraId="2B5AB446" w14:textId="77777777" w:rsidR="00BD793E" w:rsidRPr="00777A38" w:rsidRDefault="00BD793E" w:rsidP="00777A38">
      <w:pPr>
        <w:ind w:right="-235"/>
        <w:rPr>
          <w:rFonts w:ascii="Calibri" w:hAnsi="Calibri" w:cs="Calibri"/>
          <w:sz w:val="22"/>
          <w:szCs w:val="22"/>
        </w:rPr>
      </w:pPr>
    </w:p>
    <w:p w14:paraId="7A6A1282" w14:textId="7A275736" w:rsidR="00B238FA" w:rsidRPr="00777A38" w:rsidRDefault="00B238FA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>A Companhia informa que a presente assembleia atendeu a todos os requisitos e orientações de procedimentos para sua realização, conforme determina a ICVM 625, em especial ao seu artigo 7º.</w:t>
      </w:r>
    </w:p>
    <w:p w14:paraId="20541A71" w14:textId="77777777" w:rsidR="00B238FA" w:rsidRPr="00777A38" w:rsidRDefault="00B238FA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302DA34B" w14:textId="47CD80A3" w:rsidR="00FE16CB" w:rsidRPr="00777A38" w:rsidRDefault="00FE16C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Os termos iniciados em letra maiúscula que não estejam aqui definidos têm os mesmos significados a eles atribuídos </w:t>
      </w:r>
      <w:r w:rsidR="00237233" w:rsidRPr="00777A38">
        <w:rPr>
          <w:rFonts w:ascii="Calibri" w:hAnsi="Calibri" w:cs="Calibri"/>
          <w:sz w:val="22"/>
          <w:szCs w:val="22"/>
        </w:rPr>
        <w:t>na Escritura</w:t>
      </w:r>
      <w:r w:rsidRPr="00777A38">
        <w:rPr>
          <w:rFonts w:ascii="Calibri" w:hAnsi="Calibri" w:cs="Calibri"/>
          <w:sz w:val="22"/>
          <w:szCs w:val="22"/>
        </w:rPr>
        <w:t>.</w:t>
      </w:r>
    </w:p>
    <w:p w14:paraId="330A62DF" w14:textId="246D021C" w:rsidR="00FE16CB" w:rsidRPr="00777A38" w:rsidRDefault="00FE16C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2843D83E" w14:textId="2575A0B8" w:rsidR="008F44AB" w:rsidRPr="00777A38" w:rsidRDefault="008F44A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>As Deliberações acima estão restritas apenas à Ordem do Dia e não serão interpretadas como renúncia de qualquer direito dos Debenturistas e/ou deveres da Companhia, decorrentes de lei e/ou da Escritura</w:t>
      </w:r>
      <w:r w:rsidR="002F194E" w:rsidRPr="00777A38">
        <w:rPr>
          <w:rFonts w:ascii="Calibri" w:hAnsi="Calibri" w:cs="Calibri"/>
          <w:sz w:val="22"/>
          <w:szCs w:val="22"/>
        </w:rPr>
        <w:t>.</w:t>
      </w:r>
    </w:p>
    <w:p w14:paraId="4DCB8416" w14:textId="6D43FA8F" w:rsidR="008F44AB" w:rsidRPr="00777A38" w:rsidRDefault="008F44A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657050F" w14:textId="16C984BC" w:rsidR="00EF5D19" w:rsidRPr="00777A38" w:rsidRDefault="008F44AB" w:rsidP="00AE7941">
      <w:pPr>
        <w:tabs>
          <w:tab w:val="left" w:pos="5529"/>
        </w:tabs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>Ficam ratificados todos os demais termos e condições da Escritura</w:t>
      </w:r>
      <w:r w:rsidR="00125F55" w:rsidRPr="00777A38">
        <w:rPr>
          <w:rFonts w:ascii="Calibri" w:hAnsi="Calibri" w:cs="Calibri"/>
          <w:sz w:val="22"/>
          <w:szCs w:val="22"/>
        </w:rPr>
        <w:t xml:space="preserve"> </w:t>
      </w:r>
      <w:r w:rsidRPr="00777A38">
        <w:rPr>
          <w:rFonts w:ascii="Calibri" w:hAnsi="Calibri" w:cs="Calibri"/>
          <w:sz w:val="22"/>
          <w:szCs w:val="22"/>
        </w:rPr>
        <w:t>não alterados nos termos desta Assembleia Geral de Debenturistas, bem como todos os demais documentos da Emissão até o integral cumprimento da totalidade das obrigações ali previstas</w:t>
      </w:r>
      <w:r w:rsidR="00725E13" w:rsidRPr="00777A38">
        <w:rPr>
          <w:rFonts w:ascii="Calibri" w:hAnsi="Calibri" w:cs="Calibri"/>
          <w:sz w:val="22"/>
          <w:szCs w:val="22"/>
        </w:rPr>
        <w:t>.</w:t>
      </w:r>
    </w:p>
    <w:p w14:paraId="44E8F782" w14:textId="7D03737A" w:rsidR="008F44AB" w:rsidRDefault="008F44AB" w:rsidP="0015438D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871F860" w14:textId="77777777" w:rsidR="0015438D" w:rsidRPr="00777A38" w:rsidRDefault="0015438D" w:rsidP="0015438D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1B65C963" w14:textId="32810420" w:rsidR="00B6106E" w:rsidRPr="00777A38" w:rsidRDefault="00B6106E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z w:val="22"/>
          <w:szCs w:val="22"/>
          <w:u w:val="single"/>
        </w:rPr>
        <w:t>ENCERRAMENTO</w:t>
      </w:r>
      <w:r w:rsidRPr="00777A38">
        <w:rPr>
          <w:rFonts w:ascii="Calibri" w:hAnsi="Calibri" w:cs="Calibri"/>
          <w:b/>
          <w:sz w:val="22"/>
          <w:szCs w:val="22"/>
        </w:rPr>
        <w:t>:</w:t>
      </w:r>
      <w:r w:rsidRPr="00777A38">
        <w:rPr>
          <w:rFonts w:ascii="Calibri" w:hAnsi="Calibri" w:cs="Calibri"/>
          <w:sz w:val="22"/>
          <w:szCs w:val="22"/>
        </w:rPr>
        <w:t xml:space="preserve"> </w:t>
      </w:r>
      <w:r w:rsidR="0087340C" w:rsidRPr="00777A38">
        <w:rPr>
          <w:rFonts w:ascii="Calibri" w:hAnsi="Calibri" w:cs="Calibri"/>
          <w:sz w:val="22"/>
          <w:szCs w:val="22"/>
        </w:rPr>
        <w:t>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2AEB8ED1" w14:textId="77777777" w:rsidR="00B6106E" w:rsidRPr="00777A38" w:rsidRDefault="00B6106E" w:rsidP="00AE7941">
      <w:pPr>
        <w:spacing w:line="240" w:lineRule="auto"/>
        <w:ind w:left="-284" w:right="-235"/>
        <w:rPr>
          <w:rFonts w:ascii="Calibri" w:hAnsi="Calibri" w:cs="Calibri"/>
          <w:sz w:val="22"/>
        </w:rPr>
      </w:pPr>
    </w:p>
    <w:p w14:paraId="29D2B614" w14:textId="004EB64C" w:rsidR="00201284" w:rsidRPr="00777A38" w:rsidRDefault="001927FB" w:rsidP="00AE7941">
      <w:pPr>
        <w:spacing w:line="240" w:lineRule="auto"/>
        <w:ind w:left="-284" w:right="-235"/>
        <w:jc w:val="center"/>
        <w:rPr>
          <w:rFonts w:ascii="Calibri" w:hAnsi="Calibri" w:cs="Calibri"/>
          <w:bCs/>
          <w:sz w:val="22"/>
          <w:szCs w:val="22"/>
        </w:rPr>
      </w:pPr>
      <w:r w:rsidRPr="00777A38">
        <w:rPr>
          <w:rFonts w:ascii="Calibri" w:hAnsi="Calibri" w:cs="Calibri"/>
          <w:sz w:val="22"/>
        </w:rPr>
        <w:lastRenderedPageBreak/>
        <w:t>Belo Horizonte/MG</w:t>
      </w:r>
      <w:r w:rsidRPr="00777A38">
        <w:rPr>
          <w:rFonts w:ascii="Calibri" w:hAnsi="Calibri" w:cs="Calibri"/>
          <w:sz w:val="22"/>
          <w:szCs w:val="22"/>
        </w:rPr>
        <w:t>,</w:t>
      </w:r>
      <w:r w:rsidRPr="00777A38">
        <w:rPr>
          <w:rFonts w:ascii="Calibri" w:hAnsi="Calibri" w:cs="Calibri"/>
          <w:bCs/>
          <w:sz w:val="22"/>
          <w:szCs w:val="22"/>
        </w:rPr>
        <w:t xml:space="preserve"> 1</w:t>
      </w:r>
      <w:r w:rsidR="00777A38">
        <w:rPr>
          <w:rFonts w:ascii="Calibri" w:hAnsi="Calibri" w:cs="Calibri"/>
          <w:bCs/>
          <w:sz w:val="22"/>
          <w:szCs w:val="22"/>
        </w:rPr>
        <w:t>4</w:t>
      </w:r>
      <w:r w:rsidRPr="00777A38">
        <w:rPr>
          <w:rFonts w:ascii="Calibri" w:hAnsi="Calibri" w:cs="Calibri"/>
          <w:bCs/>
          <w:sz w:val="22"/>
          <w:szCs w:val="22"/>
        </w:rPr>
        <w:t xml:space="preserve"> de fevereiro de 2022.</w:t>
      </w:r>
    </w:p>
    <w:p w14:paraId="139FE20E" w14:textId="09C93E17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7AFDCD1" w14:textId="77777777" w:rsidR="00B6106E" w:rsidRPr="00777A38" w:rsidRDefault="00B6106E" w:rsidP="00AE7941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B6106E" w:rsidRPr="00C6674A" w14:paraId="34AC820E" w14:textId="77777777" w:rsidTr="003D7F83">
        <w:tc>
          <w:tcPr>
            <w:tcW w:w="4463" w:type="dxa"/>
          </w:tcPr>
          <w:p w14:paraId="30B744CC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7A38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</w:tcPr>
          <w:p w14:paraId="01D71E27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7A38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</w:tr>
      <w:tr w:rsidR="00B6106E" w:rsidRPr="00C6674A" w14:paraId="4B9BC185" w14:textId="77777777" w:rsidTr="003D7F83">
        <w:tc>
          <w:tcPr>
            <w:tcW w:w="4463" w:type="dxa"/>
          </w:tcPr>
          <w:p w14:paraId="5A78457B" w14:textId="5E74AF9C" w:rsidR="00B6106E" w:rsidRPr="00777A38" w:rsidRDefault="00125F55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Pr="00777A38">
              <w:rPr>
                <w:rFonts w:ascii="Calibri" w:hAnsi="Calibri" w:cs="Calibri"/>
                <w:sz w:val="22"/>
                <w:szCs w:val="22"/>
                <w:highlight w:val="yellow"/>
              </w:rPr>
              <w:t>●</w:t>
            </w:r>
            <w:r w:rsidRPr="00777A38">
              <w:rPr>
                <w:rFonts w:ascii="Calibri" w:hAnsi="Calibri" w:cs="Calibri"/>
                <w:sz w:val="22"/>
                <w:szCs w:val="22"/>
              </w:rPr>
              <w:t>]</w:t>
            </w:r>
            <w:r w:rsidR="00B6106E" w:rsidRPr="00777A38">
              <w:rPr>
                <w:rFonts w:ascii="Calibri" w:hAnsi="Calibri" w:cs="Calibri"/>
                <w:sz w:val="20"/>
              </w:rPr>
              <w:t>Presidente</w:t>
            </w:r>
          </w:p>
        </w:tc>
        <w:tc>
          <w:tcPr>
            <w:tcW w:w="4464" w:type="dxa"/>
          </w:tcPr>
          <w:p w14:paraId="530E7086" w14:textId="3D81DDC5" w:rsidR="00B6106E" w:rsidRPr="00777A38" w:rsidRDefault="00125F55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7A38">
              <w:rPr>
                <w:rFonts w:ascii="Calibri" w:hAnsi="Calibri" w:cs="Calibri"/>
                <w:bCs/>
                <w:sz w:val="22"/>
                <w:szCs w:val="22"/>
              </w:rPr>
              <w:t>[</w:t>
            </w:r>
            <w:r w:rsidRPr="00777A38">
              <w:rPr>
                <w:rFonts w:ascii="Calibri" w:hAnsi="Calibri" w:cs="Calibri"/>
                <w:sz w:val="22"/>
                <w:szCs w:val="22"/>
                <w:highlight w:val="yellow"/>
              </w:rPr>
              <w:t>●</w:t>
            </w:r>
            <w:r w:rsidRPr="00777A38">
              <w:rPr>
                <w:rFonts w:ascii="Calibri" w:hAnsi="Calibri" w:cs="Calibri"/>
                <w:sz w:val="22"/>
                <w:szCs w:val="22"/>
              </w:rPr>
              <w:t>]</w:t>
            </w:r>
          </w:p>
          <w:p w14:paraId="6BFFB3A5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sz w:val="20"/>
              </w:rPr>
              <w:t>Secretário</w:t>
            </w:r>
          </w:p>
        </w:tc>
      </w:tr>
    </w:tbl>
    <w:p w14:paraId="0A9BCF0A" w14:textId="1D251A00" w:rsidR="009B3ED1" w:rsidRPr="00777A38" w:rsidRDefault="009B3ED1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3632C12" w14:textId="7E9E7F9C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192720B" w14:textId="0A2DD8E8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BE6E5A5" w14:textId="0404A89D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1C52EF4" w14:textId="44A72F04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CC38744" w14:textId="54291B3C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806BD57" w14:textId="459A85B3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080EB9" w14:textId="5429C239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10CD793" w14:textId="44B71E8F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01C2CF7" w14:textId="0DC03EF9" w:rsidR="00125F55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33C9BFE" w14:textId="4933C69C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572C41" w14:textId="09065C84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17EB53" w14:textId="4252D244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E596207" w14:textId="17D1CB3F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6EE083" w14:textId="394817B4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DC214AE" w14:textId="176E7A47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455A5FA" w14:textId="281C1C3A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973B197" w14:textId="58E7050C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1B995C5" w14:textId="31E51B75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D5B1EE9" w14:textId="5E973C75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AF74D36" w14:textId="1535C898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B5D2ADC" w14:textId="013D90DE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1EB541D" w14:textId="659F0041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FD9B6C6" w14:textId="3253FE72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B5520DF" w14:textId="11718A00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BC7D33A" w14:textId="206CE26B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C36E5A3" w14:textId="4A1282D5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331F27B" w14:textId="0F3F9748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59B5018" w14:textId="62FC44EE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2ED4AE3" w14:textId="346E4837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5D528BF" w14:textId="121FC7C8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83FF40F" w14:textId="76457156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119DA7D" w14:textId="27E037E3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FCCD15C" w14:textId="1685326A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EEBD3D8" w14:textId="32F48201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92C2FA3" w14:textId="12CB9C9F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8443D81" w14:textId="45795410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A9AB7F6" w14:textId="33291753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A709E2C" w14:textId="5645DE35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16A8DA4" w14:textId="631E7B10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6708464" w14:textId="1593B245" w:rsidR="00777A38" w:rsidRDefault="00777A38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E2AAE8C" w14:textId="26771484" w:rsidR="00777A38" w:rsidRDefault="00777A38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15AD5C2" w14:textId="54C74A18" w:rsidR="00777A38" w:rsidRDefault="00777A38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C7253A8" w14:textId="4900452C" w:rsidR="00777A38" w:rsidRDefault="00777A38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A6A8D9D" w14:textId="77777777" w:rsidR="00777A38" w:rsidRDefault="00777A38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FA7CF79" w14:textId="4E326403" w:rsidR="00995090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Página de assinaturas da Assembleia Geral dos Titulares de Debêntures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Décima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Quarta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Emissão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bookmarkStart w:id="9" w:name="_Hlk94281818"/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Pública de Debêntures Simples, Não Conversíveis em Ações, da Espécie Quirografária, 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e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m 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té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Dua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>s Séries, para Distribuição Pública com Esforços Restritos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,</w:t>
      </w:r>
      <w:bookmarkEnd w:id="9"/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Companhia de Saneamento de Minas Gerais – COPASA MG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, realizada em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1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4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de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fevereiro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de 202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2.</w:t>
      </w:r>
    </w:p>
    <w:p w14:paraId="4B99D86E" w14:textId="77777777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</w:p>
    <w:p w14:paraId="2BB29561" w14:textId="38DB014E" w:rsidR="00201284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u w:val="single"/>
        </w:rPr>
        <w:t>Companhia</w:t>
      </w:r>
      <w:r w:rsidR="00201284" w:rsidRPr="00777A38">
        <w:rPr>
          <w:rFonts w:ascii="Calibri" w:hAnsi="Calibri" w:cs="Calibri"/>
          <w:sz w:val="20"/>
        </w:rPr>
        <w:t>:</w:t>
      </w:r>
    </w:p>
    <w:p w14:paraId="557715C0" w14:textId="6810DEF5" w:rsidR="00B6106E" w:rsidRPr="00777A38" w:rsidRDefault="00B6106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2E84270A" w14:textId="1EDA7590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49C7EFFD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p w14:paraId="164EAAFC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p w14:paraId="63023281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125F55" w:rsidRPr="00C6674A" w14:paraId="6638C418" w14:textId="77777777" w:rsidTr="00C00634">
        <w:tc>
          <w:tcPr>
            <w:tcW w:w="8988" w:type="dxa"/>
          </w:tcPr>
          <w:p w14:paraId="6658581A" w14:textId="77777777" w:rsidR="00125F55" w:rsidRPr="00777A38" w:rsidRDefault="00125F55" w:rsidP="00C00634">
            <w:pPr>
              <w:spacing w:line="320" w:lineRule="exact"/>
              <w:ind w:right="44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sz w:val="20"/>
              </w:rPr>
              <w:t>____________________________________________________________________________</w:t>
            </w:r>
          </w:p>
        </w:tc>
      </w:tr>
    </w:tbl>
    <w:p w14:paraId="2BDD0560" w14:textId="77777777" w:rsidR="00D14174" w:rsidRPr="00777A38" w:rsidRDefault="00D14174" w:rsidP="00D1417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Nome: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</w:t>
      </w:r>
    </w:p>
    <w:p w14:paraId="5923F0F1" w14:textId="77777777" w:rsidR="00D14174" w:rsidRPr="00777A38" w:rsidRDefault="00D14174" w:rsidP="00D1417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CPF/ME: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</w:t>
      </w:r>
    </w:p>
    <w:p w14:paraId="52DF28D0" w14:textId="77777777" w:rsidR="00D14174" w:rsidRPr="00777A38" w:rsidRDefault="00D14174" w:rsidP="00D1417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Cargo: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</w:t>
      </w:r>
    </w:p>
    <w:p w14:paraId="7359019C" w14:textId="389FBA0E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B172A4" w14:textId="77777777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80788E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67182BA4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680BCEF8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03D4EFBE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1A9F0170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3608781A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21975F43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2C7B9A1F" w14:textId="7DF45615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u w:val="single"/>
        </w:rPr>
        <w:t>Agente Fiduciário</w:t>
      </w:r>
      <w:r w:rsidRPr="00777A38">
        <w:rPr>
          <w:rFonts w:ascii="Calibri" w:hAnsi="Calibri" w:cs="Calibri"/>
          <w:sz w:val="20"/>
        </w:rPr>
        <w:t>:</w:t>
      </w:r>
    </w:p>
    <w:p w14:paraId="1CD45F0C" w14:textId="77777777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1D1E848" w14:textId="34C679BB" w:rsidR="009B3ED1" w:rsidRPr="00777A38" w:rsidRDefault="009B3ED1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3D38C1BE" w14:textId="456D6273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1066BA1C" w14:textId="4FFE7FF7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717FFE9E" w14:textId="77777777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65F718C9" w14:textId="1C7B3817" w:rsidR="00B6106E" w:rsidRPr="00777A38" w:rsidRDefault="00B6106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_</w:t>
      </w:r>
      <w:r w:rsidR="002F194E" w:rsidRPr="00777A38">
        <w:rPr>
          <w:rFonts w:ascii="Calibri" w:hAnsi="Calibri" w:cs="Calibri"/>
          <w:sz w:val="20"/>
        </w:rPr>
        <w:t>__</w:t>
      </w:r>
      <w:r w:rsidRPr="00777A38">
        <w:rPr>
          <w:rFonts w:ascii="Calibri" w:hAnsi="Calibri" w:cs="Calibri"/>
          <w:sz w:val="20"/>
        </w:rPr>
        <w:t>__________________________________________________________</w:t>
      </w:r>
    </w:p>
    <w:p w14:paraId="537EBE75" w14:textId="29135C63" w:rsidR="00B6106E" w:rsidRPr="00777A38" w:rsidRDefault="00777A38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SIMPLIFIC PAVARINI</w:t>
      </w:r>
      <w:r w:rsidR="00B6106E" w:rsidRPr="00777A38">
        <w:rPr>
          <w:rFonts w:ascii="Calibri" w:hAnsi="Calibri" w:cs="Calibri"/>
          <w:b/>
          <w:sz w:val="20"/>
        </w:rPr>
        <w:t xml:space="preserve"> DISTRIBUIDORA DE TÍTULOS E VALORES MOBILIÁRIOS</w:t>
      </w:r>
      <w:r>
        <w:rPr>
          <w:rFonts w:ascii="Calibri" w:hAnsi="Calibri" w:cs="Calibri"/>
          <w:b/>
          <w:sz w:val="20"/>
        </w:rPr>
        <w:t xml:space="preserve"> LTDA</w:t>
      </w:r>
    </w:p>
    <w:p w14:paraId="32832B07" w14:textId="77777777" w:rsidR="00A75B40" w:rsidRPr="00777A38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highlight w:val="yellow"/>
        </w:rPr>
        <w:t xml:space="preserve">Nome: </w:t>
      </w:r>
      <w:r w:rsidR="00A75B40">
        <w:rPr>
          <w:rFonts w:ascii="Calibri" w:hAnsi="Calibri" w:cs="Calibri"/>
          <w:sz w:val="20"/>
          <w:highlight w:val="yellow"/>
        </w:rPr>
        <w:t xml:space="preserve"> </w:t>
      </w:r>
      <w:r w:rsidR="00A75B40" w:rsidRPr="00777A38">
        <w:rPr>
          <w:rFonts w:ascii="Calibri" w:hAnsi="Calibri" w:cs="Calibri"/>
          <w:sz w:val="20"/>
        </w:rPr>
        <w:t>[</w:t>
      </w:r>
      <w:r w:rsidR="00A75B40" w:rsidRPr="00777A38">
        <w:rPr>
          <w:rFonts w:ascii="Calibri" w:hAnsi="Calibri" w:cs="Calibri"/>
          <w:sz w:val="20"/>
          <w:highlight w:val="yellow"/>
        </w:rPr>
        <w:t>●</w:t>
      </w:r>
      <w:r w:rsidR="00A75B40" w:rsidRPr="00777A38">
        <w:rPr>
          <w:rFonts w:ascii="Calibri" w:hAnsi="Calibri" w:cs="Calibri"/>
          <w:sz w:val="20"/>
        </w:rPr>
        <w:t>]</w:t>
      </w:r>
    </w:p>
    <w:p w14:paraId="141631A1" w14:textId="77777777" w:rsidR="00A75B40" w:rsidRPr="00777A38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highlight w:val="yellow"/>
        </w:rPr>
        <w:t xml:space="preserve">CPF/ME: </w:t>
      </w:r>
      <w:r w:rsidR="00A75B40">
        <w:rPr>
          <w:rFonts w:ascii="Calibri" w:hAnsi="Calibri" w:cs="Calibri"/>
          <w:sz w:val="20"/>
          <w:highlight w:val="yellow"/>
        </w:rPr>
        <w:t xml:space="preserve"> </w:t>
      </w:r>
      <w:r w:rsidR="00A75B40" w:rsidRPr="00777A38">
        <w:rPr>
          <w:rFonts w:ascii="Calibri" w:hAnsi="Calibri" w:cs="Calibri"/>
          <w:sz w:val="20"/>
        </w:rPr>
        <w:t>[</w:t>
      </w:r>
      <w:r w:rsidR="00A75B40" w:rsidRPr="00777A38">
        <w:rPr>
          <w:rFonts w:ascii="Calibri" w:hAnsi="Calibri" w:cs="Calibri"/>
          <w:sz w:val="20"/>
          <w:highlight w:val="yellow"/>
        </w:rPr>
        <w:t>●</w:t>
      </w:r>
      <w:r w:rsidR="00A75B40" w:rsidRPr="00777A38">
        <w:rPr>
          <w:rFonts w:ascii="Calibri" w:hAnsi="Calibri" w:cs="Calibri"/>
          <w:sz w:val="20"/>
        </w:rPr>
        <w:t>]</w:t>
      </w:r>
    </w:p>
    <w:p w14:paraId="327AB259" w14:textId="77777777" w:rsidR="00A75B40" w:rsidRPr="00777A38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highlight w:val="yellow"/>
        </w:rPr>
        <w:t xml:space="preserve">Cargo: </w:t>
      </w:r>
      <w:r w:rsidR="00A75B40" w:rsidRPr="00777A38">
        <w:rPr>
          <w:rFonts w:ascii="Calibri" w:hAnsi="Calibri" w:cs="Calibri"/>
          <w:sz w:val="20"/>
        </w:rPr>
        <w:t>[</w:t>
      </w:r>
      <w:r w:rsidR="00A75B40" w:rsidRPr="00777A38">
        <w:rPr>
          <w:rFonts w:ascii="Calibri" w:hAnsi="Calibri" w:cs="Calibri"/>
          <w:sz w:val="20"/>
          <w:highlight w:val="yellow"/>
        </w:rPr>
        <w:t>●</w:t>
      </w:r>
      <w:r w:rsidR="00A75B40" w:rsidRPr="00777A38">
        <w:rPr>
          <w:rFonts w:ascii="Calibri" w:hAnsi="Calibri" w:cs="Calibri"/>
          <w:sz w:val="20"/>
        </w:rPr>
        <w:t>]</w:t>
      </w:r>
    </w:p>
    <w:p w14:paraId="17B24FAB" w14:textId="01993CCC" w:rsidR="003D661E" w:rsidRPr="00777A38" w:rsidRDefault="003D661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745CB201" w14:textId="2325B72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5061D8" w14:textId="5657F613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788085A" w14:textId="08B5292F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8F9A44D" w14:textId="0C20E89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588327C" w14:textId="3505B762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758F980" w14:textId="6B68879A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4271290" w14:textId="09FFDC48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7B271F3" w14:textId="53CA4F2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34C00F0" w14:textId="65CCA245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67A1BE9" w14:textId="458DBA99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93C4A49" w14:textId="48FAB008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3FF0C1" w14:textId="340411C0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B29D356" w14:textId="2E9D42E4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1BE497" w14:textId="631D64CC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9B0CE2E" w14:textId="0EE2C661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CE140E5" w14:textId="588359DF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CB74A6B" w14:textId="77777777" w:rsidR="0002134D" w:rsidRPr="00777A38" w:rsidRDefault="0002134D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</w:p>
    <w:p w14:paraId="559611D6" w14:textId="57BD1E66" w:rsidR="00995090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Página de assinaturas da Assembleia Geral dos Titulares de Debêntures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Décima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Quarta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Emissão</w:t>
      </w:r>
      <w:r w:rsidR="000D55D4" w:rsidRPr="000D55D4">
        <w:t xml:space="preserve"> 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Pública de Debêntures Simples, Não Conversíveis em Ações, da Espécie Quirografária, em até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Dua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>s Séries, para Distribuição Pública com Esforços Restritos,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Companhia de Saneamento de Minas Gerais – COPASA MG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, realizada em </w:t>
      </w:r>
      <w:r w:rsidR="00777A38" w:rsidRPr="00777A38">
        <w:rPr>
          <w:rFonts w:ascii="Calibri" w:hAnsi="Calibri" w:cs="Calibri"/>
          <w:i/>
          <w:iCs/>
          <w:kern w:val="20"/>
          <w:sz w:val="20"/>
          <w:lang w:eastAsia="en-US"/>
        </w:rPr>
        <w:t>14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de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fevereiro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de 202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2.</w:t>
      </w:r>
    </w:p>
    <w:p w14:paraId="51BC9D8B" w14:textId="4BF4AEA5" w:rsidR="00995090" w:rsidRPr="00777A38" w:rsidRDefault="00995090" w:rsidP="004C02E4">
      <w:pPr>
        <w:spacing w:line="240" w:lineRule="auto"/>
        <w:ind w:left="-284" w:right="-235"/>
        <w:jc w:val="center"/>
        <w:rPr>
          <w:rFonts w:ascii="Calibri" w:hAnsi="Calibri" w:cs="Calibri"/>
          <w:i/>
          <w:iCs/>
          <w:kern w:val="20"/>
          <w:sz w:val="20"/>
          <w:lang w:eastAsia="en-US"/>
        </w:rPr>
      </w:pPr>
    </w:p>
    <w:p w14:paraId="04DCBEEB" w14:textId="2BF88AA0" w:rsidR="00995090" w:rsidRPr="00777A38" w:rsidRDefault="00B238FA" w:rsidP="004C02E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O Sr. presidente da presente assembleia, atesta, nos moldes do § 2º do Art. 8 da ICVM 625, a presença nesta assembleia do Debenturista, conforme abaixo relacionado:</w:t>
      </w:r>
      <w:r w:rsidR="002C718A" w:rsidRPr="00777A38">
        <w:rPr>
          <w:rFonts w:ascii="Calibri" w:hAnsi="Calibri" w:cs="Calibri"/>
          <w:sz w:val="20"/>
        </w:rPr>
        <w:t xml:space="preserve"> </w:t>
      </w:r>
      <w:r w:rsidR="002C718A" w:rsidRPr="00777A38">
        <w:rPr>
          <w:rFonts w:ascii="Calibri" w:hAnsi="Calibri" w:cs="Calibri"/>
          <w:i/>
          <w:iCs/>
          <w:sz w:val="20"/>
        </w:rPr>
        <w:t>(Trecho facultativo a ser mantido caso a assinatura do Debenturista seja dispensada nos termos do artigo 8º, §2º da ICVM 625)</w:t>
      </w:r>
    </w:p>
    <w:p w14:paraId="3692305B" w14:textId="2155E209" w:rsidR="00B238FA" w:rsidRPr="00777A38" w:rsidRDefault="00B238FA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6CD37FA" w14:textId="77777777" w:rsidR="00B238FA" w:rsidRPr="00777A38" w:rsidRDefault="00B238FA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2FC668B" w14:textId="47F6B883" w:rsidR="00995090" w:rsidRPr="00777A38" w:rsidRDefault="00995090" w:rsidP="00995090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834F036" w14:textId="77777777" w:rsidR="004C02E4" w:rsidRPr="00777A38" w:rsidRDefault="004C02E4" w:rsidP="004C02E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_____________________________________________________________</w:t>
      </w:r>
    </w:p>
    <w:p w14:paraId="3FFA7F6B" w14:textId="6574310B" w:rsidR="00DA615F" w:rsidRPr="00777A38" w:rsidRDefault="00125F55" w:rsidP="00AE7941">
      <w:pPr>
        <w:spacing w:line="276" w:lineRule="auto"/>
        <w:ind w:left="-284" w:right="-235"/>
        <w:jc w:val="center"/>
        <w:rPr>
          <w:rFonts w:ascii="Calibri" w:hAnsi="Calibri" w:cs="Calibri"/>
          <w:sz w:val="22"/>
          <w:lang w:val="pt-PT"/>
        </w:rPr>
      </w:pPr>
      <w:r w:rsidRPr="00777A38">
        <w:rPr>
          <w:rFonts w:ascii="Calibri" w:hAnsi="Calibri" w:cs="Calibri"/>
          <w:sz w:val="20"/>
        </w:rPr>
        <w:t>Neste ato representado por seu [procurador/diretor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 xml:space="preserve">], inscrito no CPF </w:t>
      </w:r>
      <w:r w:rsidRPr="00777A38">
        <w:rPr>
          <w:rFonts w:ascii="Calibri" w:hAnsi="Calibri" w:cs="Calibri"/>
          <w:b/>
          <w:bCs/>
          <w:sz w:val="20"/>
        </w:rPr>
        <w:t xml:space="preserve">ou </w:t>
      </w:r>
      <w:r w:rsidRPr="00777A38">
        <w:rPr>
          <w:rFonts w:ascii="Calibri" w:hAnsi="Calibri" w:cs="Calibri"/>
          <w:sz w:val="20"/>
        </w:rPr>
        <w:t>gestor</w:t>
      </w:r>
      <w:r w:rsidR="00D14174" w:rsidRPr="00777A38">
        <w:rPr>
          <w:rFonts w:ascii="Calibri" w:hAnsi="Calibri" w:cs="Calibri"/>
          <w:sz w:val="20"/>
        </w:rPr>
        <w:t xml:space="preserve"> [</w:t>
      </w:r>
      <w:r w:rsidR="00D14174" w:rsidRPr="00777A38">
        <w:rPr>
          <w:rFonts w:ascii="Calibri" w:hAnsi="Calibri" w:cs="Calibri"/>
          <w:sz w:val="20"/>
          <w:highlight w:val="yellow"/>
        </w:rPr>
        <w:t>●</w:t>
      </w:r>
      <w:r w:rsidR="00D14174" w:rsidRPr="00777A38">
        <w:rPr>
          <w:rFonts w:ascii="Calibri" w:hAnsi="Calibri" w:cs="Calibri"/>
          <w:sz w:val="20"/>
        </w:rPr>
        <w:t>]</w:t>
      </w:r>
      <w:r w:rsidRPr="00777A38">
        <w:rPr>
          <w:rFonts w:ascii="Calibri" w:hAnsi="Calibri" w:cs="Calibri"/>
          <w:sz w:val="20"/>
        </w:rPr>
        <w:t>, através de seu procurador [</w:t>
      </w:r>
      <w:r w:rsidRPr="00777A38">
        <w:rPr>
          <w:rFonts w:ascii="Calibri" w:hAnsi="Calibri" w:cs="Calibri"/>
          <w:sz w:val="20"/>
          <w:highlight w:val="yellow"/>
        </w:rPr>
        <w:t>●</w:t>
      </w:r>
      <w:r w:rsidRPr="00777A38">
        <w:rPr>
          <w:rFonts w:ascii="Calibri" w:hAnsi="Calibri" w:cs="Calibri"/>
          <w:sz w:val="20"/>
        </w:rPr>
        <w:t>], inscrito no CPF]</w:t>
      </w:r>
      <w:r w:rsidRPr="00777A38">
        <w:rPr>
          <w:rFonts w:ascii="Calibri" w:hAnsi="Calibri" w:cs="Calibri"/>
          <w:sz w:val="22"/>
          <w:szCs w:val="22"/>
        </w:rPr>
        <w:t xml:space="preserve">  </w:t>
      </w:r>
    </w:p>
    <w:sectPr w:rsidR="00DA615F" w:rsidRPr="00777A38" w:rsidSect="00BD793E">
      <w:footerReference w:type="default" r:id="rId11"/>
      <w:footerReference w:type="first" r:id="rId12"/>
      <w:pgSz w:w="12240" w:h="15840"/>
      <w:pgMar w:top="1702" w:right="1418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0687E" w14:textId="77777777" w:rsidR="00A20096" w:rsidRDefault="00A20096">
      <w:r>
        <w:separator/>
      </w:r>
    </w:p>
  </w:endnote>
  <w:endnote w:type="continuationSeparator" w:id="0">
    <w:p w14:paraId="2CCAAF48" w14:textId="77777777" w:rsidR="00A20096" w:rsidRDefault="00A20096">
      <w:r>
        <w:continuationSeparator/>
      </w:r>
    </w:p>
  </w:endnote>
  <w:endnote w:type="continuationNotice" w:id="1">
    <w:p w14:paraId="50B9CFB1" w14:textId="77777777" w:rsidR="00A20096" w:rsidRDefault="00A20096" w:rsidP="000473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A332" w14:textId="77777777" w:rsidR="009F06D7" w:rsidRDefault="009F06D7" w:rsidP="00B6106E">
    <w:pPr>
      <w:pStyle w:val="Rodap"/>
      <w:pBdr>
        <w:bottom w:val="single" w:sz="12" w:space="1" w:color="auto"/>
      </w:pBdr>
      <w:tabs>
        <w:tab w:val="clear" w:pos="8504"/>
        <w:tab w:val="right" w:pos="9072"/>
      </w:tabs>
      <w:spacing w:line="240" w:lineRule="auto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CECAE1" wp14:editId="3F4C4F9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94a24619bda51c4e120f5d25" descr="{&quot;HashCode&quot;:7176976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C6816F" w14:textId="07668B69" w:rsidR="009F06D7" w:rsidRPr="009F06D7" w:rsidRDefault="009F06D7" w:rsidP="009F06D7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Confidencial </w:t>
                          </w:r>
                          <w:proofErr w:type="gramStart"/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| Interno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ECAE1" id="_x0000_t202" coordsize="21600,21600" o:spt="202" path="m,l,21600r21600,l21600,xe">
              <v:stroke joinstyle="miter"/>
              <v:path gradientshapeok="t" o:connecttype="rect"/>
            </v:shapetype>
            <v:shape id="MSIPCM94a24619bda51c4e120f5d25" o:spid="_x0000_s1026" type="#_x0000_t202" alt="{&quot;HashCode&quot;:717697635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" o:allowincell="f" filled="f" stroked="f" strokeweight=".5pt">
              <v:textbox inset="20pt,0,,0">
                <w:txbxContent>
                  <w:p w14:paraId="09C6816F" w14:textId="07668B69" w:rsidR="009F06D7" w:rsidRPr="009F06D7" w:rsidRDefault="009F06D7" w:rsidP="009F06D7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Confidencial </w:t>
                    </w:r>
                    <w:proofErr w:type="gramStart"/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>| Interno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color w:val="000000" w:themeColor="text1"/>
        <w:sz w:val="18"/>
        <w:szCs w:val="18"/>
      </w:rPr>
      <w:id w:val="75193238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1EC872" w14:textId="7585DACB" w:rsidR="00B6106E" w:rsidRPr="00B6106E" w:rsidRDefault="00B6106E" w:rsidP="00B6106E">
            <w:pPr>
              <w:pStyle w:val="Rodap"/>
              <w:pBdr>
                <w:bottom w:val="single" w:sz="12" w:space="1" w:color="auto"/>
              </w:pBdr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3FCC269" w14:textId="4EC4A9BE" w:rsidR="00B6106E" w:rsidRPr="0004738F" w:rsidRDefault="00372F2B" w:rsidP="0004738F">
            <w:pPr>
              <w:pStyle w:val="Rodap"/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/>
                <w:color w:val="000000" w:themeColor="text1"/>
                <w:sz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2349" w14:textId="77777777" w:rsidR="009F06D7" w:rsidRDefault="009F06D7" w:rsidP="00201284">
    <w:pPr>
      <w:pStyle w:val="Rodap"/>
      <w:pBdr>
        <w:bottom w:val="single" w:sz="12" w:space="1" w:color="auto"/>
      </w:pBdr>
      <w:tabs>
        <w:tab w:val="clear" w:pos="8504"/>
        <w:tab w:val="right" w:pos="9072"/>
      </w:tabs>
      <w:spacing w:line="240" w:lineRule="auto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8EB236" wp14:editId="5178F4A2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8bc94a78b7f934fce97284a6" descr="{&quot;HashCode&quot;:7176976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32D985" w14:textId="3E64BFCD" w:rsidR="009F06D7" w:rsidRPr="009F06D7" w:rsidRDefault="009F06D7" w:rsidP="009F06D7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Confidencial </w:t>
                          </w:r>
                          <w:proofErr w:type="gramStart"/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| Interno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EB236" id="_x0000_t202" coordsize="21600,21600" o:spt="202" path="m,l,21600r21600,l21600,xe">
              <v:stroke joinstyle="miter"/>
              <v:path gradientshapeok="t" o:connecttype="rect"/>
            </v:shapetype>
            <v:shape id="MSIPCM8bc94a78b7f934fce97284a6" o:spid="_x0000_s1027" type="#_x0000_t202" alt="{&quot;HashCode&quot;:717697635,&quot;Height&quot;:792.0,&quot;Width&quot;:612.0,&quot;Placement&quot;:&quot;Footer&quot;,&quot;Index&quot;:&quot;FirstPage&quot;,&quot;Section&quot;:1,&quot;Top&quot;:0.0,&quot;Left&quot;:0.0}" style="position:absolute;left:0;text-align:left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kBAfMBgDAAA/BgAADgAAAAAAAAAAAAAAAAAu&#10;AgAAZHJzL2Uyb0RvYy54bWxQSwECLQAUAAYACAAAACEAu0DtMdwAAAALAQAADwAAAAAAAAAAAAAA&#10;AAByBQAAZHJzL2Rvd25yZXYueG1sUEsFBgAAAAAEAAQA8wAAAHsGAAAAAA==&#10;" o:allowincell="f" filled="f" stroked="f" strokeweight=".5pt">
              <v:textbox inset="20pt,0,,0">
                <w:txbxContent>
                  <w:p w14:paraId="2532D985" w14:textId="3E64BFCD" w:rsidR="009F06D7" w:rsidRPr="009F06D7" w:rsidRDefault="009F06D7" w:rsidP="009F06D7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Confidencial </w:t>
                    </w:r>
                    <w:proofErr w:type="gramStart"/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>| Interno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color w:val="000000" w:themeColor="text1"/>
        <w:sz w:val="18"/>
        <w:szCs w:val="18"/>
      </w:rPr>
      <w:id w:val="6852562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1919708528"/>
          <w:docPartObj>
            <w:docPartGallery w:val="Page Numbers (Top of Page)"/>
            <w:docPartUnique/>
          </w:docPartObj>
        </w:sdtPr>
        <w:sdtEndPr/>
        <w:sdtContent>
          <w:p w14:paraId="6FC26CCD" w14:textId="0B9DEF97" w:rsidR="00201284" w:rsidRPr="00B6106E" w:rsidRDefault="00201284" w:rsidP="00201284">
            <w:pPr>
              <w:pStyle w:val="Rodap"/>
              <w:pBdr>
                <w:bottom w:val="single" w:sz="12" w:space="1" w:color="auto"/>
              </w:pBdr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0D4D68F" w14:textId="0DB4B8AC" w:rsidR="00201284" w:rsidRPr="0004738F" w:rsidRDefault="00372F2B" w:rsidP="0004738F">
            <w:pPr>
              <w:pStyle w:val="Rodap"/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/>
                <w:color w:val="000000" w:themeColor="text1"/>
                <w:sz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FDECC" w14:textId="77777777" w:rsidR="00A20096" w:rsidRDefault="00A20096">
      <w:r>
        <w:separator/>
      </w:r>
    </w:p>
  </w:footnote>
  <w:footnote w:type="continuationSeparator" w:id="0">
    <w:p w14:paraId="3332532D" w14:textId="77777777" w:rsidR="00A20096" w:rsidRDefault="00A20096">
      <w:r>
        <w:continuationSeparator/>
      </w:r>
    </w:p>
  </w:footnote>
  <w:footnote w:type="continuationNotice" w:id="1">
    <w:p w14:paraId="1D7FF939" w14:textId="77777777" w:rsidR="00A20096" w:rsidRDefault="00A20096" w:rsidP="0004738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022578"/>
    <w:multiLevelType w:val="multilevel"/>
    <w:tmpl w:val="3B601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67B5463"/>
    <w:multiLevelType w:val="hybridMultilevel"/>
    <w:tmpl w:val="7A9299A0"/>
    <w:lvl w:ilvl="0" w:tplc="3A821F3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BCB7AE3"/>
    <w:multiLevelType w:val="hybridMultilevel"/>
    <w:tmpl w:val="3B8A7B82"/>
    <w:lvl w:ilvl="0" w:tplc="B54A9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55A7"/>
    <w:multiLevelType w:val="hybridMultilevel"/>
    <w:tmpl w:val="EC74DFCA"/>
    <w:lvl w:ilvl="0" w:tplc="68808B48">
      <w:start w:val="1"/>
      <w:numFmt w:val="upperRoman"/>
      <w:lvlText w:val="%1)"/>
      <w:lvlJc w:val="left"/>
      <w:pPr>
        <w:ind w:left="1080" w:hanging="720"/>
      </w:pPr>
      <w:rPr>
        <w:rFonts w:ascii="Verdana" w:hAnsi="Verdana" w:hint="default"/>
        <w:sz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851E6"/>
    <w:multiLevelType w:val="hybridMultilevel"/>
    <w:tmpl w:val="92C28156"/>
    <w:lvl w:ilvl="0" w:tplc="D7161B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771372D"/>
    <w:multiLevelType w:val="hybridMultilevel"/>
    <w:tmpl w:val="2346AF42"/>
    <w:lvl w:ilvl="0" w:tplc="E52C7D4A">
      <w:start w:val="4"/>
      <w:numFmt w:val="lowerLetter"/>
      <w:lvlText w:val="(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B8F7247"/>
    <w:multiLevelType w:val="hybridMultilevel"/>
    <w:tmpl w:val="37260B74"/>
    <w:lvl w:ilvl="0" w:tplc="5F98D934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4BE83884"/>
    <w:multiLevelType w:val="hybridMultilevel"/>
    <w:tmpl w:val="9DF2F83E"/>
    <w:lvl w:ilvl="0" w:tplc="272AEA9C">
      <w:start w:val="1"/>
      <w:numFmt w:val="lowerLetter"/>
      <w:lvlText w:val="(%1)"/>
      <w:lvlJc w:val="left"/>
      <w:pPr>
        <w:ind w:left="76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6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4935CF8"/>
    <w:multiLevelType w:val="hybridMultilevel"/>
    <w:tmpl w:val="35682E4E"/>
    <w:lvl w:ilvl="0" w:tplc="E166B9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5706B9"/>
    <w:multiLevelType w:val="hybridMultilevel"/>
    <w:tmpl w:val="6C22B008"/>
    <w:lvl w:ilvl="0" w:tplc="05003862">
      <w:start w:val="1"/>
      <w:numFmt w:val="lowerLetter"/>
      <w:lvlText w:val="(%1)"/>
      <w:lvlJc w:val="left"/>
      <w:pPr>
        <w:ind w:left="1065" w:hanging="7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60F7825"/>
    <w:multiLevelType w:val="hybridMultilevel"/>
    <w:tmpl w:val="0FE64A2E"/>
    <w:lvl w:ilvl="0" w:tplc="DB5ABF1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B3628C9"/>
    <w:multiLevelType w:val="hybridMultilevel"/>
    <w:tmpl w:val="331AF622"/>
    <w:lvl w:ilvl="0" w:tplc="DB748FAC">
      <w:start w:val="4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3"/>
  </w:num>
  <w:num w:numId="2">
    <w:abstractNumId w:val="38"/>
  </w:num>
  <w:num w:numId="3">
    <w:abstractNumId w:val="18"/>
  </w:num>
  <w:num w:numId="4">
    <w:abstractNumId w:val="50"/>
  </w:num>
  <w:num w:numId="5">
    <w:abstractNumId w:val="44"/>
  </w:num>
  <w:num w:numId="6">
    <w:abstractNumId w:val="31"/>
  </w:num>
  <w:num w:numId="7">
    <w:abstractNumId w:val="1"/>
  </w:num>
  <w:num w:numId="8">
    <w:abstractNumId w:val="49"/>
  </w:num>
  <w:num w:numId="9">
    <w:abstractNumId w:val="5"/>
  </w:num>
  <w:num w:numId="10">
    <w:abstractNumId w:val="40"/>
  </w:num>
  <w:num w:numId="11">
    <w:abstractNumId w:val="8"/>
  </w:num>
  <w:num w:numId="12">
    <w:abstractNumId w:val="45"/>
  </w:num>
  <w:num w:numId="13">
    <w:abstractNumId w:val="12"/>
  </w:num>
  <w:num w:numId="14">
    <w:abstractNumId w:val="54"/>
  </w:num>
  <w:num w:numId="15">
    <w:abstractNumId w:val="48"/>
  </w:num>
  <w:num w:numId="16">
    <w:abstractNumId w:val="47"/>
  </w:num>
  <w:num w:numId="17">
    <w:abstractNumId w:val="21"/>
  </w:num>
  <w:num w:numId="18">
    <w:abstractNumId w:val="9"/>
  </w:num>
  <w:num w:numId="19">
    <w:abstractNumId w:val="55"/>
  </w:num>
  <w:num w:numId="20">
    <w:abstractNumId w:val="13"/>
  </w:num>
  <w:num w:numId="21">
    <w:abstractNumId w:val="29"/>
  </w:num>
  <w:num w:numId="22">
    <w:abstractNumId w:val="52"/>
  </w:num>
  <w:num w:numId="23">
    <w:abstractNumId w:val="30"/>
  </w:num>
  <w:num w:numId="24">
    <w:abstractNumId w:val="34"/>
  </w:num>
  <w:num w:numId="25">
    <w:abstractNumId w:val="23"/>
  </w:num>
  <w:num w:numId="26">
    <w:abstractNumId w:val="51"/>
  </w:num>
  <w:num w:numId="27">
    <w:abstractNumId w:val="19"/>
  </w:num>
  <w:num w:numId="28">
    <w:abstractNumId w:val="17"/>
  </w:num>
  <w:num w:numId="29">
    <w:abstractNumId w:val="3"/>
  </w:num>
  <w:num w:numId="30">
    <w:abstractNumId w:val="25"/>
  </w:num>
  <w:num w:numId="31">
    <w:abstractNumId w:val="39"/>
  </w:num>
  <w:num w:numId="32">
    <w:abstractNumId w:val="26"/>
  </w:num>
  <w:num w:numId="33">
    <w:abstractNumId w:val="36"/>
  </w:num>
  <w:num w:numId="34">
    <w:abstractNumId w:val="11"/>
  </w:num>
  <w:num w:numId="35">
    <w:abstractNumId w:val="20"/>
  </w:num>
  <w:num w:numId="36">
    <w:abstractNumId w:val="22"/>
  </w:num>
  <w:num w:numId="37">
    <w:abstractNumId w:val="28"/>
  </w:num>
  <w:num w:numId="38">
    <w:abstractNumId w:val="42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6"/>
  </w:num>
  <w:num w:numId="41">
    <w:abstractNumId w:val="35"/>
  </w:num>
  <w:num w:numId="42">
    <w:abstractNumId w:val="7"/>
  </w:num>
  <w:num w:numId="43">
    <w:abstractNumId w:val="10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1"/>
  </w:num>
  <w:num w:numId="47">
    <w:abstractNumId w:val="4"/>
  </w:num>
  <w:num w:numId="48">
    <w:abstractNumId w:val="37"/>
  </w:num>
  <w:num w:numId="49">
    <w:abstractNumId w:val="27"/>
  </w:num>
  <w:num w:numId="50">
    <w:abstractNumId w:val="53"/>
  </w:num>
  <w:num w:numId="51">
    <w:abstractNumId w:val="24"/>
  </w:num>
  <w:num w:numId="52">
    <w:abstractNumId w:val="16"/>
  </w:num>
  <w:num w:numId="53">
    <w:abstractNumId w:val="32"/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</w:num>
  <w:num w:numId="56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DF"/>
    <w:rsid w:val="00000590"/>
    <w:rsid w:val="00005C81"/>
    <w:rsid w:val="000062FD"/>
    <w:rsid w:val="000160BB"/>
    <w:rsid w:val="00017DD8"/>
    <w:rsid w:val="0002134D"/>
    <w:rsid w:val="00024A82"/>
    <w:rsid w:val="0002650C"/>
    <w:rsid w:val="00033257"/>
    <w:rsid w:val="00043DB7"/>
    <w:rsid w:val="0004738F"/>
    <w:rsid w:val="00047BEE"/>
    <w:rsid w:val="0005439A"/>
    <w:rsid w:val="00063113"/>
    <w:rsid w:val="00077A9B"/>
    <w:rsid w:val="00093D97"/>
    <w:rsid w:val="000A6413"/>
    <w:rsid w:val="000B1B3A"/>
    <w:rsid w:val="000C0257"/>
    <w:rsid w:val="000D16D5"/>
    <w:rsid w:val="000D55D4"/>
    <w:rsid w:val="000D5ABE"/>
    <w:rsid w:val="000E51A3"/>
    <w:rsid w:val="000F1EF9"/>
    <w:rsid w:val="000F624D"/>
    <w:rsid w:val="0010727D"/>
    <w:rsid w:val="001175C7"/>
    <w:rsid w:val="00125F55"/>
    <w:rsid w:val="0012690E"/>
    <w:rsid w:val="00132BD4"/>
    <w:rsid w:val="00134B12"/>
    <w:rsid w:val="00142AE6"/>
    <w:rsid w:val="00142BC8"/>
    <w:rsid w:val="00146986"/>
    <w:rsid w:val="0014747D"/>
    <w:rsid w:val="0015438D"/>
    <w:rsid w:val="00154E5B"/>
    <w:rsid w:val="00161BDF"/>
    <w:rsid w:val="00171C80"/>
    <w:rsid w:val="00174EA0"/>
    <w:rsid w:val="001927FB"/>
    <w:rsid w:val="00193003"/>
    <w:rsid w:val="001A643A"/>
    <w:rsid w:val="001A6D32"/>
    <w:rsid w:val="001A6F9C"/>
    <w:rsid w:val="001D3D9A"/>
    <w:rsid w:val="001F2C4B"/>
    <w:rsid w:val="001F6763"/>
    <w:rsid w:val="00201284"/>
    <w:rsid w:val="00224E05"/>
    <w:rsid w:val="00230373"/>
    <w:rsid w:val="00235FFB"/>
    <w:rsid w:val="00236236"/>
    <w:rsid w:val="00237233"/>
    <w:rsid w:val="00240B32"/>
    <w:rsid w:val="0024543E"/>
    <w:rsid w:val="0025447D"/>
    <w:rsid w:val="002627FE"/>
    <w:rsid w:val="0027434E"/>
    <w:rsid w:val="00274643"/>
    <w:rsid w:val="00291D3C"/>
    <w:rsid w:val="0029213C"/>
    <w:rsid w:val="002B03F2"/>
    <w:rsid w:val="002B4EFB"/>
    <w:rsid w:val="002C3F84"/>
    <w:rsid w:val="002C4620"/>
    <w:rsid w:val="002C718A"/>
    <w:rsid w:val="002D375F"/>
    <w:rsid w:val="002E55E9"/>
    <w:rsid w:val="002E74B6"/>
    <w:rsid w:val="002F194E"/>
    <w:rsid w:val="002F257E"/>
    <w:rsid w:val="002F27B8"/>
    <w:rsid w:val="0030030B"/>
    <w:rsid w:val="00304429"/>
    <w:rsid w:val="0030449D"/>
    <w:rsid w:val="00304D06"/>
    <w:rsid w:val="00313025"/>
    <w:rsid w:val="00332B7D"/>
    <w:rsid w:val="003332E8"/>
    <w:rsid w:val="0033544C"/>
    <w:rsid w:val="00335C21"/>
    <w:rsid w:val="00343797"/>
    <w:rsid w:val="00350EEB"/>
    <w:rsid w:val="0035550E"/>
    <w:rsid w:val="00361138"/>
    <w:rsid w:val="003677F0"/>
    <w:rsid w:val="00372F2B"/>
    <w:rsid w:val="0038139A"/>
    <w:rsid w:val="00383EAB"/>
    <w:rsid w:val="003854F6"/>
    <w:rsid w:val="003902BE"/>
    <w:rsid w:val="003B1890"/>
    <w:rsid w:val="003B2342"/>
    <w:rsid w:val="003C2D94"/>
    <w:rsid w:val="003C4E32"/>
    <w:rsid w:val="003D57CB"/>
    <w:rsid w:val="003D5829"/>
    <w:rsid w:val="003D661E"/>
    <w:rsid w:val="003E1A93"/>
    <w:rsid w:val="003E1FD7"/>
    <w:rsid w:val="003F04A9"/>
    <w:rsid w:val="003F16DF"/>
    <w:rsid w:val="003F64C8"/>
    <w:rsid w:val="003F6807"/>
    <w:rsid w:val="004031A1"/>
    <w:rsid w:val="004036A2"/>
    <w:rsid w:val="0040571A"/>
    <w:rsid w:val="00413D63"/>
    <w:rsid w:val="00413F77"/>
    <w:rsid w:val="004353FD"/>
    <w:rsid w:val="00440381"/>
    <w:rsid w:val="00450D1C"/>
    <w:rsid w:val="00454E13"/>
    <w:rsid w:val="00455D1D"/>
    <w:rsid w:val="0045664A"/>
    <w:rsid w:val="004612CF"/>
    <w:rsid w:val="00477B3E"/>
    <w:rsid w:val="004861C0"/>
    <w:rsid w:val="004B3C93"/>
    <w:rsid w:val="004C02E4"/>
    <w:rsid w:val="004E0983"/>
    <w:rsid w:val="004E6B6C"/>
    <w:rsid w:val="0050047C"/>
    <w:rsid w:val="00513E3B"/>
    <w:rsid w:val="0051751B"/>
    <w:rsid w:val="0052332B"/>
    <w:rsid w:val="0053018E"/>
    <w:rsid w:val="00565BEA"/>
    <w:rsid w:val="0057626B"/>
    <w:rsid w:val="00577BDB"/>
    <w:rsid w:val="00580454"/>
    <w:rsid w:val="005826A5"/>
    <w:rsid w:val="00594407"/>
    <w:rsid w:val="0059651B"/>
    <w:rsid w:val="005B0491"/>
    <w:rsid w:val="005B36AE"/>
    <w:rsid w:val="005B5053"/>
    <w:rsid w:val="005B7549"/>
    <w:rsid w:val="005B7E9B"/>
    <w:rsid w:val="005C79C7"/>
    <w:rsid w:val="005D0F4E"/>
    <w:rsid w:val="005D5F08"/>
    <w:rsid w:val="005F291E"/>
    <w:rsid w:val="005F326E"/>
    <w:rsid w:val="0060320A"/>
    <w:rsid w:val="006053D6"/>
    <w:rsid w:val="00607BA5"/>
    <w:rsid w:val="00607BFC"/>
    <w:rsid w:val="00614578"/>
    <w:rsid w:val="00617207"/>
    <w:rsid w:val="00632F87"/>
    <w:rsid w:val="006412A4"/>
    <w:rsid w:val="00642EC3"/>
    <w:rsid w:val="00653D2E"/>
    <w:rsid w:val="00657E78"/>
    <w:rsid w:val="0068241E"/>
    <w:rsid w:val="00684488"/>
    <w:rsid w:val="00690027"/>
    <w:rsid w:val="006A6ABE"/>
    <w:rsid w:val="006C1770"/>
    <w:rsid w:val="006D5476"/>
    <w:rsid w:val="006E0E2C"/>
    <w:rsid w:val="006F2273"/>
    <w:rsid w:val="006F4A67"/>
    <w:rsid w:val="006F613D"/>
    <w:rsid w:val="00704C13"/>
    <w:rsid w:val="0071423F"/>
    <w:rsid w:val="007238DF"/>
    <w:rsid w:val="00725E13"/>
    <w:rsid w:val="00727BFB"/>
    <w:rsid w:val="00741DEA"/>
    <w:rsid w:val="007468C2"/>
    <w:rsid w:val="007553A8"/>
    <w:rsid w:val="007563A4"/>
    <w:rsid w:val="00764051"/>
    <w:rsid w:val="00764373"/>
    <w:rsid w:val="007732F1"/>
    <w:rsid w:val="00776BC7"/>
    <w:rsid w:val="00777A38"/>
    <w:rsid w:val="00781BF8"/>
    <w:rsid w:val="007847C1"/>
    <w:rsid w:val="00793DF0"/>
    <w:rsid w:val="007967B7"/>
    <w:rsid w:val="007A3104"/>
    <w:rsid w:val="007A624E"/>
    <w:rsid w:val="007B1DF5"/>
    <w:rsid w:val="007C18A5"/>
    <w:rsid w:val="007D1A93"/>
    <w:rsid w:val="007E1A26"/>
    <w:rsid w:val="007E3820"/>
    <w:rsid w:val="008044A8"/>
    <w:rsid w:val="008044CD"/>
    <w:rsid w:val="00804CFA"/>
    <w:rsid w:val="00824B89"/>
    <w:rsid w:val="0082636D"/>
    <w:rsid w:val="00842984"/>
    <w:rsid w:val="0087340C"/>
    <w:rsid w:val="008849AD"/>
    <w:rsid w:val="0089344B"/>
    <w:rsid w:val="008A094F"/>
    <w:rsid w:val="008E0B32"/>
    <w:rsid w:val="008E2410"/>
    <w:rsid w:val="008E278D"/>
    <w:rsid w:val="008F44AB"/>
    <w:rsid w:val="008F70EE"/>
    <w:rsid w:val="00905721"/>
    <w:rsid w:val="00907135"/>
    <w:rsid w:val="00917177"/>
    <w:rsid w:val="00920298"/>
    <w:rsid w:val="009224D9"/>
    <w:rsid w:val="00936FE4"/>
    <w:rsid w:val="00940347"/>
    <w:rsid w:val="009412AB"/>
    <w:rsid w:val="0095106C"/>
    <w:rsid w:val="00953F2F"/>
    <w:rsid w:val="009617FF"/>
    <w:rsid w:val="009905F7"/>
    <w:rsid w:val="00995090"/>
    <w:rsid w:val="0099764C"/>
    <w:rsid w:val="009A5F5F"/>
    <w:rsid w:val="009B0D74"/>
    <w:rsid w:val="009B1D9A"/>
    <w:rsid w:val="009B39E3"/>
    <w:rsid w:val="009B3ED1"/>
    <w:rsid w:val="009C13CB"/>
    <w:rsid w:val="009D4DB0"/>
    <w:rsid w:val="009D71BE"/>
    <w:rsid w:val="009E1BF4"/>
    <w:rsid w:val="009E7AED"/>
    <w:rsid w:val="009F06D7"/>
    <w:rsid w:val="009F3ADD"/>
    <w:rsid w:val="009F6CFA"/>
    <w:rsid w:val="00A00D9B"/>
    <w:rsid w:val="00A0179F"/>
    <w:rsid w:val="00A1134B"/>
    <w:rsid w:val="00A12973"/>
    <w:rsid w:val="00A13944"/>
    <w:rsid w:val="00A15545"/>
    <w:rsid w:val="00A17AE9"/>
    <w:rsid w:val="00A20096"/>
    <w:rsid w:val="00A41BD4"/>
    <w:rsid w:val="00A74062"/>
    <w:rsid w:val="00A75B40"/>
    <w:rsid w:val="00A77BC7"/>
    <w:rsid w:val="00A869FC"/>
    <w:rsid w:val="00A96161"/>
    <w:rsid w:val="00AA0B45"/>
    <w:rsid w:val="00AA132D"/>
    <w:rsid w:val="00AA2382"/>
    <w:rsid w:val="00AA363A"/>
    <w:rsid w:val="00AA6D57"/>
    <w:rsid w:val="00AC61BC"/>
    <w:rsid w:val="00AE7941"/>
    <w:rsid w:val="00AF6D62"/>
    <w:rsid w:val="00B238FA"/>
    <w:rsid w:val="00B311C4"/>
    <w:rsid w:val="00B339C6"/>
    <w:rsid w:val="00B45E6E"/>
    <w:rsid w:val="00B60218"/>
    <w:rsid w:val="00B6106E"/>
    <w:rsid w:val="00B622C9"/>
    <w:rsid w:val="00B660C7"/>
    <w:rsid w:val="00B73197"/>
    <w:rsid w:val="00B7707E"/>
    <w:rsid w:val="00B77420"/>
    <w:rsid w:val="00B85B2B"/>
    <w:rsid w:val="00B877B9"/>
    <w:rsid w:val="00B9471C"/>
    <w:rsid w:val="00BA33FB"/>
    <w:rsid w:val="00BB63B2"/>
    <w:rsid w:val="00BC247F"/>
    <w:rsid w:val="00BC32D0"/>
    <w:rsid w:val="00BC7F24"/>
    <w:rsid w:val="00BD7167"/>
    <w:rsid w:val="00BD793E"/>
    <w:rsid w:val="00BE62AF"/>
    <w:rsid w:val="00BE7042"/>
    <w:rsid w:val="00C25E89"/>
    <w:rsid w:val="00C33417"/>
    <w:rsid w:val="00C3489F"/>
    <w:rsid w:val="00C3623D"/>
    <w:rsid w:val="00C4444D"/>
    <w:rsid w:val="00C6674A"/>
    <w:rsid w:val="00C677E9"/>
    <w:rsid w:val="00C75B79"/>
    <w:rsid w:val="00C9461B"/>
    <w:rsid w:val="00C96D0F"/>
    <w:rsid w:val="00CA30DF"/>
    <w:rsid w:val="00CA4D04"/>
    <w:rsid w:val="00CB0C61"/>
    <w:rsid w:val="00CB1D7E"/>
    <w:rsid w:val="00CC0311"/>
    <w:rsid w:val="00CC2613"/>
    <w:rsid w:val="00CD4F6C"/>
    <w:rsid w:val="00CD73D5"/>
    <w:rsid w:val="00CE7803"/>
    <w:rsid w:val="00CF0BD7"/>
    <w:rsid w:val="00CF1EB4"/>
    <w:rsid w:val="00D03558"/>
    <w:rsid w:val="00D05347"/>
    <w:rsid w:val="00D14174"/>
    <w:rsid w:val="00D2075B"/>
    <w:rsid w:val="00D23339"/>
    <w:rsid w:val="00D247EC"/>
    <w:rsid w:val="00D305BF"/>
    <w:rsid w:val="00D31434"/>
    <w:rsid w:val="00D3383E"/>
    <w:rsid w:val="00D432F1"/>
    <w:rsid w:val="00D43DF1"/>
    <w:rsid w:val="00D5069A"/>
    <w:rsid w:val="00D51D70"/>
    <w:rsid w:val="00D52501"/>
    <w:rsid w:val="00D54497"/>
    <w:rsid w:val="00D73C70"/>
    <w:rsid w:val="00D74993"/>
    <w:rsid w:val="00D74E43"/>
    <w:rsid w:val="00D77303"/>
    <w:rsid w:val="00D81707"/>
    <w:rsid w:val="00D83983"/>
    <w:rsid w:val="00D83F36"/>
    <w:rsid w:val="00D84190"/>
    <w:rsid w:val="00D91D71"/>
    <w:rsid w:val="00D97181"/>
    <w:rsid w:val="00DA062E"/>
    <w:rsid w:val="00DA615F"/>
    <w:rsid w:val="00DA74AC"/>
    <w:rsid w:val="00DB198B"/>
    <w:rsid w:val="00DB30DF"/>
    <w:rsid w:val="00DD225A"/>
    <w:rsid w:val="00DD2E66"/>
    <w:rsid w:val="00DF51F4"/>
    <w:rsid w:val="00E01747"/>
    <w:rsid w:val="00E0325F"/>
    <w:rsid w:val="00E102D4"/>
    <w:rsid w:val="00E15958"/>
    <w:rsid w:val="00E2207B"/>
    <w:rsid w:val="00E27B64"/>
    <w:rsid w:val="00E46456"/>
    <w:rsid w:val="00E514DB"/>
    <w:rsid w:val="00E53C0E"/>
    <w:rsid w:val="00E56F44"/>
    <w:rsid w:val="00E63D63"/>
    <w:rsid w:val="00E73FA3"/>
    <w:rsid w:val="00E754BE"/>
    <w:rsid w:val="00E763C3"/>
    <w:rsid w:val="00E80EC3"/>
    <w:rsid w:val="00E81C2F"/>
    <w:rsid w:val="00E84F49"/>
    <w:rsid w:val="00E947D7"/>
    <w:rsid w:val="00E96FF5"/>
    <w:rsid w:val="00EA197E"/>
    <w:rsid w:val="00EA2C0E"/>
    <w:rsid w:val="00EA4211"/>
    <w:rsid w:val="00EB3286"/>
    <w:rsid w:val="00EB6404"/>
    <w:rsid w:val="00EB7647"/>
    <w:rsid w:val="00EC2D52"/>
    <w:rsid w:val="00ED16D4"/>
    <w:rsid w:val="00ED6822"/>
    <w:rsid w:val="00EE0A66"/>
    <w:rsid w:val="00EE352E"/>
    <w:rsid w:val="00EF08E2"/>
    <w:rsid w:val="00EF2131"/>
    <w:rsid w:val="00EF5D19"/>
    <w:rsid w:val="00EF5FB1"/>
    <w:rsid w:val="00EF717D"/>
    <w:rsid w:val="00EF7BA7"/>
    <w:rsid w:val="00F04236"/>
    <w:rsid w:val="00F043DF"/>
    <w:rsid w:val="00F21A5C"/>
    <w:rsid w:val="00F2404F"/>
    <w:rsid w:val="00F31CD3"/>
    <w:rsid w:val="00F523F9"/>
    <w:rsid w:val="00F56A35"/>
    <w:rsid w:val="00F617D6"/>
    <w:rsid w:val="00F86040"/>
    <w:rsid w:val="00F920ED"/>
    <w:rsid w:val="00F95FF3"/>
    <w:rsid w:val="00FA281A"/>
    <w:rsid w:val="00FA4FBB"/>
    <w:rsid w:val="00FB2CF4"/>
    <w:rsid w:val="00FB4943"/>
    <w:rsid w:val="00FC4DE4"/>
    <w:rsid w:val="00FE02D0"/>
    <w:rsid w:val="00FE16CB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B7BC8CD"/>
  <w15:chartTrackingRefBased/>
  <w15:docId w15:val="{BBD03DF7-AD93-44E0-B3CB-24F6D046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38F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04738F"/>
    <w:pPr>
      <w:ind w:left="720"/>
    </w:pPr>
  </w:style>
  <w:style w:type="paragraph" w:customStyle="1" w:styleId="p0">
    <w:name w:val="p0"/>
    <w:basedOn w:val="Normal"/>
    <w:link w:val="p0Char"/>
    <w:rsid w:val="0004738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uiPriority w:val="99"/>
    <w:rsid w:val="0004738F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uiPriority w:val="99"/>
    <w:locked/>
    <w:rsid w:val="00E27B64"/>
    <w:rPr>
      <w:sz w:val="26"/>
    </w:rPr>
  </w:style>
  <w:style w:type="paragraph" w:styleId="Rodap">
    <w:name w:val="footer"/>
    <w:basedOn w:val="Normal"/>
    <w:link w:val="RodapChar"/>
    <w:uiPriority w:val="99"/>
    <w:rsid w:val="0004738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sid w:val="00093D97"/>
    <w:rPr>
      <w:sz w:val="26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paragraph" w:customStyle="1" w:styleId="Estilo">
    <w:name w:val="Estilo"/>
    <w:basedOn w:val="Normal"/>
    <w:rsid w:val="0089344B"/>
    <w:pPr>
      <w:widowControl/>
      <w:autoSpaceDE w:val="0"/>
      <w:autoSpaceDN w:val="0"/>
      <w:spacing w:line="240" w:lineRule="auto"/>
      <w:jc w:val="left"/>
    </w:pPr>
    <w:rPr>
      <w:rFonts w:eastAsiaTheme="minorHAnsi"/>
      <w:sz w:val="24"/>
      <w:szCs w:val="24"/>
    </w:rPr>
  </w:style>
  <w:style w:type="character" w:customStyle="1" w:styleId="PargrafodaListaChar">
    <w:name w:val="Parágrafo da Lista Char"/>
    <w:link w:val="PargrafodaLista"/>
    <w:locked/>
    <w:rsid w:val="004E6B6C"/>
    <w:rPr>
      <w:sz w:val="26"/>
    </w:rPr>
  </w:style>
  <w:style w:type="character" w:customStyle="1" w:styleId="p0Char">
    <w:name w:val="p0 Char"/>
    <w:basedOn w:val="Fontepargpadro"/>
    <w:link w:val="p0"/>
    <w:rsid w:val="0004738F"/>
    <w:rPr>
      <w:rFonts w:ascii="Times" w:hAnsi="Times"/>
      <w:sz w:val="24"/>
    </w:rPr>
  </w:style>
  <w:style w:type="paragraph" w:styleId="Ttulo">
    <w:name w:val="Title"/>
    <w:aliases w:val="t"/>
    <w:basedOn w:val="Normal"/>
    <w:link w:val="TtuloChar"/>
    <w:qFormat/>
    <w:rsid w:val="0004738F"/>
    <w:pPr>
      <w:widowControl/>
      <w:spacing w:line="240" w:lineRule="auto"/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04738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BodyCharChar">
    <w:name w:val="Body Char Char"/>
    <w:link w:val="Body"/>
    <w:locked/>
    <w:rsid w:val="00995090"/>
    <w:rPr>
      <w:rFonts w:ascii="Tahoma" w:hAnsi="Tahoma" w:cs="Tahoma"/>
      <w:kern w:val="20"/>
      <w:szCs w:val="24"/>
      <w:lang w:eastAsia="en-US"/>
    </w:rPr>
  </w:style>
  <w:style w:type="paragraph" w:customStyle="1" w:styleId="Body">
    <w:name w:val="Body"/>
    <w:basedOn w:val="Normal"/>
    <w:link w:val="BodyCharChar"/>
    <w:rsid w:val="00995090"/>
    <w:pPr>
      <w:widowControl/>
      <w:spacing w:after="140" w:line="288" w:lineRule="auto"/>
    </w:pPr>
    <w:rPr>
      <w:rFonts w:ascii="Tahoma" w:hAnsi="Tahoma" w:cs="Tahoma"/>
      <w:kern w:val="2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CB35-08AC-4957-B9D0-E23BC2460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11AAD-8707-44F6-997C-38412CCE8B63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9176a10-d6b4-45ab-b516-f822e759e923"/>
    <ds:schemaRef ds:uri="abd91a91-105f-4dcb-8331-fff521a035b8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8D28697-91DD-4DF8-8C5E-01B7A0EC6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47C1F-1833-443A-BF2B-4C81A435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1118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osmair abissamra</dc:creator>
  <cp:keywords/>
  <cp:lastModifiedBy>Ronivânia Souza</cp:lastModifiedBy>
  <cp:revision>15</cp:revision>
  <cp:lastPrinted>2011-08-02T14:46:00Z</cp:lastPrinted>
  <dcterms:created xsi:type="dcterms:W3CDTF">2022-01-31T11:20:00Z</dcterms:created>
  <dcterms:modified xsi:type="dcterms:W3CDTF">2022-01-31T12:42:00Z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3dc81b9b-6155-4c10-a3aa-cd24bb3278eb_Enabled">
    <vt:lpwstr>True</vt:lpwstr>
  </property>
  <property fmtid="{D5CDD505-2E9C-101B-9397-08002B2CF9AE}" pid="4" name="MSIP_Label_3dc81b9b-6155-4c10-a3aa-cd24bb3278eb_SiteId">
    <vt:lpwstr>591669a0-183f-49a5-98f4-9aa0d0b63d81</vt:lpwstr>
  </property>
  <property fmtid="{D5CDD505-2E9C-101B-9397-08002B2CF9AE}" pid="5" name="MSIP_Label_3dc81b9b-6155-4c10-a3aa-cd24bb3278eb_Owner">
    <vt:lpwstr>lamartins@itaubba.com</vt:lpwstr>
  </property>
  <property fmtid="{D5CDD505-2E9C-101B-9397-08002B2CF9AE}" pid="6" name="MSIP_Label_3dc81b9b-6155-4c10-a3aa-cd24bb3278eb_SetDate">
    <vt:lpwstr>2020-07-16T14:26:31.1975805Z</vt:lpwstr>
  </property>
  <property fmtid="{D5CDD505-2E9C-101B-9397-08002B2CF9AE}" pid="7" name="MSIP_Label_3dc81b9b-6155-4c10-a3aa-cd24bb3278eb_Name">
    <vt:lpwstr>Confidencial</vt:lpwstr>
  </property>
  <property fmtid="{D5CDD505-2E9C-101B-9397-08002B2CF9AE}" pid="8" name="MSIP_Label_3dc81b9b-6155-4c10-a3aa-cd24bb3278eb_Application">
    <vt:lpwstr>Microsoft Azure Information Protection</vt:lpwstr>
  </property>
  <property fmtid="{D5CDD505-2E9C-101B-9397-08002B2CF9AE}" pid="9" name="MSIP_Label_3dc81b9b-6155-4c10-a3aa-cd24bb3278eb_ActionId">
    <vt:lpwstr>db834379-5798-4338-8013-877c6de28ecd</vt:lpwstr>
  </property>
  <property fmtid="{D5CDD505-2E9C-101B-9397-08002B2CF9AE}" pid="10" name="MSIP_Label_3dc81b9b-6155-4c10-a3aa-cd24bb3278eb_Extended_MSFT_Method">
    <vt:lpwstr>Automatic</vt:lpwstr>
  </property>
  <property fmtid="{D5CDD505-2E9C-101B-9397-08002B2CF9AE}" pid="11" name="MSIP_Label_2d75b7db-71d4-4cc1-8b1d-184309ef2b29_Enabled">
    <vt:lpwstr>True</vt:lpwstr>
  </property>
  <property fmtid="{D5CDD505-2E9C-101B-9397-08002B2CF9AE}" pid="12" name="MSIP_Label_2d75b7db-71d4-4cc1-8b1d-184309ef2b29_SiteId">
    <vt:lpwstr>591669a0-183f-49a5-98f4-9aa0d0b63d81</vt:lpwstr>
  </property>
  <property fmtid="{D5CDD505-2E9C-101B-9397-08002B2CF9AE}" pid="13" name="MSIP_Label_2d75b7db-71d4-4cc1-8b1d-184309ef2b29_Owner">
    <vt:lpwstr>lamartins@itaubba.com</vt:lpwstr>
  </property>
  <property fmtid="{D5CDD505-2E9C-101B-9397-08002B2CF9AE}" pid="14" name="MSIP_Label_2d75b7db-71d4-4cc1-8b1d-184309ef2b29_SetDate">
    <vt:lpwstr>2020-07-16T14:26:31.1975805Z</vt:lpwstr>
  </property>
  <property fmtid="{D5CDD505-2E9C-101B-9397-08002B2CF9AE}" pid="15" name="MSIP_Label_2d75b7db-71d4-4cc1-8b1d-184309ef2b29_Name">
    <vt:lpwstr>Compartilhamento interno</vt:lpwstr>
  </property>
  <property fmtid="{D5CDD505-2E9C-101B-9397-08002B2CF9AE}" pid="16" name="MSIP_Label_2d75b7db-71d4-4cc1-8b1d-184309ef2b29_Application">
    <vt:lpwstr>Microsoft Azure Information Protection</vt:lpwstr>
  </property>
  <property fmtid="{D5CDD505-2E9C-101B-9397-08002B2CF9AE}" pid="17" name="MSIP_Label_2d75b7db-71d4-4cc1-8b1d-184309ef2b29_ActionId">
    <vt:lpwstr>db834379-5798-4338-8013-877c6de28ecd</vt:lpwstr>
  </property>
  <property fmtid="{D5CDD505-2E9C-101B-9397-08002B2CF9AE}" pid="18" name="MSIP_Label_2d75b7db-71d4-4cc1-8b1d-184309ef2b29_Parent">
    <vt:lpwstr>3dc81b9b-6155-4c10-a3aa-cd24bb3278eb</vt:lpwstr>
  </property>
  <property fmtid="{D5CDD505-2E9C-101B-9397-08002B2CF9AE}" pid="19" name="MSIP_Label_2d75b7db-71d4-4cc1-8b1d-184309ef2b29_Extended_MSFT_Method">
    <vt:lpwstr>Automatic</vt:lpwstr>
  </property>
  <property fmtid="{D5CDD505-2E9C-101B-9397-08002B2CF9AE}" pid="20" name="Sensitivity">
    <vt:lpwstr>Confidencial Compartilhamento interno</vt:lpwstr>
  </property>
  <property fmtid="{D5CDD505-2E9C-101B-9397-08002B2CF9AE}" pid="21" name="ContentTypeId">
    <vt:lpwstr>0x01010002316287F114104FB05C975809A4BDF2</vt:lpwstr>
  </property>
</Properties>
</file>