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FD9A" w14:textId="30BFE052"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Debêntures Simples, Não Conversíveis em Ações, da Espécie Quirografária,</w:t>
      </w:r>
      <w:r w:rsidR="005E08BF" w:rsidRPr="00026CF5">
        <w:rPr>
          <w:b/>
          <w:smallCaps/>
          <w:color w:val="000000"/>
          <w:szCs w:val="26"/>
        </w:rPr>
        <w:t xml:space="preserve"> </w:t>
      </w:r>
      <w:r w:rsidR="00D95962" w:rsidRPr="00026CF5">
        <w:rPr>
          <w:b/>
          <w:smallCaps/>
          <w:color w:val="000000"/>
          <w:szCs w:val="26"/>
        </w:rPr>
        <w:t xml:space="preserve">a ser </w:t>
      </w:r>
      <w:r w:rsidR="004C5CF0" w:rsidRPr="00026CF5">
        <w:rPr>
          <w:b/>
          <w:smallCaps/>
          <w:color w:val="000000"/>
          <w:szCs w:val="26"/>
        </w:rPr>
        <w:t xml:space="preserve">Convolada </w:t>
      </w:r>
      <w:r w:rsidR="00100B39" w:rsidRPr="00026CF5">
        <w:rPr>
          <w:b/>
          <w:smallCaps/>
          <w:color w:val="000000"/>
          <w:szCs w:val="26"/>
        </w:rPr>
        <w:t xml:space="preserve">em </w:t>
      </w:r>
      <w:r w:rsidR="005A536E" w:rsidRPr="00026CF5">
        <w:rPr>
          <w:b/>
          <w:smallCaps/>
          <w:color w:val="000000"/>
          <w:szCs w:val="26"/>
        </w:rPr>
        <w:t xml:space="preserve">Garantia Adicional Fidejussória, </w:t>
      </w:r>
      <w:r w:rsidRPr="00026CF5">
        <w:rPr>
          <w:b/>
          <w:smallCaps/>
          <w:color w:val="000000"/>
          <w:szCs w:val="26"/>
        </w:rPr>
        <w:t xml:space="preserve">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para 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Energética do Rio Grande do Norte - COSERN</w:t>
      </w:r>
    </w:p>
    <w:p w14:paraId="5754BEA8" w14:textId="213FC398" w:rsidR="004C0D35" w:rsidRPr="003135BE" w:rsidRDefault="00397A0B" w:rsidP="008D2DF5">
      <w:pPr>
        <w:rPr>
          <w:szCs w:val="26"/>
        </w:rPr>
      </w:pPr>
      <w:r w:rsidRPr="003135BE">
        <w:rPr>
          <w:color w:val="000000"/>
          <w:szCs w:val="26"/>
        </w:rPr>
        <w:t>Celebram este "</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da Espécie Quirografária, </w:t>
      </w:r>
      <w:r w:rsidR="004C5CF0">
        <w:rPr>
          <w:color w:val="000000"/>
          <w:szCs w:val="26"/>
        </w:rPr>
        <w:t xml:space="preserve">Convolada </w:t>
      </w:r>
      <w:r w:rsidR="006E7907">
        <w:rPr>
          <w:color w:val="000000"/>
          <w:szCs w:val="26"/>
        </w:rPr>
        <w:t xml:space="preserve">em </w:t>
      </w:r>
      <w:r w:rsidR="005C77CA" w:rsidRPr="005C77CA">
        <w:rPr>
          <w:color w:val="000000"/>
          <w:szCs w:val="26"/>
        </w:rPr>
        <w:t>Garantia Adicional Fidejussória</w:t>
      </w:r>
      <w:r w:rsidR="005C77CA">
        <w:rPr>
          <w:color w:val="000000"/>
          <w:szCs w:val="26"/>
        </w:rPr>
        <w:t>,</w:t>
      </w:r>
      <w:r w:rsidR="005C77CA" w:rsidRPr="005C77CA">
        <w:rPr>
          <w:color w:val="000000"/>
          <w:szCs w:val="26"/>
        </w:rPr>
        <w:t xml:space="preserve"> </w:t>
      </w:r>
      <w:r w:rsidR="00146D38" w:rsidRPr="00146D38">
        <w:rPr>
          <w:color w:val="000000"/>
          <w:szCs w:val="26"/>
        </w:rPr>
        <w:t xml:space="preserve">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r w:rsidRPr="003135BE">
        <w:rPr>
          <w:color w:val="000000"/>
          <w:szCs w:val="26"/>
        </w:rPr>
        <w:t>" ("</w:t>
      </w:r>
      <w:r w:rsidR="007C5D53">
        <w:rPr>
          <w:color w:val="000000"/>
          <w:szCs w:val="26"/>
          <w:u w:val="single"/>
        </w:rPr>
        <w:t>Escritura de Emissão</w:t>
      </w:r>
      <w:r w:rsidRPr="003135BE">
        <w:rPr>
          <w:color w:val="000000"/>
          <w:szCs w:val="26"/>
        </w:rPr>
        <w:t>"):</w:t>
      </w:r>
    </w:p>
    <w:p w14:paraId="69231855" w14:textId="77777777"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14:paraId="026964E7" w14:textId="39B5B887"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14:paraId="2050943D" w14:textId="77777777"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14:paraId="4E53A2FB" w14:textId="02C53D8C" w:rsidR="00397A0B" w:rsidRDefault="00667696" w:rsidP="008D2DF5">
      <w:pPr>
        <w:ind w:left="709"/>
        <w:rPr>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14:paraId="240F8409" w14:textId="056B7486" w:rsidR="000D505F" w:rsidRDefault="000D505F" w:rsidP="000D505F">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p>
    <w:p w14:paraId="268EFC95" w14:textId="4E68AD65" w:rsidR="000D505F" w:rsidRPr="003135BE" w:rsidRDefault="000D505F" w:rsidP="008D2DF5">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14:paraId="0AE68D38" w14:textId="3EC8DC68" w:rsidR="00C84099" w:rsidRPr="003135BE" w:rsidRDefault="00471859" w:rsidP="008D2DF5">
      <w:pPr>
        <w:tabs>
          <w:tab w:val="left" w:pos="2366"/>
        </w:tabs>
        <w:rPr>
          <w:color w:val="000000"/>
          <w:szCs w:val="26"/>
        </w:rPr>
      </w:pPr>
      <w:r w:rsidRPr="003135BE">
        <w:rPr>
          <w:color w:val="000000"/>
          <w:szCs w:val="26"/>
        </w:rPr>
        <w:t>de acordo com os seguintes termos e condições:</w:t>
      </w:r>
    </w:p>
    <w:p w14:paraId="17651870" w14:textId="77777777" w:rsidR="00880FA8" w:rsidRPr="003135BE" w:rsidRDefault="00880FA8" w:rsidP="00244451">
      <w:pPr>
        <w:numPr>
          <w:ilvl w:val="0"/>
          <w:numId w:val="4"/>
        </w:numPr>
        <w:rPr>
          <w:smallCaps/>
          <w:szCs w:val="26"/>
          <w:u w:val="single"/>
        </w:rPr>
      </w:pPr>
      <w:bookmarkStart w:id="0" w:name="_Ref532040236"/>
      <w:r w:rsidRPr="003135BE">
        <w:rPr>
          <w:smallCaps/>
          <w:szCs w:val="26"/>
          <w:u w:val="single"/>
        </w:rPr>
        <w:lastRenderedPageBreak/>
        <w:t>Autorização</w:t>
      </w:r>
    </w:p>
    <w:bookmarkEnd w:id="0"/>
    <w:p w14:paraId="119CE2D2" w14:textId="77777777" w:rsidR="000D505F" w:rsidRPr="000D505F" w:rsidRDefault="00397A0B" w:rsidP="0024445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2903D0">
        <w:rPr>
          <w:color w:val="000000"/>
          <w:szCs w:val="26"/>
        </w:rPr>
        <w:t xml:space="preserve">colocação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14:paraId="1C674E3E" w14:textId="310F9EF1"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14:paraId="274D3D3F" w14:textId="4E7401ED"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14:paraId="423153ED" w14:textId="77777777" w:rsidR="00880FA8" w:rsidRPr="003135BE" w:rsidRDefault="00880FA8" w:rsidP="00244451">
      <w:pPr>
        <w:numPr>
          <w:ilvl w:val="0"/>
          <w:numId w:val="4"/>
        </w:numPr>
        <w:rPr>
          <w:smallCaps/>
          <w:szCs w:val="26"/>
          <w:u w:val="single"/>
        </w:rPr>
      </w:pPr>
      <w:bookmarkStart w:id="1" w:name="_Ref330905317"/>
      <w:r w:rsidRPr="003135BE">
        <w:rPr>
          <w:smallCaps/>
          <w:szCs w:val="26"/>
          <w:u w:val="single"/>
        </w:rPr>
        <w:t>Requisitos</w:t>
      </w:r>
      <w:bookmarkEnd w:id="1"/>
    </w:p>
    <w:p w14:paraId="796D75CC" w14:textId="07B61DE3" w:rsidR="00880FA8" w:rsidRPr="003135BE" w:rsidRDefault="00397A0B" w:rsidP="00244451">
      <w:pPr>
        <w:numPr>
          <w:ilvl w:val="1"/>
          <w:numId w:val="4"/>
        </w:numPr>
        <w:rPr>
          <w:szCs w:val="26"/>
        </w:rPr>
      </w:pPr>
      <w:bookmarkStart w:id="2"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2"/>
    </w:p>
    <w:p w14:paraId="7B7F5E80" w14:textId="682625CF"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14:paraId="774D16FB" w14:textId="0B74F8B9"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xml:space="preserve">") e no </w:t>
      </w:r>
      <w:proofErr w:type="spellStart"/>
      <w:r w:rsidR="001537E6" w:rsidRPr="001537E6">
        <w:rPr>
          <w:szCs w:val="26"/>
        </w:rPr>
        <w:t>jornal"Valor</w:t>
      </w:r>
      <w:proofErr w:type="spellEnd"/>
      <w:r w:rsidR="001537E6" w:rsidRPr="001537E6">
        <w:rPr>
          <w:szCs w:val="26"/>
        </w:rPr>
        <w:t xml:space="preserve"> Econômico"; e</w:t>
      </w:r>
    </w:p>
    <w:p w14:paraId="0C4C3FD7" w14:textId="69906760"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14:paraId="63778F65" w14:textId="654695A3" w:rsidR="0019106E" w:rsidRDefault="00397A0B" w:rsidP="00244451">
      <w:pPr>
        <w:numPr>
          <w:ilvl w:val="2"/>
          <w:numId w:val="4"/>
        </w:numPr>
        <w:ind w:left="1418" w:hanging="709"/>
        <w:rPr>
          <w:szCs w:val="26"/>
        </w:rPr>
      </w:pPr>
      <w:bookmarkStart w:id="3" w:name="_Ref411417147"/>
      <w:bookmarkStart w:id="4" w:name="_Ref517357353"/>
      <w:r w:rsidRPr="003135BE">
        <w:rPr>
          <w:i/>
          <w:szCs w:val="26"/>
        </w:rPr>
        <w:t>inscrição desta Escritura de Emissão e seus aditamentos</w:t>
      </w:r>
      <w:r w:rsidR="00D85735">
        <w:rPr>
          <w:szCs w:val="26"/>
        </w:rPr>
        <w:t>.</w:t>
      </w:r>
      <w:r w:rsidRPr="003135BE">
        <w:rPr>
          <w:szCs w:val="26"/>
        </w:rPr>
        <w:t xml:space="preserve"> </w:t>
      </w:r>
      <w:bookmarkEnd w:id="3"/>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4"/>
    </w:p>
    <w:p w14:paraId="704F521D" w14:textId="2E8E84D0"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14:paraId="55768F04" w14:textId="2489AE8C"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14:paraId="7CC50B66" w14:textId="1B37EEAB" w:rsidR="0020360D" w:rsidRPr="003135BE" w:rsidRDefault="00397A0B" w:rsidP="00244451">
      <w:pPr>
        <w:numPr>
          <w:ilvl w:val="2"/>
          <w:numId w:val="4"/>
        </w:numPr>
        <w:ind w:left="1418" w:hanging="709"/>
        <w:rPr>
          <w:szCs w:val="26"/>
        </w:rPr>
      </w:pPr>
      <w:bookmarkStart w:id="5" w:name="_Ref201729546"/>
      <w:r w:rsidRPr="003135BE">
        <w:rPr>
          <w:i/>
          <w:szCs w:val="26"/>
        </w:rPr>
        <w:lastRenderedPageBreak/>
        <w:t>depósito para distribuição</w:t>
      </w:r>
      <w:r w:rsidRPr="003135BE">
        <w:rPr>
          <w:szCs w:val="26"/>
        </w:rPr>
        <w:t xml:space="preserve">. </w:t>
      </w:r>
      <w:bookmarkEnd w:id="5"/>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14:paraId="2E5355F8" w14:textId="026B11E4"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3023F9">
        <w:fldChar w:fldCharType="begin"/>
      </w:r>
      <w:r w:rsidR="003023F9">
        <w:instrText xml:space="preserve"> REF _Ref310606049 \n \p \h  \* MERGEFORMAT </w:instrText>
      </w:r>
      <w:r w:rsidR="003023F9">
        <w:fldChar w:fldCharType="separate"/>
      </w:r>
      <w:r w:rsidR="006A5A0B" w:rsidRPr="006A5A0B">
        <w:rPr>
          <w:szCs w:val="26"/>
        </w:rPr>
        <w:t>5.5 abaixo</w:t>
      </w:r>
      <w:r w:rsidR="003023F9">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14:paraId="4E15E622" w14:textId="0353A939"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14:paraId="392A746D" w14:textId="0F07042D"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14:paraId="21569925" w14:textId="302FE981"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Portaria 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 xml:space="preserve">sendo os recursos líquidos captados por meio da Emissão aplicados no Projeto (conforme definido abaixo) descrito na Cláusula </w:t>
      </w:r>
      <w:r w:rsidR="006E200C">
        <w:rPr>
          <w:szCs w:val="26"/>
        </w:rPr>
        <w:fldChar w:fldCharType="begin"/>
      </w:r>
      <w:r w:rsidR="006E200C">
        <w:rPr>
          <w:szCs w:val="26"/>
        </w:rPr>
        <w:instrText xml:space="preserve"> REF _Ref368578037 \n \p \h </w:instrText>
      </w:r>
      <w:r w:rsidR="006E200C">
        <w:rPr>
          <w:szCs w:val="26"/>
        </w:rPr>
      </w:r>
      <w:r w:rsidR="006E200C">
        <w:rPr>
          <w:szCs w:val="26"/>
        </w:rPr>
        <w:fldChar w:fldCharType="separate"/>
      </w:r>
      <w:r w:rsidR="006A5A0B">
        <w:rPr>
          <w:szCs w:val="26"/>
        </w:rPr>
        <w:t>4 abaixo</w:t>
      </w:r>
      <w:r w:rsidR="006E200C">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 xml:space="preserve">a qual foi </w:t>
      </w:r>
      <w:r w:rsidR="004540FB" w:rsidRPr="00CF2F0D">
        <w:rPr>
          <w:szCs w:val="26"/>
        </w:rPr>
        <w:lastRenderedPageBreak/>
        <w:t>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4540FB">
        <w:rPr>
          <w:szCs w:val="26"/>
        </w:rPr>
        <w:t>")</w:t>
      </w:r>
      <w:r w:rsidR="004E59D8">
        <w:rPr>
          <w:szCs w:val="26"/>
        </w:rPr>
        <w:t>.</w:t>
      </w:r>
    </w:p>
    <w:p w14:paraId="16BDD4BA" w14:textId="77777777" w:rsidR="00F62360" w:rsidRPr="003135BE" w:rsidRDefault="00850E25" w:rsidP="00244451">
      <w:pPr>
        <w:numPr>
          <w:ilvl w:val="0"/>
          <w:numId w:val="4"/>
        </w:numPr>
        <w:rPr>
          <w:smallCaps/>
          <w:szCs w:val="26"/>
          <w:u w:val="single"/>
        </w:rPr>
      </w:pPr>
      <w:r w:rsidRPr="003135BE">
        <w:rPr>
          <w:smallCaps/>
          <w:szCs w:val="26"/>
          <w:u w:val="single"/>
        </w:rPr>
        <w:t>Objeto Social da Companhia</w:t>
      </w:r>
    </w:p>
    <w:p w14:paraId="0B9698C6" w14:textId="4ADEF963" w:rsidR="003F3062" w:rsidRPr="003135BE" w:rsidRDefault="0002664E" w:rsidP="00244451">
      <w:pPr>
        <w:numPr>
          <w:ilvl w:val="1"/>
          <w:numId w:val="4"/>
        </w:numPr>
        <w:autoSpaceDE w:val="0"/>
        <w:autoSpaceDN w:val="0"/>
        <w:adjustRightInd w:val="0"/>
        <w:rPr>
          <w:szCs w:val="26"/>
        </w:rPr>
      </w:pPr>
      <w:bookmarkStart w:id="6" w:name="_Ref445222301"/>
      <w:r w:rsidRPr="004467AD">
        <w:rPr>
          <w:szCs w:val="26"/>
        </w:rPr>
        <w:t xml:space="preserve">A </w:t>
      </w:r>
      <w:r w:rsidR="00144DD9" w:rsidRPr="003135BE">
        <w:rPr>
          <w:szCs w:val="26"/>
        </w:rPr>
        <w:t xml:space="preserve">Companhia tem por objeto social </w:t>
      </w:r>
      <w:bookmarkEnd w:id="6"/>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14:paraId="2B6F960F" w14:textId="77777777" w:rsidR="00880FA8" w:rsidRPr="003135BE" w:rsidRDefault="00880FA8" w:rsidP="00244451">
      <w:pPr>
        <w:numPr>
          <w:ilvl w:val="0"/>
          <w:numId w:val="4"/>
        </w:numPr>
        <w:autoSpaceDE w:val="0"/>
        <w:autoSpaceDN w:val="0"/>
        <w:adjustRightInd w:val="0"/>
        <w:rPr>
          <w:smallCaps/>
          <w:szCs w:val="26"/>
          <w:u w:val="single"/>
        </w:rPr>
      </w:pPr>
      <w:bookmarkStart w:id="7" w:name="_Ref368578037"/>
      <w:r w:rsidRPr="003135BE">
        <w:rPr>
          <w:smallCaps/>
          <w:szCs w:val="26"/>
          <w:u w:val="single"/>
        </w:rPr>
        <w:t>Destinação dos Recursos</w:t>
      </w:r>
      <w:bookmarkEnd w:id="7"/>
    </w:p>
    <w:p w14:paraId="72DC84C7" w14:textId="7DD37301" w:rsidR="001A2C36" w:rsidRDefault="00B973AD" w:rsidP="00244451">
      <w:pPr>
        <w:numPr>
          <w:ilvl w:val="1"/>
          <w:numId w:val="4"/>
        </w:numPr>
        <w:autoSpaceDE w:val="0"/>
        <w:autoSpaceDN w:val="0"/>
        <w:adjustRightInd w:val="0"/>
        <w:rPr>
          <w:szCs w:val="26"/>
        </w:rPr>
      </w:pPr>
      <w:bookmarkStart w:id="8" w:name="_Ref264564155"/>
      <w:bookmarkStart w:id="9" w:name="_Ref164254172"/>
      <w:r w:rsidRPr="00B973AD">
        <w:rPr>
          <w:szCs w:val="26"/>
        </w:rPr>
        <w:t xml:space="preserve">Os recursos obtidos </w:t>
      </w:r>
      <w:r w:rsidR="00596E64">
        <w:rPr>
          <w:szCs w:val="26"/>
        </w:rPr>
        <w:t xml:space="preserve">pela Companhia com as Debêntures Primeira Série e Debêntures Segunda Série </w:t>
      </w:r>
      <w:r w:rsidRPr="00B973AD">
        <w:rPr>
          <w:szCs w:val="26"/>
        </w:rPr>
        <w:t xml:space="preserve">serão </w:t>
      </w:r>
      <w:proofErr w:type="gramStart"/>
      <w:r w:rsidRPr="00B973AD">
        <w:rPr>
          <w:szCs w:val="26"/>
        </w:rPr>
        <w:t>integral</w:t>
      </w:r>
      <w:proofErr w:type="gramEnd"/>
      <w:r w:rsidRPr="00B973AD">
        <w:rPr>
          <w:szCs w:val="26"/>
        </w:rPr>
        <w:t>,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MME</w:t>
      </w:r>
      <w:r w:rsidRPr="00B973AD">
        <w:rPr>
          <w:szCs w:val="26"/>
        </w:rPr>
        <w:t>, conforme detalhado abaixo</w:t>
      </w:r>
      <w:bookmarkEnd w:id="8"/>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034"/>
      </w:tblGrid>
      <w:tr w:rsidR="002669D7" w:rsidRPr="0028086C" w14:paraId="660D7DD5"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10DEC38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4CFECD0E" w14:textId="181432ED"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14:paraId="75575FB0"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EA135DD" w14:textId="77777777"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799C1ED2" w14:textId="1EDBA0D6"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4F9CD111"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33FED774" w14:textId="77777777"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14:paraId="529C4200" w14:textId="6346578D"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1DEABF4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E0D559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70984DBA" w14:textId="4E5D701C" w:rsidR="002669D7" w:rsidRPr="0028086C" w:rsidRDefault="00596E64" w:rsidP="005C05AA">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653C0C6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51B9A1A6"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597B2B61" w14:textId="0AC03484" w:rsidR="002669D7" w:rsidRPr="0028086C" w:rsidRDefault="00596E64" w:rsidP="00995E17">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r w:rsidR="002669D7" w:rsidRPr="0028086C" w14:paraId="1F9821FA"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4BB53917"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025C077E" w14:textId="6762CDF3" w:rsidR="002669D7" w:rsidRPr="0028086C" w:rsidRDefault="002669D7" w:rsidP="00596E64">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p>
        </w:tc>
      </w:tr>
      <w:tr w:rsidR="002669D7" w:rsidRPr="0028086C" w14:paraId="1F64B8DF"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2A5C25F4"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de recursos financeiros a serem captados por meio das Debêntures 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316589D0" w14:textId="601CF57D" w:rsidR="00E3442F"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E3442F" w:rsidRPr="0028086C">
              <w:rPr>
                <w:rFonts w:eastAsia="Arial"/>
                <w:sz w:val="22"/>
                <w:szCs w:val="22"/>
                <w:lang w:eastAsia="en-GB"/>
              </w:rPr>
              <w:t xml:space="preserve"> </w:t>
            </w:r>
          </w:p>
        </w:tc>
      </w:tr>
      <w:tr w:rsidR="002669D7" w:rsidRPr="0028086C" w14:paraId="5469583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76150159" w14:textId="77777777"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Alocação dos recursos financeiros a serem captados por meio das Debêntures 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1EE1B855" w14:textId="4864C5C2" w:rsidR="002669D7" w:rsidRPr="0028086C" w:rsidRDefault="00596E64" w:rsidP="00EC6428">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r w:rsidR="002669D7" w:rsidRPr="0028086C">
              <w:rPr>
                <w:rFonts w:eastAsia="Arial"/>
                <w:sz w:val="22"/>
                <w:szCs w:val="22"/>
                <w:lang w:eastAsia="en-GB"/>
              </w:rPr>
              <w:t xml:space="preserve"> </w:t>
            </w:r>
          </w:p>
        </w:tc>
      </w:tr>
      <w:tr w:rsidR="002669D7" w:rsidRPr="0028086C" w14:paraId="5EF6285D" w14:textId="77777777" w:rsidTr="0028086C">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14:paraId="686B0150" w14:textId="77777777"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14:paraId="6C1E3C24" w14:textId="6A0AFCAC" w:rsidR="002669D7" w:rsidRPr="0028086C" w:rsidRDefault="00596E64" w:rsidP="00AA0B2E">
            <w:pPr>
              <w:spacing w:after="0"/>
              <w:rPr>
                <w:rFonts w:eastAsia="Arial"/>
                <w:sz w:val="22"/>
                <w:szCs w:val="22"/>
                <w:lang w:eastAsia="en-GB"/>
              </w:rPr>
            </w:pPr>
            <w:r>
              <w:rPr>
                <w:rFonts w:eastAsia="Arial"/>
                <w:sz w:val="22"/>
                <w:szCs w:val="22"/>
                <w:lang w:eastAsia="en-GB"/>
              </w:rPr>
              <w:t>[</w:t>
            </w:r>
            <w:r w:rsidRPr="00596E64">
              <w:rPr>
                <w:rFonts w:eastAsia="Arial"/>
                <w:sz w:val="22"/>
                <w:szCs w:val="22"/>
                <w:highlight w:val="yellow"/>
                <w:lang w:eastAsia="en-GB"/>
              </w:rPr>
              <w:t>--</w:t>
            </w:r>
            <w:r>
              <w:rPr>
                <w:rFonts w:eastAsia="Arial"/>
                <w:sz w:val="22"/>
                <w:szCs w:val="22"/>
                <w:lang w:eastAsia="en-GB"/>
              </w:rPr>
              <w:t>]</w:t>
            </w:r>
          </w:p>
        </w:tc>
      </w:tr>
    </w:tbl>
    <w:p w14:paraId="24775838" w14:textId="4BCEA415"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14:paraId="07F556DC" w14:textId="240F67CC" w:rsidR="00596E64" w:rsidRDefault="00596E64" w:rsidP="00244451">
      <w:pPr>
        <w:numPr>
          <w:ilvl w:val="1"/>
          <w:numId w:val="4"/>
        </w:numPr>
        <w:autoSpaceDE w:val="0"/>
        <w:autoSpaceDN w:val="0"/>
        <w:adjustRightInd w:val="0"/>
        <w:spacing w:before="120"/>
        <w:rPr>
          <w:szCs w:val="26"/>
        </w:rPr>
      </w:pPr>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p>
    <w:bookmarkEnd w:id="9"/>
    <w:p w14:paraId="7D5B29E0" w14:textId="77777777" w:rsidR="00880FA8" w:rsidRPr="003135BE" w:rsidRDefault="00880FA8" w:rsidP="00244451">
      <w:pPr>
        <w:numPr>
          <w:ilvl w:val="0"/>
          <w:numId w:val="4"/>
        </w:numPr>
        <w:rPr>
          <w:smallCaps/>
          <w:szCs w:val="26"/>
          <w:u w:val="single"/>
        </w:rPr>
      </w:pPr>
      <w:r w:rsidRPr="003135BE">
        <w:rPr>
          <w:smallCaps/>
          <w:szCs w:val="26"/>
          <w:u w:val="single"/>
        </w:rPr>
        <w:t>Características da Oferta</w:t>
      </w:r>
    </w:p>
    <w:p w14:paraId="2D626592" w14:textId="5AF617AD"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da Espécie </w:t>
      </w:r>
      <w:r w:rsidR="0096410B" w:rsidRPr="003135BE">
        <w:rPr>
          <w:szCs w:val="26"/>
        </w:rPr>
        <w:t>Quirografária</w:t>
      </w:r>
      <w:r w:rsidR="00290671" w:rsidRPr="003135BE">
        <w:rPr>
          <w:szCs w:val="26"/>
        </w:rPr>
        <w:t xml:space="preserve">, </w:t>
      </w:r>
      <w:r w:rsidR="008A3393">
        <w:rPr>
          <w:szCs w:val="26"/>
        </w:rPr>
        <w:t xml:space="preserve">a ser </w:t>
      </w:r>
      <w:r w:rsidR="004C5CF0">
        <w:rPr>
          <w:szCs w:val="26"/>
        </w:rPr>
        <w:t xml:space="preserve">Convolada </w:t>
      </w:r>
      <w:r w:rsidR="00142DFD">
        <w:rPr>
          <w:szCs w:val="26"/>
        </w:rPr>
        <w:t>em</w:t>
      </w:r>
      <w:r w:rsidR="00C128A4">
        <w:rPr>
          <w:szCs w:val="26"/>
        </w:rPr>
        <w:t xml:space="preserve"> Garantia Adicional Fidejussória,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14:paraId="6189D727" w14:textId="65F54966" w:rsidR="0066767B" w:rsidRDefault="00305C09" w:rsidP="0024445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A62CE6" w:rsidRPr="00EB3607">
        <w:rPr>
          <w:szCs w:val="26"/>
        </w:rPr>
        <w:t>”)</w:t>
      </w:r>
      <w:r w:rsidR="00EB3607" w:rsidRPr="00EB3607">
        <w:rPr>
          <w:szCs w:val="26"/>
        </w:rPr>
        <w:t xml:space="preserve">: </w:t>
      </w:r>
    </w:p>
    <w:p w14:paraId="661C863F" w14:textId="0E0DA9D8" w:rsidR="00AC1297" w:rsidRPr="00455CD3" w:rsidRDefault="00EB3607" w:rsidP="00026CF5">
      <w:pPr>
        <w:pStyle w:val="PargrafodaLista"/>
        <w:numPr>
          <w:ilvl w:val="2"/>
          <w:numId w:val="4"/>
        </w:numPr>
        <w:rPr>
          <w:szCs w:val="26"/>
        </w:rPr>
      </w:pPr>
      <w:r w:rsidRPr="00AC1297">
        <w:rPr>
          <w:szCs w:val="26"/>
        </w:rPr>
        <w:lastRenderedPageBreak/>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14:paraId="3E3119BC" w14:textId="4F95C954" w:rsidR="001D388A" w:rsidRDefault="00EB3607" w:rsidP="0007793F">
      <w:pPr>
        <w:pStyle w:val="PargrafodaLista"/>
        <w:numPr>
          <w:ilvl w:val="2"/>
          <w:numId w:val="4"/>
        </w:numPr>
        <w:rPr>
          <w:szCs w:val="26"/>
        </w:rPr>
      </w:pPr>
      <w:r w:rsidRPr="00EB3607">
        <w:rPr>
          <w:szCs w:val="26"/>
        </w:rPr>
        <w:t xml:space="preserve">às taxas finais da </w:t>
      </w:r>
      <w:r w:rsidR="00E724B8">
        <w:rPr>
          <w:szCs w:val="26"/>
        </w:rPr>
        <w:t>R</w:t>
      </w:r>
      <w:r w:rsidRPr="00EB3607">
        <w:rPr>
          <w:szCs w:val="26"/>
        </w:rPr>
        <w:t xml:space="preserve">emuneração 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da </w:t>
      </w:r>
      <w:r w:rsidR="00E724B8">
        <w:rPr>
          <w:szCs w:val="26"/>
        </w:rPr>
        <w:t>R</w:t>
      </w:r>
      <w:r w:rsidRPr="00EB3607">
        <w:rPr>
          <w:szCs w:val="26"/>
        </w:rPr>
        <w:t xml:space="preserve">emuneração das Debêntures </w:t>
      </w:r>
      <w:r w:rsidR="00770617">
        <w:rPr>
          <w:szCs w:val="26"/>
        </w:rPr>
        <w:t>Segunda Série</w:t>
      </w:r>
      <w:r w:rsidR="00E22787">
        <w:rPr>
          <w:szCs w:val="26"/>
        </w:rPr>
        <w:t xml:space="preserve"> </w:t>
      </w:r>
      <w:r w:rsidRPr="00EB3607">
        <w:rPr>
          <w:szCs w:val="26"/>
        </w:rPr>
        <w:t xml:space="preserve">(conforme abaixo definido). </w:t>
      </w:r>
    </w:p>
    <w:p w14:paraId="32DF5ACC" w14:textId="31798CC5" w:rsidR="00305C09" w:rsidRPr="00780F9F"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a </w:t>
      </w:r>
      <w:r w:rsidR="00770617" w:rsidRPr="001D388A">
        <w:rPr>
          <w:szCs w:val="26"/>
        </w:rPr>
        <w:t>Remuneração das Debêntures Primeira Série</w:t>
      </w:r>
      <w:r w:rsidR="005252C7">
        <w:rPr>
          <w:szCs w:val="26"/>
        </w:rPr>
        <w:t xml:space="preserve"> e a</w:t>
      </w:r>
      <w:r w:rsidR="00770617" w:rsidRPr="001D388A">
        <w:rPr>
          <w:szCs w:val="26"/>
        </w:rPr>
        <w:t xml:space="preserve"> Remuneração das Debêntures Segunda Série</w:t>
      </w:r>
      <w:r w:rsidRPr="005252C7">
        <w:rPr>
          <w:szCs w:val="26"/>
        </w:rPr>
        <w:t>; (</w:t>
      </w:r>
      <w:proofErr w:type="spellStart"/>
      <w:r w:rsidRPr="005252C7">
        <w:rPr>
          <w:szCs w:val="26"/>
        </w:rPr>
        <w:t>ii</w:t>
      </w:r>
      <w:proofErr w:type="spellEnd"/>
      <w:r w:rsidRPr="005252C7">
        <w:rPr>
          <w:szCs w:val="26"/>
        </w:rPr>
        <w:t>) a quantidade de Debêntures alocadas em cada uma das séries da Emissão, caso aplicável, e (</w:t>
      </w:r>
      <w:proofErr w:type="spellStart"/>
      <w:r w:rsidRPr="005252C7">
        <w:rPr>
          <w:szCs w:val="26"/>
        </w:rPr>
        <w:t>iii</w:t>
      </w:r>
      <w:proofErr w:type="spellEnd"/>
      <w:r w:rsidRPr="005252C7">
        <w:rPr>
          <w:szCs w:val="26"/>
        </w:rPr>
        <w:t>) a quantidade de séries da Emissão (“</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 o qual será devidament</w:t>
      </w:r>
      <w:r w:rsidRPr="00780F9F">
        <w:rPr>
          <w:szCs w:val="26"/>
        </w:rPr>
        <w:t>e arquivado na JUCE</w:t>
      </w:r>
      <w:r w:rsidR="00770617" w:rsidRPr="00780F9F">
        <w:rPr>
          <w:szCs w:val="26"/>
        </w:rPr>
        <w:t>RN</w:t>
      </w:r>
      <w:r w:rsidRPr="00780F9F">
        <w:rPr>
          <w:szCs w:val="26"/>
        </w:rPr>
        <w:t>.</w:t>
      </w:r>
    </w:p>
    <w:p w14:paraId="650E0E76" w14:textId="646D6572"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3023F9">
        <w:fldChar w:fldCharType="begin"/>
      </w:r>
      <w:r w:rsidR="003023F9">
        <w:instrText xml:space="preserve"> REF _Ref330905317 \n \p \h  \* MERGEFORMAT </w:instrText>
      </w:r>
      <w:r w:rsidR="003023F9">
        <w:fldChar w:fldCharType="separate"/>
      </w:r>
      <w:r w:rsidR="006A5A0B" w:rsidRPr="006A5A0B">
        <w:rPr>
          <w:szCs w:val="26"/>
        </w:rPr>
        <w:t>2 acima</w:t>
      </w:r>
      <w:r w:rsidR="003023F9">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14:paraId="674DB0C3" w14:textId="74CA8B2C" w:rsidR="00880FA8" w:rsidRPr="003135BE" w:rsidRDefault="00880FA8" w:rsidP="00244451">
      <w:pPr>
        <w:numPr>
          <w:ilvl w:val="1"/>
          <w:numId w:val="4"/>
        </w:numPr>
        <w:rPr>
          <w:szCs w:val="26"/>
        </w:rPr>
      </w:pPr>
      <w:bookmarkStart w:id="10"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0"/>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xml:space="preserve">, podendo, ainda, ser subscritas com ágio ou deságio, </w:t>
      </w:r>
      <w:r w:rsidR="00077C2E" w:rsidRPr="00077C2E">
        <w:rPr>
          <w:szCs w:val="26"/>
        </w:rPr>
        <w:t xml:space="preserve">conforme poderá vir a ser definido, se for o caso, </w:t>
      </w:r>
      <w:r w:rsidR="00477EFE" w:rsidRPr="00477EFE">
        <w:rPr>
          <w:szCs w:val="26"/>
        </w:rPr>
        <w:t>sendo certo que, caso aplicável, o ágio ou o deságio, conforme o caso, será o mesmo para todas as Debêntures</w:t>
      </w:r>
      <w:r w:rsidR="004517DC">
        <w:rPr>
          <w:szCs w:val="26"/>
        </w:rPr>
        <w:t xml:space="preserve"> da respectiva série</w:t>
      </w:r>
      <w:r w:rsidR="00477EFE" w:rsidRPr="00477EFE">
        <w:rPr>
          <w:szCs w:val="26"/>
        </w:rPr>
        <w:t xml:space="preserve"> ("</w:t>
      </w:r>
      <w:r w:rsidR="00477EFE" w:rsidRPr="00477EFE">
        <w:rPr>
          <w:szCs w:val="26"/>
          <w:u w:val="single"/>
        </w:rPr>
        <w:t>Preço de Integralização</w:t>
      </w:r>
      <w:r w:rsidR="00477EFE" w:rsidRPr="00477EFE">
        <w:rPr>
          <w:szCs w:val="26"/>
        </w:rPr>
        <w:t>")</w:t>
      </w:r>
      <w:r w:rsidR="009E4874" w:rsidRPr="003135BE">
        <w:rPr>
          <w:szCs w:val="26"/>
        </w:rPr>
        <w:t>.</w:t>
      </w:r>
    </w:p>
    <w:p w14:paraId="2A831843" w14:textId="61EBBC61" w:rsidR="0024222F" w:rsidRPr="003135BE" w:rsidRDefault="00880FA8" w:rsidP="00244451">
      <w:pPr>
        <w:numPr>
          <w:ilvl w:val="1"/>
          <w:numId w:val="4"/>
        </w:numPr>
        <w:rPr>
          <w:szCs w:val="26"/>
        </w:rPr>
      </w:pPr>
      <w:bookmarkStart w:id="11" w:name="_Ref264481789"/>
      <w:bookmarkStart w:id="12" w:name="_Ref310606049"/>
      <w:r w:rsidRPr="003135BE">
        <w:rPr>
          <w:i/>
          <w:szCs w:val="26"/>
        </w:rPr>
        <w:t>Negociação</w:t>
      </w:r>
      <w:r w:rsidRPr="003135BE">
        <w:rPr>
          <w:szCs w:val="26"/>
        </w:rPr>
        <w:t xml:space="preserve">. </w:t>
      </w:r>
      <w:bookmarkEnd w:id="11"/>
      <w:bookmarkEnd w:id="12"/>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 xml:space="preserve">eletronicamente </w:t>
      </w:r>
      <w:r w:rsidR="009433E7" w:rsidRPr="009433E7">
        <w:rPr>
          <w:iCs/>
          <w:szCs w:val="26"/>
        </w:rPr>
        <w:lastRenderedPageBreak/>
        <w:t>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investidor,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14:paraId="024679A4" w14:textId="77777777"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14:paraId="64B53E00" w14:textId="09559123" w:rsidR="00880FA8" w:rsidRPr="003135BE" w:rsidRDefault="00880FA8" w:rsidP="00244451">
      <w:pPr>
        <w:numPr>
          <w:ilvl w:val="1"/>
          <w:numId w:val="4"/>
        </w:numPr>
        <w:rPr>
          <w:szCs w:val="26"/>
        </w:rPr>
      </w:pPr>
      <w:r w:rsidRPr="003135BE">
        <w:rPr>
          <w:i/>
          <w:szCs w:val="26"/>
        </w:rPr>
        <w:t>Número da Emissão</w:t>
      </w:r>
      <w:r w:rsidRPr="003135BE">
        <w:rPr>
          <w:szCs w:val="26"/>
        </w:rPr>
        <w:t xml:space="preserve">.  </w:t>
      </w:r>
      <w:bookmarkStart w:id="13"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14:paraId="18187367" w14:textId="7C90E28D" w:rsidR="00880FA8" w:rsidRPr="00A61E8C" w:rsidRDefault="00880FA8" w:rsidP="00244451">
      <w:pPr>
        <w:numPr>
          <w:ilvl w:val="1"/>
          <w:numId w:val="4"/>
        </w:numPr>
        <w:rPr>
          <w:szCs w:val="26"/>
        </w:rPr>
      </w:pPr>
      <w:r w:rsidRPr="003135BE">
        <w:rPr>
          <w:i/>
          <w:szCs w:val="26"/>
        </w:rPr>
        <w:t>Valor Total da Emissão</w:t>
      </w:r>
      <w:r w:rsidRPr="003135BE">
        <w:rPr>
          <w:szCs w:val="26"/>
        </w:rPr>
        <w:t xml:space="preserve">. </w:t>
      </w:r>
      <w:bookmarkEnd w:id="13"/>
      <w:r w:rsidR="00A61E8C" w:rsidRPr="00A61E8C">
        <w:rPr>
          <w:szCs w:val="26"/>
        </w:rPr>
        <w:t>O montante da Emissão será de R$</w:t>
      </w:r>
      <w:r w:rsidR="00A61E8C">
        <w:rPr>
          <w:szCs w:val="26"/>
        </w:rPr>
        <w:t>468.000.000,00 (quatrocentos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Debêntures Segunda 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14:paraId="7D0FE206" w14:textId="7822F62D" w:rsidR="00880FA8" w:rsidRPr="003135BE" w:rsidRDefault="00880FA8" w:rsidP="00244451">
      <w:pPr>
        <w:numPr>
          <w:ilvl w:val="1"/>
          <w:numId w:val="4"/>
        </w:numPr>
        <w:rPr>
          <w:szCs w:val="26"/>
        </w:rPr>
      </w:pPr>
      <w:bookmarkStart w:id="14" w:name="_Ref130282609"/>
      <w:bookmarkStart w:id="15" w:name="_Ref191891558"/>
      <w:bookmarkStart w:id="16" w:name="_Ref310951543"/>
      <w:r w:rsidRPr="003135BE">
        <w:rPr>
          <w:i/>
          <w:szCs w:val="26"/>
        </w:rPr>
        <w:t>Quantidade</w:t>
      </w:r>
      <w:r w:rsidR="003000F0">
        <w:rPr>
          <w:szCs w:val="26"/>
        </w:rPr>
        <w:t xml:space="preserve">. </w:t>
      </w:r>
      <w:r w:rsidRPr="003135BE">
        <w:rPr>
          <w:szCs w:val="26"/>
        </w:rPr>
        <w:t xml:space="preserve">Serão emitidas </w:t>
      </w:r>
      <w:r w:rsidR="00A03651">
        <w:rPr>
          <w:szCs w:val="26"/>
        </w:rPr>
        <w:t>468</w:t>
      </w:r>
      <w:r w:rsidR="00811E68">
        <w:rPr>
          <w:szCs w:val="26"/>
        </w:rPr>
        <w:t>.000</w:t>
      </w:r>
      <w:r w:rsidR="004703C5">
        <w:rPr>
          <w:szCs w:val="26"/>
        </w:rPr>
        <w:t xml:space="preserve"> </w:t>
      </w:r>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14"/>
      <w:bookmarkEnd w:id="15"/>
      <w:r w:rsidR="00B70EFC" w:rsidRPr="003135BE">
        <w:rPr>
          <w:szCs w:val="26"/>
        </w:rPr>
        <w:t>.</w:t>
      </w:r>
      <w:bookmarkEnd w:id="16"/>
    </w:p>
    <w:p w14:paraId="655EF571" w14:textId="0C28C3D5" w:rsidR="00880FA8" w:rsidRPr="003135BE" w:rsidRDefault="00133F26" w:rsidP="00244451">
      <w:pPr>
        <w:numPr>
          <w:ilvl w:val="1"/>
          <w:numId w:val="4"/>
        </w:numPr>
        <w:rPr>
          <w:szCs w:val="26"/>
        </w:rPr>
      </w:pPr>
      <w:bookmarkStart w:id="17"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r w:rsidR="00FF5851" w:rsidRPr="003135BE">
        <w:rPr>
          <w:szCs w:val="26"/>
        </w:rPr>
        <w:t>R$</w:t>
      </w:r>
      <w:r w:rsidR="00811E68">
        <w:rPr>
          <w:szCs w:val="26"/>
        </w:rPr>
        <w:t>1.000,00</w:t>
      </w:r>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17"/>
    </w:p>
    <w:p w14:paraId="06FAD43C" w14:textId="38A3003E" w:rsidR="00880FA8" w:rsidRDefault="00880FA8" w:rsidP="00244451">
      <w:pPr>
        <w:numPr>
          <w:ilvl w:val="1"/>
          <w:numId w:val="4"/>
        </w:numPr>
        <w:rPr>
          <w:szCs w:val="26"/>
        </w:rPr>
      </w:pPr>
      <w:bookmarkStart w:id="18" w:name="_Ref137548372"/>
      <w:bookmarkStart w:id="19" w:name="_Ref168458019"/>
      <w:bookmarkStart w:id="20" w:name="_Ref191891571"/>
      <w:bookmarkStart w:id="21" w:name="_Ref130363099"/>
      <w:r w:rsidRPr="003135BE">
        <w:rPr>
          <w:i/>
          <w:szCs w:val="26"/>
        </w:rPr>
        <w:t>Séries</w:t>
      </w:r>
      <w:r w:rsidRPr="003135BE">
        <w:rPr>
          <w:szCs w:val="26"/>
        </w:rPr>
        <w:t xml:space="preserve">.  </w:t>
      </w:r>
      <w:bookmarkEnd w:id="18"/>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19"/>
      <w:bookmarkEnd w:id="20"/>
      <w:r w:rsidR="004703C5">
        <w:rPr>
          <w:szCs w:val="26"/>
        </w:rPr>
        <w:t>.</w:t>
      </w:r>
    </w:p>
    <w:bookmarkEnd w:id="21"/>
    <w:p w14:paraId="5FACAFA7" w14:textId="3CB20E81" w:rsidR="00880FA8" w:rsidRPr="003135BE" w:rsidRDefault="00880FA8" w:rsidP="00244451">
      <w:pPr>
        <w:numPr>
          <w:ilvl w:val="1"/>
          <w:numId w:val="4"/>
        </w:numPr>
        <w:rPr>
          <w:szCs w:val="26"/>
        </w:rPr>
      </w:pPr>
      <w:r w:rsidRPr="003135BE">
        <w:rPr>
          <w:i/>
          <w:szCs w:val="26"/>
        </w:rPr>
        <w:lastRenderedPageBreak/>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14:paraId="7EDB79CC" w14:textId="4A7942F1" w:rsidR="00AC69DB" w:rsidRPr="003135BE" w:rsidRDefault="00600769" w:rsidP="00244451">
      <w:pPr>
        <w:numPr>
          <w:ilvl w:val="1"/>
          <w:numId w:val="4"/>
        </w:numPr>
        <w:rPr>
          <w:szCs w:val="26"/>
        </w:rPr>
      </w:pPr>
      <w:bookmarkStart w:id="22"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22"/>
    </w:p>
    <w:p w14:paraId="44DC8909" w14:textId="7EB4CD07" w:rsidR="00AC69DB" w:rsidRDefault="00600769" w:rsidP="0024445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14:paraId="5B81F6E9" w14:textId="7192E886" w:rsidR="00880FA8" w:rsidRPr="003135BE" w:rsidRDefault="00880FA8" w:rsidP="0024445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14:paraId="23EA1DEA" w14:textId="1236B4A6" w:rsidR="00D524EA" w:rsidRDefault="00880FA8" w:rsidP="0024445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AE3A73" w:rsidRPr="00AE3A73">
        <w:rPr>
          <w:szCs w:val="26"/>
        </w:rPr>
        <w:t xml:space="preserve"> e, adicionalmente, </w:t>
      </w:r>
      <w:r w:rsidR="008A3393">
        <w:rPr>
          <w:szCs w:val="26"/>
        </w:rPr>
        <w:t xml:space="preserve">a ser </w:t>
      </w:r>
      <w:r w:rsidR="00740D40">
        <w:rPr>
          <w:szCs w:val="26"/>
        </w:rPr>
        <w:t>conv</w:t>
      </w:r>
      <w:r w:rsidR="008A3393">
        <w:rPr>
          <w:szCs w:val="26"/>
        </w:rPr>
        <w:t>olada</w:t>
      </w:r>
      <w:r w:rsidR="00740D40">
        <w:rPr>
          <w:szCs w:val="26"/>
        </w:rPr>
        <w:t xml:space="preserve"> em garantia fidejussória</w:t>
      </w:r>
      <w:r w:rsidR="00AE3A73" w:rsidRPr="00AE3A73">
        <w:rPr>
          <w:szCs w:val="26"/>
        </w:rPr>
        <w:t>, nos termos da Cláusula </w:t>
      </w:r>
      <w:r w:rsidR="00AE3A73">
        <w:rPr>
          <w:szCs w:val="26"/>
        </w:rPr>
        <w:fldChar w:fldCharType="begin"/>
      </w:r>
      <w:r w:rsidR="00AE3A73">
        <w:rPr>
          <w:szCs w:val="26"/>
        </w:rPr>
        <w:instrText xml:space="preserve"> REF _Ref521344872 \n \p \h </w:instrText>
      </w:r>
      <w:r w:rsidR="00AE3A73">
        <w:rPr>
          <w:szCs w:val="26"/>
        </w:rPr>
      </w:r>
      <w:r w:rsidR="00AE3A73">
        <w:rPr>
          <w:szCs w:val="26"/>
        </w:rPr>
        <w:fldChar w:fldCharType="separate"/>
      </w:r>
      <w:r w:rsidR="006A5A0B">
        <w:rPr>
          <w:szCs w:val="26"/>
        </w:rPr>
        <w:t>6.11 abaixo</w:t>
      </w:r>
      <w:r w:rsidR="00AE3A73">
        <w:rPr>
          <w:szCs w:val="26"/>
        </w:rPr>
        <w:fldChar w:fldCharType="end"/>
      </w:r>
      <w:r w:rsidR="004C3F0B" w:rsidRPr="003135BE">
        <w:rPr>
          <w:szCs w:val="26"/>
        </w:rPr>
        <w:t>.</w:t>
      </w:r>
    </w:p>
    <w:p w14:paraId="2BAFFB6F" w14:textId="3BC517C4" w:rsidR="00AE3A73" w:rsidRDefault="00AE3A73" w:rsidP="00244451">
      <w:pPr>
        <w:numPr>
          <w:ilvl w:val="1"/>
          <w:numId w:val="4"/>
        </w:numPr>
        <w:rPr>
          <w:szCs w:val="26"/>
        </w:rPr>
      </w:pPr>
      <w:bookmarkStart w:id="23" w:name="_Ref521345074"/>
      <w:bookmarkStart w:id="24" w:name="_Ref521344872"/>
      <w:r w:rsidRPr="00AE3A73">
        <w:rPr>
          <w:i/>
          <w:szCs w:val="26"/>
        </w:rPr>
        <w:t>Garantia Fidejussória</w:t>
      </w:r>
      <w:r>
        <w:rPr>
          <w:szCs w:val="26"/>
        </w:rPr>
        <w:t>.</w:t>
      </w:r>
      <w:r w:rsidR="00FE60F2">
        <w:rPr>
          <w:szCs w:val="26"/>
        </w:rPr>
        <w:t xml:space="preserve"> </w:t>
      </w:r>
      <w:r w:rsidR="00EC10E9">
        <w:rPr>
          <w:szCs w:val="26"/>
        </w:rPr>
        <w:t>Observada a Condição da Fiança</w:t>
      </w:r>
      <w:r w:rsidR="00E22787">
        <w:rPr>
          <w:szCs w:val="26"/>
        </w:rPr>
        <w:t xml:space="preserve"> (conforme definida abaixo)</w:t>
      </w:r>
      <w:r w:rsidR="00EC10E9">
        <w:rPr>
          <w:szCs w:val="26"/>
        </w:rPr>
        <w:t>,</w:t>
      </w:r>
      <w:r w:rsidR="00FE60F2">
        <w:rPr>
          <w:szCs w:val="26"/>
        </w:rPr>
        <w:t xml:space="preserve"> a</w:t>
      </w:r>
      <w:r w:rsidR="00740D40" w:rsidRPr="00C5658F">
        <w:rPr>
          <w:szCs w:val="26"/>
        </w:rPr>
        <w:t xml:space="preserve"> Fiadora se obriga</w:t>
      </w:r>
      <w:r w:rsidR="00915A0D">
        <w:rPr>
          <w:szCs w:val="26"/>
        </w:rPr>
        <w:t>,</w:t>
      </w:r>
      <w:r w:rsidR="005336AE" w:rsidRPr="005336AE">
        <w:rPr>
          <w:szCs w:val="26"/>
        </w:rPr>
        <w:t xml:space="preserve"> </w:t>
      </w:r>
      <w:r w:rsidR="005336AE">
        <w:rPr>
          <w:szCs w:val="26"/>
        </w:rPr>
        <w:t>solidariamente com a Companhia, em caráter irrevogável e irretratável, perante os Debenturistas</w:t>
      </w:r>
      <w:r w:rsidR="008D46B8">
        <w:rPr>
          <w:szCs w:val="26"/>
        </w:rPr>
        <w:t>, representados pelo Agente Fiduciár</w:t>
      </w:r>
      <w:r w:rsidR="00BC679D">
        <w:rPr>
          <w:szCs w:val="26"/>
        </w:rPr>
        <w:t>io</w:t>
      </w:r>
      <w:r w:rsidR="005336AE">
        <w:rPr>
          <w:szCs w:val="26"/>
        </w:rPr>
        <w:t xml:space="preserve">, </w:t>
      </w:r>
      <w:r w:rsidR="005336AE">
        <w:t xml:space="preserve">como </w:t>
      </w:r>
      <w:r w:rsidR="005336AE">
        <w:rPr>
          <w:szCs w:val="26"/>
        </w:rPr>
        <w:t xml:space="preserve">fiadora, </w:t>
      </w:r>
      <w:proofErr w:type="spellStart"/>
      <w:r w:rsidR="005336AE">
        <w:rPr>
          <w:szCs w:val="26"/>
        </w:rPr>
        <w:t>co-devedora</w:t>
      </w:r>
      <w:proofErr w:type="spellEnd"/>
      <w:r w:rsidR="005336AE">
        <w:rPr>
          <w:szCs w:val="26"/>
        </w:rPr>
        <w:t xml:space="preserve"> solidária, principal pagadora e solidariamente responsável </w:t>
      </w:r>
      <w:r w:rsidR="0064770A">
        <w:rPr>
          <w:szCs w:val="26"/>
        </w:rPr>
        <w:t>pelo</w:t>
      </w:r>
      <w:r w:rsidRPr="00C5658F">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C5658F">
        <w:rPr>
          <w:szCs w:val="26"/>
          <w:u w:val="single"/>
        </w:rPr>
        <w:t>Código Civil</w:t>
      </w:r>
      <w:r w:rsidRPr="00C5658F">
        <w:rPr>
          <w:szCs w:val="26"/>
        </w:rPr>
        <w:t>" e "</w:t>
      </w:r>
      <w:r w:rsidRPr="00C5658F">
        <w:rPr>
          <w:szCs w:val="26"/>
          <w:u w:val="single"/>
        </w:rPr>
        <w:t>Valor Garantido</w:t>
      </w:r>
      <w:r w:rsidR="00C5658F" w:rsidRPr="00C5658F">
        <w:rPr>
          <w:szCs w:val="26"/>
        </w:rPr>
        <w:t>", respectivamente)</w:t>
      </w:r>
      <w:r w:rsidR="008D46B8">
        <w:rPr>
          <w:szCs w:val="26"/>
        </w:rPr>
        <w:t xml:space="preserve">, </w:t>
      </w:r>
      <w:r w:rsidR="00C5658F" w:rsidRPr="00C5658F">
        <w:rPr>
          <w:szCs w:val="26"/>
        </w:rPr>
        <w:t>até a integral liquidação das Debêntures, nos termos descritos a seguir, independentemente de outras garantias contratuais que possam vir a ser constituídas pela Companhia no âmbito da Oferta ("</w:t>
      </w:r>
      <w:r w:rsidR="00C5658F" w:rsidRPr="00C5658F">
        <w:rPr>
          <w:szCs w:val="26"/>
          <w:u w:val="single"/>
        </w:rPr>
        <w:t>Fiança</w:t>
      </w:r>
      <w:r w:rsidR="00C5658F" w:rsidRPr="00C5658F">
        <w:rPr>
          <w:szCs w:val="26"/>
        </w:rPr>
        <w:t>")</w:t>
      </w:r>
      <w:r w:rsidRPr="00C5658F">
        <w:rPr>
          <w:szCs w:val="26"/>
        </w:rPr>
        <w:t>.</w:t>
      </w:r>
      <w:bookmarkEnd w:id="23"/>
    </w:p>
    <w:p w14:paraId="16D0ECC7" w14:textId="0F398762" w:rsidR="002B5DDC" w:rsidRPr="002B5DDC" w:rsidRDefault="00EC10E9" w:rsidP="00496D12">
      <w:pPr>
        <w:numPr>
          <w:ilvl w:val="5"/>
          <w:numId w:val="4"/>
        </w:numPr>
        <w:rPr>
          <w:szCs w:val="26"/>
        </w:rPr>
      </w:pPr>
      <w:bookmarkStart w:id="25" w:name="_Hlk4058386"/>
      <w:r>
        <w:lastRenderedPageBreak/>
        <w:t xml:space="preserve">A Fiança somente entrará em vigor no Início da Fiança </w:t>
      </w:r>
      <w:r w:rsidR="002B5DDC">
        <w:t xml:space="preserve">(conforme definido abaixo), </w:t>
      </w:r>
      <w:r>
        <w:t xml:space="preserve">se for </w:t>
      </w:r>
      <w:r w:rsidR="002B5DDC">
        <w:t>cumprida uma das seguintes condições suspensivas ("Condição da Fiança"):</w:t>
      </w:r>
    </w:p>
    <w:p w14:paraId="0D091C0C" w14:textId="4D87656E" w:rsidR="008069D2" w:rsidRPr="008069D2" w:rsidRDefault="002B5DDC" w:rsidP="002B5DDC">
      <w:pPr>
        <w:numPr>
          <w:ilvl w:val="6"/>
          <w:numId w:val="4"/>
        </w:numPr>
        <w:tabs>
          <w:tab w:val="clear" w:pos="1701"/>
          <w:tab w:val="num" w:pos="1134"/>
        </w:tabs>
        <w:ind w:left="1134" w:firstLine="0"/>
        <w:rPr>
          <w:szCs w:val="26"/>
        </w:rPr>
      </w:pPr>
      <w:r>
        <w:t>A ANEEL manifestar</w:t>
      </w:r>
      <w:r w:rsidR="008069D2">
        <w:t>-se, antes do Início da Fiança,</w:t>
      </w:r>
      <w:r>
        <w:t xml:space="preserve"> no sentido de que a Concessão não será renovada em favor da Companhia</w:t>
      </w:r>
      <w:r w:rsidR="008069D2">
        <w:t>; ou</w:t>
      </w:r>
    </w:p>
    <w:p w14:paraId="1261A2DC" w14:textId="53A41D8D" w:rsidR="00EC10E9" w:rsidRPr="00EC10E9" w:rsidRDefault="008069D2" w:rsidP="00C82FC2">
      <w:pPr>
        <w:numPr>
          <w:ilvl w:val="6"/>
          <w:numId w:val="4"/>
        </w:numPr>
        <w:tabs>
          <w:tab w:val="clear" w:pos="1701"/>
          <w:tab w:val="num" w:pos="1134"/>
        </w:tabs>
        <w:ind w:left="1134" w:firstLine="0"/>
        <w:rPr>
          <w:szCs w:val="26"/>
        </w:rPr>
      </w:pPr>
      <w:r>
        <w:t xml:space="preserve">A ANEEL não se manifestar sobre a renovação ou não da Concessão até o Início da Fiança.  </w:t>
      </w:r>
    </w:p>
    <w:p w14:paraId="5D8AA8AB" w14:textId="7AB0A2B0" w:rsidR="00AE3A73" w:rsidRPr="0051727E" w:rsidRDefault="00EC10E9" w:rsidP="00496D12">
      <w:pPr>
        <w:numPr>
          <w:ilvl w:val="5"/>
          <w:numId w:val="4"/>
        </w:numPr>
        <w:rPr>
          <w:szCs w:val="26"/>
        </w:rPr>
      </w:pPr>
      <w:r>
        <w:t xml:space="preserve">Caso ocorra a Condição da Fiança, a </w:t>
      </w:r>
      <w:r w:rsidR="006B6EB8">
        <w:t xml:space="preserve">Fiança entrará em vigor em </w:t>
      </w:r>
      <w:r>
        <w:t xml:space="preserve">30 </w:t>
      </w:r>
      <w:r w:rsidR="006B6EB8">
        <w:t xml:space="preserve">de </w:t>
      </w:r>
      <w:r>
        <w:t xml:space="preserve">junho </w:t>
      </w:r>
      <w:r w:rsidR="006B6EB8">
        <w:t>de 2027</w:t>
      </w:r>
      <w:r w:rsidR="00EC4F5D">
        <w:t xml:space="preserve"> ("</w:t>
      </w:r>
      <w:r w:rsidR="00EC4F5D" w:rsidRPr="00026CF5">
        <w:rPr>
          <w:u w:val="single"/>
        </w:rPr>
        <w:t>Início da Fiança</w:t>
      </w:r>
      <w:r w:rsidR="00EC4F5D">
        <w:t>")</w:t>
      </w:r>
      <w:r w:rsidR="006B6EB8">
        <w:t xml:space="preserve"> e permanecerá válida até o pagamento integral</w:t>
      </w:r>
      <w:r w:rsidR="006B6EB8" w:rsidRPr="00496D12">
        <w:rPr>
          <w:szCs w:val="26"/>
        </w:rPr>
        <w:t xml:space="preserve"> do Valor Garantido</w:t>
      </w:r>
      <w:r w:rsidR="00EC4F5D" w:rsidRPr="00496D12">
        <w:rPr>
          <w:szCs w:val="26"/>
        </w:rPr>
        <w:t>,</w:t>
      </w:r>
      <w:r w:rsidR="00A75D2F" w:rsidRPr="00A75D2F">
        <w:rPr>
          <w:szCs w:val="26"/>
        </w:rPr>
        <w:t xml:space="preserve"> </w:t>
      </w:r>
      <w:r w:rsidR="00A75D2F" w:rsidRPr="00AE3A73">
        <w:rPr>
          <w:szCs w:val="26"/>
        </w:rPr>
        <w:t>vinculando seus respectivos sucessores até a integral liquidação das Debêntures, nos termos aqui previstos e em conformidade com o artigo 818 e seguintes do Código Civil</w:t>
      </w:r>
      <w:r w:rsidR="00E96425">
        <w:rPr>
          <w:szCs w:val="26"/>
        </w:rPr>
        <w:t xml:space="preserve">. Na hipótese de </w:t>
      </w:r>
      <w:r w:rsidR="00E96425" w:rsidRPr="00A80467">
        <w:rPr>
          <w:szCs w:val="26"/>
        </w:rPr>
        <w:t>a</w:t>
      </w:r>
      <w:r w:rsidR="00EC4F5D" w:rsidRPr="00A80467">
        <w:rPr>
          <w:szCs w:val="26"/>
        </w:rPr>
        <w:t xml:space="preserve"> </w:t>
      </w:r>
      <w:r w:rsidR="00842B03" w:rsidRPr="00A80467">
        <w:rPr>
          <w:szCs w:val="26"/>
        </w:rPr>
        <w:t xml:space="preserve">Concessão (conforme definido abaixo) </w:t>
      </w:r>
      <w:r w:rsidR="00A80467">
        <w:rPr>
          <w:szCs w:val="26"/>
        </w:rPr>
        <w:t xml:space="preserve">vir a </w:t>
      </w:r>
      <w:r w:rsidR="00E96425"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2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26"/>
      <w:bookmarkEnd w:id="25"/>
      <w:r w:rsidR="00FC2DCB">
        <w:rPr>
          <w:szCs w:val="26"/>
        </w:rPr>
        <w:t xml:space="preserve"> </w:t>
      </w:r>
    </w:p>
    <w:p w14:paraId="73CAB83F" w14:textId="056CA131" w:rsidR="00AE3A73" w:rsidRDefault="00AE3A73" w:rsidP="00244451">
      <w:pPr>
        <w:numPr>
          <w:ilvl w:val="5"/>
          <w:numId w:val="4"/>
        </w:numPr>
        <w:rPr>
          <w:szCs w:val="26"/>
        </w:rPr>
      </w:pPr>
      <w:bookmarkStart w:id="2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27"/>
    </w:p>
    <w:p w14:paraId="0BF59D50" w14:textId="65C65CD9" w:rsidR="00AE3A73" w:rsidRDefault="00AE3A73" w:rsidP="0024445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Pr="00AE3A73">
        <w:rPr>
          <w:b/>
          <w:szCs w:val="26"/>
        </w:rPr>
        <w:fldChar w:fldCharType="begin"/>
      </w:r>
      <w:r w:rsidRPr="00AE3A73">
        <w:rPr>
          <w:szCs w:val="26"/>
        </w:rPr>
        <w:instrText xml:space="preserve"> REF _Ref499566337 \r \h  \* MERGEFORMAT </w:instrText>
      </w:r>
      <w:r w:rsidRPr="00AE3A73">
        <w:rPr>
          <w:b/>
          <w:szCs w:val="26"/>
        </w:rPr>
      </w:r>
      <w:r w:rsidRPr="00AE3A73">
        <w:rPr>
          <w:b/>
          <w:szCs w:val="26"/>
        </w:rPr>
        <w:fldChar w:fldCharType="separate"/>
      </w:r>
      <w:r w:rsidR="006A5A0B">
        <w:rPr>
          <w:szCs w:val="26"/>
        </w:rPr>
        <w:t>6.11.2</w:t>
      </w:r>
      <w:r w:rsidRPr="00AE3A73">
        <w:rPr>
          <w:szCs w:val="26"/>
        </w:rPr>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14:paraId="1F1A0488" w14:textId="209074D0" w:rsidR="00AE3A73" w:rsidRDefault="00AE3A73" w:rsidP="0024445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14:paraId="11F0EE65" w14:textId="75E8D791" w:rsidR="00AE3A73" w:rsidRDefault="00AE3A73" w:rsidP="0024445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7F0A0A2" w14:textId="4439F28B" w:rsidR="00AE3A73" w:rsidRDefault="00AE3A73" w:rsidP="00244451">
      <w:pPr>
        <w:numPr>
          <w:ilvl w:val="5"/>
          <w:numId w:val="4"/>
        </w:numPr>
        <w:rPr>
          <w:szCs w:val="26"/>
        </w:rPr>
      </w:pPr>
      <w:r w:rsidRPr="00AE3A73">
        <w:rPr>
          <w:szCs w:val="26"/>
        </w:rPr>
        <w:lastRenderedPageBreak/>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14:paraId="5ED13BB6" w14:textId="7CFB2416" w:rsidR="00AE3A73" w:rsidRDefault="00AE3A73" w:rsidP="0024445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14:paraId="373F8BBA" w14:textId="51AE3CB1" w:rsidR="00AE3A73" w:rsidRDefault="00AE3A73" w:rsidP="0024445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14:paraId="5B797310" w14:textId="3739E365" w:rsidR="00AE3A73" w:rsidRDefault="00AE3A73" w:rsidP="0024445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Pr>
          <w:b/>
          <w:szCs w:val="26"/>
        </w:rPr>
        <w:fldChar w:fldCharType="begin"/>
      </w:r>
      <w:r>
        <w:rPr>
          <w:szCs w:val="26"/>
        </w:rPr>
        <w:instrText xml:space="preserve"> REF _Ref521345074 \n \h </w:instrText>
      </w:r>
      <w:r>
        <w:rPr>
          <w:b/>
          <w:szCs w:val="26"/>
        </w:rPr>
      </w:r>
      <w:r>
        <w:rPr>
          <w:b/>
          <w:szCs w:val="26"/>
        </w:rPr>
        <w:fldChar w:fldCharType="separate"/>
      </w:r>
      <w:r w:rsidR="006A5A0B">
        <w:rPr>
          <w:szCs w:val="26"/>
        </w:rPr>
        <w:t>6.11</w:t>
      </w:r>
      <w:r>
        <w:rPr>
          <w:b/>
          <w:szCs w:val="26"/>
        </w:rPr>
        <w:fldChar w:fldCharType="end"/>
      </w:r>
      <w:r w:rsidRPr="00AE3A73">
        <w:rPr>
          <w:szCs w:val="26"/>
        </w:rPr>
        <w:t>, sendo certo que a Fiadora somente poderá exigir e/ou demandar tais valores da Companhia após a 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2745CA7E" w14:textId="2E7E24C0" w:rsidR="00AE3A73" w:rsidRDefault="00AE3A73" w:rsidP="0024445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14:paraId="656B885A" w14:textId="01AB0A7D" w:rsidR="00AE3A73" w:rsidRDefault="00AE3A73" w:rsidP="0024445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2B360AAB" w14:textId="213EFFA0" w:rsidR="00AE3A73" w:rsidRPr="00AE3A73" w:rsidRDefault="00AE3A73" w:rsidP="0024445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14:paraId="678A689B" w14:textId="16A74A13" w:rsidR="00880FA8" w:rsidRPr="003135BE" w:rsidRDefault="00880FA8" w:rsidP="00244451">
      <w:pPr>
        <w:numPr>
          <w:ilvl w:val="1"/>
          <w:numId w:val="4"/>
        </w:numPr>
        <w:rPr>
          <w:szCs w:val="26"/>
        </w:rPr>
      </w:pPr>
      <w:bookmarkStart w:id="28" w:name="_Ref264653840"/>
      <w:bookmarkStart w:id="29" w:name="_Ref278297550"/>
      <w:bookmarkStart w:id="30" w:name="_Ref279826913"/>
      <w:bookmarkEnd w:id="24"/>
      <w:r w:rsidRPr="003135BE">
        <w:rPr>
          <w:i/>
          <w:szCs w:val="26"/>
        </w:rPr>
        <w:t>Data de Emissão</w:t>
      </w:r>
      <w:r w:rsidRPr="003135BE">
        <w:rPr>
          <w:szCs w:val="26"/>
        </w:rPr>
        <w:t>.  Para todos os efeitos legais, a data de emissão das Debêntures será</w:t>
      </w:r>
      <w:r w:rsidR="0037352C">
        <w:rPr>
          <w:szCs w:val="26"/>
        </w:rPr>
        <w:t xml:space="preserve"> 15 de abril </w:t>
      </w:r>
      <w:r w:rsidR="006D4A9A" w:rsidRPr="003135BE">
        <w:rPr>
          <w:szCs w:val="26"/>
        </w:rPr>
        <w:t>de </w:t>
      </w:r>
      <w:r w:rsidR="00A41F94" w:rsidRPr="003135BE">
        <w:rPr>
          <w:szCs w:val="26"/>
        </w:rPr>
        <w:t>201</w:t>
      </w:r>
      <w:r w:rsidR="008A3393">
        <w:rPr>
          <w:szCs w:val="26"/>
        </w:rPr>
        <w:t>9</w:t>
      </w:r>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31" w:name="_Ref535067474"/>
      <w:bookmarkEnd w:id="28"/>
      <w:bookmarkEnd w:id="29"/>
      <w:bookmarkEnd w:id="30"/>
    </w:p>
    <w:p w14:paraId="5D8C186A" w14:textId="21302650" w:rsidR="009B67F4" w:rsidRDefault="00880FA8" w:rsidP="00244451">
      <w:pPr>
        <w:numPr>
          <w:ilvl w:val="1"/>
          <w:numId w:val="4"/>
        </w:numPr>
        <w:rPr>
          <w:szCs w:val="26"/>
        </w:rPr>
      </w:pPr>
      <w:bookmarkStart w:id="32" w:name="_Ref272250319"/>
      <w:r w:rsidRPr="003135BE">
        <w:rPr>
          <w:i/>
          <w:szCs w:val="26"/>
        </w:rPr>
        <w:t>Prazo e Data de Vencimento</w:t>
      </w:r>
      <w:r w:rsidRPr="003135BE">
        <w:rPr>
          <w:szCs w:val="26"/>
        </w:rPr>
        <w:t xml:space="preserve">.  </w:t>
      </w:r>
      <w:r w:rsidR="005200A6" w:rsidRPr="007645A7">
        <w:rPr>
          <w:szCs w:val="26"/>
        </w:rPr>
        <w:t>Ressalvadas as hipóteses de resgate antecipado das Debêntures</w:t>
      </w:r>
      <w:r w:rsidR="00E56D73">
        <w:rPr>
          <w:szCs w:val="26"/>
        </w:rPr>
        <w:t>, oferta de resgate</w:t>
      </w:r>
      <w:r w:rsidR="005200A6" w:rsidRPr="007645A7">
        <w:rPr>
          <w:szCs w:val="26"/>
        </w:rPr>
        <w:t xml:space="preserve"> ou de vencimento antecipado das obrigações </w:t>
      </w:r>
      <w:r w:rsidR="005200A6" w:rsidRPr="007645A7">
        <w:rPr>
          <w:szCs w:val="26"/>
        </w:rPr>
        <w:lastRenderedPageBreak/>
        <w:t>decorrentes das Debêntures, nos termos previstos nesta Escritura de Emissão, o prazo</w:t>
      </w:r>
      <w:r w:rsidR="0051727E">
        <w:rPr>
          <w:szCs w:val="26"/>
        </w:rPr>
        <w:t>:</w:t>
      </w:r>
    </w:p>
    <w:p w14:paraId="2024DF71" w14:textId="0BFBD859"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14:paraId="39EF68FF" w14:textId="7345824D"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9</w:t>
      </w:r>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14:paraId="170423FF" w14:textId="340F9D96" w:rsidR="0051727E" w:rsidRDefault="00562697" w:rsidP="00026CF5">
      <w:pPr>
        <w:pStyle w:val="PargrafodaLista"/>
        <w:numPr>
          <w:ilvl w:val="2"/>
          <w:numId w:val="4"/>
        </w:numPr>
        <w:contextualSpacing w:val="0"/>
        <w:rPr>
          <w:szCs w:val="26"/>
        </w:rPr>
      </w:pPr>
      <w:r w:rsidRPr="007645A7">
        <w:rPr>
          <w:szCs w:val="26"/>
        </w:rPr>
        <w:t xml:space="preserve">o prazo 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4</w:t>
      </w:r>
      <w:r w:rsidRPr="007124BC">
        <w:rPr>
          <w:szCs w:val="26"/>
        </w:rPr>
        <w:t xml:space="preserve"> </w:t>
      </w:r>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14:paraId="43DBF0E7" w14:textId="5156E281" w:rsidR="00630251" w:rsidRDefault="00562697" w:rsidP="00026CF5">
      <w:pPr>
        <w:pStyle w:val="PargrafodaLista"/>
        <w:numPr>
          <w:ilvl w:val="2"/>
          <w:numId w:val="4"/>
        </w:numPr>
        <w:contextualSpacing w:val="0"/>
        <w:rPr>
          <w:szCs w:val="26"/>
        </w:rPr>
      </w:pPr>
      <w:r>
        <w:rPr>
          <w:szCs w:val="26"/>
        </w:rPr>
        <w:t xml:space="preserve"> </w:t>
      </w:r>
      <w:r w:rsidRPr="007645A7">
        <w:rPr>
          <w:szCs w:val="26"/>
        </w:rPr>
        <w:t xml:space="preserve">o prazo 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r w:rsidR="006C6887">
        <w:rPr>
          <w:szCs w:val="26"/>
        </w:rPr>
        <w:t>15 de abril</w:t>
      </w:r>
      <w:r>
        <w:rPr>
          <w:szCs w:val="26"/>
        </w:rPr>
        <w:t xml:space="preserve"> </w:t>
      </w:r>
      <w:r w:rsidRPr="007124BC">
        <w:rPr>
          <w:szCs w:val="26"/>
        </w:rPr>
        <w:t>de 202</w:t>
      </w:r>
      <w:r>
        <w:rPr>
          <w:szCs w:val="26"/>
        </w:rPr>
        <w:t>6</w:t>
      </w:r>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14:paraId="67B5ABA7" w14:textId="2E6934DC" w:rsidR="00187558" w:rsidRDefault="00880FA8" w:rsidP="00244451">
      <w:pPr>
        <w:numPr>
          <w:ilvl w:val="1"/>
          <w:numId w:val="4"/>
        </w:numPr>
        <w:rPr>
          <w:szCs w:val="26"/>
        </w:rPr>
      </w:pPr>
      <w:bookmarkStart w:id="33" w:name="_Ref264560361"/>
      <w:bookmarkEnd w:id="32"/>
      <w:r w:rsidRPr="003135BE">
        <w:rPr>
          <w:i/>
          <w:szCs w:val="26"/>
        </w:rPr>
        <w:t xml:space="preserve">Pagamento do </w:t>
      </w:r>
      <w:r w:rsidR="00133F26" w:rsidRPr="003135BE">
        <w:rPr>
          <w:i/>
          <w:szCs w:val="26"/>
        </w:rPr>
        <w:t>Valor Nominal Unitário</w:t>
      </w:r>
      <w:r w:rsidR="0037302D">
        <w:rPr>
          <w:szCs w:val="26"/>
        </w:rPr>
        <w:t xml:space="preserve">. </w:t>
      </w:r>
      <w:r w:rsidR="00587643" w:rsidRPr="00587643">
        <w:rPr>
          <w:szCs w:val="26"/>
        </w:rPr>
        <w:t xml:space="preserve">Sem prejuízo dos pagamentos em decorrência de resgate antecipado </w:t>
      </w:r>
      <w:r w:rsidR="009C5A7D">
        <w:rPr>
          <w:szCs w:val="26"/>
        </w:rPr>
        <w:t xml:space="preserve">da totalidade </w:t>
      </w:r>
      <w:r w:rsidR="00587643" w:rsidRPr="00587643">
        <w:rPr>
          <w:szCs w:val="26"/>
        </w:rPr>
        <w:t>das Debêntures</w:t>
      </w:r>
      <w:r w:rsidR="00587643">
        <w:rPr>
          <w:szCs w:val="26"/>
        </w:rPr>
        <w:t xml:space="preserve"> </w:t>
      </w:r>
      <w:r w:rsidR="00587643" w:rsidRPr="00587643">
        <w:rPr>
          <w:szCs w:val="26"/>
        </w:rPr>
        <w:t>ou de vencimento antecipado das obrigações decorrentes das Debêntures, nos termos previstos nesta Escritura de Emissão, o Valor Nominal Unitário</w:t>
      </w:r>
      <w:r w:rsidR="00C24D00">
        <w:rPr>
          <w:szCs w:val="26"/>
        </w:rPr>
        <w:t xml:space="preserve"> </w:t>
      </w:r>
      <w:r w:rsidR="003C58CE">
        <w:rPr>
          <w:szCs w:val="26"/>
        </w:rPr>
        <w:t>das Debêntures será amortizado</w:t>
      </w:r>
      <w:r w:rsidR="00587643" w:rsidRPr="00587643">
        <w:rPr>
          <w:szCs w:val="26"/>
        </w:rPr>
        <w:t xml:space="preserve"> </w:t>
      </w:r>
      <w:r w:rsidR="008E1BD3">
        <w:rPr>
          <w:szCs w:val="26"/>
        </w:rPr>
        <w:t>da seguinte forma</w:t>
      </w:r>
      <w:r w:rsidR="00187558">
        <w:rPr>
          <w:szCs w:val="26"/>
        </w:rPr>
        <w:t>:</w:t>
      </w:r>
      <w:r w:rsidR="00A05388">
        <w:rPr>
          <w:szCs w:val="26"/>
        </w:rPr>
        <w:t xml:space="preserve"> </w:t>
      </w:r>
    </w:p>
    <w:bookmarkEnd w:id="33"/>
    <w:p w14:paraId="5C86E218" w14:textId="3ECF40E3" w:rsidR="002B4AC6" w:rsidRDefault="00AD7207" w:rsidP="00244451">
      <w:pPr>
        <w:numPr>
          <w:ilvl w:val="2"/>
          <w:numId w:val="4"/>
        </w:numPr>
        <w:ind w:left="1418" w:hanging="709"/>
        <w:rPr>
          <w:szCs w:val="26"/>
        </w:rPr>
      </w:pPr>
      <w:r>
        <w:rPr>
          <w:i/>
          <w:szCs w:val="26"/>
        </w:rPr>
        <w:t xml:space="preserve">Pagamento </w:t>
      </w:r>
      <w:r w:rsidRPr="00AD7207">
        <w:rPr>
          <w:i/>
          <w:szCs w:val="26"/>
        </w:rPr>
        <w:t>Debêntures Primeira Série</w:t>
      </w:r>
      <w:r>
        <w:rPr>
          <w:szCs w:val="26"/>
        </w:rPr>
        <w:t xml:space="preserve">: </w:t>
      </w:r>
      <w:r w:rsidR="00316425">
        <w:rPr>
          <w:szCs w:val="26"/>
        </w:rPr>
        <w:t xml:space="preserve">o Valor Nominal Unitário das Debêntures Primeira Série </w:t>
      </w:r>
      <w:r>
        <w:rPr>
          <w:szCs w:val="26"/>
        </w:rPr>
        <w:t xml:space="preserve">será </w:t>
      </w:r>
      <w:proofErr w:type="gramStart"/>
      <w:r>
        <w:rPr>
          <w:szCs w:val="26"/>
        </w:rPr>
        <w:t>amortizada</w:t>
      </w:r>
      <w:proofErr w:type="gramEnd"/>
      <w:r>
        <w:rPr>
          <w:szCs w:val="26"/>
        </w:rPr>
        <w:t xml:space="preserve"> integralmente na Data de Vencimento Primeira Série</w:t>
      </w:r>
      <w:r w:rsidR="00187558">
        <w:rPr>
          <w:szCs w:val="26"/>
        </w:rPr>
        <w:t>;</w:t>
      </w:r>
    </w:p>
    <w:p w14:paraId="3F87086C" w14:textId="0317767F" w:rsidR="0018755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Segunda </w:t>
      </w:r>
      <w:r w:rsidRPr="00AD7207">
        <w:rPr>
          <w:i/>
          <w:szCs w:val="26"/>
        </w:rPr>
        <w:t>Série</w:t>
      </w:r>
      <w:r>
        <w:rPr>
          <w:i/>
          <w:szCs w:val="26"/>
        </w:rPr>
        <w:t>:</w:t>
      </w:r>
      <w:r w:rsidRPr="00AD7207">
        <w:rPr>
          <w:szCs w:val="26"/>
        </w:rPr>
        <w:t xml:space="preserve"> </w:t>
      </w:r>
      <w:r w:rsidR="006022A9">
        <w:rPr>
          <w:szCs w:val="26"/>
        </w:rPr>
        <w:t xml:space="preserve">o Valor Nominal Unitário das Debêntures Segunda Série </w:t>
      </w:r>
      <w:r>
        <w:rPr>
          <w:szCs w:val="26"/>
        </w:rPr>
        <w:t xml:space="preserve">será amortizada em 3 (três) parcelas iguais, anuais e sucessivas, sendo a primeira parcela amortizada </w:t>
      </w:r>
      <w:r w:rsidR="00E032B2">
        <w:rPr>
          <w:szCs w:val="26"/>
        </w:rPr>
        <w:t xml:space="preserve">no </w:t>
      </w:r>
      <w:r>
        <w:rPr>
          <w:szCs w:val="26"/>
        </w:rPr>
        <w:t>8</w:t>
      </w:r>
      <w:r w:rsidR="00E032B2">
        <w:rPr>
          <w:szCs w:val="26"/>
        </w:rPr>
        <w:t>º</w:t>
      </w:r>
      <w:r>
        <w:rPr>
          <w:szCs w:val="26"/>
        </w:rPr>
        <w:t xml:space="preserve"> (</w:t>
      </w:r>
      <w:r w:rsidR="00E032B2">
        <w:rPr>
          <w:szCs w:val="26"/>
        </w:rPr>
        <w:t>oitavo</w:t>
      </w:r>
      <w:r>
        <w:rPr>
          <w:szCs w:val="26"/>
        </w:rPr>
        <w:t xml:space="preserve">) ano contado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2B4AC6">
        <w:rPr>
          <w:szCs w:val="26"/>
        </w:rPr>
        <w:t>;</w:t>
      </w:r>
    </w:p>
    <w:p w14:paraId="3A5B0082" w14:textId="36B24D2D" w:rsidR="00880FA8"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Valor Nominal Unitário das Debêntures Terceira Série </w:t>
      </w:r>
      <w:r>
        <w:rPr>
          <w:szCs w:val="26"/>
        </w:rPr>
        <w:t xml:space="preserve">será </w:t>
      </w:r>
      <w:proofErr w:type="gramStart"/>
      <w:r>
        <w:rPr>
          <w:szCs w:val="26"/>
        </w:rPr>
        <w:t>amortizada</w:t>
      </w:r>
      <w:proofErr w:type="gramEnd"/>
      <w:r>
        <w:rPr>
          <w:szCs w:val="26"/>
        </w:rPr>
        <w:t xml:space="preserve"> integralmente na Data de Vencimento Terceira Série; e</w:t>
      </w:r>
    </w:p>
    <w:p w14:paraId="1A688BEC" w14:textId="613919FB" w:rsidR="00AD7207" w:rsidRPr="003135BE"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 xml:space="preserve">Quarta </w:t>
      </w:r>
      <w:r w:rsidRPr="00AD7207">
        <w:rPr>
          <w:i/>
          <w:szCs w:val="26"/>
        </w:rPr>
        <w:t>Série</w:t>
      </w:r>
      <w:r>
        <w:rPr>
          <w:i/>
          <w:szCs w:val="26"/>
        </w:rPr>
        <w:t>:</w:t>
      </w:r>
      <w:r w:rsidRPr="00AD7207">
        <w:rPr>
          <w:szCs w:val="26"/>
        </w:rPr>
        <w:t xml:space="preserve"> </w:t>
      </w:r>
      <w:r w:rsidR="006022A9">
        <w:rPr>
          <w:szCs w:val="26"/>
        </w:rPr>
        <w:t xml:space="preserve">o Valor Nominal Unitário das Debêntures Quarta Série </w:t>
      </w:r>
      <w:r>
        <w:rPr>
          <w:szCs w:val="26"/>
        </w:rPr>
        <w:t xml:space="preserve">será </w:t>
      </w:r>
      <w:proofErr w:type="gramStart"/>
      <w:r>
        <w:rPr>
          <w:szCs w:val="26"/>
        </w:rPr>
        <w:t>amortizada</w:t>
      </w:r>
      <w:proofErr w:type="gramEnd"/>
      <w:r>
        <w:rPr>
          <w:szCs w:val="26"/>
        </w:rPr>
        <w:t xml:space="preserve"> em </w:t>
      </w:r>
      <w:r w:rsidR="00CB4F65">
        <w:rPr>
          <w:szCs w:val="26"/>
        </w:rPr>
        <w:t>2</w:t>
      </w:r>
      <w:r>
        <w:rPr>
          <w:szCs w:val="26"/>
        </w:rPr>
        <w:t xml:space="preserve"> (</w:t>
      </w:r>
      <w:r w:rsidR="00CB4F65">
        <w:rPr>
          <w:szCs w:val="26"/>
        </w:rPr>
        <w:t>duas</w:t>
      </w:r>
      <w:r>
        <w:rPr>
          <w:szCs w:val="26"/>
        </w:rPr>
        <w:t xml:space="preserve">) parcelas iguais, anuais e sucessivas, sendo a primeira parcela amortizada </w:t>
      </w:r>
      <w:r w:rsidR="00E032B2">
        <w:rPr>
          <w:szCs w:val="26"/>
        </w:rPr>
        <w:t xml:space="preserve">no </w:t>
      </w:r>
      <w:r w:rsidR="00CB4F65">
        <w:rPr>
          <w:szCs w:val="26"/>
        </w:rPr>
        <w:t>6</w:t>
      </w:r>
      <w:r w:rsidR="00E032B2">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CB4F65">
        <w:rPr>
          <w:szCs w:val="26"/>
        </w:rPr>
        <w:t>.</w:t>
      </w:r>
    </w:p>
    <w:p w14:paraId="26C01BEA" w14:textId="6B992872" w:rsidR="008069D2" w:rsidRPr="008069D2" w:rsidRDefault="008711AA" w:rsidP="00244451">
      <w:pPr>
        <w:numPr>
          <w:ilvl w:val="1"/>
          <w:numId w:val="4"/>
        </w:numPr>
        <w:rPr>
          <w:szCs w:val="26"/>
        </w:rPr>
      </w:pPr>
      <w:bookmarkStart w:id="34" w:name="_Ref306619335"/>
      <w:bookmarkStart w:id="35" w:name="_Ref130282854"/>
      <w:r w:rsidRPr="008069D2">
        <w:rPr>
          <w:i/>
          <w:szCs w:val="26"/>
        </w:rPr>
        <w:lastRenderedPageBreak/>
        <w:t>Remuneração</w:t>
      </w:r>
      <w:r>
        <w:rPr>
          <w:szCs w:val="26"/>
        </w:rPr>
        <w:t>.</w:t>
      </w:r>
      <w:r>
        <w:rPr>
          <w:i/>
          <w:szCs w:val="26"/>
        </w:rPr>
        <w:t xml:space="preserve"> </w:t>
      </w:r>
      <w:r>
        <w:rPr>
          <w:szCs w:val="26"/>
        </w:rPr>
        <w:t xml:space="preserve">A remuneração das Debêntures observará o disposto nos itens 6.15.1 a 6.15.4 abaixo. </w:t>
      </w:r>
    </w:p>
    <w:p w14:paraId="502F5CEF" w14:textId="18ACBA08" w:rsidR="0063400C" w:rsidRPr="008069D2" w:rsidRDefault="008350F8" w:rsidP="008069D2">
      <w:pPr>
        <w:pStyle w:val="PargrafodaLista"/>
        <w:numPr>
          <w:ilvl w:val="2"/>
          <w:numId w:val="27"/>
        </w:numPr>
        <w:rPr>
          <w:szCs w:val="26"/>
        </w:rPr>
      </w:pPr>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34"/>
    </w:p>
    <w:p w14:paraId="440D1145" w14:textId="1DE617CE"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14:paraId="445C52BE" w14:textId="77777777" w:rsidR="0063400C" w:rsidRPr="00DF6314" w:rsidRDefault="0063400C" w:rsidP="008D2DF5">
      <w:pPr>
        <w:ind w:left="1418"/>
        <w:jc w:val="center"/>
        <w:rPr>
          <w:szCs w:val="26"/>
        </w:rPr>
      </w:pPr>
      <w:r w:rsidRPr="00A840B7">
        <w:rPr>
          <w:szCs w:val="26"/>
        </w:rPr>
        <w:object w:dxaOrig="1359" w:dyaOrig="260" w14:anchorId="53580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3.5pt" o:ole="" fillcolor="window">
            <v:imagedata r:id="rId8" o:title=""/>
          </v:shape>
          <o:OLEObject Type="Embed" ProgID="Equation.3" ShapeID="_x0000_i1025" DrawAspect="Content" ObjectID="_1614791878" r:id="rId9"/>
        </w:object>
      </w:r>
      <w:r w:rsidRPr="00DF6314">
        <w:rPr>
          <w:szCs w:val="26"/>
        </w:rPr>
        <w:t>, onde:</w:t>
      </w:r>
    </w:p>
    <w:p w14:paraId="24DF123A" w14:textId="4707E2D8" w:rsidR="009B6BCF" w:rsidRPr="007645A7" w:rsidRDefault="009B6BCF" w:rsidP="008D2DF5">
      <w:pPr>
        <w:ind w:left="1418"/>
        <w:rPr>
          <w:szCs w:val="26"/>
        </w:rPr>
      </w:pPr>
      <w:proofErr w:type="spellStart"/>
      <w:r w:rsidRPr="007645A7">
        <w:rPr>
          <w:szCs w:val="26"/>
        </w:rPr>
        <w:t>VNa</w:t>
      </w:r>
      <w:proofErr w:type="spellEnd"/>
      <w:r w:rsidRPr="007645A7">
        <w:rPr>
          <w:szCs w:val="26"/>
        </w:rPr>
        <w:t xml:space="preserve">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14:paraId="1CCAEE53" w14:textId="231F5062" w:rsidR="009B6BCF" w:rsidRPr="007645A7" w:rsidRDefault="009B6BCF" w:rsidP="008D2DF5">
      <w:pPr>
        <w:ind w:left="1418"/>
        <w:rPr>
          <w:szCs w:val="26"/>
        </w:rPr>
      </w:pPr>
      <w:proofErr w:type="spellStart"/>
      <w:r w:rsidRPr="007645A7">
        <w:rPr>
          <w:szCs w:val="26"/>
        </w:rPr>
        <w:t>VNe</w:t>
      </w:r>
      <w:proofErr w:type="spellEnd"/>
      <w:r w:rsidRPr="007645A7">
        <w:rPr>
          <w:szCs w:val="26"/>
        </w:rPr>
        <w:t xml:space="preserv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3025A2EC" w14:textId="77777777"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14:paraId="2EE7F720" w14:textId="1E7DCAE6" w:rsidR="0063400C" w:rsidRPr="00DF6314" w:rsidRDefault="00F53260" w:rsidP="008D2DF5">
      <w:pPr>
        <w:ind w:left="1418"/>
        <w:jc w:val="center"/>
        <w:rPr>
          <w:szCs w:val="26"/>
        </w:rPr>
      </w:pPr>
      <w:r w:rsidRPr="00F53260">
        <w:rPr>
          <w:rFonts w:ascii="Trebuchet MS" w:hAnsi="Trebuchet MS"/>
          <w:noProof/>
          <w:sz w:val="20"/>
        </w:rPr>
        <w:drawing>
          <wp:inline distT="0" distB="0" distL="0" distR="0" wp14:anchorId="31523127" wp14:editId="3934676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14:paraId="140053BB" w14:textId="7CFAA92E"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14:paraId="6B98DCE3" w14:textId="0C329641" w:rsidR="001B1035" w:rsidRPr="007645A7" w:rsidRDefault="001B1035" w:rsidP="008D2DF5">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w:t>
      </w:r>
      <w:r w:rsidRPr="007645A7">
        <w:rPr>
          <w:szCs w:val="26"/>
        </w:rPr>
        <w:lastRenderedPageBreak/>
        <w:t xml:space="preserve">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625ED3E5" w14:textId="77777777"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14:paraId="6AF3D387" w14:textId="23BE3E8A" w:rsidR="001B1035" w:rsidRPr="007645A7" w:rsidRDefault="001B1035" w:rsidP="008D2DF5">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2706CBFE" w14:textId="77777777" w:rsidR="001B1035" w:rsidRPr="007645A7" w:rsidRDefault="001B1035" w:rsidP="008D2DF5">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4ACCA31E" w14:textId="77777777" w:rsidR="0063400C" w:rsidRPr="00DF6314" w:rsidRDefault="001B1035" w:rsidP="008D2DF5">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279A998E" w14:textId="77777777"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71A79FCB">
          <v:shape id="_x0000_i1026" type="#_x0000_t75" style="width:57pt;height:43.5pt" o:ole="">
            <v:imagedata r:id="rId11" o:title=""/>
          </v:shape>
          <o:OLEObject Type="Embed" ProgID="Equation.3" ShapeID="_x0000_i1026" DrawAspect="Content" ObjectID="_1614791879" r:id="rId12"/>
        </w:object>
      </w:r>
      <w:r w:rsidRPr="00DF6314">
        <w:rPr>
          <w:szCs w:val="26"/>
        </w:rPr>
        <w:t xml:space="preserve"> </w:t>
      </w:r>
      <w:r w:rsidR="001B1035" w:rsidRPr="001B1035">
        <w:rPr>
          <w:bCs/>
          <w:iCs/>
          <w:szCs w:val="26"/>
        </w:rPr>
        <w:t xml:space="preserve">são considerados com 8 (oito) casas decimais, sem arredondamento. O </w:t>
      </w:r>
      <w:proofErr w:type="spellStart"/>
      <w:r w:rsidR="001B1035" w:rsidRPr="001B1035">
        <w:rPr>
          <w:bCs/>
          <w:iCs/>
          <w:szCs w:val="26"/>
        </w:rPr>
        <w:t>produtório</w:t>
      </w:r>
      <w:proofErr w:type="spellEnd"/>
      <w:r w:rsidR="001B1035"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0F8DC522" w14:textId="4AEA34D1"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14:paraId="675920F1" w14:textId="77777777"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14:paraId="6151BCDA" w14:textId="77777777"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14:paraId="17C6E857" w14:textId="77777777"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14:paraId="44CC0FB9" w14:textId="5721A9AA" w:rsidR="0038247B" w:rsidRPr="00DF6314" w:rsidRDefault="0038247B" w:rsidP="00244451">
      <w:pPr>
        <w:numPr>
          <w:ilvl w:val="2"/>
          <w:numId w:val="4"/>
        </w:numPr>
        <w:ind w:left="1418" w:hanging="709"/>
        <w:rPr>
          <w:szCs w:val="26"/>
        </w:rPr>
      </w:pPr>
      <w:bookmarkStart w:id="36" w:name="_Ref367892329"/>
      <w:bookmarkStart w:id="37"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36"/>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proofErr w:type="spellStart"/>
      <w:r w:rsidR="00AD2B7D" w:rsidRPr="006467CB">
        <w:rPr>
          <w:i/>
          <w:szCs w:val="26"/>
        </w:rPr>
        <w:t>Bookbuilding</w:t>
      </w:r>
      <w:proofErr w:type="spellEnd"/>
      <w:r w:rsidR="00AD2B7D" w:rsidRPr="006467CB">
        <w:rPr>
          <w:szCs w:val="26"/>
        </w:rPr>
        <w:t xml:space="preserve"> e, em todo caso, limitado à 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w:t>
      </w:r>
      <w:r w:rsidR="00C232C1" w:rsidRPr="00B264ED">
        <w:rPr>
          <w:szCs w:val="26"/>
        </w:rPr>
        <w:lastRenderedPageBreak/>
        <w:t>de retorno do Tesouro IPCA+ com Juros Semestrais 202</w:t>
      </w:r>
      <w:r w:rsidR="00DE07AF" w:rsidRPr="00B264ED">
        <w:rPr>
          <w:szCs w:val="26"/>
        </w:rPr>
        <w:t>6</w:t>
      </w:r>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 xml:space="preserve">pro rata </w:t>
      </w:r>
      <w:proofErr w:type="spellStart"/>
      <w:r w:rsidR="00DE07AF" w:rsidRPr="00DE07AF">
        <w:rPr>
          <w:i/>
          <w:szCs w:val="26"/>
        </w:rPr>
        <w:t>temporis</w:t>
      </w:r>
      <w:proofErr w:type="spellEnd"/>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proofErr w:type="spellStart"/>
      <w:r w:rsidR="00C232C1" w:rsidRPr="00305C09">
        <w:rPr>
          <w:i/>
          <w:szCs w:val="26"/>
        </w:rPr>
        <w:t>Bookbuilding</w:t>
      </w:r>
      <w:proofErr w:type="spellEnd"/>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37"/>
    </w:p>
    <w:p w14:paraId="6383F5EF" w14:textId="77777777" w:rsidR="0038247B" w:rsidRPr="00DF6314" w:rsidRDefault="0038247B" w:rsidP="008D2DF5">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587EC7D6" w14:textId="77777777" w:rsidR="0038247B" w:rsidRPr="00DF6314" w:rsidRDefault="0038247B" w:rsidP="008D2DF5">
      <w:pPr>
        <w:ind w:left="1418"/>
        <w:rPr>
          <w:szCs w:val="26"/>
        </w:rPr>
      </w:pPr>
      <w:r w:rsidRPr="00DF6314">
        <w:rPr>
          <w:szCs w:val="26"/>
        </w:rPr>
        <w:t>Sendo que:</w:t>
      </w:r>
    </w:p>
    <w:p w14:paraId="12C539CE" w14:textId="224998E7"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14:paraId="33475E3E" w14:textId="737F7465" w:rsidR="005E3989" w:rsidRPr="007645A7" w:rsidRDefault="005E3989" w:rsidP="008D2DF5">
      <w:pPr>
        <w:ind w:left="1418"/>
        <w:rPr>
          <w:szCs w:val="26"/>
        </w:rPr>
      </w:pPr>
      <w:proofErr w:type="spellStart"/>
      <w:r w:rsidRPr="007645A7">
        <w:rPr>
          <w:szCs w:val="26"/>
        </w:rPr>
        <w:t>VNa</w:t>
      </w:r>
      <w:proofErr w:type="spellEnd"/>
      <w:r w:rsidRPr="007645A7">
        <w:rPr>
          <w:szCs w:val="26"/>
        </w:rPr>
        <w:t xml:space="preserve">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14:paraId="53F73229" w14:textId="77777777" w:rsidR="0038247B" w:rsidRPr="00DF6314" w:rsidRDefault="005E3989" w:rsidP="008D2DF5">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4D4C2D3B" w14:textId="77777777" w:rsidR="0038247B" w:rsidRPr="00DF6314" w:rsidRDefault="005E3989" w:rsidP="008D2DF5">
      <w:pPr>
        <w:ind w:left="1418"/>
        <w:jc w:val="center"/>
        <w:rPr>
          <w:szCs w:val="26"/>
        </w:rPr>
      </w:pPr>
      <w:r w:rsidRPr="007645A7">
        <w:rPr>
          <w:position w:val="-46"/>
          <w:szCs w:val="26"/>
        </w:rPr>
        <w:object w:dxaOrig="2980" w:dyaOrig="1040" w14:anchorId="46AA2642">
          <v:shape id="_x0000_i1027" type="#_x0000_t75" style="width:164.25pt;height:58.5pt" o:ole="" fillcolor="window">
            <v:imagedata r:id="rId13" o:title=""/>
          </v:shape>
          <o:OLEObject Type="Embed" ProgID="Equation.3" ShapeID="_x0000_i1027" DrawAspect="Content" ObjectID="_1614791880" r:id="rId14"/>
        </w:object>
      </w:r>
    </w:p>
    <w:p w14:paraId="7E6FFE35" w14:textId="77777777" w:rsidR="0038247B" w:rsidRPr="00DF6314" w:rsidRDefault="0038247B" w:rsidP="008D2DF5">
      <w:pPr>
        <w:ind w:left="1418"/>
        <w:rPr>
          <w:szCs w:val="26"/>
        </w:rPr>
      </w:pPr>
      <w:r w:rsidRPr="00DF6314">
        <w:rPr>
          <w:szCs w:val="26"/>
        </w:rPr>
        <w:t>Sendo que:</w:t>
      </w:r>
    </w:p>
    <w:p w14:paraId="297825ED" w14:textId="3CC4BAE4" w:rsidR="0038247B" w:rsidRPr="00DF6314" w:rsidRDefault="0038247B" w:rsidP="008D2DF5">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proofErr w:type="spellStart"/>
      <w:r w:rsidR="00077C2E" w:rsidRPr="00077C2E">
        <w:rPr>
          <w:i/>
          <w:szCs w:val="26"/>
        </w:rPr>
        <w:t>Bookbuilding</w:t>
      </w:r>
      <w:proofErr w:type="spellEnd"/>
      <w:r w:rsidR="00077C2E" w:rsidRPr="00077C2E">
        <w:rPr>
          <w:szCs w:val="26"/>
        </w:rPr>
        <w:t>, informada com 4 (quatro) casas decimais</w:t>
      </w:r>
      <w:r w:rsidRPr="00DF6314">
        <w:rPr>
          <w:szCs w:val="26"/>
        </w:rPr>
        <w:t>; e</w:t>
      </w:r>
    </w:p>
    <w:p w14:paraId="0153B384" w14:textId="30C587C1"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lastRenderedPageBreak/>
        <w:t xml:space="preserve">Remuneratórios Primeira Série </w:t>
      </w:r>
      <w:r w:rsidRPr="007645A7">
        <w:rPr>
          <w:szCs w:val="26"/>
        </w:rPr>
        <w:t>imediatamente anterior, conforme o caso, e a data de cálculo, sendo "DP" um número inteiro.</w:t>
      </w:r>
    </w:p>
    <w:p w14:paraId="56C69069" w14:textId="431F33A8" w:rsidR="00C136B4" w:rsidRPr="00026CF5" w:rsidRDefault="00C136B4" w:rsidP="00C82FC2">
      <w:pPr>
        <w:pStyle w:val="PargrafodaLista"/>
        <w:numPr>
          <w:ilvl w:val="2"/>
          <w:numId w:val="27"/>
        </w:numPr>
        <w:rPr>
          <w:szCs w:val="26"/>
        </w:rPr>
      </w:pPr>
      <w:r>
        <w:rPr>
          <w:i/>
          <w:szCs w:val="26"/>
        </w:rPr>
        <w:t>Remuneração da Segunda Série</w:t>
      </w:r>
      <w:r>
        <w:rPr>
          <w:szCs w:val="26"/>
        </w:rPr>
        <w:t>. A remuneração das Debêntures Segunda Série será a seguinte:</w:t>
      </w:r>
      <w:r w:rsidRPr="006467CB">
        <w:rPr>
          <w:i/>
          <w:szCs w:val="26"/>
        </w:rPr>
        <w:t xml:space="preserve"> </w:t>
      </w:r>
    </w:p>
    <w:p w14:paraId="529F3F62" w14:textId="0FC560F9" w:rsidR="00C136B4" w:rsidRPr="00DF6314" w:rsidRDefault="00C136B4" w:rsidP="00C82FC2">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proofErr w:type="spellStart"/>
      <w:r>
        <w:rPr>
          <w:i/>
          <w:szCs w:val="26"/>
        </w:rPr>
        <w:t>temporis</w:t>
      </w:r>
      <w:proofErr w:type="spellEnd"/>
      <w:r>
        <w:rPr>
          <w:szCs w:val="26"/>
        </w:rPr>
        <w:t xml:space="preserve"> por Dias Úteis de</w:t>
      </w:r>
      <w:r w:rsidRPr="007645A7">
        <w:rPr>
          <w:szCs w:val="26"/>
        </w:rPr>
        <w:t xml:space="preserve"> acordo com a seguinte fórmula: </w:t>
      </w:r>
    </w:p>
    <w:p w14:paraId="424F6852" w14:textId="77777777" w:rsidR="00C136B4" w:rsidRPr="00DF6314" w:rsidRDefault="00C136B4" w:rsidP="00C136B4">
      <w:pPr>
        <w:ind w:left="1418"/>
        <w:jc w:val="center"/>
        <w:rPr>
          <w:szCs w:val="26"/>
        </w:rPr>
      </w:pPr>
      <w:r w:rsidRPr="00A840B7">
        <w:rPr>
          <w:szCs w:val="26"/>
        </w:rPr>
        <w:object w:dxaOrig="1359" w:dyaOrig="260" w14:anchorId="0E7579A2">
          <v:shape id="_x0000_i1028" type="#_x0000_t75" style="width:78.75pt;height:13.5pt" o:ole="" fillcolor="window">
            <v:imagedata r:id="rId8" o:title=""/>
          </v:shape>
          <o:OLEObject Type="Embed" ProgID="Equation.3" ShapeID="_x0000_i1028" DrawAspect="Content" ObjectID="_1614791881" r:id="rId15"/>
        </w:object>
      </w:r>
      <w:r w:rsidRPr="00DF6314">
        <w:rPr>
          <w:szCs w:val="26"/>
        </w:rPr>
        <w:t>, onde:</w:t>
      </w:r>
    </w:p>
    <w:p w14:paraId="7B61E3D5" w14:textId="076D04A6" w:rsidR="00C136B4" w:rsidRPr="007645A7" w:rsidRDefault="00C136B4" w:rsidP="00C136B4">
      <w:pPr>
        <w:ind w:left="1418"/>
        <w:rPr>
          <w:szCs w:val="26"/>
        </w:rPr>
      </w:pPr>
      <w:proofErr w:type="spellStart"/>
      <w:r w:rsidRPr="007645A7">
        <w:rPr>
          <w:szCs w:val="26"/>
        </w:rPr>
        <w:t>VNa</w:t>
      </w:r>
      <w:proofErr w:type="spellEnd"/>
      <w:r w:rsidRPr="007645A7">
        <w:rPr>
          <w:szCs w:val="26"/>
        </w:rPr>
        <w:t xml:space="preserve">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14:paraId="756E5E9B" w14:textId="4176B4DA" w:rsidR="00C136B4" w:rsidRPr="007645A7" w:rsidRDefault="00C136B4" w:rsidP="00C136B4">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14:paraId="263066CF" w14:textId="77777777"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14:paraId="29E4C87A" w14:textId="77777777" w:rsidR="00C136B4" w:rsidRPr="00DF6314" w:rsidRDefault="00C136B4" w:rsidP="00C136B4">
      <w:pPr>
        <w:ind w:left="1418"/>
        <w:jc w:val="center"/>
        <w:rPr>
          <w:szCs w:val="26"/>
        </w:rPr>
      </w:pPr>
      <w:r w:rsidRPr="00F53260">
        <w:rPr>
          <w:rFonts w:ascii="Trebuchet MS" w:hAnsi="Trebuchet MS"/>
          <w:noProof/>
          <w:sz w:val="20"/>
        </w:rPr>
        <w:drawing>
          <wp:inline distT="0" distB="0" distL="0" distR="0" wp14:anchorId="3082C6D6" wp14:editId="2412D34A">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14:paraId="48EBA96A" w14:textId="642527D2"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14:paraId="13CF3116" w14:textId="468EF90E" w:rsidR="00C136B4" w:rsidRPr="007645A7" w:rsidRDefault="00C136B4" w:rsidP="00C136B4">
      <w:pPr>
        <w:ind w:left="1418"/>
        <w:rPr>
          <w:szCs w:val="26"/>
        </w:rPr>
      </w:pPr>
      <w:proofErr w:type="spellStart"/>
      <w:r w:rsidRPr="007645A7">
        <w:rPr>
          <w:szCs w:val="26"/>
        </w:rPr>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14:paraId="0E9AC9D9" w14:textId="77777777" w:rsidR="00C136B4" w:rsidRPr="007645A7" w:rsidRDefault="00C136B4" w:rsidP="00C136B4">
      <w:pPr>
        <w:ind w:left="1418"/>
        <w:rPr>
          <w:szCs w:val="26"/>
        </w:rPr>
      </w:pPr>
      <w:r w:rsidRPr="007645A7">
        <w:rPr>
          <w:szCs w:val="26"/>
        </w:rPr>
        <w:lastRenderedPageBreak/>
        <w:t>NI</w:t>
      </w:r>
      <w:r w:rsidRPr="007645A7">
        <w:rPr>
          <w:szCs w:val="26"/>
          <w:vertAlign w:val="subscript"/>
        </w:rPr>
        <w:t>k-1</w:t>
      </w:r>
      <w:r w:rsidRPr="007645A7">
        <w:rPr>
          <w:szCs w:val="26"/>
        </w:rPr>
        <w:t xml:space="preserve"> = valor do número-índice do IPCA do mês anterior ao mês "k";</w:t>
      </w:r>
    </w:p>
    <w:p w14:paraId="633E4DCA" w14:textId="13159494" w:rsidR="00C136B4" w:rsidRPr="007645A7" w:rsidRDefault="00C136B4" w:rsidP="00C136B4">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14:paraId="683B34EB" w14:textId="77777777" w:rsidR="00C136B4" w:rsidRPr="007645A7" w:rsidRDefault="00C136B4" w:rsidP="00C136B4">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14:paraId="426A02D9" w14:textId="77777777" w:rsidR="00C136B4" w:rsidRPr="00DF6314" w:rsidRDefault="00C136B4" w:rsidP="00C136B4">
      <w:pPr>
        <w:ind w:left="1418"/>
        <w:rPr>
          <w:szCs w:val="26"/>
        </w:rPr>
      </w:pPr>
      <w:r w:rsidRPr="007645A7">
        <w:rPr>
          <w:szCs w:val="26"/>
        </w:rPr>
        <w:t>A aplicação da Atualização Monetária incidirá no menor período permitido pela legislação em vigor, sem necessidade de ajuste a esta Escritura de Emissão ou qualquer outra formalidade.</w:t>
      </w:r>
    </w:p>
    <w:p w14:paraId="77FC12C0" w14:textId="77777777" w:rsidR="00C136B4" w:rsidRPr="00DF6314" w:rsidRDefault="00C136B4" w:rsidP="00C136B4">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w14:anchorId="4BC7FF70">
          <v:shape id="_x0000_i1029" type="#_x0000_t75" style="width:57pt;height:43.5pt" o:ole="">
            <v:imagedata r:id="rId11" o:title=""/>
          </v:shape>
          <o:OLEObject Type="Embed" ProgID="Equation.3" ShapeID="_x0000_i1029" DrawAspect="Content" ObjectID="_1614791882" r:id="rId16"/>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14:paraId="1C683A60" w14:textId="77777777"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14:paraId="65943AA2" w14:textId="77777777"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14:paraId="029A36D1" w14:textId="77777777"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14:paraId="71359ADB" w14:textId="77777777"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14:paraId="42131FBA" w14:textId="0204DDB9" w:rsidR="00512463" w:rsidRPr="00DF6314" w:rsidRDefault="00512463" w:rsidP="00C82FC2">
      <w:pPr>
        <w:numPr>
          <w:ilvl w:val="2"/>
          <w:numId w:val="28"/>
        </w:numPr>
        <w:ind w:left="1418" w:hanging="709"/>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proofErr w:type="spellStart"/>
      <w:r w:rsidRPr="006467CB">
        <w:rPr>
          <w:i/>
          <w:szCs w:val="26"/>
        </w:rPr>
        <w:t>Bookbuilding</w:t>
      </w:r>
      <w:proofErr w:type="spellEnd"/>
      <w:r w:rsidRPr="006467CB">
        <w:rPr>
          <w:szCs w:val="26"/>
        </w:rPr>
        <w:t xml:space="preserve"> e, em todo caso, limitado à 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r w:rsidRPr="00305C09">
        <w:rPr>
          <w:szCs w:val="26"/>
        </w:rPr>
        <w:t xml:space="preserve">, </w:t>
      </w:r>
      <w:r>
        <w:rPr>
          <w:szCs w:val="26"/>
        </w:rPr>
        <w:t xml:space="preserve">em qualquer dos casos, calculados de forma exponencial e cumulativa </w:t>
      </w:r>
      <w:r w:rsidRPr="00DE07AF">
        <w:rPr>
          <w:i/>
          <w:szCs w:val="26"/>
        </w:rPr>
        <w:t xml:space="preserve">pro rata </w:t>
      </w:r>
      <w:proofErr w:type="spellStart"/>
      <w:r w:rsidRPr="00DE07AF">
        <w:rPr>
          <w:i/>
          <w:szCs w:val="26"/>
        </w:rPr>
        <w:t>temporis</w:t>
      </w:r>
      <w:proofErr w:type="spellEnd"/>
      <w:r>
        <w:rPr>
          <w:szCs w:val="26"/>
        </w:rPr>
        <w:t xml:space="preserve"> por Dias Úteis decorridos, </w:t>
      </w:r>
      <w:r w:rsidRPr="00305C09">
        <w:rPr>
          <w:szCs w:val="26"/>
        </w:rPr>
        <w:t xml:space="preserve">base 252 (duzentos e cinquenta e </w:t>
      </w:r>
      <w:r w:rsidRPr="00305C09">
        <w:rPr>
          <w:szCs w:val="26"/>
        </w:rPr>
        <w:lastRenderedPageBreak/>
        <w:t>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proofErr w:type="spellStart"/>
      <w:r w:rsidRPr="00305C09">
        <w:rPr>
          <w:i/>
          <w:szCs w:val="26"/>
        </w:rPr>
        <w:t>Bookbuilding</w:t>
      </w:r>
      <w:proofErr w:type="spellEnd"/>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14:paraId="72B4ED92" w14:textId="77777777" w:rsidR="00512463" w:rsidRPr="00DF6314" w:rsidRDefault="00512463" w:rsidP="00512463">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14:paraId="220AF36D" w14:textId="77777777" w:rsidR="00512463" w:rsidRPr="00DF6314" w:rsidRDefault="00512463" w:rsidP="00512463">
      <w:pPr>
        <w:ind w:left="1418"/>
        <w:rPr>
          <w:szCs w:val="26"/>
        </w:rPr>
      </w:pPr>
      <w:r w:rsidRPr="00DF6314">
        <w:rPr>
          <w:szCs w:val="26"/>
        </w:rPr>
        <w:t>Sendo que:</w:t>
      </w:r>
    </w:p>
    <w:p w14:paraId="192959F7" w14:textId="220CEBA4"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14:paraId="626D2980" w14:textId="6E790AED" w:rsidR="00512463" w:rsidRPr="007645A7" w:rsidRDefault="00512463" w:rsidP="00512463">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14:paraId="10DE0C5D" w14:textId="77777777" w:rsidR="00512463" w:rsidRPr="00DF6314" w:rsidRDefault="00512463" w:rsidP="00512463">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14:paraId="318CFEBD" w14:textId="77777777" w:rsidR="00512463" w:rsidRPr="00DF6314" w:rsidRDefault="00512463" w:rsidP="00512463">
      <w:pPr>
        <w:ind w:left="1418"/>
        <w:jc w:val="center"/>
        <w:rPr>
          <w:szCs w:val="26"/>
        </w:rPr>
      </w:pPr>
      <w:r w:rsidRPr="007645A7">
        <w:rPr>
          <w:position w:val="-46"/>
          <w:szCs w:val="26"/>
        </w:rPr>
        <w:object w:dxaOrig="2980" w:dyaOrig="1040" w14:anchorId="0F44162B">
          <v:shape id="_x0000_i1030" type="#_x0000_t75" style="width:164.25pt;height:58.5pt" o:ole="" fillcolor="window">
            <v:imagedata r:id="rId13" o:title=""/>
          </v:shape>
          <o:OLEObject Type="Embed" ProgID="Equation.3" ShapeID="_x0000_i1030" DrawAspect="Content" ObjectID="_1614791883" r:id="rId17"/>
        </w:object>
      </w:r>
    </w:p>
    <w:p w14:paraId="09155FEC" w14:textId="77777777" w:rsidR="00512463" w:rsidRPr="00DF6314" w:rsidRDefault="00512463" w:rsidP="00512463">
      <w:pPr>
        <w:ind w:left="1418"/>
        <w:rPr>
          <w:szCs w:val="26"/>
        </w:rPr>
      </w:pPr>
      <w:r w:rsidRPr="00DF6314">
        <w:rPr>
          <w:szCs w:val="26"/>
        </w:rPr>
        <w:t>Sendo que:</w:t>
      </w:r>
    </w:p>
    <w:p w14:paraId="140D8A3F" w14:textId="77777777"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proofErr w:type="spellStart"/>
      <w:r w:rsidRPr="00077C2E">
        <w:rPr>
          <w:i/>
          <w:szCs w:val="26"/>
        </w:rPr>
        <w:t>Bookbuilding</w:t>
      </w:r>
      <w:proofErr w:type="spellEnd"/>
      <w:r w:rsidRPr="00077C2E">
        <w:rPr>
          <w:szCs w:val="26"/>
        </w:rPr>
        <w:t>, informada com 4 (quatro) casas decimais</w:t>
      </w:r>
      <w:r w:rsidRPr="00DF6314">
        <w:rPr>
          <w:szCs w:val="26"/>
        </w:rPr>
        <w:t>; e</w:t>
      </w:r>
    </w:p>
    <w:p w14:paraId="35726307" w14:textId="290DD539"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14:paraId="3C6EF8E0" w14:textId="527F7965" w:rsidR="00F91D70" w:rsidRDefault="00496EB7" w:rsidP="00C82FC2">
      <w:pPr>
        <w:pStyle w:val="PargrafodaLista"/>
        <w:numPr>
          <w:ilvl w:val="2"/>
          <w:numId w:val="27"/>
        </w:numPr>
        <w:rPr>
          <w:szCs w:val="26"/>
        </w:rPr>
      </w:pPr>
      <w:bookmarkStart w:id="38" w:name="_Ref4007731"/>
      <w:r>
        <w:rPr>
          <w:i/>
          <w:szCs w:val="26"/>
        </w:rPr>
        <w:lastRenderedPageBreak/>
        <w:t>Remuneração da Terceira Série</w:t>
      </w:r>
      <w:r>
        <w:rPr>
          <w:szCs w:val="26"/>
        </w:rPr>
        <w:t>. A remuneração das Debêntures Terceira Série será a seguinte:</w:t>
      </w:r>
      <w:bookmarkEnd w:id="38"/>
    </w:p>
    <w:p w14:paraId="54128E3C" w14:textId="6AA57E13" w:rsidR="00496EB7" w:rsidRDefault="00271753" w:rsidP="00C82FC2">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14:paraId="49323536" w14:textId="7CC3C5AB" w:rsidR="00975678" w:rsidRPr="008A7F23" w:rsidRDefault="00975678" w:rsidP="00C82FC2">
      <w:pPr>
        <w:pStyle w:val="PargrafodaLista"/>
        <w:numPr>
          <w:ilvl w:val="2"/>
          <w:numId w:val="29"/>
        </w:numPr>
        <w:contextualSpacing w:val="0"/>
        <w:rPr>
          <w:szCs w:val="26"/>
          <w:lang w:val="x-none"/>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 xml:space="preserve">centésimos por cento) das 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desde a primeira 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semestralmente a partir da Data de Emissão, sendo o primeiro pagamento devido em 15 de outubro de 2019 e os demais pagamentos devidos todo dia [--] dos meses de abril e outubro de cada ano, até a Data de Vencimento </w:t>
      </w:r>
      <w:r w:rsidR="00451F43">
        <w:rPr>
          <w:szCs w:val="26"/>
        </w:rPr>
        <w:t>Terceira</w:t>
      </w:r>
      <w:r w:rsidR="00451F43" w:rsidRPr="00451F43">
        <w:rPr>
          <w:szCs w:val="26"/>
        </w:rPr>
        <w:t xml:space="preserve"> Série</w:t>
      </w:r>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14:paraId="5BA6DC71" w14:textId="77777777" w:rsidR="008A7F23" w:rsidRDefault="008A7F23" w:rsidP="008A7F23">
      <w:pPr>
        <w:ind w:left="1418"/>
        <w:rPr>
          <w:szCs w:val="26"/>
          <w:lang w:val="x-none"/>
        </w:rPr>
      </w:pPr>
    </w:p>
    <w:p w14:paraId="2C2694CE"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4C3CD3F" wp14:editId="36A5B7E3">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F2760F3"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04BF3A60" w14:textId="3B37895D" w:rsidR="008A7F23" w:rsidRPr="007124BC" w:rsidRDefault="008A7F23" w:rsidP="008A7F23">
      <w:pPr>
        <w:widowControl w:val="0"/>
        <w:tabs>
          <w:tab w:val="left" w:pos="540"/>
        </w:tabs>
        <w:spacing w:after="160"/>
        <w:ind w:left="1418"/>
        <w:rPr>
          <w:szCs w:val="26"/>
        </w:rPr>
      </w:pPr>
      <w:r>
        <w:rPr>
          <w:szCs w:val="26"/>
        </w:rPr>
        <w:lastRenderedPageBreak/>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14:paraId="372F1E29" w14:textId="42925703" w:rsidR="008A7F23" w:rsidRPr="007124BC" w:rsidRDefault="008A7F23" w:rsidP="008A7F23">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14:paraId="25A4E7F5" w14:textId="08FE32E6"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com uso de percentual aplicado, a partir da primeira Data de Integralização</w:t>
      </w:r>
      <w:r w:rsidR="00FC30C5">
        <w:rPr>
          <w:b w:val="0"/>
          <w:sz w:val="26"/>
          <w:szCs w:val="26"/>
          <w:lang w:val="pt-BR"/>
        </w:rPr>
        <w:t xml:space="preserve"> </w:t>
      </w:r>
      <w:r w:rsidR="00FC30C5" w:rsidRPr="00FC30C5">
        <w:rPr>
          <w:b w:val="0"/>
          <w:sz w:val="26"/>
          <w:szCs w:val="26"/>
          <w:lang w:val="pt-BR"/>
        </w:rPr>
        <w:t>das Debêntures Terceira Série</w:t>
      </w:r>
      <w:r w:rsidRPr="00F341EA">
        <w:rPr>
          <w:b w:val="0"/>
          <w:sz w:val="26"/>
          <w:szCs w:val="26"/>
        </w:rPr>
        <w:t xml:space="preserve"> ou da Data de Pagamento dos Juros Remuneratórios </w:t>
      </w:r>
      <w:r>
        <w:rPr>
          <w:b w:val="0"/>
          <w:sz w:val="26"/>
          <w:szCs w:val="26"/>
          <w:lang w:val="pt-BR"/>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42636C68"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0E8C5CAE" wp14:editId="39CC313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B42B9C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9DE0BFE" w14:textId="77777777"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14:paraId="667EDD1F" w14:textId="68974386" w:rsidR="008A7F23" w:rsidRPr="007124BC" w:rsidRDefault="008A7F23" w:rsidP="008A7F23">
      <w:pPr>
        <w:widowControl w:val="0"/>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 por cento)</w:t>
      </w:r>
      <w:r w:rsidRPr="007124BC">
        <w:rPr>
          <w:szCs w:val="26"/>
        </w:rPr>
        <w:t>;</w:t>
      </w:r>
    </w:p>
    <w:p w14:paraId="2BF5E3E7"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1334CF24" w14:textId="77777777" w:rsidR="008A7F23" w:rsidRDefault="008A7F23" w:rsidP="008A7F23">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6987DE32" wp14:editId="1C64034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6BFB50B9" w14:textId="77777777" w:rsidR="008A7F23" w:rsidRDefault="008A7F23" w:rsidP="008A7F23">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2354AF56" w14:textId="77777777" w:rsidR="008A7F23" w:rsidRPr="007124BC" w:rsidRDefault="008A7F23" w:rsidP="008A7F23">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02D73FE7" w14:textId="77777777" w:rsidR="008A7F23" w:rsidRPr="007124BC" w:rsidRDefault="008A7F23" w:rsidP="008A7F23">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44395FC" w14:textId="34D5D90A"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4FDD9F37"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43DD74FB" wp14:editId="21DDAD02">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0431E371" w14:textId="77777777"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Efetua-se o </w:t>
      </w:r>
      <w:proofErr w:type="spellStart"/>
      <w:r>
        <w:rPr>
          <w:b w:val="0"/>
          <w:sz w:val="26"/>
          <w:szCs w:val="26"/>
          <w:lang w:val="pt-BR"/>
        </w:rPr>
        <w:t>produtório</w:t>
      </w:r>
      <w:proofErr w:type="spellEnd"/>
      <w:r>
        <w:rPr>
          <w:b w:val="0"/>
          <w:sz w:val="26"/>
          <w:szCs w:val="26"/>
          <w:lang w:val="pt-BR"/>
        </w:rPr>
        <w:t xml:space="preserve"> dos fatores diários </w:t>
      </w:r>
      <w:r w:rsidRPr="00F341EA">
        <w:rPr>
          <w:noProof/>
          <w:sz w:val="26"/>
          <w:szCs w:val="26"/>
          <w:lang w:val="pt-BR" w:eastAsia="pt-BR"/>
        </w:rPr>
        <w:drawing>
          <wp:inline distT="0" distB="0" distL="0" distR="0" wp14:anchorId="5042E7D0" wp14:editId="31C3F858">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8EF0D18" w14:textId="795D8AC8"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lastRenderedPageBreak/>
        <w:t>Uma vez os fatores estando acumulados, considera-se o fator resultante “</w:t>
      </w:r>
      <w:proofErr w:type="spellStart"/>
      <w:r>
        <w:rPr>
          <w:b w:val="0"/>
          <w:sz w:val="26"/>
          <w:szCs w:val="26"/>
          <w:lang w:val="pt-BR"/>
        </w:rPr>
        <w:t>Fato</w:t>
      </w:r>
      <w:r w:rsidR="00D95962">
        <w:rPr>
          <w:b w:val="0"/>
          <w:sz w:val="26"/>
          <w:szCs w:val="26"/>
          <w:lang w:val="pt-BR"/>
        </w:rPr>
        <w:t>r</w:t>
      </w:r>
      <w:r>
        <w:rPr>
          <w:b w:val="0"/>
          <w:sz w:val="26"/>
          <w:szCs w:val="26"/>
          <w:lang w:val="pt-BR"/>
        </w:rPr>
        <w:t>DI</w:t>
      </w:r>
      <w:proofErr w:type="spellEnd"/>
      <w:r>
        <w:rPr>
          <w:b w:val="0"/>
          <w:sz w:val="26"/>
          <w:szCs w:val="26"/>
          <w:lang w:val="pt-BR"/>
        </w:rPr>
        <w:t>” com 8 (oito) casas decimais, com arredondamento; e</w:t>
      </w:r>
    </w:p>
    <w:p w14:paraId="55D5F72F" w14:textId="77777777"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lang w:val="pt-BR"/>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469F855D" w14:textId="104E404D" w:rsidR="004A5B79" w:rsidRPr="00026CF5" w:rsidRDefault="004A5B79" w:rsidP="00C82FC2">
      <w:pPr>
        <w:pStyle w:val="PargrafodaLista"/>
        <w:numPr>
          <w:ilvl w:val="2"/>
          <w:numId w:val="27"/>
        </w:numPr>
        <w:rPr>
          <w:szCs w:val="26"/>
          <w:lang w:val="x-none"/>
        </w:rPr>
      </w:pPr>
      <w:bookmarkStart w:id="39" w:name="_Ref4007515"/>
      <w:r>
        <w:rPr>
          <w:i/>
          <w:szCs w:val="26"/>
        </w:rPr>
        <w:t>Remuneração da Quarta Série</w:t>
      </w:r>
      <w:r>
        <w:rPr>
          <w:szCs w:val="26"/>
        </w:rPr>
        <w:t>. A remuneração das Debêntures Quarta Série será a seguinte:</w:t>
      </w:r>
      <w:bookmarkEnd w:id="39"/>
    </w:p>
    <w:p w14:paraId="32124F4D" w14:textId="23EC34C8" w:rsidR="004A5B79" w:rsidRPr="00026CF5" w:rsidRDefault="004A5B79" w:rsidP="00C82FC2">
      <w:pPr>
        <w:numPr>
          <w:ilvl w:val="2"/>
          <w:numId w:val="30"/>
        </w:numPr>
        <w:tabs>
          <w:tab w:val="clear" w:pos="1701"/>
          <w:tab w:val="num" w:pos="1418"/>
        </w:tabs>
        <w:ind w:left="1418" w:hanging="709"/>
        <w:rPr>
          <w:szCs w:val="26"/>
          <w:lang w:val="x-none"/>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14:paraId="233C2560" w14:textId="3B0F7490" w:rsidR="001F0347" w:rsidRPr="008A7F23" w:rsidRDefault="001F0347" w:rsidP="00C82FC2">
      <w:pPr>
        <w:numPr>
          <w:ilvl w:val="2"/>
          <w:numId w:val="30"/>
        </w:numPr>
        <w:ind w:left="1418" w:hanging="709"/>
        <w:rPr>
          <w:szCs w:val="26"/>
          <w:lang w:val="x-none"/>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Pr="009D4B29">
        <w:rPr>
          <w:szCs w:val="26"/>
        </w:rPr>
        <w:t xml:space="preserve">Taxa DI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semestralmente a partir da Data de Emissão, sendo o primeiro pagamento devido em 15 de outubro de 2019 e os demais pagamentos devidos todo dia [--] 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14:paraId="55729E6D" w14:textId="77777777" w:rsidR="001F0347" w:rsidRDefault="001F0347" w:rsidP="001F0347">
      <w:pPr>
        <w:ind w:left="1418"/>
        <w:rPr>
          <w:szCs w:val="26"/>
          <w:lang w:val="x-none"/>
        </w:rPr>
      </w:pPr>
    </w:p>
    <w:p w14:paraId="2934B189"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lang w:val="pt-BR" w:eastAsia="pt-BR"/>
        </w:rPr>
        <w:drawing>
          <wp:inline distT="0" distB="0" distL="0" distR="0" wp14:anchorId="1BA1714D" wp14:editId="1B84547E">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658BAADC"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3A26AED0" w14:textId="7B24036A"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14:paraId="790D22D2" w14:textId="0F9F12AA" w:rsidR="001F0347" w:rsidRPr="007124BC" w:rsidRDefault="001F0347" w:rsidP="001F0347">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14:paraId="07FDDA83" w14:textId="649BC851"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lang w:val="pt-BR"/>
        </w:rPr>
        <w:t>P</w:t>
      </w:r>
      <w:proofErr w:type="spellStart"/>
      <w:r w:rsidR="00753D6E" w:rsidRPr="00F341EA">
        <w:rPr>
          <w:b w:val="0"/>
          <w:sz w:val="26"/>
          <w:szCs w:val="26"/>
        </w:rPr>
        <w:t>rimeira</w:t>
      </w:r>
      <w:proofErr w:type="spellEnd"/>
      <w:r w:rsidR="00753D6E" w:rsidRPr="00F341EA">
        <w:rPr>
          <w:b w:val="0"/>
          <w:sz w:val="26"/>
          <w:szCs w:val="26"/>
        </w:rPr>
        <w:t xml:space="preserve"> </w:t>
      </w:r>
      <w:r w:rsidRPr="00F341EA">
        <w:rPr>
          <w:b w:val="0"/>
          <w:sz w:val="26"/>
          <w:szCs w:val="26"/>
        </w:rPr>
        <w:t>Data de Integralização</w:t>
      </w:r>
      <w:r w:rsidR="00841366" w:rsidRPr="00841366">
        <w:rPr>
          <w:rFonts w:eastAsia="Times New Roman"/>
          <w:b w:val="0"/>
          <w:sz w:val="26"/>
          <w:szCs w:val="26"/>
          <w:lang w:val="pt-BR" w:eastAsia="pt-BR"/>
        </w:rPr>
        <w:t xml:space="preserve"> </w:t>
      </w:r>
      <w:r w:rsidR="00841366" w:rsidRPr="00841366">
        <w:rPr>
          <w:b w:val="0"/>
          <w:sz w:val="26"/>
          <w:szCs w:val="26"/>
          <w:lang w:val="pt-BR"/>
        </w:rPr>
        <w:t>das Debêntures Quarta Série</w:t>
      </w:r>
      <w:r w:rsidRPr="00F341EA">
        <w:rPr>
          <w:b w:val="0"/>
          <w:sz w:val="26"/>
          <w:szCs w:val="26"/>
        </w:rPr>
        <w:t xml:space="preserve"> ou da Data de Pagamento dos Juros Remuneratórios </w:t>
      </w:r>
      <w:r w:rsidR="009D4B29" w:rsidRPr="009D4B29">
        <w:rPr>
          <w:b w:val="0"/>
          <w:sz w:val="26"/>
          <w:szCs w:val="26"/>
          <w:lang w:val="pt-BR"/>
        </w:rPr>
        <w:t xml:space="preserve">Quarta </w:t>
      </w:r>
      <w:r>
        <w:rPr>
          <w:b w:val="0"/>
          <w:sz w:val="26"/>
          <w:szCs w:val="26"/>
          <w:lang w:val="pt-BR"/>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lang w:val="pt-BR"/>
        </w:rPr>
        <w:t>:</w:t>
      </w:r>
    </w:p>
    <w:p w14:paraId="30B48FC2"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EAA1E1F" wp14:editId="1F525585">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19FBD9D9"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6DE12189" w14:textId="77777777" w:rsidR="001F0347" w:rsidRPr="007124BC" w:rsidRDefault="001F0347" w:rsidP="001F0347">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14:paraId="70D07E73" w14:textId="66E03BB3" w:rsidR="001F0347" w:rsidRPr="007124BC" w:rsidRDefault="001F0347" w:rsidP="001F0347">
      <w:pPr>
        <w:widowControl w:val="0"/>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 por cento)</w:t>
      </w:r>
      <w:r w:rsidRPr="007124BC">
        <w:rPr>
          <w:szCs w:val="26"/>
        </w:rPr>
        <w:t>; e</w:t>
      </w:r>
      <w:r w:rsidR="00841366">
        <w:rPr>
          <w:szCs w:val="26"/>
        </w:rPr>
        <w:t xml:space="preserve"> </w:t>
      </w:r>
    </w:p>
    <w:p w14:paraId="0990016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lang w:val="pt-BR"/>
        </w:rPr>
        <w:t>:</w:t>
      </w:r>
    </w:p>
    <w:p w14:paraId="7491CCF6" w14:textId="77777777" w:rsidR="001F0347" w:rsidRDefault="001F0347" w:rsidP="001F0347">
      <w:pPr>
        <w:pStyle w:val="SCBFTtulo1"/>
        <w:keepNext w:val="0"/>
        <w:keepLines w:val="0"/>
        <w:widowControl w:val="0"/>
        <w:tabs>
          <w:tab w:val="clear" w:pos="2366"/>
        </w:tabs>
        <w:spacing w:after="160" w:line="240" w:lineRule="auto"/>
        <w:ind w:left="1418"/>
        <w:rPr>
          <w:b w:val="0"/>
          <w:sz w:val="26"/>
          <w:szCs w:val="26"/>
          <w:lang w:val="pt-BR"/>
        </w:rPr>
      </w:pPr>
      <w:r w:rsidRPr="00F341EA">
        <w:rPr>
          <w:noProof/>
          <w:sz w:val="26"/>
          <w:szCs w:val="26"/>
          <w:lang w:val="pt-BR" w:eastAsia="pt-BR"/>
        </w:rPr>
        <w:drawing>
          <wp:inline distT="0" distB="0" distL="0" distR="0" wp14:anchorId="34A78305" wp14:editId="195A1708">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1870FAB2" w14:textId="77777777" w:rsidR="001F0347" w:rsidRDefault="001F0347" w:rsidP="001F0347">
      <w:pPr>
        <w:pStyle w:val="SCBFTtulo1"/>
        <w:keepNext w:val="0"/>
        <w:keepLines w:val="0"/>
        <w:widowControl w:val="0"/>
        <w:tabs>
          <w:tab w:val="clear" w:pos="2366"/>
        </w:tabs>
        <w:spacing w:after="160" w:line="240" w:lineRule="auto"/>
        <w:ind w:left="1418"/>
        <w:jc w:val="both"/>
        <w:rPr>
          <w:b w:val="0"/>
          <w:sz w:val="26"/>
          <w:szCs w:val="26"/>
          <w:lang w:val="pt-BR"/>
        </w:rPr>
      </w:pPr>
      <w:r>
        <w:rPr>
          <w:b w:val="0"/>
          <w:sz w:val="26"/>
          <w:szCs w:val="26"/>
          <w:lang w:val="pt-BR"/>
        </w:rPr>
        <w:t>onde:</w:t>
      </w:r>
    </w:p>
    <w:p w14:paraId="414E45EC" w14:textId="77777777" w:rsidR="001F0347" w:rsidRPr="007124BC" w:rsidRDefault="001F0347" w:rsidP="001F0347">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14:paraId="72DD3E9B" w14:textId="77777777"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14:paraId="2CB7B247" w14:textId="77777777"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lang w:val="pt-BR"/>
        </w:rPr>
        <w:t>Observações:</w:t>
      </w:r>
    </w:p>
    <w:p w14:paraId="1E3F0BE9"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 xml:space="preserve">O fator resultante da expressão </w:t>
      </w:r>
      <w:r w:rsidRPr="00F341EA">
        <w:rPr>
          <w:noProof/>
          <w:sz w:val="26"/>
          <w:szCs w:val="26"/>
          <w:lang w:val="pt-BR" w:eastAsia="pt-BR"/>
        </w:rPr>
        <w:drawing>
          <wp:inline distT="0" distB="0" distL="0" distR="0" wp14:anchorId="30325AEF" wp14:editId="16D7522D">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lang w:val="pt-BR"/>
        </w:rPr>
        <w:t xml:space="preserve"> é considerado com 16 (dezesseis) casas decimais, sem arredondamento;</w:t>
      </w:r>
    </w:p>
    <w:p w14:paraId="73B8B35F" w14:textId="77777777"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lastRenderedPageBreak/>
        <w:t xml:space="preserve">Efetua-se o </w:t>
      </w:r>
      <w:proofErr w:type="spellStart"/>
      <w:r>
        <w:rPr>
          <w:b w:val="0"/>
          <w:sz w:val="26"/>
          <w:szCs w:val="26"/>
          <w:lang w:val="pt-BR"/>
        </w:rPr>
        <w:t>produtório</w:t>
      </w:r>
      <w:proofErr w:type="spellEnd"/>
      <w:r>
        <w:rPr>
          <w:b w:val="0"/>
          <w:sz w:val="26"/>
          <w:szCs w:val="26"/>
          <w:lang w:val="pt-BR"/>
        </w:rPr>
        <w:t xml:space="preserve"> dos fatores diários </w:t>
      </w:r>
      <w:r w:rsidRPr="00F341EA">
        <w:rPr>
          <w:noProof/>
          <w:sz w:val="26"/>
          <w:szCs w:val="26"/>
          <w:lang w:val="pt-BR" w:eastAsia="pt-BR"/>
        </w:rPr>
        <w:drawing>
          <wp:inline distT="0" distB="0" distL="0" distR="0" wp14:anchorId="5D784989" wp14:editId="6AA9E7A8">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lang w:val="pt-BR"/>
        </w:rPr>
        <w:t>, sendo que a cada fator diário acumulado trunca-se o resultado com 16 (dezesseis) casas decimais, aplicando-se o próximo fator diário, e assim por diante até o último considerado;</w:t>
      </w:r>
    </w:p>
    <w:p w14:paraId="0FC63987" w14:textId="25E4EA93"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lang w:val="pt-BR"/>
        </w:rPr>
      </w:pPr>
      <w:r>
        <w:rPr>
          <w:b w:val="0"/>
          <w:sz w:val="26"/>
          <w:szCs w:val="26"/>
          <w:lang w:val="pt-BR"/>
        </w:rPr>
        <w:t>Uma vez os fatores estando acumulados, considera-se o fator resultante “</w:t>
      </w:r>
      <w:proofErr w:type="spellStart"/>
      <w:r>
        <w:rPr>
          <w:b w:val="0"/>
          <w:sz w:val="26"/>
          <w:szCs w:val="26"/>
          <w:lang w:val="pt-BR"/>
        </w:rPr>
        <w:t>Fato</w:t>
      </w:r>
      <w:r w:rsidR="00F922C9">
        <w:rPr>
          <w:b w:val="0"/>
          <w:sz w:val="26"/>
          <w:szCs w:val="26"/>
          <w:lang w:val="pt-BR"/>
        </w:rPr>
        <w:t>r</w:t>
      </w:r>
      <w:r>
        <w:rPr>
          <w:b w:val="0"/>
          <w:sz w:val="26"/>
          <w:szCs w:val="26"/>
          <w:lang w:val="pt-BR"/>
        </w:rPr>
        <w:t>DI</w:t>
      </w:r>
      <w:proofErr w:type="spellEnd"/>
      <w:r>
        <w:rPr>
          <w:b w:val="0"/>
          <w:sz w:val="26"/>
          <w:szCs w:val="26"/>
          <w:lang w:val="pt-BR"/>
        </w:rPr>
        <w:t>” com 8 (oito) casas decimais, com arredondamento; e</w:t>
      </w:r>
    </w:p>
    <w:p w14:paraId="5954DFF9" w14:textId="4299A6D1"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lang w:val="pt-BR"/>
        </w:rPr>
        <w:t xml:space="preserve">A Taxa DI </w:t>
      </w:r>
      <w:r>
        <w:rPr>
          <w:b w:val="0"/>
          <w:i/>
          <w:sz w:val="26"/>
          <w:szCs w:val="26"/>
          <w:lang w:val="pt-BR"/>
        </w:rPr>
        <w:t>Over</w:t>
      </w:r>
      <w:r>
        <w:rPr>
          <w:b w:val="0"/>
          <w:sz w:val="26"/>
          <w:szCs w:val="26"/>
          <w:lang w:val="pt-BR"/>
        </w:rPr>
        <w:t xml:space="preserve"> deverá ser utilizada considerando idêntico número de casas decimais divulgado pelo órgão responsável pelo seu cálculo.</w:t>
      </w:r>
    </w:p>
    <w:p w14:paraId="751EE3C5" w14:textId="4E390BB8" w:rsidR="00E831E2" w:rsidRDefault="00E831E2" w:rsidP="00650FCA">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14:paraId="7D8376C5" w14:textId="18CF6ED7" w:rsidR="006C70E2" w:rsidRPr="00026CF5" w:rsidRDefault="006C70E2" w:rsidP="00650FCA">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 assembleia geral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lastRenderedPageBreak/>
        <w:t>Debêntures</w:t>
      </w:r>
      <w:r w:rsidRPr="004878CC">
        <w:rPr>
          <w:szCs w:val="26"/>
        </w:rPr>
        <w:t xml:space="preserve"> em circulação</w:t>
      </w:r>
      <w:r>
        <w:rPr>
          <w:szCs w:val="26"/>
        </w:rPr>
        <w:t>, ou ainda caso a referida assembleia geral não seja instalada por falta de quórum, será utilizado o mesmo índice que vier a ser utilizado pelo Banco Central do Brasil para o acompanhamento dos objetivos estabelecidos no sistema de metas de inflação para o balizamento da política monetária do Brasil.</w:t>
      </w:r>
    </w:p>
    <w:p w14:paraId="09933195" w14:textId="59783F3D" w:rsidR="008A7F23" w:rsidRPr="00026CF5" w:rsidRDefault="002B1BB8" w:rsidP="00650FCA">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pecuniárias da Companhia decorrentes desta Escritura de Emissão, não houver divulgação da Taxa DI Over pela B3, será aplicada na apuração de </w:t>
      </w:r>
      <w:proofErr w:type="spellStart"/>
      <w:r w:rsidR="008A7F23" w:rsidRPr="006C70E2">
        <w:rPr>
          <w:szCs w:val="26"/>
        </w:rPr>
        <w:t>TDI</w:t>
      </w:r>
      <w:r w:rsidR="008A7F23" w:rsidRPr="00A44C91">
        <w:rPr>
          <w:szCs w:val="26"/>
          <w:vertAlign w:val="subscript"/>
        </w:rPr>
        <w:t>k</w:t>
      </w:r>
      <w:proofErr w:type="spellEnd"/>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14:paraId="6EE1CFA8" w14:textId="57AC4AA5" w:rsidR="008A7F23" w:rsidRPr="006359C7" w:rsidRDefault="008A7F23" w:rsidP="00650FCA">
      <w:pPr>
        <w:numPr>
          <w:ilvl w:val="5"/>
          <w:numId w:val="4"/>
        </w:numPr>
        <w:rPr>
          <w:szCs w:val="26"/>
        </w:rPr>
      </w:pPr>
      <w:bookmarkStart w:id="40"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Pr="002A55FA">
        <w:rPr>
          <w:szCs w:val="26"/>
        </w:rPr>
        <w:t>Assembleia Geral de Debenturistas</w:t>
      </w:r>
      <w:r w:rsidR="00244451" w:rsidRPr="002A55FA">
        <w:rPr>
          <w:szCs w:val="26"/>
        </w:rPr>
        <w:t xml:space="preserve"> das Debêntures Terceira Série e Debêntures Quarta Série</w:t>
      </w:r>
      <w:r w:rsidRPr="00CC1E68">
        <w:rPr>
          <w:szCs w:val="26"/>
        </w:rPr>
        <w:t>, a ser realizada no prazo de 15 (quinze) dias contado da publicação do</w:t>
      </w:r>
      <w:r w:rsidRPr="00781A22">
        <w:rPr>
          <w:szCs w:val="26"/>
        </w:rPr>
        <w:t>s respectivos editais de convocação, em primeira convocação, ou, caso não se verifique quórum para realização da Assembleia Geral 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Debêntures Quarta Série</w:t>
      </w:r>
      <w:r w:rsidRPr="009F1A39">
        <w:rPr>
          <w:szCs w:val="26"/>
        </w:rPr>
        <w:t xml:space="preserve">, de comum acordo com a Companhia, do novo parâmetro de remuneração das 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 referida assembleia geral não seja instalada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Pr="00B50DF7">
        <w:rPr>
          <w:szCs w:val="26"/>
        </w:rPr>
        <w:t xml:space="preserve">, no prazo máximo de 15 (quinze) dias corridos contados da data de encerramento da respectiva Assembleia Geral de Debenturistas ou em outro prazo, a ser definido a exclusivo critério dos Debenturistas na referida assembleia, desde que não superior a 20 (vinte) dias, pelo seu Valor Nominal Unitário (ou saldo do Valor Nominal Unitário, conforme aplicável) acrescido dos Juros Remuneratórios devidos até a data da </w:t>
      </w:r>
      <w:r w:rsidRPr="00B50DF7">
        <w:rPr>
          <w:szCs w:val="26"/>
        </w:rPr>
        <w:lastRenderedPageBreak/>
        <w:t xml:space="preserve">efetiva aquisição, calculados </w:t>
      </w:r>
      <w:r w:rsidRPr="00B50DF7">
        <w:rPr>
          <w:i/>
          <w:szCs w:val="26"/>
        </w:rPr>
        <w:t xml:space="preserve">pro rata </w:t>
      </w:r>
      <w:proofErr w:type="spellStart"/>
      <w:r w:rsidRPr="00B50DF7">
        <w:rPr>
          <w:i/>
          <w:szCs w:val="26"/>
        </w:rPr>
        <w:t>temporis</w:t>
      </w:r>
      <w:proofErr w:type="spellEnd"/>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40"/>
    </w:p>
    <w:p w14:paraId="67E85884" w14:textId="3ACA1E01" w:rsidR="008A7F23" w:rsidRPr="00026CF5" w:rsidRDefault="008A7F23" w:rsidP="00650FCA">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 xml:space="preserve">não será necessária realização de </w:t>
      </w:r>
      <w:r w:rsidRPr="00A44C91">
        <w:rPr>
          <w:szCs w:val="26"/>
        </w:rPr>
        <w:t>referida Assembleia Geral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14:paraId="42B08865" w14:textId="49B7C868"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14:paraId="263028B8" w14:textId="57989CCA"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p>
    <w:p w14:paraId="2BFD0FC8" w14:textId="3E333157" w:rsidR="00880FA8" w:rsidRPr="003135BE" w:rsidRDefault="00880FA8" w:rsidP="00650FCA">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14:paraId="7EAECE66" w14:textId="6B4CE767" w:rsidR="002B1BB8" w:rsidRPr="002B1BB8" w:rsidRDefault="00123214" w:rsidP="00650FCA">
      <w:pPr>
        <w:numPr>
          <w:ilvl w:val="1"/>
          <w:numId w:val="4"/>
        </w:numPr>
      </w:pPr>
      <w:bookmarkStart w:id="41" w:name="_Ref534176584"/>
      <w:bookmarkEnd w:id="31"/>
      <w:bookmarkEnd w:id="35"/>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650FCA">
        <w:rPr>
          <w:szCs w:val="26"/>
        </w:rPr>
        <w:t xml:space="preserve">As Debêntures da Primeira Série e da Segunda Série </w:t>
      </w:r>
      <w:r w:rsidR="00650FCA" w:rsidRPr="00832D9D">
        <w:rPr>
          <w:szCs w:val="26"/>
        </w:rPr>
        <w:t>poderão ser resgatadas em sua totalidade, de maneira facultativa e antecipadamente pela Companhia, desde que assim autorizado por regulamentação específica e/ou exclusivamente na hipótese da perda do tratamento tributário previsto na Lei n° 12.431, nos termos da Cláusula 6.</w:t>
      </w:r>
      <w:r w:rsidR="00650FCA">
        <w:rPr>
          <w:szCs w:val="26"/>
        </w:rPr>
        <w:t>31.1</w:t>
      </w:r>
      <w:r w:rsidR="00650FCA" w:rsidRPr="00832D9D">
        <w:rPr>
          <w:szCs w:val="26"/>
        </w:rPr>
        <w:t xml:space="preserve"> abaixo, uma vez transcorrido prazo regulamentar que venha a ser</w:t>
      </w:r>
      <w:r w:rsidR="00650FCA">
        <w:rPr>
          <w:szCs w:val="26"/>
        </w:rPr>
        <w:t xml:space="preserve"> </w:t>
      </w:r>
      <w:r w:rsidR="00650FCA" w:rsidRPr="00832D9D">
        <w:rPr>
          <w:szCs w:val="26"/>
        </w:rPr>
        <w:t>estabelecido</w:t>
      </w:r>
      <w:r w:rsidR="00650FCA">
        <w:rPr>
          <w:szCs w:val="26"/>
        </w:rPr>
        <w:t xml:space="preserve"> [</w:t>
      </w:r>
      <w:r w:rsidR="00650FCA" w:rsidRPr="00126A3D">
        <w:rPr>
          <w:b/>
          <w:szCs w:val="26"/>
          <w:highlight w:val="yellow"/>
        </w:rPr>
        <w:t>Nota</w:t>
      </w:r>
      <w:r w:rsidR="00650FCA" w:rsidRPr="00126A3D">
        <w:rPr>
          <w:szCs w:val="26"/>
          <w:highlight w:val="yellow"/>
        </w:rPr>
        <w:t xml:space="preserve">: </w:t>
      </w:r>
      <w:r w:rsidR="00650FCA">
        <w:rPr>
          <w:szCs w:val="26"/>
          <w:highlight w:val="yellow"/>
        </w:rPr>
        <w:t xml:space="preserve">redação </w:t>
      </w:r>
      <w:r w:rsidR="00321064">
        <w:rPr>
          <w:szCs w:val="26"/>
          <w:highlight w:val="yellow"/>
        </w:rPr>
        <w:t xml:space="preserve">a ser confirmada </w:t>
      </w:r>
      <w:r w:rsidR="00650FCA" w:rsidRPr="00126A3D">
        <w:rPr>
          <w:szCs w:val="26"/>
          <w:highlight w:val="yellow"/>
        </w:rPr>
        <w:t>pel</w:t>
      </w:r>
      <w:r w:rsidR="00650FCA">
        <w:rPr>
          <w:szCs w:val="26"/>
          <w:highlight w:val="yellow"/>
        </w:rPr>
        <w:t>o</w:t>
      </w:r>
      <w:r w:rsidR="00650FCA" w:rsidRPr="00126A3D">
        <w:rPr>
          <w:szCs w:val="26"/>
          <w:highlight w:val="yellow"/>
        </w:rPr>
        <w:t xml:space="preserve"> </w:t>
      </w:r>
      <w:r w:rsidR="00650FCA">
        <w:rPr>
          <w:szCs w:val="26"/>
          <w:highlight w:val="yellow"/>
        </w:rPr>
        <w:t>Safra</w:t>
      </w:r>
      <w:r w:rsidR="00650FCA" w:rsidRPr="00126A3D">
        <w:rPr>
          <w:szCs w:val="26"/>
          <w:highlight w:val="yellow"/>
        </w:rPr>
        <w:t>.</w:t>
      </w:r>
      <w:r w:rsidR="00650FCA">
        <w:rPr>
          <w:szCs w:val="26"/>
        </w:rPr>
        <w:t>]</w:t>
      </w:r>
    </w:p>
    <w:p w14:paraId="57666CC9" w14:textId="4E9D05F1" w:rsidR="001753AA" w:rsidRDefault="002B1BB8" w:rsidP="00650FCA">
      <w:pPr>
        <w:numPr>
          <w:ilvl w:val="1"/>
          <w:numId w:val="4"/>
        </w:numPr>
      </w:pPr>
      <w:bookmarkStart w:id="42" w:name="_Ref4007339"/>
      <w:r w:rsidRPr="003135BE">
        <w:rPr>
          <w:i/>
          <w:szCs w:val="26"/>
        </w:rPr>
        <w:lastRenderedPageBreak/>
        <w:t>Resgate Antecipado Facultativo</w:t>
      </w:r>
      <w:r>
        <w:rPr>
          <w:i/>
          <w:szCs w:val="26"/>
        </w:rPr>
        <w:t xml:space="preserve"> Debêntures Terceira e Quarta Séries</w:t>
      </w:r>
      <w:r>
        <w:rPr>
          <w:szCs w:val="26"/>
        </w:rPr>
        <w:t xml:space="preserve">. </w:t>
      </w:r>
      <w:r w:rsidR="001753AA">
        <w:t>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w:t>
      </w:r>
      <w:r w:rsidR="001753AA" w:rsidRPr="00B264ED">
        <w:t xml:space="preserve">, respeitado o período de </w:t>
      </w:r>
      <w:r w:rsidR="00104615">
        <w:t>24</w:t>
      </w:r>
      <w:r w:rsidR="008A4076" w:rsidRPr="00B264ED">
        <w:t xml:space="preserve"> </w:t>
      </w:r>
      <w:r w:rsidR="001753AA" w:rsidRPr="00B264ED">
        <w:t>(</w:t>
      </w:r>
      <w:r w:rsidR="00104615">
        <w:t>vinte e quatro</w:t>
      </w:r>
      <w:r w:rsidR="001753AA" w:rsidRPr="00B264ED">
        <w:t>) meses após a Data de Emissão</w:t>
      </w:r>
      <w:r w:rsidR="001753AA">
        <w:t xml:space="preserve">, ou seja, a partir de </w:t>
      </w:r>
      <w:r w:rsidR="00EC2740">
        <w:t xml:space="preserve">15 de </w:t>
      </w:r>
      <w:r w:rsidR="00104615">
        <w:t>abril</w:t>
      </w:r>
      <w:r w:rsidR="00EC2740">
        <w:t xml:space="preserve"> </w:t>
      </w:r>
      <w:r w:rsidR="001753AA">
        <w:t>de 2021, realizar o resgate antecipado das Debêntures</w:t>
      </w:r>
      <w:r w:rsidR="002043B3">
        <w:t xml:space="preserve"> </w:t>
      </w:r>
      <w:r w:rsidR="007270B6">
        <w:t>Terceira Série e</w:t>
      </w:r>
      <w:r w:rsidR="00EC2740">
        <w:t xml:space="preserve"> </w:t>
      </w:r>
      <w:r w:rsidR="00104615">
        <w:t>[--]</w:t>
      </w:r>
      <w:r w:rsidR="00EC2740" w:rsidRPr="00B264ED">
        <w:t xml:space="preserve"> (</w:t>
      </w:r>
      <w:r w:rsidR="00104615">
        <w:t>--</w:t>
      </w:r>
      <w:r w:rsidR="00EC2740" w:rsidRPr="00B264ED">
        <w:t>) meses após a Data de Emissão</w:t>
      </w:r>
      <w:r w:rsidR="00EC2740">
        <w:t xml:space="preserve">, ou seja, a partir de </w:t>
      </w:r>
      <w:r w:rsidR="00104615">
        <w:t>[--]</w:t>
      </w:r>
      <w:r w:rsidR="00EC2740">
        <w:t xml:space="preserve"> de </w:t>
      </w:r>
      <w:r w:rsidR="00104615">
        <w:t>[--]</w:t>
      </w:r>
      <w:r w:rsidR="00EC2740">
        <w:t xml:space="preserve"> de </w:t>
      </w:r>
      <w:r w:rsidR="00104615">
        <w:t>[--]</w:t>
      </w:r>
      <w:r w:rsidR="00EC2740">
        <w:t>, realizar o resgate antecipado das</w:t>
      </w:r>
      <w:r w:rsidR="007270B6">
        <w:t xml:space="preserve"> Debêntures</w:t>
      </w:r>
      <w:r w:rsidR="002043B3">
        <w:t xml:space="preserve"> </w:t>
      </w:r>
      <w:r w:rsidR="007270B6">
        <w:t xml:space="preserve">Quarta Série </w:t>
      </w:r>
      <w:r w:rsidR="001753AA">
        <w:t>("</w:t>
      </w:r>
      <w:r w:rsidR="001753AA" w:rsidRPr="001753AA">
        <w:rPr>
          <w:u w:val="single"/>
        </w:rPr>
        <w:t>Resgate Antecipado Facultativo Total</w:t>
      </w:r>
      <w:r w:rsidR="001753AA">
        <w:t>").</w:t>
      </w:r>
      <w:bookmarkEnd w:id="42"/>
      <w:r w:rsidR="00104615">
        <w:t xml:space="preserve"> [</w:t>
      </w:r>
      <w:r w:rsidR="00104615" w:rsidRPr="00D61571">
        <w:rPr>
          <w:b/>
        </w:rPr>
        <w:t>Nota</w:t>
      </w:r>
      <w:r w:rsidR="00104615">
        <w:t>: pendente de confirmação pela Companhia]</w:t>
      </w:r>
    </w:p>
    <w:p w14:paraId="0F6847BE" w14:textId="5C3B4B89" w:rsidR="001753AA" w:rsidRDefault="001753AA" w:rsidP="00650FCA">
      <w:pPr>
        <w:numPr>
          <w:ilvl w:val="5"/>
          <w:numId w:val="4"/>
        </w:numPr>
      </w:pPr>
      <w:r>
        <w:t>O Resgate Antecipado Facultativo Total somente poderá ocorrer (a) mediante o envio de comunicação a cada um dos Debenturistas</w:t>
      </w:r>
      <w:r w:rsidR="007270B6">
        <w:t xml:space="preserve"> das Debêntures</w:t>
      </w:r>
      <w:r w:rsidR="005E1CEA">
        <w:t xml:space="preserve"> </w:t>
      </w:r>
      <w:r w:rsidR="007270B6">
        <w:t>Terceira Série e</w:t>
      </w:r>
      <w:r w:rsidR="006B7A46">
        <w:t>/ou</w:t>
      </w:r>
      <w:r w:rsidR="007270B6">
        <w:t xml:space="preserve"> das Debêntures</w:t>
      </w:r>
      <w:r w:rsidR="005E1CEA">
        <w:t xml:space="preserve"> </w:t>
      </w:r>
      <w:r w:rsidR="007270B6">
        <w:t>Quarta Série</w:t>
      </w:r>
      <w:r>
        <w:t xml:space="preserve">, com cópia para o Agente Fiduciário e a B3, ou, alternativamente, (b) por meio da publicação de comunicação dirigida aos </w:t>
      </w:r>
      <w:r w:rsidR="008C301C">
        <w:t>Debenturistas das Debêntures Terceira Série e/ou das Debêntures Quarta Série</w:t>
      </w:r>
      <w:r>
        <w:t xml:space="preserve">, em conjunto, observados, nesse caso, os termos da Cláusula </w:t>
      </w:r>
      <w:r w:rsidR="00395E29">
        <w:fldChar w:fldCharType="begin"/>
      </w:r>
      <w:r w:rsidR="00395E29">
        <w:instrText xml:space="preserve"> REF _Ref4007284 \n \p \h </w:instrText>
      </w:r>
      <w:r w:rsidR="00395E29">
        <w:fldChar w:fldCharType="separate"/>
      </w:r>
      <w:r w:rsidR="00D61571">
        <w:t>6.23 abaixo</w:t>
      </w:r>
      <w:r w:rsidR="00395E29">
        <w:fldChar w:fldCharType="end"/>
      </w:r>
      <w:r>
        <w:t xml:space="preserve"> desta Escritura de Emissão, acrescida do envio, na mesma data, de comunicado por escrito para o Agente Fiduciário e a B3, contendo as informações previstas na Cláusula </w:t>
      </w:r>
      <w:r w:rsidR="00395E29">
        <w:fldChar w:fldCharType="begin"/>
      </w:r>
      <w:r w:rsidR="00395E29">
        <w:instrText xml:space="preserve"> REF _Ref4007311 \n \p \h </w:instrText>
      </w:r>
      <w:r w:rsidR="00395E29">
        <w:fldChar w:fldCharType="separate"/>
      </w:r>
      <w:r w:rsidR="00D61571">
        <w:t>6.20.3 abaixo</w:t>
      </w:r>
      <w:r w:rsidR="00395E29">
        <w:fldChar w:fldCharType="end"/>
      </w:r>
      <w:r w:rsidR="00D61571">
        <w:t xml:space="preserve"> </w:t>
      </w:r>
      <w:r>
        <w:t>(em qualquer caso, "</w:t>
      </w:r>
      <w:r w:rsidRPr="001753AA">
        <w:rPr>
          <w:u w:val="single"/>
        </w:rPr>
        <w:t>Comunicação de Resgate Antecipado Facultativo Total</w:t>
      </w:r>
      <w:r>
        <w:t>"), em ambos os casos, com antecedência mínima de 5 (cinco) Dias Úteis da data prevista para realização do efetivo Resgate Antecipado Facultativo Total ("</w:t>
      </w:r>
      <w:r w:rsidRPr="001753AA">
        <w:rPr>
          <w:u w:val="single"/>
        </w:rPr>
        <w:t>Data do Resgate Antecipado Facultativo Total</w:t>
      </w:r>
      <w:r>
        <w:t>"). A Data do Resgate Antecipado Facultativo Total deverá corresponder, necessariamente, a um Dia Útil.</w:t>
      </w:r>
    </w:p>
    <w:p w14:paraId="2E950D01" w14:textId="76C5634A" w:rsidR="001753AA" w:rsidRDefault="001753AA" w:rsidP="00650FCA">
      <w:pPr>
        <w:numPr>
          <w:ilvl w:val="5"/>
          <w:numId w:val="4"/>
        </w:numPr>
      </w:pPr>
      <w:r>
        <w:t xml:space="preserve">Por ocasião do Resgate Antecipado Facultativo Total,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 xml:space="preserve">pro rata </w:t>
      </w:r>
      <w:proofErr w:type="spellStart"/>
      <w:r w:rsidRPr="00E8087F">
        <w:rPr>
          <w:i/>
        </w:rPr>
        <w:t>temporis</w:t>
      </w:r>
      <w:proofErr w:type="spellEnd"/>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2C7BEA" w:rsidRPr="001753AA">
        <w:rPr>
          <w:u w:val="single"/>
        </w:rPr>
        <w:t>Valor do Resgate Antecipado Facultativo Total</w:t>
      </w:r>
      <w:r w:rsidR="002C7BEA">
        <w:t>"), acrescido de prêmio incidente sobre o Valor Nominal Unitário ou saldo do Valor Nominal Unitário, conforme o caso ("</w:t>
      </w:r>
      <w:r w:rsidR="002C7BEA" w:rsidRPr="001753AA">
        <w:rPr>
          <w:u w:val="single"/>
        </w:rPr>
        <w:t>Prêmio de Resgate</w:t>
      </w:r>
      <w:r w:rsidR="002C7BEA">
        <w:rPr>
          <w:u w:val="single"/>
        </w:rPr>
        <w:t xml:space="preserve"> Antecipado Facultativo</w:t>
      </w:r>
      <w:r w:rsidR="002C7BEA">
        <w:t>"), calculado nos termos da formula abaixo</w:t>
      </w:r>
      <w:r>
        <w:t xml:space="preserve">: </w:t>
      </w:r>
    </w:p>
    <w:p w14:paraId="00524109" w14:textId="77777777"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14:paraId="6E959A62" w14:textId="77777777" w:rsidR="009C57C7" w:rsidRDefault="009C57C7" w:rsidP="009C57C7">
      <w:pPr>
        <w:ind w:left="709"/>
      </w:pPr>
      <w:r w:rsidRPr="0003339F">
        <w:rPr>
          <w:b/>
        </w:rPr>
        <w:lastRenderedPageBreak/>
        <w:t>Prêmio</w:t>
      </w:r>
      <w:r>
        <w:t xml:space="preserve"> = Prêmio de Resgate Antecipado Facultativo, expresso em Reais por debênture, calculado com 8 (oito) casas decimais, sem arredondamento;</w:t>
      </w:r>
    </w:p>
    <w:p w14:paraId="7C509092" w14:textId="77777777" w:rsidR="009C57C7" w:rsidRDefault="009C57C7" w:rsidP="009C57C7">
      <w:pPr>
        <w:ind w:left="709"/>
      </w:pPr>
      <w:proofErr w:type="spellStart"/>
      <w:r w:rsidRPr="0003339F">
        <w:rPr>
          <w:b/>
        </w:rPr>
        <w:t>VNe</w:t>
      </w:r>
      <w:proofErr w:type="spellEnd"/>
      <w:r>
        <w:t xml:space="preserve"> = Valor Nominal Unitário ou saldo do respectivo Valor Nominal Unitário, expresso em Reais por debênture, conforme o caso, informado/calculado com 8 (oito) casas decimais, sem arredondamento;</w:t>
      </w:r>
    </w:p>
    <w:p w14:paraId="39C719B7" w14:textId="77777777" w:rsidR="009C57C7" w:rsidRDefault="009C57C7" w:rsidP="009C57C7">
      <w:pPr>
        <w:ind w:left="709"/>
      </w:pPr>
      <w:r w:rsidRPr="0003339F">
        <w:rPr>
          <w:b/>
        </w:rPr>
        <w:t>i</w:t>
      </w:r>
      <w:r>
        <w:t xml:space="preserve"> = 0,30 (trinta centésimos);</w:t>
      </w:r>
    </w:p>
    <w:p w14:paraId="263251E1" w14:textId="77777777" w:rsidR="009C57C7" w:rsidRDefault="009C57C7" w:rsidP="009C57C7">
      <w:pPr>
        <w:ind w:left="709"/>
      </w:pPr>
      <w:r w:rsidRPr="0003339F">
        <w:rPr>
          <w:b/>
        </w:rPr>
        <w:t>DU</w:t>
      </w:r>
      <w:r>
        <w:t xml:space="preserve"> = número de Dias Úteis entre a data de Resgate Antecipado Facultativo e a Data de Vencimento.</w:t>
      </w:r>
    </w:p>
    <w:p w14:paraId="2720B60F" w14:textId="77777777" w:rsidR="001753AA" w:rsidRDefault="001753AA" w:rsidP="00650FCA">
      <w:pPr>
        <w:numPr>
          <w:ilvl w:val="5"/>
          <w:numId w:val="4"/>
        </w:numPr>
      </w:pPr>
      <w:bookmarkStart w:id="43" w:name="_Ref4007311"/>
      <w:r>
        <w:t>Na Comunicação de Resgate Antecipado Facultativo Total deverá constar: (a) a data efetiva da Data do Resgate Antecipado Facultativo Total; (b) menção ao Valor do Resgate Antecipado Facultativo Total; (c) o valor do Prêmio de Resgate; e (d) quaisquer outras informações necessárias à operacionalização do Resgate Antecipado Facultativo Total.</w:t>
      </w:r>
      <w:bookmarkEnd w:id="43"/>
    </w:p>
    <w:p w14:paraId="2CF516FF" w14:textId="5F3DF64C" w:rsidR="001753AA" w:rsidRPr="00E56D73" w:rsidRDefault="001753AA" w:rsidP="00650FCA">
      <w:pPr>
        <w:numPr>
          <w:ilvl w:val="5"/>
          <w:numId w:val="4"/>
        </w:numPr>
      </w:pPr>
      <w:r>
        <w:t xml:space="preserve">O Resgate Antecipado Facultativo Total de </w:t>
      </w:r>
      <w:r w:rsidR="007270B6">
        <w:t>Debêntures Terceira Série e Debêntures Quarta Série</w:t>
      </w:r>
      <w:r>
        <w:t xml:space="preserve"> custodiadas eletronicamente na B3 seguirá os procedimentos adotados pela B3. No caso das Debêntures</w:t>
      </w:r>
      <w:r w:rsidR="00FF6BAC">
        <w:t xml:space="preserve"> Terceira Série e Debêntures Quarta Série </w:t>
      </w:r>
      <w:r>
        <w:t xml:space="preserve">que não estejam custodiadas eletronicamente na B3, a liquidação do Resgate Antecipado Facultativo Total se dará mediante depósito a ser realizado pelo </w:t>
      </w:r>
      <w:proofErr w:type="spellStart"/>
      <w:r>
        <w:t>Escriturador</w:t>
      </w:r>
      <w:proofErr w:type="spellEnd"/>
      <w:r>
        <w:t xml:space="preserve"> nas </w:t>
      </w:r>
      <w:r w:rsidRPr="00E56D73">
        <w:t xml:space="preserve">contas correntes indicadas pelos Debenturistas. </w:t>
      </w:r>
    </w:p>
    <w:p w14:paraId="517FFB4B" w14:textId="7970A634" w:rsidR="001753AA" w:rsidRDefault="001753AA" w:rsidP="00650FCA">
      <w:pPr>
        <w:numPr>
          <w:ilvl w:val="5"/>
          <w:numId w:val="4"/>
        </w:numPr>
      </w:pPr>
      <w:r w:rsidRPr="00E56D73">
        <w:t>As Debêntures objeto do Resgate Antecipado Facultativo Total serão obrigatoriamente canceladas.</w:t>
      </w:r>
    </w:p>
    <w:p w14:paraId="71A52049" w14:textId="158B49BA" w:rsidR="005F3E23" w:rsidRPr="00E56D73" w:rsidRDefault="0051790A" w:rsidP="00650FCA">
      <w:pPr>
        <w:numPr>
          <w:ilvl w:val="5"/>
          <w:numId w:val="4"/>
        </w:numPr>
      </w:pPr>
      <w:r w:rsidRPr="00D61571">
        <w:t>Não será admitido resgate antecipado facultativo parcial das Debêntures</w:t>
      </w:r>
      <w:r w:rsidR="00B34EA3" w:rsidRPr="00D61571">
        <w:t>.</w:t>
      </w:r>
    </w:p>
    <w:p w14:paraId="26532714" w14:textId="195933BE" w:rsidR="002470C1" w:rsidRPr="00BD102C" w:rsidRDefault="001753AA" w:rsidP="00650FCA">
      <w:pPr>
        <w:numPr>
          <w:ilvl w:val="5"/>
          <w:numId w:val="4"/>
        </w:numPr>
        <w:rPr>
          <w:szCs w:val="26"/>
        </w:rPr>
      </w:pPr>
      <w:r w:rsidRPr="00E56D73">
        <w:t>Caso o Resgate Antecipado Facultativo</w:t>
      </w:r>
      <w:r w:rsidR="00D0618F">
        <w:t xml:space="preserve"> Total</w:t>
      </w:r>
      <w:r w:rsidRPr="00E56D73">
        <w:t xml:space="preserve"> venha a ser realizado em qualquer das datas</w:t>
      </w:r>
      <w:r>
        <w:t xml:space="preserve"> de amortização das </w:t>
      </w:r>
      <w:r w:rsidR="007270B6">
        <w:t>Debêntures Terceira Série e das Debêntures Quarta Série</w:t>
      </w:r>
      <w:r>
        <w:t xml:space="preserve"> previstas na Cláusula </w:t>
      </w:r>
      <w:r w:rsidR="00BD02A5">
        <w:fldChar w:fldCharType="begin"/>
      </w:r>
      <w:r w:rsidR="00BD02A5">
        <w:instrText xml:space="preserve"> REF _Ref4007339 \n \p \h </w:instrText>
      </w:r>
      <w:r w:rsidR="00BD02A5">
        <w:fldChar w:fldCharType="separate"/>
      </w:r>
      <w:r w:rsidR="00D61571">
        <w:t>6.20 acima</w:t>
      </w:r>
      <w:r w:rsidR="00BD02A5">
        <w:fldChar w:fldCharType="end"/>
      </w:r>
      <w:r w:rsidR="00BD02A5">
        <w:t xml:space="preserve"> </w:t>
      </w:r>
      <w:r>
        <w:t xml:space="preserve">ou qualquer das </w:t>
      </w:r>
      <w:r w:rsidR="00D0618F">
        <w:t xml:space="preserve">Datas </w:t>
      </w:r>
      <w:r>
        <w:t xml:space="preserve">de </w:t>
      </w:r>
      <w:r w:rsidR="00D0618F">
        <w:t xml:space="preserve">Pagamento </w:t>
      </w:r>
      <w:r w:rsidR="007270B6">
        <w:t>dos Juros Remuneratórios Terceira Série e</w:t>
      </w:r>
      <w:r w:rsidR="00D0618F" w:rsidRPr="00D0618F">
        <w:t xml:space="preserve"> </w:t>
      </w:r>
      <w:r w:rsidR="00D0618F">
        <w:t>Datas de Pagamento dos</w:t>
      </w:r>
      <w:r w:rsidR="007270B6">
        <w:t xml:space="preserve"> Juros remuneratórios Quarta Série </w:t>
      </w:r>
      <w:r>
        <w:t>previstas na</w:t>
      </w:r>
      <w:r w:rsidR="00231497">
        <w:t>s</w:t>
      </w:r>
      <w:r>
        <w:t xml:space="preserve"> Cláusula</w:t>
      </w:r>
      <w:r w:rsidR="00231497">
        <w:t xml:space="preserve">s </w:t>
      </w:r>
      <w:r w:rsidR="00231497">
        <w:fldChar w:fldCharType="begin"/>
      </w:r>
      <w:r w:rsidR="00231497">
        <w:instrText xml:space="preserve"> REF _Ref4007731 \n \h </w:instrText>
      </w:r>
      <w:r w:rsidR="00231497">
        <w:fldChar w:fldCharType="separate"/>
      </w:r>
      <w:r w:rsidR="00D61571">
        <w:t>6.15.3</w:t>
      </w:r>
      <w:r w:rsidR="00231497">
        <w:fldChar w:fldCharType="end"/>
      </w:r>
      <w:r w:rsidR="00231497">
        <w:t xml:space="preserve"> e </w:t>
      </w:r>
      <w:r w:rsidR="00FD7602">
        <w:fldChar w:fldCharType="begin"/>
      </w:r>
      <w:r w:rsidR="00FD7602">
        <w:instrText xml:space="preserve"> REF _Ref4007515 \n \p \h </w:instrText>
      </w:r>
      <w:r w:rsidR="00FD7602">
        <w:fldChar w:fldCharType="separate"/>
      </w:r>
      <w:r w:rsidR="00D61571">
        <w:t>6.15.4 acima</w:t>
      </w:r>
      <w:r w:rsidR="00FD7602">
        <w:fldChar w:fldCharType="end"/>
      </w:r>
      <w:r>
        <w:t>,</w:t>
      </w:r>
      <w:r w:rsidR="00231497">
        <w:t xml:space="preserve"> respectivamente,</w:t>
      </w:r>
      <w:r>
        <w:t xml:space="preserve"> os valores devidos em tais datas serão deduzidos do Valor do Resgate Antecipado Facultativo Total para a apuração do Prêmio Resgate.</w:t>
      </w:r>
    </w:p>
    <w:p w14:paraId="5F0EDF50" w14:textId="5011A116" w:rsidR="001961BA" w:rsidRDefault="00F85DE0" w:rsidP="00650FCA">
      <w:pPr>
        <w:numPr>
          <w:ilvl w:val="1"/>
          <w:numId w:val="4"/>
        </w:numPr>
        <w:rPr>
          <w:szCs w:val="26"/>
        </w:rPr>
      </w:pPr>
      <w:bookmarkStart w:id="44" w:name="_Ref285570716"/>
      <w:bookmarkStart w:id="45" w:name="_Ref366061184"/>
      <w:r w:rsidRPr="003135BE">
        <w:rPr>
          <w:i/>
          <w:szCs w:val="26"/>
        </w:rPr>
        <w:t>Amortização Antecipada Facultativa</w:t>
      </w:r>
      <w:bookmarkEnd w:id="44"/>
      <w:bookmarkEnd w:id="45"/>
      <w:r w:rsidR="00C62083">
        <w:rPr>
          <w:szCs w:val="26"/>
        </w:rPr>
        <w:t xml:space="preserve">. </w:t>
      </w:r>
      <w:r w:rsidR="00923EF6">
        <w:t xml:space="preserve">A Companhia não poderá, voluntariamente, realizar a amortização </w:t>
      </w:r>
      <w:r w:rsidR="00923EF6" w:rsidRPr="00923EF6">
        <w:rPr>
          <w:szCs w:val="26"/>
        </w:rPr>
        <w:t>antecipada facultativa</w:t>
      </w:r>
      <w:r w:rsidR="00923EF6" w:rsidRPr="00C62083">
        <w:rPr>
          <w:i/>
          <w:szCs w:val="26"/>
        </w:rPr>
        <w:t xml:space="preserve"> </w:t>
      </w:r>
      <w:r w:rsidR="00923EF6">
        <w:t>de qualquer das Debêntures</w:t>
      </w:r>
      <w:r w:rsidR="00C62083">
        <w:rPr>
          <w:szCs w:val="26"/>
        </w:rPr>
        <w:t>.</w:t>
      </w:r>
    </w:p>
    <w:p w14:paraId="62946282" w14:textId="6743E507" w:rsidR="002B0754" w:rsidRDefault="002B0754" w:rsidP="00650FCA">
      <w:pPr>
        <w:numPr>
          <w:ilvl w:val="1"/>
          <w:numId w:val="4"/>
        </w:numPr>
        <w:rPr>
          <w:szCs w:val="26"/>
        </w:rPr>
      </w:pPr>
      <w:r>
        <w:rPr>
          <w:i/>
          <w:szCs w:val="26"/>
        </w:rPr>
        <w:t xml:space="preserve">Oferta de </w:t>
      </w:r>
      <w:r w:rsidRPr="003135BE">
        <w:rPr>
          <w:i/>
          <w:szCs w:val="26"/>
        </w:rPr>
        <w:t>Resgate Antecipado Facultativo</w:t>
      </w:r>
      <w:r>
        <w:rPr>
          <w:i/>
          <w:szCs w:val="26"/>
        </w:rPr>
        <w:t xml:space="preserve"> Debêntures Primeira e Segunda Séries</w:t>
      </w:r>
      <w:r>
        <w:rPr>
          <w:szCs w:val="26"/>
        </w:rPr>
        <w:t>. A Companhia poderá realizar um</w:t>
      </w:r>
      <w:r w:rsidR="001345AF">
        <w:rPr>
          <w:szCs w:val="26"/>
        </w:rPr>
        <w:t>a</w:t>
      </w:r>
      <w:r>
        <w:rPr>
          <w:szCs w:val="26"/>
        </w:rPr>
        <w:t xml:space="preserve"> oferta de resgate antecipado </w:t>
      </w:r>
      <w:r w:rsidR="002C7665">
        <w:rPr>
          <w:szCs w:val="26"/>
        </w:rPr>
        <w:t xml:space="preserve">da totalidade </w:t>
      </w:r>
      <w:r>
        <w:rPr>
          <w:szCs w:val="26"/>
        </w:rPr>
        <w:t>da</w:t>
      </w:r>
      <w:r w:rsidRPr="002B1BB8">
        <w:rPr>
          <w:szCs w:val="26"/>
        </w:rPr>
        <w:t>s Debêntures</w:t>
      </w:r>
      <w:r>
        <w:rPr>
          <w:szCs w:val="26"/>
        </w:rPr>
        <w:t xml:space="preserve"> Primeira Série e Debêntures Segunda Série</w:t>
      </w:r>
      <w:r w:rsidRPr="002B1BB8">
        <w:rPr>
          <w:szCs w:val="26"/>
        </w:rPr>
        <w:t>, desde que assim autorizado por regulamentação específica e</w:t>
      </w:r>
      <w:r>
        <w:rPr>
          <w:szCs w:val="26"/>
        </w:rPr>
        <w:t>/ou</w:t>
      </w:r>
      <w:r w:rsidRPr="002B1BB8">
        <w:rPr>
          <w:szCs w:val="26"/>
        </w:rPr>
        <w:t xml:space="preserve"> exclusivamente na hipótese da perda do tratamento tributário previsto na Lei n° 12.431, nos termos </w:t>
      </w:r>
      <w:r w:rsidRPr="002B1BB8">
        <w:rPr>
          <w:szCs w:val="26"/>
        </w:rPr>
        <w:lastRenderedPageBreak/>
        <w:t xml:space="preserve">da Cláusula </w:t>
      </w:r>
      <w:r w:rsidR="001737CE">
        <w:rPr>
          <w:szCs w:val="26"/>
        </w:rPr>
        <w:fldChar w:fldCharType="begin"/>
      </w:r>
      <w:r w:rsidR="001737CE">
        <w:rPr>
          <w:szCs w:val="26"/>
        </w:rPr>
        <w:instrText xml:space="preserve"> REF _Ref4007284 \n \p \h </w:instrText>
      </w:r>
      <w:r w:rsidR="001737CE">
        <w:rPr>
          <w:szCs w:val="26"/>
        </w:rPr>
      </w:r>
      <w:r w:rsidR="001737CE">
        <w:rPr>
          <w:szCs w:val="26"/>
        </w:rPr>
        <w:fldChar w:fldCharType="separate"/>
      </w:r>
      <w:r w:rsidR="00D61571">
        <w:rPr>
          <w:szCs w:val="26"/>
        </w:rPr>
        <w:t>6.23 abaixo</w:t>
      </w:r>
      <w:r w:rsidR="001737CE">
        <w:rPr>
          <w:szCs w:val="26"/>
        </w:rPr>
        <w:fldChar w:fldCharType="end"/>
      </w:r>
      <w:r w:rsidRPr="002B1BB8">
        <w:rPr>
          <w:szCs w:val="26"/>
        </w:rPr>
        <w:t>, uma vez transcorrido prazo regulamentar que venha a ser estabelecido</w:t>
      </w:r>
      <w:r>
        <w:rPr>
          <w:szCs w:val="26"/>
        </w:rPr>
        <w:t>.</w:t>
      </w:r>
      <w:r w:rsidR="00FB6499">
        <w:rPr>
          <w:szCs w:val="26"/>
        </w:rPr>
        <w:t xml:space="preserve"> </w:t>
      </w:r>
    </w:p>
    <w:p w14:paraId="36954FF2" w14:textId="4DED388F" w:rsidR="002B0754" w:rsidRDefault="002B0754" w:rsidP="00650FCA">
      <w:pPr>
        <w:numPr>
          <w:ilvl w:val="1"/>
          <w:numId w:val="4"/>
        </w:numPr>
        <w:rPr>
          <w:szCs w:val="26"/>
        </w:rPr>
      </w:pPr>
      <w:bookmarkStart w:id="46"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00D61571">
        <w:rPr>
          <w:szCs w:val="26"/>
        </w:rPr>
        <w:t>[</w:t>
      </w:r>
      <w:r w:rsidRPr="002B0754">
        <w:rPr>
          <w:szCs w:val="26"/>
        </w:rPr>
        <w:t xml:space="preserve">A </w:t>
      </w:r>
      <w:r>
        <w:rPr>
          <w:szCs w:val="26"/>
        </w:rPr>
        <w:t>Companhia</w:t>
      </w:r>
      <w:r w:rsidRPr="002B0754">
        <w:rPr>
          <w:szCs w:val="26"/>
        </w:rPr>
        <w:t xml:space="preserve"> poderá, a seu exclusivo critério, realizar, </w:t>
      </w:r>
      <w:r w:rsidR="00F43186" w:rsidRPr="00B264ED">
        <w:t xml:space="preserve">respeitado o período de </w:t>
      </w:r>
      <w:r w:rsidR="00F43186">
        <w:t>18</w:t>
      </w:r>
      <w:r w:rsidR="00F43186" w:rsidRPr="00B264ED">
        <w:t xml:space="preserve"> (</w:t>
      </w:r>
      <w:r w:rsidR="00F43186">
        <w:t>dezoito</w:t>
      </w:r>
      <w:r w:rsidR="00F43186" w:rsidRPr="00B264ED">
        <w:t>) meses após a Data de Emissão</w:t>
      </w:r>
      <w:r w:rsidR="00F43186">
        <w:t>, ou seja, a partir de 15 de outubro de 2020</w:t>
      </w:r>
      <w:r w:rsidR="00D61571">
        <w:t>]</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Terceira Série ou Debêntures Quarta Série</w:t>
      </w:r>
      <w:r w:rsidRPr="002B0754">
        <w:rPr>
          <w:szCs w:val="26"/>
        </w:rPr>
        <w:t>, com o consequente cancelamento de 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r w:rsidR="00FB6499">
        <w:rPr>
          <w:szCs w:val="26"/>
        </w:rPr>
        <w:t xml:space="preserve"> </w:t>
      </w:r>
      <w:bookmarkEnd w:id="46"/>
      <w:r w:rsidR="00D61571">
        <w:rPr>
          <w:szCs w:val="26"/>
        </w:rPr>
        <w:t>[Nota: pendente de validação pela Companhia]</w:t>
      </w:r>
    </w:p>
    <w:p w14:paraId="310AA88A" w14:textId="253AEBA5"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4162E2">
        <w:rPr>
          <w:szCs w:val="26"/>
        </w:rPr>
        <w:fldChar w:fldCharType="begin"/>
      </w:r>
      <w:r w:rsidR="004162E2">
        <w:rPr>
          <w:szCs w:val="26"/>
        </w:rPr>
        <w:instrText xml:space="preserve"> REF _Ref284530595 \n \p \h </w:instrText>
      </w:r>
      <w:r w:rsidR="004162E2">
        <w:rPr>
          <w:szCs w:val="26"/>
        </w:rPr>
      </w:r>
      <w:r w:rsidR="004162E2">
        <w:rPr>
          <w:szCs w:val="26"/>
        </w:rPr>
        <w:fldChar w:fldCharType="separate"/>
      </w:r>
      <w:r w:rsidR="00D61571">
        <w:rPr>
          <w:szCs w:val="26"/>
        </w:rPr>
        <w:t>6.33 abaixo</w:t>
      </w:r>
      <w:r w:rsidR="004162E2">
        <w:rPr>
          <w:szCs w:val="26"/>
        </w:rPr>
        <w:fldChar w:fldCharType="end"/>
      </w:r>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w:t>
      </w:r>
      <w:proofErr w:type="spellStart"/>
      <w:r w:rsidRPr="002B0754">
        <w:rPr>
          <w:szCs w:val="26"/>
        </w:rPr>
        <w:t>iii</w:t>
      </w:r>
      <w:proofErr w:type="spellEnd"/>
      <w:r w:rsidRPr="002B0754">
        <w:rPr>
          <w:szCs w:val="26"/>
        </w:rPr>
        <w:t>)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14:paraId="00F08064" w14:textId="77777777" w:rsidR="002B0754" w:rsidRPr="002B0754" w:rsidRDefault="002B0754" w:rsidP="002B0754">
      <w:pPr>
        <w:pStyle w:val="PargrafodaLista"/>
        <w:ind w:left="1429"/>
        <w:rPr>
          <w:szCs w:val="26"/>
        </w:rPr>
      </w:pPr>
    </w:p>
    <w:p w14:paraId="257A3008" w14:textId="5A82396C"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14:paraId="5B91631F" w14:textId="77777777" w:rsidR="002B0754" w:rsidRPr="002B0754" w:rsidRDefault="002B0754" w:rsidP="002B0754">
      <w:pPr>
        <w:pStyle w:val="PargrafodaLista"/>
        <w:ind w:left="1429"/>
        <w:rPr>
          <w:szCs w:val="26"/>
        </w:rPr>
      </w:pPr>
    </w:p>
    <w:p w14:paraId="739474C9" w14:textId="3E4BE4CF"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 xml:space="preserve">para proceder à liquidação da Oferta de Resgate Antecipado, a qual ocorrerá </w:t>
      </w:r>
      <w:r w:rsidRPr="002B0754">
        <w:rPr>
          <w:szCs w:val="26"/>
        </w:rPr>
        <w:lastRenderedPageBreak/>
        <w:t>em uma única data para todas as Debêntures indicadas por seus respectivos titulares em adesão à Oferta de Resgate Antecipado (“</w:t>
      </w:r>
      <w:r w:rsidRPr="009E15C7">
        <w:rPr>
          <w:szCs w:val="26"/>
          <w:u w:val="single"/>
        </w:rPr>
        <w:t>Data 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14:paraId="21514758" w14:textId="77777777" w:rsidR="002B0754" w:rsidRPr="002B0754" w:rsidRDefault="002B0754" w:rsidP="002B0754">
      <w:pPr>
        <w:pStyle w:val="PargrafodaLista"/>
        <w:ind w:left="1429"/>
        <w:rPr>
          <w:szCs w:val="26"/>
        </w:rPr>
      </w:pPr>
    </w:p>
    <w:p w14:paraId="462ACC6A" w14:textId="2A50BB95" w:rsidR="002B0754" w:rsidRPr="002B0754" w:rsidRDefault="002B0754" w:rsidP="002B0754">
      <w:pPr>
        <w:pStyle w:val="PargrafodaLista"/>
        <w:numPr>
          <w:ilvl w:val="0"/>
          <w:numId w:val="21"/>
        </w:numPr>
        <w:ind w:hanging="720"/>
        <w:rPr>
          <w:szCs w:val="26"/>
        </w:rPr>
      </w:pPr>
      <w:r w:rsidRPr="002B0754">
        <w:rPr>
          <w:szCs w:val="26"/>
        </w:rPr>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14:paraId="547F0502" w14:textId="77777777" w:rsidR="002B0754" w:rsidRPr="002B0754" w:rsidRDefault="002B0754" w:rsidP="002B0754">
      <w:pPr>
        <w:pStyle w:val="PargrafodaLista"/>
        <w:ind w:left="1429"/>
        <w:rPr>
          <w:szCs w:val="26"/>
        </w:rPr>
      </w:pPr>
    </w:p>
    <w:p w14:paraId="27EFFB3D" w14:textId="77777777" w:rsidR="002B0754" w:rsidRPr="002B0754" w:rsidRDefault="002B0754" w:rsidP="002B0754">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3A64D3D4" w14:textId="77777777" w:rsidR="002B0754" w:rsidRPr="002B0754" w:rsidRDefault="002B0754" w:rsidP="002B0754">
      <w:pPr>
        <w:pStyle w:val="PargrafodaLista"/>
        <w:ind w:left="1429"/>
        <w:rPr>
          <w:szCs w:val="26"/>
        </w:rPr>
      </w:pPr>
    </w:p>
    <w:p w14:paraId="156BEDD1" w14:textId="1238AB6F"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a, no mínimo, 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 xml:space="preserve">pro rata </w:t>
      </w:r>
      <w:proofErr w:type="spellStart"/>
      <w:r w:rsidRPr="007B2EDB">
        <w:rPr>
          <w:i/>
          <w:szCs w:val="26"/>
        </w:rPr>
        <w:t>temporis</w:t>
      </w:r>
      <w:proofErr w:type="spellEnd"/>
      <w:r w:rsidRPr="002B0754">
        <w:rPr>
          <w:szCs w:val="26"/>
        </w:rPr>
        <w:t xml:space="preserve"> desde a Data de Integralização, ou último pagamento da </w:t>
      </w:r>
      <w:r w:rsidR="009E15C7">
        <w:rPr>
          <w:szCs w:val="26"/>
        </w:rPr>
        <w:t>Juros Remuneratórios</w:t>
      </w:r>
      <w:r w:rsidRPr="002B0754">
        <w:rPr>
          <w:szCs w:val="26"/>
        </w:rPr>
        <w:t xml:space="preserve"> aplicável,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14:paraId="4D953A30" w14:textId="43FAFB42" w:rsidR="00A44C91" w:rsidRPr="00E56D73" w:rsidRDefault="00A44C91" w:rsidP="00650FCA">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14:paraId="74142A21" w14:textId="0A43C706" w:rsidR="00E33CFE" w:rsidRPr="00E33CFE" w:rsidRDefault="003B2D23" w:rsidP="00650FCA">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w:t>
      </w:r>
      <w:r w:rsidR="00BD1E91">
        <w:rPr>
          <w:szCs w:val="26"/>
        </w:rPr>
        <w:t xml:space="preserve"> Primeira Série e Debêntures Segunda Série</w:t>
      </w:r>
      <w:r w:rsidR="00E33CFE" w:rsidRPr="00E33CFE">
        <w:rPr>
          <w:szCs w:val="26"/>
        </w:rPr>
        <w:t xml:space="preserve">, desde que, conforme aplicável, observem o disposto no artigo 55, parágrafo 3º, da Lei das Sociedades por Ações, no artigo 13 e, conforme aplicável, no artigo 15 da </w:t>
      </w:r>
      <w:r w:rsidR="00E33CFE" w:rsidRPr="00E33CFE">
        <w:rPr>
          <w:szCs w:val="26"/>
        </w:rPr>
        <w:lastRenderedPageBreak/>
        <w:t xml:space="preserve">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BD1E91">
        <w:rPr>
          <w:szCs w:val="26"/>
        </w:rPr>
        <w:t>aos mesmos Juros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14:paraId="38021B45" w14:textId="41EBA7FA" w:rsidR="00BD1E91" w:rsidRPr="00BD1E91" w:rsidRDefault="00441F9D" w:rsidP="00650FCA">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xml:space="preserve">, desde que observe o disposto no artigo 55, parágrafo 3º, da Lei das Sociedades por Ações, no artigo 13 e, conforme aplicável, no artigo 15 da Instrução CVM 476 e na regulamentação aplicável da CVM.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 xml:space="preserve">aos mesmos Juros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14:paraId="24BE9CC2" w14:textId="1E30461A" w:rsidR="00AC5A5C" w:rsidRPr="003135BE" w:rsidRDefault="00AC5A5C" w:rsidP="00650FCA">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14:paraId="3F909492" w14:textId="7BDA552F" w:rsidR="00AC5A5C" w:rsidRPr="003135BE" w:rsidRDefault="00AC5A5C" w:rsidP="00650FCA">
      <w:pPr>
        <w:numPr>
          <w:ilvl w:val="1"/>
          <w:numId w:val="4"/>
        </w:numPr>
        <w:rPr>
          <w:szCs w:val="26"/>
        </w:rPr>
      </w:pPr>
      <w:bookmarkStart w:id="47" w:name="_Ref324932809"/>
      <w:r w:rsidRPr="003135BE">
        <w:rPr>
          <w:i/>
          <w:szCs w:val="26"/>
        </w:rPr>
        <w:t>Local de Pagamento</w:t>
      </w:r>
      <w:r w:rsidR="00E8092E">
        <w:rPr>
          <w:szCs w:val="26"/>
        </w:rPr>
        <w:t xml:space="preserve">. </w:t>
      </w:r>
      <w:r w:rsidR="008465DB" w:rsidRPr="007645A7">
        <w:rPr>
          <w:szCs w:val="26"/>
        </w:rPr>
        <w:t>Os pagamentos referentes às Debêntures e a quaisquer outros valores eventualmente devidos pela Companhia, nos termos desta Escritura de Emissão, serão realizados pela Companhia (i) no que se refere a pagamentos referentes ao Valor Nominal Unitário</w:t>
      </w:r>
      <w:r w:rsidR="008350F8">
        <w:rPr>
          <w:szCs w:val="26"/>
        </w:rPr>
        <w:t xml:space="preserve"> Atualizado</w:t>
      </w:r>
      <w:r w:rsidR="008465DB" w:rsidRPr="007645A7">
        <w:rPr>
          <w:szCs w:val="26"/>
        </w:rPr>
        <w:t>, à Remuneração</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w:t>
      </w:r>
      <w:proofErr w:type="spellStart"/>
      <w:r w:rsidR="008465DB" w:rsidRPr="007645A7">
        <w:rPr>
          <w:szCs w:val="26"/>
        </w:rPr>
        <w:t>ii</w:t>
      </w:r>
      <w:proofErr w:type="spellEnd"/>
      <w:r w:rsidR="008465DB" w:rsidRPr="007645A7">
        <w:rPr>
          <w:szCs w:val="26"/>
        </w:rPr>
        <w:t xml:space="preserve">) nos demais casos, por meio do </w:t>
      </w:r>
      <w:proofErr w:type="spellStart"/>
      <w:r w:rsidR="008465DB" w:rsidRPr="007645A7">
        <w:rPr>
          <w:szCs w:val="26"/>
        </w:rPr>
        <w:t>Escriturador</w:t>
      </w:r>
      <w:proofErr w:type="spellEnd"/>
      <w:r w:rsidR="008465DB" w:rsidRPr="007645A7">
        <w:rPr>
          <w:szCs w:val="26"/>
        </w:rPr>
        <w:t xml:space="preserve"> ou na sede da Companhia, conforme o caso</w:t>
      </w:r>
      <w:r w:rsidR="00FD742D" w:rsidRPr="003135BE">
        <w:rPr>
          <w:szCs w:val="26"/>
        </w:rPr>
        <w:t>.</w:t>
      </w:r>
      <w:bookmarkEnd w:id="47"/>
    </w:p>
    <w:p w14:paraId="28A07391" w14:textId="76410C64" w:rsidR="00AC5A5C" w:rsidRPr="003135BE" w:rsidRDefault="00AC5A5C" w:rsidP="00650FCA">
      <w:pPr>
        <w:numPr>
          <w:ilvl w:val="1"/>
          <w:numId w:val="4"/>
        </w:numPr>
        <w:rPr>
          <w:szCs w:val="26"/>
        </w:rPr>
      </w:pPr>
      <w:bookmarkStart w:id="48"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8"/>
    </w:p>
    <w:p w14:paraId="2E7E42F1" w14:textId="6F65A25B" w:rsidR="00880FA8" w:rsidRPr="003135BE" w:rsidRDefault="00880FA8" w:rsidP="00650FCA">
      <w:pPr>
        <w:numPr>
          <w:ilvl w:val="1"/>
          <w:numId w:val="4"/>
        </w:numPr>
        <w:rPr>
          <w:szCs w:val="26"/>
        </w:rPr>
      </w:pPr>
      <w:bookmarkStart w:id="49"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Escritura de Emissão, adicionalmente ao pagamento da Remuneração, calculada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w:t>
      </w:r>
      <w:r w:rsidR="00B264B9" w:rsidRPr="007645A7">
        <w:rPr>
          <w:szCs w:val="26"/>
        </w:rPr>
        <w:lastRenderedPageBreak/>
        <w:t xml:space="preserve">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 data de inadimplemento até a data do efetivo pagamento; e (</w:t>
      </w:r>
      <w:proofErr w:type="spellStart"/>
      <w:r w:rsidR="00B264B9" w:rsidRPr="007645A7">
        <w:rPr>
          <w:szCs w:val="26"/>
        </w:rPr>
        <w:t>ii</w:t>
      </w:r>
      <w:proofErr w:type="spellEnd"/>
      <w:r w:rsidR="00B264B9" w:rsidRPr="007645A7">
        <w:rPr>
          <w:szCs w:val="26"/>
        </w:rPr>
        <w:t>) multa moratória de 2% (dois por cento) ("</w:t>
      </w:r>
      <w:r w:rsidR="00B264B9" w:rsidRPr="007645A7">
        <w:rPr>
          <w:szCs w:val="26"/>
          <w:u w:val="single"/>
        </w:rPr>
        <w:t>Encargos Moratórios</w:t>
      </w:r>
      <w:r w:rsidR="00B264B9" w:rsidRPr="007645A7">
        <w:rPr>
          <w:szCs w:val="26"/>
        </w:rPr>
        <w:t>").</w:t>
      </w:r>
      <w:bookmarkEnd w:id="49"/>
    </w:p>
    <w:p w14:paraId="3CDAD30B" w14:textId="5ABA8266" w:rsidR="00880FA8" w:rsidRPr="003135BE" w:rsidRDefault="00880FA8" w:rsidP="00650FCA">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14:paraId="31DF2F61" w14:textId="444FE8E1" w:rsidR="0032525B" w:rsidRDefault="00877617" w:rsidP="00650FCA">
      <w:pPr>
        <w:numPr>
          <w:ilvl w:val="1"/>
          <w:numId w:val="4"/>
        </w:numPr>
        <w:rPr>
          <w:szCs w:val="26"/>
        </w:rPr>
      </w:pPr>
      <w:bookmarkStart w:id="50" w:name="_Ref457495818"/>
      <w:bookmarkStart w:id="51" w:name="_Ref534176672"/>
      <w:bookmarkStart w:id="52" w:name="_Ref359943667"/>
      <w:bookmarkEnd w:id="41"/>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r w:rsidR="009F1A90">
        <w:rPr>
          <w:szCs w:val="26"/>
        </w:rPr>
        <w:t xml:space="preserve"> </w:t>
      </w:r>
    </w:p>
    <w:p w14:paraId="580DE4CF" w14:textId="29499F53" w:rsidR="00BF0A7F" w:rsidRDefault="00BF0A7F" w:rsidP="00650FCA">
      <w:pPr>
        <w:numPr>
          <w:ilvl w:val="5"/>
          <w:numId w:val="4"/>
        </w:numPr>
        <w:rPr>
          <w:szCs w:val="26"/>
        </w:rPr>
      </w:pPr>
      <w:r w:rsidRPr="00B264B9">
        <w:rPr>
          <w:szCs w:val="26"/>
        </w:rPr>
        <w:t xml:space="preserve">Caso qualquer Debenturista tenha imunidade ou isenção tributária diferente daquelas previstas na Lei 12.431, este deverá encaminhar ao Banco Liquidante ou ao </w:t>
      </w:r>
      <w:proofErr w:type="spellStart"/>
      <w:r w:rsidRPr="00B264B9">
        <w:rPr>
          <w:szCs w:val="26"/>
        </w:rPr>
        <w:t>Escriturador</w:t>
      </w:r>
      <w:proofErr w:type="spellEnd"/>
      <w:r w:rsidRPr="00B264B9">
        <w:rPr>
          <w:szCs w:val="26"/>
        </w:rPr>
        <w:t>,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009F1A90" w:rsidRPr="0003339F">
        <w:rPr>
          <w:szCs w:val="26"/>
        </w:rPr>
        <w:t>Escriturador</w:t>
      </w:r>
      <w:proofErr w:type="spellEnd"/>
      <w:r w:rsidR="009F1A90" w:rsidRPr="0003339F">
        <w:rPr>
          <w:szCs w:val="26"/>
        </w:rPr>
        <w:t xml:space="preserve">, bem como prestar qualquer informação adicional em relação ao tema que lhe seja solicitada pelo Banco Liquidante, pelo </w:t>
      </w:r>
      <w:proofErr w:type="spellStart"/>
      <w:r w:rsidR="009F1A90" w:rsidRPr="0003339F">
        <w:rPr>
          <w:szCs w:val="26"/>
        </w:rPr>
        <w:t>Escriturador</w:t>
      </w:r>
      <w:proofErr w:type="spellEnd"/>
      <w:r w:rsidR="009F1A90" w:rsidRPr="0003339F">
        <w:rPr>
          <w:szCs w:val="26"/>
        </w:rPr>
        <w:t xml:space="preserve"> ou pela Emissora</w:t>
      </w:r>
      <w:r w:rsidR="009F1A90">
        <w:rPr>
          <w:szCs w:val="26"/>
        </w:rPr>
        <w:t>.</w:t>
      </w:r>
    </w:p>
    <w:p w14:paraId="00BB3070" w14:textId="3856A23D" w:rsidR="00960972" w:rsidRPr="00960972" w:rsidRDefault="00960972" w:rsidP="00650FCA">
      <w:pPr>
        <w:numPr>
          <w:ilvl w:val="5"/>
          <w:numId w:val="4"/>
        </w:numPr>
        <w:rPr>
          <w:szCs w:val="26"/>
        </w:rPr>
      </w:pPr>
      <w:bookmarkStart w:id="53" w:name="_Ref517278966"/>
      <w:bookmarkEnd w:id="50"/>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53"/>
    </w:p>
    <w:p w14:paraId="283DE4E6" w14:textId="2B399981" w:rsidR="00960972" w:rsidRPr="00DD2BDC" w:rsidRDefault="00960972" w:rsidP="00650FCA">
      <w:pPr>
        <w:numPr>
          <w:ilvl w:val="5"/>
          <w:numId w:val="4"/>
        </w:numPr>
        <w:rPr>
          <w:szCs w:val="26"/>
        </w:rPr>
      </w:pPr>
      <w:bookmarkStart w:id="54" w:name="_Ref518391111"/>
      <w:r w:rsidRPr="00446A9B">
        <w:rPr>
          <w:iCs/>
          <w:szCs w:val="26"/>
        </w:rPr>
        <w:t>Sem prejuízo do disposto na Cláusula </w:t>
      </w:r>
      <w:r>
        <w:rPr>
          <w:iCs/>
          <w:szCs w:val="26"/>
        </w:rPr>
        <w:fldChar w:fldCharType="begin"/>
      </w:r>
      <w:r>
        <w:rPr>
          <w:iCs/>
          <w:szCs w:val="26"/>
        </w:rPr>
        <w:instrText xml:space="preserve"> REF _Ref517278966 \n \p \h </w:instrText>
      </w:r>
      <w:r>
        <w:rPr>
          <w:iCs/>
          <w:szCs w:val="26"/>
        </w:rPr>
      </w:r>
      <w:r>
        <w:rPr>
          <w:iCs/>
          <w:szCs w:val="26"/>
        </w:rPr>
        <w:fldChar w:fldCharType="separate"/>
      </w:r>
      <w:r w:rsidR="006A5A0B">
        <w:rPr>
          <w:iCs/>
          <w:szCs w:val="26"/>
        </w:rPr>
        <w:t>6.34.2 acima</w:t>
      </w:r>
      <w:r>
        <w:rPr>
          <w:iCs/>
          <w:szCs w:val="26"/>
        </w:rPr>
        <w:fldChar w:fldCharType="end"/>
      </w:r>
      <w:r w:rsidRPr="00446A9B">
        <w:rPr>
          <w:iCs/>
          <w:szCs w:val="26"/>
        </w:rPr>
        <w:t xml:space="preserve">, caso, a qualquer tempo durante a vigência da Emissão, as </w:t>
      </w:r>
      <w:r w:rsidR="00E8087F">
        <w:rPr>
          <w:szCs w:val="26"/>
        </w:rPr>
        <w:t xml:space="preserve">Debêntures Primeira Série e Debêntures </w:t>
      </w:r>
      <w:r w:rsidR="00E8087F">
        <w:rPr>
          <w:szCs w:val="26"/>
        </w:rPr>
        <w:lastRenderedPageBreak/>
        <w:t>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 xml:space="preserve">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D52789">
        <w:rPr>
          <w:szCs w:val="26"/>
        </w:rPr>
        <w:fldChar w:fldCharType="begin"/>
      </w:r>
      <w:r w:rsidR="00D52789">
        <w:rPr>
          <w:szCs w:val="26"/>
        </w:rPr>
        <w:instrText xml:space="preserve"> REF _Ref519012181 \n \h </w:instrText>
      </w:r>
      <w:r w:rsidR="00D52789">
        <w:rPr>
          <w:szCs w:val="26"/>
        </w:rPr>
      </w:r>
      <w:r w:rsidR="00D52789">
        <w:rPr>
          <w:szCs w:val="26"/>
        </w:rPr>
        <w:fldChar w:fldCharType="separate"/>
      </w:r>
      <w:r w:rsidR="006A5A0B">
        <w:rPr>
          <w:szCs w:val="26"/>
        </w:rPr>
        <w:t>6.34.4</w:t>
      </w:r>
      <w:r w:rsidR="00D52789">
        <w:rPr>
          <w:szCs w:val="26"/>
        </w:rPr>
        <w:fldChar w:fldCharType="end"/>
      </w:r>
      <w:r w:rsidR="00D52789">
        <w:rPr>
          <w:szCs w:val="26"/>
        </w:rPr>
        <w:t xml:space="preserve"> a </w:t>
      </w:r>
      <w:r w:rsidR="00D52789">
        <w:rPr>
          <w:szCs w:val="26"/>
        </w:rPr>
        <w:fldChar w:fldCharType="begin"/>
      </w:r>
      <w:r w:rsidR="00D52789">
        <w:rPr>
          <w:szCs w:val="26"/>
        </w:rPr>
        <w:instrText xml:space="preserve"> REF _Ref519012187 \n \p \h </w:instrText>
      </w:r>
      <w:r w:rsidR="00D52789">
        <w:rPr>
          <w:szCs w:val="26"/>
        </w:rPr>
      </w:r>
      <w:r w:rsidR="00D52789">
        <w:rPr>
          <w:szCs w:val="26"/>
        </w:rPr>
        <w:fldChar w:fldCharType="separate"/>
      </w:r>
      <w:r w:rsidR="006A5A0B">
        <w:rPr>
          <w:szCs w:val="26"/>
        </w:rPr>
        <w:t>6.34.7 abaixo</w:t>
      </w:r>
      <w:r w:rsidR="00D52789">
        <w:rPr>
          <w:szCs w:val="26"/>
        </w:rPr>
        <w:fldChar w:fldCharType="end"/>
      </w:r>
      <w:r w:rsidR="00AA141A">
        <w:rPr>
          <w:szCs w:val="26"/>
        </w:rPr>
        <w:t>.</w:t>
      </w:r>
      <w:bookmarkEnd w:id="54"/>
    </w:p>
    <w:p w14:paraId="58FC0C9E" w14:textId="4D5E3387" w:rsidR="008B782D" w:rsidRDefault="00DD2BDC" w:rsidP="00650FCA">
      <w:pPr>
        <w:numPr>
          <w:ilvl w:val="5"/>
          <w:numId w:val="4"/>
        </w:numPr>
        <w:rPr>
          <w:szCs w:val="26"/>
        </w:rPr>
      </w:pPr>
      <w:bookmarkStart w:id="55" w:name="_Ref519012181"/>
      <w:bookmarkStart w:id="56"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a Remuneração devida 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55"/>
    </w:p>
    <w:p w14:paraId="0742203C" w14:textId="57903C72"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abaixo</w:t>
      </w:r>
      <w:r>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dias de antecedência da data em que pretende realizar o resgate, o(s) qual(</w:t>
      </w:r>
      <w:proofErr w:type="spellStart"/>
      <w:r w:rsidRPr="008B782D">
        <w:rPr>
          <w:szCs w:val="26"/>
        </w:rPr>
        <w:t>is</w:t>
      </w:r>
      <w:proofErr w:type="spellEnd"/>
      <w:r w:rsidRPr="008B782D">
        <w:rPr>
          <w:szCs w:val="26"/>
        </w:rPr>
        <w:t>) deverá(</w:t>
      </w:r>
      <w:proofErr w:type="spellStart"/>
      <w:r w:rsidRPr="008B782D">
        <w:rPr>
          <w:szCs w:val="26"/>
        </w:rPr>
        <w:t>ão</w:t>
      </w:r>
      <w:proofErr w:type="spellEnd"/>
      <w:r w:rsidRPr="008B782D">
        <w:rPr>
          <w:szCs w:val="26"/>
        </w:rPr>
        <w:t xml:space="preserve">)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e pagamento aos Debenturistas; e (</w:t>
      </w:r>
      <w:r w:rsidR="00E21953">
        <w:rPr>
          <w:szCs w:val="26"/>
        </w:rPr>
        <w:t>c</w:t>
      </w:r>
      <w:r w:rsidR="00E21953" w:rsidRPr="00F406A8">
        <w:rPr>
          <w:szCs w:val="26"/>
        </w:rPr>
        <w:t>) as demais informações necessárias para a tomada de decisão e operacionalização pelos Debenturistas;</w:t>
      </w:r>
    </w:p>
    <w:p w14:paraId="7E8CA2EC" w14:textId="58F71169" w:rsidR="0019479F" w:rsidRDefault="0019479F" w:rsidP="0024445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w:t>
      </w:r>
      <w:r w:rsidRPr="0019479F">
        <w:rPr>
          <w:szCs w:val="26"/>
        </w:rPr>
        <w:lastRenderedPageBreak/>
        <w:t xml:space="preserve">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14:paraId="7E9343D1" w14:textId="76E9EB53"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 xml:space="preserve">pro rata </w:t>
      </w:r>
      <w:proofErr w:type="spellStart"/>
      <w:r w:rsidRPr="004878CC">
        <w:rPr>
          <w:i/>
          <w:szCs w:val="26"/>
        </w:rPr>
        <w:t>temporis</w:t>
      </w:r>
      <w:proofErr w:type="spellEnd"/>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56"/>
      <w:r w:rsidR="006556AC">
        <w:rPr>
          <w:szCs w:val="26"/>
        </w:rPr>
        <w:t>;</w:t>
      </w:r>
    </w:p>
    <w:p w14:paraId="5168DDB8" w14:textId="692D550D" w:rsidR="006556AC" w:rsidRDefault="006556AC" w:rsidP="0024445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 xml:space="preserve">Debêntures não estejam custodiadas no ambiente da B3, o resgate antecipado das Debêntures, deverá ocorrer conforme os procedimentos operacionais previstos pelo </w:t>
      </w:r>
      <w:proofErr w:type="spellStart"/>
      <w:r w:rsidRPr="00F406A8">
        <w:rPr>
          <w:szCs w:val="26"/>
        </w:rPr>
        <w:t>Escriturador</w:t>
      </w:r>
      <w:proofErr w:type="spellEnd"/>
      <w:r>
        <w:rPr>
          <w:szCs w:val="26"/>
        </w:rPr>
        <w:t>.</w:t>
      </w:r>
    </w:p>
    <w:p w14:paraId="56E769D6" w14:textId="33FDA77F" w:rsidR="002D0710" w:rsidRDefault="002D0710" w:rsidP="00650FCA">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33063E">
        <w:rPr>
          <w:szCs w:val="26"/>
        </w:rPr>
        <w:t>a</w:t>
      </w:r>
      <w:r w:rsidR="00266C2A" w:rsidRPr="00266C2A">
        <w:rPr>
          <w:szCs w:val="26"/>
        </w:rPr>
        <w:t xml:space="preserve"> </w:t>
      </w:r>
      <w:r w:rsidR="0033063E">
        <w:rPr>
          <w:szCs w:val="26"/>
        </w:rPr>
        <w:t>R</w:t>
      </w:r>
      <w:r w:rsidR="00266C2A" w:rsidRPr="00266C2A">
        <w:rPr>
          <w:szCs w:val="26"/>
        </w:rPr>
        <w:t>emuneração</w:t>
      </w:r>
      <w:r w:rsidR="009F1A39">
        <w:rPr>
          <w:szCs w:val="26"/>
        </w:rPr>
        <w:t xml:space="preserve"> </w:t>
      </w:r>
      <w:r w:rsidR="0033063E">
        <w:rPr>
          <w:szCs w:val="26"/>
        </w:rPr>
        <w:t xml:space="preserve">das Debêntures Primeira Série e das Debêntures Segunda Série </w:t>
      </w:r>
      <w:r w:rsidR="00266C2A" w:rsidRPr="00266C2A">
        <w:rPr>
          <w:szCs w:val="26"/>
        </w:rPr>
        <w:t>valores adicionais suficientes para que os Debenturistas recebam tais pagamentos como se a incidência de imposto de renda retido na fonte se desse às alíquotas vigentes na data de assinatura desta Escritura de Emissão</w:t>
      </w:r>
      <w:r w:rsidR="00266C2A">
        <w:rPr>
          <w:szCs w:val="26"/>
        </w:rPr>
        <w:t>.</w:t>
      </w:r>
    </w:p>
    <w:p w14:paraId="08654AC3" w14:textId="793631FE" w:rsidR="006556AC" w:rsidRDefault="002D0710" w:rsidP="00650FCA">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14:paraId="321EA451" w14:textId="1C1F132A" w:rsidR="002D0710" w:rsidRPr="002D0710" w:rsidRDefault="002D0710" w:rsidP="00650FCA">
      <w:pPr>
        <w:numPr>
          <w:ilvl w:val="5"/>
          <w:numId w:val="4"/>
        </w:numPr>
        <w:rPr>
          <w:szCs w:val="26"/>
        </w:rPr>
      </w:pPr>
      <w:bookmarkStart w:id="57"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57"/>
    </w:p>
    <w:p w14:paraId="69830579" w14:textId="0CB34E0B" w:rsidR="00880FA8" w:rsidRPr="00E920BB" w:rsidRDefault="00880FA8" w:rsidP="00650FCA">
      <w:pPr>
        <w:numPr>
          <w:ilvl w:val="1"/>
          <w:numId w:val="4"/>
        </w:numPr>
        <w:rPr>
          <w:szCs w:val="26"/>
        </w:rPr>
      </w:pPr>
      <w:bookmarkStart w:id="58" w:name="_Ref464639655"/>
      <w:bookmarkStart w:id="59" w:name="_Ref517359790"/>
      <w:r w:rsidRPr="00E920BB">
        <w:rPr>
          <w:i/>
          <w:szCs w:val="26"/>
        </w:rPr>
        <w:lastRenderedPageBreak/>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0620CD" w:rsidRPr="00E920BB">
        <w:rPr>
          <w:szCs w:val="26"/>
        </w:rPr>
        <w:fldChar w:fldCharType="begin"/>
      </w:r>
      <w:r w:rsidR="00962097" w:rsidRPr="00E920BB">
        <w:rPr>
          <w:szCs w:val="26"/>
        </w:rPr>
        <w:instrText xml:space="preserve"> REF _Ref464639655 \n \h </w:instrText>
      </w:r>
      <w:r w:rsidR="00E8087F" w:rsidRPr="00E920BB">
        <w:rPr>
          <w:szCs w:val="26"/>
        </w:rPr>
        <w:instrText xml:space="preserve"> \* MERGEFORMAT </w:instrText>
      </w:r>
      <w:r w:rsidR="000620CD" w:rsidRPr="00E920BB">
        <w:rPr>
          <w:szCs w:val="26"/>
        </w:rPr>
      </w:r>
      <w:r w:rsidR="000620CD" w:rsidRPr="00E920BB">
        <w:rPr>
          <w:szCs w:val="26"/>
        </w:rPr>
        <w:fldChar w:fldCharType="separate"/>
      </w:r>
      <w:r w:rsidR="0033063E">
        <w:rPr>
          <w:szCs w:val="26"/>
        </w:rPr>
        <w:t>6.32</w:t>
      </w:r>
      <w:r w:rsidR="000620CD" w:rsidRPr="00E920BB">
        <w:rPr>
          <w:szCs w:val="26"/>
        </w:rPr>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33063E">
        <w:rPr>
          <w:szCs w:val="26"/>
        </w:rPr>
        <w:t>,</w:t>
      </w:r>
      <w:r w:rsidR="004B1656" w:rsidRPr="004B1656">
        <w:rPr>
          <w:b/>
          <w:szCs w:val="26"/>
        </w:rPr>
        <w:t xml:space="preserve"> </w:t>
      </w:r>
      <w:r w:rsidR="0033063E">
        <w:rPr>
          <w:szCs w:val="26"/>
        </w:rPr>
        <w:t xml:space="preserve">na hipótese de a Condição da Fiança ser implementada </w:t>
      </w:r>
      <w:r w:rsidR="009700F3">
        <w:rPr>
          <w:szCs w:val="26"/>
        </w:rPr>
        <w:t xml:space="preserve">(observado o disposto na Cláusula </w:t>
      </w:r>
      <w:r w:rsidR="009700F3">
        <w:rPr>
          <w:szCs w:val="26"/>
        </w:rPr>
        <w:fldChar w:fldCharType="begin"/>
      </w:r>
      <w:r w:rsidR="009700F3">
        <w:rPr>
          <w:szCs w:val="26"/>
        </w:rPr>
        <w:instrText xml:space="preserve"> REF _Ref521345074 \n \p \h </w:instrText>
      </w:r>
      <w:r w:rsidR="009700F3">
        <w:rPr>
          <w:szCs w:val="26"/>
        </w:rPr>
      </w:r>
      <w:r w:rsidR="009700F3">
        <w:rPr>
          <w:szCs w:val="26"/>
        </w:rPr>
        <w:fldChar w:fldCharType="separate"/>
      </w:r>
      <w:r w:rsidR="0033063E">
        <w:rPr>
          <w:szCs w:val="26"/>
        </w:rPr>
        <w:t>6.11 acima</w:t>
      </w:r>
      <w:r w:rsidR="009700F3">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791557" w:rsidRPr="00E920BB">
        <w:rPr>
          <w:szCs w:val="26"/>
        </w:rPr>
        <w:t xml:space="preserve">Atualizado </w:t>
      </w:r>
      <w:r w:rsidR="00350F23" w:rsidRPr="00E920BB">
        <w:rPr>
          <w:szCs w:val="26"/>
        </w:rPr>
        <w:t>das Debêntures, acrescido</w:t>
      </w:r>
      <w:r w:rsidR="00D53B16" w:rsidRPr="00E920BB">
        <w:rPr>
          <w:szCs w:val="26"/>
        </w:rPr>
        <w:t xml:space="preserve"> </w:t>
      </w:r>
      <w:r w:rsidR="00350F23" w:rsidRPr="00E920BB">
        <w:rPr>
          <w:szCs w:val="26"/>
        </w:rPr>
        <w:t>d</w:t>
      </w:r>
      <w:r w:rsidR="00BD42B5" w:rsidRPr="00E920BB">
        <w:rPr>
          <w:szCs w:val="26"/>
        </w:rPr>
        <w:t>os Juros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 xml:space="preserve">pro rata </w:t>
      </w:r>
      <w:proofErr w:type="spellStart"/>
      <w:r w:rsidR="00350F23" w:rsidRPr="00E920BB">
        <w:rPr>
          <w:i/>
          <w:szCs w:val="26"/>
        </w:rPr>
        <w:t>temporis</w:t>
      </w:r>
      <w:proofErr w:type="spellEnd"/>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 xml:space="preserve">Juros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BD42B5" w:rsidRPr="00E920BB">
        <w:fldChar w:fldCharType="begin"/>
      </w:r>
      <w:r w:rsidR="00BD42B5" w:rsidRPr="00E920BB">
        <w:rPr>
          <w:szCs w:val="26"/>
        </w:rPr>
        <w:instrText xml:space="preserve"> REF _Ref356481657 \n \h </w:instrText>
      </w:r>
      <w:r w:rsidR="00E8087F" w:rsidRPr="00E920BB">
        <w:instrText xml:space="preserve"> \* MERGEFORMAT </w:instrText>
      </w:r>
      <w:r w:rsidR="00BD42B5" w:rsidRPr="00E920BB">
        <w:fldChar w:fldCharType="separate"/>
      </w:r>
      <w:r w:rsidR="0033063E">
        <w:rPr>
          <w:szCs w:val="26"/>
        </w:rPr>
        <w:t>6.32.1</w:t>
      </w:r>
      <w:r w:rsidR="00BD42B5" w:rsidRPr="00E920BB">
        <w:fldChar w:fldCharType="end"/>
      </w:r>
      <w:r w:rsidR="00BD42B5" w:rsidRPr="00E920BB">
        <w:t xml:space="preserve"> </w:t>
      </w:r>
      <w:r w:rsidR="003A548D" w:rsidRPr="00E920BB">
        <w:rPr>
          <w:szCs w:val="26"/>
        </w:rPr>
        <w:t xml:space="preserve">e </w:t>
      </w:r>
      <w:r w:rsidR="006A5A0B">
        <w:fldChar w:fldCharType="begin"/>
      </w:r>
      <w:r w:rsidR="006A5A0B">
        <w:rPr>
          <w:szCs w:val="26"/>
        </w:rPr>
        <w:instrText xml:space="preserve"> REF _Ref4058222 \r \p \h </w:instrText>
      </w:r>
      <w:r w:rsidR="006A5A0B">
        <w:fldChar w:fldCharType="separate"/>
      </w:r>
      <w:r w:rsidR="0033063E">
        <w:rPr>
          <w:szCs w:val="26"/>
        </w:rPr>
        <w:t>6.32.2 abaixo</w:t>
      </w:r>
      <w:r w:rsidR="006A5A0B">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51"/>
      <w:r w:rsidR="003A548D" w:rsidRPr="00E920BB">
        <w:rPr>
          <w:szCs w:val="26"/>
        </w:rPr>
        <w:t>.</w:t>
      </w:r>
      <w:bookmarkEnd w:id="52"/>
      <w:bookmarkEnd w:id="58"/>
      <w:bookmarkEnd w:id="59"/>
    </w:p>
    <w:p w14:paraId="3EE134BB" w14:textId="6F1D27B2" w:rsidR="00BF0A7F" w:rsidRPr="003135BE" w:rsidRDefault="00BF0A7F" w:rsidP="00650FCA">
      <w:pPr>
        <w:numPr>
          <w:ilvl w:val="5"/>
          <w:numId w:val="4"/>
        </w:numPr>
        <w:rPr>
          <w:szCs w:val="26"/>
        </w:rPr>
      </w:pPr>
      <w:bookmarkStart w:id="60" w:name="_Ref356481657"/>
      <w:r w:rsidRPr="002A07E4">
        <w:rPr>
          <w:szCs w:val="26"/>
        </w:rPr>
        <w:t>Constituem Eventos de Inadimplemento que acarretam o vencimento automático das obrigações decorrentes das Debêntures, independentemente de aviso ou notificação, judicial ou extrajudicial:</w:t>
      </w:r>
      <w:bookmarkEnd w:id="60"/>
    </w:p>
    <w:p w14:paraId="605080DD" w14:textId="40923CF0" w:rsidR="008136D2" w:rsidRDefault="008F3387" w:rsidP="00244451">
      <w:pPr>
        <w:numPr>
          <w:ilvl w:val="6"/>
          <w:numId w:val="17"/>
        </w:numPr>
        <w:tabs>
          <w:tab w:val="clear" w:pos="1701"/>
        </w:tabs>
        <w:ind w:left="1418" w:hanging="709"/>
        <w:rPr>
          <w:szCs w:val="26"/>
        </w:rPr>
      </w:pPr>
      <w:bookmarkStart w:id="61" w:name="_Ref130283570"/>
      <w:bookmarkStart w:id="62" w:name="_Ref130301134"/>
      <w:bookmarkStart w:id="63" w:name="_Ref137104995"/>
      <w:bookmarkStart w:id="64"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w:t>
      </w:r>
      <w:r w:rsidR="0033063E">
        <w:rPr>
          <w:szCs w:val="26"/>
        </w:rPr>
        <w:t>]</w:t>
      </w:r>
      <w:r w:rsidRPr="008F3387">
        <w:rPr>
          <w:szCs w:val="26"/>
        </w:rPr>
        <w:t xml:space="preserve">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14:paraId="0B6C767B" w14:textId="57AF0CF2" w:rsidR="008F3387" w:rsidRDefault="008F3387" w:rsidP="00244451">
      <w:pPr>
        <w:numPr>
          <w:ilvl w:val="6"/>
          <w:numId w:val="17"/>
        </w:numPr>
        <w:ind w:left="1418" w:hanging="709"/>
        <w:rPr>
          <w:szCs w:val="26"/>
        </w:rPr>
      </w:pPr>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w:t>
      </w:r>
      <w:proofErr w:type="spellStart"/>
      <w:r w:rsidR="008844FE">
        <w:rPr>
          <w:szCs w:val="26"/>
        </w:rPr>
        <w:t>ii</w:t>
      </w:r>
      <w:proofErr w:type="spellEnd"/>
      <w:r w:rsidR="008844FE">
        <w:rPr>
          <w:szCs w:val="26"/>
        </w:rPr>
        <w:t>) decretação de falência da Companhia e/ou da Fiadora</w:t>
      </w:r>
      <w:r w:rsidR="004B1656">
        <w:rPr>
          <w:szCs w:val="26"/>
        </w:rPr>
        <w:t>, quando aplicável</w:t>
      </w:r>
      <w:r w:rsidR="0091567E">
        <w:rPr>
          <w:szCs w:val="26"/>
        </w:rPr>
        <w:t>;</w:t>
      </w:r>
      <w:r w:rsidR="0033063E">
        <w:rPr>
          <w:szCs w:val="26"/>
        </w:rPr>
        <w:t xml:space="preserve"> ou (</w:t>
      </w:r>
      <w:proofErr w:type="spellStart"/>
      <w:r w:rsidR="0033063E">
        <w:rPr>
          <w:szCs w:val="26"/>
        </w:rPr>
        <w:t>iii</w:t>
      </w:r>
      <w:proofErr w:type="spellEnd"/>
      <w:r w:rsidR="0033063E">
        <w:rPr>
          <w:szCs w:val="26"/>
        </w:rPr>
        <w:t xml:space="preserve">)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w:t>
      </w:r>
      <w:proofErr w:type="spellStart"/>
      <w:r w:rsidR="0033063E" w:rsidRPr="00781A22">
        <w:rPr>
          <w:szCs w:val="26"/>
        </w:rPr>
        <w:t>i</w:t>
      </w:r>
      <w:r w:rsidR="0033063E">
        <w:rPr>
          <w:szCs w:val="26"/>
        </w:rPr>
        <w:t>v</w:t>
      </w:r>
      <w:proofErr w:type="spellEnd"/>
      <w:r w:rsidR="0033063E" w:rsidRPr="00781A22">
        <w:rPr>
          <w:szCs w:val="26"/>
        </w:rPr>
        <w:t>) se a Companhia e/ou a Fiadora, por qualquer motivo, encerrar suas atividades;</w:t>
      </w:r>
    </w:p>
    <w:p w14:paraId="79073C65" w14:textId="1BC882E1" w:rsidR="001A73A1" w:rsidRPr="002A55FA" w:rsidRDefault="0033063E" w:rsidP="002A55FA">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8092E" w:rsidRPr="002A55FA">
        <w:rPr>
          <w:szCs w:val="26"/>
        </w:rPr>
        <w:t>, quaisquer outros documentos relacionados à Emissão ou qualquer condição pactuada no âmbito da Emissão pela Companhia e/ou pela Fiadora</w:t>
      </w:r>
      <w:r>
        <w:rPr>
          <w:szCs w:val="26"/>
        </w:rPr>
        <w:t>; ou (</w:t>
      </w:r>
      <w:proofErr w:type="spellStart"/>
      <w:r>
        <w:rPr>
          <w:szCs w:val="26"/>
        </w:rPr>
        <w:t>ii</w:t>
      </w:r>
      <w:proofErr w:type="spellEnd"/>
      <w:r>
        <w:rPr>
          <w:szCs w:val="26"/>
        </w:rPr>
        <w:t xml:space="preserve">)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14:paraId="024BA148" w14:textId="5455B78F" w:rsidR="0036168E" w:rsidRPr="002A55FA" w:rsidRDefault="00E8092E" w:rsidP="002A55FA">
      <w:pPr>
        <w:numPr>
          <w:ilvl w:val="6"/>
          <w:numId w:val="17"/>
        </w:numPr>
        <w:ind w:left="1418" w:hanging="709"/>
        <w:rPr>
          <w:szCs w:val="26"/>
        </w:rPr>
      </w:pPr>
      <w:bookmarkStart w:id="65" w:name="_Ref445222062"/>
      <w:r w:rsidRPr="002A55FA">
        <w:rPr>
          <w:szCs w:val="26"/>
        </w:rPr>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w:t>
      </w:r>
      <w:proofErr w:type="spellStart"/>
      <w:r w:rsidRPr="00781A22">
        <w:rPr>
          <w:szCs w:val="26"/>
        </w:rPr>
        <w:t>ii</w:t>
      </w:r>
      <w:proofErr w:type="spellEnd"/>
      <w:r w:rsidRPr="00781A22">
        <w:rPr>
          <w:szCs w:val="26"/>
        </w:rPr>
        <w:t>) R$200.000.000,00 (duzentos milhões de reais),</w:t>
      </w:r>
      <w:r w:rsidRPr="00781A22">
        <w:rPr>
          <w:b/>
          <w:szCs w:val="26"/>
        </w:rPr>
        <w:t xml:space="preserve"> </w:t>
      </w:r>
      <w:r w:rsidRPr="00781A22">
        <w:rPr>
          <w:szCs w:val="26"/>
        </w:rPr>
        <w:t>ou seu valor equivalente em outra moeda para a Fiadora, não sanado no prazo de até 10 (dez) Dias Úteis da declaração</w:t>
      </w:r>
      <w:r w:rsidR="008F3387" w:rsidRPr="002A55FA">
        <w:rPr>
          <w:szCs w:val="26"/>
        </w:rPr>
        <w:t>;</w:t>
      </w:r>
      <w:bookmarkEnd w:id="65"/>
    </w:p>
    <w:p w14:paraId="28816468" w14:textId="26C189A3" w:rsidR="00462A3D" w:rsidRPr="00FF7BED" w:rsidRDefault="00E8092E" w:rsidP="00244451">
      <w:pPr>
        <w:numPr>
          <w:ilvl w:val="6"/>
          <w:numId w:val="17"/>
        </w:numPr>
        <w:ind w:left="1418" w:hanging="709"/>
        <w:rPr>
          <w:szCs w:val="26"/>
        </w:rPr>
      </w:pPr>
      <w:bookmarkStart w:id="66" w:name="_Ref517346898"/>
      <w:r w:rsidRPr="00E8092E">
        <w:rPr>
          <w:szCs w:val="26"/>
        </w:rPr>
        <w:lastRenderedPageBreak/>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w:t>
      </w:r>
      <w:proofErr w:type="spellStart"/>
      <w:r w:rsidRPr="00E8092E">
        <w:rPr>
          <w:szCs w:val="26"/>
        </w:rPr>
        <w:t>ii</w:t>
      </w:r>
      <w:proofErr w:type="spellEnd"/>
      <w:r w:rsidRPr="00E8092E">
        <w:rPr>
          <w:szCs w:val="26"/>
        </w:rPr>
        <w:t>)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66"/>
    </w:p>
    <w:p w14:paraId="06F5AFC5" w14:textId="776FD24C" w:rsidR="00462A3D" w:rsidRPr="00A53591" w:rsidRDefault="00CF04B0" w:rsidP="00244451">
      <w:pPr>
        <w:numPr>
          <w:ilvl w:val="6"/>
          <w:numId w:val="17"/>
        </w:numPr>
        <w:ind w:left="1418" w:hanging="709"/>
        <w:rPr>
          <w:szCs w:val="26"/>
        </w:rPr>
      </w:pPr>
      <w:bookmarkStart w:id="67"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E8092E" w:rsidRPr="00A53591">
        <w:rPr>
          <w:sz w:val="24"/>
          <w:szCs w:val="24"/>
        </w:rPr>
        <w:t>[</w:t>
      </w:r>
      <w:r w:rsidR="00E8092E" w:rsidRPr="00A53591">
        <w:rPr>
          <w:sz w:val="24"/>
          <w:szCs w:val="24"/>
          <w:highlight w:val="yellow"/>
        </w:rPr>
        <w:t>--</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67"/>
    </w:p>
    <w:p w14:paraId="759891C8" w14:textId="17E39649"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14:paraId="1A64BEB5" w14:textId="12862AE3" w:rsidR="00462A3D" w:rsidRPr="00FF7BED" w:rsidRDefault="00DC437D" w:rsidP="00244451">
      <w:pPr>
        <w:numPr>
          <w:ilvl w:val="6"/>
          <w:numId w:val="17"/>
        </w:numPr>
        <w:ind w:left="1418" w:hanging="709"/>
        <w:rPr>
          <w:szCs w:val="26"/>
        </w:rPr>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w:t>
      </w:r>
      <w:r w:rsidR="00F245D6" w:rsidRPr="00FF7BED">
        <w:rPr>
          <w:szCs w:val="26"/>
        </w:rPr>
        <w:t>;</w:t>
      </w:r>
    </w:p>
    <w:p w14:paraId="3FDC3FF9" w14:textId="48FD6E24" w:rsidR="00F245D6" w:rsidRPr="00CC1E68" w:rsidRDefault="00DC437D" w:rsidP="00CC1E68">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14:paraId="7F8F0BB8" w14:textId="7E5B7B56" w:rsidR="00F245D6" w:rsidRDefault="00DC437D" w:rsidP="0024445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14:paraId="2DC19100" w14:textId="1C7A5B98" w:rsidR="00F245D6" w:rsidRPr="00F245D6" w:rsidRDefault="00DC437D" w:rsidP="00244451">
      <w:pPr>
        <w:numPr>
          <w:ilvl w:val="6"/>
          <w:numId w:val="17"/>
        </w:numPr>
        <w:ind w:left="1418" w:hanging="709"/>
        <w:rPr>
          <w:szCs w:val="26"/>
        </w:rPr>
      </w:pPr>
      <w:bookmarkStart w:id="68" w:name="_Ref464499202"/>
      <w:r w:rsidRPr="00DC437D">
        <w:rPr>
          <w:szCs w:val="26"/>
        </w:rPr>
        <w:t xml:space="preserve">não utilização dos recursos líquidos obtidos com a Emissão estritamente conforme descrito na Cláusula </w:t>
      </w:r>
      <w:r w:rsidR="00F533AE">
        <w:rPr>
          <w:szCs w:val="26"/>
        </w:rPr>
        <w:fldChar w:fldCharType="begin"/>
      </w:r>
      <w:r w:rsidR="00F533AE">
        <w:rPr>
          <w:szCs w:val="26"/>
        </w:rPr>
        <w:instrText xml:space="preserve"> REF _Ref368578037 \n \p \h </w:instrText>
      </w:r>
      <w:r w:rsidR="00F533AE">
        <w:rPr>
          <w:szCs w:val="26"/>
        </w:rPr>
      </w:r>
      <w:r w:rsidR="00F533AE">
        <w:rPr>
          <w:szCs w:val="26"/>
        </w:rPr>
        <w:fldChar w:fldCharType="separate"/>
      </w:r>
      <w:r w:rsidR="006A5A0B">
        <w:rPr>
          <w:szCs w:val="26"/>
        </w:rPr>
        <w:t>4 acima</w:t>
      </w:r>
      <w:r w:rsidR="00F533AE">
        <w:rPr>
          <w:szCs w:val="26"/>
        </w:rPr>
        <w:fldChar w:fldCharType="end"/>
      </w:r>
      <w:r w:rsidR="00F245D6" w:rsidRPr="00F245D6">
        <w:rPr>
          <w:szCs w:val="26"/>
        </w:rPr>
        <w:t>;</w:t>
      </w:r>
      <w:bookmarkEnd w:id="68"/>
    </w:p>
    <w:p w14:paraId="7A8F0098" w14:textId="5B875C20"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14:paraId="0666E814" w14:textId="04EEA189" w:rsidR="002912ED" w:rsidRPr="00FF7BED" w:rsidRDefault="002912ED" w:rsidP="00244451">
      <w:pPr>
        <w:numPr>
          <w:ilvl w:val="6"/>
          <w:numId w:val="17"/>
        </w:numPr>
        <w:ind w:left="1418" w:hanging="709"/>
        <w:rPr>
          <w:szCs w:val="26"/>
        </w:rPr>
      </w:pPr>
      <w:r w:rsidRPr="002912ED">
        <w:rPr>
          <w:szCs w:val="26"/>
        </w:rPr>
        <w:lastRenderedPageBreak/>
        <w:t>não manutenção do registro de companhia aberta perante a CVM da Companhia e/ou da Fiadora;</w:t>
      </w:r>
    </w:p>
    <w:p w14:paraId="2C107F5C" w14:textId="5A8A4B90"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w:t>
      </w:r>
      <w:proofErr w:type="spellStart"/>
      <w:r w:rsidR="0098024A">
        <w:rPr>
          <w:szCs w:val="26"/>
        </w:rPr>
        <w:t>ii</w:t>
      </w:r>
      <w:proofErr w:type="spellEnd"/>
      <w:r w:rsidR="0098024A">
        <w:rPr>
          <w:szCs w:val="26"/>
        </w:rPr>
        <w:t>)</w:t>
      </w:r>
      <w:r w:rsidRPr="00DC437D">
        <w:rPr>
          <w:szCs w:val="26"/>
        </w:rPr>
        <w:t xml:space="preserve"> se aprovado por Debenturistas que representem, no mínimo, 2/3 (dois terços) das Debêntures em circulação reunidos em assembleia geral de Debenturistas</w:t>
      </w:r>
      <w:r w:rsidR="009D0CFF">
        <w:rPr>
          <w:szCs w:val="26"/>
        </w:rPr>
        <w:t>;</w:t>
      </w:r>
    </w:p>
    <w:p w14:paraId="6B1FE787" w14:textId="59D9180D" w:rsidR="007C64F1" w:rsidRDefault="00DC437D" w:rsidP="00244451">
      <w:pPr>
        <w:numPr>
          <w:ilvl w:val="6"/>
          <w:numId w:val="17"/>
        </w:numPr>
        <w:ind w:left="1418" w:hanging="709"/>
        <w:rPr>
          <w:szCs w:val="26"/>
        </w:rPr>
      </w:pPr>
      <w:r w:rsidRPr="00DC437D">
        <w:rPr>
          <w:szCs w:val="26"/>
        </w:rPr>
        <w:t>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reunidos em assembleia geral de Debenturistas</w:t>
      </w:r>
      <w:r w:rsidR="007C64F1">
        <w:rPr>
          <w:szCs w:val="26"/>
        </w:rPr>
        <w:t>;</w:t>
      </w:r>
    </w:p>
    <w:p w14:paraId="1176F185" w14:textId="0F46B974" w:rsidR="001E2424" w:rsidRPr="00FF7BED" w:rsidRDefault="00ED46A9" w:rsidP="00244451">
      <w:pPr>
        <w:numPr>
          <w:ilvl w:val="6"/>
          <w:numId w:val="17"/>
        </w:numPr>
        <w:ind w:left="1418" w:hanging="709"/>
        <w:rPr>
          <w:szCs w:val="26"/>
        </w:rPr>
      </w:pPr>
      <w:bookmarkStart w:id="69"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69"/>
    </w:p>
    <w:p w14:paraId="291F077E" w14:textId="27B0D5C2"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ED46A9">
        <w:rPr>
          <w:szCs w:val="26"/>
        </w:rPr>
        <w:t>c</w:t>
      </w:r>
      <w:r w:rsidRPr="00DC437D">
        <w:rPr>
          <w:szCs w:val="26"/>
        </w:rPr>
        <w:t>ontroladas 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14:paraId="266F439E" w14:textId="67CEEC09" w:rsidR="00CE11D1" w:rsidRPr="002C6C9C" w:rsidRDefault="00DC437D" w:rsidP="00244451">
      <w:pPr>
        <w:numPr>
          <w:ilvl w:val="7"/>
          <w:numId w:val="10"/>
        </w:numPr>
        <w:ind w:hanging="708"/>
        <w:rPr>
          <w:szCs w:val="26"/>
        </w:rPr>
      </w:pPr>
      <w:r w:rsidRPr="00DC437D">
        <w:rPr>
          <w:szCs w:val="26"/>
        </w:rPr>
        <w:t>quando previamente aprovadas por Debenturistas que representem, no mínimo, 2/3 (dois terços) das Debêntures em circulação, reunidos em assembleia geral de Debenturistas especialmente convocada para esse fim</w:t>
      </w:r>
      <w:r w:rsidR="00CE11D1" w:rsidRPr="002C6C9C">
        <w:rPr>
          <w:szCs w:val="26"/>
        </w:rPr>
        <w:t>;</w:t>
      </w:r>
      <w:r w:rsidR="00AC5221">
        <w:rPr>
          <w:szCs w:val="26"/>
        </w:rPr>
        <w:t xml:space="preserve"> </w:t>
      </w:r>
      <w:r w:rsidR="00781A22">
        <w:rPr>
          <w:szCs w:val="26"/>
        </w:rPr>
        <w:t>e</w:t>
      </w:r>
    </w:p>
    <w:p w14:paraId="2F775B85" w14:textId="41F28883" w:rsidR="004A6655" w:rsidRPr="006A5A0B" w:rsidRDefault="004A6655" w:rsidP="00ED46A9">
      <w:pPr>
        <w:numPr>
          <w:ilvl w:val="5"/>
          <w:numId w:val="4"/>
        </w:numPr>
        <w:rPr>
          <w:szCs w:val="26"/>
        </w:rPr>
      </w:pPr>
      <w:bookmarkStart w:id="70" w:name="_Ref356481704"/>
      <w:bookmarkStart w:id="71" w:name="_Ref359943338"/>
      <w:bookmarkStart w:id="72" w:name="_Ref447111790"/>
      <w:bookmarkStart w:id="73" w:name="_Ref4058222"/>
      <w:bookmarkStart w:id="74" w:name="_Ref130283254"/>
      <w:bookmarkEnd w:id="61"/>
      <w:bookmarkEnd w:id="62"/>
      <w:bookmarkEnd w:id="63"/>
      <w:bookmarkEnd w:id="64"/>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3023F9">
        <w:fldChar w:fldCharType="begin"/>
      </w:r>
      <w:r w:rsidR="003023F9">
        <w:instrText xml:space="preserve"> REF _Ref130283218 \n \p \h  \* MERGEFORMAT </w:instrText>
      </w:r>
      <w:r w:rsidR="003023F9">
        <w:fldChar w:fldCharType="separate"/>
      </w:r>
      <w:r w:rsidR="006A5A0B" w:rsidRPr="006A5A0B">
        <w:rPr>
          <w:szCs w:val="26"/>
        </w:rPr>
        <w:t>6.35.3 abaixo</w:t>
      </w:r>
      <w:r w:rsidR="003023F9">
        <w:fldChar w:fldCharType="end"/>
      </w:r>
      <w:r w:rsidRPr="006A5A0B">
        <w:rPr>
          <w:szCs w:val="26"/>
        </w:rPr>
        <w:t>, qualquer dos eventos previstos em lei e/ou qualquer dos seguintes Eventos de Inadimplemento:</w:t>
      </w:r>
      <w:bookmarkEnd w:id="70"/>
      <w:bookmarkEnd w:id="71"/>
      <w:bookmarkEnd w:id="72"/>
      <w:bookmarkEnd w:id="73"/>
    </w:p>
    <w:p w14:paraId="10FEBC8F" w14:textId="6FA84792" w:rsidR="00991827" w:rsidRDefault="00DC437D" w:rsidP="00244451">
      <w:pPr>
        <w:numPr>
          <w:ilvl w:val="6"/>
          <w:numId w:val="14"/>
        </w:numPr>
        <w:tabs>
          <w:tab w:val="clear" w:pos="1701"/>
        </w:tabs>
        <w:ind w:left="1418" w:hanging="709"/>
        <w:rPr>
          <w:szCs w:val="26"/>
        </w:rPr>
      </w:pPr>
      <w:r w:rsidRPr="00DC437D">
        <w:rPr>
          <w:szCs w:val="26"/>
        </w:rPr>
        <w:t>protesto(s) de títulos em valor, individual ou agregado, igual ou superior a (i) R$100.000.000,00 (cem milhões de reais), no caso da Companhia, e (</w:t>
      </w:r>
      <w:proofErr w:type="spellStart"/>
      <w:r w:rsidRPr="00DC437D">
        <w:rPr>
          <w:szCs w:val="26"/>
        </w:rPr>
        <w:t>ii</w:t>
      </w:r>
      <w:proofErr w:type="spellEnd"/>
      <w:r w:rsidRPr="00DC437D">
        <w:rPr>
          <w:szCs w:val="26"/>
        </w:rPr>
        <w:t xml:space="preserve">)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w:t>
      </w:r>
      <w:proofErr w:type="spellStart"/>
      <w:r w:rsidRPr="00DC437D">
        <w:rPr>
          <w:szCs w:val="26"/>
        </w:rPr>
        <w:t>ram</w:t>
      </w:r>
      <w:proofErr w:type="spellEnd"/>
      <w:r w:rsidRPr="00DC437D">
        <w:rPr>
          <w:szCs w:val="26"/>
        </w:rPr>
        <w:t>) devidamente pago(s); ou (</w:t>
      </w:r>
      <w:proofErr w:type="spellStart"/>
      <w:r w:rsidRPr="00DC437D">
        <w:rPr>
          <w:szCs w:val="26"/>
        </w:rPr>
        <w:t>ii</w:t>
      </w:r>
      <w:proofErr w:type="spellEnd"/>
      <w:r w:rsidRPr="00DC437D">
        <w:rPr>
          <w:szCs w:val="26"/>
        </w:rPr>
        <w:t>) forem prestadas e aceitas garantias em juízo; ou ainda (</w:t>
      </w:r>
      <w:proofErr w:type="spellStart"/>
      <w:r w:rsidRPr="00DC437D">
        <w:rPr>
          <w:szCs w:val="26"/>
        </w:rPr>
        <w:t>iii</w:t>
      </w:r>
      <w:proofErr w:type="spellEnd"/>
      <w:r w:rsidRPr="00DC437D">
        <w:rPr>
          <w:szCs w:val="26"/>
        </w:rPr>
        <w:t>) o(s) protesto(s) foi(</w:t>
      </w:r>
      <w:proofErr w:type="spellStart"/>
      <w:r w:rsidRPr="00DC437D">
        <w:rPr>
          <w:szCs w:val="26"/>
        </w:rPr>
        <w:t>ram</w:t>
      </w:r>
      <w:proofErr w:type="spellEnd"/>
      <w:r w:rsidRPr="00DC437D">
        <w:rPr>
          <w:szCs w:val="26"/>
        </w:rPr>
        <w:t>) (</w:t>
      </w:r>
      <w:proofErr w:type="spellStart"/>
      <w:r w:rsidRPr="00DC437D">
        <w:rPr>
          <w:szCs w:val="26"/>
        </w:rPr>
        <w:t>iii.a</w:t>
      </w:r>
      <w:proofErr w:type="spellEnd"/>
      <w:r w:rsidRPr="00DC437D">
        <w:rPr>
          <w:szCs w:val="26"/>
        </w:rPr>
        <w:t>) efetuado(s) por erro ou má-fé de terceiros; ou (</w:t>
      </w:r>
      <w:proofErr w:type="spellStart"/>
      <w:r w:rsidRPr="00DC437D">
        <w:rPr>
          <w:szCs w:val="26"/>
        </w:rPr>
        <w:t>iii.b</w:t>
      </w:r>
      <w:proofErr w:type="spellEnd"/>
      <w:r w:rsidRPr="00DC437D">
        <w:rPr>
          <w:szCs w:val="26"/>
        </w:rPr>
        <w:t>) foi(</w:t>
      </w:r>
      <w:proofErr w:type="spellStart"/>
      <w:r w:rsidRPr="00DC437D">
        <w:rPr>
          <w:szCs w:val="26"/>
        </w:rPr>
        <w:t>ram</w:t>
      </w:r>
      <w:proofErr w:type="spellEnd"/>
      <w:r w:rsidRPr="00DC437D">
        <w:rPr>
          <w:szCs w:val="26"/>
        </w:rPr>
        <w:t>) cancelado(s); ou (</w:t>
      </w:r>
      <w:proofErr w:type="spellStart"/>
      <w:r w:rsidRPr="00DC437D">
        <w:rPr>
          <w:szCs w:val="26"/>
        </w:rPr>
        <w:t>iii.c</w:t>
      </w:r>
      <w:proofErr w:type="spellEnd"/>
      <w:r w:rsidRPr="00DC437D">
        <w:rPr>
          <w:szCs w:val="26"/>
        </w:rPr>
        <w:t>) foi(</w:t>
      </w:r>
      <w:proofErr w:type="spellStart"/>
      <w:r w:rsidRPr="00DC437D">
        <w:rPr>
          <w:szCs w:val="26"/>
        </w:rPr>
        <w:t>ram</w:t>
      </w:r>
      <w:proofErr w:type="spellEnd"/>
      <w:r w:rsidRPr="00DC437D">
        <w:rPr>
          <w:szCs w:val="26"/>
        </w:rPr>
        <w:t>) suspenso(s)</w:t>
      </w:r>
      <w:r w:rsidR="00991827" w:rsidRPr="00991827">
        <w:rPr>
          <w:szCs w:val="26"/>
        </w:rPr>
        <w:t>;</w:t>
      </w:r>
    </w:p>
    <w:p w14:paraId="5EA660F9" w14:textId="419F757C" w:rsidR="00DE4FFA" w:rsidRPr="00DE4FFA" w:rsidRDefault="00DC437D" w:rsidP="00244451">
      <w:pPr>
        <w:numPr>
          <w:ilvl w:val="6"/>
          <w:numId w:val="14"/>
        </w:numPr>
        <w:ind w:left="1418" w:hanging="709"/>
        <w:rPr>
          <w:szCs w:val="26"/>
        </w:rPr>
      </w:pPr>
      <w:r w:rsidRPr="00DC437D">
        <w:rPr>
          <w:szCs w:val="26"/>
        </w:rPr>
        <w:lastRenderedPageBreak/>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 não sanado no prazo de até 10 (dez) dias contados da data estipulada para pagamento</w:t>
      </w:r>
      <w:r w:rsidR="00140AA4" w:rsidRPr="00DE4FFA">
        <w:rPr>
          <w:szCs w:val="26"/>
        </w:rPr>
        <w:t>;</w:t>
      </w:r>
    </w:p>
    <w:p w14:paraId="35F72C18" w14:textId="67731765"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14:paraId="66637766" w14:textId="05148171"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w:t>
      </w:r>
      <w:proofErr w:type="gramStart"/>
      <w:r w:rsidRPr="00DC437D">
        <w:rPr>
          <w:szCs w:val="26"/>
        </w:rPr>
        <w:t>tornarem-se</w:t>
      </w:r>
      <w:proofErr w:type="gramEnd"/>
      <w:r w:rsidRPr="00DC437D">
        <w:rPr>
          <w:szCs w:val="26"/>
        </w:rPr>
        <w:t xml:space="preserve"> exigíveis, não regularizado em um período máximo de 5 (cinco) Dias Úteis, a contar da data do descumprimento de referida obrigação ou no seu respectivo prazo de cura, se previsto</w:t>
      </w:r>
      <w:r w:rsidR="00140AA4">
        <w:rPr>
          <w:szCs w:val="26"/>
        </w:rPr>
        <w:t>;</w:t>
      </w:r>
    </w:p>
    <w:p w14:paraId="10E8665D" w14:textId="3AA8EB52"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14:paraId="059A1B05" w14:textId="677F58C4" w:rsidR="00392905" w:rsidRDefault="00DC437D" w:rsidP="0024445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14:paraId="6F8225F9" w14:textId="200CC87E" w:rsidR="007B38D1" w:rsidRDefault="00DC437D" w:rsidP="0024445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14:paraId="5D881451" w14:textId="3FF2D43A" w:rsidR="00140AA4" w:rsidRPr="000C4D00" w:rsidRDefault="00DC437D">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Pr>
          <w:szCs w:val="26"/>
        </w:rPr>
        <w:t xml:space="preserve">[, quando aplicável, exceto se dentro do prazo de 20 (vinte) </w:t>
      </w:r>
      <w:bookmarkStart w:id="75" w:name="_Hlk4175572"/>
      <w:r w:rsidR="00ED46A9">
        <w:rPr>
          <w:szCs w:val="26"/>
        </w:rPr>
        <w:t>Dias Úteis a contar da data de tal cancelamento</w:t>
      </w:r>
      <w:bookmarkEnd w:id="75"/>
      <w:r w:rsidR="00ED46A9">
        <w:rPr>
          <w:szCs w:val="26"/>
        </w:rPr>
        <w:t>,</w:t>
      </w:r>
      <w:r w:rsidR="00ED46A9" w:rsidRPr="002316A5">
        <w:rPr>
          <w:szCs w:val="26"/>
        </w:rPr>
        <w:t xml:space="preserve"> suspensão e/ou revogação, a Companhia e/ou Fiadora, conforme o</w:t>
      </w:r>
      <w:r w:rsidR="00ED46A9" w:rsidRPr="000E69E5">
        <w:rPr>
          <w:szCs w:val="26"/>
        </w:rPr>
        <w:t xml:space="preserve"> caso, comprovem a existência de provimento jurisdicional autorizando a regular </w:t>
      </w:r>
      <w:r w:rsidR="00ED46A9" w:rsidRPr="000E69E5">
        <w:rPr>
          <w:szCs w:val="26"/>
        </w:rPr>
        <w:lastRenderedPageBreak/>
        <w:t>continuidade das atividades da Companhia e/ou Fiadora, conforme o caso, ou a obtenção da referida autorização, alvará e/ou</w:t>
      </w:r>
      <w:r w:rsidR="00ED46A9">
        <w:rPr>
          <w:szCs w:val="26"/>
        </w:rPr>
        <w:t xml:space="preserve"> </w:t>
      </w:r>
      <w:r w:rsidR="00ED46A9" w:rsidRPr="000E69E5">
        <w:rPr>
          <w:szCs w:val="26"/>
        </w:rPr>
        <w:t>licença</w:t>
      </w:r>
      <w:r w:rsidR="00ED46A9">
        <w:rPr>
          <w:szCs w:val="26"/>
        </w:rPr>
        <w:t>]</w:t>
      </w:r>
      <w:r w:rsidR="00140AA4" w:rsidRPr="000C4D00">
        <w:rPr>
          <w:szCs w:val="26"/>
        </w:rPr>
        <w:t>;</w:t>
      </w:r>
      <w:r w:rsidR="00ED46A9">
        <w:rPr>
          <w:szCs w:val="26"/>
        </w:rPr>
        <w:t xml:space="preserve"> [Nota: pendente de confirmação pelo Safra]</w:t>
      </w:r>
    </w:p>
    <w:p w14:paraId="48805FFC" w14:textId="143E20D1"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14:paraId="28CBA03A" w14:textId="77777777"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14:paraId="2E7DBD15" w14:textId="541F23DE"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14:paraId="51BD887C" w14:textId="16AC26C8" w:rsidR="00833B38" w:rsidRPr="00ED5BE1" w:rsidRDefault="00DC437D" w:rsidP="00781A22">
      <w:pPr>
        <w:numPr>
          <w:ilvl w:val="6"/>
          <w:numId w:val="14"/>
        </w:numPr>
        <w:ind w:left="1418" w:hanging="709"/>
        <w:rPr>
          <w:szCs w:val="26"/>
        </w:rPr>
      </w:pPr>
      <w:r w:rsidRPr="00DC437D">
        <w:rPr>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w:t>
      </w:r>
      <w:proofErr w:type="spellStart"/>
      <w:r w:rsidRPr="00DC437D">
        <w:rPr>
          <w:szCs w:val="26"/>
        </w:rPr>
        <w:t>ii</w:t>
      </w:r>
      <w:proofErr w:type="spellEnd"/>
      <w:r w:rsidRPr="00DC437D">
        <w:rPr>
          <w:szCs w:val="26"/>
        </w:rPr>
        <w:t>) administrador da Companhia ou da Fiadora no exercício de sua função</w:t>
      </w:r>
      <w:r w:rsidR="004C48CA" w:rsidRPr="00ED5BE1">
        <w:rPr>
          <w:szCs w:val="26"/>
        </w:rPr>
        <w:t>;</w:t>
      </w:r>
    </w:p>
    <w:p w14:paraId="12A649F1" w14:textId="38555F5E"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xml:space="preserve">"),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w:t>
      </w:r>
      <w:r w:rsidRPr="00890644">
        <w:rPr>
          <w:szCs w:val="26"/>
        </w:rPr>
        <w:lastRenderedPageBreak/>
        <w:t>desconto de recebíveis bilaterais com até 6 (seis) meses de prazo de vencimento</w:t>
      </w:r>
      <w:r w:rsidR="00074AAD" w:rsidRPr="00890644">
        <w:rPr>
          <w:szCs w:val="26"/>
        </w:rPr>
        <w:t>;</w:t>
      </w:r>
    </w:p>
    <w:p w14:paraId="38634F81" w14:textId="654E3A8C" w:rsidR="00F40FCE" w:rsidRDefault="000326FC" w:rsidP="00781A22">
      <w:pPr>
        <w:numPr>
          <w:ilvl w:val="6"/>
          <w:numId w:val="14"/>
        </w:numPr>
        <w:ind w:left="1418" w:hanging="709"/>
        <w:rPr>
          <w:szCs w:val="26"/>
        </w:rPr>
      </w:pPr>
      <w:r w:rsidRPr="000326FC">
        <w:rPr>
          <w:szCs w:val="26"/>
        </w:rPr>
        <w:t xml:space="preserve">sem prejuízo do inciso </w:t>
      </w:r>
      <w:r>
        <w:rPr>
          <w:b/>
          <w:szCs w:val="26"/>
        </w:rPr>
        <w:fldChar w:fldCharType="begin"/>
      </w:r>
      <w:r>
        <w:rPr>
          <w:szCs w:val="26"/>
        </w:rPr>
        <w:instrText xml:space="preserve"> REF _Ref521600434 \n \h </w:instrText>
      </w:r>
      <w:r>
        <w:rPr>
          <w:b/>
          <w:szCs w:val="26"/>
        </w:rPr>
      </w:r>
      <w:r>
        <w:rPr>
          <w:b/>
          <w:szCs w:val="26"/>
        </w:rPr>
        <w:fldChar w:fldCharType="separate"/>
      </w:r>
      <w:r w:rsidR="006A5A0B">
        <w:rPr>
          <w:szCs w:val="26"/>
        </w:rPr>
        <w:t>VI</w:t>
      </w:r>
      <w:r>
        <w:rPr>
          <w:b/>
          <w:szCs w:val="26"/>
        </w:rPr>
        <w:fldChar w:fldCharType="end"/>
      </w:r>
      <w:r w:rsidRPr="000326FC">
        <w:rPr>
          <w:szCs w:val="26"/>
        </w:rPr>
        <w:t xml:space="preserve"> da Cláusula </w:t>
      </w:r>
      <w:r>
        <w:rPr>
          <w:b/>
          <w:szCs w:val="26"/>
        </w:rPr>
        <w:fldChar w:fldCharType="begin"/>
      </w:r>
      <w:r>
        <w:rPr>
          <w:szCs w:val="26"/>
        </w:rPr>
        <w:instrText xml:space="preserve"> REF _Ref356481657 \n \p \h </w:instrText>
      </w:r>
      <w:r>
        <w:rPr>
          <w:b/>
          <w:szCs w:val="26"/>
        </w:rPr>
      </w:r>
      <w:r>
        <w:rPr>
          <w:b/>
          <w:szCs w:val="26"/>
        </w:rPr>
        <w:fldChar w:fldCharType="separate"/>
      </w:r>
      <w:r w:rsidR="006A5A0B">
        <w:rPr>
          <w:szCs w:val="26"/>
        </w:rPr>
        <w:t>6.35.1 acima</w:t>
      </w:r>
      <w:r>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14:paraId="177BBDC0" w14:textId="01DC20D5" w:rsidR="00F56C1E" w:rsidRPr="00A931DD" w:rsidRDefault="00DC437D" w:rsidP="00781A22">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14:paraId="4F699139" w14:textId="296639AD" w:rsidR="00B53CC1" w:rsidRPr="00074AAD" w:rsidRDefault="00DC437D" w:rsidP="00781A22">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14:paraId="0AF03CDB" w14:textId="246966DE" w:rsidR="00893750" w:rsidRPr="00893750" w:rsidRDefault="008844FE" w:rsidP="00781A22">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semestralmente, do índice financeiro </w:t>
      </w:r>
      <w:r w:rsidRPr="00A931DD">
        <w:rPr>
          <w:szCs w:val="26"/>
        </w:rPr>
        <w:t>Dívida Líquida/EBITDA igual ou inferior a 4,00 (quatro inteiros) (“</w:t>
      </w:r>
      <w:r w:rsidRPr="00A931DD">
        <w:rPr>
          <w:szCs w:val="26"/>
          <w:u w:val="single"/>
        </w:rPr>
        <w:t>Índices Financeiros</w:t>
      </w:r>
      <w:r w:rsidRPr="00A931DD">
        <w:rPr>
          <w:szCs w:val="26"/>
        </w:rPr>
        <w:t xml:space="preserve">”), com base nos demonstrativos financeiros auditados consolidados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acompanhados pelo Agente Fiduciário ao final de cada semestre, sendo certo que a </w:t>
      </w:r>
      <w:r w:rsidR="004E7F54">
        <w:rPr>
          <w:szCs w:val="26"/>
        </w:rPr>
        <w:t>Companhia</w:t>
      </w:r>
      <w:r w:rsidR="004E7F54" w:rsidRPr="00A931DD">
        <w:rPr>
          <w:szCs w:val="26"/>
        </w:rPr>
        <w:t xml:space="preserve"> </w:t>
      </w:r>
      <w:r w:rsidRPr="00A931DD">
        <w:rPr>
          <w:szCs w:val="26"/>
        </w:rPr>
        <w:t xml:space="preserve">poderá descumprir por até 1 (um) semestre o índice financeiro 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89261D">
        <w:rPr>
          <w:szCs w:val="26"/>
        </w:rPr>
        <w:fldChar w:fldCharType="begin"/>
      </w:r>
      <w:r w:rsidR="0089261D">
        <w:rPr>
          <w:szCs w:val="26"/>
        </w:rPr>
        <w:instrText xml:space="preserve"> REF _Ref521345074 \n \h </w:instrText>
      </w:r>
      <w:r w:rsidR="0089261D">
        <w:rPr>
          <w:szCs w:val="26"/>
        </w:rPr>
      </w:r>
      <w:r w:rsidR="0089261D">
        <w:rPr>
          <w:szCs w:val="26"/>
        </w:rPr>
        <w:fldChar w:fldCharType="separate"/>
      </w:r>
      <w:r w:rsidR="006A5A0B">
        <w:rPr>
          <w:szCs w:val="26"/>
        </w:rPr>
        <w:t>6.11</w:t>
      </w:r>
      <w:r w:rsidR="0089261D">
        <w:rPr>
          <w:szCs w:val="26"/>
        </w:rPr>
        <w:fldChar w:fldCharType="end"/>
      </w:r>
      <w:r w:rsidR="00770B5D" w:rsidRPr="00A931DD">
        <w:rPr>
          <w:szCs w:val="26"/>
        </w:rPr>
        <w:t>, o índice passará a ser calculado pela Fiadora com base nos demonstrativos financeiros auditados consolidados da Fiadora.</w:t>
      </w:r>
    </w:p>
    <w:p w14:paraId="4F119DA6" w14:textId="4691A1F0"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Emissora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xml:space="preserve">; ou </w:t>
      </w:r>
      <w:r w:rsidRPr="007C59FE">
        <w:rPr>
          <w:szCs w:val="26"/>
        </w:rPr>
        <w:lastRenderedPageBreak/>
        <w:t>(</w:t>
      </w:r>
      <w:proofErr w:type="spellStart"/>
      <w:r w:rsidRPr="007C59FE">
        <w:rPr>
          <w:szCs w:val="26"/>
        </w:rPr>
        <w:t>ii</w:t>
      </w:r>
      <w:proofErr w:type="spellEnd"/>
      <w:r w:rsidRPr="007C59FE">
        <w:rPr>
          <w:szCs w:val="26"/>
        </w:rPr>
        <w:t>)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ou, ainda, realização pela Emissora</w:t>
      </w:r>
      <w:r w:rsidR="00ED2838">
        <w:rPr>
          <w:szCs w:val="26"/>
        </w:rPr>
        <w:t xml:space="preserve"> 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14:paraId="0984CDF5" w14:textId="7C475C92" w:rsidR="00462A3D" w:rsidRPr="0063773F" w:rsidRDefault="00462A3D" w:rsidP="00650FCA">
      <w:pPr>
        <w:numPr>
          <w:ilvl w:val="5"/>
          <w:numId w:val="4"/>
        </w:numPr>
        <w:rPr>
          <w:szCs w:val="26"/>
        </w:rPr>
      </w:pPr>
      <w:bookmarkStart w:id="76" w:name="_Ref517365816"/>
      <w:bookmarkStart w:id="77" w:name="_Ref534176562"/>
      <w:bookmarkStart w:id="78" w:name="_Ref130283218"/>
      <w:bookmarkEnd w:id="74"/>
      <w:r w:rsidRPr="00462A3D">
        <w:rPr>
          <w:szCs w:val="26"/>
        </w:rPr>
        <w:t xml:space="preserve">Os </w:t>
      </w:r>
      <w:r w:rsidRPr="0063773F">
        <w:rPr>
          <w:szCs w:val="26"/>
        </w:rPr>
        <w:t xml:space="preserve">valores indicados nesta Cláusula </w:t>
      </w:r>
      <w:r w:rsidR="0063773F">
        <w:rPr>
          <w:szCs w:val="26"/>
        </w:rPr>
        <w:fldChar w:fldCharType="begin"/>
      </w:r>
      <w:r w:rsidR="0063773F">
        <w:rPr>
          <w:szCs w:val="26"/>
        </w:rPr>
        <w:instrText xml:space="preserve"> REF _Ref464639655 \n \h </w:instrText>
      </w:r>
      <w:r w:rsidR="0063773F">
        <w:rPr>
          <w:szCs w:val="26"/>
        </w:rPr>
      </w:r>
      <w:r w:rsidR="0063773F">
        <w:rPr>
          <w:szCs w:val="26"/>
        </w:rPr>
        <w:fldChar w:fldCharType="separate"/>
      </w:r>
      <w:r w:rsidR="006A5A0B">
        <w:rPr>
          <w:szCs w:val="26"/>
        </w:rPr>
        <w:t>6.35</w:t>
      </w:r>
      <w:r w:rsidR="0063773F">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F03475">
        <w:rPr>
          <w:szCs w:val="26"/>
        </w:rPr>
        <w:fldChar w:fldCharType="begin"/>
      </w:r>
      <w:r w:rsidR="00F03475">
        <w:rPr>
          <w:szCs w:val="26"/>
        </w:rPr>
        <w:instrText xml:space="preserve"> REF _Ref306619335 \n \p \h </w:instrText>
      </w:r>
      <w:r w:rsidR="00F03475">
        <w:rPr>
          <w:szCs w:val="26"/>
        </w:rPr>
      </w:r>
      <w:r w:rsidR="00F03475">
        <w:rPr>
          <w:szCs w:val="26"/>
        </w:rPr>
        <w:fldChar w:fldCharType="separate"/>
      </w:r>
      <w:r w:rsidR="006A5A0B">
        <w:rPr>
          <w:szCs w:val="26"/>
        </w:rPr>
        <w:t>6.15 acima</w:t>
      </w:r>
      <w:r w:rsidR="00F03475">
        <w:rPr>
          <w:szCs w:val="26"/>
        </w:rPr>
        <w:fldChar w:fldCharType="end"/>
      </w:r>
      <w:r w:rsidR="0063773F">
        <w:rPr>
          <w:szCs w:val="26"/>
        </w:rPr>
        <w:t>.</w:t>
      </w:r>
      <w:bookmarkEnd w:id="76"/>
    </w:p>
    <w:p w14:paraId="46DDD53E" w14:textId="0119022A" w:rsidR="00880FA8" w:rsidRDefault="00880FA8" w:rsidP="00650FCA">
      <w:pPr>
        <w:numPr>
          <w:ilvl w:val="5"/>
          <w:numId w:val="4"/>
        </w:numPr>
        <w:rPr>
          <w:szCs w:val="26"/>
        </w:rPr>
      </w:pPr>
      <w:bookmarkStart w:id="79" w:name="_Ref519174116"/>
      <w:r w:rsidRPr="003135BE">
        <w:rPr>
          <w:szCs w:val="26"/>
        </w:rPr>
        <w:t>Ocorrendo qua</w:t>
      </w:r>
      <w:r w:rsidR="003B5409" w:rsidRPr="003135BE">
        <w:rPr>
          <w:szCs w:val="26"/>
        </w:rPr>
        <w:t>l</w:t>
      </w:r>
      <w:r w:rsidRPr="003135BE">
        <w:rPr>
          <w:szCs w:val="26"/>
        </w:rPr>
        <w:t>quer dos Eventos de Inadimplemento previstos na Cláusula </w:t>
      </w:r>
      <w:r w:rsidR="008C67AA">
        <w:rPr>
          <w:szCs w:val="26"/>
        </w:rPr>
        <w:fldChar w:fldCharType="begin"/>
      </w:r>
      <w:r w:rsidR="008C67AA">
        <w:rPr>
          <w:szCs w:val="26"/>
        </w:rPr>
        <w:instrText xml:space="preserve"> REF _Ref356481704 \r \h </w:instrText>
      </w:r>
      <w:r w:rsidR="008C67AA">
        <w:rPr>
          <w:szCs w:val="26"/>
        </w:rPr>
      </w:r>
      <w:r w:rsidR="008C67AA">
        <w:rPr>
          <w:szCs w:val="26"/>
        </w:rPr>
        <w:fldChar w:fldCharType="separate"/>
      </w:r>
      <w:r w:rsidR="008C67AA">
        <w:rPr>
          <w:szCs w:val="26"/>
        </w:rPr>
        <w:t>6.32.2</w:t>
      </w:r>
      <w:r w:rsidR="008C67A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0620CD" w:rsidRPr="00CD4D53">
        <w:rPr>
          <w:bCs/>
          <w:szCs w:val="26"/>
        </w:rPr>
        <w:fldChar w:fldCharType="begin"/>
      </w:r>
      <w:r w:rsidR="009B2435" w:rsidRPr="00676779">
        <w:rPr>
          <w:bCs/>
          <w:szCs w:val="26"/>
        </w:rPr>
        <w:instrText xml:space="preserve"> REF _Ref445218615 \n \p \h </w:instrText>
      </w:r>
      <w:r w:rsidR="00676779">
        <w:rPr>
          <w:bCs/>
          <w:szCs w:val="26"/>
        </w:rPr>
        <w:instrText xml:space="preserve"> \* MERGEFORMAT </w:instrText>
      </w:r>
      <w:r w:rsidR="000620CD" w:rsidRPr="00CD4D53">
        <w:rPr>
          <w:bCs/>
          <w:szCs w:val="26"/>
        </w:rPr>
      </w:r>
      <w:r w:rsidR="000620CD" w:rsidRPr="00CD4D53">
        <w:rPr>
          <w:bCs/>
          <w:szCs w:val="26"/>
        </w:rPr>
        <w:fldChar w:fldCharType="separate"/>
      </w:r>
      <w:r w:rsidR="006A5A0B">
        <w:rPr>
          <w:bCs/>
          <w:szCs w:val="26"/>
        </w:rPr>
        <w:t>9.1 abaixo</w:t>
      </w:r>
      <w:r w:rsidR="000620CD" w:rsidRPr="00CD4D53">
        <w:rPr>
          <w:bCs/>
          <w:szCs w:val="26"/>
        </w:rPr>
        <w:fldChar w:fldCharType="end"/>
      </w:r>
      <w:r w:rsidRPr="00676779">
        <w:rPr>
          <w:szCs w:val="26"/>
        </w:rPr>
        <w:t>.</w:t>
      </w:r>
      <w:bookmarkEnd w:id="77"/>
      <w:bookmarkEnd w:id="78"/>
      <w:bookmarkEnd w:id="79"/>
    </w:p>
    <w:p w14:paraId="2DCFE133" w14:textId="2A8387DB" w:rsidR="00EA22F0" w:rsidRDefault="00EA22F0" w:rsidP="00650FCA">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Pr>
          <w:szCs w:val="26"/>
        </w:rPr>
        <w:fldChar w:fldCharType="begin"/>
      </w:r>
      <w:r>
        <w:rPr>
          <w:szCs w:val="26"/>
        </w:rPr>
        <w:instrText xml:space="preserve"> REF _Ref519174116 \n \p \h </w:instrText>
      </w:r>
      <w:r>
        <w:rPr>
          <w:szCs w:val="26"/>
        </w:rPr>
      </w:r>
      <w:r>
        <w:rPr>
          <w:szCs w:val="26"/>
        </w:rPr>
        <w:fldChar w:fldCharType="separate"/>
      </w:r>
      <w:r w:rsidR="006A5A0B">
        <w:rPr>
          <w:szCs w:val="26"/>
        </w:rPr>
        <w:t>6.35.4 acima</w:t>
      </w:r>
      <w:r>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p>
    <w:p w14:paraId="7C7E9AAD" w14:textId="75BF460C" w:rsidR="00EA22F0" w:rsidRPr="00676779" w:rsidRDefault="00EA22F0" w:rsidP="00650FCA">
      <w:pPr>
        <w:numPr>
          <w:ilvl w:val="8"/>
          <w:numId w:val="4"/>
        </w:numPr>
        <w:tabs>
          <w:tab w:val="clear" w:pos="2835"/>
          <w:tab w:val="left" w:pos="993"/>
        </w:tabs>
        <w:ind w:left="709"/>
        <w:rPr>
          <w:szCs w:val="26"/>
        </w:rPr>
      </w:pPr>
      <w:bookmarkStart w:id="80" w:name="_Ref445219415"/>
      <w:r w:rsidRPr="00676779">
        <w:rPr>
          <w:szCs w:val="26"/>
        </w:rPr>
        <w:t xml:space="preserve">Na hipótese de não instalação em segunda convocação da assembleia geral de Debenturistas mencionada na Cláusula </w:t>
      </w:r>
      <w:r w:rsidRPr="00CD4D53">
        <w:rPr>
          <w:szCs w:val="26"/>
        </w:rPr>
        <w:fldChar w:fldCharType="begin"/>
      </w:r>
      <w:r w:rsidRPr="00676779">
        <w:rPr>
          <w:szCs w:val="26"/>
        </w:rPr>
        <w:instrText xml:space="preserve"> REF _Ref534176562 \n \p \h </w:instrText>
      </w:r>
      <w:r w:rsidRPr="00FF7BED">
        <w:rPr>
          <w:szCs w:val="26"/>
        </w:rPr>
        <w:instrText xml:space="preserve"> \* MERGEFORMAT </w:instrText>
      </w:r>
      <w:r w:rsidRPr="00CD4D53">
        <w:rPr>
          <w:szCs w:val="26"/>
        </w:rPr>
      </w:r>
      <w:r w:rsidRPr="00CD4D53">
        <w:rPr>
          <w:szCs w:val="26"/>
        </w:rPr>
        <w:fldChar w:fldCharType="separate"/>
      </w:r>
      <w:r w:rsidR="006A5A0B">
        <w:rPr>
          <w:szCs w:val="26"/>
        </w:rPr>
        <w:t>6.35.3 acima</w:t>
      </w:r>
      <w:r w:rsidRPr="00CD4D53">
        <w:rPr>
          <w:szCs w:val="26"/>
        </w:rPr>
        <w:fldChar w:fldCharType="end"/>
      </w:r>
      <w:r w:rsidRPr="00676779">
        <w:rPr>
          <w:szCs w:val="26"/>
        </w:rPr>
        <w:t>, por ausência do Quórum de Instalação</w:t>
      </w:r>
      <w:r w:rsidRPr="008272B0">
        <w:rPr>
          <w:szCs w:val="26"/>
        </w:rPr>
        <w:t xml:space="preserve"> (conforme definido abaixo), nos termos da Cláusula </w:t>
      </w:r>
      <w:r>
        <w:rPr>
          <w:szCs w:val="26"/>
        </w:rPr>
        <w:fldChar w:fldCharType="begin"/>
      </w:r>
      <w:r>
        <w:rPr>
          <w:szCs w:val="26"/>
        </w:rPr>
        <w:instrText xml:space="preserve"> REF _Ref445219314 \n \p \h </w:instrText>
      </w:r>
      <w:r>
        <w:rPr>
          <w:szCs w:val="26"/>
        </w:rPr>
      </w:r>
      <w:r>
        <w:rPr>
          <w:szCs w:val="26"/>
        </w:rPr>
        <w:fldChar w:fldCharType="separate"/>
      </w:r>
      <w:r w:rsidR="006A5A0B">
        <w:rPr>
          <w:szCs w:val="26"/>
        </w:rPr>
        <w:t>9.2 abaixo</w:t>
      </w:r>
      <w:r>
        <w:rPr>
          <w:szCs w:val="26"/>
        </w:rPr>
        <w:fldChar w:fldCharType="end"/>
      </w:r>
      <w:r w:rsidRPr="008272B0">
        <w:rPr>
          <w:szCs w:val="26"/>
        </w:rPr>
        <w:t>, o Agente Fiduciário deverá declarar imediatamente o vencimento antecipado das Debêntures.</w:t>
      </w:r>
      <w:bookmarkEnd w:id="80"/>
    </w:p>
    <w:p w14:paraId="61F83E7A" w14:textId="3A19B0BE" w:rsidR="004F1C7A" w:rsidRDefault="008272B0" w:rsidP="00650FCA">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0620CD">
        <w:rPr>
          <w:szCs w:val="26"/>
        </w:rPr>
        <w:fldChar w:fldCharType="begin"/>
      </w:r>
      <w:r w:rsidR="00F5229E">
        <w:rPr>
          <w:szCs w:val="26"/>
        </w:rPr>
        <w:instrText xml:space="preserve"> REF _Ref356481657 \n \p \h </w:instrText>
      </w:r>
      <w:r w:rsidR="000620CD">
        <w:rPr>
          <w:szCs w:val="26"/>
        </w:rPr>
      </w:r>
      <w:r w:rsidR="000620CD">
        <w:rPr>
          <w:szCs w:val="26"/>
        </w:rPr>
        <w:fldChar w:fldCharType="separate"/>
      </w:r>
      <w:r w:rsidR="006A5A0B">
        <w:rPr>
          <w:szCs w:val="26"/>
        </w:rPr>
        <w:t>6.35.1 acima</w:t>
      </w:r>
      <w:r w:rsidR="000620CD">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0620CD">
        <w:rPr>
          <w:szCs w:val="26"/>
        </w:rPr>
        <w:fldChar w:fldCharType="begin"/>
      </w:r>
      <w:r>
        <w:rPr>
          <w:szCs w:val="26"/>
        </w:rPr>
        <w:instrText xml:space="preserve"> REF _Ref534176562 \n \p \h </w:instrText>
      </w:r>
      <w:r w:rsidR="000620CD">
        <w:rPr>
          <w:szCs w:val="26"/>
        </w:rPr>
      </w:r>
      <w:r w:rsidR="000620CD">
        <w:rPr>
          <w:szCs w:val="26"/>
        </w:rPr>
        <w:fldChar w:fldCharType="separate"/>
      </w:r>
      <w:r w:rsidR="006A5A0B">
        <w:rPr>
          <w:szCs w:val="26"/>
        </w:rPr>
        <w:t>6.35.3 acima</w:t>
      </w:r>
      <w:r w:rsidR="000620CD">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0620CD">
        <w:rPr>
          <w:szCs w:val="26"/>
        </w:rPr>
        <w:fldChar w:fldCharType="begin"/>
      </w:r>
      <w:r>
        <w:rPr>
          <w:szCs w:val="26"/>
        </w:rPr>
        <w:instrText xml:space="preserve"> REF _Ref445219415 \n \p \h </w:instrText>
      </w:r>
      <w:r w:rsidR="000620CD">
        <w:rPr>
          <w:szCs w:val="26"/>
        </w:rPr>
      </w:r>
      <w:r w:rsidR="000620CD">
        <w:rPr>
          <w:szCs w:val="26"/>
        </w:rPr>
        <w:fldChar w:fldCharType="separate"/>
      </w:r>
      <w:r w:rsidR="006A5A0B">
        <w:rPr>
          <w:szCs w:val="26"/>
        </w:rPr>
        <w:t>6.35.4.2 acima</w:t>
      </w:r>
      <w:r w:rsidR="000620CD">
        <w:rPr>
          <w:szCs w:val="26"/>
        </w:rPr>
        <w:fldChar w:fldCharType="end"/>
      </w:r>
      <w:r w:rsidRPr="008272B0">
        <w:rPr>
          <w:szCs w:val="26"/>
        </w:rPr>
        <w:t xml:space="preserve">, o Agente Fiduciário deverá exigir o pagamento, pela </w:t>
      </w:r>
      <w:r>
        <w:rPr>
          <w:szCs w:val="26"/>
        </w:rPr>
        <w:t>Companhia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791557">
        <w:rPr>
          <w:szCs w:val="26"/>
        </w:rPr>
        <w:t xml:space="preserve"> Atualizado</w:t>
      </w:r>
      <w:r w:rsidRPr="008272B0">
        <w:rPr>
          <w:szCs w:val="26"/>
        </w:rPr>
        <w:t>, acrescido d</w:t>
      </w:r>
      <w:r w:rsidR="00C474FE">
        <w:rPr>
          <w:szCs w:val="26"/>
        </w:rPr>
        <w:t>os</w:t>
      </w:r>
      <w:r w:rsidRPr="008272B0">
        <w:rPr>
          <w:szCs w:val="26"/>
        </w:rPr>
        <w:t xml:space="preserve"> </w:t>
      </w:r>
      <w:r w:rsidR="00C474FE">
        <w:rPr>
          <w:szCs w:val="26"/>
        </w:rPr>
        <w:t>Juros</w:t>
      </w:r>
      <w:r w:rsidRPr="008272B0">
        <w:rPr>
          <w:szCs w:val="26"/>
        </w:rPr>
        <w:t>,</w:t>
      </w:r>
      <w:r w:rsidR="00D53B16">
        <w:rPr>
          <w:szCs w:val="26"/>
        </w:rPr>
        <w:t xml:space="preserve"> conforme o caso,</w:t>
      </w:r>
      <w:r w:rsidRPr="008272B0">
        <w:rPr>
          <w:szCs w:val="26"/>
        </w:rPr>
        <w:t xml:space="preserve"> calculados </w:t>
      </w:r>
      <w:r w:rsidRPr="008272B0">
        <w:rPr>
          <w:i/>
          <w:szCs w:val="26"/>
        </w:rPr>
        <w:t xml:space="preserve">pro rata </w:t>
      </w:r>
      <w:proofErr w:type="spellStart"/>
      <w:r w:rsidRPr="008272B0">
        <w:rPr>
          <w:i/>
          <w:szCs w:val="26"/>
        </w:rPr>
        <w:t>temporis</w:t>
      </w:r>
      <w:proofErr w:type="spellEnd"/>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14:paraId="747D7C4B" w14:textId="47CCF2B4" w:rsidR="0073088D" w:rsidRPr="003135BE" w:rsidRDefault="0073088D" w:rsidP="00650FCA">
      <w:pPr>
        <w:numPr>
          <w:ilvl w:val="5"/>
          <w:numId w:val="4"/>
        </w:numPr>
        <w:rPr>
          <w:szCs w:val="26"/>
        </w:rPr>
      </w:pPr>
      <w:r w:rsidRPr="0073088D">
        <w:rPr>
          <w:szCs w:val="26"/>
        </w:rPr>
        <w:lastRenderedPageBreak/>
        <w:t>A B3 deverá ser comunicada pelo Agente Fiduciário imediatamente após a declaração do vencimento antecipado, nos termos do manual de operações da B3.</w:t>
      </w:r>
    </w:p>
    <w:p w14:paraId="0B81AB03" w14:textId="0556637A" w:rsidR="0052551F" w:rsidRPr="003135BE" w:rsidRDefault="00EC734A" w:rsidP="00650FCA">
      <w:pPr>
        <w:numPr>
          <w:ilvl w:val="5"/>
          <w:numId w:val="4"/>
        </w:numPr>
        <w:rPr>
          <w:szCs w:val="26"/>
        </w:rPr>
      </w:pPr>
      <w:bookmarkStart w:id="81"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81"/>
    </w:p>
    <w:p w14:paraId="1D570F32" w14:textId="7DFB57B4" w:rsidR="00EC734A" w:rsidRDefault="00944FEF" w:rsidP="00244451">
      <w:pPr>
        <w:numPr>
          <w:ilvl w:val="6"/>
          <w:numId w:val="13"/>
        </w:numPr>
        <w:ind w:left="1418" w:hanging="709"/>
        <w:rPr>
          <w:szCs w:val="26"/>
        </w:rPr>
      </w:pPr>
      <w:r>
        <w:rPr>
          <w:szCs w:val="26"/>
        </w:rPr>
        <w:t>"</w:t>
      </w:r>
      <w:r w:rsidRPr="00944FEF">
        <w:rPr>
          <w:szCs w:val="26"/>
          <w:u w:val="single"/>
        </w:rPr>
        <w:t>Dívida Líquida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das distribuidoras do Grupo </w:t>
      </w:r>
      <w:proofErr w:type="spellStart"/>
      <w:r w:rsidR="005B04D2">
        <w:rPr>
          <w:szCs w:val="26"/>
        </w:rPr>
        <w:t>Neoenergia</w:t>
      </w:r>
      <w:proofErr w:type="spellEnd"/>
      <w:r w:rsidR="008C5E75" w:rsidRPr="008C5E75">
        <w:rPr>
          <w:szCs w:val="26"/>
        </w:rPr>
        <w:t>, incluindo as aplicações dadas em garantia aos financiamentos e títulos e valores mobiliários;</w:t>
      </w:r>
    </w:p>
    <w:p w14:paraId="09A55BAC" w14:textId="4ABF042D" w:rsidR="00555304" w:rsidRDefault="00944FEF" w:rsidP="00244451">
      <w:pPr>
        <w:numPr>
          <w:ilvl w:val="6"/>
          <w:numId w:val="13"/>
        </w:numPr>
        <w:ind w:left="1418" w:hanging="709"/>
        <w:rPr>
          <w:szCs w:val="26"/>
        </w:rPr>
      </w:pPr>
      <w:r>
        <w:rPr>
          <w:szCs w:val="26"/>
        </w:rPr>
        <w:t>"</w:t>
      </w:r>
      <w:r w:rsidRPr="009D3294">
        <w:rPr>
          <w:szCs w:val="26"/>
          <w:u w:val="single"/>
        </w:rPr>
        <w:t>EBITDA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w:t>
      </w:r>
      <w:proofErr w:type="spellStart"/>
      <w:r w:rsidRPr="00944FEF">
        <w:rPr>
          <w:i/>
          <w:szCs w:val="26"/>
        </w:rPr>
        <w:t>and</w:t>
      </w:r>
      <w:proofErr w:type="spellEnd"/>
      <w:r w:rsidRPr="00944FEF">
        <w:rPr>
          <w:i/>
          <w:szCs w:val="26"/>
        </w:rPr>
        <w:t xml:space="preserve"> </w:t>
      </w:r>
      <w:proofErr w:type="spellStart"/>
      <w:r w:rsidRPr="00944FEF">
        <w:rPr>
          <w:i/>
          <w:szCs w:val="26"/>
        </w:rPr>
        <w:t>Amortization</w:t>
      </w:r>
      <w:proofErr w:type="spellEnd"/>
      <w:r w:rsidRPr="00944FEF">
        <w:rPr>
          <w:szCs w:val="26"/>
        </w:rPr>
        <w:t xml:space="preserve">) </w:t>
      </w:r>
      <w:r w:rsidR="008C5E75" w:rsidRPr="008C5E75">
        <w:rPr>
          <w:szCs w:val="26"/>
        </w:rPr>
        <w:t xml:space="preserve">significa o lucro </w:t>
      </w:r>
      <w:r w:rsidR="00F2464B">
        <w:rPr>
          <w:szCs w:val="26"/>
        </w:rPr>
        <w:t xml:space="preserve">da Fiadora </w:t>
      </w:r>
      <w:r w:rsidR="008C5E75" w:rsidRPr="008C5E75">
        <w:rPr>
          <w:szCs w:val="26"/>
        </w:rPr>
        <w:t xml:space="preserve">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14:paraId="184B4ADA" w14:textId="6EB1254D" w:rsidR="00880FA8" w:rsidRPr="003135BE" w:rsidRDefault="00880FA8" w:rsidP="00650FCA">
      <w:pPr>
        <w:numPr>
          <w:ilvl w:val="1"/>
          <w:numId w:val="4"/>
        </w:numPr>
        <w:rPr>
          <w:szCs w:val="26"/>
        </w:rPr>
      </w:pPr>
      <w:bookmarkStart w:id="82" w:name="_Ref130286395"/>
      <w:bookmarkStart w:id="83" w:name="_Ref284530595"/>
      <w:r w:rsidRPr="003135BE">
        <w:rPr>
          <w:i/>
          <w:szCs w:val="26"/>
        </w:rPr>
        <w:t>Publicidade</w:t>
      </w:r>
      <w:r w:rsidRPr="003135BE">
        <w:rPr>
          <w:szCs w:val="26"/>
        </w:rPr>
        <w:t xml:space="preserve">. </w:t>
      </w:r>
      <w:bookmarkEnd w:id="82"/>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83"/>
    </w:p>
    <w:p w14:paraId="1B833AAE" w14:textId="77777777" w:rsidR="00EC2E98" w:rsidRDefault="00880FA8" w:rsidP="00650FCA">
      <w:pPr>
        <w:numPr>
          <w:ilvl w:val="0"/>
          <w:numId w:val="4"/>
        </w:numPr>
        <w:rPr>
          <w:smallCaps/>
          <w:szCs w:val="26"/>
          <w:u w:val="single"/>
        </w:rPr>
      </w:pPr>
      <w:r w:rsidRPr="003135BE">
        <w:rPr>
          <w:smallCaps/>
          <w:szCs w:val="26"/>
          <w:u w:val="single"/>
        </w:rPr>
        <w:t>Obrigações Adicionais da Companhia</w:t>
      </w:r>
      <w:bookmarkStart w:id="84" w:name="_Ref130390982"/>
      <w:r w:rsidR="005C35A8">
        <w:rPr>
          <w:smallCaps/>
          <w:szCs w:val="26"/>
          <w:u w:val="single"/>
        </w:rPr>
        <w:t xml:space="preserve"> e da Fiadora</w:t>
      </w:r>
    </w:p>
    <w:p w14:paraId="7DEFDA3B" w14:textId="61E9E0B2" w:rsidR="00B77D1E" w:rsidRPr="003135BE" w:rsidRDefault="00B77D1E" w:rsidP="00244451">
      <w:pPr>
        <w:numPr>
          <w:ilvl w:val="1"/>
          <w:numId w:val="18"/>
        </w:numPr>
        <w:rPr>
          <w:smallCaps/>
          <w:szCs w:val="26"/>
          <w:u w:val="single"/>
        </w:rPr>
      </w:pPr>
      <w:bookmarkStart w:id="85" w:name="_Ref279333767"/>
      <w:r w:rsidRPr="003135BE">
        <w:rPr>
          <w:szCs w:val="26"/>
        </w:rPr>
        <w:t xml:space="preserve">A Companhia </w:t>
      </w:r>
      <w:r>
        <w:rPr>
          <w:szCs w:val="26"/>
        </w:rPr>
        <w:t xml:space="preserve">está </w:t>
      </w:r>
      <w:r w:rsidRPr="003135BE">
        <w:rPr>
          <w:szCs w:val="26"/>
        </w:rPr>
        <w:t>adicionalmente obrigada a:</w:t>
      </w:r>
      <w:bookmarkEnd w:id="85"/>
    </w:p>
    <w:p w14:paraId="7CF438AA" w14:textId="52F54AEC" w:rsidR="00A90660" w:rsidRPr="003135BE" w:rsidRDefault="00A0338D" w:rsidP="00244451">
      <w:pPr>
        <w:numPr>
          <w:ilvl w:val="2"/>
          <w:numId w:val="15"/>
        </w:numPr>
        <w:rPr>
          <w:szCs w:val="26"/>
        </w:rPr>
      </w:pPr>
      <w:bookmarkStart w:id="86" w:name="_Ref519086518"/>
      <w:bookmarkStart w:id="87" w:name="_Ref168844178"/>
      <w:bookmarkEnd w:id="84"/>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86"/>
    </w:p>
    <w:p w14:paraId="402ECEBD" w14:textId="4E57ED65" w:rsidR="00EC13DA" w:rsidRPr="004467AD" w:rsidRDefault="00A0338D" w:rsidP="00244451">
      <w:pPr>
        <w:numPr>
          <w:ilvl w:val="3"/>
          <w:numId w:val="15"/>
        </w:numPr>
        <w:tabs>
          <w:tab w:val="clear" w:pos="2126"/>
        </w:tabs>
        <w:ind w:left="2268" w:hanging="567"/>
        <w:rPr>
          <w:szCs w:val="26"/>
        </w:rPr>
      </w:pPr>
      <w:r w:rsidRPr="00A0338D">
        <w:rPr>
          <w:szCs w:val="26"/>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dos 3 (três) primeiros trimestres de cada exercício </w:t>
      </w:r>
      <w:r w:rsidR="00ED70C5" w:rsidRPr="00625601">
        <w:rPr>
          <w:szCs w:val="26"/>
        </w:rPr>
        <w:lastRenderedPageBreak/>
        <w:t xml:space="preserve">social ou em até 10 (dez) dias contados das respectivas datas de divulgação, o que ocorrer primeiro, cópia do relatório específico de apuração dos Índices Financeiros elaborado pela </w:t>
      </w:r>
      <w:r w:rsidR="00ED70C5">
        <w:rPr>
          <w:szCs w:val="26"/>
        </w:rPr>
        <w:t>Companhia</w:t>
      </w:r>
      <w:r w:rsidR="00ED70C5" w:rsidRPr="00625601">
        <w:rPr>
          <w:szCs w:val="26"/>
        </w:rPr>
        <w:t xml:space="preserve">, contendo a memória de cálculo compreendendo todas as rubricas necessárias para sua obtenção, sob pena de impossibilidade de acompanhamento 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2E0E57" w:rsidRPr="002E0E57">
        <w:rPr>
          <w:szCs w:val="26"/>
        </w:rPr>
        <w:t>;</w:t>
      </w:r>
    </w:p>
    <w:p w14:paraId="5EBE0199" w14:textId="238BB7D1" w:rsidR="00A90660" w:rsidRDefault="002E0E57" w:rsidP="0024445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847F26">
        <w:rPr>
          <w:szCs w:val="26"/>
        </w:rPr>
        <w:fldChar w:fldCharType="begin"/>
      </w:r>
      <w:r w:rsidR="00847F26">
        <w:rPr>
          <w:szCs w:val="26"/>
        </w:rPr>
        <w:instrText xml:space="preserve"> REF _Ref279333767 \n \h </w:instrText>
      </w:r>
      <w:r w:rsidR="00847F26">
        <w:rPr>
          <w:szCs w:val="26"/>
        </w:rPr>
      </w:r>
      <w:r w:rsidR="00847F26">
        <w:rPr>
          <w:szCs w:val="26"/>
        </w:rPr>
        <w:fldChar w:fldCharType="separate"/>
      </w:r>
      <w:r w:rsidR="006A5A0B">
        <w:rPr>
          <w:szCs w:val="26"/>
        </w:rPr>
        <w:t>7.1</w:t>
      </w:r>
      <w:r w:rsidR="00847F26">
        <w:rPr>
          <w:szCs w:val="26"/>
        </w:rPr>
        <w:fldChar w:fldCharType="end"/>
      </w:r>
      <w:r w:rsidR="00847F26">
        <w:rPr>
          <w:szCs w:val="26"/>
        </w:rPr>
        <w:t xml:space="preserve">, item </w:t>
      </w:r>
      <w:r w:rsidR="00847F26">
        <w:rPr>
          <w:szCs w:val="26"/>
        </w:rPr>
        <w:fldChar w:fldCharType="begin"/>
      </w:r>
      <w:r w:rsidR="00847F26">
        <w:rPr>
          <w:szCs w:val="26"/>
        </w:rPr>
        <w:instrText xml:space="preserve"> REF _Ref522721622 \n \p \h </w:instrText>
      </w:r>
      <w:r w:rsidR="00847F26">
        <w:rPr>
          <w:szCs w:val="26"/>
        </w:rPr>
      </w:r>
      <w:r w:rsidR="00847F26">
        <w:rPr>
          <w:szCs w:val="26"/>
        </w:rPr>
        <w:fldChar w:fldCharType="separate"/>
      </w:r>
      <w:r w:rsidR="006A5A0B">
        <w:rPr>
          <w:szCs w:val="26"/>
        </w:rPr>
        <w:t>XXXIX abaixo</w:t>
      </w:r>
      <w:r w:rsidR="00847F26">
        <w:rPr>
          <w:szCs w:val="26"/>
        </w:rPr>
        <w:fldChar w:fldCharType="end"/>
      </w:r>
      <w:r w:rsidR="005635E7">
        <w:rPr>
          <w:szCs w:val="26"/>
        </w:rPr>
        <w:t>,</w:t>
      </w:r>
      <w:r w:rsidRPr="002E0E57">
        <w:rPr>
          <w:szCs w:val="26"/>
        </w:rPr>
        <w:t xml:space="preserve"> sendo certo que a apresentação do referido relatório será dispensada após a </w:t>
      </w:r>
      <w:r w:rsidRPr="002E0E57">
        <w:rPr>
          <w:szCs w:val="26"/>
        </w:rPr>
        <w:lastRenderedPageBreak/>
        <w:t xml:space="preserve">demonstração da destinação da totalidade dos recursos da presente Emissão nos termos da Cláusula </w:t>
      </w:r>
      <w:r w:rsidR="00FD02A5">
        <w:rPr>
          <w:szCs w:val="26"/>
        </w:rPr>
        <w:fldChar w:fldCharType="begin"/>
      </w:r>
      <w:r w:rsidR="00FD02A5">
        <w:rPr>
          <w:szCs w:val="26"/>
        </w:rPr>
        <w:instrText xml:space="preserve"> REF _Ref368578037 \n \p \h </w:instrText>
      </w:r>
      <w:r w:rsidR="00FD02A5">
        <w:rPr>
          <w:szCs w:val="26"/>
        </w:rPr>
      </w:r>
      <w:r w:rsidR="00FD02A5">
        <w:rPr>
          <w:szCs w:val="26"/>
        </w:rPr>
        <w:fldChar w:fldCharType="separate"/>
      </w:r>
      <w:r w:rsidR="006A5A0B">
        <w:rPr>
          <w:szCs w:val="26"/>
        </w:rPr>
        <w:t>4 acima</w:t>
      </w:r>
      <w:r w:rsidR="00FD02A5">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w:t>
      </w:r>
      <w:r w:rsidR="001E2C8C">
        <w:t>s</w:t>
      </w:r>
      <w:r w:rsidR="001E2C8C" w:rsidRPr="00BD1A6C">
        <w:t xml:space="preserve"> Índices Financeiro, sob pena de impossibilidade</w:t>
      </w:r>
      <w:r w:rsidR="001E2C8C"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2E0E57">
        <w:rPr>
          <w:szCs w:val="26"/>
        </w:rPr>
        <w:t>;</w:t>
      </w:r>
    </w:p>
    <w:p w14:paraId="6568153E" w14:textId="6503E3DB" w:rsidR="00242C07" w:rsidRDefault="00242C07" w:rsidP="0024445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14:paraId="3A503BB9" w14:textId="27770BA9" w:rsidR="000505E6" w:rsidRDefault="004B6A8E" w:rsidP="00244451">
      <w:pPr>
        <w:numPr>
          <w:ilvl w:val="3"/>
          <w:numId w:val="15"/>
        </w:numPr>
        <w:tabs>
          <w:tab w:val="clear" w:pos="2126"/>
        </w:tabs>
        <w:ind w:left="2268" w:hanging="567"/>
        <w:rPr>
          <w:szCs w:val="26"/>
        </w:rPr>
      </w:pPr>
      <w:bookmarkStart w:id="88"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88"/>
    </w:p>
    <w:p w14:paraId="33100CB0" w14:textId="135CA3BE" w:rsidR="00FD02A5" w:rsidRDefault="004B6A8E" w:rsidP="0024445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14:paraId="388486B6" w14:textId="77777777"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14:paraId="3287379C" w14:textId="2DE08B52" w:rsidR="00AB7583" w:rsidRDefault="000C1C4E" w:rsidP="00AB7583">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w:t>
      </w:r>
      <w:proofErr w:type="spellStart"/>
      <w:r w:rsidR="00DC14BE">
        <w:rPr>
          <w:szCs w:val="26"/>
        </w:rPr>
        <w:t>ii</w:t>
      </w:r>
      <w:proofErr w:type="spellEnd"/>
      <w:r w:rsidR="00DC14BE">
        <w:rPr>
          <w:szCs w:val="26"/>
        </w:rPr>
        <w:t>)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14:paraId="7A6BF681" w14:textId="7D9C4A61" w:rsidR="008C4BC7" w:rsidRPr="00376D9A" w:rsidRDefault="009367CC" w:rsidP="00376D9A">
      <w:pPr>
        <w:numPr>
          <w:ilvl w:val="3"/>
          <w:numId w:val="15"/>
        </w:numPr>
        <w:tabs>
          <w:tab w:val="clear" w:pos="2126"/>
        </w:tabs>
        <w:ind w:left="2268" w:hanging="567"/>
        <w:rPr>
          <w:szCs w:val="26"/>
        </w:rPr>
      </w:pPr>
      <w:r>
        <w:rPr>
          <w:szCs w:val="26"/>
        </w:rPr>
        <w:lastRenderedPageBreak/>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w:t>
      </w:r>
      <w:proofErr w:type="spellStart"/>
      <w:r w:rsidR="008C4BC7" w:rsidRPr="00AB7583">
        <w:rPr>
          <w:szCs w:val="26"/>
        </w:rPr>
        <w:t>ii</w:t>
      </w:r>
      <w:proofErr w:type="spellEnd"/>
      <w:r w:rsidR="008C4BC7" w:rsidRPr="00AB7583">
        <w:rPr>
          <w:szCs w:val="26"/>
        </w:rPr>
        <w:t xml:space="preserve">)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14:paraId="09C385AC" w14:textId="37807203" w:rsidR="00427548" w:rsidRDefault="004B6A8E" w:rsidP="0024445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14:paraId="2CEBC0C5" w14:textId="005B9598"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14:paraId="6B4F22A0" w14:textId="7B3E6298" w:rsidR="00427548" w:rsidRDefault="00517CF5" w:rsidP="0024445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14:paraId="63B603FE" w14:textId="08CE43CF"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517CF5">
        <w:rPr>
          <w:szCs w:val="26"/>
        </w:rPr>
        <w:t>ii</w:t>
      </w:r>
      <w:proofErr w:type="spellEnd"/>
      <w:r w:rsidRPr="00517CF5">
        <w:rPr>
          <w:szCs w:val="26"/>
        </w:rPr>
        <w:t>) faça com que as demonstrações financeiras da Companhia não mais reflitam a real condição financeira da Companhia, em até 3 (três) Dias Úteis após a sua ocorrência</w:t>
      </w:r>
      <w:r w:rsidR="00DB1323" w:rsidRPr="000B271E">
        <w:rPr>
          <w:szCs w:val="26"/>
        </w:rPr>
        <w:t>;</w:t>
      </w:r>
    </w:p>
    <w:p w14:paraId="55F044E4" w14:textId="2A011405" w:rsidR="00427548" w:rsidRDefault="00517CF5" w:rsidP="00244451">
      <w:pPr>
        <w:numPr>
          <w:ilvl w:val="3"/>
          <w:numId w:val="15"/>
        </w:numPr>
        <w:tabs>
          <w:tab w:val="clear" w:pos="2126"/>
        </w:tabs>
        <w:ind w:left="2268" w:hanging="567"/>
        <w:rPr>
          <w:szCs w:val="26"/>
        </w:rPr>
      </w:pPr>
      <w:bookmarkStart w:id="89" w:name="_Ref519086532"/>
      <w:r w:rsidRPr="00517CF5">
        <w:rPr>
          <w:szCs w:val="26"/>
        </w:rPr>
        <w:t xml:space="preserve">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w:t>
      </w:r>
      <w:r w:rsidRPr="00517CF5">
        <w:rPr>
          <w:szCs w:val="26"/>
        </w:rPr>
        <w:lastRenderedPageBreak/>
        <w:t>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7B38D1">
        <w:rPr>
          <w:szCs w:val="26"/>
        </w:rPr>
        <w:fldChar w:fldCharType="begin"/>
      </w:r>
      <w:r w:rsidR="007B38D1">
        <w:rPr>
          <w:szCs w:val="26"/>
        </w:rPr>
        <w:instrText xml:space="preserve"> REF _Ref517365816 \n \p \h </w:instrText>
      </w:r>
      <w:r w:rsidR="007B38D1">
        <w:rPr>
          <w:szCs w:val="26"/>
        </w:rPr>
      </w:r>
      <w:r w:rsidR="007B38D1">
        <w:rPr>
          <w:szCs w:val="26"/>
        </w:rPr>
        <w:fldChar w:fldCharType="separate"/>
      </w:r>
      <w:r w:rsidR="006A5A0B">
        <w:rPr>
          <w:szCs w:val="26"/>
        </w:rPr>
        <w:t>6.35.3 acima</w:t>
      </w:r>
      <w:r w:rsidR="007B38D1">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89"/>
    </w:p>
    <w:p w14:paraId="7D8FC6E6" w14:textId="55055E4B"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14:paraId="0FCE7139" w14:textId="20F6CD6E"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w:t>
      </w:r>
      <w:proofErr w:type="spellStart"/>
      <w:r w:rsidRPr="00517CF5">
        <w:rPr>
          <w:szCs w:val="26"/>
        </w:rPr>
        <w:t>ram</w:t>
      </w:r>
      <w:proofErr w:type="spellEnd"/>
      <w:r w:rsidRPr="00517CF5">
        <w:rPr>
          <w:szCs w:val="26"/>
        </w:rPr>
        <w:t>) a enviar ao Agente Fiduciário</w:t>
      </w:r>
      <w:r w:rsidR="00427548" w:rsidRPr="00427548">
        <w:rPr>
          <w:szCs w:val="26"/>
        </w:rPr>
        <w:t>;</w:t>
      </w:r>
      <w:r w:rsidR="00002162">
        <w:rPr>
          <w:szCs w:val="26"/>
        </w:rPr>
        <w:t xml:space="preserve"> </w:t>
      </w:r>
    </w:p>
    <w:p w14:paraId="3DD5F577" w14:textId="2A23CBDD" w:rsidR="00532E60" w:rsidRDefault="00427548" w:rsidP="0024445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xml:space="preserve">, inciso </w:t>
      </w:r>
      <w:r w:rsidR="006050CA" w:rsidRPr="00002162">
        <w:rPr>
          <w:szCs w:val="26"/>
        </w:rPr>
        <w:fldChar w:fldCharType="begin"/>
      </w:r>
      <w:r w:rsidR="006050CA" w:rsidRPr="00002162">
        <w:rPr>
          <w:szCs w:val="26"/>
        </w:rPr>
        <w:instrText xml:space="preserve"> REF _Ref517360504 \n \p \h </w:instrText>
      </w:r>
      <w:r w:rsidR="006050CA" w:rsidRPr="00002162">
        <w:rPr>
          <w:szCs w:val="26"/>
        </w:rPr>
      </w:r>
      <w:r w:rsidR="006050CA" w:rsidRPr="00002162">
        <w:rPr>
          <w:szCs w:val="26"/>
        </w:rPr>
        <w:fldChar w:fldCharType="separate"/>
      </w:r>
      <w:r w:rsidR="006A5A0B">
        <w:rPr>
          <w:szCs w:val="26"/>
        </w:rPr>
        <w:t>(t) abaixo</w:t>
      </w:r>
      <w:r w:rsidR="006050C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6050CA" w:rsidRPr="00002162">
        <w:rPr>
          <w:szCs w:val="26"/>
        </w:rPr>
        <w:fldChar w:fldCharType="begin"/>
      </w:r>
      <w:r w:rsidR="006050CA" w:rsidRPr="00002162">
        <w:rPr>
          <w:szCs w:val="26"/>
        </w:rPr>
        <w:instrText xml:space="preserve"> REF _Ref517361646 \n \h </w:instrText>
      </w:r>
      <w:r w:rsidR="006050CA" w:rsidRPr="00002162">
        <w:rPr>
          <w:szCs w:val="26"/>
        </w:rPr>
      </w:r>
      <w:r w:rsidR="006050CA" w:rsidRPr="00002162">
        <w:rPr>
          <w:szCs w:val="26"/>
        </w:rPr>
        <w:fldChar w:fldCharType="separate"/>
      </w:r>
      <w:r w:rsidR="006A5A0B">
        <w:rPr>
          <w:szCs w:val="26"/>
        </w:rPr>
        <w:t>8.5</w:t>
      </w:r>
      <w:r w:rsidR="006050CA" w:rsidRPr="00002162">
        <w:rPr>
          <w:szCs w:val="26"/>
        </w:rPr>
        <w:fldChar w:fldCharType="end"/>
      </w:r>
      <w:r w:rsidR="006050CA" w:rsidRPr="00002162">
        <w:rPr>
          <w:szCs w:val="26"/>
        </w:rPr>
        <w:t>, inciso</w:t>
      </w:r>
      <w:r w:rsidR="00135CD4" w:rsidRPr="00002162">
        <w:rPr>
          <w:szCs w:val="26"/>
        </w:rPr>
        <w:t xml:space="preserve"> </w:t>
      </w:r>
      <w:r w:rsidR="00C86889" w:rsidRPr="00002162">
        <w:rPr>
          <w:szCs w:val="26"/>
        </w:rPr>
        <w:fldChar w:fldCharType="begin"/>
      </w:r>
      <w:r w:rsidR="00C86889" w:rsidRPr="00002162">
        <w:rPr>
          <w:szCs w:val="26"/>
        </w:rPr>
        <w:instrText xml:space="preserve"> REF _Ref518919135 \n \p \h </w:instrText>
      </w:r>
      <w:r w:rsidR="00C86889" w:rsidRPr="00002162">
        <w:rPr>
          <w:szCs w:val="26"/>
        </w:rPr>
      </w:r>
      <w:r w:rsidR="00C86889" w:rsidRPr="00002162">
        <w:rPr>
          <w:szCs w:val="26"/>
        </w:rPr>
        <w:fldChar w:fldCharType="separate"/>
      </w:r>
      <w:r w:rsidR="006A5A0B">
        <w:rPr>
          <w:szCs w:val="26"/>
        </w:rPr>
        <w:t>(a) abaixo</w:t>
      </w:r>
      <w:r w:rsidR="00C86889" w:rsidRPr="00002162">
        <w:rPr>
          <w:szCs w:val="26"/>
        </w:rPr>
        <w:fldChar w:fldCharType="end"/>
      </w:r>
      <w:r w:rsidR="00060773">
        <w:rPr>
          <w:szCs w:val="26"/>
        </w:rPr>
        <w:t>;</w:t>
      </w:r>
    </w:p>
    <w:p w14:paraId="0C9ED965" w14:textId="4E257CCA" w:rsidR="00060773" w:rsidRPr="00060773" w:rsidRDefault="00060773" w:rsidP="00026CF5">
      <w:pPr>
        <w:numPr>
          <w:ilvl w:val="3"/>
          <w:numId w:val="15"/>
        </w:numPr>
        <w:rPr>
          <w:szCs w:val="26"/>
        </w:rPr>
      </w:pPr>
      <w:r w:rsidRPr="007645A7">
        <w:t>no prazo de até 5 (cinco) Dias Úteis contados da data a que se refere o inciso </w:t>
      </w:r>
      <w:r w:rsidR="004B49B3">
        <w:fldChar w:fldCharType="begin"/>
      </w:r>
      <w:r w:rsidR="004B49B3">
        <w:instrText xml:space="preserve"> REF _Ref519086518 \r \h </w:instrText>
      </w:r>
      <w:r w:rsidR="004B49B3">
        <w:fldChar w:fldCharType="separate"/>
      </w:r>
      <w:r w:rsidR="004B49B3">
        <w:t>I</w:t>
      </w:r>
      <w:r w:rsidR="004B49B3">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w:t>
      </w:r>
      <w:proofErr w:type="spellStart"/>
      <w:r w:rsidRPr="007645A7">
        <w:t>ii</w:t>
      </w:r>
      <w:proofErr w:type="spellEnd"/>
      <w:r w:rsidRPr="007645A7">
        <w:t>) que permanecem válidas as disposições contidas nesta Escritura de Emissão; (</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w:t>
      </w:r>
      <w:proofErr w:type="spellStart"/>
      <w:r w:rsidRPr="007645A7">
        <w:t>iv</w:t>
      </w:r>
      <w:proofErr w:type="spellEnd"/>
      <w:r w:rsidRPr="007645A7">
        <w:t xml:space="preserve">)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87"/>
    <w:p w14:paraId="2BE5A4F6" w14:textId="5A647590" w:rsidR="00222162" w:rsidRDefault="0047454B" w:rsidP="0024445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lastRenderedPageBreak/>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D5D18">
        <w:rPr>
          <w:szCs w:val="26"/>
        </w:rPr>
        <w:fldChar w:fldCharType="begin"/>
      </w:r>
      <w:r w:rsidR="00ED5D18">
        <w:rPr>
          <w:szCs w:val="26"/>
        </w:rPr>
        <w:instrText xml:space="preserve"> REF _Ref519009581 \n \h </w:instrText>
      </w:r>
      <w:r w:rsidR="00ED5D18">
        <w:rPr>
          <w:szCs w:val="26"/>
        </w:rPr>
      </w:r>
      <w:r w:rsidR="00ED5D18">
        <w:rPr>
          <w:szCs w:val="26"/>
        </w:rPr>
        <w:fldChar w:fldCharType="separate"/>
      </w:r>
      <w:r w:rsidR="006A5A0B">
        <w:rPr>
          <w:szCs w:val="26"/>
        </w:rPr>
        <w:t>III</w:t>
      </w:r>
      <w:r w:rsidR="00ED5D18">
        <w:rPr>
          <w:szCs w:val="26"/>
        </w:rPr>
        <w:fldChar w:fldCharType="end"/>
      </w:r>
      <w:r w:rsidR="00ED5D18">
        <w:rPr>
          <w:szCs w:val="26"/>
        </w:rPr>
        <w:t xml:space="preserve"> </w:t>
      </w:r>
      <w:r w:rsidR="00866031">
        <w:rPr>
          <w:szCs w:val="26"/>
        </w:rPr>
        <w:t>a</w:t>
      </w:r>
      <w:r w:rsidR="00ED5D18">
        <w:rPr>
          <w:szCs w:val="26"/>
        </w:rPr>
        <w:t xml:space="preserve"> </w:t>
      </w:r>
      <w:r w:rsidR="00866031">
        <w:rPr>
          <w:szCs w:val="26"/>
        </w:rPr>
        <w:fldChar w:fldCharType="begin"/>
      </w:r>
      <w:r w:rsidR="00866031">
        <w:rPr>
          <w:szCs w:val="26"/>
        </w:rPr>
        <w:instrText xml:space="preserve"> REF _Ref519012748 \n \p \h </w:instrText>
      </w:r>
      <w:r w:rsidR="00866031">
        <w:rPr>
          <w:szCs w:val="26"/>
        </w:rPr>
      </w:r>
      <w:r w:rsidR="00866031">
        <w:rPr>
          <w:szCs w:val="26"/>
        </w:rPr>
        <w:fldChar w:fldCharType="separate"/>
      </w:r>
      <w:r w:rsidR="006A5A0B">
        <w:rPr>
          <w:szCs w:val="26"/>
        </w:rPr>
        <w:t>VIII abaixo</w:t>
      </w:r>
      <w:r w:rsidR="00866031">
        <w:rPr>
          <w:szCs w:val="26"/>
        </w:rPr>
        <w:fldChar w:fldCharType="end"/>
      </w:r>
      <w:r w:rsidR="00FA77E0">
        <w:rPr>
          <w:szCs w:val="26"/>
        </w:rPr>
        <w:t>;</w:t>
      </w:r>
    </w:p>
    <w:p w14:paraId="64A944D0" w14:textId="1253BAC8" w:rsidR="00E66257" w:rsidRDefault="0016007D" w:rsidP="00244451">
      <w:pPr>
        <w:numPr>
          <w:ilvl w:val="2"/>
          <w:numId w:val="15"/>
        </w:numPr>
        <w:rPr>
          <w:szCs w:val="26"/>
        </w:rPr>
      </w:pPr>
      <w:bookmarkStart w:id="90"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w:t>
      </w:r>
      <w:proofErr w:type="spellStart"/>
      <w:r w:rsidR="00222162" w:rsidRPr="005F7898">
        <w:rPr>
          <w:szCs w:val="26"/>
        </w:rPr>
        <w:t>ii</w:t>
      </w:r>
      <w:proofErr w:type="spellEnd"/>
      <w:r w:rsidR="00222162" w:rsidRPr="005F7898">
        <w:rPr>
          <w:szCs w:val="26"/>
        </w:rPr>
        <w:t>) cujo descumprimento não cause um Efeito Adverso Relevante;</w:t>
      </w:r>
      <w:bookmarkEnd w:id="90"/>
    </w:p>
    <w:p w14:paraId="46F37D55" w14:textId="027F47CC" w:rsidR="00E66257" w:rsidRDefault="0016007D" w:rsidP="00244451">
      <w:pPr>
        <w:numPr>
          <w:ilvl w:val="2"/>
          <w:numId w:val="15"/>
        </w:numPr>
        <w:rPr>
          <w:szCs w:val="26"/>
        </w:rPr>
      </w:pPr>
      <w:bookmarkStart w:id="91"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007D">
        <w:rPr>
          <w:szCs w:val="26"/>
        </w:rPr>
        <w:t>ii</w:t>
      </w:r>
      <w:proofErr w:type="spellEnd"/>
      <w:r w:rsidRPr="0016007D">
        <w:rPr>
          <w:szCs w:val="26"/>
        </w:rPr>
        <w:t>) ou cujo não cumprimento não resulte em um Efeito Adverso Relevante</w:t>
      </w:r>
      <w:r w:rsidR="00E66257" w:rsidRPr="004A3F92">
        <w:rPr>
          <w:szCs w:val="26"/>
        </w:rPr>
        <w:t>;</w:t>
      </w:r>
      <w:bookmarkEnd w:id="91"/>
    </w:p>
    <w:p w14:paraId="5F99D7B8" w14:textId="763D3880" w:rsidR="00FA1A18" w:rsidRPr="00FA1A18" w:rsidRDefault="0016007D" w:rsidP="0024445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14:paraId="768A1AFD" w14:textId="1921E2B4" w:rsidR="00FA1A18" w:rsidRDefault="0016007D" w:rsidP="0024445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14:paraId="010C42AC" w14:textId="29818EDE" w:rsidR="00E66257" w:rsidRDefault="00E14EDB" w:rsidP="00244451">
      <w:pPr>
        <w:numPr>
          <w:ilvl w:val="2"/>
          <w:numId w:val="15"/>
        </w:numPr>
        <w:rPr>
          <w:szCs w:val="26"/>
        </w:rPr>
      </w:pPr>
      <w:r w:rsidRPr="00E14EDB">
        <w:rPr>
          <w:szCs w:val="26"/>
        </w:rPr>
        <w:t xml:space="preserve">quando aplicável ao exercício de suas atividades, manter-se em situação regular com suas obrigações junto aos órgãos do meio </w:t>
      </w:r>
      <w:r w:rsidRPr="00E14EDB">
        <w:rPr>
          <w:szCs w:val="26"/>
        </w:rPr>
        <w:lastRenderedPageBreak/>
        <w:t>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14:paraId="2B615949" w14:textId="0D557410" w:rsidR="00A93B8A" w:rsidRDefault="00E14EDB" w:rsidP="00244451">
      <w:pPr>
        <w:numPr>
          <w:ilvl w:val="2"/>
          <w:numId w:val="15"/>
        </w:numPr>
        <w:rPr>
          <w:szCs w:val="26"/>
        </w:rPr>
      </w:pPr>
      <w:bookmarkStart w:id="92"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92"/>
      <w:r w:rsidR="006D6137">
        <w:rPr>
          <w:szCs w:val="26"/>
        </w:rPr>
        <w:t xml:space="preserve"> ou (</w:t>
      </w:r>
      <w:proofErr w:type="spellStart"/>
      <w:r w:rsidR="006D6137">
        <w:rPr>
          <w:szCs w:val="26"/>
        </w:rPr>
        <w:t>ii</w:t>
      </w:r>
      <w:proofErr w:type="spellEnd"/>
      <w:r w:rsidR="006D6137">
        <w:rPr>
          <w:szCs w:val="26"/>
        </w:rPr>
        <w:t>) no que se referir à Concessão se estiver em vigor a Fiança a ser prestada pela Fiadora;</w:t>
      </w:r>
    </w:p>
    <w:p w14:paraId="49BAFD24" w14:textId="2DBE4032" w:rsidR="00FA1A18" w:rsidRPr="00F406A8" w:rsidRDefault="00E14EDB" w:rsidP="00244451">
      <w:pPr>
        <w:numPr>
          <w:ilvl w:val="2"/>
          <w:numId w:val="15"/>
        </w:numPr>
        <w:rPr>
          <w:szCs w:val="26"/>
        </w:rPr>
      </w:pPr>
      <w:r w:rsidRPr="00E14EDB">
        <w:rPr>
          <w:color w:val="000000"/>
          <w:szCs w:val="26"/>
        </w:rPr>
        <w:t>quando aplicável, manter sempre válidas, eficazes, em perfeita ordem e em pleno vigor, todas as licenças de instalação e de operação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E14EDB">
        <w:rPr>
          <w:color w:val="000000"/>
          <w:szCs w:val="26"/>
        </w:rPr>
        <w:t>ii</w:t>
      </w:r>
      <w:proofErr w:type="spellEnd"/>
      <w:r w:rsidRPr="00E14EDB">
        <w:rPr>
          <w:color w:val="000000"/>
          <w:szCs w:val="26"/>
        </w:rPr>
        <w:t>) cujo pedido de obtenção ou renovação, quando aplicável, tenha sido tempestivamente solicitado ao órgão competente</w:t>
      </w:r>
      <w:r w:rsidR="00FA1A18" w:rsidRPr="00FC6EBE">
        <w:rPr>
          <w:color w:val="000000"/>
          <w:szCs w:val="26"/>
        </w:rPr>
        <w:t>;</w:t>
      </w:r>
    </w:p>
    <w:p w14:paraId="522CE747" w14:textId="6906363D" w:rsidR="0095703C" w:rsidRDefault="0095703C" w:rsidP="0024445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14:paraId="1FB17213" w14:textId="11339BD9" w:rsidR="0095703C" w:rsidRDefault="0095703C" w:rsidP="0024445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xml:space="preserve">, exceto se estiver em vigor a Fiança a ser prestada pela </w:t>
      </w:r>
      <w:proofErr w:type="gramStart"/>
      <w:r w:rsidR="005F33FC">
        <w:rPr>
          <w:szCs w:val="26"/>
        </w:rPr>
        <w:t>Fiadora;</w:t>
      </w:r>
      <w:r w:rsidRPr="004A3F92">
        <w:rPr>
          <w:szCs w:val="26"/>
        </w:rPr>
        <w:t>;</w:t>
      </w:r>
      <w:proofErr w:type="gramEnd"/>
    </w:p>
    <w:p w14:paraId="6BBC5517" w14:textId="3B0D1EE0" w:rsidR="00F30928" w:rsidRDefault="00E14EDB" w:rsidP="00244451">
      <w:pPr>
        <w:numPr>
          <w:ilvl w:val="2"/>
          <w:numId w:val="15"/>
        </w:numPr>
        <w:rPr>
          <w:szCs w:val="26"/>
        </w:rPr>
      </w:pPr>
      <w:r w:rsidRPr="00E14EDB">
        <w:rPr>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w:t>
      </w:r>
      <w:r w:rsidRPr="00E14EDB">
        <w:rPr>
          <w:szCs w:val="26"/>
        </w:rPr>
        <w:lastRenderedPageBreak/>
        <w:t>valores cujo não pagamento não seja passível de causar Efeito Adverso Relevante à Companhia</w:t>
      </w:r>
      <w:r w:rsidR="00F30928" w:rsidRPr="004A3F92">
        <w:rPr>
          <w:szCs w:val="26"/>
        </w:rPr>
        <w:t>;</w:t>
      </w:r>
    </w:p>
    <w:p w14:paraId="33E56C4B" w14:textId="5A633807" w:rsidR="0095703C" w:rsidRPr="00A93B8A" w:rsidRDefault="00E14EDB" w:rsidP="00244451">
      <w:pPr>
        <w:numPr>
          <w:ilvl w:val="2"/>
          <w:numId w:val="15"/>
        </w:numPr>
        <w:rPr>
          <w:szCs w:val="26"/>
        </w:rPr>
      </w:pPr>
      <w:r w:rsidRPr="00E14EDB">
        <w:rPr>
          <w:color w:val="000000"/>
          <w:szCs w:val="26"/>
        </w:rPr>
        <w:t>não realizar operações fora de seu objeto social e não praticar qualquer ato em desacordo com o seu estatuto social, ou com qualquer um dos documentos relacionados à Oferta e à Emissão</w:t>
      </w:r>
      <w:r w:rsidR="0095703C" w:rsidRPr="00A93B8A">
        <w:rPr>
          <w:szCs w:val="26"/>
        </w:rPr>
        <w:t>;</w:t>
      </w:r>
    </w:p>
    <w:p w14:paraId="03785064" w14:textId="236117CE" w:rsidR="0095703C" w:rsidRDefault="00E14EDB" w:rsidP="0024445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14:paraId="39B0C952" w14:textId="59738631" w:rsidR="0095703C" w:rsidRDefault="00E14EDB" w:rsidP="0024445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14:paraId="4E282315" w14:textId="05E3A666" w:rsidR="0095703C" w:rsidRDefault="0095703C" w:rsidP="00244451">
      <w:pPr>
        <w:numPr>
          <w:ilvl w:val="2"/>
          <w:numId w:val="15"/>
        </w:numPr>
        <w:rPr>
          <w:szCs w:val="26"/>
        </w:rPr>
      </w:pPr>
      <w:r w:rsidRPr="004A3F92">
        <w:rPr>
          <w:szCs w:val="26"/>
        </w:rPr>
        <w:t xml:space="preserve">cumprir a destinação dos recursos captados por meio da Emissão, nos termos da Cláusula </w:t>
      </w:r>
      <w:r>
        <w:rPr>
          <w:szCs w:val="26"/>
        </w:rPr>
        <w:fldChar w:fldCharType="begin"/>
      </w:r>
      <w:r>
        <w:rPr>
          <w:szCs w:val="26"/>
        </w:rPr>
        <w:instrText xml:space="preserve"> REF _Ref368578037 \n \p \h </w:instrText>
      </w:r>
      <w:r>
        <w:rPr>
          <w:szCs w:val="26"/>
        </w:rPr>
      </w:r>
      <w:r>
        <w:rPr>
          <w:szCs w:val="26"/>
        </w:rPr>
        <w:fldChar w:fldCharType="separate"/>
      </w:r>
      <w:r w:rsidR="006A5A0B">
        <w:rPr>
          <w:szCs w:val="26"/>
        </w:rPr>
        <w:t>4 acima</w:t>
      </w:r>
      <w:r>
        <w:rPr>
          <w:szCs w:val="26"/>
        </w:rPr>
        <w:fldChar w:fldCharType="end"/>
      </w:r>
      <w:r w:rsidRPr="004A3F92">
        <w:rPr>
          <w:szCs w:val="26"/>
        </w:rPr>
        <w:t>;</w:t>
      </w:r>
    </w:p>
    <w:p w14:paraId="74D6C3BA" w14:textId="77777777" w:rsidR="0095703C" w:rsidRDefault="0095703C" w:rsidP="00244451">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14:paraId="51579FD0" w14:textId="77777777" w:rsidR="00356C5B" w:rsidRPr="00A93B8A" w:rsidRDefault="004A3F92" w:rsidP="00244451">
      <w:pPr>
        <w:numPr>
          <w:ilvl w:val="2"/>
          <w:numId w:val="15"/>
        </w:numPr>
        <w:rPr>
          <w:szCs w:val="26"/>
        </w:rPr>
      </w:pPr>
      <w:r w:rsidRPr="00A93B8A">
        <w:rPr>
          <w:szCs w:val="26"/>
        </w:rPr>
        <w:t>submeter, na forma da lei, suas contas e balanços a exame por empresa de auditoria indepen</w:t>
      </w:r>
      <w:r w:rsidRPr="00F30928">
        <w:rPr>
          <w:szCs w:val="26"/>
        </w:rPr>
        <w:t xml:space="preserve">dente registrada na CVM, desde que a empresa de auditoria independente seja Ernst &amp; Young Auditores Independentes S.S. ou Deloitte </w:t>
      </w:r>
      <w:proofErr w:type="spellStart"/>
      <w:r w:rsidRPr="00F30928">
        <w:rPr>
          <w:szCs w:val="26"/>
        </w:rPr>
        <w:t>Touche</w:t>
      </w:r>
      <w:proofErr w:type="spellEnd"/>
      <w:r w:rsidRPr="00F30928">
        <w:rPr>
          <w:szCs w:val="26"/>
        </w:rPr>
        <w:t xml:space="preserve"> </w:t>
      </w:r>
      <w:proofErr w:type="spellStart"/>
      <w:r w:rsidRPr="00F30928">
        <w:rPr>
          <w:szCs w:val="26"/>
        </w:rPr>
        <w:t>Tohmatsu</w:t>
      </w:r>
      <w:proofErr w:type="spellEnd"/>
      <w:r w:rsidRPr="00F30928">
        <w:rPr>
          <w:szCs w:val="26"/>
        </w:rPr>
        <w:t xml:space="preserve"> Auditores Independentes ou </w:t>
      </w:r>
      <w:proofErr w:type="spellStart"/>
      <w:r w:rsidRPr="00F30928">
        <w:rPr>
          <w:szCs w:val="26"/>
        </w:rPr>
        <w:t>PricewaterhouseCoopers</w:t>
      </w:r>
      <w:proofErr w:type="spellEnd"/>
      <w:r w:rsidRPr="00F30928">
        <w:rPr>
          <w:szCs w:val="26"/>
        </w:rPr>
        <w:t xml:space="preserve"> Auditores Independentes ou KPMG Auditores Independentes;</w:t>
      </w:r>
    </w:p>
    <w:p w14:paraId="299ADFC8" w14:textId="77777777" w:rsidR="004A3F92" w:rsidRDefault="004A3F92" w:rsidP="0024445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14:paraId="3587C0BE" w14:textId="77777777" w:rsidR="004A3F92" w:rsidRDefault="004A3F92" w:rsidP="0024445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14:paraId="33F9FEA2" w14:textId="77777777" w:rsidR="004A3F92" w:rsidRPr="004A3F92" w:rsidRDefault="004A3F92" w:rsidP="0024445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14:paraId="18AA5CE1" w14:textId="016BCC89" w:rsidR="004A3F92" w:rsidRDefault="00E14EDB" w:rsidP="00244451">
      <w:pPr>
        <w:numPr>
          <w:ilvl w:val="2"/>
          <w:numId w:val="15"/>
        </w:numPr>
        <w:rPr>
          <w:szCs w:val="26"/>
        </w:rPr>
      </w:pPr>
      <w:r w:rsidRPr="00E14EDB">
        <w:rPr>
          <w:szCs w:val="26"/>
        </w:rPr>
        <w:t xml:space="preserve">cumprir todas as normas e regulamentos relacionados à Emissão e à Oferta, incluindo, mas não se limitando às normas e regulamentos da CVM e da B3, conforme aplicável, inclusive mediante envio de </w:t>
      </w:r>
      <w:r w:rsidRPr="00E14EDB">
        <w:rPr>
          <w:szCs w:val="26"/>
        </w:rPr>
        <w:lastRenderedPageBreak/>
        <w:t>documentos, prestando, ainda, as informações que lhe forem solicitadas</w:t>
      </w:r>
      <w:r w:rsidR="004A3F92" w:rsidRPr="004A3F92">
        <w:rPr>
          <w:szCs w:val="26"/>
        </w:rPr>
        <w:t>;</w:t>
      </w:r>
    </w:p>
    <w:p w14:paraId="5AB9D6EA" w14:textId="77777777" w:rsidR="004A3F92" w:rsidRPr="004A3F92" w:rsidRDefault="004A3F92" w:rsidP="0024445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14:paraId="31917A7F" w14:textId="0105E6B9" w:rsidR="004A3F92" w:rsidRDefault="00E14EDB" w:rsidP="00244451">
      <w:pPr>
        <w:numPr>
          <w:ilvl w:val="2"/>
          <w:numId w:val="15"/>
        </w:numPr>
        <w:rPr>
          <w:szCs w:val="26"/>
        </w:rPr>
      </w:pPr>
      <w:r w:rsidRPr="00E14EDB">
        <w:rPr>
          <w:szCs w:val="26"/>
        </w:rPr>
        <w:t xml:space="preserve">contratar e manter contratados durante o prazo de vigência das Debêntures, às expensas da Companhia, os prestadores de serviços inerentes às obrigações previstas nos documentos da Emissão e da Oferta, incluindo, mas não se limitando, ao Banco Liquidante, </w:t>
      </w:r>
      <w:proofErr w:type="spellStart"/>
      <w:r w:rsidRPr="00E14EDB">
        <w:rPr>
          <w:szCs w:val="26"/>
        </w:rPr>
        <w:t>Escriturador</w:t>
      </w:r>
      <w:proofErr w:type="spellEnd"/>
      <w:r w:rsidRPr="00E14EDB">
        <w:rPr>
          <w:szCs w:val="26"/>
        </w:rPr>
        <w:t>, o Agente Fiduciário e o ambiente de negociação das Debêntures no mercado secundário por meio do CETIP21</w:t>
      </w:r>
      <w:r w:rsidR="004A3F92" w:rsidRPr="00A93B8A">
        <w:rPr>
          <w:szCs w:val="26"/>
        </w:rPr>
        <w:t>;</w:t>
      </w:r>
    </w:p>
    <w:p w14:paraId="5A70E6E7" w14:textId="0F312767" w:rsidR="0082764E" w:rsidRDefault="0082764E" w:rsidP="00244451">
      <w:pPr>
        <w:numPr>
          <w:ilvl w:val="2"/>
          <w:numId w:val="15"/>
        </w:numPr>
        <w:rPr>
          <w:szCs w:val="26"/>
        </w:rPr>
      </w:pPr>
      <w:r>
        <w:rPr>
          <w:szCs w:val="26"/>
        </w:rPr>
        <w:t xml:space="preserve">manter contratada, às suas expensas, pelo menos uma agência de classificação de risco, a ser escolhida entre Standard &amp; </w:t>
      </w:r>
      <w:proofErr w:type="spellStart"/>
      <w:r>
        <w:rPr>
          <w:szCs w:val="26"/>
        </w:rPr>
        <w:t>Poor's</w:t>
      </w:r>
      <w:proofErr w:type="spellEnd"/>
      <w:r>
        <w:rPr>
          <w:szCs w:val="26"/>
        </w:rPr>
        <w:t>,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00ED70C5">
        <w:rPr>
          <w:szCs w:val="26"/>
        </w:rPr>
        <w:t>Poor's</w:t>
      </w:r>
      <w:proofErr w:type="spellEnd"/>
      <w:r w:rsidR="00ED70C5">
        <w:rPr>
          <w:szCs w:val="26"/>
        </w:rPr>
        <w:t>, Fitch Ratings ou Moody's; ou (</w:t>
      </w:r>
      <w:proofErr w:type="spellStart"/>
      <w:r w:rsidR="00ED70C5">
        <w:rPr>
          <w:szCs w:val="26"/>
        </w:rPr>
        <w:t>ii</w:t>
      </w:r>
      <w:proofErr w:type="spellEnd"/>
      <w:r w:rsidR="00ED70C5">
        <w:rPr>
          <w:szCs w:val="26"/>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14:paraId="06B79D16" w14:textId="742046B8" w:rsidR="00FA30F6" w:rsidRPr="00A93B8A" w:rsidRDefault="00FA30F6" w:rsidP="00244451">
      <w:pPr>
        <w:numPr>
          <w:ilvl w:val="2"/>
          <w:numId w:val="15"/>
        </w:numPr>
        <w:rPr>
          <w:szCs w:val="26"/>
        </w:rPr>
      </w:pPr>
      <w:r w:rsidRPr="00FA30F6">
        <w:rPr>
          <w:szCs w:val="26"/>
        </w:rPr>
        <w:t>manter as Debêntures depositadas para negociação na B3 por meio do CETIP21 durante todo o prazo de vigência das Debêntures;</w:t>
      </w:r>
    </w:p>
    <w:p w14:paraId="351526DD" w14:textId="77777777" w:rsidR="004A3F92" w:rsidRDefault="004A3F92" w:rsidP="00244451">
      <w:pPr>
        <w:numPr>
          <w:ilvl w:val="2"/>
          <w:numId w:val="15"/>
        </w:numPr>
        <w:rPr>
          <w:szCs w:val="26"/>
        </w:rPr>
      </w:pPr>
      <w:r w:rsidRPr="004A3F92">
        <w:rPr>
          <w:szCs w:val="26"/>
        </w:rPr>
        <w:lastRenderedPageBreak/>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14:paraId="14520900" w14:textId="02AEE185" w:rsidR="009A5769" w:rsidRDefault="009A5769" w:rsidP="0024445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5F33FC">
        <w:rPr>
          <w:szCs w:val="26"/>
        </w:rPr>
        <w:t>, exceto se estiver em vigor a Fiança a ser prestada pela Fiadora</w:t>
      </w:r>
      <w:r w:rsidRPr="00FF7BED">
        <w:rPr>
          <w:szCs w:val="26"/>
        </w:rPr>
        <w:t>;</w:t>
      </w:r>
    </w:p>
    <w:p w14:paraId="563B1EA9" w14:textId="18F20961" w:rsidR="005C35A8" w:rsidRDefault="00E14EDB" w:rsidP="0024445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nos termos dos incisos II e III do artigo 2º da Portaria do MME, (i) destacar no comunicado de encerramento da Oferta e no material de divulgação da Oferta, o número e a data de publicação da Portaria do MME e o compromisso de alocar os recursos obtidos com as Debêntures no Projeto; e (</w:t>
      </w:r>
      <w:proofErr w:type="spellStart"/>
      <w:r w:rsidR="005C35A8" w:rsidRPr="005C35A8">
        <w:rPr>
          <w:szCs w:val="26"/>
        </w:rPr>
        <w:t>ii</w:t>
      </w:r>
      <w:proofErr w:type="spellEnd"/>
      <w:r w:rsidR="005C35A8" w:rsidRPr="005C35A8">
        <w:rPr>
          <w:szCs w:val="26"/>
        </w:rPr>
        <w:t>) manter a documentação relativa à utilização dos recursos captados, até 5 (cinco) anos após o vencimento das Debêntures, para consulta e fiscalização pelos órgãos de controle e Receita Federal do Brasil;</w:t>
      </w:r>
    </w:p>
    <w:p w14:paraId="351412B6" w14:textId="3A206970" w:rsidR="005C35A8" w:rsidRPr="00FF7BED" w:rsidRDefault="00E14EDB" w:rsidP="0024445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14:paraId="2B6BFAB2" w14:textId="36D296C0" w:rsidR="0011324A" w:rsidRDefault="0011324A" w:rsidP="0024445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14:paraId="5E1E975F" w14:textId="25A344BA" w:rsidR="005C35A8" w:rsidRDefault="00E14EDB" w:rsidP="0024445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C35A8">
        <w:rPr>
          <w:szCs w:val="26"/>
        </w:rPr>
        <w:fldChar w:fldCharType="begin"/>
      </w:r>
      <w:r w:rsidR="005C35A8">
        <w:rPr>
          <w:szCs w:val="26"/>
        </w:rPr>
        <w:instrText xml:space="preserve"> REF _Ref368578037 \n \p \h </w:instrText>
      </w:r>
      <w:r w:rsidR="005C35A8">
        <w:rPr>
          <w:szCs w:val="26"/>
        </w:rPr>
      </w:r>
      <w:r w:rsidR="005C35A8">
        <w:rPr>
          <w:szCs w:val="26"/>
        </w:rPr>
        <w:fldChar w:fldCharType="separate"/>
      </w:r>
      <w:r w:rsidR="006A5A0B">
        <w:rPr>
          <w:szCs w:val="26"/>
        </w:rPr>
        <w:t>4 acima</w:t>
      </w:r>
      <w:r w:rsidR="005C35A8">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14:paraId="723D8B4B" w14:textId="47257F6D" w:rsidR="004A3F92" w:rsidRDefault="00E14EDB" w:rsidP="00244451">
      <w:pPr>
        <w:numPr>
          <w:ilvl w:val="2"/>
          <w:numId w:val="15"/>
        </w:numPr>
        <w:rPr>
          <w:szCs w:val="26"/>
        </w:rPr>
      </w:pPr>
      <w:r w:rsidRPr="00E14EDB">
        <w:rPr>
          <w:szCs w:val="26"/>
        </w:rPr>
        <w:t xml:space="preserve">manter, em adequado funcionamento, órgão para atender, de forma eficiente, aos Debenturistas, podendo utilizar, para esse fim, a </w:t>
      </w:r>
      <w:r w:rsidRPr="00E14EDB">
        <w:rPr>
          <w:szCs w:val="26"/>
        </w:rPr>
        <w:lastRenderedPageBreak/>
        <w:t>estrutura e os órgãos destinados ao atendimento de seus acionistas, ou contratar instituições financeiras autorizadas para a prestação desse serviço</w:t>
      </w:r>
      <w:r w:rsidR="004A3F92" w:rsidRPr="004A3F92">
        <w:rPr>
          <w:szCs w:val="26"/>
        </w:rPr>
        <w:t>;</w:t>
      </w:r>
    </w:p>
    <w:p w14:paraId="3E15BC00" w14:textId="3034B5EC" w:rsidR="004A3F92" w:rsidRPr="004A3F92" w:rsidRDefault="00E14EDB" w:rsidP="00244451">
      <w:pPr>
        <w:numPr>
          <w:ilvl w:val="2"/>
          <w:numId w:val="15"/>
        </w:numPr>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14:paraId="62DA1A4C" w14:textId="63A8512F" w:rsidR="004A3F92" w:rsidRPr="004A3F92" w:rsidRDefault="004A3F92" w:rsidP="0024445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14:paraId="642FCEB1" w14:textId="10E6746E" w:rsidR="004A3F92" w:rsidRPr="004A3F92" w:rsidRDefault="00E14EDB" w:rsidP="0024445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14:paraId="19194A86" w14:textId="75176C92" w:rsidR="004A3F92" w:rsidRPr="004A3F92" w:rsidRDefault="00E14EDB" w:rsidP="00244451">
      <w:pPr>
        <w:numPr>
          <w:ilvl w:val="2"/>
          <w:numId w:val="15"/>
        </w:numPr>
        <w:rPr>
          <w:szCs w:val="26"/>
        </w:rPr>
      </w:pPr>
      <w:r w:rsidRPr="00E14EDB">
        <w:rPr>
          <w:szCs w:val="26"/>
        </w:rPr>
        <w:t xml:space="preserve">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w:t>
      </w:r>
      <w:proofErr w:type="spellStart"/>
      <w:r w:rsidRPr="00E14EDB">
        <w:rPr>
          <w:szCs w:val="26"/>
        </w:rPr>
        <w:t>Escriturador</w:t>
      </w:r>
      <w:proofErr w:type="spellEnd"/>
      <w:r w:rsidR="004A3F92" w:rsidRPr="004A3F92">
        <w:rPr>
          <w:szCs w:val="26"/>
        </w:rPr>
        <w:t>;</w:t>
      </w:r>
    </w:p>
    <w:p w14:paraId="7A4CB192" w14:textId="77777777" w:rsidR="004A3F92" w:rsidRDefault="006742CA" w:rsidP="0024445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14:paraId="68DDE4A5" w14:textId="17934E62" w:rsidR="004A3F92" w:rsidRPr="005635E7" w:rsidRDefault="008D1C1C" w:rsidP="00244451">
      <w:pPr>
        <w:numPr>
          <w:ilvl w:val="2"/>
          <w:numId w:val="15"/>
        </w:numPr>
        <w:rPr>
          <w:szCs w:val="26"/>
        </w:rPr>
      </w:pPr>
      <w:bookmarkStart w:id="93" w:name="_Ref522721622"/>
      <w:r w:rsidRPr="008D1C1C">
        <w:rPr>
          <w:szCs w:val="26"/>
        </w:rPr>
        <w:t xml:space="preserve">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Companhia poderá requerer (sendo que o Agente Fiduciário não poderá se abster de cumprir com o requerimento da </w:t>
      </w:r>
      <w:r w:rsidRPr="008D1C1C">
        <w:rPr>
          <w:szCs w:val="26"/>
        </w:rPr>
        <w:lastRenderedPageBreak/>
        <w:t>Companhia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Companhia a aludida solicitação da autoridade competente em até 2 (dois) Dias Úteis em que recebê-la, não responsabilizando-se a Companhia por qualquer atraso do Agente Fiduciário neste sentido, cabendo destacar, contudo, que o eventual prejuízo por atrasos da Companhia, serão de responsabilidade exclusiva desta, não cabendo nenhum tipo de prejuízo ou ressarcimento pelo Agente Fiduciário, inclusive, perante o juízo ou autoridade requerente</w:t>
      </w:r>
      <w:r w:rsidR="00EC18C1" w:rsidRPr="005635E7">
        <w:rPr>
          <w:szCs w:val="26"/>
        </w:rPr>
        <w:t>;</w:t>
      </w:r>
      <w:bookmarkEnd w:id="93"/>
    </w:p>
    <w:p w14:paraId="0B22D2EB" w14:textId="69436A51" w:rsidR="00EC18C1" w:rsidRDefault="004B49B3" w:rsidP="0024445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envida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 xml:space="preserve">U.S. </w:t>
      </w:r>
      <w:proofErr w:type="spellStart"/>
      <w:r w:rsidR="00C61E95">
        <w:rPr>
          <w:i/>
          <w:szCs w:val="26"/>
        </w:rPr>
        <w:t>Foreign</w:t>
      </w:r>
      <w:proofErr w:type="spellEnd"/>
      <w:r w:rsidR="00C61E95">
        <w:rPr>
          <w:i/>
          <w:szCs w:val="26"/>
        </w:rPr>
        <w:t xml:space="preserve"> </w:t>
      </w:r>
      <w:proofErr w:type="spellStart"/>
      <w:r w:rsidR="00C61E95">
        <w:rPr>
          <w:i/>
          <w:szCs w:val="26"/>
        </w:rPr>
        <w:t>Corrupt</w:t>
      </w:r>
      <w:proofErr w:type="spellEnd"/>
      <w:r w:rsidR="00C61E95">
        <w:rPr>
          <w:i/>
          <w:szCs w:val="26"/>
        </w:rPr>
        <w:t xml:space="preserve"> </w:t>
      </w:r>
      <w:proofErr w:type="spellStart"/>
      <w:r w:rsidR="00C61E95">
        <w:rPr>
          <w:i/>
          <w:szCs w:val="26"/>
        </w:rPr>
        <w:t>Practices</w:t>
      </w:r>
      <w:proofErr w:type="spellEnd"/>
      <w:r w:rsidR="00C61E95">
        <w:rPr>
          <w:i/>
          <w:szCs w:val="26"/>
        </w:rPr>
        <w:t xml:space="preserve"> </w:t>
      </w:r>
      <w:proofErr w:type="spellStart"/>
      <w:r w:rsidR="00C61E95">
        <w:rPr>
          <w:i/>
          <w:szCs w:val="26"/>
        </w:rPr>
        <w:t>Act</w:t>
      </w:r>
      <w:proofErr w:type="spellEnd"/>
      <w:r w:rsidR="00C61E95">
        <w:rPr>
          <w:i/>
          <w:szCs w:val="26"/>
        </w:rPr>
        <w:t xml:space="preserve"> </w:t>
      </w:r>
      <w:proofErr w:type="spellStart"/>
      <w:r w:rsidR="00C61E95">
        <w:rPr>
          <w:i/>
          <w:szCs w:val="26"/>
        </w:rPr>
        <w:t>of</w:t>
      </w:r>
      <w:proofErr w:type="spellEnd"/>
      <w:r w:rsidR="00C61E95">
        <w:rPr>
          <w:i/>
          <w:szCs w:val="26"/>
        </w:rPr>
        <w:t xml:space="preserve"> 1977</w:t>
      </w:r>
      <w:r w:rsidR="00C61E95">
        <w:rPr>
          <w:szCs w:val="26"/>
        </w:rPr>
        <w:t xml:space="preserve">, da OECD </w:t>
      </w:r>
      <w:proofErr w:type="spellStart"/>
      <w:r w:rsidR="00C61E95">
        <w:rPr>
          <w:i/>
          <w:szCs w:val="26"/>
        </w:rPr>
        <w:t>Convention</w:t>
      </w:r>
      <w:proofErr w:type="spellEnd"/>
      <w:r w:rsidR="00C61E95">
        <w:rPr>
          <w:i/>
          <w:szCs w:val="26"/>
        </w:rPr>
        <w:t xml:space="preserve"> </w:t>
      </w:r>
      <w:proofErr w:type="spellStart"/>
      <w:r w:rsidR="00C61E95">
        <w:rPr>
          <w:i/>
          <w:szCs w:val="26"/>
        </w:rPr>
        <w:t>on</w:t>
      </w:r>
      <w:proofErr w:type="spellEnd"/>
      <w:r w:rsidR="00C61E95">
        <w:rPr>
          <w:i/>
          <w:szCs w:val="26"/>
        </w:rPr>
        <w:t xml:space="preserve"> </w:t>
      </w:r>
      <w:proofErr w:type="spellStart"/>
      <w:r w:rsidR="00C61E95">
        <w:rPr>
          <w:i/>
          <w:szCs w:val="26"/>
        </w:rPr>
        <w:t>Combating</w:t>
      </w:r>
      <w:proofErr w:type="spellEnd"/>
      <w:r w:rsidR="00C61E95">
        <w:rPr>
          <w:i/>
          <w:szCs w:val="26"/>
        </w:rPr>
        <w:t xml:space="preserve"> </w:t>
      </w:r>
      <w:proofErr w:type="spellStart"/>
      <w:r w:rsidR="00C61E95">
        <w:rPr>
          <w:i/>
          <w:szCs w:val="26"/>
        </w:rPr>
        <w:t>Bribery</w:t>
      </w:r>
      <w:proofErr w:type="spellEnd"/>
      <w:r w:rsidR="00C61E95">
        <w:rPr>
          <w:i/>
          <w:szCs w:val="26"/>
        </w:rPr>
        <w:t xml:space="preserve"> </w:t>
      </w:r>
      <w:proofErr w:type="spellStart"/>
      <w:r w:rsidR="00C61E95">
        <w:rPr>
          <w:i/>
          <w:szCs w:val="26"/>
        </w:rPr>
        <w:t>of</w:t>
      </w:r>
      <w:proofErr w:type="spellEnd"/>
      <w:r w:rsidR="00C61E95">
        <w:rPr>
          <w:i/>
          <w:szCs w:val="26"/>
        </w:rPr>
        <w:t xml:space="preserve"> </w:t>
      </w:r>
      <w:proofErr w:type="spellStart"/>
      <w:r w:rsidR="00C61E95">
        <w:rPr>
          <w:i/>
          <w:szCs w:val="26"/>
        </w:rPr>
        <w:t>Foreign</w:t>
      </w:r>
      <w:proofErr w:type="spellEnd"/>
      <w:r w:rsidR="00C61E95">
        <w:rPr>
          <w:i/>
          <w:szCs w:val="26"/>
        </w:rPr>
        <w:t xml:space="preserve"> </w:t>
      </w:r>
      <w:proofErr w:type="spellStart"/>
      <w:r w:rsidR="00C61E95">
        <w:rPr>
          <w:i/>
          <w:szCs w:val="26"/>
        </w:rPr>
        <w:t>Public</w:t>
      </w:r>
      <w:proofErr w:type="spellEnd"/>
      <w:r w:rsidR="00C61E95">
        <w:rPr>
          <w:i/>
          <w:szCs w:val="26"/>
        </w:rPr>
        <w:t xml:space="preserve"> </w:t>
      </w:r>
      <w:proofErr w:type="spellStart"/>
      <w:r w:rsidR="00C61E95">
        <w:rPr>
          <w:i/>
          <w:szCs w:val="26"/>
        </w:rPr>
        <w:t>Officials</w:t>
      </w:r>
      <w:proofErr w:type="spellEnd"/>
      <w:r w:rsidR="00C61E95">
        <w:rPr>
          <w:i/>
          <w:szCs w:val="26"/>
        </w:rPr>
        <w:t xml:space="preserve"> in </w:t>
      </w:r>
      <w:proofErr w:type="spellStart"/>
      <w:r w:rsidR="00C61E95">
        <w:rPr>
          <w:i/>
          <w:szCs w:val="26"/>
        </w:rPr>
        <w:t>International</w:t>
      </w:r>
      <w:proofErr w:type="spellEnd"/>
      <w:r w:rsidR="00C61E95">
        <w:rPr>
          <w:i/>
          <w:szCs w:val="26"/>
        </w:rPr>
        <w:t xml:space="preserve"> Business </w:t>
      </w:r>
      <w:proofErr w:type="spellStart"/>
      <w:r w:rsidR="00C61E95">
        <w:rPr>
          <w:i/>
          <w:szCs w:val="26"/>
        </w:rPr>
        <w:t>Transactions</w:t>
      </w:r>
      <w:proofErr w:type="spellEnd"/>
      <w:r w:rsidR="00C61E95">
        <w:rPr>
          <w:szCs w:val="26"/>
        </w:rPr>
        <w:t xml:space="preserve"> e do </w:t>
      </w:r>
      <w:r w:rsidR="00C61E95">
        <w:rPr>
          <w:i/>
          <w:szCs w:val="26"/>
        </w:rPr>
        <w:t xml:space="preserve">UK </w:t>
      </w:r>
      <w:proofErr w:type="spellStart"/>
      <w:r w:rsidR="00C61E95">
        <w:rPr>
          <w:i/>
          <w:szCs w:val="26"/>
        </w:rPr>
        <w:t>Bribery</w:t>
      </w:r>
      <w:proofErr w:type="spellEnd"/>
      <w:r w:rsidR="00C61E95">
        <w:rPr>
          <w:i/>
          <w:szCs w:val="26"/>
        </w:rPr>
        <w:t xml:space="preserve"> </w:t>
      </w:r>
      <w:proofErr w:type="spellStart"/>
      <w:r w:rsidR="00C61E95">
        <w:rPr>
          <w:i/>
          <w:szCs w:val="26"/>
        </w:rPr>
        <w:t>Act</w:t>
      </w:r>
      <w:proofErr w:type="spellEnd"/>
      <w:r w:rsidR="00C61E95">
        <w:rPr>
          <w:i/>
          <w:szCs w:val="26"/>
        </w:rPr>
        <w:t xml:space="preserve">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14:paraId="514B9D04" w14:textId="4F808FBF" w:rsidR="004A3F92" w:rsidRDefault="00642F1D" w:rsidP="00244451">
      <w:pPr>
        <w:numPr>
          <w:ilvl w:val="2"/>
          <w:numId w:val="15"/>
        </w:numPr>
        <w:rPr>
          <w:szCs w:val="26"/>
        </w:rPr>
      </w:pPr>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w:t>
      </w:r>
      <w:r w:rsidRPr="00642F1D">
        <w:rPr>
          <w:szCs w:val="26"/>
        </w:rPr>
        <w:lastRenderedPageBreak/>
        <w:t>relativa a atividade política; (</w:t>
      </w:r>
      <w:proofErr w:type="spellStart"/>
      <w:r w:rsidRPr="00642F1D">
        <w:rPr>
          <w:szCs w:val="26"/>
        </w:rPr>
        <w:t>ii</w:t>
      </w:r>
      <w:proofErr w:type="spellEnd"/>
      <w:r w:rsidRPr="00642F1D">
        <w:rPr>
          <w:szCs w:val="26"/>
        </w:rPr>
        <w:t>) para o pagamento ilegal, direto ou indireto, a empregados ou funcionários públicos, partidos políticos, políticos ou candidatos políticos (incluindo seus familiares), nacionais ou estrangeiros; (</w:t>
      </w:r>
      <w:proofErr w:type="spellStart"/>
      <w:r w:rsidRPr="00642F1D">
        <w:rPr>
          <w:szCs w:val="26"/>
        </w:rPr>
        <w:t>iii</w:t>
      </w:r>
      <w:proofErr w:type="spellEnd"/>
      <w:r w:rsidRPr="00642F1D">
        <w:rPr>
          <w:szCs w:val="26"/>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642F1D">
        <w:rPr>
          <w:szCs w:val="26"/>
        </w:rPr>
        <w:t>iv</w:t>
      </w:r>
      <w:proofErr w:type="spellEnd"/>
      <w:r w:rsidRPr="00642F1D">
        <w:rPr>
          <w:szCs w:val="26"/>
        </w:rPr>
        <w:t>)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p>
    <w:p w14:paraId="7D499CD3" w14:textId="6AC12B12" w:rsidR="00EC18C1" w:rsidRPr="00222162" w:rsidRDefault="00642F1D" w:rsidP="0024445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w:t>
      </w:r>
      <w:proofErr w:type="spellStart"/>
      <w:r w:rsidR="008215C3" w:rsidRPr="0003339F">
        <w:rPr>
          <w:szCs w:val="26"/>
        </w:rPr>
        <w:t>ii</w:t>
      </w:r>
      <w:proofErr w:type="spellEnd"/>
      <w:r w:rsidR="008215C3" w:rsidRPr="0003339F">
        <w:rPr>
          <w:szCs w:val="26"/>
        </w:rPr>
        <w:t>) dar conhecimento pleno de tais normas a todos os seus profissionais e/ou os demais prestadores de serviços, previamente ao início de sua atuação no âmbito da Oferta Restrita; (</w:t>
      </w:r>
      <w:proofErr w:type="spellStart"/>
      <w:r w:rsidR="008215C3" w:rsidRPr="0003339F">
        <w:rPr>
          <w:szCs w:val="26"/>
        </w:rPr>
        <w:t>iii</w:t>
      </w:r>
      <w:proofErr w:type="spellEnd"/>
      <w:r w:rsidR="008215C3" w:rsidRPr="0003339F">
        <w:rPr>
          <w:szCs w:val="26"/>
        </w:rPr>
        <w:t>) abster-se de praticar atos de corrupção e de agir de forma lesiva à administração pública, nacional ou estrangeira</w:t>
      </w:r>
      <w:r w:rsidR="00EC18C1" w:rsidRPr="004A3F92">
        <w:rPr>
          <w:szCs w:val="26"/>
        </w:rPr>
        <w:t>;</w:t>
      </w:r>
    </w:p>
    <w:p w14:paraId="372368A1" w14:textId="22BE3799" w:rsidR="004A3F92" w:rsidRPr="006A2E0E" w:rsidRDefault="004A3F92" w:rsidP="0024445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14:paraId="4E1F942D" w14:textId="6866E81F" w:rsidR="009E2276" w:rsidRDefault="00642F1D" w:rsidP="0024445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r w:rsidR="0022257A">
        <w:rPr>
          <w:szCs w:val="26"/>
        </w:rPr>
        <w:t xml:space="preserve"> e</w:t>
      </w:r>
    </w:p>
    <w:p w14:paraId="03EE5687" w14:textId="11F744D1" w:rsidR="00E84849" w:rsidRDefault="00E84849" w:rsidP="0024445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22257A">
        <w:rPr>
          <w:rFonts w:eastAsia="Arial Unicode MS"/>
          <w:w w:val="0"/>
          <w:szCs w:val="26"/>
        </w:rPr>
        <w:t>.</w:t>
      </w:r>
    </w:p>
    <w:p w14:paraId="115C12A4" w14:textId="0916EE91" w:rsidR="00291ED7" w:rsidRDefault="009B22B7" w:rsidP="00244451">
      <w:pPr>
        <w:numPr>
          <w:ilvl w:val="1"/>
          <w:numId w:val="18"/>
        </w:numPr>
        <w:rPr>
          <w:szCs w:val="26"/>
        </w:rPr>
      </w:pPr>
      <w:r>
        <w:rPr>
          <w:szCs w:val="26"/>
        </w:rPr>
        <w:lastRenderedPageBreak/>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2B7A35">
        <w:rPr>
          <w:szCs w:val="26"/>
        </w:rPr>
        <w:fldChar w:fldCharType="begin"/>
      </w:r>
      <w:r w:rsidR="002B7A35">
        <w:rPr>
          <w:szCs w:val="26"/>
        </w:rPr>
        <w:instrText xml:space="preserve"> REF _Ref521345074 \n \p \h </w:instrText>
      </w:r>
      <w:r w:rsidR="002B7A35">
        <w:rPr>
          <w:szCs w:val="26"/>
        </w:rPr>
      </w:r>
      <w:r w:rsidR="002B7A35">
        <w:rPr>
          <w:szCs w:val="26"/>
        </w:rPr>
        <w:fldChar w:fldCharType="separate"/>
      </w:r>
      <w:r w:rsidR="006A5A0B">
        <w:rPr>
          <w:szCs w:val="26"/>
        </w:rPr>
        <w:t>6.11 acima</w:t>
      </w:r>
      <w:r w:rsidR="002B7A35">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14:paraId="371765B1" w14:textId="77777777" w:rsidR="00291ED7" w:rsidRDefault="00291ED7" w:rsidP="00244451">
      <w:pPr>
        <w:numPr>
          <w:ilvl w:val="2"/>
          <w:numId w:val="18"/>
        </w:numPr>
        <w:rPr>
          <w:szCs w:val="26"/>
        </w:rPr>
      </w:pPr>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14:paraId="7133D938" w14:textId="255B686A"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 xml:space="preserve">de cada semestre </w:t>
      </w:r>
      <w:r w:rsidRPr="00625601">
        <w:rPr>
          <w:szCs w:val="26"/>
        </w:rPr>
        <w:t>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sob pena de impossibilidade de acompanhamento pelo Agente Fiduciário, podendo este solicitar à Fiadora todos os eventuais esclarecimentos adicionais que se façam necessários</w:t>
      </w:r>
      <w:r w:rsidR="00852C2D" w:rsidRPr="002E0E57">
        <w:rPr>
          <w:szCs w:val="26"/>
        </w:rPr>
        <w:t>;</w:t>
      </w:r>
    </w:p>
    <w:p w14:paraId="5F93BF32" w14:textId="247C99FF"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w:t>
      </w:r>
      <w:r>
        <w:rPr>
          <w:szCs w:val="26"/>
        </w:rPr>
        <w:t>s</w:t>
      </w:r>
      <w:r w:rsidRPr="002E0E57">
        <w:rPr>
          <w:szCs w:val="26"/>
        </w:rPr>
        <w:t xml:space="preserve"> Índice</w:t>
      </w:r>
      <w:r>
        <w:rPr>
          <w:szCs w:val="26"/>
        </w:rPr>
        <w:t>s</w:t>
      </w:r>
      <w:r w:rsidRPr="002E0E57">
        <w:rPr>
          <w:szCs w:val="26"/>
        </w:rPr>
        <w:t xml:space="preserve"> Financeiro</w:t>
      </w:r>
      <w:r>
        <w:rPr>
          <w:szCs w:val="26"/>
        </w:rPr>
        <w:t>s</w:t>
      </w:r>
      <w:r w:rsidRPr="002E0E57">
        <w:rPr>
          <w:szCs w:val="26"/>
        </w:rPr>
        <w:t xml:space="preserve"> elaborado pel</w:t>
      </w:r>
      <w:r>
        <w:rPr>
          <w:szCs w:val="26"/>
        </w:rPr>
        <w:t>a Fiadora</w:t>
      </w:r>
      <w:r w:rsidRPr="002E0E57">
        <w:rPr>
          <w:szCs w:val="26"/>
        </w:rPr>
        <w:t xml:space="preserve">, contendo a memória de cálculo compreendendo todas as rubricas necessárias para sua obtenção, sob pena de impossibilidade de acompanhamento pelo Agente </w:t>
      </w:r>
      <w:r w:rsidRPr="002E0E57">
        <w:rPr>
          <w:szCs w:val="26"/>
        </w:rPr>
        <w:lastRenderedPageBreak/>
        <w:t xml:space="preserve">Fiduciário, podendo este solicitar à </w:t>
      </w:r>
      <w:r>
        <w:rPr>
          <w:szCs w:val="26"/>
        </w:rPr>
        <w:t>Fiadora</w:t>
      </w:r>
      <w:r w:rsidRPr="002E0E57">
        <w:rPr>
          <w:szCs w:val="26"/>
        </w:rPr>
        <w:t xml:space="preserve"> todos os eventuais esclarecimentos adicionais que se façam necessários;</w:t>
      </w:r>
    </w:p>
    <w:p w14:paraId="1F4B96FE" w14:textId="3FEE353B" w:rsidR="00852C2D" w:rsidRDefault="00DF596D" w:rsidP="0024445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14:paraId="5BA6E712" w14:textId="77777777"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14:paraId="2CFB7E20" w14:textId="45FF66BD" w:rsidR="00DF596D" w:rsidRPr="00DF596D" w:rsidRDefault="00DF596D" w:rsidP="0024445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Pr>
          <w:szCs w:val="26"/>
        </w:rPr>
        <w:fldChar w:fldCharType="begin"/>
      </w:r>
      <w:r>
        <w:rPr>
          <w:szCs w:val="26"/>
        </w:rPr>
        <w:instrText xml:space="preserve"> REF _Ref521345074 \n \p \h </w:instrText>
      </w:r>
      <w:r>
        <w:rPr>
          <w:szCs w:val="26"/>
        </w:rPr>
      </w:r>
      <w:r>
        <w:rPr>
          <w:szCs w:val="26"/>
        </w:rPr>
        <w:fldChar w:fldCharType="separate"/>
      </w:r>
      <w:r w:rsidR="006A5A0B">
        <w:rPr>
          <w:szCs w:val="26"/>
        </w:rPr>
        <w:t>6.11 acima</w:t>
      </w:r>
      <w:r>
        <w:rPr>
          <w:szCs w:val="26"/>
        </w:rPr>
        <w:fldChar w:fldCharType="end"/>
      </w:r>
      <w:r w:rsidRPr="00DF596D">
        <w:rPr>
          <w:szCs w:val="26"/>
        </w:rPr>
        <w:t>;</w:t>
      </w:r>
    </w:p>
    <w:p w14:paraId="47224A45" w14:textId="00FD15CC"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w:t>
      </w:r>
      <w:proofErr w:type="spellStart"/>
      <w:r w:rsidRPr="00625601">
        <w:rPr>
          <w:szCs w:val="26"/>
        </w:rPr>
        <w:t>ii</w:t>
      </w:r>
      <w:proofErr w:type="spellEnd"/>
      <w:r w:rsidRPr="00625601">
        <w:rPr>
          <w:szCs w:val="26"/>
        </w:rPr>
        <w:t>) para o fiel, pontual e integral cumprimento das obrigações relativas à Fiadora decorrentes das Debêntures</w:t>
      </w:r>
      <w:r w:rsidR="00DF596D" w:rsidRPr="00DF596D">
        <w:rPr>
          <w:szCs w:val="26"/>
        </w:rPr>
        <w:t xml:space="preserve">; </w:t>
      </w:r>
    </w:p>
    <w:p w14:paraId="09881F33" w14:textId="0D2FED49" w:rsidR="00DF596D" w:rsidRPr="00DF596D" w:rsidRDefault="009B22B7" w:rsidP="0024445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w:t>
      </w:r>
      <w:proofErr w:type="spellStart"/>
      <w:r w:rsidR="00625601" w:rsidRPr="00625601">
        <w:rPr>
          <w:szCs w:val="26"/>
        </w:rPr>
        <w:t>ii</w:t>
      </w:r>
      <w:proofErr w:type="spellEnd"/>
      <w:r w:rsidR="00625601" w:rsidRPr="00625601">
        <w:rPr>
          <w:szCs w:val="26"/>
        </w:rPr>
        <w:t>)</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w:t>
      </w:r>
      <w:proofErr w:type="spellStart"/>
      <w:r w:rsidR="009B3386">
        <w:rPr>
          <w:szCs w:val="26"/>
        </w:rPr>
        <w:t>iii</w:t>
      </w:r>
      <w:proofErr w:type="spellEnd"/>
      <w:r w:rsidR="009B3386">
        <w:rPr>
          <w:szCs w:val="26"/>
        </w:rPr>
        <w:t>)</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ar melhores esforços para que eventuais subcontratados abstenham-se</w:t>
      </w:r>
      <w:bookmarkStart w:id="94" w:name="_GoBack"/>
      <w:bookmarkEnd w:id="94"/>
      <w:r>
        <w:rPr>
          <w:szCs w:val="26"/>
        </w:rPr>
        <w:t xml:space="preserve"> </w:t>
      </w:r>
      <w:r w:rsidR="00625601" w:rsidRPr="00625601">
        <w:rPr>
          <w:szCs w:val="26"/>
        </w:rPr>
        <w:t>de praticar atos de corrupção e de agir de forma lesiva à administração pública, nacional ou estrangeira, conforme aplicável, no interesse ou para benefício, exclusivo ou não, da Fiadora; e (</w:t>
      </w:r>
      <w:proofErr w:type="spellStart"/>
      <w:r w:rsidR="00625601" w:rsidRPr="00625601">
        <w:rPr>
          <w:szCs w:val="26"/>
        </w:rPr>
        <w:t>i</w:t>
      </w:r>
      <w:r w:rsidR="009B3386">
        <w:rPr>
          <w:szCs w:val="26"/>
        </w:rPr>
        <w:t>v</w:t>
      </w:r>
      <w:proofErr w:type="spellEnd"/>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14:paraId="73E4C7B4" w14:textId="3E37080E" w:rsidR="00DF596D" w:rsidRPr="00222162" w:rsidRDefault="00625601" w:rsidP="00244451">
      <w:pPr>
        <w:numPr>
          <w:ilvl w:val="2"/>
          <w:numId w:val="18"/>
        </w:numPr>
        <w:rPr>
          <w:szCs w:val="26"/>
        </w:rPr>
      </w:pPr>
      <w:r w:rsidRPr="00625601">
        <w:rPr>
          <w:szCs w:val="26"/>
        </w:rPr>
        <w:t xml:space="preserve">cumprir, as leis, regulamentos, normas administrativas e determinações dos órgãos governamentais, autarquias ou instâncias </w:t>
      </w:r>
      <w:r w:rsidRPr="00625601">
        <w:rPr>
          <w:szCs w:val="26"/>
        </w:rPr>
        <w:lastRenderedPageBreak/>
        <w:t>judiciais aplicáveis ao exercício de suas atividades, exceto por aqueles (i) questionados de boa-fé nas esferas administrativa e/ou judicial, desde que tal questionamento tenha efeito suspensivo, se aplicável; ou (</w:t>
      </w:r>
      <w:proofErr w:type="spellStart"/>
      <w:r w:rsidRPr="00625601">
        <w:rPr>
          <w:szCs w:val="26"/>
        </w:rPr>
        <w:t>ii</w:t>
      </w:r>
      <w:proofErr w:type="spellEnd"/>
      <w:r w:rsidRPr="00625601">
        <w:rPr>
          <w:szCs w:val="26"/>
        </w:rPr>
        <w:t>) cujo não cumprimento não resulte em um Efeito Adverso Relevante</w:t>
      </w:r>
      <w:r w:rsidR="00DF596D" w:rsidRPr="00DF596D">
        <w:rPr>
          <w:szCs w:val="26"/>
        </w:rPr>
        <w:t>.</w:t>
      </w:r>
    </w:p>
    <w:p w14:paraId="026382A0" w14:textId="3B5DB4C0"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14:paraId="3E96E667" w14:textId="77777777"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proofErr w:type="spellStart"/>
      <w:r w:rsidR="00093564" w:rsidRPr="00093564">
        <w:rPr>
          <w:bCs/>
          <w:szCs w:val="26"/>
        </w:rPr>
        <w:t>Simplific</w:t>
      </w:r>
      <w:proofErr w:type="spellEnd"/>
      <w:r w:rsidR="00093564" w:rsidRPr="00093564">
        <w:rPr>
          <w:bCs/>
          <w:szCs w:val="26"/>
        </w:rPr>
        <w:t xml:space="preserve"> </w:t>
      </w:r>
      <w:proofErr w:type="spellStart"/>
      <w:r w:rsidR="00093564" w:rsidRPr="00093564">
        <w:rPr>
          <w:bCs/>
          <w:szCs w:val="26"/>
        </w:rPr>
        <w:t>Pavarini</w:t>
      </w:r>
      <w:proofErr w:type="spellEnd"/>
      <w:r w:rsidR="00093564" w:rsidRPr="00093564">
        <w:rPr>
          <w:bCs/>
          <w:szCs w:val="26"/>
        </w:rPr>
        <w:t xml:space="preserve">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14:paraId="3E11D2B0" w14:textId="77777777" w:rsidR="00D02796" w:rsidRPr="003135BE" w:rsidRDefault="00E22871" w:rsidP="00244451">
      <w:pPr>
        <w:numPr>
          <w:ilvl w:val="1"/>
          <w:numId w:val="18"/>
        </w:numPr>
        <w:rPr>
          <w:szCs w:val="26"/>
        </w:rPr>
      </w:pPr>
      <w:r w:rsidRPr="00E22871">
        <w:rPr>
          <w:szCs w:val="26"/>
        </w:rPr>
        <w:t>O Agente Fiduciário, nomeado na presente Escritura de Emissão, declara que:</w:t>
      </w:r>
    </w:p>
    <w:p w14:paraId="4CCC8F8A" w14:textId="77777777" w:rsidR="00E22871" w:rsidRPr="00E22871" w:rsidRDefault="00E22871" w:rsidP="00244451">
      <w:pPr>
        <w:numPr>
          <w:ilvl w:val="7"/>
          <w:numId w:val="6"/>
        </w:numPr>
        <w:ind w:left="1418" w:hanging="709"/>
        <w:rPr>
          <w:szCs w:val="26"/>
        </w:rPr>
      </w:pPr>
      <w:proofErr w:type="spellStart"/>
      <w:r w:rsidRPr="00E22871">
        <w:rPr>
          <w:szCs w:val="26"/>
        </w:rPr>
        <w:t>é</w:t>
      </w:r>
      <w:proofErr w:type="spellEnd"/>
      <w:r w:rsidRPr="00E22871">
        <w:rPr>
          <w:szCs w:val="26"/>
        </w:rPr>
        <w:t xml:space="preserve"> sociedade devidamente organizada, constituída e existente sob a forma de sociedade limitada, de acordo com as leis brasileiras;</w:t>
      </w:r>
    </w:p>
    <w:p w14:paraId="5EAB86A9" w14:textId="77777777"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14:paraId="7559DFF3" w14:textId="77777777"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14:paraId="13F17653" w14:textId="77777777" w:rsidR="00E22871" w:rsidRPr="00E22871" w:rsidRDefault="00E22871" w:rsidP="0024445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14:paraId="31550A2C" w14:textId="77777777" w:rsidR="00E22871" w:rsidRPr="00E22871" w:rsidRDefault="00E22871" w:rsidP="0024445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14:paraId="2674006B" w14:textId="77777777"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14:paraId="4B40D8D2" w14:textId="77777777"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14:paraId="11CAC2DD" w14:textId="77777777"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14:paraId="2AA25235" w14:textId="77777777" w:rsidR="00E22871" w:rsidRPr="00E22871" w:rsidRDefault="00E22871" w:rsidP="00244451">
      <w:pPr>
        <w:numPr>
          <w:ilvl w:val="7"/>
          <w:numId w:val="6"/>
        </w:numPr>
        <w:ind w:left="1418" w:hanging="709"/>
        <w:rPr>
          <w:szCs w:val="26"/>
        </w:rPr>
      </w:pPr>
      <w:r w:rsidRPr="00E22871">
        <w:rPr>
          <w:szCs w:val="26"/>
        </w:rPr>
        <w:t>está ciente das disposições da Circular do BACEN nº 1.832, de 31 de outubro de 1990;</w:t>
      </w:r>
    </w:p>
    <w:p w14:paraId="30387E64" w14:textId="77777777" w:rsidR="00E22871" w:rsidRPr="00E22871" w:rsidRDefault="00E22871" w:rsidP="00244451">
      <w:pPr>
        <w:numPr>
          <w:ilvl w:val="7"/>
          <w:numId w:val="6"/>
        </w:numPr>
        <w:ind w:left="1418" w:hanging="709"/>
        <w:rPr>
          <w:szCs w:val="26"/>
        </w:rPr>
      </w:pPr>
      <w:r w:rsidRPr="00E22871">
        <w:rPr>
          <w:szCs w:val="26"/>
        </w:rPr>
        <w:lastRenderedPageBreak/>
        <w:t xml:space="preserve">verificou a veracidade das informações contidas </w:t>
      </w:r>
      <w:proofErr w:type="spellStart"/>
      <w:r w:rsidRPr="00E22871">
        <w:rPr>
          <w:szCs w:val="26"/>
        </w:rPr>
        <w:t>nesta</w:t>
      </w:r>
      <w:proofErr w:type="spellEnd"/>
      <w:r w:rsidRPr="00E22871">
        <w:rPr>
          <w:szCs w:val="26"/>
        </w:rPr>
        <w:t xml:space="preserve"> Escritura de Emissão;</w:t>
      </w:r>
    </w:p>
    <w:p w14:paraId="02559295" w14:textId="77777777" w:rsidR="00E22871" w:rsidRPr="00E22871" w:rsidRDefault="00E22871" w:rsidP="0024445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14:paraId="27E4FFD9" w14:textId="31EB23C3"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DE5A47">
        <w:rPr>
          <w:szCs w:val="26"/>
        </w:rPr>
        <w:fldChar w:fldCharType="begin"/>
      </w:r>
      <w:r w:rsidR="00DE5A47">
        <w:rPr>
          <w:szCs w:val="26"/>
        </w:rPr>
        <w:instrText xml:space="preserve"> REF _Ref517359790 \n \h </w:instrText>
      </w:r>
      <w:r w:rsidR="00DE5A47">
        <w:rPr>
          <w:szCs w:val="26"/>
        </w:rPr>
      </w:r>
      <w:r w:rsidR="00DE5A47">
        <w:rPr>
          <w:szCs w:val="26"/>
        </w:rPr>
        <w:fldChar w:fldCharType="separate"/>
      </w:r>
      <w:r w:rsidR="006A5A0B">
        <w:rPr>
          <w:szCs w:val="26"/>
        </w:rPr>
        <w:t>6.35</w:t>
      </w:r>
      <w:r w:rsidR="00DE5A47">
        <w:rPr>
          <w:szCs w:val="26"/>
        </w:rPr>
        <w:fldChar w:fldCharType="end"/>
      </w:r>
      <w:r w:rsidRPr="00E22871">
        <w:rPr>
          <w:szCs w:val="26"/>
        </w:rPr>
        <w:t xml:space="preserve"> desta Escritura de Emissão;</w:t>
      </w:r>
    </w:p>
    <w:p w14:paraId="1737F7A3" w14:textId="77777777"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14:paraId="5923DD7D" w14:textId="77777777" w:rsidR="00E22871" w:rsidRPr="00E22871" w:rsidRDefault="00E22871" w:rsidP="0024445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14:paraId="4FF4E3DE" w14:textId="6AF72561" w:rsidR="00D02796" w:rsidRDefault="00E22871" w:rsidP="0024445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 emissão descrita abaixo:</w:t>
      </w:r>
      <w:r w:rsidR="00FC75E0">
        <w:rPr>
          <w:szCs w:val="26"/>
        </w:rPr>
        <w:t xml:space="preserve"> </w:t>
      </w:r>
      <w:r w:rsidR="00E8087F">
        <w:rPr>
          <w:szCs w:val="26"/>
        </w:rPr>
        <w:t>[</w:t>
      </w:r>
      <w:r w:rsidR="00E8087F" w:rsidRPr="00E8087F">
        <w:rPr>
          <w:szCs w:val="26"/>
          <w:highlight w:val="yellow"/>
        </w:rPr>
        <w:t>--</w:t>
      </w:r>
      <w:r w:rsidR="00E8087F">
        <w:rPr>
          <w:szCs w:val="26"/>
        </w:rPr>
        <w:t>]</w:t>
      </w:r>
    </w:p>
    <w:p w14:paraId="76D8BEF2" w14:textId="77777777"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14:paraId="74223DE6" w14:textId="1D468445" w:rsidR="00DA44BD" w:rsidRDefault="001B7A7A" w:rsidP="00244451">
      <w:pPr>
        <w:numPr>
          <w:ilvl w:val="1"/>
          <w:numId w:val="18"/>
        </w:numPr>
        <w:rPr>
          <w:szCs w:val="26"/>
        </w:rPr>
      </w:pPr>
      <w:bookmarkStart w:id="95"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8F3ABC">
        <w:rPr>
          <w:szCs w:val="26"/>
        </w:rPr>
        <w:fldChar w:fldCharType="begin"/>
      </w:r>
      <w:r w:rsidR="008F3ABC">
        <w:rPr>
          <w:szCs w:val="26"/>
        </w:rPr>
        <w:instrText xml:space="preserve"> REF _Ref410864342 \n \p \h </w:instrText>
      </w:r>
      <w:r w:rsidR="00E3562F">
        <w:rPr>
          <w:szCs w:val="26"/>
        </w:rPr>
        <w:instrText xml:space="preserve"> \* MERGEFORMAT </w:instrText>
      </w:r>
      <w:r w:rsidR="008F3ABC">
        <w:rPr>
          <w:szCs w:val="26"/>
        </w:rPr>
      </w:r>
      <w:r w:rsidR="008F3ABC">
        <w:rPr>
          <w:szCs w:val="26"/>
        </w:rPr>
        <w:fldChar w:fldCharType="separate"/>
      </w:r>
      <w:r w:rsidR="006A5A0B">
        <w:rPr>
          <w:szCs w:val="26"/>
        </w:rPr>
        <w:t>8.4.3 abaixo</w:t>
      </w:r>
      <w:r w:rsidR="008F3ABC">
        <w:rPr>
          <w:szCs w:val="26"/>
        </w:rPr>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95"/>
    </w:p>
    <w:p w14:paraId="38C40961" w14:textId="361FDB20" w:rsidR="005B4D03" w:rsidRDefault="005B4D03" w:rsidP="0024445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14:paraId="1A39E21D" w14:textId="20523F5C" w:rsidR="005B4D03" w:rsidRPr="0027201D" w:rsidRDefault="005B4D03" w:rsidP="00244451">
      <w:pPr>
        <w:numPr>
          <w:ilvl w:val="5"/>
          <w:numId w:val="18"/>
        </w:numPr>
        <w:rPr>
          <w:szCs w:val="26"/>
        </w:rPr>
      </w:pPr>
      <w:r w:rsidRPr="0027201D">
        <w:rPr>
          <w:szCs w:val="26"/>
        </w:rPr>
        <w:lastRenderedPageBreak/>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DA6FE1" w:rsidRPr="00B33757">
        <w:rPr>
          <w:szCs w:val="26"/>
        </w:rPr>
        <w:fldChar w:fldCharType="begin"/>
      </w:r>
      <w:r w:rsidR="00DA6FE1" w:rsidRPr="0027201D">
        <w:rPr>
          <w:szCs w:val="26"/>
        </w:rPr>
        <w:instrText xml:space="preserve"> REF _Ref522614387 \n \h </w:instrText>
      </w:r>
      <w:r w:rsidR="00DA6FE1" w:rsidRPr="00B33757">
        <w:rPr>
          <w:szCs w:val="26"/>
        </w:rPr>
      </w:r>
      <w:r w:rsidR="00DA6FE1" w:rsidRPr="00B33757">
        <w:rPr>
          <w:szCs w:val="26"/>
        </w:rPr>
        <w:fldChar w:fldCharType="separate"/>
      </w:r>
      <w:r w:rsidR="006A5A0B">
        <w:rPr>
          <w:szCs w:val="26"/>
        </w:rPr>
        <w:t>8.4</w:t>
      </w:r>
      <w:r w:rsidR="00DA6FE1" w:rsidRPr="00B33757">
        <w:rPr>
          <w:szCs w:val="26"/>
        </w:rPr>
        <w:fldChar w:fldCharType="end"/>
      </w:r>
      <w:r w:rsidR="00DA6FE1" w:rsidRPr="0027201D">
        <w:rPr>
          <w:szCs w:val="26"/>
        </w:rPr>
        <w:t xml:space="preserve"> </w:t>
      </w:r>
      <w:r w:rsidR="003A558C" w:rsidRPr="0027201D">
        <w:rPr>
          <w:szCs w:val="26"/>
        </w:rPr>
        <w:t xml:space="preserve">e </w:t>
      </w:r>
      <w:r w:rsidR="00DA6FE1" w:rsidRPr="00B33757">
        <w:rPr>
          <w:szCs w:val="26"/>
        </w:rPr>
        <w:fldChar w:fldCharType="begin"/>
      </w:r>
      <w:r w:rsidR="00DA6FE1" w:rsidRPr="0027201D">
        <w:rPr>
          <w:szCs w:val="26"/>
        </w:rPr>
        <w:instrText xml:space="preserve"> REF _Ref522614415 \n \h </w:instrText>
      </w:r>
      <w:r w:rsidR="00DA6FE1" w:rsidRPr="00B33757">
        <w:rPr>
          <w:szCs w:val="26"/>
        </w:rPr>
      </w:r>
      <w:r w:rsidR="00DA6FE1" w:rsidRPr="00B33757">
        <w:rPr>
          <w:szCs w:val="26"/>
        </w:rPr>
        <w:fldChar w:fldCharType="separate"/>
      </w:r>
      <w:r w:rsidR="006A5A0B">
        <w:rPr>
          <w:szCs w:val="26"/>
        </w:rPr>
        <w:t>8.4.6</w:t>
      </w:r>
      <w:r w:rsidR="00DA6FE1"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14:paraId="2A93B56E" w14:textId="1F42E7D5" w:rsidR="005B4D03" w:rsidRDefault="005B4D03" w:rsidP="00244451">
      <w:pPr>
        <w:numPr>
          <w:ilvl w:val="5"/>
          <w:numId w:val="18"/>
        </w:numPr>
        <w:rPr>
          <w:szCs w:val="26"/>
        </w:rPr>
      </w:pPr>
      <w:bookmarkStart w:id="96" w:name="_Ref410864342"/>
      <w:r w:rsidRPr="001B7A7A">
        <w:rPr>
          <w:szCs w:val="26"/>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96"/>
    </w:p>
    <w:p w14:paraId="390EB4AB" w14:textId="239B72CB"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14:paraId="1D8FA5FF" w14:textId="43FA32B3" w:rsidR="005B4D03" w:rsidRDefault="005B4D03" w:rsidP="0024445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077C448" w14:textId="0F3B6199" w:rsidR="005B4D03" w:rsidRDefault="005B4D03" w:rsidP="00244451">
      <w:pPr>
        <w:numPr>
          <w:ilvl w:val="5"/>
          <w:numId w:val="18"/>
        </w:numPr>
        <w:rPr>
          <w:szCs w:val="26"/>
        </w:rPr>
      </w:pPr>
      <w:bookmarkStart w:id="97"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97"/>
    </w:p>
    <w:p w14:paraId="741BF210" w14:textId="56AA518B" w:rsidR="005B4D03" w:rsidRDefault="005B4D03" w:rsidP="0024445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14:paraId="5F072945" w14:textId="566A07D7" w:rsidR="005B4D03" w:rsidRDefault="005B4D03" w:rsidP="00244451">
      <w:pPr>
        <w:numPr>
          <w:ilvl w:val="5"/>
          <w:numId w:val="18"/>
        </w:numPr>
        <w:rPr>
          <w:szCs w:val="26"/>
        </w:rPr>
      </w:pPr>
      <w:r w:rsidRPr="001B7A7A">
        <w:rPr>
          <w:szCs w:val="26"/>
        </w:rPr>
        <w:lastRenderedPageBreak/>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3CBBADCE" w14:textId="4939B42B" w:rsidR="005B4D03" w:rsidRDefault="005B4D03" w:rsidP="00244451">
      <w:pPr>
        <w:numPr>
          <w:ilvl w:val="1"/>
          <w:numId w:val="18"/>
        </w:numPr>
        <w:rPr>
          <w:szCs w:val="26"/>
        </w:rPr>
      </w:pPr>
      <w:bookmarkStart w:id="98" w:name="_Ref517361646"/>
      <w:r w:rsidRPr="00EE731E">
        <w:rPr>
          <w:szCs w:val="26"/>
        </w:rPr>
        <w:t>Além de outros previstos em lei, em ato normativo da CVM ou nesta Escritura de Emissão, constituem deveres e atribuições do Agente Fiduciário:</w:t>
      </w:r>
      <w:bookmarkEnd w:id="98"/>
    </w:p>
    <w:p w14:paraId="54EDCB83" w14:textId="77777777" w:rsidR="00EE731E" w:rsidRPr="00EE731E" w:rsidRDefault="00D84399" w:rsidP="00244451">
      <w:pPr>
        <w:numPr>
          <w:ilvl w:val="7"/>
          <w:numId w:val="7"/>
        </w:numPr>
        <w:tabs>
          <w:tab w:val="clear" w:pos="2126"/>
        </w:tabs>
        <w:ind w:left="1418" w:hanging="709"/>
        <w:rPr>
          <w:szCs w:val="26"/>
        </w:rPr>
      </w:pPr>
      <w:bookmarkStart w:id="99" w:name="_Ref518919135"/>
      <w:bookmarkStart w:id="100" w:name="_Ref445204459"/>
      <w:r>
        <w:rPr>
          <w:szCs w:val="26"/>
        </w:rPr>
        <w:t>e</w:t>
      </w:r>
      <w:r w:rsidR="00EE731E" w:rsidRPr="00EE731E">
        <w:rPr>
          <w:szCs w:val="26"/>
        </w:rPr>
        <w:t>xercer suas atividades com boa fé, transparência e lealdade para com os Debenturistas;</w:t>
      </w:r>
      <w:bookmarkEnd w:id="99"/>
    </w:p>
    <w:p w14:paraId="41A55148" w14:textId="77777777"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14:paraId="7E2C182F" w14:textId="77777777" w:rsidR="00EE731E" w:rsidRPr="00EE731E" w:rsidRDefault="00EE731E" w:rsidP="0024445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14:paraId="7CA8CBE4" w14:textId="77777777"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14:paraId="72A2DDBD" w14:textId="77777777"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14:paraId="6D219BDC" w14:textId="77777777" w:rsidR="00EE731E" w:rsidRPr="00EE731E" w:rsidRDefault="00EE731E" w:rsidP="00244451">
      <w:pPr>
        <w:numPr>
          <w:ilvl w:val="7"/>
          <w:numId w:val="7"/>
        </w:numPr>
        <w:ind w:left="1418" w:hanging="709"/>
        <w:rPr>
          <w:szCs w:val="26"/>
        </w:rPr>
      </w:pPr>
      <w:bookmarkStart w:id="101" w:name="_Ref517360553"/>
      <w:r w:rsidRPr="00EE731E">
        <w:rPr>
          <w:szCs w:val="26"/>
        </w:rPr>
        <w:t xml:space="preserve">verificar, no momento de aceitar a função, a veracidade das informações contidas </w:t>
      </w:r>
      <w:proofErr w:type="spellStart"/>
      <w:r w:rsidRPr="00EE731E">
        <w:rPr>
          <w:szCs w:val="26"/>
        </w:rPr>
        <w:t>nesta</w:t>
      </w:r>
      <w:proofErr w:type="spellEnd"/>
      <w:r w:rsidRPr="00EE731E">
        <w:rPr>
          <w:szCs w:val="26"/>
        </w:rPr>
        <w:t xml:space="preserve"> Escritura de Emissão, diligenciando para que sejam sanadas as omissões, falhas ou defe</w:t>
      </w:r>
      <w:r w:rsidR="00FA6942">
        <w:rPr>
          <w:szCs w:val="26"/>
        </w:rPr>
        <w:t>itos de que tenha conhecimento;</w:t>
      </w:r>
      <w:bookmarkEnd w:id="101"/>
    </w:p>
    <w:p w14:paraId="3D653F08" w14:textId="344974E7" w:rsidR="00EE731E" w:rsidRPr="00EE731E" w:rsidRDefault="00EE731E" w:rsidP="0024445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14:paraId="702FF656" w14:textId="7EE4CE59" w:rsidR="00EE731E" w:rsidRPr="00EE731E" w:rsidRDefault="00EE731E" w:rsidP="00244451">
      <w:pPr>
        <w:numPr>
          <w:ilvl w:val="7"/>
          <w:numId w:val="7"/>
        </w:numPr>
        <w:ind w:left="1418" w:hanging="709"/>
        <w:rPr>
          <w:szCs w:val="26"/>
        </w:rPr>
      </w:pPr>
      <w:r w:rsidRPr="00EE731E">
        <w:rPr>
          <w:szCs w:val="26"/>
        </w:rPr>
        <w:lastRenderedPageBreak/>
        <w:t xml:space="preserve">acompanhar a prestação das informações periódicas, alertando os Debenturistas, no relatório anual de que trata o inciso </w:t>
      </w:r>
      <w:r w:rsidR="00FA6942">
        <w:rPr>
          <w:szCs w:val="26"/>
        </w:rPr>
        <w:fldChar w:fldCharType="begin"/>
      </w:r>
      <w:r w:rsidR="00FA6942">
        <w:rPr>
          <w:szCs w:val="26"/>
        </w:rPr>
        <w:instrText xml:space="preserve"> REF _Ref517360504 \n \p \h </w:instrText>
      </w:r>
      <w:r w:rsidR="00FA6942">
        <w:rPr>
          <w:szCs w:val="26"/>
        </w:rPr>
      </w:r>
      <w:r w:rsidR="00FA6942">
        <w:rPr>
          <w:szCs w:val="26"/>
        </w:rPr>
        <w:fldChar w:fldCharType="separate"/>
      </w:r>
      <w:r w:rsidR="006A5A0B">
        <w:rPr>
          <w:szCs w:val="26"/>
        </w:rPr>
        <w:t>(t) abaixo</w:t>
      </w:r>
      <w:r w:rsidR="00FA6942">
        <w:rPr>
          <w:szCs w:val="26"/>
        </w:rPr>
        <w:fldChar w:fldCharType="end"/>
      </w:r>
      <w:r w:rsidRPr="00EE731E">
        <w:rPr>
          <w:szCs w:val="26"/>
        </w:rPr>
        <w:t>, sobre as inconsistências ou omissões de que tenha conhecimento;</w:t>
      </w:r>
    </w:p>
    <w:p w14:paraId="7B0A38AD" w14:textId="77777777"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14:paraId="522D335E" w14:textId="1D3229EF" w:rsidR="00EE731E" w:rsidRPr="00EE731E" w:rsidRDefault="00EE731E" w:rsidP="0024445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FA6942">
        <w:rPr>
          <w:szCs w:val="26"/>
        </w:rPr>
        <w:fldChar w:fldCharType="begin"/>
      </w:r>
      <w:r w:rsidR="00FA6942">
        <w:rPr>
          <w:szCs w:val="26"/>
        </w:rPr>
        <w:instrText xml:space="preserve"> REF _Ref517360553 \n \p \h </w:instrText>
      </w:r>
      <w:r w:rsidR="00FA6942">
        <w:rPr>
          <w:szCs w:val="26"/>
        </w:rPr>
      </w:r>
      <w:r w:rsidR="00FA6942">
        <w:rPr>
          <w:szCs w:val="26"/>
        </w:rPr>
        <w:fldChar w:fldCharType="separate"/>
      </w:r>
      <w:r w:rsidR="006A5A0B">
        <w:rPr>
          <w:szCs w:val="26"/>
        </w:rPr>
        <w:t>(f) acima</w:t>
      </w:r>
      <w:r w:rsidR="00FA6942">
        <w:rPr>
          <w:szCs w:val="26"/>
        </w:rPr>
        <w:fldChar w:fldCharType="end"/>
      </w:r>
      <w:r w:rsidRPr="00EE731E">
        <w:rPr>
          <w:szCs w:val="26"/>
        </w:rPr>
        <w:t>;</w:t>
      </w:r>
    </w:p>
    <w:p w14:paraId="2B1873FE" w14:textId="77777777"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14:paraId="64269EC1" w14:textId="77777777" w:rsidR="00EE731E" w:rsidRPr="00EE731E" w:rsidRDefault="00EE731E" w:rsidP="0024445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14:paraId="38A536E5" w14:textId="77777777"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14:paraId="3537AE6F" w14:textId="77777777"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14:paraId="342B977D" w14:textId="77777777"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14:paraId="075F74F9" w14:textId="77777777" w:rsidR="00EE731E" w:rsidRPr="00EE731E" w:rsidRDefault="00EE731E" w:rsidP="0024445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14:paraId="741730C5" w14:textId="77777777"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w:t>
      </w:r>
      <w:proofErr w:type="spellStart"/>
      <w:r w:rsidRPr="00EE731E">
        <w:rPr>
          <w:szCs w:val="26"/>
        </w:rPr>
        <w:t>Escriturador</w:t>
      </w:r>
      <w:proofErr w:type="spellEnd"/>
      <w:r w:rsidRPr="00EE731E">
        <w:rPr>
          <w:szCs w:val="26"/>
        </w:rPr>
        <w:t xml:space="preserve">,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w:t>
      </w:r>
      <w:proofErr w:type="spellStart"/>
      <w:r w:rsidRPr="00EE731E">
        <w:rPr>
          <w:szCs w:val="26"/>
        </w:rPr>
        <w:t>Escriturador</w:t>
      </w:r>
      <w:proofErr w:type="spellEnd"/>
      <w:r w:rsidRPr="00EE731E">
        <w:rPr>
          <w:szCs w:val="26"/>
        </w:rPr>
        <w:t xml:space="preserve"> a atender quaisquer solicitações feitas pelo Agente Fiduciário, inclusive referente à divulgação, a qualquer momento, da posição da titularidade das Debêntures;</w:t>
      </w:r>
    </w:p>
    <w:p w14:paraId="38B6FE3D" w14:textId="77777777" w:rsidR="00EE731E" w:rsidRPr="00EE731E" w:rsidRDefault="00EE731E" w:rsidP="0024445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14:paraId="5F44299F" w14:textId="77777777"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w:t>
      </w:r>
      <w:r w:rsidRPr="00EE731E">
        <w:rPr>
          <w:szCs w:val="26"/>
        </w:rPr>
        <w:lastRenderedPageBreak/>
        <w:t xml:space="preserve">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14:paraId="54FDB332" w14:textId="77777777" w:rsidR="00427461" w:rsidRPr="003135BE" w:rsidRDefault="00EE731E" w:rsidP="00244451">
      <w:pPr>
        <w:numPr>
          <w:ilvl w:val="7"/>
          <w:numId w:val="7"/>
        </w:numPr>
        <w:ind w:left="1418" w:hanging="709"/>
        <w:rPr>
          <w:szCs w:val="26"/>
        </w:rPr>
      </w:pPr>
      <w:bookmarkStart w:id="102"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02"/>
    </w:p>
    <w:p w14:paraId="23D0575D" w14:textId="77777777"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14:paraId="0AB4483B" w14:textId="77777777"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14:paraId="4143B0D0" w14:textId="77777777"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14:paraId="5CE2E9F0" w14:textId="77777777"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14:paraId="083575E1" w14:textId="77777777" w:rsidR="00EE731E" w:rsidRPr="00EE731E" w:rsidRDefault="00EE731E" w:rsidP="00244451">
      <w:pPr>
        <w:numPr>
          <w:ilvl w:val="8"/>
          <w:numId w:val="7"/>
        </w:numPr>
        <w:ind w:left="2127"/>
        <w:rPr>
          <w:szCs w:val="26"/>
        </w:rPr>
      </w:pPr>
      <w:r w:rsidRPr="00EE731E">
        <w:rPr>
          <w:szCs w:val="26"/>
        </w:rPr>
        <w:t>resgate, amortização, repactuação e pagamento de juros das Debêntures realizados no período;</w:t>
      </w:r>
    </w:p>
    <w:p w14:paraId="05F7FC7A" w14:textId="77777777" w:rsidR="00EE731E" w:rsidRPr="00EE731E" w:rsidRDefault="00EE731E" w:rsidP="00244451">
      <w:pPr>
        <w:numPr>
          <w:ilvl w:val="8"/>
          <w:numId w:val="7"/>
        </w:numPr>
        <w:ind w:left="2127"/>
        <w:rPr>
          <w:szCs w:val="26"/>
        </w:rPr>
      </w:pPr>
      <w:r w:rsidRPr="00EE731E">
        <w:rPr>
          <w:szCs w:val="26"/>
        </w:rPr>
        <w:t>constituição e aplicações do fundo de amortização de debêntures, quando for o caso;</w:t>
      </w:r>
    </w:p>
    <w:p w14:paraId="159D8F97" w14:textId="77777777"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14:paraId="589A6155" w14:textId="77777777"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14:paraId="3594CCAD" w14:textId="77777777"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14:paraId="287CD7AD" w14:textId="77777777" w:rsidR="00EE731E" w:rsidRPr="00EE731E" w:rsidRDefault="00EE731E" w:rsidP="00244451">
      <w:pPr>
        <w:numPr>
          <w:ilvl w:val="8"/>
          <w:numId w:val="7"/>
        </w:numPr>
        <w:ind w:left="2127"/>
        <w:rPr>
          <w:szCs w:val="26"/>
        </w:rPr>
      </w:pPr>
      <w:r w:rsidRPr="00EE731E">
        <w:rPr>
          <w:szCs w:val="26"/>
        </w:rPr>
        <w:t>declaração acerca da suficiência e exequibilidade das garantias das Debêntures, caso sejam incluídas garantias na Emissão;</w:t>
      </w:r>
    </w:p>
    <w:p w14:paraId="586ABE9E" w14:textId="77777777" w:rsidR="00C87997" w:rsidRDefault="00EE731E" w:rsidP="00244451">
      <w:pPr>
        <w:numPr>
          <w:ilvl w:val="8"/>
          <w:numId w:val="7"/>
        </w:numPr>
        <w:ind w:left="2127"/>
        <w:rPr>
          <w:szCs w:val="26"/>
        </w:rPr>
      </w:pPr>
      <w:bookmarkStart w:id="103"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lastRenderedPageBreak/>
        <w:t>Companhia</w:t>
      </w:r>
      <w:r w:rsidRPr="00EE731E">
        <w:rPr>
          <w:szCs w:val="26"/>
        </w:rPr>
        <w:t xml:space="preserve"> em que tenha atuado como agente fiduciário no período, bem como os seguintes dados sobre tais emissões:</w:t>
      </w:r>
      <w:bookmarkEnd w:id="103"/>
    </w:p>
    <w:p w14:paraId="121FAB23" w14:textId="77777777"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14:paraId="63F51B3B" w14:textId="77777777" w:rsidR="00EE731E" w:rsidRPr="00FA6942" w:rsidRDefault="00EE731E" w:rsidP="00244451">
      <w:pPr>
        <w:widowControl/>
        <w:numPr>
          <w:ilvl w:val="2"/>
          <w:numId w:val="5"/>
        </w:numPr>
        <w:tabs>
          <w:tab w:val="clear" w:pos="2700"/>
        </w:tabs>
        <w:suppressAutoHyphens/>
        <w:ind w:left="2835" w:hanging="708"/>
        <w:rPr>
          <w:szCs w:val="26"/>
        </w:rPr>
      </w:pPr>
      <w:bookmarkStart w:id="104" w:name="_DV_M299"/>
      <w:bookmarkEnd w:id="104"/>
      <w:r w:rsidRPr="00FA6942">
        <w:rPr>
          <w:szCs w:val="26"/>
        </w:rPr>
        <w:t>valor da emissão;</w:t>
      </w:r>
    </w:p>
    <w:p w14:paraId="4D228524" w14:textId="77777777" w:rsidR="00EE731E" w:rsidRPr="00FA6942" w:rsidRDefault="00EE731E" w:rsidP="00244451">
      <w:pPr>
        <w:widowControl/>
        <w:numPr>
          <w:ilvl w:val="2"/>
          <w:numId w:val="5"/>
        </w:numPr>
        <w:tabs>
          <w:tab w:val="clear" w:pos="2700"/>
        </w:tabs>
        <w:suppressAutoHyphens/>
        <w:ind w:left="2835" w:hanging="708"/>
        <w:rPr>
          <w:szCs w:val="26"/>
        </w:rPr>
      </w:pPr>
      <w:bookmarkStart w:id="105" w:name="_DV_M300"/>
      <w:bookmarkEnd w:id="105"/>
      <w:r w:rsidRPr="00FA6942">
        <w:rPr>
          <w:szCs w:val="26"/>
        </w:rPr>
        <w:t>quantidade de valores mobiliários emitidos;</w:t>
      </w:r>
    </w:p>
    <w:p w14:paraId="405AA6B2" w14:textId="77777777" w:rsidR="00EE731E" w:rsidRPr="00FA6942" w:rsidRDefault="00EE731E" w:rsidP="00244451">
      <w:pPr>
        <w:widowControl/>
        <w:numPr>
          <w:ilvl w:val="2"/>
          <w:numId w:val="5"/>
        </w:numPr>
        <w:tabs>
          <w:tab w:val="clear" w:pos="2700"/>
        </w:tabs>
        <w:suppressAutoHyphens/>
        <w:ind w:left="2835" w:hanging="708"/>
        <w:rPr>
          <w:szCs w:val="26"/>
        </w:rPr>
      </w:pPr>
      <w:bookmarkStart w:id="106" w:name="_DV_M301"/>
      <w:bookmarkEnd w:id="106"/>
      <w:r w:rsidRPr="00FA6942">
        <w:rPr>
          <w:szCs w:val="26"/>
        </w:rPr>
        <w:t xml:space="preserve">espécie e garantias envolvidas; </w:t>
      </w:r>
    </w:p>
    <w:p w14:paraId="70B9D4BA" w14:textId="77777777" w:rsidR="00EE731E" w:rsidRDefault="00EE731E" w:rsidP="00244451">
      <w:pPr>
        <w:widowControl/>
        <w:numPr>
          <w:ilvl w:val="2"/>
          <w:numId w:val="5"/>
        </w:numPr>
        <w:tabs>
          <w:tab w:val="clear" w:pos="2700"/>
        </w:tabs>
        <w:suppressAutoHyphens/>
        <w:ind w:left="2835" w:hanging="708"/>
        <w:rPr>
          <w:szCs w:val="26"/>
        </w:rPr>
      </w:pPr>
      <w:bookmarkStart w:id="107" w:name="_DV_M302"/>
      <w:bookmarkEnd w:id="107"/>
      <w:r w:rsidRPr="00FA6942">
        <w:rPr>
          <w:szCs w:val="26"/>
        </w:rPr>
        <w:t>prazo de vencimento e taxa de juros; e</w:t>
      </w:r>
    </w:p>
    <w:p w14:paraId="2422CA26" w14:textId="77777777"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inadimplemento pecuniário no período.</w:t>
      </w:r>
    </w:p>
    <w:p w14:paraId="65B1E0E7" w14:textId="77777777" w:rsidR="00EE731E" w:rsidRPr="00EE731E" w:rsidRDefault="00EE731E" w:rsidP="00244451">
      <w:pPr>
        <w:numPr>
          <w:ilvl w:val="7"/>
          <w:numId w:val="7"/>
        </w:numPr>
        <w:ind w:left="1418" w:hanging="709"/>
        <w:rPr>
          <w:szCs w:val="26"/>
        </w:rPr>
      </w:pPr>
      <w:bookmarkStart w:id="108" w:name="_Ref445209595"/>
      <w:r w:rsidRPr="00EE731E">
        <w:rPr>
          <w:szCs w:val="26"/>
        </w:rPr>
        <w:t>declaração sobre a não existência de situação de conflito de interesses que impeça o Agente Fiduciário a continuar a exercer a função;</w:t>
      </w:r>
    </w:p>
    <w:p w14:paraId="740DFA99" w14:textId="63AE0E82" w:rsidR="00EE731E" w:rsidRDefault="00EE731E" w:rsidP="00244451">
      <w:pPr>
        <w:numPr>
          <w:ilvl w:val="7"/>
          <w:numId w:val="7"/>
        </w:numPr>
        <w:ind w:left="1418" w:hanging="709"/>
        <w:rPr>
          <w:szCs w:val="26"/>
        </w:rPr>
      </w:pPr>
      <w:r w:rsidRPr="00EE731E">
        <w:rPr>
          <w:szCs w:val="26"/>
        </w:rPr>
        <w:t xml:space="preserve">divulgar as informações referidas no inciso </w:t>
      </w:r>
      <w:r w:rsidR="003F3751">
        <w:rPr>
          <w:szCs w:val="26"/>
        </w:rPr>
        <w:fldChar w:fldCharType="begin"/>
      </w:r>
      <w:r w:rsidR="003F3751">
        <w:rPr>
          <w:szCs w:val="26"/>
        </w:rPr>
        <w:instrText xml:space="preserve"> REF _Ref517360799 \n \h </w:instrText>
      </w:r>
      <w:r w:rsidR="003F3751">
        <w:rPr>
          <w:szCs w:val="26"/>
        </w:rPr>
      </w:r>
      <w:r w:rsidR="003F3751">
        <w:rPr>
          <w:szCs w:val="26"/>
        </w:rPr>
        <w:fldChar w:fldCharType="separate"/>
      </w:r>
      <w:r w:rsidR="006A5A0B">
        <w:rPr>
          <w:szCs w:val="26"/>
        </w:rPr>
        <w:t>(xi)</w:t>
      </w:r>
      <w:r w:rsidR="003F3751">
        <w:rPr>
          <w:szCs w:val="26"/>
        </w:rPr>
        <w:fldChar w:fldCharType="end"/>
      </w:r>
      <w:r w:rsidR="003F3751">
        <w:rPr>
          <w:szCs w:val="26"/>
        </w:rPr>
        <w:t xml:space="preserve"> </w:t>
      </w:r>
      <w:r w:rsidRPr="00EE731E">
        <w:rPr>
          <w:szCs w:val="26"/>
        </w:rPr>
        <w:t xml:space="preserve">da alínea </w:t>
      </w:r>
      <w:r w:rsidR="003F3751">
        <w:rPr>
          <w:szCs w:val="26"/>
        </w:rPr>
        <w:fldChar w:fldCharType="begin"/>
      </w:r>
      <w:r w:rsidR="003F3751">
        <w:rPr>
          <w:szCs w:val="26"/>
        </w:rPr>
        <w:instrText xml:space="preserve"> REF _Ref517360504 \n \p \h </w:instrText>
      </w:r>
      <w:r w:rsidR="003F3751">
        <w:rPr>
          <w:szCs w:val="26"/>
        </w:rPr>
      </w:r>
      <w:r w:rsidR="003F3751">
        <w:rPr>
          <w:szCs w:val="26"/>
        </w:rPr>
        <w:fldChar w:fldCharType="separate"/>
      </w:r>
      <w:r w:rsidR="006A5A0B">
        <w:rPr>
          <w:szCs w:val="26"/>
        </w:rPr>
        <w:t>(t) acima</w:t>
      </w:r>
      <w:r w:rsidR="003F3751">
        <w:rPr>
          <w:szCs w:val="26"/>
        </w:rPr>
        <w:fldChar w:fldCharType="end"/>
      </w:r>
      <w:r w:rsidR="003F3751">
        <w:rPr>
          <w:szCs w:val="26"/>
        </w:rPr>
        <w:t xml:space="preserve"> </w:t>
      </w:r>
      <w:r w:rsidRPr="00EE731E">
        <w:rPr>
          <w:szCs w:val="26"/>
        </w:rPr>
        <w:t>em sua página na rede mundial de computadores tão logo delas tenha conhecimento;</w:t>
      </w:r>
    </w:p>
    <w:p w14:paraId="37871A78" w14:textId="7B7639CC" w:rsidR="00EE731E" w:rsidRPr="00B67F5C" w:rsidRDefault="00EE731E" w:rsidP="00244451">
      <w:pPr>
        <w:numPr>
          <w:ilvl w:val="7"/>
          <w:numId w:val="7"/>
        </w:numPr>
        <w:ind w:left="1418" w:hanging="709"/>
        <w:rPr>
          <w:szCs w:val="26"/>
        </w:rPr>
      </w:pPr>
      <w:bookmarkStart w:id="109" w:name="_Ref460949229"/>
      <w:bookmarkEnd w:id="108"/>
      <w:r w:rsidRPr="00B67F5C">
        <w:rPr>
          <w:szCs w:val="26"/>
        </w:rPr>
        <w:t xml:space="preserve">disponibilizar o relatório a que se refere a </w:t>
      </w:r>
      <w:r w:rsidR="00BE1AEB" w:rsidRPr="00B67F5C">
        <w:rPr>
          <w:szCs w:val="26"/>
        </w:rPr>
        <w:t xml:space="preserve">alínea </w:t>
      </w:r>
      <w:r w:rsidR="00BE1AEB" w:rsidRPr="00CD4D53">
        <w:rPr>
          <w:szCs w:val="26"/>
        </w:rPr>
        <w:fldChar w:fldCharType="begin"/>
      </w:r>
      <w:r w:rsidR="00BE1AEB" w:rsidRPr="00B67F5C">
        <w:rPr>
          <w:szCs w:val="26"/>
        </w:rPr>
        <w:instrText xml:space="preserve"> REF _Ref517360504 \n \p \h </w:instrText>
      </w:r>
      <w:r w:rsidR="00BE1AEB" w:rsidRPr="00CD4D53">
        <w:rPr>
          <w:szCs w:val="26"/>
        </w:rPr>
      </w:r>
      <w:r w:rsidR="00BE1AEB" w:rsidRPr="00CD4D53">
        <w:rPr>
          <w:szCs w:val="26"/>
        </w:rPr>
        <w:fldChar w:fldCharType="separate"/>
      </w:r>
      <w:r w:rsidR="006A5A0B">
        <w:rPr>
          <w:szCs w:val="26"/>
        </w:rPr>
        <w:t>(t) acima</w:t>
      </w:r>
      <w:r w:rsidR="00BE1AEB"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09"/>
    </w:p>
    <w:p w14:paraId="550F4D93" w14:textId="77777777"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14:paraId="471FF464" w14:textId="77777777" w:rsidR="00EE731E" w:rsidRPr="00EE731E" w:rsidRDefault="00EE731E" w:rsidP="0024445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o cálculo do Valor Nominal Unitário, da Atualização Monetária e d</w:t>
      </w:r>
      <w:r w:rsidR="00BE1AEB">
        <w:rPr>
          <w:szCs w:val="26"/>
        </w:rPr>
        <w:t>os Juros</w:t>
      </w:r>
      <w:r w:rsidRPr="00EE731E">
        <w:rPr>
          <w:szCs w:val="26"/>
        </w:rPr>
        <w:t xml:space="preserve">; </w:t>
      </w:r>
    </w:p>
    <w:p w14:paraId="2FEF8110" w14:textId="77777777" w:rsidR="00EE731E" w:rsidRPr="00EE731E" w:rsidRDefault="00EE731E" w:rsidP="00244451">
      <w:pPr>
        <w:numPr>
          <w:ilvl w:val="7"/>
          <w:numId w:val="7"/>
        </w:numPr>
        <w:ind w:left="1418" w:hanging="709"/>
        <w:rPr>
          <w:szCs w:val="26"/>
        </w:rPr>
      </w:pPr>
      <w:r w:rsidRPr="00EE731E">
        <w:rPr>
          <w:szCs w:val="26"/>
        </w:rPr>
        <w:t xml:space="preserve">acompanhar, por meio do sistema </w:t>
      </w:r>
      <w:proofErr w:type="spellStart"/>
      <w:r w:rsidRPr="00EE731E">
        <w:rPr>
          <w:szCs w:val="26"/>
        </w:rPr>
        <w:t>Cetip</w:t>
      </w:r>
      <w:proofErr w:type="spellEnd"/>
      <w:r w:rsidRPr="00EE731E">
        <w:rPr>
          <w:szCs w:val="26"/>
        </w:rPr>
        <w:t xml:space="preserve"> – </w:t>
      </w:r>
      <w:proofErr w:type="spellStart"/>
      <w:r w:rsidRPr="00EE731E">
        <w:rPr>
          <w:szCs w:val="26"/>
        </w:rPr>
        <w:t>NoMe</w:t>
      </w:r>
      <w:proofErr w:type="spellEnd"/>
      <w:r w:rsidRPr="00EE731E">
        <w:rPr>
          <w:szCs w:val="26"/>
        </w:rPr>
        <w:t>, administrado e operacionalizado pela B3 em cada data de pagamento, o pagamento dos valores devidos, conforme estipulado na presente Escritura de Emissão;</w:t>
      </w:r>
      <w:r w:rsidR="00BE1AEB">
        <w:rPr>
          <w:szCs w:val="26"/>
        </w:rPr>
        <w:t xml:space="preserve"> e</w:t>
      </w:r>
    </w:p>
    <w:p w14:paraId="12370966" w14:textId="51BA1878" w:rsidR="00EE731E" w:rsidRPr="00EE731E" w:rsidRDefault="00EE731E" w:rsidP="00244451">
      <w:pPr>
        <w:numPr>
          <w:ilvl w:val="7"/>
          <w:numId w:val="7"/>
        </w:numPr>
        <w:ind w:left="1418" w:hanging="709"/>
        <w:rPr>
          <w:szCs w:val="26"/>
        </w:rPr>
      </w:pPr>
      <w:r w:rsidRPr="00EE731E">
        <w:rPr>
          <w:szCs w:val="26"/>
        </w:rPr>
        <w:t>acompanhar a manutenção 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Pr="00EE731E">
        <w:rPr>
          <w:szCs w:val="26"/>
        </w:rPr>
        <w:t xml:space="preserve">,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w:t>
      </w:r>
      <w:r w:rsidR="00555304">
        <w:rPr>
          <w:szCs w:val="26"/>
        </w:rPr>
        <w:t>s</w:t>
      </w:r>
      <w:r w:rsidRPr="00EE731E">
        <w:rPr>
          <w:szCs w:val="26"/>
        </w:rPr>
        <w:t xml:space="preserve"> referido</w:t>
      </w:r>
      <w:r w:rsidR="00555304">
        <w:rPr>
          <w:szCs w:val="26"/>
        </w:rPr>
        <w:t>s</w:t>
      </w:r>
      <w:r w:rsidRPr="00EE731E">
        <w:rPr>
          <w:szCs w:val="26"/>
        </w:rPr>
        <w:t xml:space="preserve"> Índice</w:t>
      </w:r>
      <w:r w:rsidR="00555304">
        <w:rPr>
          <w:szCs w:val="26"/>
        </w:rPr>
        <w:t>s</w:t>
      </w:r>
      <w:r w:rsidRPr="00EE731E">
        <w:rPr>
          <w:szCs w:val="26"/>
        </w:rPr>
        <w:t xml:space="preserve"> Financeiro</w:t>
      </w:r>
      <w:r w:rsidR="00555304">
        <w:rPr>
          <w:szCs w:val="26"/>
        </w:rPr>
        <w:t>s</w:t>
      </w:r>
      <w:r w:rsidR="00BE1AEB">
        <w:rPr>
          <w:szCs w:val="26"/>
        </w:rPr>
        <w:t>.</w:t>
      </w:r>
    </w:p>
    <w:p w14:paraId="64704593" w14:textId="77777777"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w:t>
      </w:r>
      <w:r w:rsidRPr="00BE1AEB">
        <w:rPr>
          <w:szCs w:val="26"/>
        </w:rPr>
        <w:lastRenderedPageBreak/>
        <w:t xml:space="preserve">destes documentos, que permanecerão sob obrigação legal e regulamentar da </w:t>
      </w:r>
      <w:r w:rsidR="00971470">
        <w:rPr>
          <w:szCs w:val="26"/>
        </w:rPr>
        <w:t>Companhia</w:t>
      </w:r>
      <w:r w:rsidRPr="00BE1AEB">
        <w:rPr>
          <w:szCs w:val="26"/>
        </w:rPr>
        <w:t>, nos termos da legislação aplicável.</w:t>
      </w:r>
    </w:p>
    <w:p w14:paraId="422A0918" w14:textId="2FCB81E2" w:rsidR="008A6779" w:rsidRDefault="008A6779" w:rsidP="0024445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D73680">
        <w:rPr>
          <w:szCs w:val="26"/>
          <w:highlight w:val="yellow"/>
        </w:rPr>
        <w:fldChar w:fldCharType="begin"/>
      </w:r>
      <w:r w:rsidR="00D73680">
        <w:rPr>
          <w:szCs w:val="26"/>
        </w:rPr>
        <w:instrText xml:space="preserve"> REF _Ref464639620 \n \p \h </w:instrText>
      </w:r>
      <w:r w:rsidR="00D73680">
        <w:rPr>
          <w:szCs w:val="26"/>
          <w:highlight w:val="yellow"/>
        </w:rPr>
      </w:r>
      <w:r w:rsidR="00D73680">
        <w:rPr>
          <w:szCs w:val="26"/>
          <w:highlight w:val="yellow"/>
        </w:rPr>
        <w:fldChar w:fldCharType="separate"/>
      </w:r>
      <w:r w:rsidR="006A5A0B">
        <w:rPr>
          <w:szCs w:val="26"/>
        </w:rPr>
        <w:t>9.4 abaixo</w:t>
      </w:r>
      <w:r w:rsidR="00D73680">
        <w:rPr>
          <w:szCs w:val="26"/>
          <w:highlight w:val="yellow"/>
        </w:rPr>
        <w:fldChar w:fldCharType="end"/>
      </w:r>
      <w:r w:rsidRPr="008A6779">
        <w:rPr>
          <w:szCs w:val="26"/>
        </w:rPr>
        <w:t>.</w:t>
      </w:r>
    </w:p>
    <w:p w14:paraId="61ABBEC0" w14:textId="646129FA"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para acompanhar o atendimento do</w:t>
      </w:r>
      <w:r w:rsidR="00555304">
        <w:rPr>
          <w:szCs w:val="26"/>
        </w:rPr>
        <w:t>s</w:t>
      </w:r>
      <w:r w:rsidRPr="008A6779">
        <w:rPr>
          <w:szCs w:val="26"/>
        </w:rPr>
        <w:t xml:space="preserve"> </w:t>
      </w:r>
      <w:r>
        <w:rPr>
          <w:szCs w:val="26"/>
        </w:rPr>
        <w:t>Í</w:t>
      </w:r>
      <w:r w:rsidRPr="008A6779">
        <w:rPr>
          <w:szCs w:val="26"/>
        </w:rPr>
        <w:t>ndice</w:t>
      </w:r>
      <w:r w:rsidR="00555304">
        <w:rPr>
          <w:szCs w:val="26"/>
        </w:rPr>
        <w:t>s</w:t>
      </w:r>
      <w:r w:rsidRPr="008A6779">
        <w:rPr>
          <w:szCs w:val="26"/>
        </w:rPr>
        <w:t xml:space="preserve"> </w:t>
      </w:r>
      <w:r>
        <w:rPr>
          <w:szCs w:val="26"/>
        </w:rPr>
        <w:t>F</w:t>
      </w:r>
      <w:r w:rsidRPr="008A6779">
        <w:rPr>
          <w:szCs w:val="26"/>
        </w:rPr>
        <w:t>inanceiro</w:t>
      </w:r>
      <w:r w:rsidR="00555304">
        <w:rPr>
          <w:szCs w:val="26"/>
        </w:rPr>
        <w:t>s</w:t>
      </w:r>
      <w:r w:rsidRPr="008A6779">
        <w:rPr>
          <w:szCs w:val="26"/>
        </w:rPr>
        <w:t>.</w:t>
      </w:r>
    </w:p>
    <w:p w14:paraId="14C1AE35" w14:textId="343AE6B2"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14:paraId="6544F4A7" w14:textId="77777777" w:rsidR="008A6779" w:rsidRPr="003135BE" w:rsidRDefault="008A6779" w:rsidP="00244451">
      <w:pPr>
        <w:numPr>
          <w:ilvl w:val="1"/>
          <w:numId w:val="18"/>
        </w:numPr>
        <w:rPr>
          <w:szCs w:val="26"/>
        </w:rPr>
      </w:pPr>
      <w:bookmarkStart w:id="110"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10"/>
    </w:p>
    <w:p w14:paraId="216A9CDC" w14:textId="77777777"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14:paraId="121076DF" w14:textId="77777777"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14:paraId="1CACFF6A" w14:textId="77777777"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14:paraId="33CF340A" w14:textId="77777777"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14:paraId="2F0C35C1" w14:textId="6CF16EE3" w:rsidR="00605CEE" w:rsidRDefault="004B4EB6" w:rsidP="00244451">
      <w:pPr>
        <w:numPr>
          <w:ilvl w:val="1"/>
          <w:numId w:val="18"/>
        </w:numPr>
        <w:rPr>
          <w:szCs w:val="26"/>
        </w:rPr>
      </w:pPr>
      <w:r w:rsidRPr="004B4EB6">
        <w:rPr>
          <w:szCs w:val="26"/>
        </w:rPr>
        <w:t xml:space="preserve">O Agente Fiduciário somente se eximirá da responsabilidade pela não adoção das medidas contempladas na Cláusula </w:t>
      </w:r>
      <w:r>
        <w:rPr>
          <w:szCs w:val="26"/>
        </w:rPr>
        <w:fldChar w:fldCharType="begin"/>
      </w:r>
      <w:r>
        <w:rPr>
          <w:szCs w:val="26"/>
        </w:rPr>
        <w:instrText xml:space="preserve"> REF _Ref459547597 \n \p \h </w:instrText>
      </w:r>
      <w:r>
        <w:rPr>
          <w:szCs w:val="26"/>
        </w:rPr>
      </w:r>
      <w:r>
        <w:rPr>
          <w:szCs w:val="26"/>
        </w:rPr>
        <w:fldChar w:fldCharType="separate"/>
      </w:r>
      <w:r w:rsidR="006A5A0B">
        <w:rPr>
          <w:szCs w:val="26"/>
        </w:rPr>
        <w:t>8.10 acima</w:t>
      </w:r>
      <w:r>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75% (setenta e cinco por cento) das </w:t>
      </w:r>
      <w:r w:rsidR="008566E3">
        <w:rPr>
          <w:szCs w:val="26"/>
        </w:rPr>
        <w:t>Debêntures em circulação</w:t>
      </w:r>
      <w:r w:rsidRPr="004B4EB6">
        <w:rPr>
          <w:szCs w:val="26"/>
        </w:rPr>
        <w:t>.</w:t>
      </w:r>
    </w:p>
    <w:p w14:paraId="027709F4" w14:textId="77777777"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w:t>
      </w:r>
      <w:r w:rsidRPr="004B4EB6">
        <w:rPr>
          <w:szCs w:val="26"/>
        </w:rPr>
        <w:lastRenderedPageBreak/>
        <w:t xml:space="preserve">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representem, no mínimo, 10% (dez por cento) das Debêntures em </w:t>
      </w:r>
      <w:r>
        <w:rPr>
          <w:szCs w:val="26"/>
        </w:rPr>
        <w:t>c</w:t>
      </w:r>
      <w:r w:rsidRPr="004B4EB6">
        <w:rPr>
          <w:szCs w:val="26"/>
        </w:rPr>
        <w:t xml:space="preserve">irculação, ou pela CVM. Na hipótese de a convocação não ocorrer até 15 (quinze)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14:paraId="2BC58B24" w14:textId="77777777"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14:paraId="5477B214" w14:textId="77777777"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EF79D7C" w14:textId="77777777" w:rsidR="00605CEE" w:rsidRDefault="004B4EB6" w:rsidP="0024445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 xml:space="preserve">pro rata </w:t>
      </w:r>
      <w:proofErr w:type="spellStart"/>
      <w:r w:rsidRPr="004B4EB6">
        <w:rPr>
          <w:i/>
          <w:iCs/>
          <w:szCs w:val="26"/>
        </w:rPr>
        <w:t>temporis</w:t>
      </w:r>
      <w:proofErr w:type="spellEnd"/>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14:paraId="4C6146F5" w14:textId="5776F854"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Pr>
          <w:szCs w:val="26"/>
        </w:rPr>
        <w:fldChar w:fldCharType="begin"/>
      </w:r>
      <w:r>
        <w:rPr>
          <w:szCs w:val="26"/>
        </w:rPr>
        <w:instrText xml:space="preserve"> REF _Ref488588418 \n \p \h </w:instrText>
      </w:r>
      <w:r>
        <w:rPr>
          <w:szCs w:val="26"/>
        </w:rPr>
      </w:r>
      <w:r>
        <w:rPr>
          <w:szCs w:val="26"/>
        </w:rPr>
        <w:fldChar w:fldCharType="separate"/>
      </w:r>
      <w:r w:rsidR="006A5A0B">
        <w:rPr>
          <w:szCs w:val="26"/>
        </w:rPr>
        <w:t>8.12.5 abaixo</w:t>
      </w:r>
      <w:r>
        <w:rPr>
          <w:szCs w:val="26"/>
        </w:rPr>
        <w:fldChar w:fldCharType="end"/>
      </w:r>
      <w:r>
        <w:rPr>
          <w:szCs w:val="26"/>
        </w:rPr>
        <w:t xml:space="preserve"> </w:t>
      </w:r>
      <w:r w:rsidRPr="004B4EB6">
        <w:rPr>
          <w:szCs w:val="26"/>
        </w:rPr>
        <w:t>e ao atendimento dos requisitos previstos na Instrução CVM 583 e eventuais normas posteriores aplicáveis.</w:t>
      </w:r>
    </w:p>
    <w:p w14:paraId="4AEC0596" w14:textId="6CD480E6" w:rsidR="004B4EB6" w:rsidRPr="003135BE" w:rsidRDefault="004B4EB6" w:rsidP="00244451">
      <w:pPr>
        <w:numPr>
          <w:ilvl w:val="5"/>
          <w:numId w:val="18"/>
        </w:numPr>
        <w:rPr>
          <w:szCs w:val="26"/>
        </w:rPr>
      </w:pPr>
      <w:bookmarkStart w:id="111" w:name="_Ref488588418"/>
      <w:r w:rsidRPr="004B4EB6">
        <w:rPr>
          <w:szCs w:val="26"/>
        </w:rPr>
        <w:t xml:space="preserve">A substituição do Agente Fiduciário em caráter permanente deverá ser objeto de aditamento à Escritura de Emissão, que deverá ser registrado nos termos da Cláusula </w:t>
      </w:r>
      <w:r>
        <w:rPr>
          <w:szCs w:val="26"/>
        </w:rPr>
        <w:fldChar w:fldCharType="begin"/>
      </w:r>
      <w:r>
        <w:rPr>
          <w:szCs w:val="26"/>
        </w:rPr>
        <w:instrText xml:space="preserve"> REF _Ref445746320 \n \h </w:instrText>
      </w:r>
      <w:r>
        <w:rPr>
          <w:szCs w:val="26"/>
        </w:rPr>
      </w:r>
      <w:r>
        <w:rPr>
          <w:szCs w:val="26"/>
        </w:rPr>
        <w:fldChar w:fldCharType="separate"/>
      </w:r>
      <w:r w:rsidR="006A5A0B">
        <w:rPr>
          <w:szCs w:val="26"/>
        </w:rPr>
        <w:t>2.1</w:t>
      </w:r>
      <w:r>
        <w:rPr>
          <w:szCs w:val="26"/>
        </w:rPr>
        <w:fldChar w:fldCharType="end"/>
      </w:r>
      <w:r>
        <w:rPr>
          <w:szCs w:val="26"/>
        </w:rPr>
        <w:t xml:space="preserve">, inciso </w:t>
      </w:r>
      <w:r>
        <w:rPr>
          <w:szCs w:val="26"/>
        </w:rPr>
        <w:fldChar w:fldCharType="begin"/>
      </w:r>
      <w:r>
        <w:rPr>
          <w:szCs w:val="26"/>
        </w:rPr>
        <w:instrText xml:space="preserve"> REF _Ref517357353 \n \p \h </w:instrText>
      </w:r>
      <w:r>
        <w:rPr>
          <w:szCs w:val="26"/>
        </w:rPr>
      </w:r>
      <w:r>
        <w:rPr>
          <w:szCs w:val="26"/>
        </w:rPr>
        <w:fldChar w:fldCharType="separate"/>
      </w:r>
      <w:r w:rsidR="006A5A0B">
        <w:rPr>
          <w:szCs w:val="26"/>
        </w:rPr>
        <w:t>II acima</w:t>
      </w:r>
      <w:r>
        <w:rPr>
          <w:szCs w:val="26"/>
        </w:rPr>
        <w:fldChar w:fldCharType="end"/>
      </w:r>
      <w:r w:rsidRPr="004B4EB6">
        <w:rPr>
          <w:szCs w:val="26"/>
        </w:rPr>
        <w:t>.</w:t>
      </w:r>
      <w:bookmarkEnd w:id="111"/>
    </w:p>
    <w:p w14:paraId="5B9F2A80" w14:textId="47A34CC0"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Pr>
          <w:szCs w:val="26"/>
        </w:rPr>
        <w:fldChar w:fldCharType="begin"/>
      </w:r>
      <w:r>
        <w:rPr>
          <w:szCs w:val="26"/>
        </w:rPr>
        <w:instrText xml:space="preserve"> REF _Ref284530595 \n \p \h </w:instrText>
      </w:r>
      <w:r>
        <w:rPr>
          <w:szCs w:val="26"/>
        </w:rPr>
      </w:r>
      <w:r>
        <w:rPr>
          <w:szCs w:val="26"/>
        </w:rPr>
        <w:fldChar w:fldCharType="separate"/>
      </w:r>
      <w:r w:rsidR="006A5A0B">
        <w:rPr>
          <w:szCs w:val="26"/>
        </w:rPr>
        <w:t>6.36 acima</w:t>
      </w:r>
      <w:r>
        <w:rPr>
          <w:szCs w:val="26"/>
        </w:rPr>
        <w:fldChar w:fldCharType="end"/>
      </w:r>
      <w:r w:rsidRPr="004B4EB6">
        <w:rPr>
          <w:szCs w:val="26"/>
        </w:rPr>
        <w:t>.</w:t>
      </w:r>
    </w:p>
    <w:p w14:paraId="042E56A2" w14:textId="77777777" w:rsidR="004B4EB6" w:rsidRPr="003135BE" w:rsidRDefault="004B4EB6" w:rsidP="00244451">
      <w:pPr>
        <w:numPr>
          <w:ilvl w:val="5"/>
          <w:numId w:val="18"/>
        </w:numPr>
        <w:rPr>
          <w:szCs w:val="26"/>
        </w:rPr>
      </w:pPr>
      <w:r w:rsidRPr="004B4EB6">
        <w:rPr>
          <w:szCs w:val="26"/>
        </w:rPr>
        <w:t>Aplicam-se às hipóteses de substituição do Agente Fiduciário as normas e preceitos a este respeito promulgados por atos da CVM.</w:t>
      </w:r>
    </w:p>
    <w:bookmarkEnd w:id="100"/>
    <w:p w14:paraId="00BE2812" w14:textId="77777777" w:rsidR="00880FA8" w:rsidRPr="00C46629" w:rsidRDefault="00D20346" w:rsidP="00244451">
      <w:pPr>
        <w:numPr>
          <w:ilvl w:val="0"/>
          <w:numId w:val="18"/>
        </w:numPr>
        <w:rPr>
          <w:smallCaps/>
          <w:szCs w:val="26"/>
          <w:u w:val="single"/>
        </w:rPr>
      </w:pPr>
      <w:r w:rsidRPr="00C46629">
        <w:rPr>
          <w:smallCaps/>
          <w:szCs w:val="26"/>
          <w:u w:val="single"/>
        </w:rPr>
        <w:lastRenderedPageBreak/>
        <w:t>Assembleia Geral de Debenturistas</w:t>
      </w:r>
    </w:p>
    <w:p w14:paraId="1A13FC41" w14:textId="3B76B44E" w:rsidR="001F7842" w:rsidRPr="001F7842" w:rsidRDefault="001F7842" w:rsidP="00244451">
      <w:pPr>
        <w:numPr>
          <w:ilvl w:val="1"/>
          <w:numId w:val="18"/>
        </w:numPr>
        <w:rPr>
          <w:smallCaps/>
          <w:szCs w:val="26"/>
          <w:u w:val="single"/>
        </w:rPr>
      </w:pPr>
      <w:bookmarkStart w:id="112" w:name="_Ref445218615"/>
      <w:r w:rsidRPr="003135BE">
        <w:rPr>
          <w:i/>
          <w:szCs w:val="26"/>
        </w:rPr>
        <w:t>Convocação</w:t>
      </w:r>
      <w:r w:rsidRPr="003135BE">
        <w:rPr>
          <w:szCs w:val="26"/>
        </w:rPr>
        <w:t>.</w:t>
      </w:r>
      <w:bookmarkEnd w:id="112"/>
    </w:p>
    <w:p w14:paraId="0BC1088F" w14:textId="68F8FB64"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14:paraId="64C2BE03" w14:textId="22F67E07" w:rsidR="008739FF" w:rsidRPr="007645A7" w:rsidRDefault="008739FF" w:rsidP="00026CF5">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1E00666A" w14:textId="2A260A12" w:rsidR="008739FF" w:rsidRPr="007645A7" w:rsidRDefault="008739FF" w:rsidP="00026CF5">
      <w:pPr>
        <w:numPr>
          <w:ilvl w:val="2"/>
          <w:numId w:val="25"/>
        </w:numPr>
        <w:rPr>
          <w:szCs w:val="26"/>
        </w:rPr>
      </w:pPr>
      <w:r w:rsidRPr="007645A7">
        <w:rPr>
          <w:szCs w:val="26"/>
        </w:rPr>
        <w:t>quando o assunto a ser deliberado for específico a uma determinada série,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p>
    <w:p w14:paraId="7C5412D8" w14:textId="63F568C5"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r w:rsidR="00B31A58" w:rsidRPr="007645A7">
        <w:rPr>
          <w:szCs w:val="26"/>
        </w:rPr>
        <w:t>Para os fins desta Escritura de Emissão, o assunto a ser deliberado será considerado específico a determinada série</w:t>
      </w:r>
      <w:r w:rsidR="00B31A58">
        <w:rPr>
          <w:szCs w:val="26"/>
        </w:rPr>
        <w:t xml:space="preserve"> nos seguintes casos: (i) </w:t>
      </w:r>
      <w:r w:rsidR="00B31A58" w:rsidRPr="007645A7">
        <w:rPr>
          <w:szCs w:val="26"/>
        </w:rPr>
        <w:t xml:space="preserve">redução da </w:t>
      </w:r>
      <w:r w:rsidR="001B3CB6">
        <w:rPr>
          <w:szCs w:val="26"/>
        </w:rPr>
        <w:t>r</w:t>
      </w:r>
      <w:r w:rsidR="00B31A58" w:rsidRPr="007645A7">
        <w:rPr>
          <w:szCs w:val="26"/>
        </w:rPr>
        <w:t>emuneração</w:t>
      </w:r>
      <w:r w:rsidR="00726621">
        <w:rPr>
          <w:szCs w:val="26"/>
        </w:rPr>
        <w:t xml:space="preserve"> </w:t>
      </w:r>
      <w:r w:rsidR="00B31A58">
        <w:rPr>
          <w:szCs w:val="26"/>
        </w:rPr>
        <w:t>da respectiva série</w:t>
      </w:r>
      <w:r w:rsidR="00B31A58" w:rsidRPr="007645A7">
        <w:rPr>
          <w:szCs w:val="26"/>
        </w:rPr>
        <w:t xml:space="preserve">; </w:t>
      </w:r>
      <w:r w:rsidR="00B31A58">
        <w:rPr>
          <w:szCs w:val="26"/>
        </w:rPr>
        <w:t xml:space="preserve">e/ou </w:t>
      </w:r>
      <w:r w:rsidR="00B31A58" w:rsidRPr="007645A7">
        <w:rPr>
          <w:szCs w:val="26"/>
        </w:rPr>
        <w:t>(</w:t>
      </w:r>
      <w:proofErr w:type="spellStart"/>
      <w:r w:rsidR="00B31A58" w:rsidRPr="007645A7">
        <w:rPr>
          <w:szCs w:val="26"/>
        </w:rPr>
        <w:t>i</w:t>
      </w:r>
      <w:r w:rsidR="00B31A58">
        <w:rPr>
          <w:szCs w:val="26"/>
        </w:rPr>
        <w:t>i</w:t>
      </w:r>
      <w:proofErr w:type="spellEnd"/>
      <w:r w:rsidR="00B31A58" w:rsidRPr="007645A7">
        <w:rPr>
          <w:szCs w:val="26"/>
        </w:rPr>
        <w:t>) postergação de quaisquer datas de pagamento de quaisquer valores previstos nesta Escritura de Emissão relativos à respectiva série</w:t>
      </w:r>
      <w:r w:rsidR="00B31A58">
        <w:rPr>
          <w:szCs w:val="26"/>
        </w:rPr>
        <w:t>.</w:t>
      </w:r>
    </w:p>
    <w:p w14:paraId="4799C33D" w14:textId="1A2A187E" w:rsidR="00B31A58" w:rsidRPr="00DE6EDF" w:rsidRDefault="00DE6EDF" w:rsidP="00026CF5">
      <w:pPr>
        <w:rPr>
          <w:szCs w:val="26"/>
        </w:rPr>
      </w:pPr>
      <w:r>
        <w:rPr>
          <w:szCs w:val="26"/>
        </w:rPr>
        <w:t>9.1.1.2.</w:t>
      </w:r>
      <w:r>
        <w:rPr>
          <w:szCs w:val="26"/>
        </w:rPr>
        <w:tab/>
      </w:r>
      <w:r w:rsidRPr="00DE6EDF">
        <w:rPr>
          <w:szCs w:val="26"/>
        </w:rPr>
        <w:t>Os procedimentos previstos nesta Cláusula </w:t>
      </w:r>
      <w:r>
        <w:rPr>
          <w:szCs w:val="26"/>
        </w:rPr>
        <w:t>9</w:t>
      </w:r>
      <w:r w:rsidRPr="00DE6EDF">
        <w:rPr>
          <w:szCs w:val="26"/>
        </w:rPr>
        <w:t xml:space="preserve"> serão aplicáveis às assembleias gerais de Debenturistas 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077204BF" w14:textId="6805F520" w:rsidR="00605CEE" w:rsidRPr="003135BE" w:rsidRDefault="00093865" w:rsidP="00DE6EDF">
      <w:pPr>
        <w:numPr>
          <w:ilvl w:val="5"/>
          <w:numId w:val="18"/>
        </w:numPr>
        <w:rPr>
          <w:szCs w:val="26"/>
        </w:rPr>
      </w:pPr>
      <w:r w:rsidRPr="007645A7">
        <w:rPr>
          <w:szCs w:val="26"/>
        </w:rPr>
        <w:t>As assembleias gerais de Debenturistas poderão ser convocadas pelo Agente Fiduciário, pela Companhia, por Debenturistas que representem, no mínimo, 10% (dez por cento) das Debêntures em circulação ou pela CVM.</w:t>
      </w:r>
    </w:p>
    <w:p w14:paraId="3C2CC45A" w14:textId="39D9C87E" w:rsidR="00605CEE" w:rsidRPr="003135BE" w:rsidRDefault="002C444A" w:rsidP="00DE6EDF">
      <w:pPr>
        <w:numPr>
          <w:ilvl w:val="5"/>
          <w:numId w:val="18"/>
        </w:numPr>
        <w:rPr>
          <w:szCs w:val="26"/>
        </w:rPr>
      </w:pPr>
      <w:bookmarkStart w:id="113"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13"/>
    </w:p>
    <w:p w14:paraId="1C75924B" w14:textId="77777777" w:rsidR="00605CEE" w:rsidRPr="003135BE" w:rsidRDefault="00605CEE" w:rsidP="00DE6EDF">
      <w:pPr>
        <w:numPr>
          <w:ilvl w:val="5"/>
          <w:numId w:val="18"/>
        </w:numPr>
        <w:rPr>
          <w:szCs w:val="26"/>
        </w:rPr>
      </w:pPr>
      <w:r w:rsidRPr="003135BE">
        <w:rPr>
          <w:szCs w:val="26"/>
        </w:rPr>
        <w:lastRenderedPageBreak/>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14:paraId="6579FE17" w14:textId="41A8533B"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14:paraId="1415B710" w14:textId="50F039F6" w:rsidR="00605CEE" w:rsidRPr="003135BE" w:rsidRDefault="00720929" w:rsidP="00DE6EDF">
      <w:pPr>
        <w:numPr>
          <w:ilvl w:val="1"/>
          <w:numId w:val="18"/>
        </w:numPr>
        <w:rPr>
          <w:szCs w:val="26"/>
        </w:rPr>
      </w:pPr>
      <w:bookmarkStart w:id="114" w:name="_Ref445219314"/>
      <w:r w:rsidRPr="003135BE">
        <w:rPr>
          <w:i/>
          <w:szCs w:val="26"/>
        </w:rPr>
        <w:t>Quórum de Instalação</w:t>
      </w:r>
      <w:r w:rsidRPr="003135BE">
        <w:rPr>
          <w:szCs w:val="26"/>
        </w:rPr>
        <w:t>.</w:t>
      </w:r>
      <w:bookmarkEnd w:id="114"/>
    </w:p>
    <w:p w14:paraId="201C9A36" w14:textId="77777777"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D20346">
        <w:rPr>
          <w:szCs w:val="26"/>
        </w:rPr>
        <w:t>,</w:t>
      </w:r>
      <w:r w:rsidRPr="003135BE">
        <w:rPr>
          <w:szCs w:val="26"/>
        </w:rPr>
        <w:t xml:space="preserve"> e, em segunda convocação, com qualquer número de Debenturistas </w:t>
      </w:r>
      <w:r w:rsidR="00D43111">
        <w:rPr>
          <w:szCs w:val="26"/>
        </w:rPr>
        <w:t xml:space="preserve">em circulação </w:t>
      </w:r>
      <w:r w:rsidRPr="003135BE">
        <w:rPr>
          <w:szCs w:val="26"/>
        </w:rPr>
        <w:t>("</w:t>
      </w:r>
      <w:r w:rsidRPr="003135BE">
        <w:rPr>
          <w:szCs w:val="26"/>
          <w:u w:val="single"/>
        </w:rPr>
        <w:t>Quórum de Instalação</w:t>
      </w:r>
      <w:r w:rsidRPr="003135BE">
        <w:rPr>
          <w:szCs w:val="26"/>
        </w:rPr>
        <w:t>").</w:t>
      </w:r>
    </w:p>
    <w:p w14:paraId="0454C258" w14:textId="24D9E2D1" w:rsidR="00A17855" w:rsidRPr="003135BE" w:rsidRDefault="00A17855" w:rsidP="00DE6EDF">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14:paraId="42B04A57" w14:textId="77777777" w:rsidR="00880FA8" w:rsidRPr="003135BE" w:rsidRDefault="00A17855" w:rsidP="00DE6EDF">
      <w:pPr>
        <w:numPr>
          <w:ilvl w:val="1"/>
          <w:numId w:val="18"/>
        </w:numPr>
        <w:rPr>
          <w:szCs w:val="26"/>
        </w:rPr>
      </w:pPr>
      <w:bookmarkStart w:id="115" w:name="_Ref534176609"/>
      <w:r w:rsidRPr="003135BE">
        <w:rPr>
          <w:i/>
          <w:szCs w:val="26"/>
        </w:rPr>
        <w:t>Mesa Diretora</w:t>
      </w:r>
      <w:r w:rsidRPr="003135BE">
        <w:rPr>
          <w:szCs w:val="26"/>
        </w:rPr>
        <w:t>.</w:t>
      </w:r>
    </w:p>
    <w:p w14:paraId="0020B111" w14:textId="77777777" w:rsidR="00A17855" w:rsidRPr="003135BE" w:rsidRDefault="00A17855" w:rsidP="00DE6EDF">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14:paraId="01359B44" w14:textId="77777777" w:rsidR="00A17855" w:rsidRPr="003135BE" w:rsidRDefault="00A17855" w:rsidP="00DE6EDF">
      <w:pPr>
        <w:numPr>
          <w:ilvl w:val="1"/>
          <w:numId w:val="18"/>
        </w:numPr>
        <w:rPr>
          <w:szCs w:val="26"/>
        </w:rPr>
      </w:pPr>
      <w:bookmarkStart w:id="116" w:name="_Ref464639620"/>
      <w:r w:rsidRPr="003135BE">
        <w:rPr>
          <w:i/>
          <w:szCs w:val="26"/>
        </w:rPr>
        <w:t>Quórum de Deliberação</w:t>
      </w:r>
      <w:r w:rsidRPr="003135BE">
        <w:rPr>
          <w:szCs w:val="26"/>
        </w:rPr>
        <w:t>.</w:t>
      </w:r>
      <w:bookmarkEnd w:id="116"/>
    </w:p>
    <w:p w14:paraId="00923B20" w14:textId="08500EED" w:rsidR="00A17855" w:rsidRPr="003135BE" w:rsidRDefault="00A17855" w:rsidP="00DE6EDF">
      <w:pPr>
        <w:numPr>
          <w:ilvl w:val="5"/>
          <w:numId w:val="18"/>
        </w:numPr>
        <w:rPr>
          <w:szCs w:val="26"/>
        </w:rPr>
      </w:pPr>
      <w:bookmarkStart w:id="117"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 sendo admitida a constituição de mandatários, Debenturistas ou não.</w:t>
      </w:r>
      <w:bookmarkEnd w:id="117"/>
    </w:p>
    <w:p w14:paraId="04F2FE0D" w14:textId="74B7BA82" w:rsidR="00A17855" w:rsidRPr="003135BE" w:rsidRDefault="00D43111" w:rsidP="00DE6EDF">
      <w:pPr>
        <w:numPr>
          <w:ilvl w:val="5"/>
          <w:numId w:val="18"/>
        </w:numPr>
        <w:rPr>
          <w:szCs w:val="26"/>
        </w:rPr>
      </w:pPr>
      <w:bookmarkStart w:id="118" w:name="_Ref445210934"/>
      <w:r w:rsidRPr="004467AD">
        <w:rPr>
          <w:szCs w:val="26"/>
        </w:rPr>
        <w:t>As deliberações que digam respeito à modificação (i) de qualquer dos quóruns previstos nesta Escritura de Emissão; (</w:t>
      </w:r>
      <w:proofErr w:type="spellStart"/>
      <w:r w:rsidRPr="004467AD">
        <w:rPr>
          <w:szCs w:val="26"/>
        </w:rPr>
        <w:t>ii</w:t>
      </w:r>
      <w:proofErr w:type="spellEnd"/>
      <w:r w:rsidRPr="004467AD">
        <w:rPr>
          <w:szCs w:val="26"/>
        </w:rPr>
        <w:t xml:space="preserve">) </w:t>
      </w:r>
      <w:r w:rsidRPr="00052DA2">
        <w:rPr>
          <w:szCs w:val="26"/>
        </w:rPr>
        <w:t>da Data de Vencimento</w:t>
      </w:r>
      <w:r w:rsidRPr="004467AD">
        <w:rPr>
          <w:szCs w:val="26"/>
        </w:rPr>
        <w:t>; (</w:t>
      </w:r>
      <w:proofErr w:type="spellStart"/>
      <w:r>
        <w:rPr>
          <w:szCs w:val="26"/>
        </w:rPr>
        <w:t>iii</w:t>
      </w:r>
      <w:proofErr w:type="spellEnd"/>
      <w:r w:rsidRPr="004467AD">
        <w:rPr>
          <w:szCs w:val="26"/>
        </w:rPr>
        <w:t xml:space="preserve">) </w:t>
      </w:r>
      <w:r w:rsidRPr="00052DA2">
        <w:rPr>
          <w:szCs w:val="26"/>
        </w:rPr>
        <w:t xml:space="preserve">das condições relativas </w:t>
      </w:r>
      <w:r w:rsidRPr="004467AD">
        <w:rPr>
          <w:szCs w:val="26"/>
        </w:rPr>
        <w:t xml:space="preserve">à </w:t>
      </w:r>
      <w:r w:rsidR="00CC08AB">
        <w:rPr>
          <w:szCs w:val="26"/>
        </w:rPr>
        <w:t>R</w:t>
      </w:r>
      <w:r w:rsidRPr="004467AD">
        <w:rPr>
          <w:szCs w:val="26"/>
        </w:rPr>
        <w:t>emuneraç</w:t>
      </w:r>
      <w:r w:rsidR="00CC08AB">
        <w:rPr>
          <w:szCs w:val="26"/>
        </w:rPr>
        <w:t xml:space="preserve">ão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w:t>
      </w:r>
      <w:proofErr w:type="spellStart"/>
      <w:r w:rsidRPr="004467AD">
        <w:rPr>
          <w:szCs w:val="26"/>
        </w:rPr>
        <w:t>i</w:t>
      </w:r>
      <w:r>
        <w:rPr>
          <w:szCs w:val="26"/>
        </w:rPr>
        <w:t>v</w:t>
      </w:r>
      <w:proofErr w:type="spellEnd"/>
      <w:r w:rsidRPr="004467AD">
        <w:rPr>
          <w:szCs w:val="26"/>
        </w:rPr>
        <w:t>) da redação das hipóteses de vencimento antecipado previstas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A17855" w:rsidRPr="003135BE">
        <w:rPr>
          <w:szCs w:val="26"/>
        </w:rPr>
        <w:t xml:space="preserve">, deverão </w:t>
      </w:r>
      <w:r w:rsidR="00A17855" w:rsidRPr="003135BE">
        <w:rPr>
          <w:szCs w:val="26"/>
        </w:rPr>
        <w:lastRenderedPageBreak/>
        <w:t>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B63562" w:rsidRPr="003135BE">
        <w:rPr>
          <w:szCs w:val="26"/>
        </w:rPr>
        <w:t>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00B63562" w:rsidRPr="003135BE">
        <w:rPr>
          <w:szCs w:val="26"/>
        </w:rPr>
        <w:t>.</w:t>
      </w:r>
      <w:bookmarkEnd w:id="118"/>
    </w:p>
    <w:p w14:paraId="7908F317" w14:textId="61C98943" w:rsidR="00B63562" w:rsidRPr="003135BE" w:rsidRDefault="00B63562" w:rsidP="00DE6EDF">
      <w:pPr>
        <w:numPr>
          <w:ilvl w:val="5"/>
          <w:numId w:val="18"/>
        </w:numPr>
        <w:rPr>
          <w:szCs w:val="26"/>
        </w:rPr>
      </w:pPr>
      <w:r w:rsidRPr="003135BE">
        <w:rPr>
          <w:szCs w:val="26"/>
        </w:rPr>
        <w:t>Não obstante os quóruns específicos previstos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as deliberações que digam respeito à renúncia ou perdão temporário (pedido de </w:t>
      </w:r>
      <w:proofErr w:type="spellStart"/>
      <w:r w:rsidRPr="003135BE">
        <w:rPr>
          <w:i/>
          <w:szCs w:val="26"/>
        </w:rPr>
        <w:t>waiver</w:t>
      </w:r>
      <w:proofErr w:type="spellEnd"/>
      <w:r w:rsidRPr="003135BE">
        <w:rPr>
          <w:szCs w:val="26"/>
        </w:rPr>
        <w:t>) de quaisquer Eventos de Inadimplemento que possam resultar em vencimento antecipado das Debêntures, conforme disposto na Cláusula </w:t>
      </w:r>
      <w:r w:rsidR="000620CD">
        <w:rPr>
          <w:szCs w:val="26"/>
        </w:rPr>
        <w:fldChar w:fldCharType="begin"/>
      </w:r>
      <w:r w:rsidR="00962097">
        <w:rPr>
          <w:szCs w:val="26"/>
        </w:rPr>
        <w:instrText xml:space="preserve"> REF _Ref464639655 \n \p \h </w:instrText>
      </w:r>
      <w:r w:rsidR="000620CD">
        <w:rPr>
          <w:szCs w:val="26"/>
        </w:rPr>
      </w:r>
      <w:r w:rsidR="000620CD">
        <w:rPr>
          <w:szCs w:val="26"/>
        </w:rPr>
        <w:fldChar w:fldCharType="separate"/>
      </w:r>
      <w:r w:rsidR="006A5A0B">
        <w:rPr>
          <w:szCs w:val="26"/>
        </w:rPr>
        <w:t>6.35 acima</w:t>
      </w:r>
      <w:r w:rsidR="000620CD">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p>
    <w:p w14:paraId="6762BD4B" w14:textId="0BA3B7F1" w:rsidR="00B63562" w:rsidRPr="003135BE" w:rsidRDefault="00B63562" w:rsidP="00DE6EDF">
      <w:pPr>
        <w:numPr>
          <w:ilvl w:val="5"/>
          <w:numId w:val="18"/>
        </w:numPr>
        <w:rPr>
          <w:szCs w:val="26"/>
        </w:rPr>
      </w:pPr>
      <w:r w:rsidRPr="003135BE">
        <w:rPr>
          <w:szCs w:val="26"/>
        </w:rPr>
        <w:t>Não estão incluídos no quórum a que se refere na Cláusula </w:t>
      </w:r>
      <w:r w:rsidR="003023F9">
        <w:fldChar w:fldCharType="begin"/>
      </w:r>
      <w:r w:rsidR="003023F9">
        <w:instrText xml:space="preserve"> REF _Ref445210934 \n \p \h  \* MERGEFORMAT </w:instrText>
      </w:r>
      <w:r w:rsidR="003023F9">
        <w:fldChar w:fldCharType="separate"/>
      </w:r>
      <w:r w:rsidR="006A5A0B" w:rsidRPr="006A5A0B">
        <w:rPr>
          <w:szCs w:val="26"/>
        </w:rPr>
        <w:t>9.4.2 acima</w:t>
      </w:r>
      <w:r w:rsidR="003023F9">
        <w:fldChar w:fldCharType="end"/>
      </w:r>
      <w:r w:rsidRPr="003135BE">
        <w:rPr>
          <w:szCs w:val="26"/>
        </w:rPr>
        <w:t xml:space="preserve"> os quóruns expressamente previstos em outras cláusulas desta Escritura de Emissão.</w:t>
      </w:r>
    </w:p>
    <w:p w14:paraId="5204D238" w14:textId="77777777"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14:paraId="1E017E5F" w14:textId="77777777" w:rsidR="00B63562" w:rsidRPr="003135BE" w:rsidRDefault="00B63562" w:rsidP="00DE6EDF">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14:paraId="3A59B5B0" w14:textId="77777777" w:rsidR="00B63562" w:rsidRPr="003135BE" w:rsidRDefault="00B63562" w:rsidP="00DE6EDF">
      <w:pPr>
        <w:numPr>
          <w:ilvl w:val="5"/>
          <w:numId w:val="18"/>
        </w:numPr>
        <w:rPr>
          <w:szCs w:val="26"/>
        </w:rPr>
      </w:pPr>
      <w:r w:rsidRPr="003135BE">
        <w:rPr>
          <w:szCs w:val="26"/>
        </w:rPr>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14:paraId="1E9BFD1A" w14:textId="77777777"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14:paraId="614991F4" w14:textId="4DF3D1EC" w:rsidR="00880FA8" w:rsidRPr="003135BE" w:rsidRDefault="00880FA8" w:rsidP="00DE6EDF">
      <w:pPr>
        <w:numPr>
          <w:ilvl w:val="0"/>
          <w:numId w:val="18"/>
        </w:numPr>
        <w:rPr>
          <w:smallCaps/>
          <w:szCs w:val="26"/>
          <w:u w:val="single"/>
        </w:rPr>
      </w:pPr>
      <w:bookmarkStart w:id="119" w:name="_Ref147910921"/>
      <w:r w:rsidRPr="003135BE">
        <w:rPr>
          <w:smallCaps/>
          <w:szCs w:val="26"/>
          <w:u w:val="single"/>
        </w:rPr>
        <w:t>Declarações da Companhia</w:t>
      </w:r>
      <w:bookmarkEnd w:id="119"/>
      <w:r w:rsidR="00D01AB8">
        <w:rPr>
          <w:smallCaps/>
          <w:szCs w:val="26"/>
          <w:u w:val="single"/>
        </w:rPr>
        <w:t xml:space="preserve"> e da Fiadora</w:t>
      </w:r>
    </w:p>
    <w:p w14:paraId="5E7130BB" w14:textId="6F1325F4" w:rsidR="00880FA8" w:rsidRPr="003135BE" w:rsidRDefault="00880FA8" w:rsidP="00DE6EDF">
      <w:pPr>
        <w:numPr>
          <w:ilvl w:val="1"/>
          <w:numId w:val="18"/>
        </w:numPr>
        <w:rPr>
          <w:szCs w:val="26"/>
        </w:rPr>
      </w:pPr>
      <w:bookmarkStart w:id="120"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15"/>
      <w:bookmarkEnd w:id="120"/>
    </w:p>
    <w:p w14:paraId="37674FC6" w14:textId="77777777" w:rsidR="00C4410F" w:rsidRPr="003135BE" w:rsidRDefault="002C1626" w:rsidP="00244451">
      <w:pPr>
        <w:numPr>
          <w:ilvl w:val="0"/>
          <w:numId w:val="3"/>
        </w:numPr>
        <w:tabs>
          <w:tab w:val="clear" w:pos="1080"/>
        </w:tabs>
        <w:ind w:left="1418" w:hanging="709"/>
        <w:rPr>
          <w:color w:val="000000"/>
          <w:szCs w:val="26"/>
        </w:rPr>
      </w:pPr>
      <w:proofErr w:type="spellStart"/>
      <w:r w:rsidRPr="002C1626">
        <w:rPr>
          <w:szCs w:val="26"/>
        </w:rPr>
        <w:t>é</w:t>
      </w:r>
      <w:proofErr w:type="spellEnd"/>
      <w:r w:rsidRPr="002C1626">
        <w:rPr>
          <w:szCs w:val="26"/>
        </w:rPr>
        <w:t xml:space="preserve"> uma sociedade anônima devidamente organizada, constituída e existente sob a forma de companhia aberta de acordo com as leis brasileiras</w:t>
      </w:r>
      <w:r w:rsidR="00C4410F" w:rsidRPr="003135BE">
        <w:rPr>
          <w:color w:val="000000"/>
          <w:szCs w:val="26"/>
        </w:rPr>
        <w:t>;</w:t>
      </w:r>
    </w:p>
    <w:p w14:paraId="02C2AA8D" w14:textId="5BFDF684"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14:paraId="7E915D55" w14:textId="0D705988"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lastRenderedPageBreak/>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14:paraId="38E71EE3" w14:textId="6C2F8674"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14:paraId="29B67A78" w14:textId="12B98F60"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w:t>
      </w:r>
      <w:proofErr w:type="spellStart"/>
      <w:r w:rsidR="002A04AA" w:rsidRPr="002A04AA">
        <w:rPr>
          <w:color w:val="000000"/>
          <w:szCs w:val="26"/>
        </w:rPr>
        <w:t>ii</w:t>
      </w:r>
      <w:proofErr w:type="spellEnd"/>
      <w:r w:rsidR="002A04AA" w:rsidRPr="002A04AA">
        <w:rPr>
          <w:color w:val="000000"/>
          <w:szCs w:val="26"/>
        </w:rPr>
        <w:t>) não infringem qualquer disposição legal; (</w:t>
      </w:r>
      <w:proofErr w:type="spellStart"/>
      <w:r w:rsidR="002A04AA" w:rsidRPr="002A04AA">
        <w:rPr>
          <w:color w:val="000000"/>
          <w:szCs w:val="26"/>
        </w:rPr>
        <w:t>iii</w:t>
      </w:r>
      <w:proofErr w:type="spellEnd"/>
      <w:r w:rsidR="002A04AA" w:rsidRPr="002A04AA">
        <w:rPr>
          <w:color w:val="000000"/>
          <w:szCs w:val="26"/>
        </w:rPr>
        <w:t>) não resultam na criação de qualquer ônus ou gravame sobre qualquer ativo ou bem da Companhia; (</w:t>
      </w:r>
      <w:proofErr w:type="spellStart"/>
      <w:r w:rsidR="002A04AA" w:rsidRPr="002A04AA">
        <w:rPr>
          <w:color w:val="000000"/>
          <w:szCs w:val="26"/>
        </w:rPr>
        <w:t>iv</w:t>
      </w:r>
      <w:proofErr w:type="spellEnd"/>
      <w:r w:rsidR="002A04AA" w:rsidRPr="002A04AA">
        <w:rPr>
          <w:color w:val="000000"/>
          <w:szCs w:val="26"/>
        </w:rPr>
        <w:t>)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14:paraId="58851958" w14:textId="1A87AA14"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14:paraId="052A3750" w14:textId="4571361D"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14:paraId="3F98B295" w14:textId="7A1CD3D7" w:rsidR="00C4410F" w:rsidRDefault="002A04AA" w:rsidP="00244451">
      <w:pPr>
        <w:numPr>
          <w:ilvl w:val="0"/>
          <w:numId w:val="3"/>
        </w:numPr>
        <w:tabs>
          <w:tab w:val="clear" w:pos="1080"/>
        </w:tabs>
        <w:ind w:left="1418" w:hanging="709"/>
        <w:rPr>
          <w:color w:val="000000"/>
          <w:szCs w:val="26"/>
        </w:rPr>
      </w:pPr>
      <w:r w:rsidRPr="002A04AA">
        <w:rPr>
          <w:color w:val="000000"/>
          <w:szCs w:val="26"/>
        </w:rPr>
        <w:t xml:space="preserve">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w:t>
      </w:r>
      <w:r w:rsidRPr="002A04AA">
        <w:rPr>
          <w:color w:val="000000"/>
          <w:szCs w:val="26"/>
        </w:rPr>
        <w:lastRenderedPageBreak/>
        <w:t>e/ou judicial, desde que tal questionamento tenha efeito suspensivo; (</w:t>
      </w:r>
      <w:proofErr w:type="spellStart"/>
      <w:r w:rsidRPr="002A04AA">
        <w:rPr>
          <w:color w:val="000000"/>
          <w:szCs w:val="26"/>
        </w:rPr>
        <w:t>ii</w:t>
      </w:r>
      <w:proofErr w:type="spellEnd"/>
      <w:r w:rsidRPr="002A04AA">
        <w:rPr>
          <w:color w:val="000000"/>
          <w:szCs w:val="26"/>
        </w:rPr>
        <w:t>) ou cujo não cumprimento não resulte em um Efeito Adverso Relevante</w:t>
      </w:r>
      <w:r w:rsidR="00C4410F" w:rsidRPr="003135BE">
        <w:rPr>
          <w:color w:val="000000"/>
          <w:szCs w:val="26"/>
        </w:rPr>
        <w:t>;</w:t>
      </w:r>
    </w:p>
    <w:p w14:paraId="48BC83E0" w14:textId="79295B5C"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14:paraId="77439DAB" w14:textId="43C0180D"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ou (</w:t>
      </w:r>
      <w:proofErr w:type="spellStart"/>
      <w:r w:rsidR="00CD3A47" w:rsidRPr="008E1C16">
        <w:rPr>
          <w:rFonts w:eastAsia="Arial Unicode MS"/>
          <w:szCs w:val="26"/>
        </w:rPr>
        <w:t>ii</w:t>
      </w:r>
      <w:proofErr w:type="spellEnd"/>
      <w:r w:rsidR="00CD3A47" w:rsidRPr="008E1C16">
        <w:rPr>
          <w:rFonts w:eastAsia="Arial Unicode MS"/>
          <w:szCs w:val="26"/>
        </w:rPr>
        <w:t xml:space="preserve">)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14:paraId="6007D2A5" w14:textId="77777777"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14:paraId="2728FFF3" w14:textId="740743C3"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14:paraId="6AEFD85A" w14:textId="60D366D4"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14:paraId="3B478A38" w14:textId="711027AE"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14:paraId="0E4BF50D" w14:textId="2BECBE56" w:rsidR="00C4410F" w:rsidRPr="003135BE" w:rsidRDefault="00E85127" w:rsidP="00244451">
      <w:pPr>
        <w:numPr>
          <w:ilvl w:val="0"/>
          <w:numId w:val="3"/>
        </w:numPr>
        <w:tabs>
          <w:tab w:val="clear" w:pos="1080"/>
        </w:tabs>
        <w:ind w:left="1418" w:hanging="709"/>
        <w:rPr>
          <w:color w:val="000000"/>
          <w:szCs w:val="26"/>
        </w:rPr>
      </w:pPr>
      <w:bookmarkStart w:id="121" w:name="_Ref446005699"/>
      <w:r w:rsidRPr="00E85127">
        <w:rPr>
          <w:color w:val="000000"/>
          <w:szCs w:val="26"/>
        </w:rPr>
        <w:lastRenderedPageBreak/>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21"/>
    </w:p>
    <w:p w14:paraId="1304AD0C" w14:textId="73BE21B3"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14:paraId="356F571D" w14:textId="37B0629E" w:rsidR="00E85127" w:rsidRDefault="002A04AA" w:rsidP="0024445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14:paraId="0B6DBE64" w14:textId="763118AB" w:rsidR="00E85127" w:rsidRDefault="002A04AA" w:rsidP="0024445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14:paraId="0C2DC76A" w14:textId="11A1416B"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w:t>
      </w:r>
      <w:proofErr w:type="spellStart"/>
      <w:r w:rsidRPr="002A04AA">
        <w:rPr>
          <w:color w:val="000000"/>
          <w:szCs w:val="26"/>
        </w:rPr>
        <w:t>ii</w:t>
      </w:r>
      <w:proofErr w:type="spellEnd"/>
      <w:r w:rsidRPr="002A04AA">
        <w:rPr>
          <w:color w:val="000000"/>
          <w:szCs w:val="26"/>
        </w:rPr>
        <w:t>) fazer ou ter feito qualquer pagamento ilegal, direto ou indireto, a empregados ou funcionários públicos, partidos políticos, políticos ou candidatos políticos (incluindo seus familiares), nacionais ou estrangeiros; (</w:t>
      </w:r>
      <w:proofErr w:type="spellStart"/>
      <w:r w:rsidRPr="002A04AA">
        <w:rPr>
          <w:color w:val="000000"/>
          <w:szCs w:val="26"/>
        </w:rPr>
        <w:t>iii</w:t>
      </w:r>
      <w:proofErr w:type="spellEnd"/>
      <w:r w:rsidRPr="002A04AA">
        <w:rPr>
          <w:color w:val="000000"/>
          <w:szCs w:val="26"/>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w:t>
      </w:r>
      <w:r w:rsidRPr="002A04AA">
        <w:rPr>
          <w:color w:val="000000"/>
          <w:szCs w:val="26"/>
        </w:rPr>
        <w:lastRenderedPageBreak/>
        <w:t>candidato de partido político) a fim de influenciar qualquer ação política ou obter uma vantagem indevida com violação da lei aplicável; (</w:t>
      </w:r>
      <w:proofErr w:type="spellStart"/>
      <w:r w:rsidRPr="002A04AA">
        <w:rPr>
          <w:color w:val="000000"/>
          <w:szCs w:val="26"/>
        </w:rPr>
        <w:t>iv</w:t>
      </w:r>
      <w:proofErr w:type="spellEnd"/>
      <w:r w:rsidRPr="002A04AA">
        <w:rPr>
          <w:color w:val="000000"/>
          <w:szCs w:val="26"/>
        </w:rPr>
        <w:t>)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14:paraId="47BC4A2E" w14:textId="66CFC92A"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nexistência de (i) denúncia de crime formulada pelo Ministério Público recebida por juízo competente; ou (</w:t>
      </w:r>
      <w:proofErr w:type="spellStart"/>
      <w:r w:rsidR="00E85127" w:rsidRPr="00E85127">
        <w:rPr>
          <w:color w:val="000000"/>
          <w:szCs w:val="26"/>
        </w:rPr>
        <w:t>ii</w:t>
      </w:r>
      <w:proofErr w:type="spellEnd"/>
      <w:r w:rsidR="00E85127" w:rsidRPr="00E85127">
        <w:rPr>
          <w:color w:val="000000"/>
          <w:szCs w:val="26"/>
        </w:rPr>
        <w:t xml:space="preserve">)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14:paraId="0A4695ED" w14:textId="2E4F86E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14:paraId="50F25846" w14:textId="2AF49853" w:rsidR="00E85127" w:rsidRDefault="002A04AA" w:rsidP="0024445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w:t>
      </w:r>
      <w:proofErr w:type="spellStart"/>
      <w:r w:rsidRPr="002A04AA">
        <w:rPr>
          <w:color w:val="000000"/>
          <w:szCs w:val="26"/>
        </w:rPr>
        <w:t>ii</w:t>
      </w:r>
      <w:proofErr w:type="spellEnd"/>
      <w:r w:rsidRPr="002A04AA">
        <w:rPr>
          <w:color w:val="000000"/>
          <w:szCs w:val="26"/>
        </w:rPr>
        <w:t>) abstenham-se de praticar atos de corrupção e de agir de forma lesiva à administração pública, nacional e estrangeiras, conforme aplicável, no interesse ou para benefício, exclusivo ou não, da Companhia; (</w:t>
      </w:r>
      <w:proofErr w:type="spellStart"/>
      <w:r w:rsidRPr="002A04AA">
        <w:rPr>
          <w:color w:val="000000"/>
          <w:szCs w:val="26"/>
        </w:rPr>
        <w:t>iii</w:t>
      </w:r>
      <w:proofErr w:type="spellEnd"/>
      <w:r w:rsidRPr="002A04AA">
        <w:rPr>
          <w:color w:val="000000"/>
          <w:szCs w:val="26"/>
        </w:rPr>
        <w:t>) deem conhecimento e entendimentos das disposições das leis anticorrupção dos países em que fazem negócios, bem como não adotar quaisquer condutas que infrinjam as leis anticorrupção desses países, conforme consistentes com a Leis Anticorrupção; e (</w:t>
      </w:r>
      <w:proofErr w:type="spellStart"/>
      <w:r w:rsidRPr="002A04AA">
        <w:rPr>
          <w:color w:val="000000"/>
          <w:szCs w:val="26"/>
        </w:rPr>
        <w:t>iv</w:t>
      </w:r>
      <w:proofErr w:type="spellEnd"/>
      <w:r w:rsidRPr="002A04AA">
        <w:rPr>
          <w:color w:val="000000"/>
          <w:szCs w:val="26"/>
        </w:rPr>
        <w:t xml:space="preserve">) adotem as diligências apropriadas para contratação, supervisão e monitoramento, conforme o caso e quando necessário, de terceiros, tais como fornecedores e prestadores de </w:t>
      </w:r>
      <w:r w:rsidRPr="002A04AA">
        <w:rPr>
          <w:color w:val="000000"/>
          <w:szCs w:val="26"/>
        </w:rPr>
        <w:lastRenderedPageBreak/>
        <w:t>serviço, de forma a instruir que estes não pratiquem qualquer conduta relacionada à violação dos normativos referidos anteriormente</w:t>
      </w:r>
      <w:r w:rsidR="00E85127" w:rsidRPr="00E85127">
        <w:rPr>
          <w:color w:val="000000"/>
          <w:szCs w:val="26"/>
        </w:rPr>
        <w:t>;</w:t>
      </w:r>
    </w:p>
    <w:p w14:paraId="7C315197" w14:textId="4EAC33AD" w:rsidR="00E85127" w:rsidRDefault="002A04AA" w:rsidP="0024445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w:t>
      </w:r>
      <w:proofErr w:type="spellStart"/>
      <w:r w:rsidRPr="002A04AA">
        <w:rPr>
          <w:color w:val="000000"/>
          <w:szCs w:val="26"/>
        </w:rPr>
        <w:t>ii</w:t>
      </w:r>
      <w:proofErr w:type="spellEnd"/>
      <w:r w:rsidRPr="002A04AA">
        <w:rPr>
          <w:color w:val="000000"/>
          <w:szCs w:val="26"/>
        </w:rPr>
        <w:t>) não houve qualquer operação envolvendo a Companhia fora do curso normal de seus negócios, que seja relevante para a Companhia; e (</w:t>
      </w:r>
      <w:proofErr w:type="spellStart"/>
      <w:r w:rsidRPr="002A04AA">
        <w:rPr>
          <w:color w:val="000000"/>
          <w:szCs w:val="26"/>
        </w:rPr>
        <w:t>iii</w:t>
      </w:r>
      <w:proofErr w:type="spellEnd"/>
      <w:r w:rsidRPr="002A04AA">
        <w:rPr>
          <w:color w:val="000000"/>
          <w:szCs w:val="26"/>
        </w:rPr>
        <w:t>) não houve aumento substancial do endividamento da Companhia que possa afetar a capacidade da Companhia de cumprir com suas respectivas obrigações previstas nesta Escritura de Emissão</w:t>
      </w:r>
      <w:r w:rsidR="00E85127">
        <w:rPr>
          <w:color w:val="000000"/>
          <w:szCs w:val="26"/>
        </w:rPr>
        <w:t>;</w:t>
      </w:r>
    </w:p>
    <w:p w14:paraId="0B13F7BC" w14:textId="35C551B2"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w:t>
      </w:r>
      <w:proofErr w:type="spellStart"/>
      <w:r w:rsidRPr="00E85127">
        <w:rPr>
          <w:color w:val="000000"/>
          <w:szCs w:val="26"/>
        </w:rPr>
        <w:t>ii</w:t>
      </w:r>
      <w:proofErr w:type="spellEnd"/>
      <w:r w:rsidRPr="00E85127">
        <w:rPr>
          <w:color w:val="000000"/>
          <w:szCs w:val="26"/>
        </w:rPr>
        <w:t xml:space="preserve">)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w:t>
      </w:r>
      <w:proofErr w:type="spellStart"/>
      <w:r w:rsidRPr="00E85127">
        <w:rPr>
          <w:color w:val="000000"/>
          <w:szCs w:val="26"/>
        </w:rPr>
        <w:t>iii</w:t>
      </w:r>
      <w:proofErr w:type="spellEnd"/>
      <w:r w:rsidRPr="00E85127">
        <w:rPr>
          <w:color w:val="000000"/>
          <w:szCs w:val="26"/>
        </w:rPr>
        <w:t>)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w:t>
      </w:r>
      <w:proofErr w:type="spellStart"/>
      <w:r w:rsidRPr="00E85127">
        <w:rPr>
          <w:color w:val="000000"/>
          <w:szCs w:val="26"/>
        </w:rPr>
        <w:t>iv</w:t>
      </w:r>
      <w:proofErr w:type="spellEnd"/>
      <w:r w:rsidRPr="00E85127">
        <w:rPr>
          <w:color w:val="000000"/>
          <w:szCs w:val="26"/>
        </w:rPr>
        <w:t xml:space="preserve">) pelo depósito das Debêntures na B3; </w:t>
      </w:r>
      <w:r w:rsidRPr="00E85127">
        <w:rPr>
          <w:bCs/>
          <w:color w:val="000000"/>
          <w:szCs w:val="26"/>
        </w:rPr>
        <w:t xml:space="preserve">e (v) </w:t>
      </w:r>
      <w:r w:rsidRPr="00E85127">
        <w:rPr>
          <w:color w:val="000000"/>
          <w:szCs w:val="26"/>
        </w:rPr>
        <w:t>pelo consentimento prévio (</w:t>
      </w:r>
      <w:proofErr w:type="spellStart"/>
      <w:r w:rsidRPr="00E85127">
        <w:rPr>
          <w:i/>
          <w:color w:val="000000"/>
          <w:szCs w:val="26"/>
        </w:rPr>
        <w:t>waiver</w:t>
      </w:r>
      <w:proofErr w:type="spellEnd"/>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14:paraId="18138DBD" w14:textId="319A2E01"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da Remuneração foi acordada por sua livre vontade, em observância ao princípio da boa-fé</w:t>
      </w:r>
      <w:r w:rsidRPr="00E85127">
        <w:rPr>
          <w:color w:val="000000"/>
          <w:szCs w:val="26"/>
        </w:rPr>
        <w:t>;</w:t>
      </w:r>
    </w:p>
    <w:p w14:paraId="4131461B" w14:textId="77777777"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14:paraId="1A5B475D" w14:textId="6DDBEF28"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w:t>
      </w:r>
      <w:r w:rsidRPr="00E85127">
        <w:rPr>
          <w:color w:val="000000"/>
          <w:szCs w:val="26"/>
        </w:rPr>
        <w:lastRenderedPageBreak/>
        <w:t>ao Agente Fiduciário, cuja omissão, no contexto da Emissão, resulte em um Efeito Adverso Relevante;</w:t>
      </w:r>
    </w:p>
    <w:p w14:paraId="2B72F290" w14:textId="64BC2125"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14:paraId="01F52FA7" w14:textId="3631BF5C"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14:paraId="4382F850" w14:textId="127CDD72"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14:paraId="09325EDF" w14:textId="6C6E4562"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14:paraId="62DCDB59" w14:textId="46708563" w:rsidR="00993151" w:rsidRDefault="00F30928" w:rsidP="0024445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14:paraId="6161343D" w14:textId="48EE4115"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14:paraId="25042657" w14:textId="12B68CED" w:rsidR="00D01AB8" w:rsidRPr="00993151" w:rsidRDefault="00D01AB8" w:rsidP="00244451">
      <w:pPr>
        <w:numPr>
          <w:ilvl w:val="0"/>
          <w:numId w:val="3"/>
        </w:numPr>
        <w:tabs>
          <w:tab w:val="clear" w:pos="1080"/>
        </w:tabs>
        <w:ind w:left="1418" w:hanging="709"/>
        <w:rPr>
          <w:color w:val="000000"/>
          <w:szCs w:val="26"/>
        </w:rPr>
      </w:pPr>
      <w:r w:rsidRPr="00CE3DE3">
        <w:rPr>
          <w:szCs w:val="26"/>
        </w:rPr>
        <w:t>o Projeto foi devidamente enquadrado nos termos do artigo 2º da Lei 12.431 e do Decreto 8.874 como prioritário pelo MME, nos termos da Portaria MME</w:t>
      </w:r>
      <w:r>
        <w:rPr>
          <w:szCs w:val="26"/>
        </w:rPr>
        <w:t>.</w:t>
      </w:r>
    </w:p>
    <w:p w14:paraId="00490AE3" w14:textId="27B682B5" w:rsidR="00D01AB8" w:rsidRDefault="00D01AB8" w:rsidP="00DE6EDF">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14:paraId="4995EB06" w14:textId="0F5A8E0C" w:rsidR="00D01AB8" w:rsidRPr="00D01AB8" w:rsidRDefault="008E5C40" w:rsidP="00DE6EDF">
      <w:pPr>
        <w:numPr>
          <w:ilvl w:val="3"/>
          <w:numId w:val="18"/>
        </w:numPr>
        <w:ind w:left="1418" w:hanging="709"/>
        <w:rPr>
          <w:szCs w:val="26"/>
        </w:rPr>
      </w:pPr>
      <w:proofErr w:type="spellStart"/>
      <w:r w:rsidRPr="008E5C40">
        <w:rPr>
          <w:szCs w:val="26"/>
        </w:rPr>
        <w:t>é</w:t>
      </w:r>
      <w:proofErr w:type="spellEnd"/>
      <w:r w:rsidRPr="008E5C40">
        <w:rPr>
          <w:szCs w:val="26"/>
        </w:rPr>
        <w:t xml:space="preserve">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14:paraId="0135BA18" w14:textId="6ACD5B73"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14:paraId="0530D402" w14:textId="45E0D7A0"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 xml:space="preserve">legalmente válidas e vinculantes da Fiadora, exequíveis de acordo com seus termos e </w:t>
      </w:r>
      <w:r w:rsidRPr="008E5C40">
        <w:rPr>
          <w:szCs w:val="26"/>
        </w:rPr>
        <w:lastRenderedPageBreak/>
        <w:t>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14:paraId="3D42076D" w14:textId="5DBCF5EE"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w:t>
      </w:r>
      <w:proofErr w:type="spellStart"/>
      <w:r w:rsidRPr="008E5C40">
        <w:rPr>
          <w:szCs w:val="26"/>
        </w:rPr>
        <w:t>ii</w:t>
      </w:r>
      <w:proofErr w:type="spellEnd"/>
      <w:r w:rsidRPr="008E5C40">
        <w:rPr>
          <w:szCs w:val="26"/>
        </w:rPr>
        <w:t>) não infringem nem violam nenhuma disposição ou cláusula contida em acordo, contrato ou avença de que seja parte, nem causarão a rescisão ou vencimento antecipado de qualquer desses instrumentos; (</w:t>
      </w:r>
      <w:proofErr w:type="spellStart"/>
      <w:r w:rsidRPr="008E5C40">
        <w:rPr>
          <w:szCs w:val="26"/>
        </w:rPr>
        <w:t>iii</w:t>
      </w:r>
      <w:proofErr w:type="spellEnd"/>
      <w:r w:rsidRPr="008E5C40">
        <w:rPr>
          <w:szCs w:val="26"/>
        </w:rPr>
        <w:t>) não resultam na criação de qualquer ônus ou gravame sobre qualquer ativo ou bem da Fiadora; (</w:t>
      </w:r>
      <w:proofErr w:type="spellStart"/>
      <w:r w:rsidRPr="008E5C40">
        <w:rPr>
          <w:szCs w:val="26"/>
        </w:rPr>
        <w:t>iv</w:t>
      </w:r>
      <w:proofErr w:type="spellEnd"/>
      <w:r w:rsidRPr="008E5C40">
        <w:rPr>
          <w:szCs w:val="26"/>
        </w:rPr>
        <w:t>)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14:paraId="2923B680" w14:textId="32AAE476" w:rsidR="00D01AB8" w:rsidRPr="00D01AB8" w:rsidRDefault="008E5C40" w:rsidP="00DE6EDF">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14:paraId="5A1D152E" w14:textId="5FF3215A"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14:paraId="28C266E5" w14:textId="3EAF0EF7"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w:t>
      </w:r>
      <w:proofErr w:type="spellStart"/>
      <w:r w:rsidRPr="008E5C40">
        <w:rPr>
          <w:szCs w:val="26"/>
        </w:rPr>
        <w:t>ii</w:t>
      </w:r>
      <w:proofErr w:type="spellEnd"/>
      <w:r w:rsidRPr="008E5C40">
        <w:rPr>
          <w:szCs w:val="26"/>
        </w:rPr>
        <w:t>) cujo não cumprimento não resulte em um Efeito Adverso Relevante</w:t>
      </w:r>
      <w:r w:rsidR="00D01AB8" w:rsidRPr="00D01AB8">
        <w:rPr>
          <w:szCs w:val="26"/>
        </w:rPr>
        <w:t>;</w:t>
      </w:r>
    </w:p>
    <w:p w14:paraId="5CDDF1FF" w14:textId="4B508571"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14:paraId="44F22938" w14:textId="5635B21E" w:rsidR="00D01AB8" w:rsidRPr="00D01AB8" w:rsidRDefault="008E5C40" w:rsidP="00DE6EDF">
      <w:pPr>
        <w:numPr>
          <w:ilvl w:val="3"/>
          <w:numId w:val="18"/>
        </w:numPr>
        <w:ind w:left="1418" w:hanging="709"/>
        <w:rPr>
          <w:szCs w:val="26"/>
        </w:rPr>
      </w:pPr>
      <w:r w:rsidRPr="008E5C40">
        <w:rPr>
          <w:szCs w:val="26"/>
        </w:rPr>
        <w:lastRenderedPageBreak/>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incorreu nas seguintes hipóteses: (i) ter utilizado ou utilizar recursos da Fiadora para o pagamento de contribuições, presentes ou atividades de entretenimento ilegais ou qualquer outra despesa ilegal relativa a atividade política; (</w:t>
      </w:r>
      <w:proofErr w:type="spellStart"/>
      <w:r w:rsidRPr="008E5C40">
        <w:rPr>
          <w:szCs w:val="26"/>
        </w:rPr>
        <w:t>ii</w:t>
      </w:r>
      <w:proofErr w:type="spellEnd"/>
      <w:r w:rsidRPr="008E5C40">
        <w:rPr>
          <w:szCs w:val="26"/>
        </w:rPr>
        <w:t>) fazer ou ter feito qualquer pagamento ilegal, direto ou indireto, a empregados ou funcionários públicos, partidos políticos, políticos ou candidatos políticos (incluindo seus familiares), nacionais ou estrangeiros; (</w:t>
      </w:r>
      <w:proofErr w:type="spellStart"/>
      <w:r w:rsidRPr="008E5C40">
        <w:rPr>
          <w:szCs w:val="26"/>
        </w:rPr>
        <w:t>iii</w:t>
      </w:r>
      <w:proofErr w:type="spellEnd"/>
      <w:r w:rsidRPr="008E5C40">
        <w:rPr>
          <w:szCs w:val="26"/>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8E5C40">
        <w:rPr>
          <w:szCs w:val="26"/>
        </w:rPr>
        <w:t>iv</w:t>
      </w:r>
      <w:proofErr w:type="spellEnd"/>
      <w:r w:rsidRPr="008E5C40">
        <w:rPr>
          <w:szCs w:val="26"/>
        </w:rPr>
        <w:t>)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14:paraId="192434DE" w14:textId="77777777" w:rsidR="00D01AB8" w:rsidRPr="00D01AB8" w:rsidRDefault="00D01AB8" w:rsidP="00DE6EDF">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14:paraId="1D0CF53A" w14:textId="77777777"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15287DFA" w14:textId="314BD9CE" w:rsidR="00D01AB8" w:rsidRPr="00D01AB8" w:rsidRDefault="008E5C40" w:rsidP="00DE6EDF">
      <w:pPr>
        <w:numPr>
          <w:ilvl w:val="3"/>
          <w:numId w:val="18"/>
        </w:numPr>
        <w:ind w:left="1418" w:hanging="709"/>
        <w:rPr>
          <w:szCs w:val="26"/>
        </w:rPr>
      </w:pPr>
      <w:r w:rsidRPr="008E5C40">
        <w:rPr>
          <w:szCs w:val="26"/>
        </w:rPr>
        <w:t xml:space="preserve">os documentos e informações fornecidos ao Agente Fiduciário são substancialmente corretos e estão atualizados até a data em que foram </w:t>
      </w:r>
      <w:r w:rsidRPr="008E5C40">
        <w:rPr>
          <w:szCs w:val="26"/>
        </w:rPr>
        <w:lastRenderedPageBreak/>
        <w:t>fornecidos e incluem os documentos e informações relevantes para a tomada de decisão de investimento sobre a Fiadora</w:t>
      </w:r>
      <w:r w:rsidR="00D01AB8" w:rsidRPr="00D01AB8">
        <w:rPr>
          <w:szCs w:val="26"/>
        </w:rPr>
        <w:t xml:space="preserve">; </w:t>
      </w:r>
    </w:p>
    <w:p w14:paraId="4D75935F" w14:textId="7E3D24FD"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14:paraId="32A37C27" w14:textId="5BD0AA93" w:rsidR="00D01AB8" w:rsidRPr="00D01AB8" w:rsidRDefault="008E5C40" w:rsidP="00DE6EDF">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14:paraId="44DEB970" w14:textId="73DEB320" w:rsidR="00D01AB8" w:rsidRPr="00D01AB8" w:rsidRDefault="008E5C40" w:rsidP="00DE6EDF">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14:paraId="05BA393E" w14:textId="3064CE24" w:rsidR="00D01AB8" w:rsidRDefault="008E5C40" w:rsidP="00DE6EDF">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da Remuneração foi acordada por sua livre vontade, em observância ao princípio da boa-fé</w:t>
      </w:r>
      <w:r w:rsidR="00D01AB8" w:rsidRPr="00655DEE">
        <w:rPr>
          <w:color w:val="000000"/>
          <w:szCs w:val="26"/>
        </w:rPr>
        <w:t>.</w:t>
      </w:r>
    </w:p>
    <w:p w14:paraId="7608F223" w14:textId="527A7F76"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14:paraId="503E2C97" w14:textId="55616821" w:rsidR="00880FA8" w:rsidRPr="003135BE" w:rsidRDefault="00880FA8" w:rsidP="00DE6EDF">
      <w:pPr>
        <w:numPr>
          <w:ilvl w:val="0"/>
          <w:numId w:val="18"/>
        </w:numPr>
        <w:rPr>
          <w:smallCaps/>
          <w:szCs w:val="26"/>
          <w:u w:val="single"/>
        </w:rPr>
      </w:pPr>
      <w:bookmarkStart w:id="122" w:name="_Ref445218728"/>
      <w:r w:rsidRPr="003135BE">
        <w:rPr>
          <w:smallCaps/>
          <w:szCs w:val="26"/>
          <w:u w:val="single"/>
        </w:rPr>
        <w:t>Despesas</w:t>
      </w:r>
      <w:bookmarkEnd w:id="122"/>
    </w:p>
    <w:p w14:paraId="7C416AB4" w14:textId="521A8EB8"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 xml:space="preserve">o </w:t>
      </w:r>
      <w:proofErr w:type="spellStart"/>
      <w:r w:rsidR="00600769" w:rsidRPr="003135BE">
        <w:rPr>
          <w:szCs w:val="26"/>
        </w:rPr>
        <w:t>Escriturador</w:t>
      </w:r>
      <w:proofErr w:type="spellEnd"/>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14:paraId="74A77106" w14:textId="5487F547" w:rsidR="0093359D" w:rsidRPr="003135BE" w:rsidRDefault="0093359D" w:rsidP="00DE6EDF">
      <w:pPr>
        <w:numPr>
          <w:ilvl w:val="0"/>
          <w:numId w:val="18"/>
        </w:numPr>
        <w:rPr>
          <w:smallCaps/>
          <w:szCs w:val="26"/>
          <w:u w:val="single"/>
        </w:rPr>
      </w:pPr>
      <w:bookmarkStart w:id="123" w:name="_Ref384312323"/>
      <w:r w:rsidRPr="003135BE">
        <w:rPr>
          <w:smallCaps/>
          <w:szCs w:val="26"/>
          <w:u w:val="single"/>
        </w:rPr>
        <w:t>Comunicações</w:t>
      </w:r>
      <w:bookmarkEnd w:id="123"/>
    </w:p>
    <w:p w14:paraId="56A7FA46" w14:textId="6342EF16"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14:paraId="05393C74" w14:textId="77777777" w:rsidR="0093359D" w:rsidRPr="003135BE" w:rsidRDefault="0093359D" w:rsidP="00244451">
      <w:pPr>
        <w:numPr>
          <w:ilvl w:val="2"/>
          <w:numId w:val="9"/>
        </w:numPr>
        <w:tabs>
          <w:tab w:val="clear" w:pos="1701"/>
        </w:tabs>
        <w:ind w:left="1418" w:hanging="709"/>
        <w:rPr>
          <w:szCs w:val="26"/>
        </w:rPr>
      </w:pPr>
      <w:r w:rsidRPr="003135BE">
        <w:rPr>
          <w:szCs w:val="26"/>
        </w:rPr>
        <w:t>para a Companhia:</w:t>
      </w:r>
    </w:p>
    <w:p w14:paraId="7FD0ECA1" w14:textId="79625827"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 xml:space="preserve">Rua </w:t>
      </w:r>
      <w:proofErr w:type="spellStart"/>
      <w:r w:rsidR="00673A2C">
        <w:rPr>
          <w:szCs w:val="26"/>
        </w:rPr>
        <w:t>Mermoz</w:t>
      </w:r>
      <w:proofErr w:type="spellEnd"/>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Sando Monteiro</w:t>
      </w:r>
      <w:r w:rsidR="00F964EC" w:rsidRPr="00F964EC">
        <w:rPr>
          <w:szCs w:val="26"/>
        </w:rPr>
        <w:t xml:space="preserve">/ Sra. </w:t>
      </w:r>
      <w:proofErr w:type="spellStart"/>
      <w:r w:rsidR="00F964EC" w:rsidRPr="00F964EC">
        <w:rPr>
          <w:szCs w:val="26"/>
        </w:rPr>
        <w:t>Daliana</w:t>
      </w:r>
      <w:proofErr w:type="spellEnd"/>
      <w:r w:rsidR="00F964EC" w:rsidRPr="00F964EC">
        <w:rPr>
          <w:szCs w:val="26"/>
        </w:rPr>
        <w:t xml:space="preserve">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lastRenderedPageBreak/>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14:paraId="6F92626A" w14:textId="08EB3EE6" w:rsidR="00BF3517" w:rsidRDefault="00BF3517" w:rsidP="00244451">
      <w:pPr>
        <w:numPr>
          <w:ilvl w:val="2"/>
          <w:numId w:val="9"/>
        </w:numPr>
        <w:ind w:left="1418" w:hanging="709"/>
        <w:rPr>
          <w:szCs w:val="26"/>
        </w:rPr>
      </w:pPr>
      <w:r>
        <w:rPr>
          <w:szCs w:val="26"/>
        </w:rPr>
        <w:t>Para a Fiadora:</w:t>
      </w:r>
    </w:p>
    <w:p w14:paraId="5DD67FA1" w14:textId="4B27A13B" w:rsidR="00BF3517" w:rsidRDefault="00BF3517" w:rsidP="00BF3517">
      <w:pPr>
        <w:ind w:left="1418"/>
        <w:jc w:val="left"/>
        <w:rPr>
          <w:szCs w:val="26"/>
        </w:rPr>
      </w:pPr>
      <w:proofErr w:type="spellStart"/>
      <w:r w:rsidRPr="00BF3517">
        <w:rPr>
          <w:szCs w:val="26"/>
        </w:rPr>
        <w:t>Neoenergia</w:t>
      </w:r>
      <w:proofErr w:type="spellEnd"/>
      <w:r w:rsidRPr="00BF3517">
        <w:rPr>
          <w:szCs w:val="26"/>
        </w:rPr>
        <w:t xml:space="preserve">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Sando Monteiro</w:t>
      </w:r>
      <w:r w:rsidRPr="00F964EC">
        <w:rPr>
          <w:szCs w:val="26"/>
        </w:rPr>
        <w:t xml:space="preserve">/ Sra. </w:t>
      </w:r>
      <w:proofErr w:type="spellStart"/>
      <w:r w:rsidRPr="00F964EC">
        <w:rPr>
          <w:szCs w:val="26"/>
        </w:rPr>
        <w:t>Daliana</w:t>
      </w:r>
      <w:proofErr w:type="spellEnd"/>
      <w:r w:rsidRPr="00F964EC">
        <w:rPr>
          <w:szCs w:val="26"/>
        </w:rPr>
        <w:t xml:space="preserve">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14:paraId="0D12C910" w14:textId="77777777" w:rsidR="0093359D" w:rsidRPr="003135BE" w:rsidRDefault="0093359D" w:rsidP="00244451">
      <w:pPr>
        <w:numPr>
          <w:ilvl w:val="2"/>
          <w:numId w:val="9"/>
        </w:numPr>
        <w:ind w:left="1418" w:hanging="709"/>
        <w:rPr>
          <w:szCs w:val="26"/>
        </w:rPr>
      </w:pPr>
      <w:r w:rsidRPr="003135BE">
        <w:rPr>
          <w:szCs w:val="26"/>
        </w:rPr>
        <w:t>para o Agente Fiduciário:</w:t>
      </w:r>
    </w:p>
    <w:p w14:paraId="24B825EF" w14:textId="7DD195B7" w:rsidR="0093359D" w:rsidRPr="00891463" w:rsidRDefault="00CD1E30" w:rsidP="008D2DF5">
      <w:pPr>
        <w:ind w:left="1418"/>
        <w:jc w:val="left"/>
        <w:rPr>
          <w:bCs/>
          <w:szCs w:val="26"/>
        </w:rPr>
      </w:pPr>
      <w:proofErr w:type="spellStart"/>
      <w:r w:rsidRPr="00CD1E30">
        <w:rPr>
          <w:szCs w:val="26"/>
        </w:rPr>
        <w:t>Simplific</w:t>
      </w:r>
      <w:proofErr w:type="spellEnd"/>
      <w:r w:rsidRPr="00CD1E30">
        <w:rPr>
          <w:szCs w:val="26"/>
        </w:rPr>
        <w:t xml:space="preserve"> </w:t>
      </w:r>
      <w:proofErr w:type="spellStart"/>
      <w:r w:rsidRPr="00CD1E30">
        <w:rPr>
          <w:szCs w:val="26"/>
        </w:rPr>
        <w:t>Pavarini</w:t>
      </w:r>
      <w:proofErr w:type="spellEnd"/>
      <w:r w:rsidRPr="00CD1E30">
        <w:rPr>
          <w:szCs w:val="26"/>
        </w:rPr>
        <w:t xml:space="preserve">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proofErr w:type="gramStart"/>
      <w:r w:rsidRPr="00CD1E30">
        <w:rPr>
          <w:szCs w:val="26"/>
        </w:rPr>
        <w:t>005</w:t>
      </w:r>
      <w:r w:rsidR="0095333F" w:rsidRPr="00CD1E30">
        <w:rPr>
          <w:szCs w:val="26"/>
        </w:rPr>
        <w:t xml:space="preserve">  Rio</w:t>
      </w:r>
      <w:proofErr w:type="gramEnd"/>
      <w:r w:rsidR="0095333F" w:rsidRPr="00CD1E30">
        <w:rPr>
          <w:szCs w:val="26"/>
        </w:rPr>
        <w:t xml:space="preserve">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14:paraId="4794015D" w14:textId="3097FC80"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140527D3" w14:textId="77777777"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14:paraId="24D597BB" w14:textId="77777777" w:rsidR="00BA6F35" w:rsidRPr="003135BE" w:rsidRDefault="00BA6F35" w:rsidP="00DE6EDF">
      <w:pPr>
        <w:numPr>
          <w:ilvl w:val="0"/>
          <w:numId w:val="18"/>
        </w:numPr>
        <w:rPr>
          <w:smallCaps/>
          <w:szCs w:val="26"/>
          <w:u w:val="single"/>
        </w:rPr>
      </w:pPr>
      <w:r w:rsidRPr="003135BE">
        <w:rPr>
          <w:smallCaps/>
          <w:szCs w:val="26"/>
          <w:u w:val="single"/>
        </w:rPr>
        <w:t>Disposições Gerais</w:t>
      </w:r>
    </w:p>
    <w:p w14:paraId="312A9EC0" w14:textId="77777777"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14:paraId="4B18FFF8" w14:textId="2B2CE434" w:rsidR="00BA6F35" w:rsidRPr="003135BE" w:rsidRDefault="00BA6F35" w:rsidP="00DE6EDF">
      <w:pPr>
        <w:numPr>
          <w:ilvl w:val="1"/>
          <w:numId w:val="18"/>
        </w:numPr>
        <w:rPr>
          <w:szCs w:val="26"/>
        </w:rPr>
      </w:pPr>
      <w:r w:rsidRPr="003135BE">
        <w:rPr>
          <w:i/>
          <w:szCs w:val="26"/>
        </w:rPr>
        <w:lastRenderedPageBreak/>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14:paraId="1920AD3B" w14:textId="59C783F2"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w:t>
      </w:r>
      <w:proofErr w:type="spellStart"/>
      <w:r w:rsidRPr="00F45E3A">
        <w:rPr>
          <w:szCs w:val="26"/>
        </w:rPr>
        <w:t>ii</w:t>
      </w:r>
      <w:proofErr w:type="spellEnd"/>
      <w:r w:rsidRPr="00F45E3A">
        <w:rPr>
          <w:szCs w:val="26"/>
        </w:rPr>
        <w:t>) quando verificado erro material, seja ele um erro grosseiro, de digitação ou aritmético; (</w:t>
      </w:r>
      <w:proofErr w:type="spellStart"/>
      <w:r w:rsidRPr="00F45E3A">
        <w:rPr>
          <w:szCs w:val="26"/>
        </w:rPr>
        <w:t>iii</w:t>
      </w:r>
      <w:proofErr w:type="spellEnd"/>
      <w:r w:rsidRPr="00F45E3A">
        <w:rPr>
          <w:szCs w:val="26"/>
        </w:rPr>
        <w:t xml:space="preserve">)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w:t>
      </w:r>
      <w:proofErr w:type="spellStart"/>
      <w:r w:rsidR="00A74929">
        <w:rPr>
          <w:szCs w:val="26"/>
        </w:rPr>
        <w:t>iv</w:t>
      </w:r>
      <w:proofErr w:type="spellEnd"/>
      <w:r w:rsidR="00A74929">
        <w:rPr>
          <w:szCs w:val="26"/>
        </w:rPr>
        <w:t>) quando expressamente permitido nesta Escritura de Emissão</w:t>
      </w:r>
      <w:r w:rsidRPr="004467AD">
        <w:rPr>
          <w:szCs w:val="26"/>
        </w:rPr>
        <w:t>.</w:t>
      </w:r>
    </w:p>
    <w:p w14:paraId="15A265A3" w14:textId="77777777"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14:paraId="1221D058" w14:textId="520D38D8"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14:paraId="3642874D" w14:textId="77777777" w:rsidR="00186494" w:rsidRPr="003135BE" w:rsidRDefault="00C60852" w:rsidP="00DE6EDF">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14:paraId="314D6BD1" w14:textId="77777777" w:rsidR="00BA6F35" w:rsidRPr="003135BE"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14:paraId="022DF869" w14:textId="77777777" w:rsidR="003E79C7" w:rsidRPr="003135BE" w:rsidRDefault="003E79C7" w:rsidP="00DE6EDF">
      <w:pPr>
        <w:numPr>
          <w:ilvl w:val="0"/>
          <w:numId w:val="18"/>
        </w:numPr>
        <w:rPr>
          <w:smallCaps/>
          <w:szCs w:val="26"/>
          <w:u w:val="single"/>
        </w:rPr>
      </w:pPr>
      <w:r w:rsidRPr="003135BE">
        <w:rPr>
          <w:smallCaps/>
          <w:szCs w:val="26"/>
          <w:u w:val="single"/>
        </w:rPr>
        <w:t>Lei de Regência</w:t>
      </w:r>
    </w:p>
    <w:p w14:paraId="389F9290" w14:textId="77777777"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14:paraId="5CC65D8E" w14:textId="12D620FD" w:rsidR="00880FA8" w:rsidRPr="003135BE" w:rsidRDefault="00880FA8" w:rsidP="00DE6EDF">
      <w:pPr>
        <w:numPr>
          <w:ilvl w:val="0"/>
          <w:numId w:val="18"/>
        </w:numPr>
        <w:rPr>
          <w:smallCaps/>
          <w:szCs w:val="26"/>
          <w:u w:val="single"/>
        </w:rPr>
      </w:pPr>
      <w:bookmarkStart w:id="124" w:name="_Ref279318438"/>
      <w:r w:rsidRPr="003135BE">
        <w:rPr>
          <w:smallCaps/>
          <w:szCs w:val="26"/>
          <w:u w:val="single"/>
        </w:rPr>
        <w:t>Foro</w:t>
      </w:r>
      <w:bookmarkEnd w:id="124"/>
    </w:p>
    <w:p w14:paraId="40FFE6C1" w14:textId="55E0940E"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14:paraId="34444F9C" w14:textId="20C46AD2"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14:paraId="3BAED0D0" w14:textId="77777777" w:rsidR="00146D38" w:rsidRDefault="00146D38" w:rsidP="008D2DF5">
      <w:pPr>
        <w:jc w:val="center"/>
        <w:rPr>
          <w:szCs w:val="26"/>
        </w:rPr>
      </w:pPr>
      <w:r w:rsidRPr="003135BE">
        <w:rPr>
          <w:szCs w:val="26"/>
        </w:rPr>
        <w:lastRenderedPageBreak/>
        <w:t>(Restante desta página intencionalmente deixado em branco.)</w:t>
      </w:r>
    </w:p>
    <w:p w14:paraId="3C8D9DCB" w14:textId="77777777" w:rsidR="00146D38" w:rsidRDefault="00146D38" w:rsidP="008D2DF5">
      <w:pPr>
        <w:tabs>
          <w:tab w:val="left" w:pos="2366"/>
        </w:tabs>
        <w:rPr>
          <w:color w:val="000000"/>
          <w:szCs w:val="26"/>
        </w:rPr>
      </w:pPr>
      <w:r w:rsidRPr="00863E82">
        <w:rPr>
          <w:szCs w:val="26"/>
        </w:rPr>
        <w:br w:type="page"/>
      </w:r>
    </w:p>
    <w:p w14:paraId="1FEB539C" w14:textId="5401A912" w:rsidR="00146D38" w:rsidRPr="00D758F5" w:rsidRDefault="007016FB" w:rsidP="008D2DF5">
      <w:pPr>
        <w:rPr>
          <w:sz w:val="22"/>
          <w:szCs w:val="26"/>
        </w:rPr>
      </w:pPr>
      <w:r w:rsidRPr="007016FB">
        <w:rPr>
          <w:sz w:val="22"/>
          <w:szCs w:val="26"/>
        </w:rPr>
        <w:lastRenderedPageBreak/>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da Espécie Quirografária, </w:t>
      </w:r>
      <w:r w:rsidR="006920BE">
        <w:rPr>
          <w:sz w:val="22"/>
          <w:szCs w:val="26"/>
        </w:rPr>
        <w:t xml:space="preserve">a ser Convolada em </w:t>
      </w:r>
      <w:r w:rsidR="005C77CA" w:rsidRPr="005C77CA">
        <w:rPr>
          <w:sz w:val="22"/>
          <w:szCs w:val="26"/>
        </w:rPr>
        <w:t>Garantia Adicional Fidejussória</w:t>
      </w:r>
      <w:r w:rsidR="005C77CA">
        <w:rPr>
          <w:sz w:val="22"/>
          <w:szCs w:val="26"/>
        </w:rPr>
        <w:t>,</w:t>
      </w:r>
      <w:r w:rsidR="005C77CA" w:rsidRPr="005C77CA">
        <w:rPr>
          <w:sz w:val="22"/>
          <w:szCs w:val="26"/>
        </w:rPr>
        <w:t xml:space="preserve"> </w:t>
      </w:r>
      <w:r w:rsidRPr="007016FB">
        <w:rPr>
          <w:sz w:val="22"/>
          <w:szCs w:val="26"/>
        </w:rPr>
        <w:t xml:space="preserve">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proofErr w:type="spellStart"/>
      <w:r w:rsidR="002113EC" w:rsidRPr="002113EC">
        <w:rPr>
          <w:sz w:val="22"/>
          <w:szCs w:val="26"/>
        </w:rPr>
        <w:t>Simplific</w:t>
      </w:r>
      <w:proofErr w:type="spellEnd"/>
      <w:r w:rsidR="002113EC" w:rsidRPr="002113EC">
        <w:rPr>
          <w:sz w:val="22"/>
          <w:szCs w:val="26"/>
        </w:rPr>
        <w:t xml:space="preserve"> </w:t>
      </w:r>
      <w:proofErr w:type="spellStart"/>
      <w:r w:rsidR="002113EC" w:rsidRPr="002113EC">
        <w:rPr>
          <w:sz w:val="22"/>
          <w:szCs w:val="26"/>
        </w:rPr>
        <w:t>Pavarini</w:t>
      </w:r>
      <w:proofErr w:type="spellEnd"/>
      <w:r w:rsidR="002113EC" w:rsidRPr="002113EC">
        <w:rPr>
          <w:sz w:val="22"/>
          <w:szCs w:val="26"/>
        </w:rPr>
        <w:t xml:space="preserve"> Distribuidora de Títulos e Valores Mobiliários Ltda.</w:t>
      </w:r>
      <w:r w:rsidR="00146D38">
        <w:rPr>
          <w:sz w:val="22"/>
          <w:szCs w:val="26"/>
        </w:rPr>
        <w:t xml:space="preserve"> </w:t>
      </w:r>
      <w:r>
        <w:rPr>
          <w:sz w:val="22"/>
          <w:szCs w:val="26"/>
        </w:rPr>
        <w:t xml:space="preserve">e a </w:t>
      </w:r>
      <w:proofErr w:type="spellStart"/>
      <w:r>
        <w:rPr>
          <w:sz w:val="22"/>
          <w:szCs w:val="26"/>
        </w:rPr>
        <w:t>Neoenergia</w:t>
      </w:r>
      <w:proofErr w:type="spellEnd"/>
      <w:r>
        <w:rPr>
          <w:sz w:val="22"/>
          <w:szCs w:val="26"/>
        </w:rPr>
        <w:t xml:space="preserve"> S.A. </w:t>
      </w:r>
      <w:r w:rsidR="00146D38" w:rsidRPr="00D758F5">
        <w:rPr>
          <w:sz w:val="22"/>
          <w:szCs w:val="26"/>
        </w:rPr>
        <w:t>– Página de Assinaturas 1/</w:t>
      </w:r>
      <w:r>
        <w:rPr>
          <w:sz w:val="22"/>
          <w:szCs w:val="26"/>
        </w:rPr>
        <w:t>4</w:t>
      </w:r>
      <w:r w:rsidR="00146D38" w:rsidRPr="00D758F5">
        <w:rPr>
          <w:sz w:val="22"/>
          <w:szCs w:val="26"/>
        </w:rPr>
        <w:t>.</w:t>
      </w:r>
    </w:p>
    <w:p w14:paraId="21F33980" w14:textId="77777777" w:rsidR="00146D38" w:rsidRPr="003135BE" w:rsidRDefault="00146D38" w:rsidP="008D2DF5">
      <w:pPr>
        <w:rPr>
          <w:szCs w:val="26"/>
        </w:rPr>
      </w:pPr>
    </w:p>
    <w:p w14:paraId="0AF1B553" w14:textId="03BAE52B"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14:paraId="75C5F21D" w14:textId="77777777" w:rsidR="00146D38" w:rsidRPr="003135BE" w:rsidRDefault="00146D38" w:rsidP="008D2DF5">
      <w:pPr>
        <w:rPr>
          <w:szCs w:val="26"/>
        </w:rPr>
      </w:pPr>
    </w:p>
    <w:p w14:paraId="45E62EE2"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6E64859E" w14:textId="77777777" w:rsidTr="009146F0">
        <w:trPr>
          <w:cantSplit/>
        </w:trPr>
        <w:tc>
          <w:tcPr>
            <w:tcW w:w="4253" w:type="dxa"/>
            <w:tcBorders>
              <w:top w:val="single" w:sz="6" w:space="0" w:color="auto"/>
            </w:tcBorders>
          </w:tcPr>
          <w:p w14:paraId="2AA160C1" w14:textId="77777777" w:rsidR="00146D38" w:rsidRPr="003135BE" w:rsidRDefault="00146D38" w:rsidP="008D2DF5">
            <w:pPr>
              <w:jc w:val="left"/>
              <w:rPr>
                <w:szCs w:val="26"/>
              </w:rPr>
            </w:pPr>
            <w:r w:rsidRPr="003135BE">
              <w:rPr>
                <w:szCs w:val="26"/>
              </w:rPr>
              <w:t>Nome:</w:t>
            </w:r>
            <w:r w:rsidRPr="003135BE">
              <w:rPr>
                <w:szCs w:val="26"/>
              </w:rPr>
              <w:br/>
              <w:t>Cargo:</w:t>
            </w:r>
          </w:p>
        </w:tc>
        <w:tc>
          <w:tcPr>
            <w:tcW w:w="567" w:type="dxa"/>
          </w:tcPr>
          <w:p w14:paraId="0C099EFD" w14:textId="77777777" w:rsidR="00146D38" w:rsidRPr="003135BE" w:rsidRDefault="00146D38" w:rsidP="008D2DF5">
            <w:pPr>
              <w:rPr>
                <w:szCs w:val="26"/>
              </w:rPr>
            </w:pPr>
          </w:p>
        </w:tc>
        <w:tc>
          <w:tcPr>
            <w:tcW w:w="4253" w:type="dxa"/>
            <w:tcBorders>
              <w:top w:val="single" w:sz="6" w:space="0" w:color="auto"/>
            </w:tcBorders>
          </w:tcPr>
          <w:p w14:paraId="6824FF56" w14:textId="77777777" w:rsidR="00146D38" w:rsidRPr="003135BE" w:rsidRDefault="00146D38" w:rsidP="008D2DF5">
            <w:pPr>
              <w:jc w:val="left"/>
              <w:rPr>
                <w:szCs w:val="26"/>
              </w:rPr>
            </w:pPr>
            <w:r w:rsidRPr="003135BE">
              <w:rPr>
                <w:szCs w:val="26"/>
              </w:rPr>
              <w:t>Nome:</w:t>
            </w:r>
            <w:r w:rsidRPr="003135BE">
              <w:rPr>
                <w:szCs w:val="26"/>
              </w:rPr>
              <w:br/>
              <w:t>Cargo:</w:t>
            </w:r>
          </w:p>
        </w:tc>
      </w:tr>
    </w:tbl>
    <w:p w14:paraId="2166F683" w14:textId="77777777" w:rsidR="00146D38" w:rsidRPr="003135BE" w:rsidRDefault="00146D38" w:rsidP="008D2DF5">
      <w:pPr>
        <w:rPr>
          <w:szCs w:val="26"/>
        </w:rPr>
      </w:pPr>
    </w:p>
    <w:p w14:paraId="060BB9AA" w14:textId="77777777" w:rsidR="00146D38" w:rsidRPr="003135BE" w:rsidRDefault="00146D38" w:rsidP="008D2DF5">
      <w:pPr>
        <w:jc w:val="left"/>
        <w:rPr>
          <w:szCs w:val="26"/>
        </w:rPr>
      </w:pPr>
      <w:r w:rsidRPr="003135BE">
        <w:rPr>
          <w:szCs w:val="26"/>
        </w:rPr>
        <w:br w:type="page"/>
      </w:r>
    </w:p>
    <w:p w14:paraId="0ADE5978" w14:textId="4449C35E"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proofErr w:type="spellStart"/>
      <w:r w:rsidRPr="002113EC">
        <w:rPr>
          <w:sz w:val="22"/>
          <w:szCs w:val="26"/>
        </w:rPr>
        <w:t>Simplific</w:t>
      </w:r>
      <w:proofErr w:type="spellEnd"/>
      <w:r w:rsidRPr="002113EC">
        <w:rPr>
          <w:sz w:val="22"/>
          <w:szCs w:val="26"/>
        </w:rPr>
        <w:t xml:space="preserve"> </w:t>
      </w:r>
      <w:proofErr w:type="spellStart"/>
      <w:r w:rsidRPr="002113EC">
        <w:rPr>
          <w:sz w:val="22"/>
          <w:szCs w:val="26"/>
        </w:rPr>
        <w:t>Pavarini</w:t>
      </w:r>
      <w:proofErr w:type="spellEnd"/>
      <w:r w:rsidRPr="002113EC">
        <w:rPr>
          <w:sz w:val="22"/>
          <w:szCs w:val="26"/>
        </w:rPr>
        <w:t xml:space="preserve">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14:paraId="0F1B189A" w14:textId="77777777" w:rsidR="00146D38" w:rsidRPr="003135BE" w:rsidRDefault="00146D38" w:rsidP="008D2DF5">
      <w:pPr>
        <w:rPr>
          <w:szCs w:val="26"/>
        </w:rPr>
      </w:pPr>
    </w:p>
    <w:p w14:paraId="1D8B94C7" w14:textId="77777777" w:rsidR="00146D38" w:rsidRPr="003135BE" w:rsidRDefault="002113EC" w:rsidP="008D2DF5">
      <w:pPr>
        <w:jc w:val="center"/>
        <w:rPr>
          <w:smallCaps/>
          <w:szCs w:val="26"/>
        </w:rPr>
      </w:pPr>
      <w:proofErr w:type="spellStart"/>
      <w:r w:rsidRPr="002113EC">
        <w:rPr>
          <w:smallCaps/>
          <w:szCs w:val="26"/>
        </w:rPr>
        <w:t>Simplific</w:t>
      </w:r>
      <w:proofErr w:type="spellEnd"/>
      <w:r w:rsidRPr="002113EC">
        <w:rPr>
          <w:smallCaps/>
          <w:szCs w:val="26"/>
        </w:rPr>
        <w:t xml:space="preserve"> </w:t>
      </w:r>
      <w:proofErr w:type="spellStart"/>
      <w:r w:rsidRPr="002113EC">
        <w:rPr>
          <w:smallCaps/>
          <w:szCs w:val="26"/>
        </w:rPr>
        <w:t>Pavarini</w:t>
      </w:r>
      <w:proofErr w:type="spellEnd"/>
      <w:r w:rsidRPr="002113EC">
        <w:rPr>
          <w:smallCaps/>
          <w:szCs w:val="26"/>
        </w:rPr>
        <w:t xml:space="preserve"> Distribuidora de Títulos e Valores Mobiliários Ltda.</w:t>
      </w:r>
    </w:p>
    <w:p w14:paraId="0ED75F0D" w14:textId="77777777" w:rsidR="00146D38" w:rsidRPr="003135BE" w:rsidRDefault="00146D38" w:rsidP="008D2DF5">
      <w:pPr>
        <w:rPr>
          <w:szCs w:val="26"/>
        </w:rPr>
      </w:pPr>
    </w:p>
    <w:p w14:paraId="77663782" w14:textId="77777777"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14:paraId="1D768FB5" w14:textId="77777777" w:rsidTr="00853BEB">
        <w:trPr>
          <w:cantSplit/>
          <w:jc w:val="center"/>
        </w:trPr>
        <w:tc>
          <w:tcPr>
            <w:tcW w:w="4253" w:type="dxa"/>
            <w:tcBorders>
              <w:top w:val="single" w:sz="6" w:space="0" w:color="auto"/>
            </w:tcBorders>
          </w:tcPr>
          <w:p w14:paraId="276C6280" w14:textId="77777777" w:rsidR="00853BEB" w:rsidRPr="003135BE" w:rsidRDefault="00853BEB" w:rsidP="005A2D95">
            <w:pPr>
              <w:jc w:val="left"/>
              <w:rPr>
                <w:szCs w:val="26"/>
              </w:rPr>
            </w:pPr>
            <w:r w:rsidRPr="003135BE">
              <w:rPr>
                <w:szCs w:val="26"/>
              </w:rPr>
              <w:t>Nome:</w:t>
            </w:r>
            <w:r w:rsidRPr="003135BE">
              <w:rPr>
                <w:szCs w:val="26"/>
              </w:rPr>
              <w:br/>
              <w:t>Cargo:</w:t>
            </w:r>
          </w:p>
        </w:tc>
      </w:tr>
    </w:tbl>
    <w:p w14:paraId="6873C88D" w14:textId="77777777" w:rsidR="002113EC" w:rsidRPr="003135BE" w:rsidRDefault="002113EC" w:rsidP="002113EC">
      <w:pPr>
        <w:rPr>
          <w:szCs w:val="26"/>
        </w:rPr>
      </w:pPr>
    </w:p>
    <w:p w14:paraId="25EFCF01" w14:textId="77777777" w:rsidR="007016FB" w:rsidRDefault="00146D38">
      <w:pPr>
        <w:spacing w:after="0"/>
        <w:jc w:val="left"/>
        <w:rPr>
          <w:szCs w:val="26"/>
        </w:rPr>
      </w:pPr>
      <w:r w:rsidRPr="003135BE">
        <w:rPr>
          <w:szCs w:val="26"/>
        </w:rPr>
        <w:br w:type="page"/>
      </w:r>
    </w:p>
    <w:p w14:paraId="3139A96A" w14:textId="40EA9D0E" w:rsidR="007016FB" w:rsidRDefault="006920BE" w:rsidP="007016FB">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proofErr w:type="spellStart"/>
      <w:r w:rsidRPr="002113EC">
        <w:rPr>
          <w:sz w:val="22"/>
          <w:szCs w:val="26"/>
        </w:rPr>
        <w:t>Simplific</w:t>
      </w:r>
      <w:proofErr w:type="spellEnd"/>
      <w:r w:rsidRPr="002113EC">
        <w:rPr>
          <w:sz w:val="22"/>
          <w:szCs w:val="26"/>
        </w:rPr>
        <w:t xml:space="preserve"> </w:t>
      </w:r>
      <w:proofErr w:type="spellStart"/>
      <w:r w:rsidRPr="002113EC">
        <w:rPr>
          <w:sz w:val="22"/>
          <w:szCs w:val="26"/>
        </w:rPr>
        <w:t>Pavarini</w:t>
      </w:r>
      <w:proofErr w:type="spellEnd"/>
      <w:r w:rsidRPr="002113EC">
        <w:rPr>
          <w:sz w:val="22"/>
          <w:szCs w:val="26"/>
        </w:rPr>
        <w:t xml:space="preserve">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14:paraId="0CE47297" w14:textId="77777777" w:rsidR="007016FB" w:rsidRPr="003135BE" w:rsidRDefault="007016FB" w:rsidP="007016FB">
      <w:pPr>
        <w:rPr>
          <w:szCs w:val="26"/>
        </w:rPr>
      </w:pPr>
    </w:p>
    <w:p w14:paraId="330CB2D5" w14:textId="780D1225" w:rsidR="007016FB" w:rsidRPr="003135BE" w:rsidRDefault="007016FB" w:rsidP="007016FB">
      <w:pPr>
        <w:jc w:val="center"/>
        <w:rPr>
          <w:smallCaps/>
          <w:szCs w:val="26"/>
        </w:rPr>
      </w:pPr>
      <w:proofErr w:type="spellStart"/>
      <w:r>
        <w:rPr>
          <w:smallCaps/>
          <w:szCs w:val="26"/>
        </w:rPr>
        <w:t>Neoenergia</w:t>
      </w:r>
      <w:proofErr w:type="spellEnd"/>
      <w:r>
        <w:rPr>
          <w:smallCaps/>
          <w:szCs w:val="26"/>
        </w:rPr>
        <w:t xml:space="preserve"> S.A.</w:t>
      </w:r>
    </w:p>
    <w:p w14:paraId="09355868" w14:textId="77777777" w:rsidR="007016FB" w:rsidRPr="003135BE" w:rsidRDefault="007016FB" w:rsidP="007016FB">
      <w:pPr>
        <w:rPr>
          <w:szCs w:val="26"/>
        </w:rPr>
      </w:pPr>
    </w:p>
    <w:p w14:paraId="5E8D4065" w14:textId="77777777"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14:paraId="0B176B87" w14:textId="77777777" w:rsidTr="002912ED">
        <w:trPr>
          <w:cantSplit/>
        </w:trPr>
        <w:tc>
          <w:tcPr>
            <w:tcW w:w="4253" w:type="dxa"/>
            <w:tcBorders>
              <w:top w:val="single" w:sz="6" w:space="0" w:color="auto"/>
            </w:tcBorders>
          </w:tcPr>
          <w:p w14:paraId="6BEC4422" w14:textId="77777777" w:rsidR="007016FB" w:rsidRPr="003135BE" w:rsidRDefault="007016FB" w:rsidP="002912ED">
            <w:pPr>
              <w:jc w:val="left"/>
              <w:rPr>
                <w:szCs w:val="26"/>
              </w:rPr>
            </w:pPr>
            <w:r w:rsidRPr="003135BE">
              <w:rPr>
                <w:szCs w:val="26"/>
              </w:rPr>
              <w:t>Nome:</w:t>
            </w:r>
            <w:r w:rsidRPr="003135BE">
              <w:rPr>
                <w:szCs w:val="26"/>
              </w:rPr>
              <w:br/>
              <w:t>Cargo:</w:t>
            </w:r>
          </w:p>
        </w:tc>
        <w:tc>
          <w:tcPr>
            <w:tcW w:w="567" w:type="dxa"/>
          </w:tcPr>
          <w:p w14:paraId="61FEC1FD" w14:textId="77777777" w:rsidR="007016FB" w:rsidRPr="003135BE" w:rsidRDefault="007016FB" w:rsidP="002912ED">
            <w:pPr>
              <w:rPr>
                <w:szCs w:val="26"/>
              </w:rPr>
            </w:pPr>
          </w:p>
        </w:tc>
        <w:tc>
          <w:tcPr>
            <w:tcW w:w="4253" w:type="dxa"/>
            <w:tcBorders>
              <w:top w:val="single" w:sz="6" w:space="0" w:color="auto"/>
            </w:tcBorders>
          </w:tcPr>
          <w:p w14:paraId="0564E7A5" w14:textId="77777777" w:rsidR="007016FB" w:rsidRPr="003135BE" w:rsidRDefault="007016FB" w:rsidP="002912ED">
            <w:pPr>
              <w:jc w:val="left"/>
              <w:rPr>
                <w:szCs w:val="26"/>
              </w:rPr>
            </w:pPr>
            <w:r w:rsidRPr="003135BE">
              <w:rPr>
                <w:szCs w:val="26"/>
              </w:rPr>
              <w:t>Nome:</w:t>
            </w:r>
            <w:r w:rsidRPr="003135BE">
              <w:rPr>
                <w:szCs w:val="26"/>
              </w:rPr>
              <w:br/>
              <w:t>Cargo:</w:t>
            </w:r>
          </w:p>
        </w:tc>
      </w:tr>
    </w:tbl>
    <w:p w14:paraId="1C84D191" w14:textId="77777777" w:rsidR="007016FB" w:rsidRPr="003135BE" w:rsidRDefault="007016FB" w:rsidP="007016FB">
      <w:pPr>
        <w:rPr>
          <w:szCs w:val="26"/>
        </w:rPr>
      </w:pPr>
    </w:p>
    <w:p w14:paraId="3CE1B319" w14:textId="0C250DCB" w:rsidR="007016FB" w:rsidRDefault="007016FB">
      <w:pPr>
        <w:spacing w:after="0"/>
        <w:jc w:val="left"/>
        <w:rPr>
          <w:szCs w:val="26"/>
        </w:rPr>
      </w:pPr>
      <w:r>
        <w:rPr>
          <w:szCs w:val="26"/>
        </w:rPr>
        <w:br w:type="page"/>
      </w:r>
    </w:p>
    <w:p w14:paraId="39A092CF" w14:textId="79830953"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da Espécie Quirografária, </w:t>
      </w:r>
      <w:r>
        <w:rPr>
          <w:sz w:val="22"/>
          <w:szCs w:val="26"/>
        </w:rPr>
        <w:t xml:space="preserve">a ser Convolada em </w:t>
      </w:r>
      <w:r w:rsidRPr="005C77CA">
        <w:rPr>
          <w:sz w:val="22"/>
          <w:szCs w:val="26"/>
        </w:rPr>
        <w:t>Garantia Adicional Fidejussória</w:t>
      </w:r>
      <w:r>
        <w:rPr>
          <w:sz w:val="22"/>
          <w:szCs w:val="26"/>
        </w:rPr>
        <w:t>,</w:t>
      </w:r>
      <w:r w:rsidRPr="005C77CA">
        <w:rPr>
          <w:sz w:val="22"/>
          <w:szCs w:val="26"/>
        </w:rPr>
        <w:t xml:space="preserve"> </w:t>
      </w:r>
      <w:r w:rsidRPr="007016FB">
        <w:rPr>
          <w:sz w:val="22"/>
          <w:szCs w:val="26"/>
        </w:rPr>
        <w:t xml:space="preserve">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proofErr w:type="spellStart"/>
      <w:r w:rsidRPr="002113EC">
        <w:rPr>
          <w:sz w:val="22"/>
          <w:szCs w:val="26"/>
        </w:rPr>
        <w:t>Simplific</w:t>
      </w:r>
      <w:proofErr w:type="spellEnd"/>
      <w:r w:rsidRPr="002113EC">
        <w:rPr>
          <w:sz w:val="22"/>
          <w:szCs w:val="26"/>
        </w:rPr>
        <w:t xml:space="preserve"> </w:t>
      </w:r>
      <w:proofErr w:type="spellStart"/>
      <w:r w:rsidRPr="002113EC">
        <w:rPr>
          <w:sz w:val="22"/>
          <w:szCs w:val="26"/>
        </w:rPr>
        <w:t>Pavarini</w:t>
      </w:r>
      <w:proofErr w:type="spellEnd"/>
      <w:r w:rsidRPr="002113EC">
        <w:rPr>
          <w:sz w:val="22"/>
          <w:szCs w:val="26"/>
        </w:rPr>
        <w:t xml:space="preserve"> Distribuidora de Títulos e Valores Mobiliários Ltda.</w:t>
      </w:r>
      <w:r>
        <w:rPr>
          <w:sz w:val="22"/>
          <w:szCs w:val="26"/>
        </w:rPr>
        <w:t xml:space="preserve"> e a </w:t>
      </w:r>
      <w:proofErr w:type="spellStart"/>
      <w:r>
        <w:rPr>
          <w:sz w:val="22"/>
          <w:szCs w:val="26"/>
        </w:rPr>
        <w:t>Neoenergia</w:t>
      </w:r>
      <w:proofErr w:type="spellEnd"/>
      <w:r>
        <w:rPr>
          <w:sz w:val="22"/>
          <w:szCs w:val="26"/>
        </w:rPr>
        <w:t xml:space="preserve">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14:paraId="602CE909" w14:textId="77777777" w:rsidR="00146D38" w:rsidRPr="003135BE" w:rsidRDefault="00146D38" w:rsidP="008D2DF5">
      <w:pPr>
        <w:rPr>
          <w:szCs w:val="26"/>
        </w:rPr>
      </w:pPr>
    </w:p>
    <w:p w14:paraId="35F4F64E" w14:textId="77777777" w:rsidR="00146D38" w:rsidRPr="003135BE" w:rsidRDefault="00146D38" w:rsidP="008D2DF5">
      <w:pPr>
        <w:rPr>
          <w:szCs w:val="26"/>
        </w:rPr>
      </w:pPr>
      <w:r w:rsidRPr="003135BE">
        <w:rPr>
          <w:szCs w:val="26"/>
        </w:rPr>
        <w:t>Testemunhas:</w:t>
      </w:r>
    </w:p>
    <w:p w14:paraId="1199E7BB" w14:textId="5436D2BB" w:rsidR="00146D38" w:rsidRPr="003135BE" w:rsidRDefault="00E736CB" w:rsidP="00E736CB">
      <w:pPr>
        <w:tabs>
          <w:tab w:val="left" w:pos="1049"/>
        </w:tabs>
        <w:rPr>
          <w:szCs w:val="26"/>
        </w:rPr>
      </w:pPr>
      <w:r>
        <w:rPr>
          <w:szCs w:val="26"/>
        </w:rPr>
        <w:tab/>
      </w:r>
    </w:p>
    <w:p w14:paraId="585B98CB" w14:textId="77777777"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14:paraId="3889613A" w14:textId="77777777" w:rsidTr="009146F0">
        <w:trPr>
          <w:cantSplit/>
        </w:trPr>
        <w:tc>
          <w:tcPr>
            <w:tcW w:w="4253" w:type="dxa"/>
            <w:tcBorders>
              <w:top w:val="single" w:sz="6" w:space="0" w:color="auto"/>
            </w:tcBorders>
          </w:tcPr>
          <w:p w14:paraId="4D0195DD" w14:textId="0DCB9E82"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14:paraId="50DF0B43" w14:textId="77777777" w:rsidR="00146D38" w:rsidRPr="003135BE" w:rsidRDefault="00146D38" w:rsidP="008D2DF5">
            <w:pPr>
              <w:rPr>
                <w:szCs w:val="26"/>
              </w:rPr>
            </w:pPr>
          </w:p>
        </w:tc>
        <w:tc>
          <w:tcPr>
            <w:tcW w:w="4253" w:type="dxa"/>
            <w:tcBorders>
              <w:top w:val="single" w:sz="6" w:space="0" w:color="auto"/>
            </w:tcBorders>
          </w:tcPr>
          <w:p w14:paraId="17BFEA3A" w14:textId="4A1FCD4F"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14:paraId="0963C3B8" w14:textId="77777777" w:rsidR="00146D38" w:rsidRDefault="00146D38" w:rsidP="008D2DF5">
      <w:pPr>
        <w:pStyle w:val="PargrafodaLista"/>
        <w:ind w:left="0"/>
        <w:contextualSpacing w:val="0"/>
        <w:jc w:val="center"/>
        <w:rPr>
          <w:szCs w:val="26"/>
        </w:rPr>
      </w:pPr>
    </w:p>
    <w:sectPr w:rsidR="00146D38" w:rsidSect="00FE2592">
      <w:headerReference w:type="even" r:id="rId23"/>
      <w:footerReference w:type="even" r:id="rId24"/>
      <w:footerReference w:type="default" r:id="rId25"/>
      <w:headerReference w:type="first" r:id="rId26"/>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0322" w14:textId="77777777" w:rsidR="008C67AA" w:rsidRDefault="008C67AA">
      <w:r>
        <w:separator/>
      </w:r>
    </w:p>
    <w:p w14:paraId="0646FFE7" w14:textId="77777777" w:rsidR="008C67AA" w:rsidRDefault="008C67AA"/>
  </w:endnote>
  <w:endnote w:type="continuationSeparator" w:id="0">
    <w:p w14:paraId="1BD7A6E8" w14:textId="77777777" w:rsidR="008C67AA" w:rsidRDefault="008C67AA">
      <w:r>
        <w:continuationSeparator/>
      </w:r>
    </w:p>
    <w:p w14:paraId="3B2AD87D" w14:textId="77777777" w:rsidR="008C67AA" w:rsidRDefault="008C67AA"/>
  </w:endnote>
  <w:endnote w:type="continuationNotice" w:id="1">
    <w:p w14:paraId="64EB74DC" w14:textId="77777777" w:rsidR="008C67AA" w:rsidRDefault="008C67AA">
      <w:pPr>
        <w:spacing w:after="0"/>
      </w:pPr>
    </w:p>
    <w:p w14:paraId="37EEFB28" w14:textId="77777777" w:rsidR="008C67AA" w:rsidRDefault="008C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3A8E" w14:textId="77777777" w:rsidR="008C67AA" w:rsidRDefault="008C67AA">
    <w:pPr>
      <w:framePr w:wrap="around" w:vAnchor="text" w:hAnchor="margin" w:xAlign="center" w:y="1"/>
    </w:pPr>
    <w:r>
      <w:t xml:space="preserve">RESTRICTED - </w:t>
    </w:r>
    <w:r>
      <w:fldChar w:fldCharType="begin"/>
    </w:r>
    <w:r>
      <w:instrText xml:space="preserve">PAGE  </w:instrText>
    </w:r>
    <w:r>
      <w:fldChar w:fldCharType="separate"/>
    </w:r>
    <w:r>
      <w:rPr>
        <w:noProof/>
      </w:rPr>
      <w:t>10</w:t>
    </w:r>
    <w:r>
      <w:fldChar w:fldCharType="end"/>
    </w:r>
  </w:p>
  <w:p w14:paraId="4C403932" w14:textId="77777777" w:rsidR="008C67AA" w:rsidRDefault="008C67AA">
    <w:pPr>
      <w:ind w:right="360"/>
    </w:pPr>
  </w:p>
  <w:p w14:paraId="56DF044F" w14:textId="77777777" w:rsidR="008C67AA" w:rsidRDefault="008C67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Content>
      <w:p w14:paraId="57732DEF" w14:textId="77777777" w:rsidR="008C67AA" w:rsidRDefault="008C67AA" w:rsidP="00C82FC2">
        <w:pPr>
          <w:pStyle w:val="Rodap"/>
          <w:jc w:val="left"/>
        </w:pPr>
      </w:p>
      <w:p w14:paraId="78668457" w14:textId="1263DE2D" w:rsidR="008C67AA" w:rsidRDefault="008C67AA" w:rsidP="00C82FC2">
        <w:pPr>
          <w:pStyle w:val="Rodap"/>
          <w:jc w:val="lef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3AE2" w14:textId="77777777" w:rsidR="008C67AA" w:rsidRDefault="008C67AA">
      <w:r>
        <w:separator/>
      </w:r>
    </w:p>
    <w:p w14:paraId="3CDCC8BE" w14:textId="77777777" w:rsidR="008C67AA" w:rsidRDefault="008C67AA"/>
  </w:footnote>
  <w:footnote w:type="continuationSeparator" w:id="0">
    <w:p w14:paraId="1BAE69D9" w14:textId="77777777" w:rsidR="008C67AA" w:rsidRDefault="008C67AA">
      <w:r>
        <w:continuationSeparator/>
      </w:r>
    </w:p>
    <w:p w14:paraId="0D1F7224" w14:textId="77777777" w:rsidR="008C67AA" w:rsidRDefault="008C67AA"/>
  </w:footnote>
  <w:footnote w:type="continuationNotice" w:id="1">
    <w:p w14:paraId="34C02082" w14:textId="77777777" w:rsidR="008C67AA" w:rsidRDefault="008C67AA">
      <w:pPr>
        <w:spacing w:after="0"/>
      </w:pPr>
    </w:p>
    <w:p w14:paraId="49ABDE83" w14:textId="77777777" w:rsidR="008C67AA" w:rsidRDefault="008C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2278" w14:textId="77777777" w:rsidR="008C67AA" w:rsidRDefault="008C67AA">
    <w:pPr>
      <w:framePr w:wrap="around" w:vAnchor="text" w:hAnchor="margin" w:xAlign="right" w:y="1"/>
    </w:pPr>
    <w:r>
      <w:fldChar w:fldCharType="begin"/>
    </w:r>
    <w:r>
      <w:instrText xml:space="preserve">PAGE  </w:instrText>
    </w:r>
    <w:r>
      <w:fldChar w:fldCharType="separate"/>
    </w:r>
    <w:r>
      <w:rPr>
        <w:noProof/>
      </w:rPr>
      <w:t>8</w:t>
    </w:r>
    <w:r>
      <w:fldChar w:fldCharType="end"/>
    </w:r>
  </w:p>
  <w:p w14:paraId="0A7A03C1" w14:textId="77777777" w:rsidR="008C67AA" w:rsidRDefault="008C67AA">
    <w:pPr>
      <w:ind w:right="360"/>
    </w:pPr>
  </w:p>
  <w:p w14:paraId="05EEB266" w14:textId="77777777" w:rsidR="008C67AA" w:rsidRDefault="008C67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68D9" w14:textId="015ABD15" w:rsidR="008C67AA" w:rsidRPr="00026CF5" w:rsidRDefault="008C67AA" w:rsidP="00026CF5">
    <w:pPr>
      <w:pStyle w:val="Cabealho"/>
      <w:jc w:val="right"/>
      <w:rPr>
        <w:i/>
      </w:rPr>
    </w:pPr>
    <w:r>
      <w:rPr>
        <w:i/>
      </w:rPr>
      <w:t>Minuta 22.03.2019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8"/>
  </w:num>
  <w:num w:numId="2">
    <w:abstractNumId w:val="15"/>
  </w:num>
  <w:num w:numId="3">
    <w:abstractNumId w:val="11"/>
  </w:num>
  <w:num w:numId="4">
    <w:abstractNumId w:val="16"/>
  </w:num>
  <w:num w:numId="5">
    <w:abstractNumId w:val="0"/>
  </w:num>
  <w:num w:numId="6">
    <w:abstractNumId w:val="1"/>
  </w:num>
  <w:num w:numId="7">
    <w:abstractNumId w:val="5"/>
  </w:num>
  <w:num w:numId="8">
    <w:abstractNumId w:val="13"/>
  </w:num>
  <w:num w:numId="9">
    <w:abstractNumId w:val="7"/>
  </w:num>
  <w:num w:numId="10">
    <w:abstractNumId w:val="9"/>
  </w:num>
  <w:num w:numId="11">
    <w:abstractNumId w:val="26"/>
  </w:num>
  <w:num w:numId="12">
    <w:abstractNumId w:val="2"/>
  </w:num>
  <w:num w:numId="13">
    <w:abstractNumId w:val="20"/>
  </w:num>
  <w:num w:numId="14">
    <w:abstractNumId w:val="23"/>
  </w:num>
  <w:num w:numId="15">
    <w:abstractNumId w:val="10"/>
  </w:num>
  <w:num w:numId="16">
    <w:abstractNumId w:val="22"/>
  </w:num>
  <w:num w:numId="17">
    <w:abstractNumId w:val="25"/>
  </w:num>
  <w:num w:numId="18">
    <w:abstractNumId w:val="17"/>
  </w:num>
  <w:num w:numId="19">
    <w:abstractNumId w:val="12"/>
  </w:num>
  <w:num w:numId="20">
    <w:abstractNumId w:val="27"/>
  </w:num>
  <w:num w:numId="21">
    <w:abstractNumId w:val="6"/>
  </w:num>
  <w:num w:numId="22">
    <w:abstractNumId w:val="3"/>
  </w:num>
  <w:num w:numId="23">
    <w:abstractNumId w:val="21"/>
  </w:num>
  <w:num w:numId="24">
    <w:abstractNumId w:val="4"/>
  </w:num>
  <w:num w:numId="25">
    <w:abstractNumId w:val="19"/>
  </w:num>
  <w:num w:numId="26">
    <w:abstractNumId w:val="18"/>
  </w:num>
  <w:num w:numId="27">
    <w:abstractNumId w:val="14"/>
  </w:num>
  <w:num w:numId="28">
    <w:abstractNumId w:val="24"/>
  </w:num>
  <w:num w:numId="29">
    <w:abstractNumId w:val="28"/>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370"/>
    <w:rsid w:val="00021CC6"/>
    <w:rsid w:val="00021FD4"/>
    <w:rsid w:val="0002215F"/>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635"/>
    <w:rsid w:val="00082E6A"/>
    <w:rsid w:val="00082FAD"/>
    <w:rsid w:val="000835B7"/>
    <w:rsid w:val="00083CF0"/>
    <w:rsid w:val="000843E5"/>
    <w:rsid w:val="00084AAF"/>
    <w:rsid w:val="00085422"/>
    <w:rsid w:val="00085C33"/>
    <w:rsid w:val="00086AB4"/>
    <w:rsid w:val="00086F5F"/>
    <w:rsid w:val="00087348"/>
    <w:rsid w:val="00087BCE"/>
    <w:rsid w:val="00087D03"/>
    <w:rsid w:val="000901CE"/>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200C"/>
    <w:rsid w:val="000A21DC"/>
    <w:rsid w:val="000A2486"/>
    <w:rsid w:val="000A2E3B"/>
    <w:rsid w:val="000A311E"/>
    <w:rsid w:val="000A3197"/>
    <w:rsid w:val="000A3510"/>
    <w:rsid w:val="000A3770"/>
    <w:rsid w:val="000A38B4"/>
    <w:rsid w:val="000A3C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98C"/>
    <w:rsid w:val="000E3C05"/>
    <w:rsid w:val="000E3E3A"/>
    <w:rsid w:val="000E4846"/>
    <w:rsid w:val="000E4947"/>
    <w:rsid w:val="000E4BB0"/>
    <w:rsid w:val="000E504C"/>
    <w:rsid w:val="000E539E"/>
    <w:rsid w:val="000E56F2"/>
    <w:rsid w:val="000E62FA"/>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503"/>
    <w:rsid w:val="00125624"/>
    <w:rsid w:val="00125D70"/>
    <w:rsid w:val="0012618B"/>
    <w:rsid w:val="0012695B"/>
    <w:rsid w:val="00126977"/>
    <w:rsid w:val="0012765C"/>
    <w:rsid w:val="00127790"/>
    <w:rsid w:val="00127954"/>
    <w:rsid w:val="001302D2"/>
    <w:rsid w:val="00130EBB"/>
    <w:rsid w:val="001310C7"/>
    <w:rsid w:val="00131D01"/>
    <w:rsid w:val="001328FB"/>
    <w:rsid w:val="00132D10"/>
    <w:rsid w:val="00133845"/>
    <w:rsid w:val="00133F26"/>
    <w:rsid w:val="001345AF"/>
    <w:rsid w:val="001347C5"/>
    <w:rsid w:val="0013493C"/>
    <w:rsid w:val="00134EA2"/>
    <w:rsid w:val="001359CA"/>
    <w:rsid w:val="00135CD4"/>
    <w:rsid w:val="00136548"/>
    <w:rsid w:val="001369B8"/>
    <w:rsid w:val="00136A3E"/>
    <w:rsid w:val="00136F50"/>
    <w:rsid w:val="001373C7"/>
    <w:rsid w:val="00137436"/>
    <w:rsid w:val="0013757B"/>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E10"/>
    <w:rsid w:val="001E7EAA"/>
    <w:rsid w:val="001F0347"/>
    <w:rsid w:val="001F06BC"/>
    <w:rsid w:val="001F0B25"/>
    <w:rsid w:val="001F0B6C"/>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AF0"/>
    <w:rsid w:val="00260BD9"/>
    <w:rsid w:val="00261643"/>
    <w:rsid w:val="00261E1C"/>
    <w:rsid w:val="00263C54"/>
    <w:rsid w:val="00263CEB"/>
    <w:rsid w:val="00263E95"/>
    <w:rsid w:val="00264640"/>
    <w:rsid w:val="002646EE"/>
    <w:rsid w:val="002652AE"/>
    <w:rsid w:val="0026550E"/>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684"/>
    <w:rsid w:val="002829A6"/>
    <w:rsid w:val="00282CB2"/>
    <w:rsid w:val="00283A8A"/>
    <w:rsid w:val="00283C3A"/>
    <w:rsid w:val="00283D79"/>
    <w:rsid w:val="00283FC1"/>
    <w:rsid w:val="002848BB"/>
    <w:rsid w:val="00284FB6"/>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105"/>
    <w:rsid w:val="002932B3"/>
    <w:rsid w:val="002933A4"/>
    <w:rsid w:val="0029374B"/>
    <w:rsid w:val="00293C29"/>
    <w:rsid w:val="00294E14"/>
    <w:rsid w:val="00294E62"/>
    <w:rsid w:val="0029586B"/>
    <w:rsid w:val="002963D0"/>
    <w:rsid w:val="00296C73"/>
    <w:rsid w:val="00296FCC"/>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301F"/>
    <w:rsid w:val="002F3355"/>
    <w:rsid w:val="002F3A02"/>
    <w:rsid w:val="002F40A7"/>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62BE"/>
    <w:rsid w:val="0030634C"/>
    <w:rsid w:val="0030755C"/>
    <w:rsid w:val="00307F91"/>
    <w:rsid w:val="0031013C"/>
    <w:rsid w:val="00310DED"/>
    <w:rsid w:val="00311453"/>
    <w:rsid w:val="0031166D"/>
    <w:rsid w:val="003118B7"/>
    <w:rsid w:val="00311BE6"/>
    <w:rsid w:val="00311E72"/>
    <w:rsid w:val="003122C4"/>
    <w:rsid w:val="00312434"/>
    <w:rsid w:val="00312517"/>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E62"/>
    <w:rsid w:val="003E31C5"/>
    <w:rsid w:val="003E3547"/>
    <w:rsid w:val="003E3E06"/>
    <w:rsid w:val="003E44E6"/>
    <w:rsid w:val="003E5876"/>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542"/>
    <w:rsid w:val="00450708"/>
    <w:rsid w:val="00450BE5"/>
    <w:rsid w:val="00451222"/>
    <w:rsid w:val="004517DC"/>
    <w:rsid w:val="00451F43"/>
    <w:rsid w:val="0045224D"/>
    <w:rsid w:val="00452718"/>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2825"/>
    <w:rsid w:val="004934F4"/>
    <w:rsid w:val="00493E5B"/>
    <w:rsid w:val="00494284"/>
    <w:rsid w:val="00494AB6"/>
    <w:rsid w:val="0049516D"/>
    <w:rsid w:val="0049578A"/>
    <w:rsid w:val="00495910"/>
    <w:rsid w:val="0049614D"/>
    <w:rsid w:val="004963D0"/>
    <w:rsid w:val="00496C96"/>
    <w:rsid w:val="00496D12"/>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B79"/>
    <w:rsid w:val="004A5B9A"/>
    <w:rsid w:val="004A6655"/>
    <w:rsid w:val="004A6800"/>
    <w:rsid w:val="004A6AF3"/>
    <w:rsid w:val="004A7AEF"/>
    <w:rsid w:val="004B02B4"/>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2847"/>
    <w:rsid w:val="004C2F46"/>
    <w:rsid w:val="004C30D6"/>
    <w:rsid w:val="004C3138"/>
    <w:rsid w:val="004C3A1C"/>
    <w:rsid w:val="004C3F0B"/>
    <w:rsid w:val="004C48CA"/>
    <w:rsid w:val="004C4A55"/>
    <w:rsid w:val="004C4DF7"/>
    <w:rsid w:val="004C50B2"/>
    <w:rsid w:val="004C5301"/>
    <w:rsid w:val="004C558D"/>
    <w:rsid w:val="004C5667"/>
    <w:rsid w:val="004C56C5"/>
    <w:rsid w:val="004C5CF0"/>
    <w:rsid w:val="004C6073"/>
    <w:rsid w:val="004C68DC"/>
    <w:rsid w:val="004C6E75"/>
    <w:rsid w:val="004C6FA5"/>
    <w:rsid w:val="004C70FA"/>
    <w:rsid w:val="004C738F"/>
    <w:rsid w:val="004C7961"/>
    <w:rsid w:val="004C7BC5"/>
    <w:rsid w:val="004C7F67"/>
    <w:rsid w:val="004D0316"/>
    <w:rsid w:val="004D076D"/>
    <w:rsid w:val="004D09FF"/>
    <w:rsid w:val="004D0C1D"/>
    <w:rsid w:val="004D1D19"/>
    <w:rsid w:val="004D1E91"/>
    <w:rsid w:val="004D2532"/>
    <w:rsid w:val="004D28D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E"/>
    <w:rsid w:val="004E26F2"/>
    <w:rsid w:val="004E29B9"/>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16B9"/>
    <w:rsid w:val="004F1AFF"/>
    <w:rsid w:val="004F1BC8"/>
    <w:rsid w:val="004F1C7A"/>
    <w:rsid w:val="004F1F03"/>
    <w:rsid w:val="004F1F44"/>
    <w:rsid w:val="004F2385"/>
    <w:rsid w:val="004F28B8"/>
    <w:rsid w:val="004F2C08"/>
    <w:rsid w:val="004F2D52"/>
    <w:rsid w:val="004F3072"/>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BCB"/>
    <w:rsid w:val="00511CCE"/>
    <w:rsid w:val="00511ECE"/>
    <w:rsid w:val="00511FE0"/>
    <w:rsid w:val="00512463"/>
    <w:rsid w:val="00512864"/>
    <w:rsid w:val="00513296"/>
    <w:rsid w:val="00513310"/>
    <w:rsid w:val="005136E5"/>
    <w:rsid w:val="00513B1E"/>
    <w:rsid w:val="00513C1F"/>
    <w:rsid w:val="005147B2"/>
    <w:rsid w:val="00515127"/>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3AC"/>
    <w:rsid w:val="005A6652"/>
    <w:rsid w:val="005A66AE"/>
    <w:rsid w:val="005A6972"/>
    <w:rsid w:val="005A6CB5"/>
    <w:rsid w:val="005A6F9D"/>
    <w:rsid w:val="005A7DD9"/>
    <w:rsid w:val="005B0057"/>
    <w:rsid w:val="005B01B1"/>
    <w:rsid w:val="005B04D2"/>
    <w:rsid w:val="005B14F7"/>
    <w:rsid w:val="005B1A44"/>
    <w:rsid w:val="005B1A8B"/>
    <w:rsid w:val="005B1C69"/>
    <w:rsid w:val="005B2208"/>
    <w:rsid w:val="005B2D74"/>
    <w:rsid w:val="005B2EFB"/>
    <w:rsid w:val="005B3017"/>
    <w:rsid w:val="005B39CF"/>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7A1E"/>
    <w:rsid w:val="005F7B05"/>
    <w:rsid w:val="005F7E29"/>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E22"/>
    <w:rsid w:val="00610B22"/>
    <w:rsid w:val="00610B7D"/>
    <w:rsid w:val="006115DE"/>
    <w:rsid w:val="00611EDB"/>
    <w:rsid w:val="00612402"/>
    <w:rsid w:val="00612728"/>
    <w:rsid w:val="00612BA8"/>
    <w:rsid w:val="006138EA"/>
    <w:rsid w:val="006140A3"/>
    <w:rsid w:val="006143A7"/>
    <w:rsid w:val="00614F15"/>
    <w:rsid w:val="006150F4"/>
    <w:rsid w:val="00615179"/>
    <w:rsid w:val="00615814"/>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5CA5"/>
    <w:rsid w:val="006865D1"/>
    <w:rsid w:val="00686951"/>
    <w:rsid w:val="00686D73"/>
    <w:rsid w:val="00686F13"/>
    <w:rsid w:val="00687A61"/>
    <w:rsid w:val="00687BAE"/>
    <w:rsid w:val="00687F27"/>
    <w:rsid w:val="00690378"/>
    <w:rsid w:val="0069043F"/>
    <w:rsid w:val="00690452"/>
    <w:rsid w:val="0069070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69D2"/>
    <w:rsid w:val="00807782"/>
    <w:rsid w:val="00807EA4"/>
    <w:rsid w:val="00810695"/>
    <w:rsid w:val="00810907"/>
    <w:rsid w:val="00810B19"/>
    <w:rsid w:val="00810FF3"/>
    <w:rsid w:val="0081128E"/>
    <w:rsid w:val="0081154E"/>
    <w:rsid w:val="0081175B"/>
    <w:rsid w:val="00811781"/>
    <w:rsid w:val="00811E68"/>
    <w:rsid w:val="008121F2"/>
    <w:rsid w:val="0081222E"/>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F20"/>
    <w:rsid w:val="00880144"/>
    <w:rsid w:val="00880B64"/>
    <w:rsid w:val="00880FA8"/>
    <w:rsid w:val="00881A61"/>
    <w:rsid w:val="0088213A"/>
    <w:rsid w:val="00882243"/>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AB3"/>
    <w:rsid w:val="00972E4C"/>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B74"/>
    <w:rsid w:val="009A39CF"/>
    <w:rsid w:val="009A4A52"/>
    <w:rsid w:val="009A4B59"/>
    <w:rsid w:val="009A4D97"/>
    <w:rsid w:val="009A4F2D"/>
    <w:rsid w:val="009A532E"/>
    <w:rsid w:val="009A566D"/>
    <w:rsid w:val="009A5769"/>
    <w:rsid w:val="009A603A"/>
    <w:rsid w:val="009A6560"/>
    <w:rsid w:val="009A6675"/>
    <w:rsid w:val="009A6AC8"/>
    <w:rsid w:val="009A754F"/>
    <w:rsid w:val="009A7CB5"/>
    <w:rsid w:val="009A7FBF"/>
    <w:rsid w:val="009B12DB"/>
    <w:rsid w:val="009B1519"/>
    <w:rsid w:val="009B15E7"/>
    <w:rsid w:val="009B1710"/>
    <w:rsid w:val="009B1833"/>
    <w:rsid w:val="009B1CBF"/>
    <w:rsid w:val="009B22B7"/>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FA"/>
    <w:rsid w:val="009E56D4"/>
    <w:rsid w:val="009E57B7"/>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80D"/>
    <w:rsid w:val="00A6285F"/>
    <w:rsid w:val="00A62CE6"/>
    <w:rsid w:val="00A6329C"/>
    <w:rsid w:val="00A63CBF"/>
    <w:rsid w:val="00A63D11"/>
    <w:rsid w:val="00A63D1E"/>
    <w:rsid w:val="00A63D8C"/>
    <w:rsid w:val="00A63FDF"/>
    <w:rsid w:val="00A6416A"/>
    <w:rsid w:val="00A6465F"/>
    <w:rsid w:val="00A64C12"/>
    <w:rsid w:val="00A650BA"/>
    <w:rsid w:val="00A65A9D"/>
    <w:rsid w:val="00A66461"/>
    <w:rsid w:val="00A6655B"/>
    <w:rsid w:val="00A66D3B"/>
    <w:rsid w:val="00A67A6C"/>
    <w:rsid w:val="00A70CF0"/>
    <w:rsid w:val="00A70E9B"/>
    <w:rsid w:val="00A71A9D"/>
    <w:rsid w:val="00A71F37"/>
    <w:rsid w:val="00A726A5"/>
    <w:rsid w:val="00A72AB6"/>
    <w:rsid w:val="00A72CFE"/>
    <w:rsid w:val="00A72D4C"/>
    <w:rsid w:val="00A73592"/>
    <w:rsid w:val="00A73B62"/>
    <w:rsid w:val="00A73CB6"/>
    <w:rsid w:val="00A747BE"/>
    <w:rsid w:val="00A748F9"/>
    <w:rsid w:val="00A74929"/>
    <w:rsid w:val="00A74D45"/>
    <w:rsid w:val="00A7503C"/>
    <w:rsid w:val="00A750CC"/>
    <w:rsid w:val="00A75268"/>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6D4"/>
    <w:rsid w:val="00AD3817"/>
    <w:rsid w:val="00AD4448"/>
    <w:rsid w:val="00AD4A9A"/>
    <w:rsid w:val="00AD4C99"/>
    <w:rsid w:val="00AD5089"/>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91E"/>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7AF"/>
    <w:rsid w:val="00B95D48"/>
    <w:rsid w:val="00B95E78"/>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14DF"/>
    <w:rsid w:val="00BB1906"/>
    <w:rsid w:val="00BB2162"/>
    <w:rsid w:val="00BB21A5"/>
    <w:rsid w:val="00BB21F6"/>
    <w:rsid w:val="00BB346F"/>
    <w:rsid w:val="00BB40FC"/>
    <w:rsid w:val="00BB4610"/>
    <w:rsid w:val="00BB4624"/>
    <w:rsid w:val="00BB5DDF"/>
    <w:rsid w:val="00BB5E25"/>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E03AA"/>
    <w:rsid w:val="00BE0656"/>
    <w:rsid w:val="00BE0687"/>
    <w:rsid w:val="00BE0DF4"/>
    <w:rsid w:val="00BE1591"/>
    <w:rsid w:val="00BE1AEB"/>
    <w:rsid w:val="00BE1C40"/>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71C"/>
    <w:rsid w:val="00C1205C"/>
    <w:rsid w:val="00C12785"/>
    <w:rsid w:val="00C128A4"/>
    <w:rsid w:val="00C12E55"/>
    <w:rsid w:val="00C13337"/>
    <w:rsid w:val="00C135F8"/>
    <w:rsid w:val="00C13605"/>
    <w:rsid w:val="00C136B4"/>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509CF"/>
    <w:rsid w:val="00C510CF"/>
    <w:rsid w:val="00C51433"/>
    <w:rsid w:val="00C5178F"/>
    <w:rsid w:val="00C51C87"/>
    <w:rsid w:val="00C52323"/>
    <w:rsid w:val="00C53039"/>
    <w:rsid w:val="00C531B2"/>
    <w:rsid w:val="00C54880"/>
    <w:rsid w:val="00C5491B"/>
    <w:rsid w:val="00C54C4B"/>
    <w:rsid w:val="00C55119"/>
    <w:rsid w:val="00C55579"/>
    <w:rsid w:val="00C556A6"/>
    <w:rsid w:val="00C556B7"/>
    <w:rsid w:val="00C5600A"/>
    <w:rsid w:val="00C56587"/>
    <w:rsid w:val="00C5658F"/>
    <w:rsid w:val="00C57B3D"/>
    <w:rsid w:val="00C57C29"/>
    <w:rsid w:val="00C60852"/>
    <w:rsid w:val="00C61250"/>
    <w:rsid w:val="00C61706"/>
    <w:rsid w:val="00C61E95"/>
    <w:rsid w:val="00C62083"/>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5530"/>
    <w:rsid w:val="00C95B3A"/>
    <w:rsid w:val="00C95B85"/>
    <w:rsid w:val="00C95C2F"/>
    <w:rsid w:val="00C9617D"/>
    <w:rsid w:val="00C975D0"/>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2105"/>
    <w:rsid w:val="00CF2E96"/>
    <w:rsid w:val="00CF2F0D"/>
    <w:rsid w:val="00CF31A9"/>
    <w:rsid w:val="00CF3408"/>
    <w:rsid w:val="00CF4508"/>
    <w:rsid w:val="00CF533B"/>
    <w:rsid w:val="00CF620A"/>
    <w:rsid w:val="00CF69F9"/>
    <w:rsid w:val="00CF6F65"/>
    <w:rsid w:val="00CF7F07"/>
    <w:rsid w:val="00D00938"/>
    <w:rsid w:val="00D00F0F"/>
    <w:rsid w:val="00D01496"/>
    <w:rsid w:val="00D016E1"/>
    <w:rsid w:val="00D017B1"/>
    <w:rsid w:val="00D01AB8"/>
    <w:rsid w:val="00D01B73"/>
    <w:rsid w:val="00D01D56"/>
    <w:rsid w:val="00D0209E"/>
    <w:rsid w:val="00D02796"/>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C6"/>
    <w:rsid w:val="00D32AAE"/>
    <w:rsid w:val="00D32E92"/>
    <w:rsid w:val="00D33A35"/>
    <w:rsid w:val="00D3405B"/>
    <w:rsid w:val="00D347E4"/>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3622"/>
    <w:rsid w:val="00D6365A"/>
    <w:rsid w:val="00D63A9D"/>
    <w:rsid w:val="00D63BC7"/>
    <w:rsid w:val="00D64B13"/>
    <w:rsid w:val="00D6500F"/>
    <w:rsid w:val="00D65090"/>
    <w:rsid w:val="00D6524F"/>
    <w:rsid w:val="00D65736"/>
    <w:rsid w:val="00D65E3A"/>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FE1"/>
    <w:rsid w:val="00DA7874"/>
    <w:rsid w:val="00DA7A50"/>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CC0"/>
    <w:rsid w:val="00DC312C"/>
    <w:rsid w:val="00DC315E"/>
    <w:rsid w:val="00DC3916"/>
    <w:rsid w:val="00DC3A5D"/>
    <w:rsid w:val="00DC3BE1"/>
    <w:rsid w:val="00DC4193"/>
    <w:rsid w:val="00DC4255"/>
    <w:rsid w:val="00DC437C"/>
    <w:rsid w:val="00DC437D"/>
    <w:rsid w:val="00DC456C"/>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43E0"/>
    <w:rsid w:val="00DD43E1"/>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40BA7"/>
    <w:rsid w:val="00E40F21"/>
    <w:rsid w:val="00E411AA"/>
    <w:rsid w:val="00E4127D"/>
    <w:rsid w:val="00E41C4E"/>
    <w:rsid w:val="00E4255B"/>
    <w:rsid w:val="00E425BB"/>
    <w:rsid w:val="00E42B45"/>
    <w:rsid w:val="00E43331"/>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F97"/>
    <w:rsid w:val="00E54655"/>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FD6"/>
    <w:rsid w:val="00EA3200"/>
    <w:rsid w:val="00EA3AA1"/>
    <w:rsid w:val="00EA3B74"/>
    <w:rsid w:val="00EA40D2"/>
    <w:rsid w:val="00EA4A8B"/>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7DF"/>
    <w:rsid w:val="00EC40DF"/>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94E"/>
    <w:rsid w:val="00ED7A69"/>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928"/>
    <w:rsid w:val="00F309C4"/>
    <w:rsid w:val="00F30F8C"/>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E5F"/>
    <w:rsid w:val="00F66173"/>
    <w:rsid w:val="00F66507"/>
    <w:rsid w:val="00F66B5F"/>
    <w:rsid w:val="00F66DAB"/>
    <w:rsid w:val="00F66F7A"/>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96F"/>
    <w:rsid w:val="00FA1A18"/>
    <w:rsid w:val="00FA1AE1"/>
    <w:rsid w:val="00FA1E1A"/>
    <w:rsid w:val="00FA2228"/>
    <w:rsid w:val="00FA2317"/>
    <w:rsid w:val="00FA256C"/>
    <w:rsid w:val="00FA26C1"/>
    <w:rsid w:val="00FA2E38"/>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3FA7"/>
    <w:rsid w:val="00FE528B"/>
    <w:rsid w:val="00FE5502"/>
    <w:rsid w:val="00FE5E9D"/>
    <w:rsid w:val="00FE60F2"/>
    <w:rsid w:val="00FE61A4"/>
    <w:rsid w:val="00FE6242"/>
    <w:rsid w:val="00FE6AAF"/>
    <w:rsid w:val="00FE7706"/>
    <w:rsid w:val="00FE777C"/>
    <w:rsid w:val="00FE7904"/>
    <w:rsid w:val="00FE79E8"/>
    <w:rsid w:val="00FF006E"/>
    <w:rsid w:val="00FF0CBD"/>
    <w:rsid w:val="00FF0E01"/>
    <w:rsid w:val="00FF107C"/>
    <w:rsid w:val="00FF109A"/>
    <w:rsid w:val="00FF1288"/>
    <w:rsid w:val="00FF181D"/>
    <w:rsid w:val="00FF193E"/>
    <w:rsid w:val="00FF19D6"/>
    <w:rsid w:val="00FF1E01"/>
    <w:rsid w:val="00FF2383"/>
    <w:rsid w:val="00FF2C94"/>
    <w:rsid w:val="00FF2F52"/>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0FE21CD"/>
  <w15:docId w15:val="{D93C48CE-001B-40C4-BE45-E3AB9C6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lang w:val="x-none" w:eastAsia="x-none"/>
    </w:rPr>
  </w:style>
  <w:style w:type="character" w:customStyle="1" w:styleId="SCBFTtulo1Char">
    <w:name w:val="SCBF_Título1 Char"/>
    <w:link w:val="SCBFTtulo1"/>
    <w:rsid w:val="008A7F23"/>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0CF8-6B89-4B27-8DB6-495DE44C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82</Pages>
  <Words>28759</Words>
  <Characters>164060</Characters>
  <Application>Microsoft Office Word</Application>
  <DocSecurity>0</DocSecurity>
  <Lines>1367</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192435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RESTRICTED -</cp:keywords>
  <dc:description>RESTRICTED -</dc:description>
  <cp:lastModifiedBy>Pinheiro Guimarães</cp:lastModifiedBy>
  <cp:revision>12</cp:revision>
  <cp:lastPrinted>2019-03-15T13:12:00Z</cp:lastPrinted>
  <dcterms:created xsi:type="dcterms:W3CDTF">2019-03-22T20:35:00Z</dcterms:created>
  <dcterms:modified xsi:type="dcterms:W3CDTF">2019-03-22T23:29:00Z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- 100035282v1 3258.171 </vt:lpwstr>
  </property>
</Properties>
</file>