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eastAsia="en-US"/>
        </w:rPr>
        <w:drawing>
          <wp:anchor distT="0" distB="0" distL="114300" distR="114300" simplePos="0" relativeHeight="251683840" behindDoc="1" locked="0" layoutInCell="1" allowOverlap="1" wp14:anchorId="6B2498C4" wp14:editId="760588A4">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00EE5943">
        <w:rPr>
          <w:rFonts w:ascii="Garamond" w:hAnsi="Garamond"/>
          <w:b/>
          <w:bCs/>
          <w:smallCaps/>
          <w:color w:val="000000"/>
          <w:szCs w:val="22"/>
        </w:rPr>
        <w:t xml:space="preserve">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B8121E" w:rsidRPr="00B8121E">
        <w:rPr>
          <w:rFonts w:ascii="Garamond" w:hAnsi="Garamond"/>
          <w:b/>
          <w:bCs/>
          <w:smallCaps/>
          <w:color w:val="000000"/>
          <w:szCs w:val="22"/>
        </w:rPr>
        <w:t>REAL</w:t>
      </w:r>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bookmarkStart w:id="0" w:name="_GoBack"/>
      <w:bookmarkEnd w:id="0"/>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r w:rsidRPr="00F00210">
        <w:rPr>
          <w:rFonts w:ascii="Garamond" w:hAnsi="Garamond" w:cs="Times New Roman"/>
          <w:color w:val="000000"/>
          <w:szCs w:val="22"/>
        </w:rPr>
        <w:t>entre</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r w:rsidRPr="00F00210">
        <w:rPr>
          <w:rFonts w:ascii="Garamond" w:hAnsi="Garamond"/>
          <w:i/>
          <w:iCs/>
          <w:color w:val="000000"/>
          <w:szCs w:val="22"/>
        </w:rPr>
        <w:t>como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r w:rsidRPr="00AD6607">
        <w:rPr>
          <w:rFonts w:ascii="Garamond" w:hAnsi="Garamond"/>
          <w:bCs/>
          <w:color w:val="000000"/>
          <w:szCs w:val="22"/>
        </w:rPr>
        <w:t>e</w:t>
      </w:r>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i/>
          <w:iCs/>
          <w:color w:val="000000"/>
          <w:szCs w:val="22"/>
        </w:rPr>
        <w:t>como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BA1B23" w:rsidP="00BA1B23">
      <w:pPr>
        <w:tabs>
          <w:tab w:val="left" w:pos="2366"/>
        </w:tabs>
        <w:suppressAutoHyphens/>
        <w:jc w:val="center"/>
        <w:rPr>
          <w:rFonts w:ascii="Garamond" w:hAnsi="Garamond"/>
          <w:color w:val="000000"/>
          <w:szCs w:val="22"/>
        </w:rPr>
      </w:pP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w:t>
      </w: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1" w:name="_DV_M176"/>
      <w:bookmarkStart w:id="2" w:name="_DV_M182"/>
      <w:bookmarkStart w:id="3" w:name="_DV_M184"/>
      <w:bookmarkEnd w:id="1"/>
      <w:bookmarkEnd w:id="2"/>
      <w:bookmarkEnd w:id="3"/>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ESPÉCIE COM GARANTIA 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e,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2319E7" w:rsidP="00BA1B23">
      <w:pPr>
        <w:tabs>
          <w:tab w:val="left" w:pos="2366"/>
        </w:tabs>
        <w:suppressAutoHyphens/>
        <w:spacing w:line="320" w:lineRule="exact"/>
        <w:jc w:val="both"/>
        <w:rPr>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E671E8">
        <w:rPr>
          <w:rFonts w:ascii="Garamond" w:hAnsi="Garamond"/>
        </w:rPr>
        <w:t>constituída sob a forma de sociedade de responsabilidade limitada</w:t>
      </w:r>
      <w:r w:rsidR="0093087C" w:rsidRPr="00E671E8">
        <w:rPr>
          <w:rFonts w:ascii="Garamond" w:hAnsi="Garamond"/>
        </w:rPr>
        <w:t xml:space="preserve"> atuando através de sua filial, localizada na </w:t>
      </w:r>
      <w:r w:rsidR="00D74D58" w:rsidRPr="00E671E8">
        <w:rPr>
          <w:rFonts w:ascii="Garamond" w:hAnsi="Garamond"/>
        </w:rPr>
        <w:t xml:space="preserve">cidade </w:t>
      </w:r>
      <w:r w:rsidR="0093087C" w:rsidRPr="00E671E8">
        <w:rPr>
          <w:rFonts w:ascii="Garamond" w:hAnsi="Garamond"/>
        </w:rPr>
        <w:t xml:space="preserve">de São Paulo, </w:t>
      </w:r>
      <w:r w:rsidR="00D74D58" w:rsidRPr="00E671E8">
        <w:rPr>
          <w:rFonts w:ascii="Garamond" w:hAnsi="Garamond"/>
        </w:rPr>
        <w:t xml:space="preserve">estado </w:t>
      </w:r>
      <w:r w:rsidR="0093087C" w:rsidRPr="00E671E8">
        <w:rPr>
          <w:rFonts w:ascii="Garamond" w:hAnsi="Garamond"/>
        </w:rPr>
        <w:t>de São Paulo, na Rua Joaquim Floriano, nº 466, Bloco B, sala 1.401, inscrita no CNPJ/ME sob o n.º 15.227.994/0004-01</w:t>
      </w:r>
      <w:r w:rsidR="005A2E17" w:rsidRPr="00BA1B23">
        <w:rPr>
          <w:rFonts w:ascii="Garamond" w:hAnsi="Garamond"/>
        </w:rPr>
        <w:t>,</w:t>
      </w:r>
      <w:r w:rsidR="00837B2A">
        <w:rPr>
          <w:rFonts w:ascii="Garamond" w:hAnsi="Garamond"/>
        </w:rPr>
        <w:t xml:space="preserve"> </w:t>
      </w:r>
      <w:r w:rsidR="00536EB6" w:rsidRPr="00E671E8">
        <w:rPr>
          <w:rFonts w:ascii="Garamond" w:hAnsi="Garamond"/>
        </w:rPr>
        <w:t>com seus atos constitutivos registrados perante a Junta Comerc</w:t>
      </w:r>
      <w:r w:rsidR="00140842" w:rsidRPr="00E671E8">
        <w:rPr>
          <w:rFonts w:ascii="Garamond" w:hAnsi="Garamond"/>
        </w:rPr>
        <w:t>ial do Estado d</w:t>
      </w:r>
      <w:r w:rsidR="0093087C" w:rsidRPr="00E671E8">
        <w:rPr>
          <w:rFonts w:ascii="Garamond" w:hAnsi="Garamond"/>
        </w:rPr>
        <w:t>e</w:t>
      </w:r>
      <w:r w:rsidR="00140842">
        <w:rPr>
          <w:rFonts w:ascii="Garamond" w:hAnsi="Garamond" w:cs="Tahoma"/>
        </w:rPr>
        <w:t xml:space="preserve"> </w:t>
      </w:r>
      <w:r w:rsidR="0093087C">
        <w:rPr>
          <w:rFonts w:ascii="Garamond" w:hAnsi="Garamond" w:cs="Tahoma"/>
        </w:rPr>
        <w:t>São Paulo</w:t>
      </w:r>
      <w:r w:rsidR="00536EB6" w:rsidRPr="0083407F">
        <w:rPr>
          <w:rFonts w:ascii="Garamond" w:hAnsi="Garamond" w:cs="Tahoma"/>
        </w:rPr>
        <w:t xml:space="preserve"> sob o NIRE </w:t>
      </w:r>
      <w:r w:rsidR="0093087C" w:rsidRPr="0093087C">
        <w:rPr>
          <w:rFonts w:ascii="Garamond" w:hAnsi="Garamond" w:cs="Tahoma"/>
        </w:rPr>
        <w:t>35.9.0530605-7</w:t>
      </w:r>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 xml:space="preserve">por seu(s) representante(s) legal(is)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sendo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r w:rsidRPr="00BA1B23">
        <w:rPr>
          <w:rFonts w:ascii="Garamond" w:hAnsi="Garamond"/>
          <w:color w:val="000000"/>
        </w:rPr>
        <w:t xml:space="preserve">vêm,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da Espécie</w:t>
      </w:r>
      <w:r w:rsidR="00D62CFB" w:rsidRPr="00D62CFB">
        <w:rPr>
          <w:rFonts w:ascii="Garamond" w:hAnsi="Garamond"/>
          <w:i/>
          <w:color w:val="000000"/>
        </w:rPr>
        <w:t xml:space="preserve"> </w:t>
      </w:r>
      <w:r w:rsidRPr="00D62CFB">
        <w:rPr>
          <w:rFonts w:ascii="Garamond" w:hAnsi="Garamond"/>
          <w:i/>
          <w:color w:val="000000"/>
        </w:rPr>
        <w:t xml:space="preserve">com Garantia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lastRenderedPageBreak/>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7E3C15">
        <w:rPr>
          <w:rFonts w:ascii="Garamond" w:hAnsi="Garamond"/>
          <w:color w:val="000000"/>
        </w:rPr>
        <w:t>30 de julho de 2019, conforme rerratificada em [</w:t>
      </w:r>
      <w:r w:rsidR="007E3C15" w:rsidRPr="007E3C15">
        <w:rPr>
          <w:rFonts w:ascii="Garamond" w:hAnsi="Garamond"/>
          <w:i/>
          <w:color w:val="000000"/>
          <w:highlight w:val="yellow"/>
        </w:rPr>
        <w:t>data</w:t>
      </w:r>
      <w:r w:rsidR="007E3C15">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 xml:space="preserve">do Estatuto Social da Emissora; e (ii) da Assembleia Geral Extraordinária da Emissora realizada em </w:t>
      </w:r>
      <w:r w:rsidR="007E3C15">
        <w:rPr>
          <w:rFonts w:ascii="Garamond" w:hAnsi="Garamond"/>
          <w:color w:val="000000"/>
        </w:rPr>
        <w:t>29 de agosto de 2019, conforme rerratificada</w:t>
      </w:r>
      <w:r w:rsidR="000145BD">
        <w:rPr>
          <w:rFonts w:ascii="Garamond" w:hAnsi="Garamond"/>
          <w:color w:val="000000"/>
        </w:rPr>
        <w:t xml:space="preserve"> </w:t>
      </w:r>
      <w:r w:rsidR="00FE2A15">
        <w:rPr>
          <w:rFonts w:ascii="Garamond" w:hAnsi="Garamond"/>
          <w:color w:val="000000"/>
        </w:rPr>
        <w:t>em [</w:t>
      </w:r>
      <w:r w:rsidR="00FE2A15" w:rsidRPr="00FE2A15">
        <w:rPr>
          <w:rFonts w:ascii="Garamond" w:hAnsi="Garamond"/>
          <w:color w:val="000000"/>
          <w:highlight w:val="yellow"/>
        </w:rPr>
        <w:t>data</w:t>
      </w:r>
      <w:r w:rsidR="00FE2A15">
        <w:rPr>
          <w:rFonts w:ascii="Garamond" w:hAnsi="Garamond"/>
          <w:color w:val="000000"/>
        </w:rPr>
        <w:t xml:space="preserve">]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3F4DCB">
        <w:rPr>
          <w:rFonts w:ascii="Garamond" w:hAnsi="Garamond"/>
          <w:color w:val="000000"/>
        </w:rPr>
        <w:t xml:space="preserve">16 de agosto de 2019, conforme rerratificada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Pr="00EE5943">
        <w:rPr>
          <w:rFonts w:ascii="Garamond" w:hAnsi="Garamond"/>
        </w:rPr>
        <w:t xml:space="preserve">com garantia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 </w:t>
      </w:r>
      <w:r w:rsidRPr="00BA1B23">
        <w:rPr>
          <w:rFonts w:ascii="Garamond" w:hAnsi="Garamond"/>
        </w:rPr>
        <w:t xml:space="preserve">por se tratar de oferta pública de valores mobiliários, com esforços restritos, não sendo objeto de protocolo, registro e arquivamento </w:t>
      </w:r>
      <w:r w:rsidRPr="00BA1B23">
        <w:rPr>
          <w:rFonts w:ascii="Garamond" w:hAnsi="Garamond"/>
        </w:rPr>
        <w:lastRenderedPageBreak/>
        <w:t>perante a CVM, exceto pelo envio da comunicação sobre o início da Oferta Restrita e a 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na Junta Comercial e Publicação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C33D1"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Nos termos da Lei das Sociedades por Ações e do Estatuto Social da Emissora</w:t>
      </w:r>
      <w:r>
        <w:rPr>
          <w:rFonts w:ascii="Garamond" w:hAnsi="Garamond"/>
          <w:color w:val="000000"/>
        </w:rPr>
        <w:t>,</w:t>
      </w:r>
      <w:r w:rsidRPr="00BA1B23">
        <w:rPr>
          <w:rFonts w:ascii="Garamond" w:hAnsi="Garamond"/>
          <w:color w:val="000000"/>
        </w:rPr>
        <w:t xml:space="preserve"> as </w:t>
      </w:r>
      <w:r w:rsidR="005A2E17" w:rsidRPr="00BA1B23">
        <w:rPr>
          <w:rFonts w:ascii="Garamond" w:hAnsi="Garamond"/>
          <w:color w:val="000000"/>
        </w:rPr>
        <w:t xml:space="preserve">atas da AGE e </w:t>
      </w:r>
      <w:r w:rsidR="005A2E17" w:rsidRPr="00F051B4">
        <w:rPr>
          <w:rFonts w:ascii="Garamond" w:hAnsi="Garamond"/>
          <w:color w:val="000000"/>
        </w:rPr>
        <w:t xml:space="preserve">RCA </w:t>
      </w:r>
      <w:r w:rsidR="005A2E17" w:rsidRPr="004D7A47">
        <w:rPr>
          <w:rFonts w:ascii="Garamond" w:hAnsi="Garamond"/>
          <w:color w:val="000000"/>
        </w:rPr>
        <w:t>foram</w:t>
      </w:r>
      <w:r w:rsidR="005A2E17" w:rsidRPr="00F051B4">
        <w:rPr>
          <w:rFonts w:ascii="Garamond" w:hAnsi="Garamond"/>
          <w:color w:val="000000"/>
        </w:rPr>
        <w:t xml:space="preserve"> devidamente</w:t>
      </w:r>
      <w:r w:rsidR="005A2E17" w:rsidRPr="00BA1B23">
        <w:rPr>
          <w:rFonts w:ascii="Garamond" w:hAnsi="Garamond"/>
          <w:color w:val="000000"/>
        </w:rPr>
        <w:t xml:space="preserve"> arquivadas na </w:t>
      </w:r>
      <w:r w:rsidR="000145BD">
        <w:rPr>
          <w:rFonts w:ascii="Garamond" w:hAnsi="Garamond"/>
          <w:color w:val="000000"/>
        </w:rPr>
        <w:t>Junta Comercial do Estado do Paraná (“</w:t>
      </w:r>
      <w:r w:rsidR="005A2E17"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00495652">
        <w:rPr>
          <w:rFonts w:ascii="Garamond" w:hAnsi="Garamond"/>
          <w:color w:val="000000"/>
        </w:rPr>
        <w:t xml:space="preserve"> </w:t>
      </w:r>
      <w:r w:rsidR="00F051B4">
        <w:rPr>
          <w:rFonts w:ascii="Garamond" w:hAnsi="Garamond"/>
          <w:color w:val="000000"/>
        </w:rPr>
        <w:t xml:space="preserve">e </w:t>
      </w:r>
      <w:r w:rsidR="005A2E17" w:rsidRPr="00BA1B23">
        <w:rPr>
          <w:rFonts w:ascii="Garamond" w:hAnsi="Garamond"/>
          <w:color w:val="000000"/>
        </w:rPr>
        <w:t>publicadas</w:t>
      </w:r>
      <w:r w:rsidR="00E40532" w:rsidRPr="00E40532">
        <w:rPr>
          <w:rFonts w:ascii="Garamond" w:hAnsi="Garamond"/>
          <w:color w:val="000000"/>
        </w:rPr>
        <w:t xml:space="preserve"> </w:t>
      </w:r>
      <w:r w:rsidR="00E40532">
        <w:rPr>
          <w:rFonts w:ascii="Garamond" w:hAnsi="Garamond"/>
          <w:color w:val="000000"/>
        </w:rPr>
        <w:t>nos termos da Cláusula 4.12.1</w:t>
      </w:r>
      <w:r w:rsidR="0051726D">
        <w:rPr>
          <w:rFonts w:ascii="Garamond" w:hAnsi="Garamond"/>
          <w:color w:val="000000"/>
        </w:rPr>
        <w:t>.</w:t>
      </w:r>
      <w:r w:rsidR="000145BD">
        <w:rPr>
          <w:rFonts w:ascii="Garamond" w:hAnsi="Garamond"/>
          <w:color w:val="000000"/>
        </w:rPr>
        <w:t xml:space="preserve"> </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lastRenderedPageBreak/>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assim como quaisquer aditamentos subsequentes a este contrato serão celebrados e levados a registro nos competentes 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distribuição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negociação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4"/>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da Espécie</w:t>
      </w:r>
      <w:r w:rsidR="00D62CFB" w:rsidRPr="00D62CFB">
        <w:rPr>
          <w:rFonts w:ascii="Garamond" w:hAnsi="Garamond"/>
          <w:i/>
          <w:iCs/>
          <w:color w:val="000000"/>
        </w:rPr>
        <w:t xml:space="preserve"> </w:t>
      </w:r>
      <w:r w:rsidRPr="00D62CFB">
        <w:rPr>
          <w:rFonts w:ascii="Garamond" w:hAnsi="Garamond"/>
          <w:i/>
          <w:iCs/>
        </w:rPr>
        <w:t xml:space="preserve">com Garantia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xml:space="preserve">”: (i) instituições financeiras e demais instituições autorizadas a funcionar pelo Banco Central do Brasil; (ii) companhias seguradoras e sociedades de capitalização; (iii) entidades abertas e fechadas de previdência complementar; </w:t>
      </w:r>
      <w:r w:rsidRPr="00BA1B23">
        <w:rPr>
          <w:rFonts w:ascii="Garamond" w:hAnsi="Garamond"/>
          <w:color w:val="000000"/>
        </w:rPr>
        <w:lastRenderedPageBreak/>
        <w:t>(iv)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 xml:space="preserve">No ato de subscrição e integralização das Debêntures, os Investidores Profissionais assinarão declaração atestando, dentre outros, estarem cientes de que: (i) a Oferta Restrita não foi registrada perante a CVM; (ii) as Debêntures estão sujeitas a restrições de negociação previstas na regulamentação aplicável e nesta Escritura de Emissão; (iii) efetuaram sua própria </w:t>
      </w:r>
      <w:r w:rsidRPr="00BA1B23">
        <w:rPr>
          <w:rFonts w:ascii="Garamond" w:hAnsi="Garamond"/>
          <w:color w:val="000000"/>
        </w:rPr>
        <w:lastRenderedPageBreak/>
        <w:t>análise com relação à capacidade de pagamento da Emissora; e (iv)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Banco Liquidante e Escriturador</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escriturador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r w:rsidR="001F7405" w:rsidRPr="001F7405">
        <w:rPr>
          <w:rFonts w:ascii="Garamond" w:hAnsi="Garamond"/>
          <w:u w:val="single"/>
        </w:rPr>
        <w:t>Escriturador</w:t>
      </w:r>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Escriturador </w:t>
      </w:r>
      <w:r w:rsidRPr="00BA1B23">
        <w:rPr>
          <w:rFonts w:ascii="Garamond" w:hAnsi="Garamond"/>
          <w:color w:val="000000"/>
        </w:rPr>
        <w:t xml:space="preserve">na prestação dos serviços de banco liquidante </w:t>
      </w:r>
      <w:r w:rsidR="001F7405">
        <w:rPr>
          <w:rFonts w:ascii="Garamond" w:hAnsi="Garamond"/>
          <w:color w:val="000000"/>
        </w:rPr>
        <w:t xml:space="preserve">e escriturador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e Escriturador,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lastRenderedPageBreak/>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xml:space="preserve">, mantidos em conta corrente de titularidade da Emissora, mas não movimentável por esta, mantida junto ao Banco Depositário </w:t>
      </w:r>
      <w:r w:rsidR="00660D20">
        <w:rPr>
          <w:rFonts w:ascii="Garamond" w:hAnsi="Garamond" w:cs="Arial"/>
        </w:rPr>
        <w:t>(“</w:t>
      </w:r>
      <w:r w:rsidR="00660D20" w:rsidRPr="00660D20">
        <w:rPr>
          <w:rFonts w:ascii="Garamond" w:hAnsi="Garamond" w:cs="Arial"/>
          <w:u w:val="single"/>
        </w:rPr>
        <w:t>Conta Vinculada</w:t>
      </w:r>
      <w:r w:rsidR="00660D20">
        <w:rPr>
          <w:rFonts w:ascii="Garamond" w:hAnsi="Garamond" w:cs="Arial"/>
        </w:rPr>
        <w:t xml:space="preserve">”) </w:t>
      </w:r>
      <w:r w:rsidRPr="006927FD">
        <w:rPr>
          <w:rFonts w:ascii="Garamond" w:hAnsi="Garamond" w:cs="Arial"/>
        </w:rPr>
        <w:t>(em conjunto, “</w:t>
      </w:r>
      <w:r w:rsidRPr="007D4991">
        <w:rPr>
          <w:rFonts w:ascii="Garamond" w:hAnsi="Garamond" w:cs="Arial"/>
          <w:u w:val="single"/>
        </w:rPr>
        <w:t>Direitos Creditórios Cedidos Fiduciariamente</w:t>
      </w:r>
      <w:r w:rsidRPr="006927FD">
        <w:rPr>
          <w:rFonts w:ascii="Garamond" w:hAnsi="Garamond" w:cs="Arial"/>
        </w:rPr>
        <w:t>”), nos termos do “Contrato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r w:rsidR="003D78E1">
        <w:rPr>
          <w:rFonts w:ascii="Garamond" w:hAnsi="Garamond" w:cs="Arial"/>
        </w:rPr>
        <w:t>,</w:t>
      </w:r>
      <w:r w:rsidR="00CE74A8">
        <w:rPr>
          <w:rFonts w:ascii="Garamond" w:hAnsi="Garamond" w:cs="Arial"/>
        </w:rPr>
        <w:t xml:space="preserve"> </w:t>
      </w:r>
      <w:r w:rsidRPr="006927FD">
        <w:rPr>
          <w:rFonts w:ascii="Garamond" w:hAnsi="Garamond" w:cs="Arial"/>
        </w:rPr>
        <w:t>o Agente Fiduciário</w:t>
      </w:r>
      <w:r w:rsidR="003D78E1">
        <w:rPr>
          <w:rFonts w:ascii="Garamond" w:hAnsi="Garamond" w:cs="Arial"/>
        </w:rPr>
        <w:t xml:space="preserve"> </w:t>
      </w:r>
      <w:r w:rsidR="003D78E1" w:rsidRPr="00CF618E">
        <w:rPr>
          <w:rFonts w:ascii="Garamond" w:hAnsi="Garamond" w:cs="Arial"/>
        </w:rPr>
        <w:t>e o Banco Depositário</w:t>
      </w:r>
      <w:r w:rsidRPr="006927FD">
        <w:rPr>
          <w:rFonts w:ascii="Garamond" w:hAnsi="Garamond" w:cs="Arial"/>
        </w:rPr>
        <w:t xml:space="preserve"> (“</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Cessão Fiduciária dos Direitos 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D7A47">
        <w:rPr>
          <w:rFonts w:ascii="Garamond" w:hAnsi="Garamond" w:cs="Arial"/>
        </w:rPr>
        <w:t xml:space="preserve"> </w:t>
      </w:r>
    </w:p>
    <w:p w:rsidR="00A334BF" w:rsidRPr="007E66B0" w:rsidRDefault="00A334BF" w:rsidP="00A334BF">
      <w:pPr>
        <w:pStyle w:val="PargrafodaLista"/>
        <w:tabs>
          <w:tab w:val="left" w:pos="709"/>
        </w:tabs>
        <w:suppressAutoHyphens/>
        <w:spacing w:line="320" w:lineRule="exact"/>
        <w:ind w:left="720"/>
        <w:jc w:val="both"/>
        <w:rPr>
          <w:rFonts w:ascii="Garamond" w:hAnsi="Garamond"/>
        </w:rPr>
      </w:pPr>
    </w:p>
    <w:p w:rsidR="00A334BF" w:rsidRPr="004B3BF2"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4B3BF2">
        <w:rPr>
          <w:rFonts w:ascii="Garamond" w:hAnsi="Garamond" w:cs="Tahoma"/>
        </w:rPr>
        <w:t>A administração, o mecanismo de retenção dos Direitos Cedidos</w:t>
      </w:r>
      <w:r>
        <w:rPr>
          <w:rFonts w:ascii="Garamond" w:hAnsi="Garamond" w:cs="Tahoma"/>
        </w:rPr>
        <w:t xml:space="preserve"> Fiduciariamente</w:t>
      </w:r>
      <w:r w:rsidRPr="004B3BF2">
        <w:rPr>
          <w:rFonts w:ascii="Garamond" w:hAnsi="Garamond" w:cs="Tahoma"/>
        </w:rPr>
        <w:t xml:space="preserve"> e </w:t>
      </w:r>
      <w:r>
        <w:rPr>
          <w:rFonts w:ascii="Garamond" w:hAnsi="Garamond" w:cs="Tahoma"/>
        </w:rPr>
        <w:t xml:space="preserve">a </w:t>
      </w:r>
      <w:r w:rsidRPr="004B3BF2">
        <w:rPr>
          <w:rFonts w:ascii="Garamond" w:hAnsi="Garamond" w:cs="Tahoma"/>
        </w:rPr>
        <w:t xml:space="preserve">movimentação da </w:t>
      </w:r>
      <w:r w:rsidR="009E60EC">
        <w:rPr>
          <w:rFonts w:ascii="Garamond" w:hAnsi="Garamond" w:cs="Tahoma"/>
        </w:rPr>
        <w:t>C</w:t>
      </w:r>
      <w:r w:rsidR="009E60EC" w:rsidRPr="004B3BF2">
        <w:rPr>
          <w:rFonts w:ascii="Garamond" w:hAnsi="Garamond" w:cs="Tahoma"/>
        </w:rPr>
        <w:t xml:space="preserve">onta </w:t>
      </w:r>
      <w:r w:rsidR="009E60EC">
        <w:rPr>
          <w:rFonts w:ascii="Garamond" w:hAnsi="Garamond" w:cs="Tahoma"/>
        </w:rPr>
        <w:t>V</w:t>
      </w:r>
      <w:r w:rsidR="009E60EC" w:rsidRPr="004B3BF2">
        <w:rPr>
          <w:rFonts w:ascii="Garamond" w:hAnsi="Garamond" w:cs="Tahoma"/>
        </w:rPr>
        <w:t xml:space="preserve">inculada </w:t>
      </w:r>
      <w:r w:rsidRPr="004B3BF2">
        <w:rPr>
          <w:rFonts w:ascii="Garamond" w:hAnsi="Garamond" w:cs="Tahoma"/>
        </w:rPr>
        <w:t xml:space="preserve">será operacionalizada nos </w:t>
      </w:r>
      <w:r w:rsidRPr="006C1382">
        <w:rPr>
          <w:rFonts w:ascii="Garamond" w:hAnsi="Garamond" w:cs="Tahoma"/>
        </w:rPr>
        <w:t xml:space="preserve">termos do Contrato de Cessão Fiduciária </w:t>
      </w:r>
      <w:r w:rsidRPr="00BA12D2">
        <w:rPr>
          <w:rFonts w:ascii="Garamond" w:hAnsi="Garamond" w:cs="Tahoma"/>
        </w:rPr>
        <w:t xml:space="preserve">e do </w:t>
      </w:r>
      <w:r w:rsidR="0029108E">
        <w:rPr>
          <w:rFonts w:ascii="Garamond" w:hAnsi="Garamond" w:cs="Tahoma"/>
          <w:i/>
        </w:rPr>
        <w:t xml:space="preserve">Instrumento Particular de </w:t>
      </w:r>
      <w:r w:rsidR="0029108E" w:rsidRPr="0029108E">
        <w:rPr>
          <w:rFonts w:ascii="Garamond" w:hAnsi="Garamond" w:cs="Tahoma"/>
          <w:i/>
        </w:rPr>
        <w:t xml:space="preserve">Contrato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Prestação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Serviços </w:t>
      </w:r>
      <w:r w:rsidRPr="0029108E">
        <w:rPr>
          <w:rFonts w:ascii="Garamond" w:hAnsi="Garamond" w:cs="Tahoma"/>
          <w:i/>
        </w:rPr>
        <w:t xml:space="preserve">de </w:t>
      </w:r>
      <w:r w:rsidR="0029108E" w:rsidRPr="0029108E">
        <w:rPr>
          <w:rFonts w:ascii="Garamond" w:hAnsi="Garamond" w:cs="Tahoma"/>
          <w:i/>
        </w:rPr>
        <w:t>Banco Depositário</w:t>
      </w:r>
      <w:r w:rsidRPr="004B3BF2">
        <w:rPr>
          <w:rFonts w:ascii="Garamond" w:hAnsi="Garamond" w:cs="Tahoma"/>
        </w:rPr>
        <w:t xml:space="preserve">, a ser celebrado entre a Emissora, o Agente Fiduciário e o </w:t>
      </w:r>
      <w:r>
        <w:rPr>
          <w:rFonts w:ascii="Garamond" w:hAnsi="Garamond" w:cs="Tahoma"/>
        </w:rPr>
        <w:t>Banco Safra S.A.</w:t>
      </w:r>
      <w:r w:rsidRPr="004B3BF2">
        <w:rPr>
          <w:rFonts w:ascii="Garamond" w:hAnsi="Garamond" w:cs="Tahoma"/>
        </w:rPr>
        <w:t>, na qualidade de banco depositário (“</w:t>
      </w:r>
      <w:r w:rsidRPr="004B3BF2">
        <w:rPr>
          <w:rFonts w:ascii="Garamond" w:hAnsi="Garamond" w:cs="Tahoma"/>
          <w:u w:val="single"/>
        </w:rPr>
        <w:t>Banco Depositário</w:t>
      </w:r>
      <w:r w:rsidRPr="004B3BF2">
        <w:rPr>
          <w:rFonts w:ascii="Garamond" w:hAnsi="Garamond" w:cs="Tahoma"/>
        </w:rPr>
        <w:t>”).</w:t>
      </w:r>
    </w:p>
    <w:p w:rsidR="00A334BF" w:rsidRPr="006C6458" w:rsidRDefault="00A334BF" w:rsidP="00660D20">
      <w:pPr>
        <w:tabs>
          <w:tab w:val="left" w:pos="709"/>
        </w:tabs>
        <w:suppressAutoHyphens/>
        <w:spacing w:line="320" w:lineRule="exact"/>
        <w:ind w:firstLine="708"/>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5"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5"/>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7021C1">
        <w:rPr>
          <w:rFonts w:ascii="Garamond" w:hAnsi="Garamond"/>
          <w:color w:val="000000"/>
        </w:rPr>
        <w:t>25</w:t>
      </w:r>
      <w:r w:rsidR="007021C1" w:rsidRPr="006C6458">
        <w:rPr>
          <w:rFonts w:ascii="Garamond" w:hAnsi="Garamond"/>
          <w:color w:val="000000"/>
        </w:rPr>
        <w:t xml:space="preserve"> </w:t>
      </w:r>
      <w:r w:rsidRPr="00BA1B23">
        <w:rPr>
          <w:rFonts w:ascii="Garamond" w:hAnsi="Garamond"/>
          <w:color w:val="000000"/>
        </w:rPr>
        <w:t xml:space="preserve">de </w:t>
      </w:r>
      <w:r w:rsidR="007021C1">
        <w:rPr>
          <w:rFonts w:ascii="Garamond" w:hAnsi="Garamond"/>
          <w:color w:val="000000"/>
        </w:rPr>
        <w:t xml:space="preserve">outubro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Pr="00BA1B23">
        <w:rPr>
          <w:rFonts w:ascii="Garamond" w:hAnsi="Garamond"/>
        </w:rPr>
        <w:t xml:space="preserve">com garantia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4B357F">
        <w:rPr>
          <w:rFonts w:ascii="Garamond" w:hAnsi="Garamond"/>
          <w:color w:val="000000"/>
        </w:rPr>
        <w:t>25</w:t>
      </w:r>
      <w:r w:rsidR="004B357F" w:rsidRPr="006C6458">
        <w:rPr>
          <w:rFonts w:ascii="Garamond" w:hAnsi="Garamond"/>
          <w:color w:val="000000"/>
        </w:rPr>
        <w:t xml:space="preserve"> </w:t>
      </w:r>
      <w:r w:rsidR="00A334BF" w:rsidRPr="006C6458">
        <w:rPr>
          <w:rFonts w:ascii="Garamond" w:hAnsi="Garamond"/>
          <w:color w:val="000000"/>
        </w:rPr>
        <w:t xml:space="preserve">de </w:t>
      </w:r>
      <w:r w:rsidR="00545617">
        <w:rPr>
          <w:rFonts w:ascii="Garamond" w:hAnsi="Garamond"/>
          <w:color w:val="000000"/>
        </w:rPr>
        <w:t xml:space="preserve">abril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6"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r w:rsidR="005A2E17" w:rsidRPr="00BA1B23">
        <w:rPr>
          <w:rFonts w:ascii="Garamond" w:hAnsi="Garamond"/>
          <w:i/>
          <w:color w:val="000000"/>
        </w:rPr>
        <w:t>extragrupo</w:t>
      </w:r>
      <w:r w:rsidR="005A2E17" w:rsidRPr="00BA1B23">
        <w:rPr>
          <w:rFonts w:ascii="Garamond" w:hAnsi="Garamond"/>
          <w:color w:val="000000"/>
        </w:rPr>
        <w:t>, na forma percentual ao ano, base 252 (duzentos e cinquenta e dois) Dias Úteis, calculadas e divulgadas diariamente pela B3</w:t>
      </w:r>
      <w:r w:rsidR="00E77867">
        <w:rPr>
          <w:rFonts w:ascii="Garamond" w:hAnsi="Garamond"/>
          <w:color w:val="000000"/>
        </w:rPr>
        <w:t xml:space="preserve"> S.A. – Brasil, Bolsa, Balcão</w:t>
      </w:r>
      <w:r w:rsidR="005A2E17" w:rsidRPr="00BA1B23">
        <w:rPr>
          <w:rFonts w:ascii="Garamond" w:hAnsi="Garamond"/>
          <w:color w:val="000000"/>
        </w:rPr>
        <w:t>, no informativo diário disponível em sua página na internet (</w:t>
      </w:r>
      <w:hyperlink r:id="rId10"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pro rata temporis</w:t>
      </w:r>
      <w:r w:rsidR="005A2E17" w:rsidRPr="00BA1B23">
        <w:rPr>
          <w:rFonts w:ascii="Garamond" w:hAnsi="Garamond"/>
          <w:color w:val="000000"/>
        </w:rPr>
        <w:t xml:space="preserve">, por Dias Úteis decorridos, incidentes sobre o Valor Nominal Unitário ou o saldo do Valor Nominal Unitário, </w:t>
      </w:r>
      <w:r w:rsidR="00E77867">
        <w:rPr>
          <w:rFonts w:ascii="Garamond" w:hAnsi="Garamond"/>
          <w:color w:val="000000"/>
        </w:rPr>
        <w:t xml:space="preserve">conforme o caso, </w:t>
      </w:r>
      <w:r w:rsidR="005A2E17" w:rsidRPr="00BA1B23">
        <w:rPr>
          <w:rFonts w:ascii="Garamond" w:hAnsi="Garamond"/>
          <w:color w:val="000000"/>
        </w:rPr>
        <w:t xml:space="preserve">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7"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lang w:val="en-US" w:eastAsia="en-US"/>
        </w:rPr>
        <w:drawing>
          <wp:inline distT="0" distB="0" distL="0" distR="0" wp14:anchorId="43A9E610" wp14:editId="67EBDDFC">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VNe = Valor Nominal Unitário </w:t>
      </w:r>
      <w:r w:rsidR="00BA2D55">
        <w:rPr>
          <w:rFonts w:ascii="Garamond" w:hAnsi="Garamond" w:cs="Tahoma"/>
          <w:color w:val="000000"/>
          <w:szCs w:val="24"/>
        </w:rPr>
        <w:t>ou saldo do Valor Nominal Unitário</w:t>
      </w:r>
      <w:r w:rsidR="00BA2D55" w:rsidRPr="004B3BF2">
        <w:rPr>
          <w:rFonts w:ascii="Garamond" w:hAnsi="Garamond" w:cs="Tahoma"/>
          <w:color w:val="000000"/>
          <w:szCs w:val="24"/>
        </w:rPr>
        <w:t xml:space="preserve"> </w:t>
      </w:r>
      <w:r w:rsidRPr="004B3BF2">
        <w:rPr>
          <w:rFonts w:ascii="Garamond" w:hAnsi="Garamond" w:cs="Tahoma"/>
          <w:color w:val="000000"/>
          <w:szCs w:val="24"/>
        </w:rPr>
        <w:t>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FatorJuros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lang w:val="en-US" w:eastAsia="en-US"/>
        </w:rPr>
        <w:drawing>
          <wp:inline distT="0" distB="0" distL="0" distR="0" wp14:anchorId="5EAFF525" wp14:editId="1F5C7C29">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lastRenderedPageBreak/>
        <w:t>FatorDI = produtório das Taxas DI</w:t>
      </w:r>
      <w:r w:rsidRPr="004B3BF2">
        <w:rPr>
          <w:rFonts w:ascii="Garamond" w:hAnsi="Garamond" w:cs="Tahoma"/>
          <w:color w:val="000000"/>
          <w:szCs w:val="24"/>
          <w:vertAlign w:val="subscript"/>
        </w:rPr>
        <w:t>k</w:t>
      </w:r>
      <w:r w:rsidRPr="004B3BF2">
        <w:rPr>
          <w:rFonts w:ascii="Garamond" w:hAnsi="Garamond" w:cs="Tahoma"/>
          <w:color w:val="000000"/>
          <w:szCs w:val="24"/>
        </w:rPr>
        <w:t xml:space="preserve">, desde a </w:t>
      </w:r>
      <w:r w:rsidR="00E77867">
        <w:rPr>
          <w:rFonts w:ascii="Garamond" w:hAnsi="Garamond" w:cs="Tahoma"/>
          <w:color w:val="000000"/>
          <w:szCs w:val="24"/>
        </w:rPr>
        <w:t>P</w:t>
      </w:r>
      <w:r w:rsidR="00E77867" w:rsidRPr="004B3BF2">
        <w:rPr>
          <w:rFonts w:ascii="Garamond" w:hAnsi="Garamond" w:cs="Tahoma"/>
          <w:color w:val="000000"/>
          <w:szCs w:val="24"/>
        </w:rPr>
        <w:t xml:space="preserve">rimeira </w:t>
      </w:r>
      <w:r w:rsidRPr="004B3BF2">
        <w:rPr>
          <w:rFonts w:ascii="Garamond" w:hAnsi="Garamond" w:cs="Tahoma"/>
          <w:color w:val="000000"/>
          <w:szCs w:val="24"/>
        </w:rPr>
        <w:t>Data de Integralização (ou a Data de Pagamento dos Juros Remuneratórios imediatamente anterior, conforme o caso), inclusive, até 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lang w:val="en-US" w:eastAsia="en-US"/>
        </w:rPr>
        <w:drawing>
          <wp:inline distT="0" distB="0" distL="0" distR="0" wp14:anchorId="3A140411" wp14:editId="2CECCB7B">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k = número de ordens das Taxas DI, variando de 1 (um) até nDI.</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nDI = número total de Taxas DI, consideradas na apuração do “FatorDI”, sendo “nDI”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TDIk = Taxa DI</w:t>
      </w:r>
      <w:r w:rsidRPr="004B3BF2">
        <w:rPr>
          <w:rFonts w:ascii="Garamond" w:hAnsi="Garamond" w:cs="Tahoma"/>
          <w:color w:val="000000"/>
          <w:szCs w:val="24"/>
          <w:vertAlign w:val="subscript"/>
        </w:rPr>
        <w:t>k</w:t>
      </w:r>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lang w:val="en-US" w:eastAsia="en-US"/>
        </w:rPr>
        <w:drawing>
          <wp:inline distT="0" distB="0" distL="0" distR="0" wp14:anchorId="1346F638" wp14:editId="24606F3A">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DI</w:t>
      </w:r>
      <w:r w:rsidRPr="004B3BF2">
        <w:rPr>
          <w:rFonts w:ascii="Garamond" w:hAnsi="Garamond" w:cs="Tahoma"/>
          <w:color w:val="000000"/>
          <w:szCs w:val="24"/>
          <w:vertAlign w:val="subscript"/>
        </w:rPr>
        <w:t>k</w:t>
      </w:r>
      <w:r w:rsidRPr="004B3BF2">
        <w:rPr>
          <w:rFonts w:ascii="Garamond" w:hAnsi="Garamond" w:cs="Tahoma"/>
          <w:color w:val="000000"/>
          <w:szCs w:val="24"/>
        </w:rPr>
        <w:t xml:space="preserve"> = Taxa DI de ordem k, divulgada pela B3</w:t>
      </w:r>
      <w:r w:rsidR="00E77867">
        <w:rPr>
          <w:rFonts w:ascii="Garamond" w:hAnsi="Garamond" w:cs="Tahoma"/>
          <w:color w:val="000000"/>
          <w:szCs w:val="24"/>
        </w:rPr>
        <w:t xml:space="preserve"> S.A. – Brasil, Bolsa, Balcão</w:t>
      </w:r>
      <w:r w:rsidRPr="004B3BF2">
        <w:rPr>
          <w:rFonts w:ascii="Garamond" w:hAnsi="Garamond" w:cs="Tahoma"/>
          <w:color w:val="000000"/>
          <w:szCs w:val="24"/>
        </w:rPr>
        <w:t>,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lang w:val="en-US" w:eastAsia="en-US"/>
        </w:rPr>
        <w:drawing>
          <wp:inline distT="0" distB="0" distL="0" distR="0" wp14:anchorId="2297D658" wp14:editId="3606B261">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920EE6">
        <w:rPr>
          <w:rFonts w:ascii="Garamond" w:hAnsi="Garamond" w:cs="Tahoma"/>
          <w:i/>
          <w:color w:val="000000"/>
          <w:szCs w:val="24"/>
        </w:rPr>
        <w:t>spread</w:t>
      </w:r>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88</w:t>
      </w:r>
      <w:r w:rsidR="00E77867">
        <w:rPr>
          <w:rFonts w:ascii="Garamond" w:hAnsi="Garamond" w:cs="Tahoma"/>
          <w:szCs w:val="24"/>
        </w:rPr>
        <w:t>00</w:t>
      </w:r>
      <w:r>
        <w:rPr>
          <w:rFonts w:ascii="Garamond" w:hAnsi="Garamond" w:cs="Tahoma"/>
          <w:szCs w:val="24"/>
        </w:rPr>
        <w:t xml:space="preserve">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DP = número de Dias Úteis entre a </w:t>
      </w:r>
      <w:r w:rsidR="00E77867">
        <w:rPr>
          <w:rFonts w:ascii="Garamond" w:hAnsi="Garamond" w:cs="Tahoma"/>
          <w:color w:val="000000"/>
          <w:szCs w:val="24"/>
        </w:rPr>
        <w:t>P</w:t>
      </w:r>
      <w:r w:rsidRPr="004B3BF2">
        <w:rPr>
          <w:rFonts w:ascii="Garamond" w:hAnsi="Garamond" w:cs="Tahoma"/>
          <w:color w:val="000000"/>
          <w:szCs w:val="24"/>
        </w:rPr>
        <w:t>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w:t>
      </w:r>
      <w:r w:rsidRPr="004B3BF2">
        <w:rPr>
          <w:rFonts w:ascii="Garamond" w:hAnsi="Garamond" w:cs="Tahoma"/>
          <w:color w:val="000000"/>
          <w:szCs w:val="24"/>
        </w:rPr>
        <w:tab/>
        <w:t>o fator resultante da expressão (1 + TDI</w:t>
      </w:r>
      <w:r w:rsidRPr="004B3BF2">
        <w:rPr>
          <w:rFonts w:ascii="Garamond" w:hAnsi="Garamond" w:cs="Tahoma"/>
          <w:color w:val="000000"/>
          <w:szCs w:val="24"/>
          <w:vertAlign w:val="subscript"/>
        </w:rPr>
        <w:t>k</w:t>
      </w:r>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(ii)</w:t>
      </w:r>
      <w:r w:rsidRPr="004B3BF2">
        <w:rPr>
          <w:rFonts w:ascii="Garamond" w:hAnsi="Garamond" w:cs="Tahoma"/>
          <w:color w:val="000000"/>
          <w:szCs w:val="24"/>
        </w:rPr>
        <w:tab/>
        <w:t>efetua-se o produtório dos fatores diários (1 + TDI</w:t>
      </w:r>
      <w:r w:rsidRPr="004B3BF2">
        <w:rPr>
          <w:rFonts w:ascii="Garamond" w:hAnsi="Garamond" w:cs="Tahoma"/>
          <w:color w:val="000000"/>
          <w:szCs w:val="24"/>
          <w:vertAlign w:val="subscript"/>
        </w:rPr>
        <w:t>k</w:t>
      </w:r>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(iii)</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não houver divulgação da Taxa DI pela B3</w:t>
      </w:r>
      <w:r w:rsidR="00E77867">
        <w:rPr>
          <w:rFonts w:ascii="Garamond" w:hAnsi="Garamond" w:cs="Tahoma"/>
          <w:color w:val="000000"/>
        </w:rPr>
        <w:t xml:space="preserve"> S.A. – Brasil, Bolsa, Balcão</w:t>
      </w:r>
      <w:r w:rsidR="00B1725A" w:rsidRPr="004B3BF2">
        <w:rPr>
          <w:rFonts w:ascii="Garamond" w:hAnsi="Garamond" w:cs="Tahoma"/>
          <w:color w:val="000000"/>
        </w:rPr>
        <w:t>, será aplicada na apuração de TDI</w:t>
      </w:r>
      <w:r w:rsidR="00B1725A" w:rsidRPr="004B3BF2">
        <w:rPr>
          <w:rFonts w:ascii="Garamond" w:hAnsi="Garamond" w:cs="Tahoma"/>
          <w:color w:val="000000"/>
          <w:vertAlign w:val="subscript"/>
        </w:rPr>
        <w:t>k</w:t>
      </w:r>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sidRPr="00CF618E">
        <w:rPr>
          <w:rFonts w:ascii="Garamond" w:hAnsi="Garamond" w:cs="Tahoma"/>
        </w:rPr>
        <w:t>2/3 (dois terços)</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w:t>
      </w:r>
      <w:r w:rsidR="00A04404">
        <w:rPr>
          <w:rFonts w:ascii="Garamond" w:hAnsi="Garamond" w:cs="Tahoma"/>
          <w:color w:val="000000"/>
        </w:rPr>
        <w:t xml:space="preserve"> conforme o caso,</w:t>
      </w:r>
      <w:r w:rsidR="00B1725A" w:rsidRPr="004B3BF2">
        <w:rPr>
          <w:rFonts w:ascii="Garamond" w:hAnsi="Garamond" w:cs="Tahoma"/>
          <w:color w:val="000000"/>
        </w:rPr>
        <w:t xml:space="preserve"> acrescido 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pro rata temporis</w:t>
      </w:r>
      <w:r w:rsidR="00B1725A" w:rsidRPr="004B3BF2">
        <w:rPr>
          <w:rFonts w:ascii="Garamond" w:hAnsi="Garamond" w:cs="Tahoma"/>
          <w:color w:val="000000"/>
        </w:rPr>
        <w:t xml:space="preserve">, </w:t>
      </w:r>
      <w:r w:rsidR="00B1725A" w:rsidRPr="004B3BF2">
        <w:rPr>
          <w:rFonts w:ascii="Garamond" w:hAnsi="Garamond" w:cs="Tahoma"/>
          <w:color w:val="000000"/>
        </w:rPr>
        <w:lastRenderedPageBreak/>
        <w:t xml:space="preserve">a partir da </w:t>
      </w:r>
      <w:r w:rsidR="00A04404">
        <w:rPr>
          <w:rFonts w:ascii="Garamond" w:hAnsi="Garamond" w:cs="Tahoma"/>
          <w:color w:val="000000"/>
        </w:rPr>
        <w:t>P</w:t>
      </w:r>
      <w:r w:rsidR="00B1725A" w:rsidRPr="004B3BF2">
        <w:rPr>
          <w:rFonts w:ascii="Garamond" w:hAnsi="Garamond" w:cs="Tahoma"/>
          <w:color w:val="000000"/>
        </w:rPr>
        <w:t>rimeira Data de Integralização ou da Data de Pagamento dos Juros Remuneratórios imediatamente anterior, conforme o caso. Nesta alternativa, para cálculo dos Juros Remuneratórios com relação às Debêntures a serem resgatadas, será utilizado para a apuração de TDI</w:t>
      </w:r>
      <w:r w:rsidR="00B1725A" w:rsidRPr="004B3BF2">
        <w:rPr>
          <w:rFonts w:ascii="Garamond" w:hAnsi="Garamond" w:cs="Tahoma"/>
          <w:color w:val="000000"/>
          <w:vertAlign w:val="subscript"/>
        </w:rPr>
        <w:t>k</w:t>
      </w:r>
      <w:r w:rsidR="00B1725A" w:rsidRPr="004B3BF2">
        <w:rPr>
          <w:rFonts w:ascii="Garamond" w:hAnsi="Garamond" w:cs="Tahoma"/>
          <w:color w:val="000000"/>
        </w:rPr>
        <w:t xml:space="preserve"> o valor da última Taxa DI divulgada oficialmente, observadas ainda as demais 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6"/>
    <w:bookmarkEnd w:id="7"/>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 xml:space="preserve">25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F574DE">
        <w:rPr>
          <w:rFonts w:ascii="Garamond" w:hAnsi="Garamond"/>
          <w:color w:val="000000"/>
        </w:rPr>
        <w:t xml:space="preserve">25 de </w:t>
      </w:r>
      <w:r w:rsidR="00545617">
        <w:rPr>
          <w:rFonts w:ascii="Garamond" w:hAnsi="Garamond"/>
          <w:color w:val="000000"/>
        </w:rPr>
        <w:t>novembro</w:t>
      </w:r>
      <w:r w:rsidR="00F574DE">
        <w:rPr>
          <w:rFonts w:ascii="Garamond" w:hAnsi="Garamond"/>
          <w:color w:val="000000"/>
        </w:rPr>
        <w:t xml:space="preserve"> de 2019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725"/>
        <w:gridCol w:w="3540"/>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A04404">
            <w:pPr>
              <w:keepNext/>
              <w:spacing w:line="320" w:lineRule="exact"/>
              <w:jc w:val="center"/>
              <w:rPr>
                <w:rFonts w:ascii="Garamond" w:hAnsi="Garamond"/>
                <w:b/>
                <w:smallCaps/>
                <w:color w:val="000000"/>
              </w:rPr>
            </w:pPr>
            <w:r w:rsidRPr="00BA1B23">
              <w:rPr>
                <w:rFonts w:ascii="Garamond" w:hAnsi="Garamond"/>
                <w:b/>
                <w:smallCaps/>
                <w:color w:val="000000"/>
              </w:rPr>
              <w:t xml:space="preserve">Data de </w:t>
            </w:r>
            <w:r w:rsidR="00A04404">
              <w:rPr>
                <w:rFonts w:ascii="Garamond" w:hAnsi="Garamond"/>
                <w:b/>
                <w:smallCaps/>
                <w:color w:val="000000"/>
              </w:rPr>
              <w:t>Pagamento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25/11/2019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25/12/2019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25/04/2020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25/05/2020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25/06/2020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25/07/2020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25/08/2020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25/09/2020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25/10/2020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 xml:space="preserve">25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 xml:space="preserve">25 de </w:t>
      </w:r>
      <w:r w:rsidR="00545617">
        <w:rPr>
          <w:rFonts w:ascii="Garamond" w:hAnsi="Garamond"/>
          <w:color w:val="000000"/>
        </w:rPr>
        <w:t>novembro</w:t>
      </w:r>
      <w:r w:rsidR="000902D9">
        <w:rPr>
          <w:rFonts w:ascii="Garamond" w:hAnsi="Garamond"/>
          <w:color w:val="000000"/>
        </w:rPr>
        <w:t xml:space="preserve"> de 2019</w:t>
      </w:r>
      <w:r w:rsidR="00143E64">
        <w:rPr>
          <w:rFonts w:ascii="Garamond" w:hAnsi="Garamond"/>
          <w:color w:val="000000"/>
        </w:rPr>
        <w:t xml:space="preserve">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25/04/2020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25/05/2020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25/06/2020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25/07/2020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25/08/2020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25/09/2020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25/10/2020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25/03/2021</w:t>
            </w:r>
          </w:p>
        </w:tc>
      </w:tr>
      <w:tr w:rsidR="00143E64" w:rsidRPr="00BA1B23" w:rsidTr="005A2E17">
        <w:trPr>
          <w:trHeight w:val="269"/>
          <w:jc w:val="center"/>
        </w:trPr>
        <w:tc>
          <w:tcPr>
            <w:tcW w:w="3397" w:type="dxa"/>
            <w:vAlign w:val="center"/>
          </w:tcPr>
          <w:p w:rsidR="00143E64" w:rsidRPr="00BA1B23" w:rsidRDefault="00143E64" w:rsidP="00143E64">
            <w:pPr>
              <w:tabs>
                <w:tab w:val="left" w:pos="0"/>
              </w:tabs>
              <w:suppressAutoHyphens/>
              <w:spacing w:line="320" w:lineRule="exact"/>
              <w:jc w:val="center"/>
              <w:rPr>
                <w:rFonts w:ascii="Garamond" w:hAnsi="Garamond"/>
              </w:rPr>
            </w:pPr>
            <w:r w:rsidRPr="00F00210">
              <w:rPr>
                <w:rFonts w:ascii="Garamond" w:hAnsi="Garamond"/>
              </w:rPr>
              <w:t xml:space="preserve">Data de Vencimento </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uma determinada data de vencimento coincida com dia que não seja Dia Útil, considerar-se-ão prorrogados os prazos referentes ao pagamento de qualquer obrigação decorrente desta Escritura de Emissão, até o 1º (primeiro) Dia Útil subsequente, sem qualquer </w:t>
      </w:r>
      <w:r w:rsidRPr="00BA1B23">
        <w:rPr>
          <w:rFonts w:ascii="Garamond" w:hAnsi="Garamond"/>
          <w:color w:val="000000"/>
        </w:rPr>
        <w:lastRenderedPageBreak/>
        <w:t>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temporis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pro rata temporis</w:t>
      </w:r>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00A04404">
        <w:rPr>
          <w:rFonts w:ascii="Garamond" w:hAnsi="Garamond"/>
          <w:color w:val="000000"/>
        </w:rPr>
        <w:t xml:space="preserve">em cada data de integralização </w:t>
      </w:r>
      <w:r w:rsidRPr="00BA1B23">
        <w:rPr>
          <w:rFonts w:ascii="Garamond" w:hAnsi="Garamond"/>
          <w:color w:val="000000"/>
        </w:rPr>
        <w:t>(“</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xml:space="preserve">, e de acordo </w:t>
      </w:r>
      <w:r w:rsidRPr="00BA1B23">
        <w:rPr>
          <w:rFonts w:ascii="Garamond" w:hAnsi="Garamond"/>
        </w:rPr>
        <w:lastRenderedPageBreak/>
        <w:t>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E40532" w:rsidRPr="00E40532" w:rsidRDefault="00E40532" w:rsidP="00E40532">
      <w:pPr>
        <w:numPr>
          <w:ilvl w:val="2"/>
          <w:numId w:val="7"/>
        </w:numPr>
        <w:tabs>
          <w:tab w:val="clear" w:pos="1004"/>
          <w:tab w:val="left" w:pos="993"/>
        </w:tabs>
        <w:suppressAutoHyphens/>
        <w:spacing w:line="320" w:lineRule="exact"/>
        <w:ind w:left="0" w:firstLine="0"/>
        <w:jc w:val="both"/>
        <w:rPr>
          <w:rFonts w:ascii="Garamond" w:eastAsiaTheme="minorHAnsi" w:hAnsi="Garamond"/>
        </w:rPr>
      </w:pPr>
      <w:r w:rsidRPr="00E40532">
        <w:rPr>
          <w:rFonts w:ascii="Garamond" w:hAnsi="Garamond"/>
        </w:rPr>
        <w:t>Até o início de operação da Central de Balanços do Sistema Público de Escrituração Digital (SPED) (“</w:t>
      </w:r>
      <w:r w:rsidRPr="00E40532">
        <w:rPr>
          <w:rFonts w:ascii="Garamond" w:hAnsi="Garamond"/>
          <w:u w:val="single"/>
        </w:rPr>
        <w:t>Central de Balanços</w:t>
      </w:r>
      <w:r w:rsidRPr="00E40532">
        <w:rPr>
          <w:rFonts w:ascii="Garamond" w:hAnsi="Garamond"/>
        </w:rPr>
        <w:t>”), nos termos da Portaria do Ministério da Economia nº 529, de 26 de setembro de 2019 (“</w:t>
      </w:r>
      <w:r w:rsidRPr="00E40532">
        <w:rPr>
          <w:rFonts w:ascii="Garamond" w:hAnsi="Garamond"/>
          <w:u w:val="single"/>
        </w:rPr>
        <w:t>Portaria ME nº 529/19</w:t>
      </w:r>
      <w:r w:rsidRPr="00E40532">
        <w:rPr>
          <w:rFonts w:ascii="Garamond" w:hAnsi="Garamond"/>
        </w:rPr>
        <w:t>”), que regulamentou o disposto no artigo 289, § 4º da Lei das Sociedades por Ações, conforme redação que lhe foi conferida pela Medida Provisória nº 892, de 5 de agosto de 2019</w:t>
      </w:r>
      <w:r w:rsidR="009601E5">
        <w:rPr>
          <w:rFonts w:ascii="Garamond" w:hAnsi="Garamond"/>
        </w:rPr>
        <w:t xml:space="preserve"> (“</w:t>
      </w:r>
      <w:r w:rsidR="009601E5" w:rsidRPr="009601E5">
        <w:rPr>
          <w:rFonts w:ascii="Garamond" w:hAnsi="Garamond"/>
          <w:u w:val="single"/>
        </w:rPr>
        <w:t>Medida Provisória 892</w:t>
      </w:r>
      <w:r w:rsidR="009601E5">
        <w:rPr>
          <w:rFonts w:ascii="Garamond" w:hAnsi="Garamond"/>
        </w:rPr>
        <w:t>”)</w:t>
      </w:r>
      <w:r w:rsidRPr="00E40532">
        <w:rPr>
          <w:rFonts w:ascii="Garamond" w:hAnsi="Garamond"/>
        </w:rPr>
        <w:t>, todos os atos e decisões a serem tomados decorrentes desta Emissão que, de qualquer forma, vierem a envolver interesses dos Debenturistas, deverão ser obrigatoriamente comunicados na forma de avisos (“</w:t>
      </w:r>
      <w:r w:rsidRPr="00E40532">
        <w:rPr>
          <w:rFonts w:ascii="Garamond" w:hAnsi="Garamond"/>
          <w:u w:val="single"/>
        </w:rPr>
        <w:t>Aviso aos Debenturistas</w:t>
      </w:r>
      <w:r w:rsidRPr="00E40532">
        <w:rPr>
          <w:rFonts w:ascii="Garamond" w:hAnsi="Garamond"/>
        </w:rPr>
        <w:t xml:space="preserve">”) no </w:t>
      </w:r>
      <w:r w:rsidRPr="00BA1B23">
        <w:rPr>
          <w:rFonts w:ascii="Garamond" w:hAnsi="Garamond"/>
          <w:color w:val="000000"/>
        </w:rPr>
        <w:t>“Diário Oficial do Estado do Paraná”</w:t>
      </w:r>
      <w:r w:rsidRPr="00E40532">
        <w:rPr>
          <w:rFonts w:ascii="Garamond" w:hAnsi="Garamond"/>
        </w:rPr>
        <w:t>e no jornal “</w:t>
      </w:r>
      <w:r>
        <w:rPr>
          <w:rFonts w:ascii="Garamond" w:hAnsi="Garamond"/>
        </w:rPr>
        <w:t>Folha de Londrina</w:t>
      </w:r>
      <w:r w:rsidRPr="00E40532">
        <w:rPr>
          <w:rFonts w:ascii="Garamond" w:hAnsi="Garamond"/>
        </w:rPr>
        <w:t>”</w:t>
      </w:r>
      <w:r w:rsidR="009601E5">
        <w:rPr>
          <w:rFonts w:ascii="Garamond" w:hAnsi="Garamond"/>
        </w:rPr>
        <w:t xml:space="preserve"> (“</w:t>
      </w:r>
      <w:r w:rsidR="009601E5" w:rsidRPr="009601E5">
        <w:rPr>
          <w:rFonts w:ascii="Garamond" w:hAnsi="Garamond"/>
          <w:u w:val="single"/>
        </w:rPr>
        <w:t>Jornais de Publicação</w:t>
      </w:r>
      <w:r w:rsidR="009601E5">
        <w:rPr>
          <w:rFonts w:ascii="Garamond" w:hAnsi="Garamond"/>
        </w:rPr>
        <w:t>”)</w:t>
      </w:r>
      <w:r w:rsidRPr="00E40532">
        <w:rPr>
          <w:rFonts w:ascii="Garamond" w:hAnsi="Garamond"/>
        </w:rPr>
        <w:t xml:space="preserve">, bem como na página da Emissora na rede mundial de computadores </w:t>
      </w:r>
      <w:r w:rsidRPr="00BA1B23">
        <w:rPr>
          <w:rFonts w:ascii="Garamond" w:hAnsi="Garamond"/>
          <w:color w:val="000000"/>
        </w:rPr>
        <w:t>(</w:t>
      </w:r>
      <w:hyperlink r:id="rId16" w:history="1">
        <w:r w:rsidRPr="00F13EC6">
          <w:rPr>
            <w:rStyle w:val="Hyperlink"/>
            <w:rFonts w:ascii="Garamond" w:hAnsi="Garamond"/>
          </w:rPr>
          <w:t>http://www.compagas.com.br/</w:t>
        </w:r>
      </w:hyperlink>
      <w:r w:rsidRPr="00BA1B23">
        <w:rPr>
          <w:rFonts w:ascii="Garamond" w:hAnsi="Garamond"/>
          <w:color w:val="000000"/>
        </w:rPr>
        <w:t>)</w:t>
      </w:r>
      <w:r w:rsidRPr="00E40532">
        <w:rPr>
          <w:rFonts w:ascii="Garamond" w:hAnsi="Garamond"/>
        </w:rPr>
        <w:t>, sendo certo que, caso a Emissora altere seu jornal de publicação após a Data de Emissão, deverá enviar notificação ao Agente Fiduciário informando o novo veículo para divulgação de suas informações.</w:t>
      </w:r>
    </w:p>
    <w:p w:rsidR="00E40532" w:rsidRDefault="00E40532" w:rsidP="00E40532">
      <w:pPr>
        <w:suppressAutoHyphens/>
        <w:spacing w:line="320" w:lineRule="exact"/>
        <w:jc w:val="both"/>
        <w:rPr>
          <w:rFonts w:ascii="Garamond" w:hAnsi="Garamond"/>
          <w:color w:val="000000"/>
        </w:rPr>
      </w:pPr>
    </w:p>
    <w:p w:rsidR="005C33D1" w:rsidRPr="009601E5" w:rsidRDefault="005C33D1" w:rsidP="005C33D1">
      <w:pPr>
        <w:numPr>
          <w:ilvl w:val="2"/>
          <w:numId w:val="7"/>
        </w:numPr>
        <w:suppressAutoHyphens/>
        <w:spacing w:line="320" w:lineRule="exact"/>
        <w:ind w:left="0" w:firstLine="0"/>
        <w:jc w:val="both"/>
        <w:rPr>
          <w:rFonts w:ascii="Garamond" w:eastAsiaTheme="minorHAnsi" w:hAnsi="Garamond"/>
        </w:rPr>
      </w:pPr>
      <w:r>
        <w:rPr>
          <w:rFonts w:ascii="Garamond" w:hAnsi="Garamond"/>
        </w:rPr>
        <w:t xml:space="preserve">Após o início de operação da Central de Balanços, todos os atos e decisões a serem tomados decorrentes desta Emissão que, de qualquer forma, vierem a envolver interesses dos Debenturistas, deverão ser comunicados na forma de Aviso aos Debenturistas,  exclusivamente na referida Central de Balanços e na página da Emissora na rede mundial de computadores </w:t>
      </w:r>
      <w:r w:rsidRPr="00BA1B23">
        <w:rPr>
          <w:rFonts w:ascii="Garamond" w:hAnsi="Garamond"/>
          <w:color w:val="000000"/>
        </w:rPr>
        <w:t>(</w:t>
      </w:r>
      <w:hyperlink r:id="rId17" w:history="1">
        <w:r w:rsidRPr="00F13EC6">
          <w:rPr>
            <w:rStyle w:val="Hyperlink"/>
            <w:rFonts w:ascii="Garamond" w:hAnsi="Garamond"/>
          </w:rPr>
          <w:t>http://www.compagas.com.br/</w:t>
        </w:r>
      </w:hyperlink>
      <w:r w:rsidRPr="00BA1B23">
        <w:rPr>
          <w:rFonts w:ascii="Garamond" w:hAnsi="Garamond"/>
          <w:color w:val="000000"/>
        </w:rPr>
        <w:t>)</w:t>
      </w:r>
      <w:r>
        <w:rPr>
          <w:rFonts w:ascii="Garamond" w:hAnsi="Garamond"/>
        </w:rPr>
        <w:t>, observado o estabelecido no artigo 289 da Lei das Sociedades por Ações e na Portaria ME nº 529/19, independentemente de qualquer aprovação adicional em sede de Assembleia Geral de Debenturistas.</w:t>
      </w:r>
    </w:p>
    <w:p w:rsidR="009601E5" w:rsidRDefault="009601E5" w:rsidP="009601E5">
      <w:pPr>
        <w:pStyle w:val="PargrafodaLista"/>
        <w:rPr>
          <w:rFonts w:ascii="Garamond" w:eastAsiaTheme="minorHAnsi" w:hAnsi="Garamond"/>
        </w:rPr>
      </w:pPr>
    </w:p>
    <w:p w:rsidR="009601E5" w:rsidRPr="00EA53B8" w:rsidRDefault="009601E5" w:rsidP="009601E5">
      <w:pPr>
        <w:numPr>
          <w:ilvl w:val="2"/>
          <w:numId w:val="7"/>
        </w:numPr>
        <w:suppressAutoHyphens/>
        <w:spacing w:line="320" w:lineRule="exact"/>
        <w:ind w:left="0" w:firstLine="0"/>
        <w:jc w:val="both"/>
        <w:rPr>
          <w:rFonts w:ascii="Garamond" w:eastAsiaTheme="minorHAnsi" w:hAnsi="Garamond"/>
          <w:sz w:val="22"/>
          <w:szCs w:val="22"/>
        </w:rPr>
      </w:pPr>
      <w:r w:rsidRPr="00EA53B8">
        <w:rPr>
          <w:rFonts w:ascii="Garamond" w:hAnsi="Garamond"/>
        </w:rPr>
        <w:t>Caso a Medida Provisória 892 não seja convertida em lei, os Atos Societários e todos os Avisos aos Debenturistas deverão ser publicados nos Jornais de Publicação, nos termos da Lei das Sociedades por Ações.</w:t>
      </w:r>
    </w:p>
    <w:p w:rsidR="005C33D1" w:rsidRDefault="005C33D1" w:rsidP="005C33D1">
      <w:pPr>
        <w:spacing w:line="320" w:lineRule="exact"/>
        <w:rPr>
          <w:rFonts w:ascii="Garamond" w:hAnsi="Garamond"/>
        </w:rPr>
      </w:pPr>
    </w:p>
    <w:p w:rsidR="005C33D1" w:rsidRDefault="005C33D1" w:rsidP="005C33D1">
      <w:pPr>
        <w:numPr>
          <w:ilvl w:val="2"/>
          <w:numId w:val="7"/>
        </w:numPr>
        <w:suppressAutoHyphens/>
        <w:spacing w:line="320" w:lineRule="exact"/>
        <w:ind w:left="0" w:firstLine="0"/>
        <w:jc w:val="both"/>
        <w:rPr>
          <w:rFonts w:ascii="Garamond" w:hAnsi="Garamond"/>
        </w:rPr>
      </w:pPr>
      <w:r>
        <w:rPr>
          <w:rFonts w:ascii="Garamond" w:hAnsi="Garamond"/>
        </w:rPr>
        <w:t xml:space="preserve">Sem prejuízo do disposto nas Cláusulas 4.12.1 e 4.12.2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Emissora não emitirá certificados de Debêntures. Para todos os fins de direito, a titularidade das Debêntures será comprovada pelo extrato das Debêntures emitido pelo </w:t>
      </w:r>
      <w:r w:rsidRPr="00BA1B23">
        <w:rPr>
          <w:rFonts w:ascii="Garamond" w:hAnsi="Garamond"/>
          <w:color w:val="000000"/>
        </w:rPr>
        <w:lastRenderedPageBreak/>
        <w:t>Escriturador.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A04404" w:rsidRDefault="00A04404" w:rsidP="00A04404">
      <w:pPr>
        <w:tabs>
          <w:tab w:val="left" w:pos="2366"/>
        </w:tabs>
        <w:suppressAutoHyphens/>
        <w:spacing w:line="320" w:lineRule="exact"/>
        <w:jc w:val="both"/>
        <w:rPr>
          <w:rFonts w:ascii="Garamond" w:hAnsi="Garamond"/>
          <w:color w:val="000000"/>
        </w:rPr>
      </w:pPr>
    </w:p>
    <w:p w:rsidR="00A04404" w:rsidRDefault="00A04404" w:rsidP="00A04404">
      <w:pPr>
        <w:numPr>
          <w:ilvl w:val="1"/>
          <w:numId w:val="7"/>
        </w:numPr>
        <w:tabs>
          <w:tab w:val="left" w:pos="2366"/>
        </w:tabs>
        <w:suppressAutoHyphens/>
        <w:spacing w:line="320" w:lineRule="exact"/>
        <w:jc w:val="both"/>
        <w:rPr>
          <w:rFonts w:ascii="Garamond" w:hAnsi="Garamond"/>
          <w:b/>
          <w:bCs/>
          <w:smallCaps/>
          <w:color w:val="000000"/>
        </w:rPr>
      </w:pPr>
      <w:r>
        <w:rPr>
          <w:rFonts w:ascii="Garamond" w:hAnsi="Garamond"/>
          <w:b/>
          <w:bCs/>
          <w:smallCaps/>
          <w:color w:val="000000"/>
        </w:rPr>
        <w:t>Direito de Recebimento</w:t>
      </w:r>
    </w:p>
    <w:p w:rsidR="00012A5F" w:rsidRDefault="00012A5F" w:rsidP="00012A5F">
      <w:pPr>
        <w:tabs>
          <w:tab w:val="left" w:pos="2366"/>
        </w:tabs>
        <w:suppressAutoHyphens/>
        <w:spacing w:line="320" w:lineRule="exact"/>
        <w:ind w:left="720"/>
        <w:jc w:val="both"/>
        <w:rPr>
          <w:rFonts w:ascii="Garamond" w:hAnsi="Garamond"/>
          <w:b/>
          <w:bCs/>
          <w:smallCaps/>
          <w:color w:val="000000"/>
        </w:rPr>
      </w:pPr>
    </w:p>
    <w:p w:rsidR="00A04404" w:rsidRDefault="00A04404" w:rsidP="00A04404">
      <w:pPr>
        <w:numPr>
          <w:ilvl w:val="2"/>
          <w:numId w:val="7"/>
        </w:numPr>
        <w:tabs>
          <w:tab w:val="left" w:pos="2366"/>
        </w:tabs>
        <w:suppressAutoHyphens/>
        <w:spacing w:line="320" w:lineRule="exact"/>
        <w:ind w:left="0" w:firstLine="0"/>
        <w:jc w:val="both"/>
        <w:rPr>
          <w:rFonts w:ascii="Garamond" w:hAnsi="Garamond"/>
          <w:color w:val="000000"/>
        </w:rPr>
      </w:pPr>
      <w:r w:rsidRPr="00573A02">
        <w:rPr>
          <w:rFonts w:ascii="Garamond" w:hAnsi="Garamond"/>
          <w:color w:val="000000"/>
        </w:rPr>
        <w:t>Farão jus ao recebimento de qualquer valor devido aos Debenturistas nos termos</w:t>
      </w:r>
      <w:r>
        <w:rPr>
          <w:rFonts w:ascii="Garamond" w:hAnsi="Garamond"/>
          <w:color w:val="000000"/>
        </w:rPr>
        <w:t xml:space="preserve"> </w:t>
      </w:r>
      <w:r w:rsidRPr="00573A02">
        <w:rPr>
          <w:rFonts w:ascii="Garamond" w:hAnsi="Garamond"/>
          <w:color w:val="000000"/>
        </w:rPr>
        <w:t>desta Escritura de Emissão aqueles que forem Debenturistas no encerramento do Dia Útil imediatamente anterior à respectiva data de pagamento.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8" w:name="_Toc485398355"/>
      <w:r w:rsidRPr="00BA1B23">
        <w:rPr>
          <w:rFonts w:ascii="Garamond" w:hAnsi="Garamond"/>
          <w:smallCaps/>
          <w:color w:val="000000"/>
          <w:sz w:val="24"/>
          <w:szCs w:val="24"/>
        </w:rPr>
        <w:t>Cláusula V</w:t>
      </w:r>
      <w:r w:rsidRPr="00BA1B23">
        <w:rPr>
          <w:rFonts w:ascii="Garamond" w:hAnsi="Garamond"/>
          <w:smallCaps/>
          <w:color w:val="000000"/>
          <w:sz w:val="24"/>
          <w:szCs w:val="24"/>
        </w:rPr>
        <w:br/>
        <w:t>Aditamentos à Presente Escritura</w:t>
      </w:r>
      <w:bookmarkEnd w:id="8"/>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 xml:space="preserve">(ii)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 </w:t>
      </w:r>
      <w:r w:rsidR="003D78E1">
        <w:rPr>
          <w:rFonts w:ascii="Garamond" w:hAnsi="Garamond"/>
        </w:rPr>
        <w:t xml:space="preserve">(i) tão logo realizar o protocolo na JUCEPAR a que se refere a </w:t>
      </w:r>
      <w:r w:rsidR="009E60EC">
        <w:rPr>
          <w:rFonts w:ascii="Garamond" w:hAnsi="Garamond"/>
        </w:rPr>
        <w:t xml:space="preserve">Cláusula </w:t>
      </w:r>
      <w:r w:rsidR="003D78E1">
        <w:rPr>
          <w:rFonts w:ascii="Garamond" w:hAnsi="Garamond"/>
        </w:rPr>
        <w:t xml:space="preserve">5.1.1 acima, o respectivo comprovante de protocolo para fins de consulta de andamento de processo na JUCEPAR, bem como (ii) </w:t>
      </w:r>
      <w:r w:rsidR="003D78E1" w:rsidRPr="00BA1B23">
        <w:rPr>
          <w:rFonts w:ascii="Garamond" w:hAnsi="Garamond"/>
        </w:rPr>
        <w:t xml:space="preserve">no prazo máximo de </w:t>
      </w:r>
      <w:r w:rsidR="003D78E1" w:rsidRPr="00BA1B23">
        <w:rPr>
          <w:rFonts w:ascii="Garamond" w:hAnsi="Garamond"/>
        </w:rPr>
        <w:lastRenderedPageBreak/>
        <w:t>5 (cinco) Dias Úteis contados da data da obtenção de tal registro</w:t>
      </w:r>
      <w:r w:rsidR="003D78E1">
        <w:rPr>
          <w:rFonts w:ascii="Garamond" w:hAnsi="Garamond"/>
        </w:rPr>
        <w:t xml:space="preserve">, </w:t>
      </w:r>
      <w:r w:rsidRPr="00BA1B23">
        <w:rPr>
          <w:rFonts w:ascii="Garamond" w:hAnsi="Garamond"/>
        </w:rPr>
        <w:t>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w:t>
      </w:r>
      <w:r w:rsidR="003D78E1">
        <w:rPr>
          <w:rFonts w:ascii="Garamond" w:hAnsi="Garamond"/>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9"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9"/>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w:t>
      </w:r>
      <w:r w:rsidR="00D74D58">
        <w:rPr>
          <w:rFonts w:ascii="Garamond" w:hAnsi="Garamond"/>
          <w:color w:val="000000"/>
        </w:rPr>
        <w:t xml:space="preserve">sujeita </w:t>
      </w:r>
      <w:r w:rsidR="00660D20">
        <w:rPr>
          <w:rFonts w:ascii="Garamond" w:hAnsi="Garamond"/>
          <w:color w:val="000000"/>
        </w:rPr>
        <w:t xml:space="preserve">à aceitação do(s) respectivo(s) </w:t>
      </w:r>
      <w:r w:rsidR="00D74D58">
        <w:rPr>
          <w:rFonts w:ascii="Garamond" w:hAnsi="Garamond"/>
          <w:color w:val="000000"/>
        </w:rPr>
        <w:t>Debenturista</w:t>
      </w:r>
      <w:r w:rsidR="00660D20">
        <w:rPr>
          <w:rFonts w:ascii="Garamond" w:hAnsi="Garamond"/>
          <w:color w:val="000000"/>
        </w:rPr>
        <w:t xml:space="preserve">(s), </w:t>
      </w:r>
      <w:r w:rsidRPr="00BA1B23">
        <w:rPr>
          <w:rFonts w:ascii="Garamond" w:hAnsi="Garamond"/>
          <w:color w:val="000000"/>
        </w:rPr>
        <w:t xml:space="preserve">adquirir </w:t>
      </w:r>
      <w:r w:rsidR="00390E51">
        <w:rPr>
          <w:rFonts w:ascii="Garamond" w:hAnsi="Garamond"/>
          <w:color w:val="000000"/>
        </w:rPr>
        <w:t xml:space="preserve">as </w:t>
      </w:r>
      <w:r w:rsidRPr="00BA1B23">
        <w:rPr>
          <w:rFonts w:ascii="Garamond" w:hAnsi="Garamond"/>
          <w:color w:val="000000"/>
        </w:rPr>
        <w:t>Debêntures: (a) por valor igual ou inferior ao Valor Nominal Unitário, devendo o fato constar do relatório da administração e das demonstrações financeiras da Emissora; ou (b) por valor superior ao Valor Nominal Unitário, desde que observe as regras 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0"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10"/>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 xml:space="preserve">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w:t>
      </w:r>
      <w:r w:rsidR="00A04404">
        <w:rPr>
          <w:rFonts w:ascii="Garamond" w:hAnsi="Garamond"/>
          <w:color w:val="000000"/>
        </w:rPr>
        <w:t xml:space="preserve">conforme o caso, </w:t>
      </w:r>
      <w:r w:rsidRPr="00BA1B23">
        <w:rPr>
          <w:rFonts w:ascii="Garamond" w:hAnsi="Garamond"/>
          <w:color w:val="000000"/>
        </w:rPr>
        <w:t>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pro rata temporis</w:t>
      </w:r>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xml:space="preserve">, ao tomar ciência da </w:t>
      </w:r>
      <w:r w:rsidRPr="00BA1B23">
        <w:rPr>
          <w:rFonts w:ascii="Garamond" w:hAnsi="Garamond"/>
          <w:color w:val="000000"/>
        </w:rPr>
        <w:lastRenderedPageBreak/>
        <w:t>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754E21" w:rsidRPr="00754E21" w:rsidRDefault="00F82DC6" w:rsidP="00380AC4">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inadimplemento,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r w:rsidR="00D17932">
        <w:rPr>
          <w:rFonts w:ascii="Garamond" w:eastAsia="Calibri" w:hAnsi="Garamond"/>
          <w:lang w:eastAsia="en-US"/>
        </w:rPr>
        <w:t xml:space="preserve">, sem prejuízo do disposto na Cláusula </w:t>
      </w:r>
      <w:r w:rsidR="003F145B">
        <w:rPr>
          <w:rFonts w:ascii="Garamond" w:eastAsia="Calibri" w:hAnsi="Garamond"/>
          <w:lang w:eastAsia="en-US"/>
        </w:rPr>
        <w:t>4.7.1 acima</w:t>
      </w:r>
      <w:r w:rsidRPr="00F82DC6">
        <w:rPr>
          <w:rFonts w:ascii="Garamond" w:eastAsia="Calibri" w:hAnsi="Garamond"/>
          <w:lang w:eastAsia="en-US"/>
        </w:rPr>
        <w:t>;</w:t>
      </w:r>
    </w:p>
    <w:p w:rsidR="00754E21" w:rsidRDefault="00754E21" w:rsidP="00754E21">
      <w:pPr>
        <w:pStyle w:val="PargrafodaLista"/>
        <w:rPr>
          <w:rFonts w:ascii="Garamond" w:eastAsia="Calibri" w:hAnsi="Garamond"/>
          <w:lang w:eastAsia="en-US"/>
        </w:rPr>
      </w:pPr>
    </w:p>
    <w:p w:rsidR="009E5E90" w:rsidRPr="00CF618E"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E5E90">
        <w:rPr>
          <w:rFonts w:ascii="Garamond" w:eastAsia="Calibri" w:hAnsi="Garamond"/>
          <w:lang w:eastAsia="en-US"/>
        </w:rPr>
        <w:t>questionamento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r w:rsidR="00C61936">
        <w:rPr>
          <w:rFonts w:ascii="Garamond" w:eastAsia="Calibri" w:hAnsi="Garamond"/>
          <w:lang w:eastAsia="en-US"/>
        </w:rPr>
        <w:t xml:space="preserve"> </w:t>
      </w:r>
      <w:r w:rsidR="00C61936" w:rsidRPr="00CF618E">
        <w:rPr>
          <w:rFonts w:ascii="Garamond" w:eastAsia="Calibri" w:hAnsi="Garamond"/>
          <w:lang w:eastAsia="en-US"/>
        </w:rPr>
        <w:t xml:space="preserve">ou </w:t>
      </w:r>
      <w:r w:rsidR="00CF618E" w:rsidRPr="00CF618E">
        <w:rPr>
          <w:rFonts w:ascii="Garamond" w:eastAsia="Calibri" w:hAnsi="Garamond"/>
          <w:lang w:eastAsia="en-US"/>
        </w:rPr>
        <w:t xml:space="preserve">pela sua </w:t>
      </w:r>
      <w:r w:rsidR="00C61936" w:rsidRPr="00CF618E">
        <w:rPr>
          <w:rFonts w:ascii="Garamond" w:hAnsi="Garamond" w:cs="Arial"/>
        </w:rPr>
        <w:t>controladora</w:t>
      </w:r>
      <w:r w:rsidRPr="00CF618E">
        <w:rPr>
          <w:rFonts w:ascii="Garamond" w:eastAsia="Calibri" w:hAnsi="Garamond"/>
          <w:lang w:eastAsia="en-US"/>
        </w:rPr>
        <w:t>;</w:t>
      </w:r>
      <w:r w:rsidR="009E5E90" w:rsidRPr="00CF618E">
        <w:rPr>
          <w:rFonts w:ascii="Garamond" w:eastAsia="Calibri" w:hAnsi="Garamond"/>
          <w:lang w:eastAsia="en-US"/>
        </w:rPr>
        <w:t xml:space="preserve"> </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destinação</w:t>
      </w:r>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 xml:space="preserve">(ii)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 xml:space="preserve">(iii)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 xml:space="preserve">(iv)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liquidação,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transformação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redução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vencimento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C44A4">
        <w:rPr>
          <w:rFonts w:ascii="Garamond" w:eastAsia="Calibri" w:hAnsi="Garamond"/>
          <w:lang w:eastAsia="en-US"/>
        </w:rPr>
        <w:t xml:space="preserve">distribuição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esteja em mora com qualquer de suas obrigações estabelecidas nesta Escritura de Emissão; ou (ii)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cessão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lastRenderedPageBreak/>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descumprimento</w:t>
      </w:r>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9230D9" w:rsidRDefault="004F6D61" w:rsidP="009230D9">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existência de </w:t>
      </w:r>
      <w:r w:rsidR="009230D9" w:rsidRPr="009230D9">
        <w:rPr>
          <w:rFonts w:ascii="Garamond" w:eastAsia="Calibri" w:hAnsi="Garamond"/>
          <w:lang w:eastAsia="en-US"/>
        </w:rPr>
        <w:t>decisão judicial, em qualquer instância, que reconheça a invalidade, nulidade ou inexequibilidade desta Escritura de Emissão e/ou do Contrato de Cessão Fiduciária;</w:t>
      </w:r>
      <w:r w:rsidR="00754E21">
        <w:rPr>
          <w:rFonts w:ascii="Garamond" w:eastAsia="Calibri" w:hAnsi="Garamond"/>
          <w:lang w:eastAsia="en-US"/>
        </w:rPr>
        <w:t xml:space="preserve"> </w:t>
      </w:r>
    </w:p>
    <w:p w:rsidR="00012A5F" w:rsidRPr="009230D9" w:rsidRDefault="00012A5F" w:rsidP="00012A5F">
      <w:pPr>
        <w:tabs>
          <w:tab w:val="left" w:pos="709"/>
        </w:tabs>
        <w:suppressAutoHyphens/>
        <w:autoSpaceDE w:val="0"/>
        <w:spacing w:line="320" w:lineRule="exact"/>
        <w:jc w:val="both"/>
        <w:rPr>
          <w:rFonts w:ascii="Garamond" w:eastAsia="Calibri" w:hAnsi="Garamond"/>
          <w:lang w:eastAsia="en-US"/>
        </w:rPr>
      </w:pPr>
    </w:p>
    <w:p w:rsidR="00751F66" w:rsidDel="009230D9"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sidDel="009230D9">
        <w:rPr>
          <w:rFonts w:ascii="Garamond" w:eastAsia="Calibri" w:hAnsi="Garamond"/>
          <w:lang w:eastAsia="en-US"/>
        </w:rPr>
        <w:t xml:space="preserve">transferência (total ou parcial), suspensão, rescisão, caducidade, encampação, intervenção, anulação, advento do termo final sem a devida prorrogação, ou qualquer outra forma de perda ou término de qualquer concessão, permissão ou autorização outorgada à </w:t>
      </w:r>
      <w:r w:rsidR="009171FC" w:rsidDel="009230D9">
        <w:rPr>
          <w:rFonts w:ascii="Garamond" w:eastAsia="Calibri" w:hAnsi="Garamond"/>
          <w:lang w:eastAsia="en-US"/>
        </w:rPr>
        <w:t>Emissora</w:t>
      </w:r>
      <w:r w:rsidR="00131736" w:rsidDel="009230D9">
        <w:rPr>
          <w:rFonts w:ascii="Garamond" w:eastAsia="Calibri" w:hAnsi="Garamond"/>
          <w:lang w:eastAsia="en-US"/>
        </w:rPr>
        <w:t xml:space="preserve">, </w:t>
      </w:r>
      <w:r w:rsidR="00131736" w:rsidRPr="004B3BF2" w:rsidDel="009230D9">
        <w:rPr>
          <w:rFonts w:ascii="Garamond" w:hAnsi="Garamond" w:cs="Tahoma"/>
        </w:rPr>
        <w:t>necessárias para o regular exercício das suas atividades</w:t>
      </w:r>
      <w:r w:rsidRPr="00751F66" w:rsidDel="009230D9">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intervenção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incorreção,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alteração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sem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751F66">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lastRenderedPageBreak/>
        <w:t xml:space="preserve">protesto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foi(ram)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inadimplemento,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a totalidade dos bens de seu ativo permanente exceto: (i) se pelas vendas de estoque no curso normal de seus negócios, (ii) se estes forem inservíveis ou obsoletos, (iii) em caso de sua substituição por novos de idêntica finalidade, ou, ainda, (iv)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questionamento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Pr="00751F66">
        <w:rPr>
          <w:rFonts w:ascii="Garamond" w:eastAsia="Calibri" w:hAnsi="Garamond"/>
          <w:lang w:eastAsia="en-US"/>
        </w:rPr>
        <w:t xml:space="preserv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0D093E">
        <w:rPr>
          <w:rFonts w:ascii="Garamond" w:eastAsia="Calibri" w:hAnsi="Garamond"/>
          <w:lang w:eastAsia="en-US"/>
        </w:rPr>
        <w:t>alteração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cisão, fusão, incorporação (no qual referida sociedade é a incorporada)</w:t>
      </w:r>
      <w:r>
        <w:rPr>
          <w:rFonts w:ascii="Garamond" w:eastAsia="Calibri" w:hAnsi="Garamond"/>
          <w:lang w:eastAsia="en-US"/>
        </w:rPr>
        <w:t>,</w:t>
      </w:r>
      <w:r w:rsidRPr="00F82DC6">
        <w:rPr>
          <w:rFonts w:ascii="Garamond" w:eastAsia="Calibri" w:hAnsi="Garamond"/>
          <w:lang w:eastAsia="en-US"/>
        </w:rPr>
        <w:t xml:space="preserve"> incorporação de ações </w:t>
      </w:r>
      <w:r>
        <w:rPr>
          <w:rFonts w:ascii="Garamond" w:eastAsia="Calibri" w:hAnsi="Garamond"/>
          <w:lang w:eastAsia="en-US"/>
        </w:rPr>
        <w:t>e/</w:t>
      </w:r>
      <w:r w:rsidRPr="00F82DC6">
        <w:rPr>
          <w:rFonts w:ascii="Garamond" w:eastAsia="Calibri" w:hAnsi="Garamond"/>
          <w:lang w:eastAsia="en-US"/>
        </w:rPr>
        <w:t xml:space="preserve">ou </w:t>
      </w:r>
      <w:r>
        <w:rPr>
          <w:rFonts w:ascii="Garamond" w:eastAsia="Calibri" w:hAnsi="Garamond"/>
          <w:lang w:eastAsia="en-US"/>
        </w:rPr>
        <w:t xml:space="preserve">realização de </w:t>
      </w:r>
      <w:r w:rsidRPr="00F82DC6">
        <w:rPr>
          <w:rFonts w:ascii="Garamond" w:eastAsia="Calibri" w:hAnsi="Garamond"/>
          <w:lang w:eastAsia="en-US"/>
        </w:rPr>
        <w:t>qualquer outra forma de reorganização societária</w:t>
      </w:r>
      <w:r w:rsidRPr="004B3BF2">
        <w:rPr>
          <w:rFonts w:ascii="Garamond" w:hAnsi="Garamond" w:cs="Tahoma"/>
        </w:rPr>
        <w:t xml:space="preserve"> envolvendo a Emissora </w:t>
      </w:r>
      <w:r w:rsidR="00320491">
        <w:rPr>
          <w:rFonts w:ascii="Garamond" w:hAnsi="Garamond" w:cs="Tahoma"/>
        </w:rPr>
        <w:t xml:space="preserve"> desde que </w:t>
      </w:r>
      <w:r w:rsidRPr="004B3BF2">
        <w:rPr>
          <w:rFonts w:ascii="Garamond" w:hAnsi="Garamond" w:cs="Tahoma"/>
        </w:rPr>
        <w:t xml:space="preserve">previamente autorizado </w:t>
      </w:r>
      <w:r>
        <w:rPr>
          <w:rFonts w:ascii="Garamond" w:hAnsi="Garamond" w:cs="Tahoma"/>
        </w:rPr>
        <w:t xml:space="preserve">por </w:t>
      </w:r>
      <w:r w:rsidRPr="004B3BF2">
        <w:rPr>
          <w:rFonts w:ascii="Garamond" w:hAnsi="Garamond" w:cs="Tahoma"/>
        </w:rPr>
        <w:t>Debenturistas</w:t>
      </w:r>
      <w:r>
        <w:rPr>
          <w:rFonts w:ascii="Garamond" w:hAnsi="Garamond" w:cs="Tahoma"/>
        </w:rPr>
        <w:t xml:space="preserve"> representando, no mínimo </w:t>
      </w:r>
      <w:r w:rsidRPr="00714D7D">
        <w:rPr>
          <w:rFonts w:ascii="Garamond" w:hAnsi="Garamond" w:cs="Tahoma"/>
        </w:rPr>
        <w:t>2/3 (dois terços)</w:t>
      </w:r>
      <w:r>
        <w:rPr>
          <w:rFonts w:ascii="Garamond" w:hAnsi="Garamond" w:cs="Tahoma"/>
        </w:rPr>
        <w:t xml:space="preserve"> das Debêntures em Circulação reunidos em assembleia geral de debenturistas</w:t>
      </w:r>
      <w:r w:rsidR="0044441A">
        <w:rPr>
          <w:rFonts w:ascii="Garamond" w:hAnsi="Garamond" w:cs="Tahoma"/>
        </w:rPr>
        <w:t xml:space="preserve">, </w:t>
      </w:r>
      <w:r w:rsidR="0062627C">
        <w:rPr>
          <w:rFonts w:ascii="Garamond" w:hAnsi="Garamond" w:cs="Tahoma"/>
        </w:rPr>
        <w:t xml:space="preserve">nos termos do </w:t>
      </w:r>
      <w:r w:rsidR="0044441A">
        <w:rPr>
          <w:rFonts w:ascii="Garamond" w:hAnsi="Garamond" w:cs="Tahoma"/>
        </w:rPr>
        <w:t>artigo 231 da Lei das Sociedades por Ações</w:t>
      </w:r>
      <w:r>
        <w:rPr>
          <w:rFonts w:ascii="Garamond" w:hAnsi="Garamond" w:cs="Tahoma"/>
        </w:rPr>
        <w:t>; e</w:t>
      </w:r>
    </w:p>
    <w:p w:rsidR="00A93B39" w:rsidRPr="00751F66" w:rsidRDefault="00A93B39" w:rsidP="009171FC">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lastRenderedPageBreak/>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w:t>
      </w:r>
      <w:r w:rsidR="00430799">
        <w:rPr>
          <w:rFonts w:ascii="Garamond" w:eastAsia="Calibri" w:hAnsi="Garamond"/>
          <w:lang w:eastAsia="en-US"/>
        </w:rPr>
        <w:t>verificado</w:t>
      </w:r>
      <w:r w:rsidR="00430799" w:rsidRPr="00807C6F">
        <w:rPr>
          <w:rFonts w:ascii="Garamond" w:eastAsia="Calibri" w:hAnsi="Garamond"/>
          <w:lang w:eastAsia="en-US"/>
        </w:rPr>
        <w:t xml:space="preserve"> </w:t>
      </w:r>
      <w:r w:rsidRPr="00807C6F">
        <w:rPr>
          <w:rFonts w:ascii="Garamond" w:eastAsia="Calibri" w:hAnsi="Garamond"/>
          <w:lang w:eastAsia="en-US"/>
        </w:rPr>
        <w:t xml:space="preserve">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 xml:space="preserve">sendo a primeira aferição realizada com base nas demonstrações financeiras consolidadas da Emissora relativas ao exercício social encerrado em </w:t>
      </w:r>
      <w:r w:rsidR="00807C6F" w:rsidRPr="006D1A56">
        <w:rPr>
          <w:rFonts w:ascii="Garamond" w:eastAsia="Calibri" w:hAnsi="Garamond"/>
          <w:lang w:eastAsia="en-US"/>
        </w:rPr>
        <w:t>31 de dezembro de 2019</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 xml:space="preserve">Dívida </w:t>
      </w:r>
      <w:r w:rsidR="00430799">
        <w:rPr>
          <w:rFonts w:ascii="Garamond" w:eastAsia="Arial Unicode MS" w:hAnsi="Garamond"/>
          <w:u w:val="single"/>
          <w:lang w:bidi="th-TH"/>
        </w:rPr>
        <w:t xml:space="preserve">Financeira </w:t>
      </w:r>
      <w:r w:rsidRPr="00805E9F">
        <w:rPr>
          <w:rFonts w:ascii="Garamond" w:eastAsia="Arial Unicode MS" w:hAnsi="Garamond"/>
          <w:u w:val="single"/>
          <w:lang w:bidi="th-TH"/>
        </w:rPr>
        <w:t>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r w:rsidR="00430799">
        <w:rPr>
          <w:rFonts w:ascii="Garamond" w:eastAsia="Arial Unicode MS" w:hAnsi="Garamond"/>
          <w:lang w:bidi="th-TH"/>
        </w:rPr>
        <w:t>de curto e longo prazos</w:t>
      </w:r>
      <w:r w:rsidR="008A74F7">
        <w:rPr>
          <w:rFonts w:ascii="Garamond" w:eastAsia="Arial Unicode MS" w:hAnsi="Garamond"/>
          <w:lang w:bidi="th-TH"/>
        </w:rPr>
        <w:t>,</w:t>
      </w:r>
      <w:r w:rsidR="00430799">
        <w:rPr>
          <w:rFonts w:ascii="Garamond" w:eastAsia="Arial Unicode MS" w:hAnsi="Garamond"/>
          <w:lang w:bidi="th-TH"/>
        </w:rPr>
        <w:t xml:space="preserve"> </w:t>
      </w:r>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as Normas 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Pr="00714D7D">
        <w:rPr>
          <w:rFonts w:ascii="Garamond" w:hAnsi="Garamond"/>
          <w:color w:val="000000"/>
        </w:rPr>
        <w:t>2 (dois) Dias Úteis</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Gerais de Debenturistas aqui previstas poderão também ser convocadas pela Emissora e/ou pelos Debenturistas, na forma da Cláusula 10.1 abaixo.</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Pr="00714D7D">
        <w:rPr>
          <w:rFonts w:ascii="Garamond" w:eastAsia="Calibri" w:hAnsi="Garamond"/>
          <w:lang w:eastAsia="en-US"/>
        </w:rPr>
        <w:t>2/3 (dois terços)</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lastRenderedPageBreak/>
        <w:t>7.3.</w:t>
      </w:r>
      <w:r w:rsidRPr="00BA1B23">
        <w:rPr>
          <w:rFonts w:ascii="Garamond" w:hAnsi="Garamond"/>
        </w:rPr>
        <w:tab/>
        <w:t xml:space="preserve">A Emissora obriga-se a comunicar o Agente Fiduciário, em até </w:t>
      </w:r>
      <w:r w:rsidRPr="00815A50">
        <w:rPr>
          <w:rFonts w:ascii="Garamond" w:hAnsi="Garamond"/>
        </w:rPr>
        <w:t>3 (três) Dias Úteis</w:t>
      </w:r>
      <w:r w:rsidRPr="00BA1B23">
        <w:rPr>
          <w:rFonts w:ascii="Garamond" w:hAnsi="Garamond"/>
        </w:rPr>
        <w:t xml:space="preserve">, contados da ocorrência de qualquer dos eventos descritos nas Cláusulas 7.1 e 7.2 acima, para que este tome as providências devidas, sem prejuízo de qualquer Debenturista ou </w:t>
      </w:r>
      <w:r w:rsidR="00815A50">
        <w:rPr>
          <w:rFonts w:ascii="Garamond" w:hAnsi="Garamond"/>
        </w:rPr>
        <w:t>d</w:t>
      </w:r>
      <w:r w:rsidRPr="00BA1B23">
        <w:rPr>
          <w:rFonts w:ascii="Garamond" w:hAnsi="Garamond"/>
        </w:rPr>
        <w:t>o Agente Fiduciário tomar ciência de tais fatos e tomar as medidas previstas nesta Cláusula VII.</w:t>
      </w:r>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Observado o disposto nesta Cláusula VII, em caso de vencimento antecipado das Debêntures, a Emissora obriga-se a pagar o Valor Nominal Unitário ou o saldo do Valor Nominal Unitário</w:t>
      </w:r>
      <w:r w:rsidR="00A04404">
        <w:rPr>
          <w:rFonts w:ascii="Garamond" w:hAnsi="Garamond"/>
          <w:color w:val="000000"/>
        </w:rPr>
        <w:t xml:space="preserve"> das Debêntures, conforme o caso</w:t>
      </w:r>
      <w:r w:rsidRPr="00BA1B23">
        <w:rPr>
          <w:rFonts w:ascii="Garamond" w:hAnsi="Garamond"/>
          <w:color w:val="000000"/>
        </w:rPr>
        <w:t xml:space="preserve">,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pro rata temporis</w:t>
      </w:r>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t>imediatamente anterior, fora do âmbito da B3</w:t>
      </w:r>
      <w:r w:rsidR="00DE5142">
        <w:rPr>
          <w:rFonts w:ascii="Garamond" w:hAnsi="Garamond"/>
          <w:color w:val="000000"/>
        </w:rPr>
        <w:t xml:space="preserve"> ou no âmbito da B3, desde que o vencimento antecipado seja previamente comunicado à B3, de acordo com os procedimentos da B3</w:t>
      </w:r>
      <w:r w:rsidRPr="00BA1B23">
        <w:rPr>
          <w:rFonts w:ascii="Garamond" w:hAnsi="Garamond"/>
          <w:color w:val="000000"/>
        </w:rPr>
        <w:t xml:space="preserve">, até a data do seu efetivo pagamento, além dos demais Encargos Moratórios devidos nos termos desta Escritura de Emissão, em até 2 (dois) Dias Úteis contados do recebimento, pela Emissora, da comunicação escrita enviada pelo 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1" w:name="_Toc485398358"/>
      <w:r w:rsidRPr="00BA1B23">
        <w:rPr>
          <w:rFonts w:ascii="Garamond" w:hAnsi="Garamond"/>
          <w:smallCaps/>
          <w:color w:val="000000"/>
          <w:sz w:val="24"/>
          <w:szCs w:val="24"/>
        </w:rPr>
        <w:t>Cláusula VIII</w:t>
      </w:r>
      <w:r w:rsidRPr="00BA1B23">
        <w:rPr>
          <w:rFonts w:ascii="Garamond" w:hAnsi="Garamond"/>
          <w:smallCaps/>
          <w:color w:val="000000"/>
          <w:sz w:val="24"/>
          <w:szCs w:val="24"/>
        </w:rPr>
        <w:br/>
        <w:t>Obrigações Adicionais da Emissora</w:t>
      </w:r>
      <w:bookmarkEnd w:id="11"/>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Observadas as demais obrigações previstas nesta Escritura de Emissão, enquanto o saldo devedor das Debêntures não for integralmente pago, a Emissora obriga-se, ainda, 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r w:rsidRPr="00BA1B23">
        <w:rPr>
          <w:rFonts w:ascii="Garamond" w:hAnsi="Garamond"/>
          <w:color w:val="000000"/>
        </w:rPr>
        <w:t xml:space="preserve">fornecer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t xml:space="preserve">dentro de, no máximo, 90 (noventa) dias após o término de cada exercício social, ou na data de sua divulgação, o que ocorrer primeiro, </w:t>
      </w:r>
      <w:r w:rsidR="008A74F7">
        <w:rPr>
          <w:rFonts w:ascii="Garamond" w:hAnsi="Garamond"/>
          <w:color w:val="000000"/>
        </w:rPr>
        <w:t xml:space="preserve">(1) </w:t>
      </w:r>
      <w:r w:rsidRPr="00BA1B23">
        <w:rPr>
          <w:rFonts w:ascii="Garamond" w:hAnsi="Garamond"/>
          <w:color w:val="000000"/>
        </w:rPr>
        <w:t>cópia de suas demonstrações financeiras consolidadas relativas ao exercício social então encerrado, preparadas de acordo com os princípios contábeis geralmente aceitos no Brasil, acompanhadas do relatório da administração e do parecer dos auditores independentes</w:t>
      </w:r>
      <w:r w:rsidR="00430799">
        <w:rPr>
          <w:rFonts w:ascii="Garamond" w:hAnsi="Garamond"/>
          <w:color w:val="000000"/>
        </w:rPr>
        <w:t xml:space="preserve">; (2) </w:t>
      </w:r>
      <w:r w:rsidR="00430799" w:rsidRPr="00430799">
        <w:rPr>
          <w:rFonts w:ascii="Garamond" w:hAnsi="Garamond"/>
          <w:color w:val="000000"/>
        </w:rPr>
        <w:t>memória de cálculo do Índice Financeiro, a ser elaborada pela Emissora, compreendendo toda</w:t>
      </w:r>
      <w:r w:rsidR="008A74F7">
        <w:rPr>
          <w:rFonts w:ascii="Garamond" w:hAnsi="Garamond"/>
          <w:color w:val="000000"/>
        </w:rPr>
        <w:t xml:space="preserve">s as rubricas necessárias para </w:t>
      </w:r>
      <w:r w:rsidR="00430799" w:rsidRPr="00430799">
        <w:rPr>
          <w:rFonts w:ascii="Garamond" w:hAnsi="Garamond"/>
          <w:color w:val="000000"/>
        </w:rPr>
        <w:t>obtenção do Índice Financeiro, de forma explícita, sob pena de impossibilidade de verificação e conferência pelo Agente Fiduciário, podendo este solicitar à Emissora e/ou aos seus auditores independentes todos os eventuais esclarecimentos adicionais que se façam necessários; e (3)</w:t>
      </w:r>
      <w:r w:rsidRPr="00BA1B23">
        <w:rPr>
          <w:rFonts w:ascii="Garamond" w:hAnsi="Garamond"/>
          <w:color w:val="000000"/>
        </w:rPr>
        <w:t xml:space="preserve">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xml:space="preserve">; (ii) não ocorrência de qualquer das hipóteses de vencimento antecipado e inexistência de descumprimento de obrigações da </w:t>
      </w:r>
      <w:r w:rsidRPr="00BA1B23">
        <w:rPr>
          <w:rFonts w:ascii="Garamond" w:hAnsi="Garamond"/>
          <w:color w:val="000000"/>
        </w:rPr>
        <w:lastRenderedPageBreak/>
        <w:t>Emissora perante os Debenturistas; (iii) que não foram praticados atos em desacordo com o Estatuto; e (iv)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Avisos aos Debenturistas, fatos relevantes e atas de assembleias que de alguma forma envolvam interesses dos Debenturistas em até </w:t>
      </w:r>
      <w:r w:rsidRPr="00815A50">
        <w:rPr>
          <w:rFonts w:ascii="Garamond" w:hAnsi="Garamond"/>
          <w:color w:val="000000"/>
        </w:rPr>
        <w:t>5 (cinco) dias</w:t>
      </w:r>
      <w:r w:rsidRPr="00BA1B23">
        <w:rPr>
          <w:rFonts w:ascii="Garamond" w:hAnsi="Garamond"/>
          <w:color w:val="000000"/>
        </w:rPr>
        <w:t xml:space="preserve"> da data em que forem divulgados ao mercado;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815A50" w:rsidRPr="00815A50">
        <w:rPr>
          <w:rFonts w:ascii="Garamond" w:hAnsi="Garamond"/>
          <w:color w:val="000000"/>
        </w:rPr>
        <w:t>03</w:t>
      </w:r>
      <w:r w:rsidRPr="00815A50">
        <w:rPr>
          <w:rFonts w:ascii="Garamond" w:hAnsi="Garamond"/>
          <w:color w:val="000000"/>
        </w:rPr>
        <w:t xml:space="preserve"> (</w:t>
      </w:r>
      <w:r w:rsidR="00815A50" w:rsidRPr="00815A50">
        <w:rPr>
          <w:rFonts w:ascii="Garamond" w:hAnsi="Garamond"/>
          <w:color w:val="000000"/>
        </w:rPr>
        <w:t>três</w:t>
      </w:r>
      <w:r w:rsidRPr="00815A50">
        <w:rPr>
          <w:rFonts w:ascii="Garamond" w:hAnsi="Garamond"/>
          <w:color w:val="000000"/>
        </w:rPr>
        <w:t xml:space="preserve">) </w:t>
      </w:r>
      <w:r w:rsidR="0062627C">
        <w:rPr>
          <w:rFonts w:ascii="Garamond" w:hAnsi="Garamond"/>
          <w:color w:val="000000"/>
        </w:rPr>
        <w:t>D</w:t>
      </w:r>
      <w:r w:rsidRPr="00815A50">
        <w:rPr>
          <w:rFonts w:ascii="Garamond" w:hAnsi="Garamond"/>
          <w:color w:val="000000"/>
        </w:rPr>
        <w:t>ias</w:t>
      </w:r>
      <w:r w:rsidRPr="00BA1B23">
        <w:rPr>
          <w:rFonts w:ascii="Garamond" w:hAnsi="Garamond"/>
          <w:color w:val="000000"/>
        </w:rPr>
        <w:t xml:space="preserve"> </w:t>
      </w:r>
      <w:r w:rsidR="0062627C">
        <w:rPr>
          <w:rFonts w:ascii="Garamond" w:hAnsi="Garamond"/>
          <w:color w:val="000000"/>
        </w:rPr>
        <w:t xml:space="preserve">Úteis </w:t>
      </w:r>
      <w:r w:rsidRPr="00BA1B23">
        <w:rPr>
          <w:rFonts w:ascii="Garamond" w:hAnsi="Garamond"/>
          <w:color w:val="000000"/>
        </w:rPr>
        <w:t xml:space="preserve">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Instrução da CVM n.º 583, de 20 de 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cópia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uma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informações, em até </w:t>
      </w:r>
      <w:r w:rsidRPr="0062627C">
        <w:rPr>
          <w:rFonts w:ascii="Garamond" w:hAnsi="Garamond"/>
          <w:color w:val="000000"/>
        </w:rPr>
        <w:t>3 (três) Dias Úteis</w:t>
      </w:r>
      <w:r w:rsidRPr="00BA1B23">
        <w:rPr>
          <w:rFonts w:ascii="Garamond" w:hAnsi="Garamond"/>
          <w:color w:val="000000"/>
        </w:rPr>
        <w:t>, bem como notificar sobre a ocorrência no mesmo prazo, sobre o descumprimento de qualquer cláusula, termos ou condições desta Escritura de Emissão;</w:t>
      </w:r>
      <w:r w:rsidR="00784574">
        <w:rPr>
          <w:rFonts w:ascii="Garamond" w:hAnsi="Garamond"/>
          <w:color w:val="000000"/>
        </w:rPr>
        <w:t xml:space="preserve">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o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Pr="0062627C">
        <w:rPr>
          <w:rFonts w:ascii="Garamond" w:hAnsi="Garamond"/>
          <w:color w:val="000000"/>
        </w:rPr>
        <w:t>30 (trinta) dias</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r w:rsidR="00784574">
        <w:rPr>
          <w:rFonts w:ascii="Garamond" w:hAnsi="Garamond"/>
          <w:color w:val="000000"/>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comprovantes de cumprimento de suas obrigações pecuniárias perante os Debenturistas no prazo de até </w:t>
      </w:r>
      <w:r w:rsidRPr="0062627C">
        <w:rPr>
          <w:rFonts w:ascii="Garamond" w:hAnsi="Garamond"/>
          <w:color w:val="000000"/>
        </w:rPr>
        <w:t>2 (dois) Dias Úteis</w:t>
      </w:r>
      <w:r w:rsidRPr="00BA1B23">
        <w:rPr>
          <w:rFonts w:ascii="Garamond" w:hAnsi="Garamond"/>
          <w:color w:val="000000"/>
        </w:rPr>
        <w:t xml:space="preserve"> contados da respectiva data de vencimento.</w:t>
      </w:r>
      <w:r w:rsidR="00784574">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lastRenderedPageBreak/>
        <w:t>manter contratados durante o prazo de vigência das Debêntures, às suas expensas, o Escriturador,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apresentar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 xml:space="preserve">comunicar em até </w:t>
      </w:r>
      <w:r w:rsidRPr="0062627C">
        <w:rPr>
          <w:rFonts w:ascii="Garamond" w:hAnsi="Garamond"/>
          <w:color w:val="000000"/>
        </w:rPr>
        <w:t>2 (dois) Dias Úteis</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r w:rsidR="00784574">
        <w:rPr>
          <w:rFonts w:ascii="Garamond" w:hAnsi="Garamond"/>
          <w:color w:val="000000"/>
        </w:rPr>
        <w:t xml:space="preserv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r w:rsidRPr="00BA1B23">
        <w:rPr>
          <w:rFonts w:ascii="Garamond" w:hAnsi="Garamond"/>
        </w:rPr>
        <w:t>submeter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balanço patrimonial;</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relatório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 xml:space="preserve">demais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efetuar,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não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fornecer </w:t>
      </w:r>
      <w:r w:rsidRPr="00BA1B23">
        <w:rPr>
          <w:rFonts w:ascii="Garamond" w:hAnsi="Garamond"/>
          <w:iCs/>
        </w:rPr>
        <w:t>as informações solicitadas pela B3, pela CVM, pelo Banco Liquidante, pelo Escriturador,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manter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guardar,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r w:rsidRPr="00BA1B23">
        <w:rPr>
          <w:rFonts w:ascii="Garamond" w:hAnsi="Garamond"/>
          <w:iCs/>
        </w:rPr>
        <w:t>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não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preparar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lastRenderedPageBreak/>
        <w:t>submeter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observar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divulgar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fornecer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r w:rsidRPr="00BA1B23">
        <w:rPr>
          <w:rFonts w:ascii="Garamond" w:hAnsi="Garamond"/>
        </w:rPr>
        <w:t>divulgar em sua página na rede mundial de computadores o relatório anual e demais comunicações enviadas pelo Agente Fiduciário na mesma data do seu recebimento, observado ainda o disposto no inciso (iv)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r w:rsidRPr="00BA1B23">
        <w:rPr>
          <w:rFonts w:ascii="Garamond" w:hAnsi="Garamond"/>
        </w:rPr>
        <w:t>nos termos do §3º do artigo 17 da Instrução CVM 476, divulgar as informações referidas nas alíneas (iii), (iv)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utilizar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Dias Úteis</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envidar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Dias Úteis</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Lei n.º 8.429, de 2 de junho de 1992, Lei n.º 8.666, de 21 de junho de 1993 e Lei n.º 13.303, de 30 de junho de 2016 e do Foreign Corrupt Practices Act (FCPA), da OECD Convention on Combating Bribery of Foreign Public Officials in International Business Transactions e do UK Bribery Act (UKBA), conforme aplicável (em conjunto, “</w:t>
      </w:r>
      <w:r w:rsidRPr="00BA1B23">
        <w:rPr>
          <w:rFonts w:ascii="Garamond" w:hAnsi="Garamond"/>
          <w:u w:val="single"/>
        </w:rPr>
        <w:t>Normas Anticorrupção</w:t>
      </w:r>
      <w:r w:rsidRPr="00BA1B23">
        <w:rPr>
          <w:rFonts w:ascii="Garamond" w:hAnsi="Garamond"/>
        </w:rPr>
        <w:t xml:space="preserve">”), na medida em que: (i) adota programa de integridade, nos termos do Decreto 8.420, visando a garantir o fiel cumprimento das Normas Anticorrupção; (ii) mantém políticas e procedimentos internos que asseguram integral cumprimento das Normas </w:t>
      </w:r>
      <w:r w:rsidRPr="00BA1B23">
        <w:rPr>
          <w:rFonts w:ascii="Garamond" w:hAnsi="Garamond"/>
        </w:rPr>
        <w:lastRenderedPageBreak/>
        <w:t>Anticorrupção; (iii) dá pleno conhecimento das Normas Anticorrupção a todos os profissionais que venham a se relacionar com a Emissora, previamente ao início de sua atuação no âmbito da Oferta Restrita; (iv)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(vii)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contratar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convocar, no prazo de até </w:t>
      </w:r>
      <w:r w:rsidR="00815A50" w:rsidRPr="00815A50">
        <w:rPr>
          <w:rFonts w:ascii="Garamond" w:hAnsi="Garamond"/>
        </w:rPr>
        <w:t>3</w:t>
      </w:r>
      <w:r w:rsidRPr="00815A50">
        <w:rPr>
          <w:rFonts w:ascii="Garamond" w:hAnsi="Garamond"/>
        </w:rPr>
        <w:t xml:space="preserve"> (</w:t>
      </w:r>
      <w:r w:rsidR="00815A50" w:rsidRPr="00815A50">
        <w:rPr>
          <w:rFonts w:ascii="Garamond" w:hAnsi="Garamond"/>
        </w:rPr>
        <w:t>três</w:t>
      </w:r>
      <w:r w:rsidRPr="00815A50">
        <w:rPr>
          <w:rFonts w:ascii="Garamond" w:hAnsi="Garamond"/>
        </w:rPr>
        <w:t>) Dia</w:t>
      </w:r>
      <w:r w:rsidR="00C346FD" w:rsidRPr="00815A50">
        <w:rPr>
          <w:rFonts w:ascii="Garamond" w:hAnsi="Garamond"/>
        </w:rPr>
        <w:t>s</w:t>
      </w:r>
      <w:r w:rsidRPr="00815A50">
        <w:rPr>
          <w:rFonts w:ascii="Garamond" w:hAnsi="Garamond"/>
        </w:rPr>
        <w:t xml:space="preserve"> Út</w:t>
      </w:r>
      <w:r w:rsidR="00C346FD" w:rsidRPr="00815A50">
        <w:rPr>
          <w:rFonts w:ascii="Garamond" w:hAnsi="Garamond"/>
        </w:rPr>
        <w:t>eis</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as leis, regulamentos, normas administrativas e determinações dos órgãos governamentais, autarquias ou instâncias judiciais aplicáveis ao exercício das suas 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notificar,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w:t>
      </w:r>
      <w:r w:rsidRPr="00BA1B23">
        <w:rPr>
          <w:rFonts w:ascii="Garamond" w:hAnsi="Garamond"/>
        </w:rPr>
        <w:lastRenderedPageBreak/>
        <w:t>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2"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12"/>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r w:rsidR="00C346FD" w:rsidRPr="00E35A4C">
        <w:rPr>
          <w:rFonts w:ascii="Garamond" w:hAnsi="Garamond"/>
          <w:bCs/>
          <w:color w:val="000000"/>
        </w:rPr>
        <w:t>Simplific Pavarini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13" w:name="_DV_C424"/>
      <w:r w:rsidRPr="00BA1B23">
        <w:rPr>
          <w:rFonts w:ascii="Garamond" w:hAnsi="Garamond"/>
          <w:color w:val="000000"/>
        </w:rPr>
        <w:t>(i)</w:t>
      </w:r>
      <w:r w:rsidRPr="00BA1B23">
        <w:rPr>
          <w:rFonts w:ascii="Garamond" w:hAnsi="Garamond"/>
          <w:color w:val="000000"/>
        </w:rPr>
        <w:tab/>
        <w:t xml:space="preserve">que </w:t>
      </w:r>
      <w:bookmarkStart w:id="14" w:name="_DV_X465"/>
      <w:bookmarkStart w:id="15" w:name="_DV_C425"/>
      <w:bookmarkEnd w:id="13"/>
      <w:r w:rsidRPr="00BA1B23">
        <w:rPr>
          <w:rFonts w:ascii="Garamond" w:hAnsi="Garamond"/>
          <w:color w:val="000000"/>
        </w:rPr>
        <w:t xml:space="preserve">esta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16" w:name="_DV_C426"/>
      <w:bookmarkEnd w:id="14"/>
      <w:bookmarkEnd w:id="15"/>
      <w:r w:rsidRPr="00BA1B23">
        <w:rPr>
          <w:rFonts w:ascii="Garamond" w:hAnsi="Garamond"/>
          <w:color w:val="000000"/>
        </w:rPr>
        <w:t>, vinculativa e eficaz</w:t>
      </w:r>
      <w:bookmarkStart w:id="17" w:name="_DV_X467"/>
      <w:bookmarkStart w:id="18" w:name="_DV_C427"/>
      <w:bookmarkEnd w:id="16"/>
      <w:r w:rsidRPr="00BA1B23">
        <w:rPr>
          <w:rFonts w:ascii="Garamond" w:hAnsi="Garamond"/>
          <w:color w:val="000000"/>
        </w:rPr>
        <w:t xml:space="preserve"> do Agente Fiduciário, exequível de acordo com os seus termos e condições;</w:t>
      </w:r>
      <w:bookmarkEnd w:id="17"/>
      <w:bookmarkEnd w:id="18"/>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ser instituição financeira devidamente organizada, constituída e existente de acordo com 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(n)</w:t>
      </w:r>
      <w:r w:rsidRPr="00BA1B23">
        <w:rPr>
          <w:rFonts w:ascii="Garamond" w:hAnsi="Garamond"/>
          <w:color w:val="000000"/>
          <w:w w:val="0"/>
        </w:rPr>
        <w:tab/>
        <w:t>que</w:t>
      </w:r>
      <w:r w:rsidR="001F7D25">
        <w:rPr>
          <w:rFonts w:ascii="Garamond" w:hAnsi="Garamond"/>
          <w:color w:val="000000"/>
          <w:w w:val="0"/>
        </w:rPr>
        <w:t xml:space="preserve"> não</w:t>
      </w:r>
      <w:r w:rsidRPr="00BA1B23">
        <w:rPr>
          <w:rFonts w:ascii="Garamond" w:hAnsi="Garamond"/>
          <w:color w:val="000000"/>
          <w:w w:val="0"/>
        </w:rPr>
        <w:t xml:space="preserve"> atua, na data de assinatura da presente Escritura </w:t>
      </w:r>
      <w:r w:rsidRPr="00BA1B23">
        <w:rPr>
          <w:rFonts w:ascii="Garamond" w:hAnsi="Garamond"/>
          <w:kern w:val="16"/>
        </w:rPr>
        <w:t>de Emissão</w:t>
      </w:r>
      <w:r w:rsidRPr="00BA1B23">
        <w:rPr>
          <w:rFonts w:ascii="Garamond" w:hAnsi="Garamond"/>
          <w:color w:val="000000"/>
          <w:w w:val="0"/>
        </w:rPr>
        <w:t xml:space="preserve">, como agente fiduciário </w:t>
      </w:r>
      <w:r w:rsidR="001F7D25">
        <w:rPr>
          <w:rFonts w:ascii="Garamond" w:hAnsi="Garamond"/>
          <w:color w:val="000000"/>
          <w:w w:val="0"/>
        </w:rPr>
        <w:t xml:space="preserve">em </w:t>
      </w:r>
      <w:r w:rsidRPr="00BA1B23">
        <w:rPr>
          <w:rFonts w:ascii="Garamond" w:hAnsi="Garamond"/>
          <w:color w:val="000000"/>
          <w:w w:val="0"/>
        </w:rPr>
        <w:t>emissões de valores mobiliários da Emissora e de sociedades coligadas, controladas, controladoras ou integrantes do seu grupo econômico</w:t>
      </w:r>
      <w:r w:rsidR="003241C8">
        <w:rPr>
          <w:rFonts w:ascii="Garamond" w:hAnsi="Garamond"/>
          <w:color w:val="000000"/>
          <w:w w:val="0"/>
        </w:rPr>
        <w:t>; e</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que verificou a consistência das informações contidas nesta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430799" w:rsidRDefault="005A2E17" w:rsidP="00430799">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 xml:space="preserve">A parcela </w:t>
      </w:r>
      <w:r w:rsidR="00430799">
        <w:rPr>
          <w:rFonts w:ascii="Garamond" w:hAnsi="Garamond"/>
          <w:color w:val="000000"/>
        </w:rPr>
        <w:t xml:space="preserve">acima </w:t>
      </w:r>
      <w:r w:rsidR="00C346FD">
        <w:rPr>
          <w:rFonts w:ascii="Garamond" w:hAnsi="Garamond"/>
          <w:color w:val="000000"/>
        </w:rPr>
        <w:t>será devida ainda que a Emissão não seja liquidada, a título de estruturação e implantação</w:t>
      </w:r>
      <w:r w:rsidR="000B0A36">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430799" w:rsidRDefault="00430799" w:rsidP="00BC7D80">
      <w:pPr>
        <w:tabs>
          <w:tab w:val="left" w:pos="720"/>
          <w:tab w:val="left" w:pos="2366"/>
        </w:tabs>
        <w:suppressAutoHyphens/>
        <w:spacing w:line="320" w:lineRule="exact"/>
        <w:jc w:val="both"/>
        <w:rPr>
          <w:rFonts w:ascii="Garamond" w:hAnsi="Garamond"/>
          <w:color w:val="000000"/>
        </w:rPr>
      </w:pPr>
      <w:r>
        <w:rPr>
          <w:rFonts w:ascii="Garamond" w:hAnsi="Garamond"/>
          <w:color w:val="000000"/>
        </w:rPr>
        <w:t>9.3.3.</w:t>
      </w:r>
      <w:r>
        <w:rPr>
          <w:rFonts w:ascii="Garamond" w:hAnsi="Garamond"/>
          <w:color w:val="000000"/>
        </w:rPr>
        <w:tab/>
      </w:r>
      <w:r w:rsidRPr="00487A0B">
        <w:rPr>
          <w:rFonts w:ascii="Garamond" w:hAnsi="Garamond"/>
          <w:color w:val="000000"/>
        </w:rPr>
        <w:t xml:space="preserve">Serão devidos </w:t>
      </w:r>
      <w:r>
        <w:rPr>
          <w:rFonts w:ascii="Garamond" w:hAnsi="Garamond"/>
          <w:color w:val="000000"/>
        </w:rPr>
        <w:t>ao</w:t>
      </w:r>
      <w:r w:rsidRPr="00487A0B">
        <w:rPr>
          <w:rFonts w:ascii="Garamond" w:hAnsi="Garamond"/>
          <w:color w:val="000000"/>
        </w:rPr>
        <w:t xml:space="preserve"> </w:t>
      </w:r>
      <w:r>
        <w:rPr>
          <w:rFonts w:ascii="Garamond" w:hAnsi="Garamond"/>
          <w:color w:val="000000"/>
        </w:rPr>
        <w:t>Agente Fiduciário,</w:t>
      </w:r>
      <w:r w:rsidRPr="00487A0B">
        <w:rPr>
          <w:rFonts w:ascii="Garamond" w:hAnsi="Garamond"/>
          <w:color w:val="000000"/>
        </w:rPr>
        <w:t xml:space="preserve"> adicionalmente, o valor de R$ 500,00 (quinhentos reais) por hora-homem de trabalho, dedicado </w:t>
      </w:r>
      <w:r w:rsidR="00A04F86">
        <w:rPr>
          <w:rFonts w:ascii="Garamond" w:hAnsi="Garamond"/>
          <w:color w:val="000000"/>
        </w:rPr>
        <w:t xml:space="preserve">as seguintes </w:t>
      </w:r>
      <w:r w:rsidRPr="00487A0B">
        <w:rPr>
          <w:rFonts w:ascii="Garamond" w:hAnsi="Garamond"/>
          <w:color w:val="000000"/>
        </w:rPr>
        <w:t>ocorrências:</w:t>
      </w:r>
      <w:r w:rsidR="00BC7D80">
        <w:rPr>
          <w:rFonts w:ascii="Garamond" w:hAnsi="Garamond"/>
          <w:color w:val="000000"/>
        </w:rPr>
        <w:t xml:space="preserve"> </w:t>
      </w:r>
      <w:r>
        <w:rPr>
          <w:rFonts w:ascii="Garamond" w:hAnsi="Garamond"/>
          <w:color w:val="000000"/>
        </w:rPr>
        <w:t>(i)</w:t>
      </w:r>
      <w:r w:rsidR="00BC7D80">
        <w:rPr>
          <w:rFonts w:ascii="Garamond" w:hAnsi="Garamond"/>
          <w:color w:val="000000"/>
        </w:rPr>
        <w:t xml:space="preserve"> </w:t>
      </w:r>
      <w:r w:rsidR="0072093C" w:rsidRPr="00487A0B">
        <w:rPr>
          <w:rFonts w:ascii="Garamond" w:hAnsi="Garamond"/>
          <w:color w:val="000000"/>
        </w:rPr>
        <w:t xml:space="preserve">em </w:t>
      </w:r>
      <w:r w:rsidRPr="00487A0B">
        <w:rPr>
          <w:rFonts w:ascii="Garamond" w:hAnsi="Garamond"/>
          <w:color w:val="000000"/>
        </w:rPr>
        <w:t xml:space="preserve">caso de inadimplemento das obrigações inerentes à </w:t>
      </w:r>
      <w:r>
        <w:rPr>
          <w:rFonts w:ascii="Garamond" w:hAnsi="Garamond"/>
          <w:color w:val="000000"/>
        </w:rPr>
        <w:t>Emissora</w:t>
      </w:r>
      <w:r w:rsidRPr="00487A0B">
        <w:rPr>
          <w:rFonts w:ascii="Garamond" w:hAnsi="Garamond"/>
          <w:color w:val="000000"/>
        </w:rPr>
        <w:t xml:space="preserve">, nos termos dos </w:t>
      </w:r>
      <w:r w:rsidR="00A04F86">
        <w:rPr>
          <w:rFonts w:ascii="Garamond" w:hAnsi="Garamond"/>
          <w:color w:val="000000"/>
        </w:rPr>
        <w:t xml:space="preserve">documentos </w:t>
      </w:r>
      <w:r w:rsidRPr="00487A0B">
        <w:rPr>
          <w:rFonts w:ascii="Garamond" w:hAnsi="Garamond"/>
          <w:color w:val="000000"/>
        </w:rPr>
        <w:t xml:space="preserve">da </w:t>
      </w:r>
      <w:r w:rsidR="00A04F86">
        <w:rPr>
          <w:rFonts w:ascii="Garamond" w:hAnsi="Garamond"/>
          <w:color w:val="000000"/>
        </w:rPr>
        <w:t>Oferta Restrita</w:t>
      </w:r>
      <w:r w:rsidRPr="00487A0B">
        <w:rPr>
          <w:rFonts w:ascii="Garamond" w:hAnsi="Garamond"/>
          <w:color w:val="000000"/>
        </w:rPr>
        <w:t xml:space="preserve">, após a integralização </w:t>
      </w:r>
      <w:r w:rsidR="00A04F86">
        <w:rPr>
          <w:rFonts w:ascii="Garamond" w:hAnsi="Garamond"/>
          <w:color w:val="000000"/>
        </w:rPr>
        <w:t>das Debêntures</w:t>
      </w:r>
      <w:r w:rsidRPr="00487A0B">
        <w:rPr>
          <w:rFonts w:ascii="Garamond" w:hAnsi="Garamond"/>
          <w:color w:val="000000"/>
        </w:rPr>
        <w:t xml:space="preserve">, </w:t>
      </w:r>
      <w:r w:rsidR="006527B8">
        <w:rPr>
          <w:rFonts w:ascii="Garamond" w:hAnsi="Garamond"/>
          <w:color w:val="000000"/>
        </w:rPr>
        <w:t xml:space="preserve">que levem o </w:t>
      </w:r>
      <w:r>
        <w:rPr>
          <w:rFonts w:ascii="Garamond" w:hAnsi="Garamond"/>
          <w:color w:val="000000"/>
        </w:rPr>
        <w:t>Agente Fiduciário</w:t>
      </w:r>
      <w:r w:rsidRPr="00487A0B">
        <w:rPr>
          <w:rFonts w:ascii="Garamond" w:hAnsi="Garamond"/>
          <w:color w:val="000000"/>
        </w:rPr>
        <w:t xml:space="preserve"> a adotar as medidas extrajudiciais e/ou judiciais cabíveis à proteção dos interesses dos </w:t>
      </w:r>
      <w:r w:rsidRPr="00430799">
        <w:rPr>
          <w:rFonts w:ascii="Garamond" w:hAnsi="Garamond"/>
        </w:rPr>
        <w:t>Debenturistas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(ii)</w:t>
      </w:r>
      <w:r w:rsidR="00BC7D80">
        <w:rPr>
          <w:rFonts w:ascii="Garamond" w:hAnsi="Garamond"/>
          <w:color w:val="000000"/>
        </w:rPr>
        <w:t xml:space="preserve"> </w:t>
      </w:r>
      <w:r w:rsidR="0072093C" w:rsidRPr="00487A0B">
        <w:rPr>
          <w:rFonts w:ascii="Garamond" w:hAnsi="Garamond"/>
          <w:color w:val="000000"/>
        </w:rPr>
        <w:t xml:space="preserve">participação </w:t>
      </w:r>
      <w:r w:rsidRPr="00487A0B">
        <w:rPr>
          <w:rFonts w:ascii="Garamond" w:hAnsi="Garamond"/>
          <w:color w:val="000000"/>
        </w:rPr>
        <w:t xml:space="preserve">de reuniões ou conferências telefônicas, após a integralização </w:t>
      </w:r>
      <w:r w:rsidR="006527B8">
        <w:rPr>
          <w:rFonts w:ascii="Garamond" w:hAnsi="Garamond"/>
          <w:color w:val="000000"/>
        </w:rPr>
        <w:t>das Debêntures</w:t>
      </w:r>
      <w:r w:rsidRPr="00487A0B">
        <w:rPr>
          <w:rFonts w:ascii="Garamond" w:hAnsi="Garamond"/>
          <w:color w:val="000000"/>
        </w:rPr>
        <w:t>;</w:t>
      </w:r>
      <w:r w:rsidR="00BC7D80">
        <w:rPr>
          <w:rFonts w:ascii="Garamond" w:hAnsi="Garamond"/>
          <w:color w:val="000000"/>
        </w:rPr>
        <w:t xml:space="preserve"> (iii) </w:t>
      </w:r>
      <w:r w:rsidR="0072093C" w:rsidRPr="00487A0B">
        <w:rPr>
          <w:rFonts w:ascii="Garamond" w:hAnsi="Garamond"/>
          <w:color w:val="000000"/>
        </w:rPr>
        <w:t xml:space="preserve">atendimento </w:t>
      </w:r>
      <w:r w:rsidRPr="00487A0B">
        <w:rPr>
          <w:rFonts w:ascii="Garamond" w:hAnsi="Garamond"/>
          <w:color w:val="000000"/>
        </w:rPr>
        <w:t xml:space="preserve">às solicitações extraordinárias, não previstas nos </w:t>
      </w:r>
      <w:r w:rsidR="006527B8">
        <w:rPr>
          <w:rFonts w:ascii="Garamond" w:hAnsi="Garamond"/>
          <w:color w:val="000000"/>
        </w:rPr>
        <w:t>documentos da Oferta Restrita</w:t>
      </w:r>
      <w:r w:rsidRPr="00487A0B">
        <w:rPr>
          <w:rFonts w:ascii="Garamond" w:hAnsi="Garamond"/>
          <w:color w:val="000000"/>
        </w:rPr>
        <w:t>;</w:t>
      </w:r>
      <w:r w:rsidR="00BC7D80">
        <w:rPr>
          <w:rFonts w:ascii="Garamond" w:hAnsi="Garamond"/>
          <w:color w:val="000000"/>
        </w:rPr>
        <w:t xml:space="preserve"> (iv) </w:t>
      </w:r>
      <w:r w:rsidR="0072093C" w:rsidRPr="00487A0B">
        <w:rPr>
          <w:rFonts w:ascii="Garamond" w:hAnsi="Garamond"/>
          <w:color w:val="000000"/>
        </w:rPr>
        <w:t xml:space="preserve">realização </w:t>
      </w:r>
      <w:r w:rsidRPr="00487A0B">
        <w:rPr>
          <w:rFonts w:ascii="Garamond" w:hAnsi="Garamond"/>
          <w:color w:val="000000"/>
        </w:rPr>
        <w:t xml:space="preserve">de comentários aos </w:t>
      </w:r>
      <w:r w:rsidR="006527B8">
        <w:rPr>
          <w:rFonts w:ascii="Garamond" w:hAnsi="Garamond"/>
          <w:color w:val="000000"/>
        </w:rPr>
        <w:t xml:space="preserve">documentos da Oferta Restrita </w:t>
      </w:r>
      <w:r w:rsidRPr="00487A0B">
        <w:rPr>
          <w:rFonts w:ascii="Garamond" w:hAnsi="Garamond"/>
          <w:color w:val="000000"/>
        </w:rPr>
        <w:t xml:space="preserve">durante a estruturação da </w:t>
      </w:r>
      <w:r w:rsidR="006527B8">
        <w:rPr>
          <w:rFonts w:ascii="Garamond" w:hAnsi="Garamond"/>
          <w:color w:val="000000"/>
        </w:rPr>
        <w:t>Oferta Restrita</w:t>
      </w:r>
      <w:r w:rsidRPr="00487A0B">
        <w:rPr>
          <w:rFonts w:ascii="Garamond" w:hAnsi="Garamond"/>
          <w:color w:val="000000"/>
        </w:rPr>
        <w:t>, caso a mesma não venha a se efetivar;</w:t>
      </w:r>
      <w:r w:rsidR="00BC7D80">
        <w:rPr>
          <w:rFonts w:ascii="Garamond" w:hAnsi="Garamond"/>
          <w:color w:val="000000"/>
        </w:rPr>
        <w:t xml:space="preserve"> </w:t>
      </w:r>
      <w:r w:rsidRPr="00487A0B">
        <w:rPr>
          <w:rFonts w:ascii="Garamond" w:hAnsi="Garamond"/>
          <w:color w:val="000000"/>
        </w:rPr>
        <w:t>(v)</w:t>
      </w:r>
      <w:r w:rsidR="00BC7D80">
        <w:rPr>
          <w:rFonts w:ascii="Garamond" w:hAnsi="Garamond"/>
          <w:color w:val="000000"/>
        </w:rPr>
        <w:t xml:space="preserve"> </w:t>
      </w:r>
      <w:r w:rsidR="0072093C" w:rsidRPr="00487A0B">
        <w:rPr>
          <w:rFonts w:ascii="Garamond" w:hAnsi="Garamond"/>
          <w:color w:val="000000"/>
        </w:rPr>
        <w:t xml:space="preserve">execução </w:t>
      </w:r>
      <w:r w:rsidR="006527B8">
        <w:rPr>
          <w:rFonts w:ascii="Garamond" w:hAnsi="Garamond"/>
          <w:color w:val="000000"/>
        </w:rPr>
        <w:t xml:space="preserve">da </w:t>
      </w:r>
      <w:r w:rsidR="006527B8" w:rsidRPr="006527B8">
        <w:rPr>
          <w:rFonts w:ascii="Garamond" w:hAnsi="Garamond"/>
          <w:color w:val="000000"/>
        </w:rPr>
        <w:t>Cessão Fiduciária dos Direitos Creditórios</w:t>
      </w:r>
      <w:r w:rsidRPr="00487A0B">
        <w:rPr>
          <w:rFonts w:ascii="Garamond" w:hAnsi="Garamond"/>
          <w:color w:val="000000"/>
        </w:rPr>
        <w:t xml:space="preserve">, nos termos </w:t>
      </w:r>
      <w:r w:rsidR="006527B8">
        <w:rPr>
          <w:rFonts w:ascii="Garamond" w:hAnsi="Garamond"/>
          <w:color w:val="000000"/>
        </w:rPr>
        <w:t>do Contrato de Cessão Fiduciária</w:t>
      </w:r>
      <w:r w:rsidRPr="00487A0B">
        <w:rPr>
          <w:rFonts w:ascii="Garamond" w:hAnsi="Garamond"/>
          <w:color w:val="000000"/>
        </w:rPr>
        <w:t xml:space="preserve">, caso necessário, na </w:t>
      </w:r>
      <w:r w:rsidRPr="00487A0B">
        <w:rPr>
          <w:rFonts w:ascii="Garamond" w:hAnsi="Garamond"/>
          <w:color w:val="000000"/>
        </w:rPr>
        <w:lastRenderedPageBreak/>
        <w:t xml:space="preserve">qualidade de representante dos </w:t>
      </w:r>
      <w:r>
        <w:rPr>
          <w:rFonts w:ascii="Garamond" w:hAnsi="Garamond"/>
          <w:color w:val="000000"/>
        </w:rPr>
        <w:t>Debenturistas;</w:t>
      </w:r>
      <w:r w:rsidR="00BC7D80">
        <w:rPr>
          <w:rFonts w:ascii="Garamond" w:hAnsi="Garamond"/>
          <w:color w:val="000000"/>
        </w:rPr>
        <w:t xml:space="preserve"> (vi) </w:t>
      </w:r>
      <w:r w:rsidR="0072093C" w:rsidRPr="00487A0B">
        <w:rPr>
          <w:rFonts w:ascii="Garamond" w:hAnsi="Garamond"/>
          <w:color w:val="000000"/>
        </w:rPr>
        <w:t xml:space="preserve">participação </w:t>
      </w:r>
      <w:r w:rsidRPr="00487A0B">
        <w:rPr>
          <w:rFonts w:ascii="Garamond" w:hAnsi="Garamond"/>
          <w:color w:val="000000"/>
        </w:rPr>
        <w:t xml:space="preserve">em reuniões formais ou virtuais com a </w:t>
      </w:r>
      <w:r>
        <w:rPr>
          <w:rFonts w:ascii="Garamond" w:hAnsi="Garamond"/>
          <w:color w:val="000000"/>
        </w:rPr>
        <w:t>Emissora</w:t>
      </w:r>
      <w:r w:rsidRPr="00487A0B">
        <w:rPr>
          <w:rFonts w:ascii="Garamond" w:hAnsi="Garamond"/>
          <w:color w:val="000000"/>
        </w:rPr>
        <w:t xml:space="preserve"> e/ou </w:t>
      </w:r>
      <w:r>
        <w:rPr>
          <w:rFonts w:ascii="Garamond" w:hAnsi="Garamond"/>
          <w:color w:val="000000"/>
        </w:rPr>
        <w:t>Debenturistas</w:t>
      </w:r>
      <w:r w:rsidRPr="00487A0B">
        <w:rPr>
          <w:rFonts w:ascii="Garamond" w:hAnsi="Garamond"/>
          <w:color w:val="000000"/>
        </w:rPr>
        <w:t>, após a integralização da</w:t>
      </w:r>
      <w:r w:rsidR="006527B8">
        <w:rPr>
          <w:rFonts w:ascii="Garamond" w:hAnsi="Garamond"/>
          <w:color w:val="000000"/>
        </w:rPr>
        <w:t>s Debêntures</w:t>
      </w:r>
      <w:r w:rsidRPr="00487A0B">
        <w:rPr>
          <w:rFonts w:ascii="Garamond" w:hAnsi="Garamond"/>
          <w:color w:val="000000"/>
        </w:rPr>
        <w:t>;</w:t>
      </w:r>
      <w:r w:rsidR="00BC7D80">
        <w:rPr>
          <w:rFonts w:ascii="Garamond" w:hAnsi="Garamond"/>
          <w:color w:val="000000"/>
        </w:rPr>
        <w:t xml:space="preserve"> </w:t>
      </w:r>
      <w:r w:rsidRPr="00487A0B">
        <w:rPr>
          <w:rFonts w:ascii="Garamond" w:hAnsi="Garamond"/>
          <w:color w:val="000000"/>
        </w:rPr>
        <w:t>(</w:t>
      </w:r>
      <w:r w:rsidR="00BC7D80">
        <w:rPr>
          <w:rFonts w:ascii="Garamond" w:hAnsi="Garamond"/>
          <w:color w:val="000000"/>
        </w:rPr>
        <w:t xml:space="preserve">vii) </w:t>
      </w:r>
      <w:r w:rsidR="0072093C" w:rsidRPr="00487A0B">
        <w:rPr>
          <w:rFonts w:ascii="Garamond" w:hAnsi="Garamond"/>
          <w:color w:val="000000"/>
        </w:rPr>
        <w:t xml:space="preserve">realização </w:t>
      </w:r>
      <w:r w:rsidRPr="00487A0B">
        <w:rPr>
          <w:rFonts w:ascii="Garamond" w:hAnsi="Garamond"/>
          <w:color w:val="000000"/>
        </w:rPr>
        <w:t xml:space="preserve">de Assembleias Gerais de </w:t>
      </w:r>
      <w:r>
        <w:rPr>
          <w:rFonts w:ascii="Garamond" w:hAnsi="Garamond"/>
          <w:color w:val="000000"/>
        </w:rPr>
        <w:t>Debenturistas</w:t>
      </w:r>
      <w:r w:rsidRPr="00487A0B">
        <w:rPr>
          <w:rFonts w:ascii="Garamond" w:hAnsi="Garamond"/>
          <w:color w:val="000000"/>
        </w:rPr>
        <w:t>, de forma presencial e/ou virtual;</w:t>
      </w:r>
      <w:r w:rsidR="00BC7D80">
        <w:rPr>
          <w:rFonts w:ascii="Garamond" w:hAnsi="Garamond"/>
          <w:color w:val="000000"/>
        </w:rPr>
        <w:t xml:space="preserve"> </w:t>
      </w:r>
      <w:r w:rsidRPr="00487A0B">
        <w:rPr>
          <w:rFonts w:ascii="Garamond" w:hAnsi="Garamond"/>
          <w:color w:val="000000"/>
        </w:rPr>
        <w:t>(viii)</w:t>
      </w:r>
      <w:r w:rsidR="00BC7D80">
        <w:rPr>
          <w:rFonts w:ascii="Garamond" w:hAnsi="Garamond"/>
          <w:color w:val="000000"/>
        </w:rPr>
        <w:t xml:space="preserve"> </w:t>
      </w:r>
      <w:r w:rsidR="0072093C" w:rsidRPr="00487A0B">
        <w:rPr>
          <w:rFonts w:ascii="Garamond" w:hAnsi="Garamond"/>
          <w:color w:val="000000"/>
        </w:rPr>
        <w:t xml:space="preserve">implementação </w:t>
      </w:r>
      <w:r w:rsidRPr="00487A0B">
        <w:rPr>
          <w:rFonts w:ascii="Garamond" w:hAnsi="Garamond"/>
          <w:color w:val="000000"/>
        </w:rPr>
        <w:t>das consequentes decisões tomadas nos eventos referidos no item “vi” e “vii” acima;</w:t>
      </w:r>
      <w:r w:rsidR="00BC7D80">
        <w:rPr>
          <w:rFonts w:ascii="Garamond" w:hAnsi="Garamond"/>
          <w:color w:val="000000"/>
        </w:rPr>
        <w:t xml:space="preserve"> </w:t>
      </w:r>
      <w:r w:rsidRPr="00487A0B">
        <w:rPr>
          <w:rFonts w:ascii="Garamond" w:hAnsi="Garamond"/>
          <w:color w:val="000000"/>
        </w:rPr>
        <w:t>(ix)</w:t>
      </w:r>
      <w:r w:rsidR="00BC7D80">
        <w:rPr>
          <w:rFonts w:ascii="Garamond" w:hAnsi="Garamond"/>
          <w:color w:val="000000"/>
        </w:rPr>
        <w:t xml:space="preserve"> </w:t>
      </w:r>
      <w:r w:rsidR="0072093C" w:rsidRPr="00487A0B">
        <w:rPr>
          <w:rFonts w:ascii="Garamond" w:hAnsi="Garamond"/>
          <w:color w:val="000000"/>
        </w:rPr>
        <w:t xml:space="preserve">celebração </w:t>
      </w:r>
      <w:r w:rsidRPr="00487A0B">
        <w:rPr>
          <w:rFonts w:ascii="Garamond" w:hAnsi="Garamond"/>
          <w:color w:val="000000"/>
        </w:rPr>
        <w:t xml:space="preserve">de novos </w:t>
      </w:r>
      <w:r w:rsidR="00D331F2">
        <w:rPr>
          <w:rFonts w:ascii="Garamond" w:hAnsi="Garamond"/>
          <w:color w:val="000000"/>
        </w:rPr>
        <w:t xml:space="preserve">documentos </w:t>
      </w:r>
      <w:r w:rsidRPr="00487A0B">
        <w:rPr>
          <w:rFonts w:ascii="Garamond" w:hAnsi="Garamond"/>
          <w:color w:val="000000"/>
        </w:rPr>
        <w:t xml:space="preserve">no âmbito da </w:t>
      </w:r>
      <w:r w:rsidR="00D331F2">
        <w:rPr>
          <w:rFonts w:ascii="Garamond" w:hAnsi="Garamond"/>
          <w:color w:val="000000"/>
        </w:rPr>
        <w:t>Oferta Restrita</w:t>
      </w:r>
      <w:r w:rsidRPr="00487A0B">
        <w:rPr>
          <w:rFonts w:ascii="Garamond" w:hAnsi="Garamond"/>
          <w:color w:val="000000"/>
        </w:rPr>
        <w:t>, após a integralização da mesma;</w:t>
      </w:r>
      <w:r w:rsidR="00BC7D80">
        <w:rPr>
          <w:rFonts w:ascii="Garamond" w:hAnsi="Garamond"/>
          <w:color w:val="000000"/>
        </w:rPr>
        <w:t xml:space="preserve"> </w:t>
      </w:r>
      <w:r w:rsidR="00D331F2">
        <w:rPr>
          <w:rFonts w:ascii="Garamond" w:hAnsi="Garamond"/>
          <w:color w:val="000000"/>
        </w:rPr>
        <w:t xml:space="preserve">(x) </w:t>
      </w:r>
      <w:r w:rsidR="0072093C" w:rsidRPr="00487A0B">
        <w:rPr>
          <w:rFonts w:ascii="Garamond" w:hAnsi="Garamond"/>
          <w:color w:val="000000"/>
        </w:rPr>
        <w:t xml:space="preserve">horas </w:t>
      </w:r>
      <w:r w:rsidRPr="00487A0B">
        <w:rPr>
          <w:rFonts w:ascii="Garamond" w:hAnsi="Garamond"/>
          <w:color w:val="000000"/>
        </w:rPr>
        <w:t>externas ao escritório d</w:t>
      </w:r>
      <w:r w:rsidR="00892263">
        <w:rPr>
          <w:rFonts w:ascii="Garamond" w:hAnsi="Garamond"/>
          <w:color w:val="000000"/>
        </w:rPr>
        <w:t>o</w:t>
      </w:r>
      <w:r w:rsidRPr="00487A0B">
        <w:rPr>
          <w:rFonts w:ascii="Garamond" w:hAnsi="Garamond"/>
          <w:color w:val="000000"/>
        </w:rPr>
        <w:t xml:space="preserve"> </w:t>
      </w:r>
      <w:r w:rsidR="00892263">
        <w:rPr>
          <w:rFonts w:ascii="Garamond" w:hAnsi="Garamond"/>
          <w:color w:val="000000"/>
        </w:rPr>
        <w:t>Agente Fiduciário</w:t>
      </w:r>
      <w:r w:rsidRPr="00487A0B">
        <w:rPr>
          <w:rFonts w:ascii="Garamond" w:hAnsi="Garamond"/>
          <w:color w:val="000000"/>
        </w:rPr>
        <w:t xml:space="preserve">; e </w:t>
      </w:r>
      <w:r>
        <w:rPr>
          <w:rFonts w:ascii="Garamond" w:hAnsi="Garamond"/>
          <w:color w:val="000000"/>
        </w:rPr>
        <w:t>(xi)</w:t>
      </w:r>
      <w:r w:rsidR="00BC7D80">
        <w:rPr>
          <w:rFonts w:ascii="Garamond" w:hAnsi="Garamond"/>
          <w:color w:val="000000"/>
        </w:rPr>
        <w:t xml:space="preserve"> </w:t>
      </w:r>
      <w:r w:rsidR="0072093C" w:rsidRPr="00487A0B">
        <w:rPr>
          <w:rFonts w:ascii="Garamond" w:hAnsi="Garamond"/>
          <w:color w:val="000000"/>
        </w:rPr>
        <w:t xml:space="preserve">reestruturação </w:t>
      </w:r>
      <w:r w:rsidRPr="00487A0B">
        <w:rPr>
          <w:rFonts w:ascii="Garamond" w:hAnsi="Garamond"/>
          <w:color w:val="000000"/>
        </w:rPr>
        <w:t xml:space="preserve">das condições estabelecidas na </w:t>
      </w:r>
      <w:r w:rsidR="00D331F2">
        <w:rPr>
          <w:rFonts w:ascii="Garamond" w:hAnsi="Garamond"/>
          <w:color w:val="000000"/>
        </w:rPr>
        <w:t xml:space="preserve">Oferta Restrita </w:t>
      </w:r>
      <w:r w:rsidRPr="00487A0B">
        <w:rPr>
          <w:rFonts w:ascii="Garamond" w:hAnsi="Garamond"/>
          <w:color w:val="000000"/>
        </w:rPr>
        <w:t>após a integralização da</w:t>
      </w:r>
      <w:r w:rsidR="00D331F2">
        <w:rPr>
          <w:rFonts w:ascii="Garamond" w:hAnsi="Garamond"/>
          <w:color w:val="000000"/>
        </w:rPr>
        <w:t>s Debêntures</w:t>
      </w:r>
      <w:r w:rsidRPr="00487A0B">
        <w:rPr>
          <w:rFonts w:ascii="Garamond" w:hAnsi="Garamond"/>
          <w:color w:val="000000"/>
        </w:rPr>
        <w:t>.</w:t>
      </w:r>
    </w:p>
    <w:p w:rsidR="00430799" w:rsidRDefault="00430799" w:rsidP="00430799">
      <w:pPr>
        <w:tabs>
          <w:tab w:val="left" w:pos="720"/>
          <w:tab w:val="left" w:pos="2366"/>
        </w:tabs>
        <w:suppressAutoHyphens/>
        <w:spacing w:line="320" w:lineRule="exact"/>
        <w:jc w:val="both"/>
        <w:rPr>
          <w:rFonts w:ascii="Garamond" w:hAnsi="Garamond"/>
          <w:color w:val="000000"/>
        </w:rPr>
      </w:pPr>
    </w:p>
    <w:p w:rsidR="005A2E17" w:rsidRPr="00BA1B23" w:rsidRDefault="00430799" w:rsidP="00430799">
      <w:pPr>
        <w:tabs>
          <w:tab w:val="left" w:pos="720"/>
          <w:tab w:val="left" w:pos="2366"/>
        </w:tabs>
        <w:suppressAutoHyphens/>
        <w:spacing w:line="320" w:lineRule="exact"/>
        <w:jc w:val="both"/>
        <w:rPr>
          <w:rFonts w:ascii="Garamond" w:hAnsi="Garamond"/>
          <w:color w:val="000000"/>
        </w:rPr>
      </w:pPr>
      <w:r>
        <w:rPr>
          <w:rFonts w:ascii="Garamond" w:hAnsi="Garamond"/>
          <w:color w:val="000000"/>
        </w:rPr>
        <w:t xml:space="preserve">9.3.4. </w:t>
      </w:r>
      <w:r w:rsidRPr="00487A0B">
        <w:rPr>
          <w:rFonts w:ascii="Garamond" w:hAnsi="Garamond"/>
          <w:color w:val="000000"/>
        </w:rPr>
        <w:t xml:space="preserve">Os honorários e demais remunerações devidos </w:t>
      </w:r>
      <w:r w:rsidR="0072093C">
        <w:rPr>
          <w:rFonts w:ascii="Garamond" w:hAnsi="Garamond"/>
          <w:color w:val="000000"/>
        </w:rPr>
        <w:t>ao Agente Fiduciário</w:t>
      </w:r>
      <w:r w:rsidRPr="00487A0B">
        <w:rPr>
          <w:rFonts w:ascii="Garamond" w:hAnsi="Garamond"/>
          <w:color w:val="00000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r w:rsidRPr="00D331F2">
        <w:rPr>
          <w:rFonts w:ascii="Garamond" w:hAnsi="Garamond"/>
          <w:i/>
          <w:color w:val="000000"/>
        </w:rPr>
        <w:t>pro rata die</w:t>
      </w:r>
      <w:r w:rsidRPr="00487A0B">
        <w:rPr>
          <w:rFonts w:ascii="Garamond" w:hAnsi="Garamond"/>
          <w:color w:val="000000"/>
        </w:rPr>
        <w:t xml:space="preserve"> se necessário</w:t>
      </w:r>
      <w:r>
        <w:rPr>
          <w:rFonts w:ascii="Garamond" w:hAnsi="Garamond"/>
          <w:color w:val="000000"/>
        </w:rPr>
        <w:t>, caso o Agente Fiduciário continue a exercer suas funções após a Data de Vencimento</w:t>
      </w:r>
      <w:r w:rsidRPr="00487A0B">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r w:rsidRPr="00BA1B23">
        <w:rPr>
          <w:rFonts w:ascii="Garamond" w:hAnsi="Garamond"/>
          <w:i/>
          <w:color w:val="000000"/>
        </w:rPr>
        <w:t>pro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r w:rsidR="003D1ECB">
        <w:rPr>
          <w:rFonts w:ascii="Garamond" w:hAnsi="Garamond"/>
          <w:color w:val="000000"/>
        </w:rPr>
        <w:t>6</w:t>
      </w:r>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w:t>
      </w:r>
      <w:r w:rsidR="003D1ECB">
        <w:rPr>
          <w:rFonts w:ascii="Garamond" w:hAnsi="Garamond"/>
          <w:color w:val="000000"/>
        </w:rPr>
        <w:t>;</w:t>
      </w:r>
      <w:r w:rsidR="00D331F2">
        <w:rPr>
          <w:rFonts w:ascii="Garamond" w:hAnsi="Garamond"/>
          <w:color w:val="000000"/>
        </w:rPr>
        <w:t xml:space="preserve"> </w:t>
      </w:r>
      <w:r w:rsidRPr="00BA1B23">
        <w:rPr>
          <w:rFonts w:ascii="Garamond" w:hAnsi="Garamond"/>
          <w:color w:val="000000"/>
        </w:rPr>
        <w:t xml:space="preserve">(c) COFINS (Contribuição para o Financiamento da Seguridade Social); </w:t>
      </w:r>
      <w:r w:rsidR="003D1ECB">
        <w:rPr>
          <w:rFonts w:ascii="Garamond" w:hAnsi="Garamond"/>
          <w:color w:val="000000"/>
        </w:rPr>
        <w:t xml:space="preserve">e </w:t>
      </w:r>
      <w:r w:rsidRPr="00BA1B23">
        <w:rPr>
          <w:rFonts w:ascii="Garamond" w:hAnsi="Garamond"/>
          <w:color w:val="000000"/>
        </w:rPr>
        <w:t xml:space="preserve">(d) </w:t>
      </w:r>
      <w:r w:rsidR="003D1ECB" w:rsidRPr="00BA1B23">
        <w:rPr>
          <w:rFonts w:ascii="Garamond" w:hAnsi="Garamond"/>
          <w:color w:val="000000"/>
        </w:rPr>
        <w:t>quaisquer outros impostos que venham a incidir sobre a remuneração do Agente Fiduciário, nas alíquotas vigentes nas datas de cada pagamento</w:t>
      </w:r>
      <w:r w:rsidR="003D1ECB">
        <w:rPr>
          <w:rFonts w:ascii="Garamond" w:hAnsi="Garamond"/>
          <w:color w:val="000000"/>
        </w:rPr>
        <w:t>, excetuando-se a</w:t>
      </w:r>
      <w:r w:rsidR="003D1ECB" w:rsidRPr="00BA1B23">
        <w:rPr>
          <w:rFonts w:ascii="Garamond" w:hAnsi="Garamond"/>
          <w:color w:val="000000"/>
        </w:rPr>
        <w:t xml:space="preserve"> </w:t>
      </w:r>
      <w:r w:rsidRPr="00BA1B23">
        <w:rPr>
          <w:rFonts w:ascii="Garamond" w:hAnsi="Garamond"/>
          <w:color w:val="000000"/>
        </w:rPr>
        <w:t>CSLL (Contribuição sobre o Lucro Líquido) e o IRRF (Imposto de Renda Retido na Fonte).</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7</w:t>
      </w:r>
      <w:r w:rsidRPr="00BA1B23">
        <w:rPr>
          <w:rFonts w:ascii="Garamond" w:hAnsi="Garamond"/>
          <w:color w:val="000000"/>
        </w:rPr>
        <w:t>.</w:t>
      </w:r>
      <w:r w:rsidRPr="00BA1B23">
        <w:rPr>
          <w:rFonts w:ascii="Garamond" w:hAnsi="Garamond"/>
          <w:color w:val="000000"/>
        </w:rPr>
        <w:tab/>
        <w:t>A remuneração prevista na</w:t>
      </w:r>
      <w:r w:rsidR="003D1ECB">
        <w:rPr>
          <w:rFonts w:ascii="Garamond" w:hAnsi="Garamond"/>
          <w:color w:val="000000"/>
        </w:rPr>
        <w:t>s</w:t>
      </w:r>
      <w:r w:rsidRPr="00BA1B23">
        <w:rPr>
          <w:rFonts w:ascii="Garamond" w:hAnsi="Garamond"/>
          <w:color w:val="000000"/>
        </w:rPr>
        <w:t xml:space="preserve"> Cláusula</w:t>
      </w:r>
      <w:r w:rsidR="003D1ECB">
        <w:rPr>
          <w:rFonts w:ascii="Garamond" w:hAnsi="Garamond"/>
          <w:color w:val="000000"/>
        </w:rPr>
        <w:t>s</w:t>
      </w:r>
      <w:r w:rsidRPr="00BA1B23">
        <w:rPr>
          <w:rFonts w:ascii="Garamond" w:hAnsi="Garamond"/>
          <w:color w:val="000000"/>
        </w:rPr>
        <w:t xml:space="preserve"> 9.3.1</w:t>
      </w:r>
      <w:r w:rsidR="003D1ECB">
        <w:rPr>
          <w:rFonts w:ascii="Garamond" w:hAnsi="Garamond"/>
          <w:color w:val="000000"/>
        </w:rPr>
        <w:t xml:space="preserve"> e 9.3.3</w:t>
      </w:r>
      <w:r w:rsidRPr="00BA1B23">
        <w:rPr>
          <w:rFonts w:ascii="Garamond" w:hAnsi="Garamond"/>
          <w:color w:val="000000"/>
        </w:rPr>
        <w:t xml:space="preserve"> acima cobre os serviços a serem prestados pela equipe técnica do Agente Fiduciário, sem prejuízo no disposto na Cláusula 9.</w:t>
      </w:r>
      <w:r w:rsidR="0023389A">
        <w:rPr>
          <w:rFonts w:ascii="Garamond" w:hAnsi="Garamond"/>
          <w:color w:val="000000"/>
        </w:rPr>
        <w:t>3.8</w:t>
      </w:r>
      <w:r w:rsidRPr="00BA1B23">
        <w:rPr>
          <w:rFonts w:ascii="Garamond" w:hAnsi="Garamond"/>
          <w:color w:val="000000"/>
        </w:rPr>
        <w:t xml:space="preserve">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BA569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3D1ECB">
        <w:rPr>
          <w:rFonts w:ascii="Garamond" w:hAnsi="Garamond"/>
          <w:color w:val="000000"/>
        </w:rPr>
        <w:t>8</w:t>
      </w:r>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BA5697">
        <w:rPr>
          <w:rFonts w:ascii="Garamond" w:hAnsi="Garamond"/>
          <w:color w:val="000000"/>
        </w:rPr>
        <w:t xml:space="preserve"> </w:t>
      </w:r>
      <w:r w:rsidRPr="00BA1B23">
        <w:rPr>
          <w:rFonts w:ascii="Garamond" w:hAnsi="Garamond"/>
          <w:color w:val="000000"/>
        </w:rPr>
        <w:t>prévia aprovação pela Emissora</w:t>
      </w:r>
      <w:r w:rsidR="008E0A34">
        <w:rPr>
          <w:rFonts w:ascii="Garamond" w:hAnsi="Garamond"/>
          <w:color w:val="000000"/>
        </w:rPr>
        <w:t xml:space="preserve"> no caso de despesas em valor superior a R$ </w:t>
      </w:r>
      <w:r w:rsidR="00BA5697">
        <w:rPr>
          <w:rFonts w:ascii="Garamond" w:hAnsi="Garamond"/>
          <w:color w:val="000000"/>
        </w:rPr>
        <w:t>3.000,00</w:t>
      </w:r>
      <w:r w:rsidR="008E0A34">
        <w:rPr>
          <w:rFonts w:ascii="Garamond" w:hAnsi="Garamond"/>
          <w:color w:val="000000"/>
        </w:rPr>
        <w:t xml:space="preserve"> (</w:t>
      </w:r>
      <w:r w:rsidR="00BA5697">
        <w:rPr>
          <w:rFonts w:ascii="Garamond" w:hAnsi="Garamond"/>
          <w:color w:val="000000"/>
        </w:rPr>
        <w:t>três mil reais</w:t>
      </w:r>
      <w:r w:rsidR="008E0A34">
        <w:rPr>
          <w:rFonts w:ascii="Garamond" w:hAnsi="Garamond"/>
          <w:color w:val="000000"/>
        </w:rPr>
        <w:t>)</w:t>
      </w:r>
      <w:r w:rsidRPr="00BA1B23">
        <w:rPr>
          <w:rFonts w:ascii="Garamond" w:hAnsi="Garamond"/>
          <w:color w:val="000000"/>
        </w:rPr>
        <w:t xml:space="preserve">, quais sejam: publicações em geral; custos incorridos em contatos telefônicos relacionados à emissão, notificações, extração de certidões, despesas cartorárias, fotocópias, digitalizações, envio de documentos, viagens, alimentação e estadias, despesas com </w:t>
      </w:r>
      <w:r w:rsidRPr="00BA1B23">
        <w:rPr>
          <w:rFonts w:ascii="Garamond" w:hAnsi="Garamond"/>
          <w:color w:val="000000"/>
        </w:rPr>
        <w:lastRenderedPageBreak/>
        <w:t>especialistas, tais como auditoria e/ou fiscalização, entre outros, ou assessoria legal aos investidores.</w:t>
      </w:r>
      <w:r w:rsidR="00FD371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da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r w:rsidRPr="00BA1B23">
        <w:rPr>
          <w:rFonts w:ascii="Garamond" w:hAnsi="Garamond"/>
          <w:i/>
          <w:iCs/>
          <w:color w:val="000000"/>
          <w:w w:val="0"/>
        </w:rPr>
        <w:t>pro rata temporis</w:t>
      </w:r>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exercer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responsabilizar-se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proteger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renunciar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conservar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lastRenderedPageBreak/>
        <w:t xml:space="preserve">verificar,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e a consistência das demais informações contidas nesta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diligenciar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acompanhar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opinar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verificar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examinar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intimar,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r w:rsidRPr="00BA1B23">
        <w:rPr>
          <w:rFonts w:ascii="Garamond" w:hAnsi="Garamond"/>
          <w:color w:val="000000"/>
        </w:rPr>
        <w:t>solicitar,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convocar, quando necessário, a Assembleia Geral de Debênturistas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comparecer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elaborar relatório anual destinado aos Debenturistas, nos termos da alínea “b” do parágrafo 1º do artigo 68 da Lei das Sociedades por Ações </w:t>
      </w:r>
      <w:r w:rsidRPr="00BA1B23">
        <w:rPr>
          <w:rFonts w:ascii="Garamond" w:hAnsi="Garamond"/>
        </w:rPr>
        <w:t xml:space="preserve">e nos termos da Instrução </w:t>
      </w:r>
      <w:r w:rsidRPr="00BA1B23">
        <w:rPr>
          <w:rFonts w:ascii="Garamond" w:hAnsi="Garamond"/>
        </w:rPr>
        <w:lastRenderedPageBreak/>
        <w:t xml:space="preserve">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alterações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comentários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bCs/>
        </w:rPr>
        <w:t>quantidade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 xml:space="preserve">resgate,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constituição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destinação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r w:rsidRPr="00BA1B23">
        <w:rPr>
          <w:rFonts w:ascii="Garamond" w:hAnsi="Garamond"/>
        </w:rPr>
        <w:t>manutenção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lastRenderedPageBreak/>
        <w:t>declaração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disponibilizar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manter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fiscalizar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r w:rsidRPr="00BA1B23">
        <w:rPr>
          <w:rFonts w:ascii="Garamond" w:hAnsi="Garamond"/>
        </w:rPr>
        <w:t xml:space="preserve">divulgar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8"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w w:val="0"/>
        </w:rPr>
        <w:t>acompanhar</w:t>
      </w:r>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acompanhar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divulgar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9"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assegurar,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lastRenderedPageBreak/>
        <w:t>9.5.2.</w:t>
      </w:r>
      <w:r w:rsidRPr="00BA1B23">
        <w:rPr>
          <w:rFonts w:ascii="Garamond" w:hAnsi="Garamond"/>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xml:space="preserve">, </w:t>
      </w:r>
      <w:r w:rsidR="00FD3713">
        <w:rPr>
          <w:rFonts w:ascii="Garamond" w:hAnsi="Garamond"/>
          <w:color w:val="000000"/>
        </w:rPr>
        <w:t xml:space="preserve">tais despesas </w:t>
      </w:r>
      <w:r w:rsidR="008E0A34">
        <w:rPr>
          <w:rFonts w:ascii="Garamond" w:hAnsi="Garamond"/>
          <w:color w:val="000000"/>
        </w:rPr>
        <w:t xml:space="preserve">deverão </w:t>
      </w:r>
      <w:r w:rsidRPr="00BA1B23">
        <w:rPr>
          <w:rFonts w:ascii="Garamond" w:hAnsi="Garamond"/>
          <w:color w:val="000000"/>
        </w:rPr>
        <w:t>ser</w:t>
      </w:r>
      <w:r w:rsidR="00592BDE">
        <w:rPr>
          <w:rFonts w:ascii="Garamond" w:hAnsi="Garamond"/>
          <w:color w:val="000000"/>
        </w:rPr>
        <w:t xml:space="preserve"> </w:t>
      </w:r>
      <w:r w:rsidRPr="00BA1B23">
        <w:rPr>
          <w:rFonts w:ascii="Garamond" w:hAnsi="Garamond"/>
          <w:color w:val="000000"/>
        </w:rPr>
        <w:t>previamente aprovadas pela Emissora</w:t>
      </w:r>
      <w:r w:rsidR="00D22089">
        <w:rPr>
          <w:rFonts w:ascii="Garamond" w:hAnsi="Garamond"/>
          <w:color w:val="000000"/>
        </w:rPr>
        <w:t>, sempre que possível, exceto em caso de Evento de Inadimplemento, hipótese na qual o Agente Fiduciário não precisará solicitar a anuência prévia da Emissora</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lastRenderedPageBreak/>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publicação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extração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 xml:space="preserve">locomoções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r w:rsidRPr="00BA1B23">
        <w:rPr>
          <w:rFonts w:ascii="Garamond" w:hAnsi="Garamond"/>
          <w:color w:val="000000"/>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eventuais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fotocópias,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custos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w:t>
      </w:r>
      <w:r w:rsidRPr="00BA1B23">
        <w:rPr>
          <w:rFonts w:ascii="Garamond" w:hAnsi="Garamond"/>
          <w:color w:val="000000"/>
        </w:rPr>
        <w:lastRenderedPageBreak/>
        <w:t>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9" w:name="_Toc485398360"/>
      <w:r w:rsidRPr="00BA1B23">
        <w:rPr>
          <w:rFonts w:ascii="Garamond" w:hAnsi="Garamond"/>
          <w:smallCaps/>
          <w:color w:val="000000"/>
          <w:sz w:val="24"/>
          <w:szCs w:val="24"/>
        </w:rPr>
        <w:t>Cláusula X</w:t>
      </w:r>
      <w:r w:rsidRPr="00BA1B23">
        <w:rPr>
          <w:rFonts w:ascii="Garamond" w:hAnsi="Garamond"/>
          <w:smallCaps/>
          <w:color w:val="000000"/>
          <w:sz w:val="24"/>
          <w:szCs w:val="24"/>
        </w:rPr>
        <w:br/>
        <w:t>Assembleia Geral de Debenturistas</w:t>
      </w:r>
      <w:bookmarkEnd w:id="19"/>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20" w:name="art71"/>
      <w:bookmarkEnd w:id="20"/>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10.4.</w:t>
      </w:r>
      <w:r w:rsidRPr="00BA1B23">
        <w:rPr>
          <w:rFonts w:ascii="Garamond" w:hAnsi="Garamond"/>
          <w:b/>
          <w:bCs/>
          <w:color w:val="000000"/>
        </w:rPr>
        <w:tab/>
      </w:r>
      <w:r w:rsidRPr="00BA1B23">
        <w:rPr>
          <w:rFonts w:ascii="Garamond" w:hAnsi="Garamond"/>
          <w:b/>
          <w:bCs/>
          <w:smallCaps/>
          <w:color w:val="000000"/>
        </w:rPr>
        <w:t>Quórum de Deliberação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Debenturista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Pr="00815A50">
        <w:rPr>
          <w:rFonts w:ascii="Garamond" w:eastAsia="Calibri" w:hAnsi="Garamond"/>
          <w:lang w:eastAsia="en-US"/>
        </w:rPr>
        <w:t>50% mais 1 (cinquenta por cento mais uma)</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Pr="00815A50">
        <w:rPr>
          <w:rFonts w:ascii="Garamond" w:hAnsi="Garamond"/>
          <w:color w:val="000000"/>
        </w:rPr>
        <w:t>a maioria simples dos presentes na Assembleia Geral de Debenturistas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Pr="00815A50">
        <w:rPr>
          <w:rFonts w:ascii="Garamond" w:hAnsi="Garamond"/>
          <w:color w:val="000000"/>
        </w:rPr>
        <w:t>90% (noventa por cento)</w:t>
      </w:r>
      <w:r w:rsidRPr="00BA1B23">
        <w:rPr>
          <w:rFonts w:ascii="Garamond" w:hAnsi="Garamond"/>
          <w:color w:val="000000"/>
        </w:rPr>
        <w:t xml:space="preserve"> das Debêntures </w:t>
      </w:r>
      <w:r w:rsidR="00906110">
        <w:rPr>
          <w:rFonts w:ascii="Garamond" w:hAnsi="Garamond"/>
          <w:color w:val="000000"/>
        </w:rPr>
        <w:t>em Circulação</w:t>
      </w:r>
      <w:r w:rsidR="00092DF8">
        <w:rPr>
          <w:rFonts w:ascii="Garamond" w:hAnsi="Garamond"/>
          <w:color w:val="000000"/>
        </w:rPr>
        <w:t>, em qualquer convocação</w:t>
      </w:r>
      <w:r w:rsidR="00906110">
        <w:rPr>
          <w:rFonts w:ascii="Garamond" w:hAnsi="Garamond"/>
          <w:color w:val="000000"/>
        </w:rPr>
        <w:t xml:space="preserve">. </w:t>
      </w:r>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1"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21"/>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é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está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w:t>
      </w:r>
      <w:r w:rsidR="00593AD4">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tem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esta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(ii) não infringem qualquer contrato ou instrumento do qual a Emissora seja parte ou pelo qual qualquer de seus bens e propriedades estejam vinculados; (iii) não infringem qualquer obrigação anteriormente assumida pela Emissora; (iv)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w:t>
      </w:r>
      <w:r w:rsidRPr="00BA1B23">
        <w:rPr>
          <w:rFonts w:ascii="Garamond" w:hAnsi="Garamond"/>
          <w:kern w:val="16"/>
        </w:rPr>
        <w:lastRenderedPageBreak/>
        <w:t xml:space="preserve">limitando, as normas aplicáveis que versam sobre direito público e administrativo, tais como a Resolução do CMN n.º 4.589, de 29 de junho de 2017, conforme alterada, a Lei n.º 8.666, de 21 de junho de 1993, 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exceto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possui, nesta data, todas as autorizações e licenças (inclusive ambientais) aplicáveis </w:t>
      </w:r>
      <w:r w:rsidR="00DC0D28">
        <w:rPr>
          <w:rFonts w:ascii="Garamond" w:hAnsi="Garamond"/>
          <w:kern w:val="16"/>
        </w:rPr>
        <w:t xml:space="preserve">e </w:t>
      </w:r>
      <w:r w:rsidRPr="00BA1B23">
        <w:rPr>
          <w:rFonts w:ascii="Garamond" w:hAnsi="Garamond"/>
          <w:kern w:val="16"/>
        </w:rPr>
        <w:t>exigidas pelas autoridades federais, estaduais e municipais para o exercício de suas atividades, sendo todas elas válidas, salvo se em processo de renovação, sendo que até a data da presente declaração</w:t>
      </w:r>
      <w:r w:rsidR="00DC0D28">
        <w:rPr>
          <w:rFonts w:ascii="Garamond" w:hAnsi="Garamond"/>
          <w:kern w:val="16"/>
        </w:rPr>
        <w:t>,</w:t>
      </w:r>
      <w:r w:rsidRPr="00BA1B23">
        <w:rPr>
          <w:rFonts w:ascii="Garamond" w:hAnsi="Garamond"/>
          <w:kern w:val="16"/>
        </w:rPr>
        <w:t xml:space="preserve"> a Emissora </w:t>
      </w:r>
      <w:r w:rsidR="005C58D4">
        <w:rPr>
          <w:rFonts w:ascii="Garamond" w:hAnsi="Garamond"/>
          <w:kern w:val="16"/>
        </w:rPr>
        <w:t xml:space="preserve">tem conhecimento apenas do Processo nº 0005691-35.2018.8.16.0004, em </w:t>
      </w:r>
      <w:r w:rsidR="00DC0D28">
        <w:rPr>
          <w:rFonts w:ascii="Garamond" w:hAnsi="Garamond"/>
          <w:kern w:val="16"/>
        </w:rPr>
        <w:t xml:space="preserve">trâmite </w:t>
      </w:r>
      <w:r w:rsidR="005C58D4">
        <w:rPr>
          <w:rFonts w:ascii="Garamond" w:hAnsi="Garamond"/>
          <w:kern w:val="16"/>
        </w:rPr>
        <w:t xml:space="preserve">perante </w:t>
      </w:r>
      <w:r w:rsidR="00BE6C5D">
        <w:rPr>
          <w:rFonts w:ascii="Garamond" w:hAnsi="Garamond"/>
          <w:kern w:val="16"/>
        </w:rPr>
        <w:t xml:space="preserve">a 2ª Vara da Fazenda Pública de Curitiba, no qual </w:t>
      </w:r>
      <w:r w:rsidR="00DC0D28">
        <w:rPr>
          <w:rFonts w:ascii="Garamond" w:hAnsi="Garamond"/>
          <w:kern w:val="16"/>
        </w:rPr>
        <w:t xml:space="preserve">se </w:t>
      </w:r>
      <w:r w:rsidR="00BE6C5D">
        <w:rPr>
          <w:rFonts w:ascii="Garamond" w:hAnsi="Garamond"/>
          <w:kern w:val="16"/>
        </w:rPr>
        <w:t>discute</w:t>
      </w:r>
      <w:r w:rsidR="00DC0D28">
        <w:rPr>
          <w:rFonts w:ascii="Garamond" w:hAnsi="Garamond"/>
          <w:kern w:val="16"/>
        </w:rPr>
        <w:t xml:space="preserve"> </w:t>
      </w:r>
      <w:r w:rsidR="00BE6C5D">
        <w:rPr>
          <w:rFonts w:ascii="Garamond" w:hAnsi="Garamond"/>
          <w:kern w:val="16"/>
        </w:rPr>
        <w:t>a vigência do contrato de concessão da Companhia</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cumpre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não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cumprirá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não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 xml:space="preserve">não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não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tem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012513">
      <w:pPr>
        <w:numPr>
          <w:ilvl w:val="0"/>
          <w:numId w:val="18"/>
        </w:numPr>
        <w:suppressAutoHyphens/>
        <w:spacing w:line="320" w:lineRule="exact"/>
        <w:ind w:left="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mas não se limitando, da </w:t>
      </w:r>
      <w:r w:rsidR="00350BF2">
        <w:rPr>
          <w:rFonts w:ascii="Garamond" w:hAnsi="Garamond"/>
          <w:kern w:val="16"/>
        </w:rPr>
        <w:t xml:space="preserve">Agência </w:t>
      </w:r>
      <w:r w:rsidR="005C58D4">
        <w:rPr>
          <w:rFonts w:ascii="Garamond" w:hAnsi="Garamond"/>
          <w:kern w:val="16"/>
        </w:rPr>
        <w:t xml:space="preserve">Reguladora do Paraná </w:t>
      </w:r>
      <w:r w:rsidR="00350BF2">
        <w:rPr>
          <w:rFonts w:ascii="Garamond" w:hAnsi="Garamond"/>
          <w:kern w:val="16"/>
        </w:rPr>
        <w:t xml:space="preserve">- </w:t>
      </w:r>
      <w:r w:rsidR="005C58D4">
        <w:rPr>
          <w:rFonts w:ascii="Garamond" w:hAnsi="Garamond"/>
          <w:kern w:val="16"/>
        </w:rPr>
        <w:t>AGEPAR</w:t>
      </w:r>
      <w:r w:rsidRPr="00BA1B23">
        <w:rPr>
          <w:rFonts w:ascii="Garamond" w:hAnsi="Garamond"/>
          <w:kern w:val="16"/>
        </w:rPr>
        <w:t xml:space="preserve">, é exigido para o cumprimento pela Emissora de suas obrigações nos termos da presente Escritura de Emissão, ou para a realização da Emissão, exceto </w:t>
      </w:r>
      <w:r w:rsidR="00012513">
        <w:rPr>
          <w:rFonts w:ascii="Garamond" w:hAnsi="Garamond"/>
          <w:kern w:val="16"/>
        </w:rPr>
        <w:t xml:space="preserve">(i) </w:t>
      </w:r>
      <w:r w:rsidRPr="00BA1B23">
        <w:rPr>
          <w:rFonts w:ascii="Garamond" w:hAnsi="Garamond"/>
          <w:kern w:val="16"/>
        </w:rPr>
        <w:t>pelas autorizações e pelos requisitos previstos, respectivamente, nas Cláusulas I e II desta Escritura de Emissão;</w:t>
      </w:r>
      <w:r w:rsidR="00012513">
        <w:rPr>
          <w:rFonts w:ascii="Garamond" w:hAnsi="Garamond"/>
          <w:kern w:val="16"/>
        </w:rPr>
        <w:t xml:space="preserve"> (ii) pelo </w:t>
      </w:r>
      <w:r w:rsidR="00012513">
        <w:rPr>
          <w:rFonts w:ascii="Garamond" w:hAnsi="Garamond"/>
          <w:i/>
          <w:kern w:val="16"/>
        </w:rPr>
        <w:t xml:space="preserve">waiver </w:t>
      </w:r>
      <w:r w:rsidR="00012513" w:rsidRPr="00012513">
        <w:rPr>
          <w:rFonts w:ascii="Garamond" w:hAnsi="Garamond"/>
          <w:kern w:val="16"/>
        </w:rPr>
        <w:t>do</w:t>
      </w:r>
      <w:r w:rsidR="00012513">
        <w:rPr>
          <w:rFonts w:ascii="Garamond" w:hAnsi="Garamond"/>
          <w:kern w:val="16"/>
        </w:rPr>
        <w:t xml:space="preserve"> </w:t>
      </w:r>
      <w:r w:rsidR="00012513" w:rsidRPr="00676AD1">
        <w:rPr>
          <w:rFonts w:ascii="Garamond" w:hAnsi="Garamond"/>
        </w:rPr>
        <w:t>Banco Nacional de Desenvolvimento Econômico e Social – BNDES</w:t>
      </w:r>
      <w:r w:rsidR="00012513">
        <w:rPr>
          <w:rFonts w:ascii="Garamond" w:hAnsi="Garamond"/>
        </w:rPr>
        <w:t xml:space="preserve"> e do </w:t>
      </w:r>
      <w:r w:rsidR="00012513" w:rsidRPr="00012513">
        <w:rPr>
          <w:rFonts w:ascii="Garamond" w:hAnsi="Garamond"/>
        </w:rPr>
        <w:t>BNDES Participações S.A. – BNDESPAR</w:t>
      </w:r>
      <w:r w:rsidR="005C58D4">
        <w:rPr>
          <w:rFonts w:ascii="Garamond" w:hAnsi="Garamond"/>
        </w:rPr>
        <w:t xml:space="preserve">; (iii) pela anuência dos usuários dos contratos de compra </w:t>
      </w:r>
      <w:r w:rsidR="005C58D4" w:rsidRPr="00DC0D28">
        <w:rPr>
          <w:rFonts w:ascii="Garamond" w:hAnsi="Garamond"/>
          <w:kern w:val="16"/>
        </w:rPr>
        <w:t>e venda de gás para a Cessão Fiduciária dos Direitos Creditórios;</w:t>
      </w:r>
      <w:r w:rsidR="00DC0D28" w:rsidRPr="00DC0D28">
        <w:rPr>
          <w:rFonts w:ascii="Garamond" w:hAnsi="Garamond"/>
          <w:kern w:val="16"/>
        </w:rPr>
        <w:t xml:space="preserve"> e (iv) pela notificação </w:t>
      </w:r>
      <w:r w:rsidR="008E6C23">
        <w:rPr>
          <w:rFonts w:ascii="Garamond" w:hAnsi="Garamond"/>
          <w:kern w:val="16"/>
        </w:rPr>
        <w:t>à AGEPAR</w:t>
      </w:r>
      <w:r w:rsidR="00DC0D28" w:rsidRPr="00DC0D28">
        <w:rPr>
          <w:rFonts w:ascii="Garamond" w:hAnsi="Garamond"/>
          <w:kern w:val="16"/>
        </w:rPr>
        <w:t>, nos termos da Lei Complementar nº 205, de 07 de dezembro de 2017</w:t>
      </w:r>
      <w:r w:rsidR="00440EED">
        <w:rPr>
          <w:rFonts w:ascii="Garamond" w:hAnsi="Garamond"/>
          <w:kern w:val="16"/>
        </w:rPr>
        <w:t xml:space="preserve"> do Estado do Paraná e da Lei Federal nº 8.987, de 13 de fevereiro de 1995</w:t>
      </w:r>
      <w:r w:rsidR="00DC0D28">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 xml:space="preserve">cumpre e faz com que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 xml:space="preserve">na medida em que: (i) adota programa de integridade, nos termos do Decreto n.º 8.420, de 18 de março de 2015, visando a garantir o fiel cumprimento das leis indicadas anteriormente; (ii) conhece e entende as disposições das Normas Anticorrupção dos países em que fazem negócios, bem como não adota quaisquer condutas que infrinjam as Normas Anticorrupção desses países, sendo certo que executa as suas atividades em conformidade com essas leis; (iii) seus </w:t>
      </w:r>
      <w:r w:rsidRPr="00BA1B23">
        <w:rPr>
          <w:rFonts w:ascii="Garamond" w:hAnsi="Garamond"/>
        </w:rPr>
        <w:lastRenderedPageBreak/>
        <w:t>Representantes, no melhor do seu conhecimento, não foram condenados por decisão administrativa definitiva ou judicial transitada em julgado em razão da prática de atos ilícitos previstos nos normativos indicados anteriormente, bem como nunca incorreram em tais práticas; (iv)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(v) caso tenha conhecimento de qualquer ato ou fato que viole aludidas normas, comunicará imediatamente o Agente 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nem a Emissora, nem quaisquer sociedades de seu grupo econômico, 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(iii) praticar ou ter praticado quaisquer atos para obter ou manter qualquer negócio, transação ou vantagem comercial indevida; (iv)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2"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22"/>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592BDE">
        <w:rPr>
          <w:rFonts w:ascii="Garamond" w:hAnsi="Garamond"/>
          <w:color w:val="000000"/>
        </w:rPr>
        <w:t>Edris Gustavo Mannah</w:t>
      </w:r>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r>
        <w:rPr>
          <w:rFonts w:ascii="Garamond" w:hAnsi="Garamond"/>
          <w:b/>
          <w:bCs/>
          <w:smallCaps/>
          <w:color w:val="000000"/>
        </w:rPr>
        <w:t>Simplific Pavarini Distribuidora de Títulos e Valores Mobiliários Ltda</w:t>
      </w:r>
      <w:r>
        <w:rPr>
          <w:bCs/>
        </w:rPr>
        <w:t>.</w:t>
      </w:r>
      <w:r w:rsidDel="00592BDE">
        <w:rPr>
          <w:rFonts w:ascii="Garamond" w:hAnsi="Garamond"/>
          <w:b/>
          <w:bCs/>
          <w:smallCaps/>
          <w:color w:val="000000"/>
        </w:rPr>
        <w:t xml:space="preserve"> </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Rua Joaquim Floriano, nº 466, bloco B, sala 1.401</w:t>
      </w:r>
    </w:p>
    <w:p w:rsidR="00092DF8" w:rsidRPr="00ED38DE" w:rsidRDefault="0023389A" w:rsidP="00092DF8">
      <w:pPr>
        <w:tabs>
          <w:tab w:val="left" w:pos="720"/>
          <w:tab w:val="left" w:pos="2366"/>
        </w:tabs>
        <w:suppressAutoHyphens/>
        <w:spacing w:line="320" w:lineRule="exact"/>
        <w:jc w:val="both"/>
        <w:rPr>
          <w:rFonts w:ascii="Garamond" w:hAnsi="Garamond" w:cs="Tahoma"/>
        </w:rPr>
      </w:pPr>
      <w:r>
        <w:rPr>
          <w:rFonts w:ascii="Garamond" w:hAnsi="Garamond" w:cs="Tahoma"/>
        </w:rPr>
        <w:t>04534-002, São Paulo -</w:t>
      </w:r>
      <w:r w:rsidR="00092DF8" w:rsidRPr="00ED38DE">
        <w:rPr>
          <w:rFonts w:ascii="Garamond" w:hAnsi="Garamond" w:cs="Tahoma"/>
        </w:rPr>
        <w:t xml:space="preserve"> SP </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 xml:space="preserve">At.: Matheus Gomes Faria / </w:t>
      </w:r>
      <w:r>
        <w:rPr>
          <w:rFonts w:ascii="Garamond" w:hAnsi="Garamond" w:cs="Tahoma"/>
        </w:rPr>
        <w:t>Pedro Oliveira</w:t>
      </w:r>
    </w:p>
    <w:p w:rsidR="00092DF8" w:rsidRPr="00ED38DE" w:rsidRDefault="00092DF8" w:rsidP="00092DF8">
      <w:pPr>
        <w:tabs>
          <w:tab w:val="left" w:pos="720"/>
          <w:tab w:val="left" w:pos="2366"/>
        </w:tabs>
        <w:suppressAutoHyphens/>
        <w:spacing w:line="320" w:lineRule="exact"/>
        <w:jc w:val="both"/>
        <w:rPr>
          <w:rFonts w:ascii="Garamond" w:hAnsi="Garamond" w:cs="Tahoma"/>
        </w:rPr>
      </w:pPr>
      <w:r w:rsidRPr="00ED38DE">
        <w:rPr>
          <w:rFonts w:ascii="Garamond" w:hAnsi="Garamond" w:cs="Tahoma"/>
        </w:rPr>
        <w:t>Telefone: (11) 3090-0447</w:t>
      </w:r>
    </w:p>
    <w:p w:rsidR="005A2E17" w:rsidRPr="00BA1B23" w:rsidRDefault="00092DF8" w:rsidP="00BA1B23">
      <w:pPr>
        <w:tabs>
          <w:tab w:val="left" w:pos="720"/>
          <w:tab w:val="left" w:pos="2366"/>
        </w:tabs>
        <w:suppressAutoHyphens/>
        <w:spacing w:line="320" w:lineRule="exact"/>
        <w:jc w:val="both"/>
        <w:rPr>
          <w:rStyle w:val="Hyperlink"/>
          <w:rFonts w:ascii="Garamond" w:hAnsi="Garamond"/>
        </w:rPr>
      </w:pPr>
      <w:r w:rsidRPr="00ED38DE">
        <w:rPr>
          <w:rFonts w:ascii="Garamond" w:hAnsi="Garamond" w:cs="Tahoma"/>
        </w:rPr>
        <w:t>E-mail: fiduciario@simplificpavarini.com.br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440EED"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At.: </w:t>
      </w:r>
      <w:r w:rsidR="00440EED" w:rsidRPr="00440EED">
        <w:rPr>
          <w:rFonts w:ascii="Garamond" w:eastAsia="Times New Roman" w:hAnsi="Garamond"/>
          <w:color w:val="000000"/>
        </w:rPr>
        <w:t>Rosinaldo Batista Gomes</w:t>
      </w:r>
      <w:r w:rsidR="00440EED" w:rsidRPr="00440EED" w:rsidDel="00440EED">
        <w:rPr>
          <w:rFonts w:ascii="Garamond" w:hAnsi="Garamond"/>
          <w:color w:val="000000"/>
        </w:rPr>
        <w:t xml:space="preserve"> </w:t>
      </w:r>
    </w:p>
    <w:p w:rsidR="005A2E17" w:rsidRPr="00440EED"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Tel: </w:t>
      </w:r>
      <w:r w:rsidR="00440EED" w:rsidRPr="00440EED">
        <w:rPr>
          <w:rFonts w:ascii="Garamond" w:eastAsia="Times New Roman" w:hAnsi="Garamond"/>
          <w:color w:val="000000"/>
        </w:rPr>
        <w:t>(11) 3684-9444</w:t>
      </w:r>
      <w:r w:rsidR="00440EED" w:rsidRPr="00440EED" w:rsidDel="00440EED">
        <w:rPr>
          <w:rFonts w:ascii="Garamond" w:hAnsi="Garamond"/>
          <w:color w:val="000000"/>
        </w:rPr>
        <w:t xml:space="preserve"> </w:t>
      </w:r>
    </w:p>
    <w:p w:rsidR="005A2E17" w:rsidRPr="00440EED" w:rsidRDefault="005A2E17" w:rsidP="00BA1B23">
      <w:pPr>
        <w:keepNext/>
        <w:tabs>
          <w:tab w:val="left" w:pos="720"/>
          <w:tab w:val="left" w:pos="2366"/>
        </w:tabs>
        <w:suppressAutoHyphens/>
        <w:spacing w:line="320" w:lineRule="exact"/>
        <w:jc w:val="both"/>
        <w:rPr>
          <w:rFonts w:ascii="Garamond" w:hAnsi="Garamond"/>
          <w:bCs/>
          <w:snapToGrid w:val="0"/>
          <w:w w:val="0"/>
        </w:rPr>
      </w:pPr>
      <w:r w:rsidRPr="00440EED">
        <w:rPr>
          <w:rFonts w:ascii="Garamond" w:hAnsi="Garamond"/>
          <w:bCs/>
          <w:snapToGrid w:val="0"/>
          <w:w w:val="0"/>
        </w:rPr>
        <w:t xml:space="preserve">E-mail: </w:t>
      </w:r>
      <w:hyperlink r:id="rId20" w:history="1">
        <w:r w:rsidR="00440EED" w:rsidRPr="00440EED">
          <w:rPr>
            <w:rStyle w:val="Hyperlink"/>
            <w:rFonts w:ascii="Garamond" w:eastAsia="Times New Roman" w:hAnsi="Garamond"/>
          </w:rPr>
          <w:t>rosinaldo.gomes@bradesco.com.br</w:t>
        </w:r>
      </w:hyperlink>
      <w:r w:rsidR="00440EED" w:rsidRPr="00440EED" w:rsidDel="00440EED">
        <w:rPr>
          <w:rFonts w:ascii="Garamond" w:hAnsi="Garamond"/>
          <w:color w:val="000000"/>
        </w:rPr>
        <w:t xml:space="preserve"> </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Escriturador</w:t>
      </w:r>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lastRenderedPageBreak/>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440EED" w:rsidRPr="00440EED" w:rsidRDefault="00440EED" w:rsidP="00440EED">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At.: </w:t>
      </w:r>
      <w:r w:rsidRPr="00440EED">
        <w:rPr>
          <w:rFonts w:ascii="Garamond" w:eastAsia="Times New Roman" w:hAnsi="Garamond"/>
          <w:color w:val="000000"/>
        </w:rPr>
        <w:t>Rosinaldo Batista Gomes</w:t>
      </w:r>
      <w:r w:rsidRPr="00440EED" w:rsidDel="00440EED">
        <w:rPr>
          <w:rFonts w:ascii="Garamond" w:hAnsi="Garamond"/>
          <w:color w:val="000000"/>
        </w:rPr>
        <w:t xml:space="preserve"> </w:t>
      </w:r>
    </w:p>
    <w:p w:rsidR="00440EED" w:rsidRPr="00440EED" w:rsidRDefault="00440EED" w:rsidP="00440EED">
      <w:pPr>
        <w:keepNext/>
        <w:widowControl w:val="0"/>
        <w:tabs>
          <w:tab w:val="left" w:pos="720"/>
        </w:tabs>
        <w:suppressAutoHyphens/>
        <w:autoSpaceDE w:val="0"/>
        <w:autoSpaceDN w:val="0"/>
        <w:adjustRightInd w:val="0"/>
        <w:spacing w:line="320" w:lineRule="exact"/>
        <w:rPr>
          <w:rFonts w:ascii="Garamond" w:hAnsi="Garamond"/>
          <w:bCs/>
          <w:snapToGrid w:val="0"/>
          <w:w w:val="0"/>
        </w:rPr>
      </w:pPr>
      <w:r w:rsidRPr="00440EED">
        <w:rPr>
          <w:rFonts w:ascii="Garamond" w:hAnsi="Garamond"/>
          <w:bCs/>
          <w:snapToGrid w:val="0"/>
          <w:w w:val="0"/>
        </w:rPr>
        <w:t xml:space="preserve">Tel: </w:t>
      </w:r>
      <w:r w:rsidRPr="00440EED">
        <w:rPr>
          <w:rFonts w:ascii="Garamond" w:eastAsia="Times New Roman" w:hAnsi="Garamond"/>
          <w:color w:val="000000"/>
        </w:rPr>
        <w:t>(11) 3684-9444</w:t>
      </w:r>
      <w:r w:rsidRPr="00440EED" w:rsidDel="00440EED">
        <w:rPr>
          <w:rFonts w:ascii="Garamond" w:hAnsi="Garamond"/>
          <w:color w:val="000000"/>
        </w:rPr>
        <w:t xml:space="preserve"> </w:t>
      </w:r>
    </w:p>
    <w:p w:rsidR="00440EED" w:rsidRPr="00440EED" w:rsidRDefault="00440EED" w:rsidP="00440EED">
      <w:pPr>
        <w:keepNext/>
        <w:tabs>
          <w:tab w:val="left" w:pos="720"/>
          <w:tab w:val="left" w:pos="2366"/>
        </w:tabs>
        <w:suppressAutoHyphens/>
        <w:spacing w:line="320" w:lineRule="exact"/>
        <w:jc w:val="both"/>
        <w:rPr>
          <w:rFonts w:ascii="Garamond" w:hAnsi="Garamond"/>
          <w:bCs/>
          <w:snapToGrid w:val="0"/>
          <w:w w:val="0"/>
        </w:rPr>
      </w:pPr>
      <w:r w:rsidRPr="00440EED">
        <w:rPr>
          <w:rFonts w:ascii="Garamond" w:hAnsi="Garamond"/>
          <w:bCs/>
          <w:snapToGrid w:val="0"/>
          <w:w w:val="0"/>
        </w:rPr>
        <w:t xml:space="preserve">E-mail: </w:t>
      </w:r>
      <w:hyperlink r:id="rId21" w:history="1">
        <w:r w:rsidRPr="00440EED">
          <w:rPr>
            <w:rStyle w:val="Hyperlink"/>
            <w:rFonts w:ascii="Garamond" w:eastAsia="Times New Roman" w:hAnsi="Garamond"/>
          </w:rPr>
          <w:t>rosinaldo.gomes@bradesco.com.br</w:t>
        </w:r>
      </w:hyperlink>
      <w:r w:rsidRPr="00440EED" w:rsidDel="00440EED">
        <w:rPr>
          <w:rFonts w:ascii="Garamond" w:hAnsi="Garamond"/>
          <w:color w:val="000000"/>
        </w:rPr>
        <w:t xml:space="preserve"> </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Superintendência de Ofertas de </w:t>
      </w:r>
      <w:r w:rsidR="006F0683">
        <w:rPr>
          <w:rFonts w:ascii="Garamond" w:hAnsi="Garamond"/>
          <w:color w:val="000000"/>
        </w:rPr>
        <w:t>Títulos Corporativos e Fundos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6F0683">
        <w:rPr>
          <w:rFonts w:ascii="Garamond" w:hAnsi="Garamond"/>
          <w:color w:val="000000"/>
        </w:rPr>
        <w:t>(11) 2565-5061</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w:t>
      </w:r>
      <w:r w:rsidRPr="00BA1B23">
        <w:rPr>
          <w:rFonts w:ascii="Garamond" w:hAnsi="Garamond"/>
          <w:color w:val="000000"/>
        </w:rPr>
        <w:lastRenderedPageBreak/>
        <w:t>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 xml:space="preserve">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lastRenderedPageBreak/>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seus eventuais aditamentos e os atos societários da Emissora; e (c) pelas despesas com a contratação de Agente Fiduciário, do Banco Liquidante e do Escriturador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lastRenderedPageBreak/>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440EED">
        <w:rPr>
          <w:rFonts w:ascii="Garamond" w:hAnsi="Garamond"/>
          <w:color w:val="000000"/>
        </w:rPr>
        <w:t>[</w:t>
      </w:r>
      <w:r w:rsidR="00440EED" w:rsidRPr="00440EED">
        <w:rPr>
          <w:rFonts w:ascii="Garamond" w:hAnsi="Garamond"/>
          <w:color w:val="000000"/>
          <w:highlight w:val="yellow"/>
        </w:rPr>
        <w:t>data</w:t>
      </w:r>
      <w:r w:rsidR="00440EED">
        <w:rPr>
          <w:rFonts w:ascii="Garamond" w:hAnsi="Garamond"/>
          <w:color w:val="000000"/>
        </w:rPr>
        <w:t>]</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r w:rsidRPr="00505F20">
        <w:rPr>
          <w:rFonts w:ascii="Garamond" w:hAnsi="Garamond"/>
          <w:i/>
          <w:color w:val="000000"/>
          <w:szCs w:val="22"/>
        </w:rPr>
        <w:t>as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(o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default" r:id="rId22"/>
          <w:footerReference w:type="default" r:id="rId23"/>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Lamastra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Buschle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w:t>
      </w:r>
      <w:r w:rsidRPr="00505F20">
        <w:rPr>
          <w:rFonts w:ascii="Garamond" w:hAnsi="Garamond"/>
          <w:i/>
          <w:iCs/>
          <w:color w:val="000000"/>
          <w:w w:val="0"/>
          <w:szCs w:val="22"/>
        </w:rPr>
        <w:t>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 com Garantia 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rPr>
          <w:rFonts w:ascii="Garamond" w:hAnsi="Garamond"/>
          <w:b/>
          <w:smallCaps/>
          <w:color w:val="000000"/>
          <w:u w:val="single"/>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4"/>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0F" w:rsidRDefault="009D100F">
      <w:pPr>
        <w:rPr>
          <w:rFonts w:cstheme="minorBidi"/>
        </w:rPr>
      </w:pPr>
      <w:r>
        <w:rPr>
          <w:rFonts w:cstheme="minorBidi"/>
        </w:rPr>
        <w:separator/>
      </w:r>
    </w:p>
    <w:p w:rsidR="009D100F" w:rsidRDefault="009D100F"/>
  </w:endnote>
  <w:endnote w:type="continuationSeparator" w:id="0">
    <w:p w:rsidR="009D100F" w:rsidRDefault="009D100F">
      <w:pPr>
        <w:rPr>
          <w:rFonts w:cstheme="minorBidi"/>
        </w:rPr>
      </w:pPr>
      <w:r>
        <w:rPr>
          <w:rFonts w:cstheme="minorBidi"/>
        </w:rPr>
        <w:continuationSeparator/>
      </w:r>
    </w:p>
    <w:p w:rsidR="009D100F" w:rsidRDefault="009D1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28" w:rsidRPr="00163E00" w:rsidRDefault="00EA53B8"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00DC0D28" w:rsidRPr="00163E00">
          <w:rPr>
            <w:sz w:val="22"/>
            <w:szCs w:val="22"/>
          </w:rPr>
          <w:fldChar w:fldCharType="begin"/>
        </w:r>
        <w:r w:rsidR="00DC0D28" w:rsidRPr="00163E00">
          <w:rPr>
            <w:sz w:val="22"/>
            <w:szCs w:val="22"/>
          </w:rPr>
          <w:instrText xml:space="preserve"> PAGE   \* MERGEFORMAT </w:instrText>
        </w:r>
        <w:r w:rsidR="00DC0D28" w:rsidRPr="00163E00">
          <w:rPr>
            <w:sz w:val="22"/>
            <w:szCs w:val="22"/>
          </w:rPr>
          <w:fldChar w:fldCharType="separate"/>
        </w:r>
        <w:r>
          <w:rPr>
            <w:noProof/>
            <w:sz w:val="22"/>
            <w:szCs w:val="22"/>
          </w:rPr>
          <w:t>7</w:t>
        </w:r>
        <w:r w:rsidR="00DC0D28" w:rsidRPr="00163E00">
          <w:rPr>
            <w:sz w:val="22"/>
            <w:szCs w:val="22"/>
          </w:rPr>
          <w:fldChar w:fldCharType="end"/>
        </w:r>
      </w:sdtContent>
    </w:sdt>
  </w:p>
  <w:p w:rsidR="00DC0D28" w:rsidRPr="002148E2" w:rsidRDefault="00DC0D28"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28" w:rsidRDefault="00DC0D28">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0F" w:rsidRDefault="009D100F">
      <w:pPr>
        <w:rPr>
          <w:rFonts w:cstheme="minorBidi"/>
        </w:rPr>
      </w:pPr>
      <w:r>
        <w:rPr>
          <w:rFonts w:cstheme="minorBidi"/>
        </w:rPr>
        <w:separator/>
      </w:r>
    </w:p>
    <w:p w:rsidR="009D100F" w:rsidRDefault="009D100F"/>
  </w:footnote>
  <w:footnote w:type="continuationSeparator" w:id="0">
    <w:p w:rsidR="009D100F" w:rsidRDefault="009D100F">
      <w:pPr>
        <w:rPr>
          <w:rFonts w:cstheme="minorBidi"/>
        </w:rPr>
      </w:pPr>
      <w:r>
        <w:rPr>
          <w:rFonts w:cstheme="minorBidi"/>
        </w:rPr>
        <w:continuationSeparator/>
      </w:r>
    </w:p>
    <w:p w:rsidR="009D100F" w:rsidRDefault="009D10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28" w:rsidRPr="00F00210" w:rsidRDefault="00DC0D28" w:rsidP="00BA1B23">
    <w:pPr>
      <w:pStyle w:val="Cabealho"/>
      <w:jc w:val="right"/>
      <w:rPr>
        <w:rFonts w:ascii="Garamond" w:hAnsi="Garamond"/>
        <w:i/>
        <w:lang w:val="en-GB"/>
      </w:rPr>
    </w:pPr>
    <w:r w:rsidRPr="00F00210">
      <w:rPr>
        <w:rFonts w:ascii="Garamond" w:hAnsi="Garamond"/>
        <w:i/>
        <w:lang w:val="en-GB"/>
      </w:rPr>
      <w:t>Minuta Stocche Forbes</w:t>
    </w:r>
  </w:p>
  <w:p w:rsidR="00DC0D28" w:rsidRPr="00F00210" w:rsidRDefault="00D664C6" w:rsidP="00BA1B23">
    <w:pPr>
      <w:pStyle w:val="Cabealho"/>
      <w:jc w:val="right"/>
      <w:rPr>
        <w:rFonts w:ascii="Garamond" w:hAnsi="Garamond"/>
        <w:i/>
        <w:lang w:val="en-GB"/>
      </w:rPr>
    </w:pPr>
    <w:r>
      <w:rPr>
        <w:rFonts w:ascii="Garamond" w:hAnsi="Garamond"/>
        <w:i/>
        <w:lang w:val="en-GB"/>
      </w:rPr>
      <w:t>21</w:t>
    </w:r>
    <w:r w:rsidR="00DC0D28">
      <w:rPr>
        <w:rFonts w:ascii="Garamond" w:hAnsi="Garamond"/>
        <w:i/>
        <w:lang w:val="en-GB"/>
      </w:rPr>
      <w:t>.10.2019</w:t>
    </w:r>
  </w:p>
  <w:p w:rsidR="00DC0D28" w:rsidRPr="00BA1B23" w:rsidRDefault="00DC0D28" w:rsidP="00BA1B23">
    <w:pPr>
      <w:pStyle w:val="Cabealho"/>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8BC"/>
    <w:rsid w:val="00000DB6"/>
    <w:rsid w:val="000031A3"/>
    <w:rsid w:val="00005A54"/>
    <w:rsid w:val="0000645C"/>
    <w:rsid w:val="00012513"/>
    <w:rsid w:val="000127A3"/>
    <w:rsid w:val="00012A5F"/>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2DF8"/>
    <w:rsid w:val="00095562"/>
    <w:rsid w:val="00095DB1"/>
    <w:rsid w:val="000A050E"/>
    <w:rsid w:val="000A2868"/>
    <w:rsid w:val="000A2A73"/>
    <w:rsid w:val="000A6D8F"/>
    <w:rsid w:val="000B0A36"/>
    <w:rsid w:val="000C7DA7"/>
    <w:rsid w:val="000D093E"/>
    <w:rsid w:val="000D09D9"/>
    <w:rsid w:val="000D196C"/>
    <w:rsid w:val="000D30B3"/>
    <w:rsid w:val="000D5224"/>
    <w:rsid w:val="000E5E18"/>
    <w:rsid w:val="000E69CF"/>
    <w:rsid w:val="000E7979"/>
    <w:rsid w:val="000F3E9E"/>
    <w:rsid w:val="000F6F6D"/>
    <w:rsid w:val="00101E54"/>
    <w:rsid w:val="00102D1E"/>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D7E13"/>
    <w:rsid w:val="001E22E5"/>
    <w:rsid w:val="001F1203"/>
    <w:rsid w:val="001F7405"/>
    <w:rsid w:val="001F7D25"/>
    <w:rsid w:val="00200684"/>
    <w:rsid w:val="00213A36"/>
    <w:rsid w:val="00220884"/>
    <w:rsid w:val="0022505D"/>
    <w:rsid w:val="00227869"/>
    <w:rsid w:val="002319E7"/>
    <w:rsid w:val="00232EF1"/>
    <w:rsid w:val="0023389A"/>
    <w:rsid w:val="0024290B"/>
    <w:rsid w:val="0025301A"/>
    <w:rsid w:val="00261793"/>
    <w:rsid w:val="00263D32"/>
    <w:rsid w:val="0026590D"/>
    <w:rsid w:val="00270064"/>
    <w:rsid w:val="0028799C"/>
    <w:rsid w:val="0029108E"/>
    <w:rsid w:val="0029370B"/>
    <w:rsid w:val="002B08BB"/>
    <w:rsid w:val="002B310B"/>
    <w:rsid w:val="002B7DC1"/>
    <w:rsid w:val="002C059A"/>
    <w:rsid w:val="002C0D10"/>
    <w:rsid w:val="002C59AC"/>
    <w:rsid w:val="002D0F3B"/>
    <w:rsid w:val="002E3B09"/>
    <w:rsid w:val="002E713D"/>
    <w:rsid w:val="002F2D0E"/>
    <w:rsid w:val="002F4F07"/>
    <w:rsid w:val="00302740"/>
    <w:rsid w:val="00306403"/>
    <w:rsid w:val="00313A68"/>
    <w:rsid w:val="003141E6"/>
    <w:rsid w:val="00317901"/>
    <w:rsid w:val="00320491"/>
    <w:rsid w:val="003241C8"/>
    <w:rsid w:val="00324569"/>
    <w:rsid w:val="00326EBB"/>
    <w:rsid w:val="00327B3B"/>
    <w:rsid w:val="00333AA1"/>
    <w:rsid w:val="00333C3C"/>
    <w:rsid w:val="00336549"/>
    <w:rsid w:val="00347752"/>
    <w:rsid w:val="00350BF2"/>
    <w:rsid w:val="0036168B"/>
    <w:rsid w:val="00365CE3"/>
    <w:rsid w:val="00380AC4"/>
    <w:rsid w:val="0038161B"/>
    <w:rsid w:val="00381D90"/>
    <w:rsid w:val="00382846"/>
    <w:rsid w:val="00385579"/>
    <w:rsid w:val="00387F6D"/>
    <w:rsid w:val="00390E51"/>
    <w:rsid w:val="00395491"/>
    <w:rsid w:val="00395CB9"/>
    <w:rsid w:val="00396391"/>
    <w:rsid w:val="003A1A47"/>
    <w:rsid w:val="003A30F5"/>
    <w:rsid w:val="003A4281"/>
    <w:rsid w:val="003B152D"/>
    <w:rsid w:val="003B1843"/>
    <w:rsid w:val="003B503B"/>
    <w:rsid w:val="003B6133"/>
    <w:rsid w:val="003B791A"/>
    <w:rsid w:val="003C0494"/>
    <w:rsid w:val="003C4DA4"/>
    <w:rsid w:val="003C5817"/>
    <w:rsid w:val="003D1ECB"/>
    <w:rsid w:val="003D78E1"/>
    <w:rsid w:val="003F0F6A"/>
    <w:rsid w:val="003F145B"/>
    <w:rsid w:val="003F4DCB"/>
    <w:rsid w:val="003F7E31"/>
    <w:rsid w:val="004046B9"/>
    <w:rsid w:val="0040713B"/>
    <w:rsid w:val="00417A9C"/>
    <w:rsid w:val="00430799"/>
    <w:rsid w:val="00434C5D"/>
    <w:rsid w:val="00440102"/>
    <w:rsid w:val="00440EED"/>
    <w:rsid w:val="0044441A"/>
    <w:rsid w:val="00456767"/>
    <w:rsid w:val="00457CC3"/>
    <w:rsid w:val="00475226"/>
    <w:rsid w:val="0049064C"/>
    <w:rsid w:val="004925C7"/>
    <w:rsid w:val="00493ACB"/>
    <w:rsid w:val="00495652"/>
    <w:rsid w:val="004B21C0"/>
    <w:rsid w:val="004B357F"/>
    <w:rsid w:val="004B550A"/>
    <w:rsid w:val="004C43CF"/>
    <w:rsid w:val="004C51B5"/>
    <w:rsid w:val="004D1505"/>
    <w:rsid w:val="004D499F"/>
    <w:rsid w:val="004D7A47"/>
    <w:rsid w:val="004F111B"/>
    <w:rsid w:val="004F2206"/>
    <w:rsid w:val="004F6D61"/>
    <w:rsid w:val="004F785D"/>
    <w:rsid w:val="004F7905"/>
    <w:rsid w:val="00503412"/>
    <w:rsid w:val="005040FF"/>
    <w:rsid w:val="00512B6A"/>
    <w:rsid w:val="00516BE5"/>
    <w:rsid w:val="0051726D"/>
    <w:rsid w:val="005208F3"/>
    <w:rsid w:val="00520AB1"/>
    <w:rsid w:val="00530ACE"/>
    <w:rsid w:val="00534DDA"/>
    <w:rsid w:val="00536EB6"/>
    <w:rsid w:val="005440CF"/>
    <w:rsid w:val="00545617"/>
    <w:rsid w:val="00555A64"/>
    <w:rsid w:val="00557384"/>
    <w:rsid w:val="00571156"/>
    <w:rsid w:val="005838B9"/>
    <w:rsid w:val="00592BDE"/>
    <w:rsid w:val="00593AD4"/>
    <w:rsid w:val="005954B6"/>
    <w:rsid w:val="005A2E17"/>
    <w:rsid w:val="005B2AC1"/>
    <w:rsid w:val="005B6998"/>
    <w:rsid w:val="005C33D1"/>
    <w:rsid w:val="005C58D4"/>
    <w:rsid w:val="005D1136"/>
    <w:rsid w:val="005D2BA9"/>
    <w:rsid w:val="005E7394"/>
    <w:rsid w:val="005F1BAD"/>
    <w:rsid w:val="005F63D4"/>
    <w:rsid w:val="00606741"/>
    <w:rsid w:val="006136D0"/>
    <w:rsid w:val="0062503B"/>
    <w:rsid w:val="0062627C"/>
    <w:rsid w:val="006266DE"/>
    <w:rsid w:val="00631C15"/>
    <w:rsid w:val="00640D8D"/>
    <w:rsid w:val="00645775"/>
    <w:rsid w:val="006527B8"/>
    <w:rsid w:val="00660D20"/>
    <w:rsid w:val="00663013"/>
    <w:rsid w:val="00665F63"/>
    <w:rsid w:val="00673CCD"/>
    <w:rsid w:val="006741F3"/>
    <w:rsid w:val="0069246E"/>
    <w:rsid w:val="006A7FDE"/>
    <w:rsid w:val="006B1030"/>
    <w:rsid w:val="006B390C"/>
    <w:rsid w:val="006B7231"/>
    <w:rsid w:val="006D1A56"/>
    <w:rsid w:val="006E08ED"/>
    <w:rsid w:val="006E22A8"/>
    <w:rsid w:val="006E55BD"/>
    <w:rsid w:val="006E56D8"/>
    <w:rsid w:val="006E6E58"/>
    <w:rsid w:val="006F026C"/>
    <w:rsid w:val="006F0683"/>
    <w:rsid w:val="006F6B57"/>
    <w:rsid w:val="007021C1"/>
    <w:rsid w:val="00703C7F"/>
    <w:rsid w:val="007141E9"/>
    <w:rsid w:val="00714D7D"/>
    <w:rsid w:val="0072093C"/>
    <w:rsid w:val="00733A39"/>
    <w:rsid w:val="00734543"/>
    <w:rsid w:val="00734FA2"/>
    <w:rsid w:val="00751F66"/>
    <w:rsid w:val="00754E21"/>
    <w:rsid w:val="00763562"/>
    <w:rsid w:val="007731C7"/>
    <w:rsid w:val="00773C6B"/>
    <w:rsid w:val="007757E2"/>
    <w:rsid w:val="00784574"/>
    <w:rsid w:val="00785266"/>
    <w:rsid w:val="00792E17"/>
    <w:rsid w:val="00796BA1"/>
    <w:rsid w:val="00797FDB"/>
    <w:rsid w:val="007A2BB3"/>
    <w:rsid w:val="007A5A54"/>
    <w:rsid w:val="007C2153"/>
    <w:rsid w:val="007C43AF"/>
    <w:rsid w:val="007D17CA"/>
    <w:rsid w:val="007D33F4"/>
    <w:rsid w:val="007D46CB"/>
    <w:rsid w:val="007E3C15"/>
    <w:rsid w:val="007E6793"/>
    <w:rsid w:val="007F6633"/>
    <w:rsid w:val="00807C6F"/>
    <w:rsid w:val="00815A50"/>
    <w:rsid w:val="0083057F"/>
    <w:rsid w:val="008338FF"/>
    <w:rsid w:val="00837B2A"/>
    <w:rsid w:val="00842247"/>
    <w:rsid w:val="00846BF0"/>
    <w:rsid w:val="00861210"/>
    <w:rsid w:val="0086398D"/>
    <w:rsid w:val="008763AF"/>
    <w:rsid w:val="00886E4B"/>
    <w:rsid w:val="00887BA0"/>
    <w:rsid w:val="00892263"/>
    <w:rsid w:val="008A31FA"/>
    <w:rsid w:val="008A3627"/>
    <w:rsid w:val="008A74F7"/>
    <w:rsid w:val="008C5625"/>
    <w:rsid w:val="008E0A34"/>
    <w:rsid w:val="008E2478"/>
    <w:rsid w:val="008E6681"/>
    <w:rsid w:val="008E6C23"/>
    <w:rsid w:val="008F168A"/>
    <w:rsid w:val="008F511F"/>
    <w:rsid w:val="00900AE0"/>
    <w:rsid w:val="0090244B"/>
    <w:rsid w:val="00906110"/>
    <w:rsid w:val="009126EC"/>
    <w:rsid w:val="00912A2B"/>
    <w:rsid w:val="00915D78"/>
    <w:rsid w:val="009171FC"/>
    <w:rsid w:val="009175F7"/>
    <w:rsid w:val="00920EE6"/>
    <w:rsid w:val="009210E2"/>
    <w:rsid w:val="009230D9"/>
    <w:rsid w:val="0093087C"/>
    <w:rsid w:val="009332D8"/>
    <w:rsid w:val="009347A7"/>
    <w:rsid w:val="009473F1"/>
    <w:rsid w:val="00950B25"/>
    <w:rsid w:val="00957444"/>
    <w:rsid w:val="009601E5"/>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D100F"/>
    <w:rsid w:val="009E54C3"/>
    <w:rsid w:val="009E5E90"/>
    <w:rsid w:val="009E60EC"/>
    <w:rsid w:val="00A01A80"/>
    <w:rsid w:val="00A04404"/>
    <w:rsid w:val="00A04F86"/>
    <w:rsid w:val="00A11E30"/>
    <w:rsid w:val="00A2143F"/>
    <w:rsid w:val="00A21DA9"/>
    <w:rsid w:val="00A24687"/>
    <w:rsid w:val="00A25C00"/>
    <w:rsid w:val="00A27E89"/>
    <w:rsid w:val="00A3224F"/>
    <w:rsid w:val="00A334BF"/>
    <w:rsid w:val="00A400F5"/>
    <w:rsid w:val="00A42517"/>
    <w:rsid w:val="00A46D1B"/>
    <w:rsid w:val="00A55110"/>
    <w:rsid w:val="00A60F29"/>
    <w:rsid w:val="00A6253A"/>
    <w:rsid w:val="00A703F8"/>
    <w:rsid w:val="00A8012F"/>
    <w:rsid w:val="00A9214B"/>
    <w:rsid w:val="00A93B39"/>
    <w:rsid w:val="00A97315"/>
    <w:rsid w:val="00AA1415"/>
    <w:rsid w:val="00AA183D"/>
    <w:rsid w:val="00AC6896"/>
    <w:rsid w:val="00AD2075"/>
    <w:rsid w:val="00AD3B2A"/>
    <w:rsid w:val="00AE20A7"/>
    <w:rsid w:val="00AE7965"/>
    <w:rsid w:val="00AF4737"/>
    <w:rsid w:val="00B008CD"/>
    <w:rsid w:val="00B00A65"/>
    <w:rsid w:val="00B036BA"/>
    <w:rsid w:val="00B06D68"/>
    <w:rsid w:val="00B07F44"/>
    <w:rsid w:val="00B11837"/>
    <w:rsid w:val="00B1338F"/>
    <w:rsid w:val="00B14699"/>
    <w:rsid w:val="00B1725A"/>
    <w:rsid w:val="00B24FC7"/>
    <w:rsid w:val="00B27BE3"/>
    <w:rsid w:val="00B31040"/>
    <w:rsid w:val="00B33ABB"/>
    <w:rsid w:val="00B35260"/>
    <w:rsid w:val="00B3771A"/>
    <w:rsid w:val="00B37F06"/>
    <w:rsid w:val="00B4217B"/>
    <w:rsid w:val="00B458F7"/>
    <w:rsid w:val="00B53469"/>
    <w:rsid w:val="00B53AF1"/>
    <w:rsid w:val="00B54B10"/>
    <w:rsid w:val="00B55701"/>
    <w:rsid w:val="00B55A49"/>
    <w:rsid w:val="00B600AA"/>
    <w:rsid w:val="00B604E6"/>
    <w:rsid w:val="00B61A6D"/>
    <w:rsid w:val="00B65AA0"/>
    <w:rsid w:val="00B73824"/>
    <w:rsid w:val="00B75C44"/>
    <w:rsid w:val="00B76879"/>
    <w:rsid w:val="00B7694C"/>
    <w:rsid w:val="00B8121E"/>
    <w:rsid w:val="00B85F80"/>
    <w:rsid w:val="00B934FC"/>
    <w:rsid w:val="00BA0B2D"/>
    <w:rsid w:val="00BA12D2"/>
    <w:rsid w:val="00BA1B23"/>
    <w:rsid w:val="00BA2CA0"/>
    <w:rsid w:val="00BA2D55"/>
    <w:rsid w:val="00BA326F"/>
    <w:rsid w:val="00BA5697"/>
    <w:rsid w:val="00BA6BD6"/>
    <w:rsid w:val="00BB32A3"/>
    <w:rsid w:val="00BB58B5"/>
    <w:rsid w:val="00BB6ECC"/>
    <w:rsid w:val="00BC00B8"/>
    <w:rsid w:val="00BC7D80"/>
    <w:rsid w:val="00BE084C"/>
    <w:rsid w:val="00BE6C5D"/>
    <w:rsid w:val="00BF0678"/>
    <w:rsid w:val="00BF083B"/>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1936"/>
    <w:rsid w:val="00C62B73"/>
    <w:rsid w:val="00C641A7"/>
    <w:rsid w:val="00C66AB2"/>
    <w:rsid w:val="00C77BA3"/>
    <w:rsid w:val="00C819BB"/>
    <w:rsid w:val="00C8433F"/>
    <w:rsid w:val="00C923B6"/>
    <w:rsid w:val="00C94F05"/>
    <w:rsid w:val="00CB404A"/>
    <w:rsid w:val="00CB490A"/>
    <w:rsid w:val="00CB6802"/>
    <w:rsid w:val="00CC6F91"/>
    <w:rsid w:val="00CD1A1A"/>
    <w:rsid w:val="00CD3EBB"/>
    <w:rsid w:val="00CD6F46"/>
    <w:rsid w:val="00CE74A8"/>
    <w:rsid w:val="00CF618E"/>
    <w:rsid w:val="00D04E11"/>
    <w:rsid w:val="00D055BC"/>
    <w:rsid w:val="00D05C60"/>
    <w:rsid w:val="00D127ED"/>
    <w:rsid w:val="00D142D9"/>
    <w:rsid w:val="00D17932"/>
    <w:rsid w:val="00D22089"/>
    <w:rsid w:val="00D331F2"/>
    <w:rsid w:val="00D34AC6"/>
    <w:rsid w:val="00D46755"/>
    <w:rsid w:val="00D47EF9"/>
    <w:rsid w:val="00D60B95"/>
    <w:rsid w:val="00D62CFB"/>
    <w:rsid w:val="00D664C6"/>
    <w:rsid w:val="00D71B52"/>
    <w:rsid w:val="00D74D58"/>
    <w:rsid w:val="00D835F0"/>
    <w:rsid w:val="00D83F12"/>
    <w:rsid w:val="00D85503"/>
    <w:rsid w:val="00D87490"/>
    <w:rsid w:val="00D9146A"/>
    <w:rsid w:val="00DA3C43"/>
    <w:rsid w:val="00DB3608"/>
    <w:rsid w:val="00DC0D28"/>
    <w:rsid w:val="00DC35DF"/>
    <w:rsid w:val="00DC62A2"/>
    <w:rsid w:val="00DD283B"/>
    <w:rsid w:val="00DE5142"/>
    <w:rsid w:val="00DF19AC"/>
    <w:rsid w:val="00DF3358"/>
    <w:rsid w:val="00DF368D"/>
    <w:rsid w:val="00DF6726"/>
    <w:rsid w:val="00E106AD"/>
    <w:rsid w:val="00E14172"/>
    <w:rsid w:val="00E2125D"/>
    <w:rsid w:val="00E33BAE"/>
    <w:rsid w:val="00E355DF"/>
    <w:rsid w:val="00E40532"/>
    <w:rsid w:val="00E47005"/>
    <w:rsid w:val="00E55E5D"/>
    <w:rsid w:val="00E61CB3"/>
    <w:rsid w:val="00E64AC0"/>
    <w:rsid w:val="00E66D6B"/>
    <w:rsid w:val="00E671E8"/>
    <w:rsid w:val="00E740C9"/>
    <w:rsid w:val="00E77867"/>
    <w:rsid w:val="00E81AB4"/>
    <w:rsid w:val="00E821A2"/>
    <w:rsid w:val="00E842AF"/>
    <w:rsid w:val="00E84ADA"/>
    <w:rsid w:val="00EA006D"/>
    <w:rsid w:val="00EA53B8"/>
    <w:rsid w:val="00EA7319"/>
    <w:rsid w:val="00EB076F"/>
    <w:rsid w:val="00EB4BF2"/>
    <w:rsid w:val="00EB7A60"/>
    <w:rsid w:val="00EC088C"/>
    <w:rsid w:val="00EC2BAE"/>
    <w:rsid w:val="00EC4C17"/>
    <w:rsid w:val="00EC5511"/>
    <w:rsid w:val="00EE0BF5"/>
    <w:rsid w:val="00EE2029"/>
    <w:rsid w:val="00EE5943"/>
    <w:rsid w:val="00EE7565"/>
    <w:rsid w:val="00EF0814"/>
    <w:rsid w:val="00EF14C3"/>
    <w:rsid w:val="00EF329B"/>
    <w:rsid w:val="00EF3D67"/>
    <w:rsid w:val="00F00192"/>
    <w:rsid w:val="00F00B1B"/>
    <w:rsid w:val="00F051B4"/>
    <w:rsid w:val="00F1079A"/>
    <w:rsid w:val="00F12D28"/>
    <w:rsid w:val="00F14AD2"/>
    <w:rsid w:val="00F16022"/>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2DC6"/>
    <w:rsid w:val="00F90E71"/>
    <w:rsid w:val="00F944F9"/>
    <w:rsid w:val="00F950DB"/>
    <w:rsid w:val="00F9661A"/>
    <w:rsid w:val="00FA0180"/>
    <w:rsid w:val="00FB0E65"/>
    <w:rsid w:val="00FB67EC"/>
    <w:rsid w:val="00FC41E5"/>
    <w:rsid w:val="00FD13D6"/>
    <w:rsid w:val="00FD3713"/>
    <w:rsid w:val="00FD5C46"/>
    <w:rsid w:val="00FE2A15"/>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80142836">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853543532">
      <w:bodyDiv w:val="1"/>
      <w:marLeft w:val="0"/>
      <w:marRight w:val="0"/>
      <w:marTop w:val="0"/>
      <w:marBottom w:val="0"/>
      <w:divBdr>
        <w:top w:val="none" w:sz="0" w:space="0" w:color="auto"/>
        <w:left w:val="none" w:sz="0" w:space="0" w:color="auto"/>
        <w:bottom w:val="none" w:sz="0" w:space="0" w:color="auto"/>
        <w:right w:val="none" w:sz="0" w:space="0" w:color="auto"/>
      </w:divBdr>
    </w:div>
    <w:div w:id="1185247518">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1880778925">
      <w:bodyDiv w:val="1"/>
      <w:marLeft w:val="0"/>
      <w:marRight w:val="0"/>
      <w:marTop w:val="0"/>
      <w:marBottom w:val="0"/>
      <w:divBdr>
        <w:top w:val="none" w:sz="0" w:space="0" w:color="auto"/>
        <w:left w:val="none" w:sz="0" w:space="0" w:color="auto"/>
        <w:bottom w:val="none" w:sz="0" w:space="0" w:color="auto"/>
        <w:right w:val="none" w:sz="0" w:space="0" w:color="auto"/>
      </w:divBdr>
    </w:div>
    <w:div w:id="2009015588">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simplificpavarini.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osinaldo.gomes@bradesco.com.br"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compag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pagas.com.br/" TargetMode="External"/><Relationship Id="rId20" Type="http://schemas.openxmlformats.org/officeDocument/2006/relationships/hyperlink" Target="mailto:rosinaldo.gomes@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http://www.b3.com.br" TargetMode="External"/><Relationship Id="rId19" Type="http://schemas.openxmlformats.org/officeDocument/2006/relationships/hyperlink" Target="https://www.simplificpavarini.com.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7BA0-4027-411D-9300-64B56245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17445</Words>
  <Characters>99437</Characters>
  <Application>Microsoft Office Word</Application>
  <DocSecurity>0</DocSecurity>
  <Lines>828</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SF</cp:lastModifiedBy>
  <cp:revision>2</cp:revision>
  <cp:lastPrinted>2019-09-12T17:06:00Z</cp:lastPrinted>
  <dcterms:created xsi:type="dcterms:W3CDTF">2019-10-21T20:29:00Z</dcterms:created>
  <dcterms:modified xsi:type="dcterms:W3CDTF">2019-10-21T20:29:00Z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_x000d_SP - 4681992v5 </vt:lpwstr>
  </property>
</Properties>
</file>