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4C8A" w14:textId="77777777" w:rsidR="00C7400F" w:rsidRPr="00C72FD7" w:rsidRDefault="00C7400F" w:rsidP="00C7400F">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VERT-GYRA</w:t>
      </w:r>
    </w:p>
    <w:p w14:paraId="724B3C78" w14:textId="77777777" w:rsidR="00C7400F" w:rsidRPr="00C72FD7" w:rsidRDefault="00C7400F" w:rsidP="00C7400F">
      <w:pPr>
        <w:pStyle w:val="Body"/>
        <w:spacing w:after="0" w:line="276" w:lineRule="auto"/>
        <w:jc w:val="center"/>
        <w:rPr>
          <w:rFonts w:ascii="Segoe UI" w:hAnsi="Segoe UI" w:cs="Segoe UI"/>
          <w:szCs w:val="20"/>
        </w:rPr>
      </w:pPr>
      <w:r w:rsidRPr="00C72FD7">
        <w:rPr>
          <w:rFonts w:ascii="Segoe UI" w:hAnsi="Segoe UI" w:cs="Segoe UI"/>
          <w:szCs w:val="20"/>
        </w:rPr>
        <w:t>CNPJ/MF nº 32.770.457/0001-71</w:t>
      </w:r>
      <w:r w:rsidRPr="00C72FD7">
        <w:rPr>
          <w:rFonts w:ascii="Segoe UI" w:hAnsi="Segoe UI" w:cs="Segoe UI"/>
          <w:szCs w:val="20"/>
        </w:rPr>
        <w:br/>
        <w:t>NIRE: 35.300.531.485</w:t>
      </w:r>
    </w:p>
    <w:p w14:paraId="4B5BCEFD" w14:textId="77777777" w:rsidR="00C7400F" w:rsidRPr="00C72FD7" w:rsidRDefault="00C7400F" w:rsidP="00C7400F">
      <w:pPr>
        <w:pStyle w:val="Body"/>
        <w:spacing w:after="0" w:line="276" w:lineRule="auto"/>
        <w:jc w:val="center"/>
        <w:rPr>
          <w:rFonts w:ascii="Segoe UI" w:hAnsi="Segoe UI" w:cs="Segoe UI"/>
          <w:b/>
          <w:szCs w:val="20"/>
        </w:rPr>
      </w:pPr>
    </w:p>
    <w:p w14:paraId="1C20A272" w14:textId="327BA66A" w:rsidR="00C7400F" w:rsidRPr="00C72FD7" w:rsidRDefault="00C7400F" w:rsidP="00C7400F">
      <w:pPr>
        <w:spacing w:after="0"/>
        <w:jc w:val="both"/>
        <w:rPr>
          <w:rFonts w:ascii="Segoe UI" w:hAnsi="Segoe UI" w:cs="Segoe UI"/>
          <w:b/>
          <w:sz w:val="20"/>
          <w:szCs w:val="20"/>
        </w:rPr>
      </w:pPr>
      <w:r w:rsidRPr="00C72FD7">
        <w:rPr>
          <w:rFonts w:ascii="Segoe UI" w:hAnsi="Segoe UI" w:cs="Segoe UI"/>
          <w:b/>
          <w:sz w:val="20"/>
          <w:szCs w:val="20"/>
        </w:rPr>
        <w:t xml:space="preserve">ATA DE </w:t>
      </w:r>
      <w:bookmarkStart w:id="0" w:name="_Hlk534731012"/>
      <w:r w:rsidRPr="00C72FD7">
        <w:rPr>
          <w:rFonts w:ascii="Segoe UI" w:hAnsi="Segoe UI" w:cs="Segoe UI"/>
          <w:b/>
          <w:sz w:val="20"/>
          <w:szCs w:val="20"/>
        </w:rPr>
        <w:t xml:space="preserve">ASSEMBLEIA GERAL EXTRAORDINÁRIA </w:t>
      </w:r>
      <w:bookmarkStart w:id="1" w:name="_Hlk524421322"/>
      <w:r w:rsidRPr="00C72FD7">
        <w:rPr>
          <w:rFonts w:ascii="Segoe UI" w:hAnsi="Segoe UI" w:cs="Segoe UI"/>
          <w:b/>
          <w:sz w:val="20"/>
          <w:szCs w:val="20"/>
        </w:rPr>
        <w:t xml:space="preserve">DOS DEBENTURISTAS DA 2ª (SEGUNDA) EMISSÃO DE DEBÊNTURES SIMPLES, NÃO CONVERSÍVEIS EM AÇÕES, DA ESPÉCIE COM GARANTIA REAL, EM 3 (TRÊS) SÉRIES, PARA DISTRIBUIÇÃO PÚBLICA COM ESFORÇOS RESTRITOS, DA COMPANHIA SECURITIZADORA DE CRÉDITOS FINANCEIROS VERT-GYRA REALIZADA EM </w:t>
      </w:r>
      <w:r w:rsidR="00F91AB7">
        <w:rPr>
          <w:rFonts w:ascii="Segoe UI" w:hAnsi="Segoe UI" w:cs="Segoe UI"/>
          <w:b/>
          <w:sz w:val="20"/>
          <w:szCs w:val="20"/>
        </w:rPr>
        <w:t>08</w:t>
      </w:r>
      <w:r w:rsidRPr="00C72FD7">
        <w:rPr>
          <w:rFonts w:ascii="Segoe UI" w:hAnsi="Segoe UI" w:cs="Segoe UI"/>
          <w:b/>
          <w:sz w:val="20"/>
          <w:szCs w:val="20"/>
        </w:rPr>
        <w:t xml:space="preserve"> DE </w:t>
      </w:r>
      <w:r w:rsidR="00F91AB7">
        <w:rPr>
          <w:rFonts w:ascii="Segoe UI" w:hAnsi="Segoe UI" w:cs="Segoe UI"/>
          <w:b/>
          <w:sz w:val="20"/>
          <w:szCs w:val="20"/>
        </w:rPr>
        <w:t>DEZEMBRO</w:t>
      </w:r>
      <w:r w:rsidRPr="00C72FD7">
        <w:rPr>
          <w:rFonts w:ascii="Segoe UI" w:hAnsi="Segoe UI" w:cs="Segoe UI"/>
          <w:b/>
          <w:sz w:val="20"/>
          <w:szCs w:val="20"/>
        </w:rPr>
        <w:t xml:space="preserve"> DE 202</w:t>
      </w:r>
      <w:r>
        <w:rPr>
          <w:rFonts w:ascii="Segoe UI" w:hAnsi="Segoe UI" w:cs="Segoe UI"/>
          <w:b/>
          <w:sz w:val="20"/>
          <w:szCs w:val="20"/>
        </w:rPr>
        <w:t>2</w:t>
      </w:r>
    </w:p>
    <w:bookmarkEnd w:id="0"/>
    <w:bookmarkEnd w:id="1"/>
    <w:p w14:paraId="2B049D6C" w14:textId="77777777" w:rsidR="00C7400F" w:rsidRPr="00C72FD7" w:rsidRDefault="00C7400F" w:rsidP="00C7400F">
      <w:pPr>
        <w:spacing w:after="0"/>
        <w:jc w:val="both"/>
        <w:rPr>
          <w:rFonts w:ascii="Segoe UI" w:hAnsi="Segoe UI" w:cs="Segoe UI"/>
          <w:sz w:val="20"/>
          <w:szCs w:val="20"/>
        </w:rPr>
      </w:pPr>
    </w:p>
    <w:p w14:paraId="6B17FFF0" w14:textId="7C49591E" w:rsidR="00C7400F" w:rsidRPr="00C72FD7" w:rsidRDefault="00C7400F" w:rsidP="00257246">
      <w:pPr>
        <w:spacing w:after="0"/>
        <w:jc w:val="both"/>
        <w:rPr>
          <w:rFonts w:ascii="Segoe UI" w:hAnsi="Segoe UI" w:cs="Segoe UI"/>
          <w:sz w:val="20"/>
          <w:szCs w:val="20"/>
        </w:rPr>
      </w:pPr>
      <w:r w:rsidRPr="00C72FD7">
        <w:rPr>
          <w:rFonts w:ascii="Segoe UI" w:hAnsi="Segoe UI" w:cs="Segoe UI"/>
          <w:b/>
          <w:sz w:val="20"/>
          <w:szCs w:val="20"/>
        </w:rPr>
        <w:t>1.</w:t>
      </w:r>
      <w:r w:rsidRPr="00C72FD7">
        <w:rPr>
          <w:rFonts w:ascii="Segoe UI" w:hAnsi="Segoe UI" w:cs="Segoe UI"/>
          <w:b/>
          <w:sz w:val="20"/>
          <w:szCs w:val="20"/>
        </w:rPr>
        <w:tab/>
        <w:t>DATA, HORA E LOCAL:</w:t>
      </w:r>
      <w:r w:rsidRPr="00C72FD7">
        <w:rPr>
          <w:rFonts w:ascii="Segoe UI" w:hAnsi="Segoe UI" w:cs="Segoe UI"/>
          <w:sz w:val="20"/>
          <w:szCs w:val="20"/>
        </w:rPr>
        <w:t xml:space="preserve"> Aos </w:t>
      </w:r>
      <w:r w:rsidR="00F91AB7">
        <w:rPr>
          <w:rFonts w:ascii="Segoe UI" w:hAnsi="Segoe UI" w:cs="Segoe UI"/>
          <w:sz w:val="20"/>
          <w:szCs w:val="20"/>
        </w:rPr>
        <w:t>08</w:t>
      </w:r>
      <w:r w:rsidRPr="00C72FD7">
        <w:rPr>
          <w:rFonts w:ascii="Segoe UI" w:hAnsi="Segoe UI" w:cs="Segoe UI"/>
          <w:sz w:val="20"/>
          <w:szCs w:val="20"/>
        </w:rPr>
        <w:t xml:space="preserve"> de </w:t>
      </w:r>
      <w:r w:rsidR="00F91AB7">
        <w:rPr>
          <w:rFonts w:ascii="Segoe UI" w:hAnsi="Segoe UI" w:cs="Segoe UI"/>
          <w:sz w:val="20"/>
          <w:szCs w:val="20"/>
        </w:rPr>
        <w:t>dezembro</w:t>
      </w:r>
      <w:r w:rsidRPr="00C72FD7">
        <w:rPr>
          <w:rFonts w:ascii="Segoe UI" w:hAnsi="Segoe UI" w:cs="Segoe UI"/>
          <w:sz w:val="20"/>
          <w:szCs w:val="20"/>
        </w:rPr>
        <w:t xml:space="preserve"> de 2022, às 1</w:t>
      </w:r>
      <w:r w:rsidR="00F91AB7">
        <w:rPr>
          <w:rFonts w:ascii="Segoe UI" w:hAnsi="Segoe UI" w:cs="Segoe UI"/>
          <w:sz w:val="20"/>
          <w:szCs w:val="20"/>
        </w:rPr>
        <w:t>5</w:t>
      </w:r>
      <w:r w:rsidRPr="00C72FD7">
        <w:rPr>
          <w:rFonts w:ascii="Segoe UI" w:hAnsi="Segoe UI" w:cs="Segoe UI"/>
          <w:sz w:val="20"/>
          <w:szCs w:val="20"/>
        </w:rPr>
        <w:t xml:space="preserve">h, </w:t>
      </w:r>
      <w:r>
        <w:rPr>
          <w:rFonts w:ascii="Segoe UI" w:hAnsi="Segoe UI" w:cs="Segoe UI"/>
          <w:sz w:val="20"/>
          <w:szCs w:val="20"/>
        </w:rPr>
        <w:t xml:space="preserve">de modo digital, </w:t>
      </w:r>
      <w:r w:rsidR="00257246" w:rsidRPr="00257246">
        <w:rPr>
          <w:rFonts w:ascii="Segoe UI" w:hAnsi="Segoe UI" w:cs="Segoe UI"/>
          <w:sz w:val="20"/>
          <w:szCs w:val="20"/>
        </w:rPr>
        <w:t>inclusive para fins de voto, por meio de sistema eletrônico,</w:t>
      </w:r>
      <w:r w:rsidR="00257246">
        <w:rPr>
          <w:rFonts w:ascii="Segoe UI" w:hAnsi="Segoe UI" w:cs="Segoe UI"/>
          <w:sz w:val="20"/>
          <w:szCs w:val="20"/>
        </w:rPr>
        <w:t xml:space="preserve"> </w:t>
      </w:r>
      <w:r w:rsidR="00257246" w:rsidRPr="00257246">
        <w:rPr>
          <w:rFonts w:ascii="Segoe UI" w:hAnsi="Segoe UI" w:cs="Segoe UI"/>
          <w:sz w:val="20"/>
          <w:szCs w:val="20"/>
        </w:rPr>
        <w:t>através da plataforma “Zoom”, conforme previsto no art. 127 e §2° do art. 124 da Lei das S.A.</w:t>
      </w:r>
      <w:r w:rsidR="00257246">
        <w:rPr>
          <w:rFonts w:ascii="Segoe UI" w:hAnsi="Segoe UI" w:cs="Segoe UI"/>
          <w:sz w:val="20"/>
          <w:szCs w:val="20"/>
        </w:rPr>
        <w:t xml:space="preserve"> </w:t>
      </w:r>
      <w:r w:rsidR="00257246" w:rsidRPr="00257246">
        <w:rPr>
          <w:rFonts w:ascii="Segoe UI" w:hAnsi="Segoe UI" w:cs="Segoe UI"/>
          <w:sz w:val="20"/>
          <w:szCs w:val="20"/>
        </w:rPr>
        <w:t>(conforme abaixo definida) e na Resolução da Comissão de Valores Mobiliários nº 81, de 29 de</w:t>
      </w:r>
      <w:r w:rsidR="00257246">
        <w:rPr>
          <w:rFonts w:ascii="Segoe UI" w:hAnsi="Segoe UI" w:cs="Segoe UI"/>
          <w:sz w:val="20"/>
          <w:szCs w:val="20"/>
        </w:rPr>
        <w:t xml:space="preserve"> </w:t>
      </w:r>
      <w:r w:rsidR="00257246" w:rsidRPr="00257246">
        <w:rPr>
          <w:rFonts w:ascii="Segoe UI" w:hAnsi="Segoe UI" w:cs="Segoe UI"/>
          <w:sz w:val="20"/>
          <w:szCs w:val="20"/>
        </w:rPr>
        <w:t>março de 2022 (“</w:t>
      </w:r>
      <w:r w:rsidR="00257246" w:rsidRPr="00257246">
        <w:rPr>
          <w:rFonts w:ascii="Segoe UI" w:hAnsi="Segoe UI" w:cs="Segoe UI"/>
          <w:sz w:val="20"/>
          <w:szCs w:val="20"/>
          <w:u w:val="single"/>
        </w:rPr>
        <w:t>Resolução 81</w:t>
      </w:r>
      <w:r w:rsidR="00257246" w:rsidRPr="00257246">
        <w:rPr>
          <w:rFonts w:ascii="Segoe UI" w:hAnsi="Segoe UI" w:cs="Segoe UI"/>
          <w:sz w:val="20"/>
          <w:szCs w:val="20"/>
        </w:rPr>
        <w:t>” e “</w:t>
      </w:r>
      <w:r w:rsidR="00257246" w:rsidRPr="00257246">
        <w:rPr>
          <w:rFonts w:ascii="Segoe UI" w:hAnsi="Segoe UI" w:cs="Segoe UI"/>
          <w:sz w:val="20"/>
          <w:szCs w:val="20"/>
          <w:u w:val="single"/>
        </w:rPr>
        <w:t>CVM</w:t>
      </w:r>
      <w:r w:rsidR="00257246" w:rsidRPr="00257246">
        <w:rPr>
          <w:rFonts w:ascii="Segoe UI" w:hAnsi="Segoe UI" w:cs="Segoe UI"/>
          <w:sz w:val="20"/>
          <w:szCs w:val="20"/>
        </w:rPr>
        <w:t>”), c</w:t>
      </w:r>
      <w:r>
        <w:rPr>
          <w:rFonts w:ascii="Segoe UI" w:hAnsi="Segoe UI" w:cs="Segoe UI"/>
          <w:sz w:val="20"/>
          <w:szCs w:val="20"/>
        </w:rPr>
        <w:t>oordenada pela</w:t>
      </w:r>
      <w:r w:rsidRPr="00C72FD7">
        <w:rPr>
          <w:rFonts w:ascii="Segoe UI" w:hAnsi="Segoe UI" w:cs="Segoe UI"/>
          <w:sz w:val="20"/>
          <w:szCs w:val="20"/>
        </w:rPr>
        <w:t xml:space="preserve"> Companhia </w:t>
      </w:r>
      <w:proofErr w:type="spellStart"/>
      <w:r w:rsidRPr="00C72FD7">
        <w:rPr>
          <w:rFonts w:ascii="Segoe UI" w:hAnsi="Segoe UI" w:cs="Segoe UI"/>
          <w:sz w:val="20"/>
          <w:szCs w:val="20"/>
        </w:rPr>
        <w:t>Securitizadora</w:t>
      </w:r>
      <w:proofErr w:type="spellEnd"/>
      <w:r w:rsidRPr="00C72FD7">
        <w:rPr>
          <w:rFonts w:ascii="Segoe UI" w:hAnsi="Segoe UI" w:cs="Segoe UI"/>
          <w:sz w:val="20"/>
          <w:szCs w:val="20"/>
        </w:rPr>
        <w:t xml:space="preserve"> de Créditos Financeiros VERT-</w:t>
      </w:r>
      <w:proofErr w:type="spellStart"/>
      <w:r w:rsidRPr="00C72FD7">
        <w:rPr>
          <w:rFonts w:ascii="Segoe UI" w:hAnsi="Segoe UI" w:cs="Segoe UI"/>
          <w:sz w:val="20"/>
          <w:szCs w:val="20"/>
        </w:rPr>
        <w:t>Gyra</w:t>
      </w:r>
      <w:proofErr w:type="spellEnd"/>
      <w:r w:rsidRPr="00C72FD7">
        <w:rPr>
          <w:rFonts w:ascii="Segoe UI" w:hAnsi="Segoe UI" w:cs="Segoe UI"/>
          <w:sz w:val="20"/>
          <w:szCs w:val="20"/>
        </w:rPr>
        <w:t>, localizada na Rua Cardeal Arcoverde, nº 2.365, 7º andar, Pinheiros, CEP 05407-003, na cidade de São Paulo, Estado de São Paulo (“</w:t>
      </w:r>
      <w:r w:rsidRPr="00C72FD7">
        <w:rPr>
          <w:rFonts w:ascii="Segoe UI" w:hAnsi="Segoe UI" w:cs="Segoe UI"/>
          <w:sz w:val="20"/>
          <w:szCs w:val="20"/>
          <w:u w:val="single"/>
        </w:rPr>
        <w:t>Emissora</w:t>
      </w:r>
      <w:r w:rsidRPr="00C72FD7">
        <w:rPr>
          <w:rFonts w:ascii="Segoe UI" w:hAnsi="Segoe UI" w:cs="Segoe UI"/>
          <w:sz w:val="20"/>
          <w:szCs w:val="20"/>
        </w:rPr>
        <w:t>” ou “</w:t>
      </w:r>
      <w:proofErr w:type="spellStart"/>
      <w:r w:rsidRPr="00C72FD7">
        <w:rPr>
          <w:rFonts w:ascii="Segoe UI" w:hAnsi="Segoe UI" w:cs="Segoe UI"/>
          <w:sz w:val="20"/>
          <w:szCs w:val="20"/>
          <w:u w:val="single"/>
        </w:rPr>
        <w:t>Securitizadora</w:t>
      </w:r>
      <w:proofErr w:type="spellEnd"/>
      <w:r w:rsidRPr="00C72FD7">
        <w:rPr>
          <w:rFonts w:ascii="Segoe UI" w:hAnsi="Segoe UI" w:cs="Segoe UI"/>
          <w:sz w:val="20"/>
          <w:szCs w:val="20"/>
        </w:rPr>
        <w:t>”)</w:t>
      </w:r>
      <w:r w:rsidR="00257246">
        <w:rPr>
          <w:rFonts w:ascii="Segoe UI" w:hAnsi="Segoe UI" w:cs="Segoe UI"/>
          <w:sz w:val="20"/>
          <w:szCs w:val="20"/>
        </w:rPr>
        <w:t>.</w:t>
      </w:r>
    </w:p>
    <w:p w14:paraId="12C293E0" w14:textId="77777777" w:rsidR="00C7400F" w:rsidRPr="00C72FD7" w:rsidRDefault="00C7400F" w:rsidP="00C7400F">
      <w:pPr>
        <w:spacing w:after="0"/>
        <w:jc w:val="both"/>
        <w:rPr>
          <w:rFonts w:ascii="Segoe UI" w:hAnsi="Segoe UI" w:cs="Segoe UI"/>
          <w:b/>
          <w:sz w:val="20"/>
          <w:szCs w:val="20"/>
        </w:rPr>
      </w:pPr>
    </w:p>
    <w:p w14:paraId="4DAFAB40" w14:textId="4A74652A"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2.</w:t>
      </w:r>
      <w:r w:rsidRPr="00C72FD7">
        <w:rPr>
          <w:rFonts w:ascii="Segoe UI" w:hAnsi="Segoe UI" w:cs="Segoe UI"/>
          <w:b/>
          <w:sz w:val="20"/>
          <w:szCs w:val="20"/>
        </w:rPr>
        <w:tab/>
        <w:t>MESA:</w:t>
      </w:r>
      <w:r w:rsidRPr="00C72FD7">
        <w:rPr>
          <w:rFonts w:ascii="Segoe UI" w:hAnsi="Segoe UI" w:cs="Segoe UI"/>
          <w:sz w:val="20"/>
          <w:szCs w:val="20"/>
        </w:rPr>
        <w:t xml:space="preserve"> Presidente: Sr. Carlos Pereira Martins; Secretário: Sr. </w:t>
      </w:r>
      <w:r w:rsidRPr="00C7400F">
        <w:rPr>
          <w:rFonts w:ascii="Segoe UI" w:hAnsi="Segoe UI" w:cs="Segoe UI"/>
          <w:sz w:val="20"/>
          <w:szCs w:val="20"/>
          <w:highlight w:val="yellow"/>
        </w:rPr>
        <w:t>[=]</w:t>
      </w:r>
      <w:r w:rsidRPr="00C72FD7">
        <w:rPr>
          <w:rFonts w:ascii="Segoe UI" w:hAnsi="Segoe UI" w:cs="Segoe UI"/>
          <w:sz w:val="20"/>
          <w:szCs w:val="20"/>
        </w:rPr>
        <w:t>.</w:t>
      </w:r>
    </w:p>
    <w:p w14:paraId="67499CE6" w14:textId="77777777" w:rsidR="00C7400F" w:rsidRPr="00C72FD7" w:rsidRDefault="00C7400F" w:rsidP="00C7400F">
      <w:pPr>
        <w:spacing w:after="0"/>
        <w:jc w:val="both"/>
        <w:rPr>
          <w:rFonts w:ascii="Segoe UI" w:hAnsi="Segoe UI" w:cs="Segoe UI"/>
          <w:sz w:val="20"/>
          <w:szCs w:val="20"/>
        </w:rPr>
      </w:pPr>
    </w:p>
    <w:p w14:paraId="0E151DEA" w14:textId="155C05EC" w:rsidR="00C7400F" w:rsidRPr="00C72FD7" w:rsidRDefault="00C7400F" w:rsidP="0015201C">
      <w:pPr>
        <w:spacing w:after="0"/>
        <w:jc w:val="both"/>
        <w:rPr>
          <w:rFonts w:ascii="Segoe UI" w:hAnsi="Segoe UI" w:cs="Segoe UI"/>
          <w:sz w:val="20"/>
          <w:szCs w:val="20"/>
        </w:rPr>
      </w:pPr>
      <w:r w:rsidRPr="00C72FD7">
        <w:rPr>
          <w:rFonts w:ascii="Segoe UI" w:hAnsi="Segoe UI" w:cs="Segoe UI"/>
          <w:b/>
          <w:sz w:val="20"/>
          <w:szCs w:val="20"/>
        </w:rPr>
        <w:t>3.</w:t>
      </w:r>
      <w:r w:rsidRPr="00C72FD7">
        <w:rPr>
          <w:rFonts w:ascii="Segoe UI" w:hAnsi="Segoe UI" w:cs="Segoe UI"/>
          <w:b/>
          <w:sz w:val="20"/>
          <w:szCs w:val="20"/>
        </w:rPr>
        <w:tab/>
        <w:t>CONVOCAÇÃO E PRESENÇA:</w:t>
      </w:r>
      <w:r w:rsidRPr="00C72FD7">
        <w:rPr>
          <w:rFonts w:ascii="Segoe UI" w:hAnsi="Segoe UI" w:cs="Segoe UI"/>
          <w:sz w:val="20"/>
          <w:szCs w:val="20"/>
        </w:rPr>
        <w:t xml:space="preserve"> </w:t>
      </w:r>
      <w:r w:rsidR="00257246">
        <w:rPr>
          <w:rFonts w:ascii="Segoe UI" w:hAnsi="Segoe UI" w:cs="Segoe UI"/>
          <w:sz w:val="20"/>
          <w:szCs w:val="20"/>
        </w:rPr>
        <w:t>a</w:t>
      </w:r>
      <w:r w:rsidRPr="00C72FD7">
        <w:rPr>
          <w:rFonts w:ascii="Segoe UI" w:hAnsi="Segoe UI" w:cs="Segoe UI"/>
          <w:sz w:val="20"/>
          <w:szCs w:val="20"/>
        </w:rPr>
        <w:t xml:space="preserve"> convocação</w:t>
      </w:r>
      <w:r w:rsidR="00257246">
        <w:rPr>
          <w:rFonts w:ascii="Segoe UI" w:hAnsi="Segoe UI" w:cs="Segoe UI"/>
          <w:sz w:val="20"/>
          <w:szCs w:val="20"/>
        </w:rPr>
        <w:t xml:space="preserve"> foi realizada nos dias </w:t>
      </w:r>
      <w:r w:rsidR="0015201C">
        <w:rPr>
          <w:rFonts w:ascii="Segoe UI" w:hAnsi="Segoe UI" w:cs="Segoe UI"/>
          <w:sz w:val="20"/>
          <w:szCs w:val="20"/>
        </w:rPr>
        <w:t xml:space="preserve">18, 19 e 22 de novembro de 2022, </w:t>
      </w:r>
      <w:r w:rsidR="00257246">
        <w:rPr>
          <w:rFonts w:ascii="Segoe UI" w:hAnsi="Segoe UI" w:cs="Segoe UI"/>
          <w:sz w:val="20"/>
          <w:szCs w:val="20"/>
        </w:rPr>
        <w:t xml:space="preserve">no jornal </w:t>
      </w:r>
      <w:r w:rsidR="0015201C">
        <w:rPr>
          <w:rFonts w:ascii="Segoe UI" w:hAnsi="Segoe UI" w:cs="Segoe UI"/>
          <w:sz w:val="20"/>
          <w:szCs w:val="20"/>
        </w:rPr>
        <w:t>Diário Comercial de São Paulo</w:t>
      </w:r>
      <w:r w:rsidRPr="00C72FD7">
        <w:rPr>
          <w:rFonts w:ascii="Segoe UI" w:hAnsi="Segoe UI" w:cs="Segoe UI"/>
          <w:sz w:val="20"/>
          <w:szCs w:val="20"/>
        </w:rPr>
        <w:t xml:space="preserve">, </w:t>
      </w:r>
      <w:r w:rsidR="0015201C" w:rsidRPr="0015201C">
        <w:rPr>
          <w:rFonts w:ascii="Segoe UI" w:hAnsi="Segoe UI" w:cs="Segoe UI"/>
          <w:sz w:val="20"/>
          <w:szCs w:val="20"/>
        </w:rPr>
        <w:t xml:space="preserve">em atenção aos </w:t>
      </w:r>
      <w:proofErr w:type="spellStart"/>
      <w:r w:rsidR="0015201C" w:rsidRPr="0015201C">
        <w:rPr>
          <w:rFonts w:ascii="Segoe UI" w:hAnsi="Segoe UI" w:cs="Segoe UI"/>
          <w:sz w:val="20"/>
          <w:szCs w:val="20"/>
        </w:rPr>
        <w:t>arts</w:t>
      </w:r>
      <w:proofErr w:type="spellEnd"/>
      <w:r w:rsidR="0015201C" w:rsidRPr="0015201C">
        <w:rPr>
          <w:rFonts w:ascii="Segoe UI" w:hAnsi="Segoe UI" w:cs="Segoe UI"/>
          <w:sz w:val="20"/>
          <w:szCs w:val="20"/>
        </w:rPr>
        <w:t>. 289 e 124 da Lei nº 6.404 de 15</w:t>
      </w:r>
      <w:r w:rsidR="0015201C">
        <w:rPr>
          <w:rFonts w:ascii="Segoe UI" w:hAnsi="Segoe UI" w:cs="Segoe UI"/>
          <w:sz w:val="20"/>
          <w:szCs w:val="20"/>
        </w:rPr>
        <w:t xml:space="preserve"> </w:t>
      </w:r>
      <w:r w:rsidR="0015201C" w:rsidRPr="0015201C">
        <w:rPr>
          <w:rFonts w:ascii="Segoe UI" w:hAnsi="Segoe UI" w:cs="Segoe UI"/>
          <w:sz w:val="20"/>
          <w:szCs w:val="20"/>
        </w:rPr>
        <w:t>de dezembro de 1976, conforme alterada (“</w:t>
      </w:r>
      <w:r w:rsidR="0015201C" w:rsidRPr="0015201C">
        <w:rPr>
          <w:rFonts w:ascii="Segoe UI" w:hAnsi="Segoe UI" w:cs="Segoe UI"/>
          <w:sz w:val="20"/>
          <w:szCs w:val="20"/>
          <w:u w:val="single"/>
        </w:rPr>
        <w:t>Lei das S.A</w:t>
      </w:r>
      <w:r w:rsidR="0015201C" w:rsidRPr="0015201C">
        <w:rPr>
          <w:rFonts w:ascii="Segoe UI" w:hAnsi="Segoe UI" w:cs="Segoe UI"/>
          <w:sz w:val="20"/>
          <w:szCs w:val="20"/>
        </w:rPr>
        <w:t xml:space="preserve">.”) </w:t>
      </w:r>
      <w:r w:rsidRPr="00C72FD7">
        <w:rPr>
          <w:rFonts w:ascii="Segoe UI" w:hAnsi="Segoe UI" w:cs="Segoe UI"/>
          <w:sz w:val="20"/>
          <w:szCs w:val="20"/>
        </w:rPr>
        <w:t>e, ainda, nos termos da Cláusula 4.3 do “</w:t>
      </w:r>
      <w:r w:rsidRPr="00C72FD7">
        <w:rPr>
          <w:rFonts w:ascii="Segoe UI" w:hAnsi="Segoe UI" w:cs="Segoe UI"/>
          <w:i/>
          <w:iCs/>
          <w:sz w:val="20"/>
          <w:szCs w:val="20"/>
        </w:rPr>
        <w:t xml:space="preserve">Instrumento Particular de Escritura da 2ª (Segunda) Emissão de Debêntures Simples, Não Conversíveis em Ações, da Espécie com Garantia Real, em 3 (Três) Séries, para Distribuição Pública com Esforços Restritos, da Companhia </w:t>
      </w:r>
      <w:proofErr w:type="spellStart"/>
      <w:r w:rsidRPr="00C72FD7">
        <w:rPr>
          <w:rFonts w:ascii="Segoe UI" w:hAnsi="Segoe UI" w:cs="Segoe UI"/>
          <w:i/>
          <w:iCs/>
          <w:sz w:val="20"/>
          <w:szCs w:val="20"/>
        </w:rPr>
        <w:t>Securitizadora</w:t>
      </w:r>
      <w:proofErr w:type="spellEnd"/>
      <w:r w:rsidRPr="00C72FD7">
        <w:rPr>
          <w:rFonts w:ascii="Segoe UI" w:hAnsi="Segoe UI" w:cs="Segoe UI"/>
          <w:i/>
          <w:iCs/>
          <w:sz w:val="20"/>
          <w:szCs w:val="20"/>
        </w:rPr>
        <w:t xml:space="preserve"> De Créditos Financeiros VERT-</w:t>
      </w:r>
      <w:proofErr w:type="spellStart"/>
      <w:r w:rsidRPr="00C72FD7">
        <w:rPr>
          <w:rFonts w:ascii="Segoe UI" w:hAnsi="Segoe UI" w:cs="Segoe UI"/>
          <w:i/>
          <w:iCs/>
          <w:sz w:val="20"/>
          <w:szCs w:val="20"/>
        </w:rPr>
        <w:t>Gyra</w:t>
      </w:r>
      <w:proofErr w:type="spellEnd"/>
      <w:r w:rsidRPr="00C72FD7">
        <w:rPr>
          <w:rFonts w:ascii="Segoe UI" w:hAnsi="Segoe UI" w:cs="Segoe UI"/>
          <w:i/>
          <w:iCs/>
          <w:sz w:val="20"/>
          <w:szCs w:val="20"/>
        </w:rPr>
        <w:t>”</w:t>
      </w:r>
      <w:r w:rsidRPr="00C72FD7">
        <w:rPr>
          <w:rFonts w:ascii="Segoe UI" w:hAnsi="Segoe UI" w:cs="Segoe UI"/>
          <w:sz w:val="20"/>
          <w:szCs w:val="20"/>
        </w:rPr>
        <w:t xml:space="preserve"> (“</w:t>
      </w:r>
      <w:r w:rsidRPr="00C72FD7">
        <w:rPr>
          <w:rFonts w:ascii="Segoe UI" w:hAnsi="Segoe UI" w:cs="Segoe UI"/>
          <w:sz w:val="20"/>
          <w:szCs w:val="20"/>
          <w:u w:val="single"/>
        </w:rPr>
        <w:t>Escritura de Emissão</w:t>
      </w:r>
      <w:r w:rsidRPr="00C72FD7">
        <w:rPr>
          <w:rFonts w:ascii="Segoe UI" w:hAnsi="Segoe UI" w:cs="Segoe UI"/>
          <w:sz w:val="20"/>
          <w:szCs w:val="20"/>
        </w:rPr>
        <w:t>”, “</w:t>
      </w:r>
      <w:r w:rsidRPr="00C72FD7">
        <w:rPr>
          <w:rFonts w:ascii="Segoe UI" w:hAnsi="Segoe UI" w:cs="Segoe UI"/>
          <w:sz w:val="20"/>
          <w:szCs w:val="20"/>
          <w:u w:val="single"/>
        </w:rPr>
        <w:t>Emissão</w:t>
      </w:r>
      <w:r w:rsidRPr="00C72FD7">
        <w:rPr>
          <w:rFonts w:ascii="Segoe UI" w:hAnsi="Segoe UI" w:cs="Segoe UI"/>
          <w:sz w:val="20"/>
          <w:szCs w:val="20"/>
        </w:rPr>
        <w:t>” e “</w:t>
      </w:r>
      <w:r w:rsidRPr="00C72FD7">
        <w:rPr>
          <w:rFonts w:ascii="Segoe UI" w:hAnsi="Segoe UI" w:cs="Segoe UI"/>
          <w:sz w:val="20"/>
          <w:szCs w:val="20"/>
          <w:u w:val="single"/>
        </w:rPr>
        <w:t>Emissora</w:t>
      </w:r>
      <w:r w:rsidRPr="00C72FD7">
        <w:rPr>
          <w:rFonts w:ascii="Segoe UI" w:hAnsi="Segoe UI" w:cs="Segoe UI"/>
          <w:sz w:val="20"/>
          <w:szCs w:val="20"/>
        </w:rPr>
        <w:t>”, respectivamente.</w:t>
      </w:r>
    </w:p>
    <w:p w14:paraId="5B29653C" w14:textId="77777777" w:rsidR="00C7400F" w:rsidRPr="00C72FD7" w:rsidRDefault="00C7400F" w:rsidP="00C7400F">
      <w:pPr>
        <w:spacing w:after="0"/>
        <w:jc w:val="both"/>
        <w:rPr>
          <w:rFonts w:ascii="Segoe UI" w:hAnsi="Segoe UI" w:cs="Segoe UI"/>
          <w:sz w:val="20"/>
          <w:szCs w:val="20"/>
        </w:rPr>
      </w:pPr>
    </w:p>
    <w:p w14:paraId="5E1D96B9" w14:textId="77777777"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4.</w:t>
      </w:r>
      <w:r w:rsidRPr="00C72FD7">
        <w:rPr>
          <w:rFonts w:ascii="Segoe UI" w:hAnsi="Segoe UI" w:cs="Segoe UI"/>
          <w:b/>
          <w:sz w:val="20"/>
          <w:szCs w:val="20"/>
        </w:rPr>
        <w:tab/>
        <w:t xml:space="preserve">QUÓRUM: </w:t>
      </w:r>
      <w:r w:rsidRPr="00C72FD7">
        <w:rPr>
          <w:rFonts w:ascii="Segoe UI" w:hAnsi="Segoe UI" w:cs="Segoe UI"/>
          <w:sz w:val="20"/>
          <w:szCs w:val="20"/>
        </w:rPr>
        <w:t>Presentes debenturistas representando 100% (cem</w:t>
      </w:r>
      <w:r w:rsidRPr="00C72FD7">
        <w:rPr>
          <w:rFonts w:ascii="Segoe UI" w:hAnsi="Segoe UI" w:cs="Segoe UI"/>
          <w:b/>
          <w:sz w:val="20"/>
          <w:szCs w:val="20"/>
        </w:rPr>
        <w:t xml:space="preserve"> </w:t>
      </w:r>
      <w:r w:rsidRPr="00C72FD7">
        <w:rPr>
          <w:rFonts w:ascii="Segoe UI" w:hAnsi="Segoe UI" w:cs="Segoe UI"/>
          <w:sz w:val="20"/>
          <w:szCs w:val="20"/>
        </w:rPr>
        <w:t>por cento) das Debêntures em circulação, conforme lista de presença constante do Anexo I à presente Ata (“</w:t>
      </w:r>
      <w:r w:rsidRPr="00C72FD7">
        <w:rPr>
          <w:rFonts w:ascii="Segoe UI" w:hAnsi="Segoe UI" w:cs="Segoe UI"/>
          <w:sz w:val="20"/>
          <w:szCs w:val="20"/>
          <w:u w:val="single"/>
        </w:rPr>
        <w:t>Debenturistas</w:t>
      </w:r>
      <w:r w:rsidRPr="00C72FD7">
        <w:rPr>
          <w:rFonts w:ascii="Segoe UI" w:hAnsi="Segoe UI" w:cs="Segoe UI"/>
          <w:sz w:val="20"/>
          <w:szCs w:val="20"/>
        </w:rPr>
        <w:t>”).</w:t>
      </w:r>
    </w:p>
    <w:p w14:paraId="302C0E93" w14:textId="77777777" w:rsidR="00C7400F" w:rsidRPr="00C72FD7" w:rsidRDefault="00C7400F" w:rsidP="00C7400F">
      <w:pPr>
        <w:spacing w:after="0"/>
        <w:jc w:val="both"/>
        <w:rPr>
          <w:rFonts w:ascii="Segoe UI" w:hAnsi="Segoe UI" w:cs="Segoe UI"/>
          <w:sz w:val="20"/>
          <w:szCs w:val="20"/>
        </w:rPr>
      </w:pPr>
    </w:p>
    <w:p w14:paraId="2537EF4D" w14:textId="11E7766B"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5.</w:t>
      </w:r>
      <w:r w:rsidRPr="00C72FD7">
        <w:rPr>
          <w:rFonts w:ascii="Segoe UI" w:hAnsi="Segoe UI" w:cs="Segoe UI"/>
          <w:b/>
          <w:sz w:val="20"/>
          <w:szCs w:val="20"/>
        </w:rPr>
        <w:tab/>
        <w:t>OUTROS PARTICIPANTES:</w:t>
      </w:r>
      <w:r w:rsidRPr="00C72FD7">
        <w:rPr>
          <w:rFonts w:ascii="Segoe UI" w:hAnsi="Segoe UI" w:cs="Segoe UI"/>
          <w:sz w:val="20"/>
          <w:szCs w:val="20"/>
        </w:rPr>
        <w:t xml:space="preserve"> </w:t>
      </w:r>
      <w:r w:rsidRPr="00C72FD7">
        <w:rPr>
          <w:rFonts w:ascii="Segoe UI" w:hAnsi="Segoe UI" w:cs="Segoe UI"/>
          <w:b/>
          <w:bCs/>
          <w:sz w:val="20"/>
          <w:szCs w:val="20"/>
        </w:rPr>
        <w:t>(i)</w:t>
      </w:r>
      <w:r w:rsidRPr="00C72FD7">
        <w:rPr>
          <w:rFonts w:ascii="Segoe UI" w:hAnsi="Segoe UI" w:cs="Segoe UI"/>
          <w:sz w:val="20"/>
          <w:szCs w:val="20"/>
        </w:rPr>
        <w:t xml:space="preserve"> </w:t>
      </w:r>
      <w:r w:rsidR="0015201C">
        <w:rPr>
          <w:rFonts w:ascii="Segoe UI" w:hAnsi="Segoe UI" w:cs="Segoe UI"/>
          <w:sz w:val="20"/>
          <w:szCs w:val="20"/>
        </w:rPr>
        <w:t>r</w:t>
      </w:r>
      <w:r w:rsidRPr="00C72FD7">
        <w:rPr>
          <w:rFonts w:ascii="Segoe UI" w:hAnsi="Segoe UI" w:cs="Segoe UI"/>
          <w:sz w:val="20"/>
          <w:szCs w:val="20"/>
        </w:rPr>
        <w:t xml:space="preserve">epresentantes da Emissora; e </w:t>
      </w:r>
      <w:r w:rsidRPr="00C72FD7">
        <w:rPr>
          <w:rFonts w:ascii="Segoe UI" w:hAnsi="Segoe UI" w:cs="Segoe UI"/>
          <w:b/>
          <w:bCs/>
          <w:sz w:val="20"/>
          <w:szCs w:val="20"/>
        </w:rPr>
        <w:t>(</w:t>
      </w:r>
      <w:proofErr w:type="spellStart"/>
      <w:r w:rsidRPr="00C72FD7">
        <w:rPr>
          <w:rFonts w:ascii="Segoe UI" w:hAnsi="Segoe UI" w:cs="Segoe UI"/>
          <w:b/>
          <w:bCs/>
          <w:sz w:val="20"/>
          <w:szCs w:val="20"/>
        </w:rPr>
        <w:t>ii</w:t>
      </w:r>
      <w:proofErr w:type="spellEnd"/>
      <w:r w:rsidRPr="00C72FD7">
        <w:rPr>
          <w:rFonts w:ascii="Segoe UI" w:hAnsi="Segoe UI" w:cs="Segoe UI"/>
          <w:b/>
          <w:bCs/>
          <w:sz w:val="20"/>
          <w:szCs w:val="20"/>
        </w:rPr>
        <w:t>)</w:t>
      </w:r>
      <w:r w:rsidRPr="00C72FD7">
        <w:rPr>
          <w:rFonts w:ascii="Segoe UI" w:hAnsi="Segoe UI" w:cs="Segoe UI"/>
          <w:sz w:val="20"/>
          <w:szCs w:val="20"/>
        </w:rPr>
        <w:t xml:space="preserve"> representante da Simplific Pavarini Distribuidora de Títulos e Valores Mobiliários Ltda., na qualidade de agente fiduciário da Emissão (“</w:t>
      </w:r>
      <w:r w:rsidRPr="00C72FD7">
        <w:rPr>
          <w:rFonts w:ascii="Segoe UI" w:hAnsi="Segoe UI" w:cs="Segoe UI"/>
          <w:sz w:val="20"/>
          <w:szCs w:val="20"/>
          <w:u w:val="single"/>
        </w:rPr>
        <w:t>Agente Fiduciário</w:t>
      </w:r>
      <w:r w:rsidRPr="00C72FD7">
        <w:rPr>
          <w:rFonts w:ascii="Segoe UI" w:hAnsi="Segoe UI" w:cs="Segoe UI"/>
          <w:sz w:val="20"/>
          <w:szCs w:val="20"/>
        </w:rPr>
        <w:t>”</w:t>
      </w:r>
      <w:r w:rsidRPr="00CE5ECE">
        <w:rPr>
          <w:rFonts w:ascii="Segoe UI" w:hAnsi="Segoe UI" w:cs="Segoe UI"/>
          <w:sz w:val="20"/>
          <w:szCs w:val="20"/>
        </w:rPr>
        <w:t>)</w:t>
      </w:r>
      <w:r w:rsidRPr="00C72FD7">
        <w:rPr>
          <w:rFonts w:ascii="Segoe UI" w:hAnsi="Segoe UI" w:cs="Segoe UI"/>
          <w:sz w:val="20"/>
          <w:szCs w:val="20"/>
        </w:rPr>
        <w:t>.</w:t>
      </w:r>
    </w:p>
    <w:p w14:paraId="6DE424E7" w14:textId="77777777" w:rsidR="00C7400F" w:rsidRPr="00C72FD7" w:rsidRDefault="00C7400F" w:rsidP="00C7400F">
      <w:pPr>
        <w:spacing w:after="0"/>
        <w:jc w:val="both"/>
        <w:rPr>
          <w:rFonts w:ascii="Segoe UI" w:hAnsi="Segoe UI" w:cs="Segoe UI"/>
          <w:sz w:val="20"/>
          <w:szCs w:val="20"/>
        </w:rPr>
      </w:pPr>
    </w:p>
    <w:p w14:paraId="64689A24" w14:textId="4D2BA529" w:rsidR="00C7400F" w:rsidRPr="0015201C" w:rsidRDefault="00C7400F" w:rsidP="00C7400F">
      <w:pPr>
        <w:autoSpaceDE w:val="0"/>
        <w:autoSpaceDN w:val="0"/>
        <w:adjustRightInd w:val="0"/>
        <w:spacing w:after="0"/>
        <w:jc w:val="both"/>
        <w:rPr>
          <w:rFonts w:ascii="Segoe UI" w:hAnsi="Segoe UI" w:cs="Segoe UI"/>
          <w:b/>
          <w:bCs/>
          <w:sz w:val="20"/>
          <w:szCs w:val="20"/>
        </w:rPr>
      </w:pPr>
      <w:r w:rsidRPr="00C72FD7">
        <w:rPr>
          <w:rFonts w:ascii="Segoe UI" w:hAnsi="Segoe UI" w:cs="Segoe UI"/>
          <w:b/>
          <w:sz w:val="20"/>
          <w:szCs w:val="20"/>
        </w:rPr>
        <w:t>6.</w:t>
      </w:r>
      <w:r w:rsidRPr="00C72FD7">
        <w:rPr>
          <w:rFonts w:ascii="Segoe UI" w:hAnsi="Segoe UI" w:cs="Segoe UI"/>
          <w:b/>
          <w:sz w:val="20"/>
          <w:szCs w:val="20"/>
        </w:rPr>
        <w:tab/>
        <w:t xml:space="preserve">ORDEM DO DIA: </w:t>
      </w:r>
      <w:r w:rsidRPr="00C72FD7">
        <w:rPr>
          <w:rFonts w:ascii="Segoe UI" w:hAnsi="Segoe UI" w:cs="Segoe UI"/>
          <w:sz w:val="20"/>
          <w:szCs w:val="20"/>
        </w:rPr>
        <w:t xml:space="preserve"> discutir e deliberar</w:t>
      </w:r>
      <w:bookmarkStart w:id="2" w:name="_Hlk11095507"/>
      <w:r w:rsidRPr="00C72FD7">
        <w:rPr>
          <w:rFonts w:ascii="Segoe UI" w:hAnsi="Segoe UI" w:cs="Segoe UI"/>
          <w:sz w:val="20"/>
          <w:szCs w:val="20"/>
        </w:rPr>
        <w:t xml:space="preserve"> sobre: </w:t>
      </w:r>
      <w:r w:rsidRPr="00C72FD7">
        <w:rPr>
          <w:rFonts w:ascii="Segoe UI" w:hAnsi="Segoe UI" w:cs="Segoe UI"/>
          <w:b/>
          <w:bCs/>
          <w:sz w:val="20"/>
          <w:szCs w:val="20"/>
        </w:rPr>
        <w:t>(i)</w:t>
      </w:r>
      <w:r w:rsidRPr="00C72FD7">
        <w:rPr>
          <w:rFonts w:ascii="Segoe UI" w:hAnsi="Segoe UI" w:cs="Segoe UI"/>
          <w:sz w:val="20"/>
          <w:szCs w:val="20"/>
        </w:rPr>
        <w:t xml:space="preserve"> </w:t>
      </w:r>
      <w:bookmarkEnd w:id="2"/>
      <w:r w:rsidR="00873932" w:rsidRPr="00873932">
        <w:rPr>
          <w:rFonts w:ascii="Segoe UI" w:hAnsi="Segoe UI" w:cs="Segoe UI"/>
          <w:sz w:val="20"/>
          <w:szCs w:val="20"/>
        </w:rPr>
        <w:t xml:space="preserve">a prorrogação, em </w:t>
      </w:r>
      <w:r w:rsidR="00873932">
        <w:rPr>
          <w:rFonts w:ascii="Segoe UI" w:hAnsi="Segoe UI" w:cs="Segoe UI"/>
          <w:sz w:val="20"/>
          <w:szCs w:val="20"/>
        </w:rPr>
        <w:t>06</w:t>
      </w:r>
      <w:r w:rsidR="00873932" w:rsidRPr="00873932">
        <w:rPr>
          <w:rFonts w:ascii="Segoe UI" w:hAnsi="Segoe UI" w:cs="Segoe UI"/>
          <w:sz w:val="20"/>
          <w:szCs w:val="20"/>
        </w:rPr>
        <w:t xml:space="preserve"> (</w:t>
      </w:r>
      <w:r w:rsidR="00873932">
        <w:rPr>
          <w:rFonts w:ascii="Segoe UI" w:hAnsi="Segoe UI" w:cs="Segoe UI"/>
          <w:sz w:val="20"/>
          <w:szCs w:val="20"/>
        </w:rPr>
        <w:t>seis</w:t>
      </w:r>
      <w:r w:rsidR="00873932" w:rsidRPr="00873932">
        <w:rPr>
          <w:rFonts w:ascii="Segoe UI" w:hAnsi="Segoe UI" w:cs="Segoe UI"/>
          <w:sz w:val="20"/>
          <w:szCs w:val="20"/>
        </w:rPr>
        <w:t xml:space="preserve">) meses, da Data de Vencimento das Debêntures da </w:t>
      </w:r>
      <w:r w:rsidR="00873932">
        <w:rPr>
          <w:rFonts w:ascii="Segoe UI" w:hAnsi="Segoe UI" w:cs="Segoe UI"/>
          <w:sz w:val="20"/>
          <w:szCs w:val="20"/>
        </w:rPr>
        <w:t>Segunda e Terceira</w:t>
      </w:r>
      <w:r w:rsidR="00873932" w:rsidRPr="00873932">
        <w:rPr>
          <w:rFonts w:ascii="Segoe UI" w:hAnsi="Segoe UI" w:cs="Segoe UI"/>
          <w:sz w:val="20"/>
          <w:szCs w:val="20"/>
        </w:rPr>
        <w:t xml:space="preserve"> Série</w:t>
      </w:r>
      <w:r w:rsidR="00873932">
        <w:rPr>
          <w:rFonts w:ascii="Segoe UI" w:hAnsi="Segoe UI" w:cs="Segoe UI"/>
          <w:sz w:val="20"/>
          <w:szCs w:val="20"/>
        </w:rPr>
        <w:t>s</w:t>
      </w:r>
      <w:r w:rsidR="00715C5A">
        <w:rPr>
          <w:rFonts w:ascii="Segoe UI" w:hAnsi="Segoe UI" w:cs="Segoe UI"/>
          <w:sz w:val="20"/>
          <w:szCs w:val="20"/>
        </w:rPr>
        <w:t>, prevista no Glossário e na Cláusula 3.16.1. da Escritura de Emissão</w:t>
      </w:r>
      <w:r w:rsidRPr="00C72FD7">
        <w:rPr>
          <w:rFonts w:ascii="Segoe UI" w:hAnsi="Segoe UI" w:cs="Segoe UI"/>
          <w:sz w:val="20"/>
          <w:szCs w:val="20"/>
        </w:rPr>
        <w:t xml:space="preserve">; </w:t>
      </w:r>
      <w:r w:rsidRPr="00C72FD7">
        <w:rPr>
          <w:rFonts w:ascii="Segoe UI" w:hAnsi="Segoe UI" w:cs="Segoe UI"/>
          <w:b/>
          <w:bCs/>
          <w:sz w:val="20"/>
          <w:szCs w:val="20"/>
        </w:rPr>
        <w:t>(</w:t>
      </w:r>
      <w:proofErr w:type="spellStart"/>
      <w:r w:rsidRPr="00C72FD7">
        <w:rPr>
          <w:rFonts w:ascii="Segoe UI" w:hAnsi="Segoe UI" w:cs="Segoe UI"/>
          <w:b/>
          <w:bCs/>
          <w:sz w:val="20"/>
          <w:szCs w:val="20"/>
        </w:rPr>
        <w:t>ii</w:t>
      </w:r>
      <w:proofErr w:type="spellEnd"/>
      <w:r w:rsidRPr="00C72FD7">
        <w:rPr>
          <w:rFonts w:ascii="Segoe UI" w:hAnsi="Segoe UI" w:cs="Segoe UI"/>
          <w:b/>
          <w:bCs/>
          <w:sz w:val="20"/>
          <w:szCs w:val="20"/>
        </w:rPr>
        <w:t>)</w:t>
      </w:r>
      <w:r w:rsidR="00F86AB5">
        <w:rPr>
          <w:rFonts w:ascii="Segoe UI" w:hAnsi="Segoe UI" w:cs="Segoe UI"/>
          <w:sz w:val="20"/>
          <w:szCs w:val="20"/>
        </w:rPr>
        <w:t xml:space="preserve"> </w:t>
      </w:r>
      <w:r w:rsidR="00873932" w:rsidRPr="00873932">
        <w:rPr>
          <w:rFonts w:ascii="Segoe UI" w:hAnsi="Segoe UI" w:cs="Segoe UI"/>
          <w:sz w:val="20"/>
          <w:szCs w:val="20"/>
        </w:rPr>
        <w:t xml:space="preserve">a </w:t>
      </w:r>
      <w:r w:rsidR="00873932" w:rsidRPr="0015201C">
        <w:rPr>
          <w:rFonts w:ascii="Segoe UI" w:hAnsi="Segoe UI" w:cs="Segoe UI"/>
          <w:sz w:val="20"/>
          <w:szCs w:val="20"/>
        </w:rPr>
        <w:t>alteração da periodicidade de Pagamento da Remuneração e Amortização Extraordinária Obrigatória, que</w:t>
      </w:r>
      <w:r w:rsidR="00873932" w:rsidRPr="00873932">
        <w:rPr>
          <w:rFonts w:ascii="Segoe UI" w:hAnsi="Segoe UI" w:cs="Segoe UI"/>
          <w:sz w:val="20"/>
          <w:szCs w:val="20"/>
        </w:rPr>
        <w:t xml:space="preserve"> passará a ser semanalmente, caso atinja o valor mínimo </w:t>
      </w:r>
      <w:r w:rsidR="0015201C">
        <w:rPr>
          <w:rFonts w:ascii="Segoe UI" w:hAnsi="Segoe UI" w:cs="Segoe UI"/>
          <w:sz w:val="20"/>
          <w:szCs w:val="20"/>
        </w:rPr>
        <w:t>decidido em assembleia</w:t>
      </w:r>
      <w:r w:rsidRPr="00C72FD7">
        <w:rPr>
          <w:rFonts w:ascii="Segoe UI" w:hAnsi="Segoe UI" w:cs="Segoe UI"/>
          <w:sz w:val="20"/>
          <w:szCs w:val="20"/>
        </w:rPr>
        <w:t xml:space="preserve">; </w:t>
      </w:r>
      <w:r w:rsidRPr="00C72FD7">
        <w:rPr>
          <w:rFonts w:ascii="Segoe UI" w:hAnsi="Segoe UI" w:cs="Segoe UI"/>
          <w:b/>
          <w:bCs/>
          <w:sz w:val="20"/>
          <w:szCs w:val="20"/>
        </w:rPr>
        <w:t>(</w:t>
      </w:r>
      <w:proofErr w:type="spellStart"/>
      <w:r w:rsidRPr="00C72FD7">
        <w:rPr>
          <w:rFonts w:ascii="Segoe UI" w:hAnsi="Segoe UI" w:cs="Segoe UI"/>
          <w:b/>
          <w:bCs/>
          <w:sz w:val="20"/>
          <w:szCs w:val="20"/>
        </w:rPr>
        <w:t>iii</w:t>
      </w:r>
      <w:proofErr w:type="spellEnd"/>
      <w:r w:rsidRPr="00C72FD7">
        <w:rPr>
          <w:rFonts w:ascii="Segoe UI" w:hAnsi="Segoe UI" w:cs="Segoe UI"/>
          <w:b/>
          <w:bCs/>
          <w:sz w:val="20"/>
          <w:szCs w:val="20"/>
        </w:rPr>
        <w:t>)</w:t>
      </w:r>
      <w:r w:rsidR="00DF153E" w:rsidRPr="00DF153E">
        <w:rPr>
          <w:rFonts w:ascii="Segoe UI" w:hAnsi="Segoe UI" w:cs="Segoe UI"/>
          <w:sz w:val="20"/>
          <w:szCs w:val="20"/>
        </w:rPr>
        <w:t xml:space="preserve"> </w:t>
      </w:r>
      <w:r w:rsidR="0015201C" w:rsidRPr="0015201C">
        <w:rPr>
          <w:rFonts w:ascii="Segoe UI" w:hAnsi="Segoe UI" w:cs="Segoe UI"/>
          <w:sz w:val="20"/>
          <w:szCs w:val="20"/>
        </w:rPr>
        <w:t xml:space="preserve">a alteração da cláusula 6, do Anexo I, do Contrato de Prestação de Serviços de Agente de Pagamento, Cobrança de Créditos e Outras Avenças, celebrado entre a Emissora e a </w:t>
      </w:r>
      <w:proofErr w:type="spellStart"/>
      <w:r w:rsidR="0015201C" w:rsidRPr="0015201C">
        <w:rPr>
          <w:rFonts w:ascii="Segoe UI" w:hAnsi="Segoe UI" w:cs="Segoe UI"/>
          <w:sz w:val="20"/>
          <w:szCs w:val="20"/>
        </w:rPr>
        <w:t>Gyramais</w:t>
      </w:r>
      <w:proofErr w:type="spellEnd"/>
      <w:r w:rsidR="0015201C" w:rsidRPr="0015201C">
        <w:rPr>
          <w:rFonts w:ascii="Segoe UI" w:hAnsi="Segoe UI" w:cs="Segoe UI"/>
          <w:sz w:val="20"/>
          <w:szCs w:val="20"/>
        </w:rPr>
        <w:t xml:space="preserve"> Tecnologia S.A. (CNPJ 27.734.451/0001-09) (“</w:t>
      </w:r>
      <w:proofErr w:type="spellStart"/>
      <w:r w:rsidR="0015201C" w:rsidRPr="0015201C">
        <w:rPr>
          <w:rFonts w:ascii="Segoe UI" w:hAnsi="Segoe UI" w:cs="Segoe UI"/>
          <w:sz w:val="20"/>
          <w:szCs w:val="20"/>
          <w:u w:val="single"/>
        </w:rPr>
        <w:t>Gyramais</w:t>
      </w:r>
      <w:proofErr w:type="spellEnd"/>
      <w:r w:rsidR="0015201C" w:rsidRPr="0015201C">
        <w:rPr>
          <w:rFonts w:ascii="Segoe UI" w:hAnsi="Segoe UI" w:cs="Segoe UI"/>
          <w:sz w:val="20"/>
          <w:szCs w:val="20"/>
        </w:rPr>
        <w:t>” e “</w:t>
      </w:r>
      <w:r w:rsidR="0015201C" w:rsidRPr="0015201C">
        <w:rPr>
          <w:rFonts w:ascii="Segoe UI" w:hAnsi="Segoe UI" w:cs="Segoe UI"/>
          <w:sz w:val="20"/>
          <w:szCs w:val="20"/>
          <w:u w:val="single"/>
        </w:rPr>
        <w:t>Contrato de Cobrança</w:t>
      </w:r>
      <w:r w:rsidR="0015201C" w:rsidRPr="0015201C">
        <w:rPr>
          <w:rFonts w:ascii="Segoe UI" w:hAnsi="Segoe UI" w:cs="Segoe UI"/>
          <w:sz w:val="20"/>
          <w:szCs w:val="20"/>
        </w:rPr>
        <w:t>”), para prever novas condições que devem ser observadas na renegociação</w:t>
      </w:r>
      <w:r w:rsidR="0015201C">
        <w:rPr>
          <w:rFonts w:ascii="Segoe UI" w:hAnsi="Segoe UI" w:cs="Segoe UI"/>
          <w:sz w:val="20"/>
          <w:szCs w:val="20"/>
        </w:rPr>
        <w:t xml:space="preserve">; </w:t>
      </w:r>
      <w:r w:rsidR="00DF153E">
        <w:rPr>
          <w:rFonts w:ascii="Segoe UI" w:hAnsi="Segoe UI" w:cs="Segoe UI"/>
          <w:sz w:val="20"/>
          <w:szCs w:val="20"/>
        </w:rPr>
        <w:t xml:space="preserve">e </w:t>
      </w:r>
      <w:r w:rsidR="00DF153E">
        <w:rPr>
          <w:rFonts w:ascii="Segoe UI" w:hAnsi="Segoe UI" w:cs="Segoe UI"/>
          <w:b/>
          <w:bCs/>
          <w:sz w:val="20"/>
          <w:szCs w:val="20"/>
        </w:rPr>
        <w:t>(</w:t>
      </w:r>
      <w:proofErr w:type="spellStart"/>
      <w:r w:rsidR="00DF153E">
        <w:rPr>
          <w:rFonts w:ascii="Segoe UI" w:hAnsi="Segoe UI" w:cs="Segoe UI"/>
          <w:b/>
          <w:bCs/>
          <w:sz w:val="20"/>
          <w:szCs w:val="20"/>
        </w:rPr>
        <w:t>iv</w:t>
      </w:r>
      <w:proofErr w:type="spellEnd"/>
      <w:r w:rsidR="00DF153E">
        <w:rPr>
          <w:rFonts w:ascii="Segoe UI" w:hAnsi="Segoe UI" w:cs="Segoe UI"/>
          <w:b/>
          <w:bCs/>
          <w:sz w:val="20"/>
          <w:szCs w:val="20"/>
        </w:rPr>
        <w:t xml:space="preserve">) </w:t>
      </w:r>
      <w:r w:rsidR="0015201C">
        <w:rPr>
          <w:rFonts w:ascii="Segoe UI" w:hAnsi="Segoe UI" w:cs="Segoe UI"/>
          <w:sz w:val="20"/>
          <w:szCs w:val="20"/>
        </w:rPr>
        <w:t xml:space="preserve">a </w:t>
      </w:r>
      <w:r w:rsidR="0015201C" w:rsidRPr="0015201C">
        <w:rPr>
          <w:rFonts w:ascii="Segoe UI" w:hAnsi="Segoe UI" w:cs="Segoe UI"/>
          <w:sz w:val="20"/>
          <w:szCs w:val="20"/>
        </w:rPr>
        <w:t xml:space="preserve">alteração da cláusula 3ª do Instrumento Particular de Consultoria Financeira e Outras Avenças, firmado entre a Emissora e a VERT Consultoria e Assessoria </w:t>
      </w:r>
      <w:r w:rsidR="0015201C" w:rsidRPr="0015201C">
        <w:rPr>
          <w:rFonts w:ascii="Segoe UI" w:hAnsi="Segoe UI" w:cs="Segoe UI"/>
          <w:sz w:val="20"/>
          <w:szCs w:val="20"/>
        </w:rPr>
        <w:lastRenderedPageBreak/>
        <w:t>Financeira Ltda. (CNPJ nº 24.796.771/0001-03) (“</w:t>
      </w:r>
      <w:r w:rsidR="0015201C" w:rsidRPr="0015201C">
        <w:rPr>
          <w:rFonts w:ascii="Segoe UI" w:hAnsi="Segoe UI" w:cs="Segoe UI"/>
          <w:sz w:val="20"/>
          <w:szCs w:val="20"/>
          <w:u w:val="single"/>
        </w:rPr>
        <w:t>VERT Consultoria</w:t>
      </w:r>
      <w:r w:rsidR="0015201C" w:rsidRPr="0015201C">
        <w:rPr>
          <w:rFonts w:ascii="Segoe UI" w:hAnsi="Segoe UI" w:cs="Segoe UI"/>
          <w:sz w:val="20"/>
          <w:szCs w:val="20"/>
        </w:rPr>
        <w:t>” e “</w:t>
      </w:r>
      <w:r w:rsidR="0015201C" w:rsidRPr="0015201C">
        <w:rPr>
          <w:rFonts w:ascii="Segoe UI" w:hAnsi="Segoe UI" w:cs="Segoe UI"/>
          <w:sz w:val="20"/>
          <w:szCs w:val="20"/>
          <w:u w:val="single"/>
        </w:rPr>
        <w:t>Contrato de Consultoria</w:t>
      </w:r>
      <w:r w:rsidR="0015201C" w:rsidRPr="0015201C">
        <w:rPr>
          <w:rFonts w:ascii="Segoe UI" w:hAnsi="Segoe UI" w:cs="Segoe UI"/>
          <w:sz w:val="20"/>
          <w:szCs w:val="20"/>
        </w:rPr>
        <w:t>”), de modo a reduzir a Comissão de Administraçã</w:t>
      </w:r>
      <w:r w:rsidR="0015201C">
        <w:rPr>
          <w:rFonts w:ascii="Segoe UI" w:hAnsi="Segoe UI" w:cs="Segoe UI"/>
          <w:sz w:val="20"/>
          <w:szCs w:val="20"/>
        </w:rPr>
        <w:t xml:space="preserve">o; e </w:t>
      </w:r>
      <w:r w:rsidR="0015201C">
        <w:rPr>
          <w:rFonts w:ascii="Segoe UI" w:hAnsi="Segoe UI" w:cs="Segoe UI"/>
          <w:b/>
          <w:bCs/>
          <w:sz w:val="20"/>
          <w:szCs w:val="20"/>
        </w:rPr>
        <w:t xml:space="preserve">(v) </w:t>
      </w:r>
      <w:r w:rsidRPr="00C72FD7">
        <w:rPr>
          <w:rFonts w:ascii="Segoe UI" w:hAnsi="Segoe UI" w:cs="Segoe UI"/>
          <w:sz w:val="20"/>
          <w:szCs w:val="20"/>
        </w:rPr>
        <w:t>autorização ao Agente Fiduciário e a Emissora a tomar todos os atos necessários para refletir as deliberações da presente assembleia nos documentos da operação.</w:t>
      </w:r>
    </w:p>
    <w:p w14:paraId="1BEE4A65" w14:textId="77777777" w:rsidR="00C7400F" w:rsidRPr="00C72FD7" w:rsidRDefault="00C7400F" w:rsidP="00C7400F">
      <w:pPr>
        <w:autoSpaceDE w:val="0"/>
        <w:autoSpaceDN w:val="0"/>
        <w:adjustRightInd w:val="0"/>
        <w:spacing w:after="0"/>
        <w:jc w:val="both"/>
        <w:rPr>
          <w:rFonts w:ascii="Segoe UI" w:hAnsi="Segoe UI" w:cs="Segoe UI"/>
          <w:sz w:val="20"/>
          <w:szCs w:val="20"/>
        </w:rPr>
      </w:pPr>
    </w:p>
    <w:p w14:paraId="1FA8CD13" w14:textId="77777777"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7.</w:t>
      </w:r>
      <w:r w:rsidRPr="00C72FD7">
        <w:rPr>
          <w:rFonts w:ascii="Segoe UI" w:hAnsi="Segoe UI" w:cs="Segoe UI"/>
          <w:b/>
          <w:sz w:val="20"/>
          <w:szCs w:val="20"/>
        </w:rPr>
        <w:tab/>
        <w:t>DELIBERAÇÕES:</w:t>
      </w:r>
      <w:r w:rsidRPr="00C72FD7">
        <w:rPr>
          <w:rFonts w:ascii="Segoe UI" w:hAnsi="Segoe UI" w:cs="Segoe UI"/>
          <w:sz w:val="20"/>
          <w:szCs w:val="20"/>
        </w:rPr>
        <w:t xml:space="preserve"> Os Debenturistas, representando 100% (cem por cento) das Debêntures em Circulação, aprovam na íntegra, por unanimidade de votos, todas as deliberações previstas na Ordem do Dia, conforme termos e condições previstos abaixo:</w:t>
      </w:r>
    </w:p>
    <w:p w14:paraId="29D01736" w14:textId="77777777" w:rsidR="00C7400F" w:rsidRPr="00C72FD7" w:rsidRDefault="00C7400F" w:rsidP="00C7400F">
      <w:pPr>
        <w:spacing w:after="0"/>
        <w:jc w:val="both"/>
        <w:rPr>
          <w:rFonts w:ascii="Segoe UI" w:hAnsi="Segoe UI" w:cs="Segoe UI"/>
          <w:sz w:val="20"/>
          <w:szCs w:val="20"/>
        </w:rPr>
      </w:pPr>
    </w:p>
    <w:p w14:paraId="4F797F40" w14:textId="77777777" w:rsidR="00C433F3" w:rsidRDefault="00C7400F" w:rsidP="00C7400F">
      <w:pPr>
        <w:spacing w:after="0"/>
        <w:jc w:val="both"/>
        <w:rPr>
          <w:rFonts w:ascii="Segoe UI" w:hAnsi="Segoe UI" w:cs="Segoe UI"/>
          <w:sz w:val="20"/>
          <w:szCs w:val="20"/>
        </w:rPr>
      </w:pPr>
      <w:r w:rsidRPr="00C72FD7">
        <w:rPr>
          <w:rFonts w:ascii="Segoe UI" w:hAnsi="Segoe UI" w:cs="Segoe UI"/>
          <w:b/>
          <w:bCs/>
          <w:sz w:val="20"/>
          <w:szCs w:val="20"/>
        </w:rPr>
        <w:t>(i)</w:t>
      </w:r>
      <w:r w:rsidRPr="00C72FD7">
        <w:rPr>
          <w:rFonts w:ascii="Segoe UI" w:hAnsi="Segoe UI" w:cs="Segoe UI"/>
          <w:sz w:val="20"/>
          <w:szCs w:val="20"/>
        </w:rPr>
        <w:t xml:space="preserve"> </w:t>
      </w:r>
      <w:r w:rsidRPr="00C72FD7">
        <w:rPr>
          <w:rFonts w:ascii="Segoe UI" w:hAnsi="Segoe UI" w:cs="Segoe UI"/>
          <w:sz w:val="20"/>
          <w:szCs w:val="20"/>
        </w:rPr>
        <w:tab/>
      </w:r>
      <w:r w:rsidR="00DB7551" w:rsidRPr="00DB7551">
        <w:rPr>
          <w:rFonts w:ascii="Segoe UI" w:hAnsi="Segoe UI" w:cs="Segoe UI"/>
          <w:sz w:val="20"/>
          <w:szCs w:val="20"/>
        </w:rPr>
        <w:t>a prorrogação, em 06 (seis) meses, da Data de Vencimento das Debêntures da Segunda e Terceira Séries, prevista no Glossário e na Cláusula 3.16.1. da Escritura de Emissão</w:t>
      </w:r>
      <w:r w:rsidR="00C433F3">
        <w:rPr>
          <w:rFonts w:ascii="Segoe UI" w:hAnsi="Segoe UI" w:cs="Segoe UI"/>
          <w:sz w:val="20"/>
          <w:szCs w:val="20"/>
        </w:rPr>
        <w:t>, que passarão a vigorar com a seguinte redação:</w:t>
      </w:r>
    </w:p>
    <w:p w14:paraId="07EBE4F1" w14:textId="77777777" w:rsidR="00C433F3" w:rsidRPr="00C433F3" w:rsidRDefault="00C433F3" w:rsidP="00C7400F">
      <w:pPr>
        <w:spacing w:after="0"/>
        <w:jc w:val="both"/>
        <w:rPr>
          <w:rFonts w:ascii="Segoe UI" w:hAnsi="Segoe UI" w:cs="Segoe UI"/>
          <w:i/>
          <w:iCs/>
          <w:sz w:val="20"/>
          <w:szCs w:val="20"/>
        </w:rPr>
      </w:pPr>
    </w:p>
    <w:p w14:paraId="7E86A79B" w14:textId="62A6F2E0" w:rsidR="00C433F3" w:rsidRPr="00C433F3" w:rsidRDefault="00C433F3" w:rsidP="00C433F3">
      <w:pPr>
        <w:spacing w:after="0"/>
        <w:ind w:left="708"/>
        <w:jc w:val="both"/>
        <w:rPr>
          <w:rFonts w:ascii="Segoe UI" w:hAnsi="Segoe UI" w:cs="Segoe UI"/>
          <w:b/>
          <w:bCs/>
          <w:i/>
          <w:iCs/>
          <w:sz w:val="20"/>
          <w:szCs w:val="20"/>
        </w:rPr>
      </w:pPr>
      <w:r w:rsidRPr="00C433F3">
        <w:rPr>
          <w:rFonts w:ascii="Segoe UI" w:hAnsi="Segoe UI" w:cs="Segoe UI"/>
          <w:i/>
          <w:iCs/>
          <w:sz w:val="20"/>
          <w:szCs w:val="20"/>
        </w:rPr>
        <w:t>“</w:t>
      </w:r>
      <w:r w:rsidRPr="00C433F3">
        <w:rPr>
          <w:rFonts w:ascii="Segoe UI" w:hAnsi="Segoe UI" w:cs="Segoe UI"/>
          <w:b/>
          <w:bCs/>
          <w:i/>
          <w:iCs/>
          <w:sz w:val="20"/>
          <w:szCs w:val="20"/>
        </w:rPr>
        <w:t xml:space="preserve">Glossário </w:t>
      </w:r>
    </w:p>
    <w:p w14:paraId="39C0658D" w14:textId="77777777" w:rsidR="00C433F3" w:rsidRPr="00C433F3" w:rsidRDefault="00C433F3" w:rsidP="00C433F3">
      <w:pPr>
        <w:spacing w:after="0"/>
        <w:ind w:left="708"/>
        <w:jc w:val="both"/>
        <w:rPr>
          <w:rFonts w:ascii="Segoe UI" w:hAnsi="Segoe UI" w:cs="Segoe UI"/>
          <w:b/>
          <w:bCs/>
          <w:i/>
          <w:iCs/>
          <w:sz w:val="20"/>
          <w:szCs w:val="20"/>
        </w:rPr>
      </w:pPr>
    </w:p>
    <w:p w14:paraId="7A89494A" w14:textId="650CEA3D" w:rsidR="00C433F3" w:rsidRDefault="00C433F3" w:rsidP="00C433F3">
      <w:pPr>
        <w:spacing w:after="0"/>
        <w:ind w:left="708"/>
        <w:jc w:val="both"/>
        <w:rPr>
          <w:rFonts w:ascii="Segoe UI" w:hAnsi="Segoe UI" w:cs="Segoe UI"/>
          <w:i/>
          <w:iCs/>
          <w:sz w:val="20"/>
          <w:szCs w:val="20"/>
        </w:rPr>
      </w:pPr>
      <w:r w:rsidRPr="00C433F3">
        <w:rPr>
          <w:rFonts w:ascii="Segoe UI" w:hAnsi="Segoe UI" w:cs="Segoe UI"/>
          <w:i/>
          <w:iCs/>
          <w:sz w:val="20"/>
          <w:szCs w:val="20"/>
        </w:rPr>
        <w:t>(...)</w:t>
      </w:r>
    </w:p>
    <w:p w14:paraId="3B83247D" w14:textId="77777777" w:rsidR="00C433F3" w:rsidRPr="00C433F3" w:rsidRDefault="00C433F3" w:rsidP="00C433F3">
      <w:pPr>
        <w:spacing w:after="0"/>
        <w:ind w:left="708"/>
        <w:jc w:val="both"/>
        <w:rPr>
          <w:rFonts w:ascii="Segoe UI" w:hAnsi="Segoe UI" w:cs="Segoe UI"/>
          <w:i/>
          <w:iCs/>
          <w:sz w:val="20"/>
          <w:szCs w:val="20"/>
        </w:rPr>
      </w:pPr>
    </w:p>
    <w:tbl>
      <w:tblPr>
        <w:tblStyle w:val="Tabelacomgrade"/>
        <w:tblW w:w="7797"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820"/>
      </w:tblGrid>
      <w:tr w:rsidR="00C433F3" w:rsidRPr="00C433F3" w14:paraId="3D0D1057" w14:textId="77777777" w:rsidTr="00C433F3">
        <w:tc>
          <w:tcPr>
            <w:tcW w:w="2977" w:type="dxa"/>
          </w:tcPr>
          <w:p w14:paraId="3ED2DCBE" w14:textId="3982ABFD" w:rsidR="00C433F3" w:rsidRPr="00C433F3" w:rsidRDefault="00C433F3" w:rsidP="00C7400F">
            <w:pPr>
              <w:spacing w:after="0"/>
              <w:jc w:val="both"/>
              <w:rPr>
                <w:rFonts w:ascii="Segoe UI" w:hAnsi="Segoe UI" w:cs="Segoe UI"/>
                <w:i/>
                <w:iCs/>
                <w:sz w:val="20"/>
                <w:szCs w:val="20"/>
              </w:rPr>
            </w:pPr>
            <w:r w:rsidRPr="00C433F3">
              <w:rPr>
                <w:rFonts w:ascii="Segoe UI" w:hAnsi="Segoe UI" w:cs="Segoe UI"/>
                <w:i/>
                <w:iCs/>
                <w:sz w:val="20"/>
                <w:szCs w:val="20"/>
              </w:rPr>
              <w:t>Data de Vencimento</w:t>
            </w:r>
          </w:p>
        </w:tc>
        <w:tc>
          <w:tcPr>
            <w:tcW w:w="4820" w:type="dxa"/>
          </w:tcPr>
          <w:p w14:paraId="75A76027" w14:textId="77777777" w:rsidR="00C433F3" w:rsidRPr="00C433F3" w:rsidRDefault="00C433F3" w:rsidP="00C433F3">
            <w:pPr>
              <w:spacing w:after="0"/>
              <w:jc w:val="both"/>
              <w:rPr>
                <w:rFonts w:ascii="Segoe UI" w:hAnsi="Segoe UI" w:cs="Segoe UI"/>
                <w:i/>
                <w:iCs/>
                <w:sz w:val="20"/>
                <w:szCs w:val="20"/>
              </w:rPr>
            </w:pPr>
            <w:r w:rsidRPr="00C433F3">
              <w:rPr>
                <w:rFonts w:ascii="Segoe UI" w:hAnsi="Segoe UI" w:cs="Segoe UI"/>
                <w:i/>
                <w:iCs/>
                <w:sz w:val="20"/>
                <w:szCs w:val="20"/>
              </w:rPr>
              <w:t>A Primeira Série vencerá em 30 de março de 2024.</w:t>
            </w:r>
          </w:p>
          <w:p w14:paraId="3A6B2F94" w14:textId="63E9994E" w:rsidR="00C433F3" w:rsidRPr="00C433F3" w:rsidRDefault="00C433F3" w:rsidP="00C433F3">
            <w:pPr>
              <w:spacing w:after="0"/>
              <w:jc w:val="both"/>
              <w:rPr>
                <w:rFonts w:ascii="Segoe UI" w:hAnsi="Segoe UI" w:cs="Segoe UI"/>
                <w:i/>
                <w:iCs/>
                <w:sz w:val="20"/>
                <w:szCs w:val="20"/>
              </w:rPr>
            </w:pPr>
            <w:r w:rsidRPr="00C433F3">
              <w:rPr>
                <w:rFonts w:ascii="Segoe UI" w:hAnsi="Segoe UI" w:cs="Segoe UI"/>
                <w:i/>
                <w:iCs/>
                <w:sz w:val="20"/>
                <w:szCs w:val="20"/>
              </w:rPr>
              <w:t xml:space="preserve">A Segunda e </w:t>
            </w:r>
            <w:r>
              <w:rPr>
                <w:rFonts w:ascii="Segoe UI" w:hAnsi="Segoe UI" w:cs="Segoe UI"/>
                <w:i/>
                <w:iCs/>
                <w:sz w:val="20"/>
                <w:szCs w:val="20"/>
              </w:rPr>
              <w:t xml:space="preserve">a </w:t>
            </w:r>
            <w:r w:rsidRPr="00C433F3">
              <w:rPr>
                <w:rFonts w:ascii="Segoe UI" w:hAnsi="Segoe UI" w:cs="Segoe UI"/>
                <w:i/>
                <w:iCs/>
                <w:sz w:val="20"/>
                <w:szCs w:val="20"/>
              </w:rPr>
              <w:t>Terceira Série vencer</w:t>
            </w:r>
            <w:r>
              <w:rPr>
                <w:rFonts w:ascii="Segoe UI" w:hAnsi="Segoe UI" w:cs="Segoe UI"/>
                <w:i/>
                <w:iCs/>
                <w:sz w:val="20"/>
                <w:szCs w:val="20"/>
              </w:rPr>
              <w:t>ão</w:t>
            </w:r>
            <w:r w:rsidRPr="00C433F3">
              <w:rPr>
                <w:rFonts w:ascii="Segoe UI" w:hAnsi="Segoe UI" w:cs="Segoe UI"/>
                <w:i/>
                <w:iCs/>
                <w:sz w:val="20"/>
                <w:szCs w:val="20"/>
              </w:rPr>
              <w:t xml:space="preserve"> em 30 de setembro de 2024.”</w:t>
            </w:r>
          </w:p>
        </w:tc>
      </w:tr>
    </w:tbl>
    <w:p w14:paraId="3DC80B86" w14:textId="77777777" w:rsidR="00C433F3" w:rsidRDefault="00C433F3" w:rsidP="00C7400F">
      <w:pPr>
        <w:spacing w:after="0"/>
        <w:jc w:val="both"/>
        <w:rPr>
          <w:rFonts w:ascii="Segoe UI" w:hAnsi="Segoe UI" w:cs="Segoe UI"/>
          <w:sz w:val="20"/>
          <w:szCs w:val="20"/>
        </w:rPr>
      </w:pPr>
    </w:p>
    <w:p w14:paraId="1222577E" w14:textId="776C9158" w:rsidR="00842DD0" w:rsidRDefault="00842DD0" w:rsidP="00842DD0">
      <w:pPr>
        <w:spacing w:after="0"/>
        <w:ind w:left="708"/>
        <w:jc w:val="both"/>
        <w:rPr>
          <w:rFonts w:ascii="Segoe UI" w:hAnsi="Segoe UI" w:cs="Segoe UI"/>
          <w:b/>
          <w:bCs/>
          <w:i/>
          <w:iCs/>
          <w:sz w:val="20"/>
          <w:szCs w:val="20"/>
        </w:rPr>
      </w:pPr>
      <w:r>
        <w:rPr>
          <w:rFonts w:ascii="Segoe UI" w:hAnsi="Segoe UI" w:cs="Segoe UI"/>
          <w:sz w:val="20"/>
          <w:szCs w:val="20"/>
        </w:rPr>
        <w:t>“</w:t>
      </w:r>
      <w:r w:rsidRPr="00842DD0">
        <w:rPr>
          <w:rFonts w:ascii="Segoe UI" w:hAnsi="Segoe UI" w:cs="Segoe UI"/>
          <w:b/>
          <w:bCs/>
          <w:i/>
          <w:iCs/>
          <w:sz w:val="20"/>
          <w:szCs w:val="20"/>
        </w:rPr>
        <w:t>3.16.</w:t>
      </w:r>
      <w:r w:rsidRPr="00842DD0">
        <w:rPr>
          <w:rFonts w:ascii="Segoe UI" w:hAnsi="Segoe UI" w:cs="Segoe UI"/>
          <w:b/>
          <w:bCs/>
          <w:i/>
          <w:iCs/>
          <w:sz w:val="20"/>
          <w:szCs w:val="20"/>
        </w:rPr>
        <w:tab/>
        <w:t>Prazo de Vigência e Data de Vencimento</w:t>
      </w:r>
    </w:p>
    <w:p w14:paraId="1B10C725" w14:textId="77777777" w:rsidR="00842DD0" w:rsidRPr="00842DD0" w:rsidRDefault="00842DD0" w:rsidP="00842DD0">
      <w:pPr>
        <w:spacing w:after="0"/>
        <w:ind w:left="708"/>
        <w:jc w:val="both"/>
        <w:rPr>
          <w:rFonts w:ascii="Segoe UI" w:hAnsi="Segoe UI" w:cs="Segoe UI"/>
          <w:i/>
          <w:iCs/>
          <w:sz w:val="20"/>
          <w:szCs w:val="20"/>
        </w:rPr>
      </w:pPr>
    </w:p>
    <w:p w14:paraId="5967C6C7" w14:textId="10E4676B" w:rsidR="00DB7551" w:rsidRDefault="00842DD0" w:rsidP="00842DD0">
      <w:pPr>
        <w:spacing w:after="0"/>
        <w:ind w:left="708"/>
        <w:jc w:val="both"/>
        <w:rPr>
          <w:rFonts w:ascii="Segoe UI" w:hAnsi="Segoe UI" w:cs="Segoe UI"/>
          <w:sz w:val="20"/>
          <w:szCs w:val="20"/>
        </w:rPr>
      </w:pPr>
      <w:r w:rsidRPr="00842DD0">
        <w:rPr>
          <w:rFonts w:ascii="Segoe UI" w:hAnsi="Segoe UI" w:cs="Segoe UI"/>
          <w:b/>
          <w:bCs/>
          <w:i/>
          <w:iCs/>
          <w:sz w:val="20"/>
          <w:szCs w:val="20"/>
        </w:rPr>
        <w:t>3.16.1.</w:t>
      </w:r>
      <w:r w:rsidRPr="00842DD0">
        <w:rPr>
          <w:rFonts w:ascii="Segoe UI" w:hAnsi="Segoe UI" w:cs="Segoe UI"/>
          <w:i/>
          <w:iCs/>
          <w:sz w:val="20"/>
          <w:szCs w:val="20"/>
        </w:rPr>
        <w:tab/>
      </w:r>
      <w:r>
        <w:rPr>
          <w:rFonts w:ascii="Segoe UI" w:hAnsi="Segoe UI" w:cs="Segoe UI"/>
          <w:i/>
          <w:iCs/>
          <w:sz w:val="20"/>
          <w:szCs w:val="20"/>
        </w:rPr>
        <w:t xml:space="preserve">A Primeira Série das Debêntures terá prazo de </w:t>
      </w:r>
      <w:r w:rsidRPr="00842DD0">
        <w:rPr>
          <w:rFonts w:ascii="Segoe UI" w:hAnsi="Segoe UI" w:cs="Segoe UI"/>
          <w:i/>
          <w:iCs/>
          <w:sz w:val="20"/>
          <w:szCs w:val="20"/>
        </w:rPr>
        <w:t>vigência de 1277 (mil duzentos e setenta e sete) dias contados da Data de Emissão (exclusive), vencendo-se, portanto, em 30 de março de 2024</w:t>
      </w:r>
      <w:r w:rsidRPr="00842DD0">
        <w:rPr>
          <w:rFonts w:ascii="Segoe UI" w:hAnsi="Segoe UI" w:cs="Segoe UI"/>
          <w:sz w:val="20"/>
          <w:szCs w:val="20"/>
        </w:rPr>
        <w:t>.</w:t>
      </w:r>
      <w:r>
        <w:rPr>
          <w:rFonts w:ascii="Segoe UI" w:hAnsi="Segoe UI" w:cs="Segoe UI"/>
          <w:sz w:val="20"/>
          <w:szCs w:val="20"/>
        </w:rPr>
        <w:t xml:space="preserve"> A Segunda e a Terceira Séries</w:t>
      </w:r>
      <w:r>
        <w:rPr>
          <w:rFonts w:ascii="Segoe UI" w:hAnsi="Segoe UI" w:cs="Segoe UI"/>
          <w:i/>
          <w:iCs/>
          <w:sz w:val="20"/>
          <w:szCs w:val="20"/>
        </w:rPr>
        <w:t xml:space="preserve"> </w:t>
      </w:r>
      <w:r w:rsidRPr="00842DD0">
        <w:rPr>
          <w:rFonts w:ascii="Segoe UI" w:hAnsi="Segoe UI" w:cs="Segoe UI"/>
          <w:i/>
          <w:iCs/>
          <w:sz w:val="20"/>
          <w:szCs w:val="20"/>
        </w:rPr>
        <w:t>das Debêntures ter</w:t>
      </w:r>
      <w:r>
        <w:rPr>
          <w:rFonts w:ascii="Segoe UI" w:hAnsi="Segoe UI" w:cs="Segoe UI"/>
          <w:i/>
          <w:iCs/>
          <w:sz w:val="20"/>
          <w:szCs w:val="20"/>
        </w:rPr>
        <w:t>ão</w:t>
      </w:r>
      <w:r w:rsidRPr="00842DD0">
        <w:rPr>
          <w:rFonts w:ascii="Segoe UI" w:hAnsi="Segoe UI" w:cs="Segoe UI"/>
          <w:i/>
          <w:iCs/>
          <w:sz w:val="20"/>
          <w:szCs w:val="20"/>
        </w:rPr>
        <w:t xml:space="preserve"> prazo de vigência de 1460 (mil quatrocentos e sessenta) dias contados da Data de Emissão (exclusive), vencendo-se, portanto, em 30 de </w:t>
      </w:r>
      <w:r>
        <w:rPr>
          <w:rFonts w:ascii="Segoe UI" w:hAnsi="Segoe UI" w:cs="Segoe UI"/>
          <w:i/>
          <w:iCs/>
          <w:sz w:val="20"/>
          <w:szCs w:val="20"/>
        </w:rPr>
        <w:t>setembro</w:t>
      </w:r>
      <w:r w:rsidRPr="00842DD0">
        <w:rPr>
          <w:rFonts w:ascii="Segoe UI" w:hAnsi="Segoe UI" w:cs="Segoe UI"/>
          <w:i/>
          <w:iCs/>
          <w:sz w:val="20"/>
          <w:szCs w:val="20"/>
        </w:rPr>
        <w:t xml:space="preserve"> de 2024.</w:t>
      </w:r>
      <w:r>
        <w:rPr>
          <w:rFonts w:ascii="Segoe UI" w:hAnsi="Segoe UI" w:cs="Segoe UI"/>
          <w:sz w:val="20"/>
          <w:szCs w:val="20"/>
        </w:rPr>
        <w:t>”</w:t>
      </w:r>
    </w:p>
    <w:p w14:paraId="4652662E" w14:textId="77777777" w:rsidR="00842DD0" w:rsidRDefault="00842DD0" w:rsidP="00C7400F">
      <w:pPr>
        <w:spacing w:after="0"/>
        <w:jc w:val="both"/>
        <w:rPr>
          <w:rFonts w:ascii="Segoe UI" w:hAnsi="Segoe UI" w:cs="Segoe UI"/>
          <w:sz w:val="20"/>
          <w:szCs w:val="20"/>
        </w:rPr>
      </w:pPr>
    </w:p>
    <w:p w14:paraId="6678761D" w14:textId="3EF09355" w:rsidR="00DB7551" w:rsidRPr="00C72FD7" w:rsidRDefault="00DB7551" w:rsidP="00C7400F">
      <w:pPr>
        <w:spacing w:after="0"/>
        <w:jc w:val="both"/>
        <w:rPr>
          <w:rFonts w:ascii="Segoe UI" w:hAnsi="Segoe UI" w:cs="Segoe UI"/>
          <w:sz w:val="20"/>
          <w:szCs w:val="20"/>
        </w:rPr>
      </w:pPr>
      <w:r w:rsidRPr="00C433F3">
        <w:rPr>
          <w:rFonts w:ascii="Segoe UI" w:hAnsi="Segoe UI" w:cs="Segoe UI"/>
          <w:b/>
          <w:bCs/>
          <w:sz w:val="20"/>
          <w:szCs w:val="20"/>
        </w:rPr>
        <w:t>(</w:t>
      </w:r>
      <w:proofErr w:type="spellStart"/>
      <w:r w:rsidRPr="00C433F3">
        <w:rPr>
          <w:rFonts w:ascii="Segoe UI" w:hAnsi="Segoe UI" w:cs="Segoe UI"/>
          <w:b/>
          <w:bCs/>
          <w:sz w:val="20"/>
          <w:szCs w:val="20"/>
        </w:rPr>
        <w:t>ii</w:t>
      </w:r>
      <w:proofErr w:type="spellEnd"/>
      <w:r w:rsidRPr="00C433F3">
        <w:rPr>
          <w:rFonts w:ascii="Segoe UI" w:hAnsi="Segoe UI" w:cs="Segoe UI"/>
          <w:b/>
          <w:bCs/>
          <w:sz w:val="20"/>
          <w:szCs w:val="20"/>
        </w:rPr>
        <w:t>)</w:t>
      </w:r>
      <w:r>
        <w:rPr>
          <w:rFonts w:ascii="Segoe UI" w:hAnsi="Segoe UI" w:cs="Segoe UI"/>
          <w:sz w:val="20"/>
          <w:szCs w:val="20"/>
        </w:rPr>
        <w:tab/>
      </w:r>
      <w:r w:rsidRPr="00DB7551">
        <w:rPr>
          <w:rFonts w:ascii="Segoe UI" w:hAnsi="Segoe UI" w:cs="Segoe UI"/>
          <w:sz w:val="20"/>
          <w:szCs w:val="20"/>
        </w:rPr>
        <w:t>a alteração da periodicidade de Pagamento da Remuneração e Amortização Extraordinária Obrigatória, que passará a ser semanalmente, caso atinja o valor mínimo de R$</w:t>
      </w:r>
      <w:r w:rsidR="00011722">
        <w:rPr>
          <w:rFonts w:ascii="Segoe UI" w:hAnsi="Segoe UI" w:cs="Segoe UI"/>
          <w:sz w:val="20"/>
          <w:szCs w:val="20"/>
        </w:rPr>
        <w:t>400.000,00</w:t>
      </w:r>
      <w:r w:rsidRPr="00DB7551">
        <w:rPr>
          <w:rFonts w:ascii="Segoe UI" w:hAnsi="Segoe UI" w:cs="Segoe UI"/>
          <w:sz w:val="20"/>
          <w:szCs w:val="20"/>
        </w:rPr>
        <w:t xml:space="preserve"> (</w:t>
      </w:r>
      <w:r w:rsidR="00011722">
        <w:rPr>
          <w:rFonts w:ascii="Segoe UI" w:hAnsi="Segoe UI" w:cs="Segoe UI"/>
          <w:sz w:val="20"/>
          <w:szCs w:val="20"/>
        </w:rPr>
        <w:t>quatrocentos mil reais</w:t>
      </w:r>
      <w:r w:rsidRPr="00DB7551">
        <w:rPr>
          <w:rFonts w:ascii="Segoe UI" w:hAnsi="Segoe UI" w:cs="Segoe UI"/>
          <w:sz w:val="20"/>
          <w:szCs w:val="20"/>
        </w:rPr>
        <w:t>);</w:t>
      </w:r>
      <w:r w:rsidR="00FB6F3E">
        <w:rPr>
          <w:rFonts w:ascii="Segoe UI" w:hAnsi="Segoe UI" w:cs="Segoe UI"/>
          <w:sz w:val="20"/>
          <w:szCs w:val="20"/>
        </w:rPr>
        <w:t xml:space="preserve"> </w:t>
      </w:r>
    </w:p>
    <w:p w14:paraId="3D6C103A" w14:textId="77777777" w:rsidR="00C7400F" w:rsidRPr="00C72FD7" w:rsidRDefault="00C7400F" w:rsidP="00C7400F">
      <w:pPr>
        <w:spacing w:after="0"/>
        <w:jc w:val="both"/>
        <w:rPr>
          <w:rFonts w:ascii="Segoe UI" w:hAnsi="Segoe UI" w:cs="Segoe UI"/>
          <w:b/>
          <w:bCs/>
          <w:sz w:val="20"/>
          <w:szCs w:val="20"/>
        </w:rPr>
      </w:pPr>
    </w:p>
    <w:p w14:paraId="1F0AA9A4" w14:textId="3CA85CA4" w:rsidR="00423125" w:rsidRDefault="00C7400F" w:rsidP="00C7400F">
      <w:pPr>
        <w:autoSpaceDE w:val="0"/>
        <w:autoSpaceDN w:val="0"/>
        <w:adjustRightInd w:val="0"/>
        <w:spacing w:after="240"/>
        <w:jc w:val="both"/>
        <w:rPr>
          <w:rFonts w:ascii="Segoe UI" w:hAnsi="Segoe UI" w:cs="Segoe UI"/>
          <w:sz w:val="20"/>
          <w:szCs w:val="20"/>
        </w:rPr>
      </w:pPr>
      <w:r w:rsidRPr="00C72FD7">
        <w:rPr>
          <w:rFonts w:ascii="Segoe UI" w:hAnsi="Segoe UI" w:cs="Segoe UI"/>
          <w:b/>
          <w:bCs/>
          <w:sz w:val="20"/>
          <w:szCs w:val="20"/>
        </w:rPr>
        <w:t>(</w:t>
      </w:r>
      <w:proofErr w:type="spellStart"/>
      <w:r w:rsidRPr="00C72FD7">
        <w:rPr>
          <w:rFonts w:ascii="Segoe UI" w:hAnsi="Segoe UI" w:cs="Segoe UI"/>
          <w:b/>
          <w:bCs/>
          <w:sz w:val="20"/>
          <w:szCs w:val="20"/>
        </w:rPr>
        <w:t>i</w:t>
      </w:r>
      <w:r>
        <w:rPr>
          <w:rFonts w:ascii="Segoe UI" w:hAnsi="Segoe UI" w:cs="Segoe UI"/>
          <w:b/>
          <w:bCs/>
          <w:sz w:val="20"/>
          <w:szCs w:val="20"/>
        </w:rPr>
        <w:t>i</w:t>
      </w:r>
      <w:r w:rsidRPr="00C72FD7">
        <w:rPr>
          <w:rFonts w:ascii="Segoe UI" w:hAnsi="Segoe UI" w:cs="Segoe UI"/>
          <w:b/>
          <w:bCs/>
          <w:sz w:val="20"/>
          <w:szCs w:val="20"/>
        </w:rPr>
        <w:t>i</w:t>
      </w:r>
      <w:proofErr w:type="spellEnd"/>
      <w:r w:rsidRPr="00C72FD7">
        <w:rPr>
          <w:rFonts w:ascii="Segoe UI" w:hAnsi="Segoe UI" w:cs="Segoe UI"/>
          <w:b/>
          <w:bCs/>
          <w:sz w:val="20"/>
          <w:szCs w:val="20"/>
        </w:rPr>
        <w:t xml:space="preserve">) </w:t>
      </w:r>
      <w:r w:rsidRPr="00C72FD7">
        <w:rPr>
          <w:rFonts w:ascii="Segoe UI" w:hAnsi="Segoe UI" w:cs="Segoe UI"/>
          <w:b/>
          <w:bCs/>
          <w:sz w:val="20"/>
          <w:szCs w:val="20"/>
        </w:rPr>
        <w:tab/>
      </w:r>
      <w:r w:rsidR="00AB26D1" w:rsidRPr="00AB26D1">
        <w:rPr>
          <w:rFonts w:ascii="Segoe UI" w:hAnsi="Segoe UI" w:cs="Segoe UI"/>
          <w:sz w:val="20"/>
          <w:szCs w:val="20"/>
        </w:rPr>
        <w:t xml:space="preserve">a alteração da cláusula 6, do Anexo I, do Contrato de </w:t>
      </w:r>
      <w:r w:rsidR="00AB26D1">
        <w:rPr>
          <w:rFonts w:ascii="Segoe UI" w:hAnsi="Segoe UI" w:cs="Segoe UI"/>
          <w:sz w:val="20"/>
          <w:szCs w:val="20"/>
        </w:rPr>
        <w:t>Cobrança</w:t>
      </w:r>
      <w:r w:rsidR="00AB26D1" w:rsidRPr="00AB26D1">
        <w:rPr>
          <w:rFonts w:ascii="Segoe UI" w:hAnsi="Segoe UI" w:cs="Segoe UI"/>
          <w:sz w:val="20"/>
          <w:szCs w:val="20"/>
        </w:rPr>
        <w:t xml:space="preserve">, celebrado entre a Emissora e a </w:t>
      </w:r>
      <w:proofErr w:type="spellStart"/>
      <w:r w:rsidR="00AB26D1" w:rsidRPr="00AB26D1">
        <w:rPr>
          <w:rFonts w:ascii="Segoe UI" w:hAnsi="Segoe UI" w:cs="Segoe UI"/>
          <w:sz w:val="20"/>
          <w:szCs w:val="20"/>
        </w:rPr>
        <w:t>Gyramais</w:t>
      </w:r>
      <w:proofErr w:type="spellEnd"/>
      <w:r w:rsidR="00AB26D1">
        <w:rPr>
          <w:rFonts w:ascii="Segoe UI" w:hAnsi="Segoe UI" w:cs="Segoe UI"/>
          <w:sz w:val="20"/>
          <w:szCs w:val="20"/>
        </w:rPr>
        <w:t xml:space="preserve">, </w:t>
      </w:r>
      <w:r w:rsidR="00AB26D1" w:rsidRPr="00AB26D1">
        <w:rPr>
          <w:rFonts w:ascii="Segoe UI" w:hAnsi="Segoe UI" w:cs="Segoe UI"/>
          <w:sz w:val="20"/>
          <w:szCs w:val="20"/>
        </w:rPr>
        <w:t>para prever novas condições que devem ser observadas na renegociação</w:t>
      </w:r>
      <w:r w:rsidR="00DF153E">
        <w:rPr>
          <w:rFonts w:ascii="Segoe UI" w:hAnsi="Segoe UI" w:cs="Segoe UI"/>
          <w:sz w:val="20"/>
          <w:szCs w:val="20"/>
        </w:rPr>
        <w:t>,</w:t>
      </w:r>
      <w:r w:rsidR="00423125">
        <w:rPr>
          <w:rFonts w:ascii="Segoe UI" w:hAnsi="Segoe UI" w:cs="Segoe UI"/>
          <w:sz w:val="20"/>
          <w:szCs w:val="20"/>
        </w:rPr>
        <w:t xml:space="preserve"> que passará a viger com a seguinte redação:</w:t>
      </w:r>
    </w:p>
    <w:p w14:paraId="7002CED0" w14:textId="0CE7A7F7" w:rsidR="00423125" w:rsidRDefault="00423125" w:rsidP="00423125">
      <w:pPr>
        <w:pStyle w:val="Corpodetexto"/>
        <w:tabs>
          <w:tab w:val="left" w:pos="709"/>
        </w:tabs>
        <w:spacing w:line="300" w:lineRule="exact"/>
        <w:ind w:left="708"/>
        <w:rPr>
          <w:rFonts w:ascii="Segoe UI" w:eastAsiaTheme="minorEastAsia" w:hAnsi="Segoe UI" w:cs="Segoe UI"/>
          <w:i/>
          <w:iCs/>
          <w:sz w:val="20"/>
        </w:rPr>
      </w:pPr>
      <w:r>
        <w:rPr>
          <w:rFonts w:ascii="Segoe UI" w:eastAsiaTheme="minorEastAsia" w:hAnsi="Segoe UI" w:cs="Segoe UI"/>
          <w:sz w:val="20"/>
        </w:rPr>
        <w:t>“</w:t>
      </w:r>
      <w:r w:rsidRPr="00423125">
        <w:rPr>
          <w:rFonts w:ascii="Segoe UI" w:eastAsiaTheme="minorEastAsia" w:hAnsi="Segoe UI" w:cs="Segoe UI"/>
          <w:sz w:val="20"/>
        </w:rPr>
        <w:t xml:space="preserve">6. </w:t>
      </w:r>
      <w:r w:rsidRPr="00423125">
        <w:rPr>
          <w:rFonts w:ascii="Segoe UI" w:eastAsiaTheme="minorEastAsia" w:hAnsi="Segoe UI" w:cs="Segoe UI"/>
          <w:i/>
          <w:iCs/>
          <w:sz w:val="20"/>
        </w:rPr>
        <w:t xml:space="preserve">Caso solicitado pelo Tomador, o Agente de Cobrança poderá conduzir a renegociação de </w:t>
      </w:r>
      <w:proofErr w:type="spellStart"/>
      <w:r w:rsidRPr="00423125">
        <w:rPr>
          <w:rFonts w:ascii="Segoe UI" w:eastAsiaTheme="minorEastAsia" w:hAnsi="Segoe UI" w:cs="Segoe UI"/>
          <w:i/>
          <w:iCs/>
          <w:sz w:val="20"/>
        </w:rPr>
        <w:t>CCBs</w:t>
      </w:r>
      <w:proofErr w:type="spellEnd"/>
      <w:r w:rsidRPr="00423125">
        <w:rPr>
          <w:rFonts w:ascii="Segoe UI" w:eastAsiaTheme="minorEastAsia" w:hAnsi="Segoe UI" w:cs="Segoe UI"/>
          <w:i/>
          <w:iCs/>
          <w:sz w:val="20"/>
        </w:rPr>
        <w:t xml:space="preserve"> adimplentes. Neste caso, as seguintes condições deverão ser observadas:</w:t>
      </w:r>
    </w:p>
    <w:p w14:paraId="2E235BEA" w14:textId="1D89E7CB" w:rsidR="00423125" w:rsidRDefault="00423125" w:rsidP="00423125">
      <w:pPr>
        <w:pStyle w:val="Corpodetexto"/>
        <w:tabs>
          <w:tab w:val="left" w:pos="709"/>
        </w:tabs>
        <w:spacing w:line="300" w:lineRule="exact"/>
        <w:ind w:left="708"/>
        <w:rPr>
          <w:rFonts w:ascii="Segoe UI" w:eastAsiaTheme="minorEastAsia" w:hAnsi="Segoe UI" w:cs="Segoe UI"/>
          <w:i/>
          <w:iCs/>
          <w:sz w:val="20"/>
        </w:rPr>
      </w:pPr>
    </w:p>
    <w:tbl>
      <w:tblPr>
        <w:tblStyle w:val="Tabelacomgrade"/>
        <w:tblW w:w="0" w:type="auto"/>
        <w:tblInd w:w="708" w:type="dxa"/>
        <w:tblLook w:val="04A0" w:firstRow="1" w:lastRow="0" w:firstColumn="1" w:lastColumn="0" w:noHBand="0" w:noVBand="1"/>
      </w:tblPr>
      <w:tblGrid>
        <w:gridCol w:w="3879"/>
        <w:gridCol w:w="3907"/>
      </w:tblGrid>
      <w:tr w:rsidR="00423125" w14:paraId="63897379" w14:textId="77777777" w:rsidTr="00423125">
        <w:tc>
          <w:tcPr>
            <w:tcW w:w="4247" w:type="dxa"/>
          </w:tcPr>
          <w:p w14:paraId="73E68D5E" w14:textId="3CEBFB9F" w:rsidR="00423125" w:rsidRPr="00423125" w:rsidRDefault="00423125" w:rsidP="00423125">
            <w:pPr>
              <w:pStyle w:val="Corpodetexto"/>
              <w:tabs>
                <w:tab w:val="left" w:pos="709"/>
              </w:tabs>
              <w:spacing w:line="300" w:lineRule="exact"/>
              <w:jc w:val="center"/>
              <w:rPr>
                <w:rFonts w:ascii="Segoe UI" w:eastAsiaTheme="minorEastAsia" w:hAnsi="Segoe UI" w:cs="Segoe UI"/>
                <w:b/>
                <w:bCs/>
                <w:i/>
                <w:iCs/>
                <w:sz w:val="20"/>
              </w:rPr>
            </w:pPr>
            <w:r w:rsidRPr="00423125">
              <w:rPr>
                <w:rFonts w:ascii="Segoe UI" w:eastAsiaTheme="minorEastAsia" w:hAnsi="Segoe UI" w:cs="Segoe UI"/>
                <w:b/>
                <w:bCs/>
                <w:i/>
                <w:iCs/>
                <w:sz w:val="20"/>
              </w:rPr>
              <w:t>Faixa de atraso</w:t>
            </w:r>
          </w:p>
        </w:tc>
        <w:tc>
          <w:tcPr>
            <w:tcW w:w="4247" w:type="dxa"/>
          </w:tcPr>
          <w:p w14:paraId="6ECA5771" w14:textId="21FD8F85" w:rsidR="00423125" w:rsidRPr="00423125" w:rsidRDefault="00423125" w:rsidP="00423125">
            <w:pPr>
              <w:pStyle w:val="Corpodetexto"/>
              <w:tabs>
                <w:tab w:val="left" w:pos="709"/>
              </w:tabs>
              <w:spacing w:line="300" w:lineRule="exact"/>
              <w:jc w:val="center"/>
              <w:rPr>
                <w:rFonts w:ascii="Segoe UI" w:eastAsiaTheme="minorEastAsia" w:hAnsi="Segoe UI" w:cs="Segoe UI"/>
                <w:b/>
                <w:bCs/>
                <w:i/>
                <w:iCs/>
                <w:sz w:val="20"/>
              </w:rPr>
            </w:pPr>
            <w:r w:rsidRPr="00423125">
              <w:rPr>
                <w:rFonts w:ascii="Segoe UI" w:eastAsiaTheme="minorEastAsia" w:hAnsi="Segoe UI" w:cs="Segoe UI"/>
                <w:b/>
                <w:bCs/>
                <w:i/>
                <w:iCs/>
                <w:sz w:val="20"/>
              </w:rPr>
              <w:t>Desconto de até x% do Saldo Devedor</w:t>
            </w:r>
          </w:p>
        </w:tc>
      </w:tr>
      <w:tr w:rsidR="00423125" w14:paraId="3F19E31F" w14:textId="77777777" w:rsidTr="00423125">
        <w:tc>
          <w:tcPr>
            <w:tcW w:w="4247" w:type="dxa"/>
          </w:tcPr>
          <w:p w14:paraId="2B1FD8AD" w14:textId="043DCCE0"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60 até 90d</w:t>
            </w:r>
          </w:p>
        </w:tc>
        <w:tc>
          <w:tcPr>
            <w:tcW w:w="4247" w:type="dxa"/>
          </w:tcPr>
          <w:p w14:paraId="7FC83804" w14:textId="10CBEA9F"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20%</w:t>
            </w:r>
          </w:p>
        </w:tc>
      </w:tr>
      <w:tr w:rsidR="00423125" w14:paraId="5263D66F" w14:textId="77777777" w:rsidTr="00423125">
        <w:tc>
          <w:tcPr>
            <w:tcW w:w="4247" w:type="dxa"/>
          </w:tcPr>
          <w:p w14:paraId="5F2AE4DE" w14:textId="2F52A373"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91 até 120d</w:t>
            </w:r>
          </w:p>
        </w:tc>
        <w:tc>
          <w:tcPr>
            <w:tcW w:w="4247" w:type="dxa"/>
          </w:tcPr>
          <w:p w14:paraId="0B9AF2DE" w14:textId="78B148B4"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30%</w:t>
            </w:r>
          </w:p>
        </w:tc>
      </w:tr>
      <w:tr w:rsidR="00423125" w14:paraId="58A8C698" w14:textId="77777777" w:rsidTr="00423125">
        <w:tc>
          <w:tcPr>
            <w:tcW w:w="4247" w:type="dxa"/>
          </w:tcPr>
          <w:p w14:paraId="5B264B78" w14:textId="609F6C72"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121 a 179d</w:t>
            </w:r>
          </w:p>
        </w:tc>
        <w:tc>
          <w:tcPr>
            <w:tcW w:w="4247" w:type="dxa"/>
          </w:tcPr>
          <w:p w14:paraId="672A310E" w14:textId="0D49A647"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50%</w:t>
            </w:r>
          </w:p>
        </w:tc>
      </w:tr>
      <w:tr w:rsidR="00423125" w14:paraId="59490546" w14:textId="77777777" w:rsidTr="00423125">
        <w:tc>
          <w:tcPr>
            <w:tcW w:w="4247" w:type="dxa"/>
          </w:tcPr>
          <w:p w14:paraId="5DD78D42" w14:textId="10157075"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Acima de 180d</w:t>
            </w:r>
          </w:p>
        </w:tc>
        <w:tc>
          <w:tcPr>
            <w:tcW w:w="4247" w:type="dxa"/>
          </w:tcPr>
          <w:p w14:paraId="3153073A" w14:textId="34EB9278"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85%</w:t>
            </w:r>
          </w:p>
        </w:tc>
      </w:tr>
    </w:tbl>
    <w:p w14:paraId="23B1FB58" w14:textId="77777777" w:rsidR="00DF153E" w:rsidRDefault="00DF153E" w:rsidP="00DF153E">
      <w:pPr>
        <w:autoSpaceDE w:val="0"/>
        <w:autoSpaceDN w:val="0"/>
        <w:adjustRightInd w:val="0"/>
        <w:spacing w:after="240"/>
        <w:ind w:left="708"/>
        <w:jc w:val="both"/>
        <w:rPr>
          <w:rFonts w:ascii="Segoe UI" w:hAnsi="Segoe UI" w:cs="Segoe UI"/>
          <w:sz w:val="20"/>
          <w:szCs w:val="20"/>
        </w:rPr>
      </w:pPr>
    </w:p>
    <w:p w14:paraId="3822DB85" w14:textId="791131D7" w:rsidR="00423125" w:rsidRPr="00423125" w:rsidRDefault="00DF153E" w:rsidP="00DF153E">
      <w:pPr>
        <w:autoSpaceDE w:val="0"/>
        <w:autoSpaceDN w:val="0"/>
        <w:adjustRightInd w:val="0"/>
        <w:spacing w:after="240"/>
        <w:ind w:left="708"/>
        <w:jc w:val="both"/>
        <w:rPr>
          <w:rFonts w:ascii="Segoe UI" w:hAnsi="Segoe UI" w:cs="Segoe UI"/>
          <w:sz w:val="20"/>
          <w:szCs w:val="20"/>
        </w:rPr>
      </w:pPr>
      <w:r w:rsidRPr="00DF153E">
        <w:rPr>
          <w:rFonts w:ascii="Segoe UI" w:hAnsi="Segoe UI" w:cs="Segoe UI"/>
          <w:i/>
          <w:iCs/>
          <w:sz w:val="20"/>
          <w:szCs w:val="20"/>
        </w:rPr>
        <w:lastRenderedPageBreak/>
        <w:t>(...)</w:t>
      </w:r>
      <w:r>
        <w:rPr>
          <w:rFonts w:ascii="Segoe UI" w:hAnsi="Segoe UI" w:cs="Segoe UI"/>
          <w:sz w:val="20"/>
          <w:szCs w:val="20"/>
        </w:rPr>
        <w:t>”</w:t>
      </w:r>
    </w:p>
    <w:p w14:paraId="2AE401B6" w14:textId="5E47A78B" w:rsidR="00AB26D1" w:rsidRDefault="00423125" w:rsidP="00C7400F">
      <w:pPr>
        <w:autoSpaceDE w:val="0"/>
        <w:autoSpaceDN w:val="0"/>
        <w:adjustRightInd w:val="0"/>
        <w:spacing w:after="240"/>
        <w:jc w:val="both"/>
        <w:rPr>
          <w:rFonts w:ascii="Segoe UI" w:hAnsi="Segoe UI" w:cs="Segoe UI"/>
          <w:sz w:val="20"/>
          <w:szCs w:val="20"/>
        </w:rPr>
      </w:pPr>
      <w:r w:rsidRPr="00423125">
        <w:rPr>
          <w:rFonts w:ascii="Segoe UI" w:hAnsi="Segoe UI" w:cs="Segoe UI"/>
          <w:b/>
          <w:bCs/>
          <w:sz w:val="20"/>
          <w:szCs w:val="20"/>
        </w:rPr>
        <w:t>(</w:t>
      </w:r>
      <w:proofErr w:type="spellStart"/>
      <w:r w:rsidRPr="00423125">
        <w:rPr>
          <w:rFonts w:ascii="Segoe UI" w:hAnsi="Segoe UI" w:cs="Segoe UI"/>
          <w:b/>
          <w:bCs/>
          <w:sz w:val="20"/>
          <w:szCs w:val="20"/>
        </w:rPr>
        <w:t>iv</w:t>
      </w:r>
      <w:proofErr w:type="spellEnd"/>
      <w:r w:rsidRPr="00423125">
        <w:rPr>
          <w:rFonts w:ascii="Segoe UI" w:hAnsi="Segoe UI" w:cs="Segoe UI"/>
          <w:b/>
          <w:bCs/>
          <w:sz w:val="20"/>
          <w:szCs w:val="20"/>
        </w:rPr>
        <w:t>)</w:t>
      </w:r>
      <w:r>
        <w:rPr>
          <w:rFonts w:ascii="Segoe UI" w:hAnsi="Segoe UI" w:cs="Segoe UI"/>
          <w:sz w:val="20"/>
          <w:szCs w:val="20"/>
        </w:rPr>
        <w:t xml:space="preserve"> </w:t>
      </w:r>
      <w:r>
        <w:rPr>
          <w:rFonts w:ascii="Segoe UI" w:hAnsi="Segoe UI" w:cs="Segoe UI"/>
          <w:sz w:val="20"/>
          <w:szCs w:val="20"/>
        </w:rPr>
        <w:tab/>
      </w:r>
      <w:r w:rsidR="00AB26D1">
        <w:rPr>
          <w:rFonts w:ascii="Segoe UI" w:hAnsi="Segoe UI" w:cs="Segoe UI"/>
          <w:sz w:val="20"/>
          <w:szCs w:val="20"/>
        </w:rPr>
        <w:t>a</w:t>
      </w:r>
      <w:r w:rsidR="00AB26D1" w:rsidRPr="00AB26D1">
        <w:rPr>
          <w:rFonts w:ascii="Segoe UI" w:hAnsi="Segoe UI" w:cs="Segoe UI"/>
          <w:sz w:val="20"/>
          <w:szCs w:val="20"/>
        </w:rPr>
        <w:t xml:space="preserve"> alteração da cláusula 3ª do </w:t>
      </w:r>
      <w:r w:rsidR="00AB26D1">
        <w:rPr>
          <w:rFonts w:ascii="Segoe UI" w:hAnsi="Segoe UI" w:cs="Segoe UI"/>
          <w:sz w:val="20"/>
          <w:szCs w:val="20"/>
        </w:rPr>
        <w:t>Contrato de Consultoria</w:t>
      </w:r>
      <w:r w:rsidR="00AB26D1" w:rsidRPr="00AB26D1">
        <w:rPr>
          <w:rFonts w:ascii="Segoe UI" w:hAnsi="Segoe UI" w:cs="Segoe UI"/>
          <w:sz w:val="20"/>
          <w:szCs w:val="20"/>
        </w:rPr>
        <w:t>, firmado entre a Emissora e a VERT Consultoria, de modo a reduzir a Comissão de Administração</w:t>
      </w:r>
      <w:r w:rsidR="00AB26D1">
        <w:rPr>
          <w:rFonts w:ascii="Segoe UI" w:hAnsi="Segoe UI" w:cs="Segoe UI"/>
          <w:sz w:val="20"/>
          <w:szCs w:val="20"/>
        </w:rPr>
        <w:t>, que passará a viger com a seguinte nova redação:</w:t>
      </w:r>
    </w:p>
    <w:p w14:paraId="353EFB77" w14:textId="7AD625FF" w:rsidR="00AB26D1" w:rsidRPr="00AB26D1" w:rsidRDefault="00AB26D1" w:rsidP="00AB26D1">
      <w:pPr>
        <w:spacing w:after="0"/>
        <w:ind w:left="708"/>
        <w:jc w:val="both"/>
        <w:rPr>
          <w:rFonts w:ascii="Segoe UI" w:eastAsia="Times New Roman" w:hAnsi="Segoe UI" w:cs="Segoe UI"/>
          <w:sz w:val="20"/>
          <w:szCs w:val="20"/>
        </w:rPr>
      </w:pPr>
      <w:r>
        <w:rPr>
          <w:rFonts w:ascii="Segoe UI" w:eastAsia="Times New Roman" w:hAnsi="Segoe UI" w:cs="Segoe UI"/>
          <w:bCs/>
          <w:sz w:val="20"/>
          <w:szCs w:val="20"/>
        </w:rPr>
        <w:t>“</w:t>
      </w:r>
      <w:r w:rsidRPr="00AB26D1">
        <w:rPr>
          <w:rFonts w:ascii="Segoe UI" w:eastAsia="Times New Roman" w:hAnsi="Segoe UI" w:cs="Segoe UI"/>
          <w:b/>
          <w:i/>
          <w:iCs/>
          <w:sz w:val="20"/>
          <w:szCs w:val="20"/>
        </w:rPr>
        <w:t>Cláusula 3ª.</w:t>
      </w:r>
      <w:r w:rsidRPr="00AB26D1">
        <w:rPr>
          <w:rFonts w:ascii="Segoe UI" w:eastAsia="Times New Roman" w:hAnsi="Segoe UI" w:cs="Segoe UI"/>
          <w:i/>
          <w:iCs/>
          <w:sz w:val="20"/>
          <w:szCs w:val="20"/>
        </w:rPr>
        <w:t xml:space="preserve"> Para a execução dos serviços constantes da Cláusula 1ª deste Contrato a Contratante fará jus a: </w:t>
      </w:r>
      <w:r w:rsidRPr="00AB26D1">
        <w:rPr>
          <w:rFonts w:ascii="Segoe UI" w:eastAsia="Times New Roman" w:hAnsi="Segoe UI" w:cs="Segoe UI"/>
          <w:b/>
          <w:bCs/>
          <w:i/>
          <w:iCs/>
          <w:sz w:val="20"/>
          <w:szCs w:val="20"/>
        </w:rPr>
        <w:t>(i)</w:t>
      </w:r>
      <w:r w:rsidRPr="00AB26D1">
        <w:rPr>
          <w:rFonts w:ascii="Segoe UI" w:eastAsia="Times New Roman" w:hAnsi="Segoe UI" w:cs="Segoe UI"/>
          <w:i/>
          <w:iCs/>
          <w:sz w:val="20"/>
          <w:szCs w:val="20"/>
        </w:rPr>
        <w:t xml:space="preserve"> uma remuneração inicial equivalente a 0,40%  (quarenta centésimos por cento) sobre o volume total da Emissão (“</w:t>
      </w:r>
      <w:r w:rsidRPr="00AB26D1">
        <w:rPr>
          <w:rFonts w:ascii="Segoe UI" w:eastAsia="Times New Roman" w:hAnsi="Segoe UI" w:cs="Segoe UI"/>
          <w:i/>
          <w:iCs/>
          <w:sz w:val="20"/>
          <w:szCs w:val="20"/>
          <w:u w:val="single"/>
        </w:rPr>
        <w:t>Comissão de Estruturação</w:t>
      </w:r>
      <w:r w:rsidRPr="00AB26D1">
        <w:rPr>
          <w:rFonts w:ascii="Segoe UI" w:eastAsia="Times New Roman" w:hAnsi="Segoe UI" w:cs="Segoe UI"/>
          <w:i/>
          <w:iCs/>
          <w:sz w:val="20"/>
          <w:szCs w:val="20"/>
        </w:rPr>
        <w:t xml:space="preserve">”), observado o valor mínimo de R$ 200.000,00 (duzentos mil reais); </w:t>
      </w:r>
      <w:r w:rsidRPr="00AB26D1">
        <w:rPr>
          <w:rFonts w:ascii="Segoe UI" w:eastAsia="Times New Roman" w:hAnsi="Segoe UI" w:cs="Segoe UI"/>
          <w:b/>
          <w:bCs/>
          <w:i/>
          <w:iCs/>
          <w:sz w:val="20"/>
          <w:szCs w:val="20"/>
        </w:rPr>
        <w:t>(</w:t>
      </w:r>
      <w:proofErr w:type="spellStart"/>
      <w:r w:rsidRPr="00AB26D1">
        <w:rPr>
          <w:rFonts w:ascii="Segoe UI" w:eastAsia="Times New Roman" w:hAnsi="Segoe UI" w:cs="Segoe UI"/>
          <w:b/>
          <w:bCs/>
          <w:i/>
          <w:iCs/>
          <w:sz w:val="20"/>
          <w:szCs w:val="20"/>
        </w:rPr>
        <w:t>ii</w:t>
      </w:r>
      <w:proofErr w:type="spellEnd"/>
      <w:r w:rsidRPr="00AB26D1">
        <w:rPr>
          <w:rFonts w:ascii="Segoe UI" w:eastAsia="Times New Roman" w:hAnsi="Segoe UI" w:cs="Segoe UI"/>
          <w:b/>
          <w:bCs/>
          <w:i/>
          <w:iCs/>
          <w:sz w:val="20"/>
          <w:szCs w:val="20"/>
        </w:rPr>
        <w:t>)</w:t>
      </w:r>
      <w:r w:rsidRPr="00AB26D1">
        <w:rPr>
          <w:rFonts w:ascii="Segoe UI" w:eastAsia="Times New Roman" w:hAnsi="Segoe UI" w:cs="Segoe UI"/>
          <w:i/>
          <w:iCs/>
          <w:sz w:val="20"/>
          <w:szCs w:val="20"/>
        </w:rPr>
        <w:t xml:space="preserve"> comissão de auxílio ao coordenador líder equivalente a 1,0%  (um por cento) sobre o volume total da Emissão (“</w:t>
      </w:r>
      <w:r w:rsidRPr="00AB26D1">
        <w:rPr>
          <w:rFonts w:ascii="Segoe UI" w:eastAsia="Times New Roman" w:hAnsi="Segoe UI" w:cs="Segoe UI"/>
          <w:i/>
          <w:iCs/>
          <w:sz w:val="20"/>
          <w:szCs w:val="20"/>
          <w:u w:val="single"/>
        </w:rPr>
        <w:t>Comissão de Auxílio</w:t>
      </w:r>
      <w:r w:rsidRPr="00AB26D1">
        <w:rPr>
          <w:rFonts w:ascii="Segoe UI" w:eastAsia="Times New Roman" w:hAnsi="Segoe UI" w:cs="Segoe UI"/>
          <w:i/>
          <w:iCs/>
          <w:sz w:val="20"/>
          <w:szCs w:val="20"/>
        </w:rPr>
        <w:t xml:space="preserve">”), observado o valor mínimo de R$ 150.000,00 (cento e cinquenta mil reais); </w:t>
      </w:r>
      <w:r w:rsidRPr="00AB26D1">
        <w:rPr>
          <w:rFonts w:ascii="Segoe UI" w:eastAsia="Times New Roman" w:hAnsi="Segoe UI" w:cs="Segoe UI"/>
          <w:b/>
          <w:bCs/>
          <w:i/>
          <w:iCs/>
          <w:sz w:val="20"/>
          <w:szCs w:val="20"/>
        </w:rPr>
        <w:t>(</w:t>
      </w:r>
      <w:proofErr w:type="spellStart"/>
      <w:r w:rsidRPr="00AB26D1">
        <w:rPr>
          <w:rFonts w:ascii="Segoe UI" w:eastAsia="Times New Roman" w:hAnsi="Segoe UI" w:cs="Segoe UI"/>
          <w:b/>
          <w:bCs/>
          <w:i/>
          <w:iCs/>
          <w:sz w:val="20"/>
          <w:szCs w:val="20"/>
        </w:rPr>
        <w:t>iii</w:t>
      </w:r>
      <w:proofErr w:type="spellEnd"/>
      <w:r w:rsidRPr="00AB26D1">
        <w:rPr>
          <w:rFonts w:ascii="Segoe UI" w:eastAsia="Times New Roman" w:hAnsi="Segoe UI" w:cs="Segoe UI"/>
          <w:b/>
          <w:bCs/>
          <w:i/>
          <w:iCs/>
          <w:sz w:val="20"/>
          <w:szCs w:val="20"/>
        </w:rPr>
        <w:t>)</w:t>
      </w:r>
      <w:r w:rsidRPr="00AB26D1">
        <w:rPr>
          <w:rFonts w:ascii="Segoe UI" w:eastAsia="Times New Roman" w:hAnsi="Segoe UI" w:cs="Segoe UI"/>
          <w:i/>
          <w:iCs/>
          <w:sz w:val="20"/>
          <w:szCs w:val="20"/>
        </w:rPr>
        <w:t xml:space="preserve"> comissão de administração, devida anualmente desde a data de emissão das debêntures até sua data de liquidação financeira faturada </w:t>
      </w:r>
      <w:proofErr w:type="spellStart"/>
      <w:r w:rsidRPr="00AB26D1">
        <w:rPr>
          <w:rFonts w:ascii="Segoe UI" w:eastAsia="Times New Roman" w:hAnsi="Segoe UI" w:cs="Segoe UI"/>
          <w:i/>
          <w:iCs/>
          <w:sz w:val="20"/>
          <w:szCs w:val="20"/>
        </w:rPr>
        <w:t>pro-rata</w:t>
      </w:r>
      <w:proofErr w:type="spellEnd"/>
      <w:r w:rsidRPr="00AB26D1">
        <w:rPr>
          <w:rFonts w:ascii="Segoe UI" w:eastAsia="Times New Roman" w:hAnsi="Segoe UI" w:cs="Segoe UI"/>
          <w:i/>
          <w:iCs/>
          <w:sz w:val="20"/>
          <w:szCs w:val="20"/>
        </w:rPr>
        <w:t xml:space="preserve"> </w:t>
      </w:r>
      <w:proofErr w:type="spellStart"/>
      <w:r w:rsidRPr="00AB26D1">
        <w:rPr>
          <w:rFonts w:ascii="Segoe UI" w:eastAsia="Times New Roman" w:hAnsi="Segoe UI" w:cs="Segoe UI"/>
          <w:i/>
          <w:iCs/>
          <w:sz w:val="20"/>
          <w:szCs w:val="20"/>
        </w:rPr>
        <w:t>temporis</w:t>
      </w:r>
      <w:proofErr w:type="spellEnd"/>
      <w:r w:rsidRPr="00AB26D1">
        <w:rPr>
          <w:rFonts w:ascii="Segoe UI" w:eastAsia="Times New Roman" w:hAnsi="Segoe UI" w:cs="Segoe UI"/>
          <w:i/>
          <w:iCs/>
          <w:sz w:val="20"/>
          <w:szCs w:val="20"/>
        </w:rPr>
        <w:t xml:space="preserve"> mensalmente</w:t>
      </w:r>
      <w:r>
        <w:rPr>
          <w:rFonts w:ascii="Segoe UI" w:eastAsia="Times New Roman" w:hAnsi="Segoe UI" w:cs="Segoe UI"/>
          <w:i/>
          <w:iCs/>
          <w:sz w:val="20"/>
          <w:szCs w:val="20"/>
        </w:rPr>
        <w:t>, a parcela mínima mensal</w:t>
      </w:r>
      <w:r w:rsidR="00C4296F">
        <w:rPr>
          <w:rFonts w:ascii="Segoe UI" w:eastAsia="Times New Roman" w:hAnsi="Segoe UI" w:cs="Segoe UI"/>
          <w:i/>
          <w:iCs/>
          <w:sz w:val="20"/>
          <w:szCs w:val="20"/>
        </w:rPr>
        <w:t xml:space="preserve"> bruta será</w:t>
      </w:r>
      <w:r>
        <w:rPr>
          <w:rFonts w:ascii="Segoe UI" w:eastAsia="Times New Roman" w:hAnsi="Segoe UI" w:cs="Segoe UI"/>
          <w:i/>
          <w:iCs/>
          <w:sz w:val="20"/>
          <w:szCs w:val="20"/>
        </w:rPr>
        <w:t xml:space="preserve"> de </w:t>
      </w:r>
      <w:r w:rsidRPr="00AB26D1">
        <w:rPr>
          <w:rFonts w:ascii="Segoe UI" w:eastAsia="Times New Roman" w:hAnsi="Segoe UI" w:cs="Segoe UI"/>
          <w:i/>
          <w:iCs/>
          <w:sz w:val="20"/>
          <w:szCs w:val="20"/>
        </w:rPr>
        <w:t>R$18.322,77</w:t>
      </w:r>
      <w:r>
        <w:rPr>
          <w:rFonts w:ascii="Segoe UI" w:eastAsia="Times New Roman" w:hAnsi="Segoe UI" w:cs="Segoe UI"/>
          <w:i/>
          <w:iCs/>
          <w:sz w:val="20"/>
          <w:szCs w:val="20"/>
        </w:rPr>
        <w:t xml:space="preserve"> (dezoito mil, trezentos e vinte e dois reais e setenta e sete centavos)</w:t>
      </w:r>
      <w:r w:rsidRPr="00AB26D1">
        <w:rPr>
          <w:rFonts w:ascii="Segoe UI" w:eastAsia="Times New Roman" w:hAnsi="Segoe UI" w:cs="Segoe UI"/>
          <w:i/>
          <w:iCs/>
          <w:sz w:val="20"/>
          <w:szCs w:val="20"/>
        </w:rPr>
        <w:t xml:space="preserve"> (“</w:t>
      </w:r>
      <w:r w:rsidRPr="00AB26D1">
        <w:rPr>
          <w:rFonts w:ascii="Segoe UI" w:eastAsia="Times New Roman" w:hAnsi="Segoe UI" w:cs="Segoe UI"/>
          <w:i/>
          <w:iCs/>
          <w:sz w:val="20"/>
          <w:szCs w:val="20"/>
          <w:u w:val="single"/>
        </w:rPr>
        <w:t>Comissão de Administração</w:t>
      </w:r>
      <w:r w:rsidRPr="00AB26D1">
        <w:rPr>
          <w:rFonts w:ascii="Segoe UI" w:eastAsia="Times New Roman" w:hAnsi="Segoe UI" w:cs="Segoe UI"/>
          <w:i/>
          <w:iCs/>
          <w:sz w:val="20"/>
          <w:szCs w:val="20"/>
        </w:rPr>
        <w:t xml:space="preserve">”); e </w:t>
      </w:r>
      <w:r w:rsidRPr="00AB26D1">
        <w:rPr>
          <w:rFonts w:ascii="Segoe UI" w:eastAsia="Times New Roman" w:hAnsi="Segoe UI" w:cs="Segoe UI"/>
          <w:b/>
          <w:bCs/>
          <w:i/>
          <w:iCs/>
          <w:sz w:val="20"/>
          <w:szCs w:val="20"/>
        </w:rPr>
        <w:t>(</w:t>
      </w:r>
      <w:proofErr w:type="spellStart"/>
      <w:r w:rsidRPr="00AB26D1">
        <w:rPr>
          <w:rFonts w:ascii="Segoe UI" w:eastAsia="Times New Roman" w:hAnsi="Segoe UI" w:cs="Segoe UI"/>
          <w:b/>
          <w:bCs/>
          <w:i/>
          <w:iCs/>
          <w:sz w:val="20"/>
          <w:szCs w:val="20"/>
        </w:rPr>
        <w:t>iv</w:t>
      </w:r>
      <w:proofErr w:type="spellEnd"/>
      <w:r w:rsidRPr="00AB26D1">
        <w:rPr>
          <w:rFonts w:ascii="Segoe UI" w:eastAsia="Times New Roman" w:hAnsi="Segoe UI" w:cs="Segoe UI"/>
          <w:b/>
          <w:bCs/>
          <w:i/>
          <w:iCs/>
          <w:sz w:val="20"/>
          <w:szCs w:val="20"/>
        </w:rPr>
        <w:t>)</w:t>
      </w:r>
      <w:r w:rsidRPr="00AB26D1">
        <w:rPr>
          <w:rFonts w:ascii="Segoe UI" w:eastAsia="Times New Roman" w:hAnsi="Segoe UI" w:cs="Segoe UI"/>
          <w:i/>
          <w:iCs/>
          <w:sz w:val="20"/>
          <w:szCs w:val="20"/>
        </w:rPr>
        <w:t xml:space="preserve"> em caso de inadimplência das debêntures e/ou necessidade de convocação de assembleia geral dos debenturistas será devida uma remuneração adicional correspondente a R$ 600,00 (quinhentos e cinquenta reais) por hora-homem de trabalho dedicado pela VERT no trabalho de cobrança, convocação e implementação das deliberações da assembleia (“</w:t>
      </w:r>
      <w:r w:rsidRPr="00AB26D1">
        <w:rPr>
          <w:rFonts w:ascii="Segoe UI" w:eastAsia="Times New Roman" w:hAnsi="Segoe UI" w:cs="Segoe UI"/>
          <w:i/>
          <w:iCs/>
          <w:sz w:val="20"/>
          <w:szCs w:val="20"/>
          <w:u w:val="single"/>
        </w:rPr>
        <w:t>Comissão Extraordinária</w:t>
      </w:r>
      <w:r w:rsidRPr="00AB26D1">
        <w:rPr>
          <w:rFonts w:ascii="Segoe UI" w:eastAsia="Times New Roman" w:hAnsi="Segoe UI" w:cs="Segoe UI"/>
          <w:i/>
          <w:iCs/>
          <w:sz w:val="20"/>
          <w:szCs w:val="20"/>
        </w:rPr>
        <w:t>” e, quando referida em conjunto com a Comissão de Estruturação, Comissão de Auxílio, Comissão de Administração e Comissão de Auxílio ao Coordenador Líder, “</w:t>
      </w:r>
      <w:r w:rsidRPr="00AB26D1">
        <w:rPr>
          <w:rFonts w:ascii="Segoe UI" w:eastAsia="Times New Roman" w:hAnsi="Segoe UI" w:cs="Segoe UI"/>
          <w:i/>
          <w:iCs/>
          <w:sz w:val="20"/>
          <w:szCs w:val="20"/>
          <w:u w:val="single"/>
        </w:rPr>
        <w:t>Remuneração</w:t>
      </w:r>
      <w:r w:rsidRPr="00AB26D1">
        <w:rPr>
          <w:rFonts w:ascii="Segoe UI" w:eastAsia="Times New Roman" w:hAnsi="Segoe UI" w:cs="Segoe UI"/>
          <w:i/>
          <w:iCs/>
          <w:sz w:val="20"/>
          <w:szCs w:val="20"/>
        </w:rPr>
        <w:t>”).</w:t>
      </w:r>
      <w:r>
        <w:rPr>
          <w:rFonts w:ascii="Segoe UI" w:eastAsia="Times New Roman" w:hAnsi="Segoe UI" w:cs="Segoe UI"/>
          <w:sz w:val="20"/>
          <w:szCs w:val="20"/>
        </w:rPr>
        <w:t>“</w:t>
      </w:r>
    </w:p>
    <w:p w14:paraId="7DF36685" w14:textId="77777777" w:rsidR="00AB26D1" w:rsidRDefault="00AB26D1" w:rsidP="00C7400F">
      <w:pPr>
        <w:autoSpaceDE w:val="0"/>
        <w:autoSpaceDN w:val="0"/>
        <w:adjustRightInd w:val="0"/>
        <w:spacing w:after="240"/>
        <w:jc w:val="both"/>
        <w:rPr>
          <w:rFonts w:ascii="Segoe UI" w:hAnsi="Segoe UI" w:cs="Segoe UI"/>
          <w:sz w:val="20"/>
          <w:szCs w:val="20"/>
        </w:rPr>
      </w:pPr>
    </w:p>
    <w:p w14:paraId="75B76207" w14:textId="331E9086" w:rsidR="00C7400F" w:rsidRPr="00C72FD7" w:rsidRDefault="00AB26D1" w:rsidP="00C7400F">
      <w:pPr>
        <w:autoSpaceDE w:val="0"/>
        <w:autoSpaceDN w:val="0"/>
        <w:adjustRightInd w:val="0"/>
        <w:spacing w:after="240"/>
        <w:jc w:val="both"/>
        <w:rPr>
          <w:rFonts w:ascii="Segoe UI" w:hAnsi="Segoe UI" w:cs="Segoe UI"/>
          <w:sz w:val="20"/>
          <w:szCs w:val="20"/>
        </w:rPr>
      </w:pPr>
      <w:r>
        <w:rPr>
          <w:rFonts w:ascii="Segoe UI" w:hAnsi="Segoe UI" w:cs="Segoe UI"/>
          <w:b/>
          <w:bCs/>
          <w:sz w:val="20"/>
          <w:szCs w:val="20"/>
        </w:rPr>
        <w:t>(v)</w:t>
      </w:r>
      <w:r>
        <w:rPr>
          <w:rFonts w:ascii="Segoe UI" w:hAnsi="Segoe UI" w:cs="Segoe UI"/>
          <w:b/>
          <w:bCs/>
          <w:sz w:val="20"/>
          <w:szCs w:val="20"/>
        </w:rPr>
        <w:tab/>
      </w:r>
      <w:r w:rsidR="00C7400F" w:rsidRPr="00C72FD7">
        <w:rPr>
          <w:rFonts w:ascii="Segoe UI" w:hAnsi="Segoe UI" w:cs="Segoe UI"/>
          <w:sz w:val="20"/>
          <w:szCs w:val="20"/>
        </w:rPr>
        <w:t>autorizar o Agente Fiduciário e a Emissora a tomar todos os atos necessários para refletir as deliberações da presente assembleia nos documentos da operação.</w:t>
      </w:r>
    </w:p>
    <w:p w14:paraId="17389909" w14:textId="77777777" w:rsidR="00C7400F"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C72FD7">
        <w:rPr>
          <w:rFonts w:ascii="Segoe UI" w:hAnsi="Segoe UI" w:cs="Segoe UI"/>
          <w:sz w:val="20"/>
          <w:szCs w:val="20"/>
        </w:rPr>
        <w:t>ii</w:t>
      </w:r>
      <w:proofErr w:type="spellEnd"/>
      <w:r w:rsidRPr="00C72FD7">
        <w:rPr>
          <w:rFonts w:ascii="Segoe UI" w:hAnsi="Segoe UI" w:cs="Segoe UI"/>
          <w:sz w:val="20"/>
          <w:szCs w:val="20"/>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C72FD7">
        <w:rPr>
          <w:rFonts w:ascii="Segoe UI" w:hAnsi="Segoe UI" w:cs="Segoe UI"/>
          <w:sz w:val="20"/>
          <w:szCs w:val="20"/>
          <w:u w:val="single"/>
        </w:rPr>
        <w:t>Código Civil Brasileiro</w:t>
      </w:r>
      <w:r w:rsidRPr="00C72FD7">
        <w:rPr>
          <w:rFonts w:ascii="Segoe UI" w:hAnsi="Segoe UI" w:cs="Segoe UI"/>
          <w:sz w:val="20"/>
          <w:szCs w:val="20"/>
        </w:rPr>
        <w:t>”), exceto pelo deliberado nesta assembleia, nos exatos termos acima.</w:t>
      </w:r>
    </w:p>
    <w:p w14:paraId="7153B6B9" w14:textId="77777777" w:rsidR="00C7400F" w:rsidRPr="00C72FD7" w:rsidRDefault="00C7400F" w:rsidP="00C7400F">
      <w:pPr>
        <w:spacing w:after="0" w:line="360" w:lineRule="auto"/>
        <w:jc w:val="both"/>
        <w:rPr>
          <w:rFonts w:ascii="Segoe UI" w:hAnsi="Segoe UI" w:cs="Segoe UI"/>
          <w:sz w:val="20"/>
          <w:szCs w:val="20"/>
        </w:rPr>
      </w:pPr>
    </w:p>
    <w:p w14:paraId="3395C9D9" w14:textId="77777777" w:rsidR="00C7400F" w:rsidRPr="00C72FD7"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t>Em virtude das deliberações acima e independentemente de quaisquer outras disposições nos Documentos da Emissão, os Debenturistas, neste ato, eximem a Emissora de qualquer responsabilidade em relação às deliberações desta assembleia.</w:t>
      </w:r>
    </w:p>
    <w:p w14:paraId="146D6061" w14:textId="77777777" w:rsidR="00C7400F" w:rsidRPr="00C72FD7" w:rsidRDefault="00C7400F" w:rsidP="00C7400F">
      <w:pPr>
        <w:spacing w:after="0" w:line="360" w:lineRule="auto"/>
        <w:jc w:val="both"/>
        <w:rPr>
          <w:rFonts w:ascii="Segoe UI" w:hAnsi="Segoe UI" w:cs="Segoe UI"/>
          <w:sz w:val="20"/>
          <w:szCs w:val="20"/>
        </w:rPr>
      </w:pPr>
    </w:p>
    <w:p w14:paraId="431714D9" w14:textId="77B68F54" w:rsidR="00C7400F" w:rsidRPr="00C72FD7"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lastRenderedPageBreak/>
        <w:t xml:space="preserve">Conforme disposto no artigo 76, </w:t>
      </w:r>
      <w:r w:rsidRPr="00C72FD7">
        <w:rPr>
          <w:rFonts w:ascii="Segoe UI" w:hAnsi="Segoe UI" w:cs="Segoe UI"/>
          <w:bCs/>
          <w:sz w:val="20"/>
          <w:szCs w:val="20"/>
        </w:rPr>
        <w:t xml:space="preserve">§2º </w:t>
      </w:r>
      <w:r w:rsidRPr="00C72FD7">
        <w:rPr>
          <w:rFonts w:ascii="Segoe UI" w:hAnsi="Segoe UI" w:cs="Segoe UI"/>
          <w:sz w:val="20"/>
          <w:szCs w:val="20"/>
        </w:rPr>
        <w:t xml:space="preserve">da Resolução 81, a presente assembleia será assinada e formalizada eletronicamente, via sistema </w:t>
      </w:r>
      <w:proofErr w:type="spellStart"/>
      <w:r w:rsidRPr="00C72FD7">
        <w:rPr>
          <w:rFonts w:ascii="Segoe UI" w:hAnsi="Segoe UI" w:cs="Segoe UI"/>
          <w:i/>
          <w:iCs/>
          <w:sz w:val="20"/>
          <w:szCs w:val="20"/>
        </w:rPr>
        <w:t>DocuSign</w:t>
      </w:r>
      <w:proofErr w:type="spellEnd"/>
      <w:r w:rsidRPr="00C72FD7">
        <w:rPr>
          <w:rFonts w:ascii="Segoe UI" w:hAnsi="Segoe UI" w:cs="Segoe UI"/>
          <w:sz w:val="20"/>
          <w:szCs w:val="20"/>
        </w:rPr>
        <w:t>, com certificação digital.</w:t>
      </w:r>
    </w:p>
    <w:p w14:paraId="678797BB" w14:textId="77777777" w:rsidR="00C7400F" w:rsidRPr="00C72FD7" w:rsidRDefault="00C7400F" w:rsidP="00C7400F">
      <w:pPr>
        <w:spacing w:after="0" w:line="360" w:lineRule="auto"/>
        <w:jc w:val="both"/>
        <w:rPr>
          <w:rFonts w:ascii="Segoe UI" w:hAnsi="Segoe UI" w:cs="Segoe UI"/>
          <w:sz w:val="20"/>
          <w:szCs w:val="20"/>
        </w:rPr>
      </w:pPr>
    </w:p>
    <w:p w14:paraId="57D4C509" w14:textId="77777777" w:rsidR="00C7400F" w:rsidRPr="00C72FD7"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t xml:space="preserve">Por fim, os Debenturistas autorizam a Emissora a disponibilizarem em suas páginas na rede mundial de computadores, a presente ata em forma sumária, com a omissão da qualificação e assinatura dos Debenturistas. </w:t>
      </w:r>
    </w:p>
    <w:p w14:paraId="1897DDE3" w14:textId="77777777" w:rsidR="00C7400F" w:rsidRPr="00C72FD7" w:rsidRDefault="00C7400F" w:rsidP="00C7400F">
      <w:pPr>
        <w:spacing w:after="0"/>
        <w:jc w:val="both"/>
        <w:rPr>
          <w:rFonts w:ascii="Segoe UI" w:hAnsi="Segoe UI" w:cs="Segoe UI"/>
          <w:sz w:val="20"/>
          <w:szCs w:val="20"/>
        </w:rPr>
      </w:pPr>
    </w:p>
    <w:p w14:paraId="15280B5C" w14:textId="77777777" w:rsidR="00C7400F" w:rsidRPr="00C72FD7" w:rsidRDefault="00C7400F" w:rsidP="00C7400F">
      <w:pPr>
        <w:spacing w:after="0"/>
        <w:jc w:val="both"/>
        <w:rPr>
          <w:rFonts w:ascii="Segoe UI" w:hAnsi="Segoe UI" w:cs="Segoe UI"/>
          <w:sz w:val="20"/>
          <w:szCs w:val="20"/>
        </w:rPr>
      </w:pPr>
      <w:r w:rsidRPr="00C72FD7">
        <w:rPr>
          <w:rFonts w:ascii="Segoe UI" w:hAnsi="Segoe UI" w:cs="Segoe UI"/>
          <w:sz w:val="20"/>
          <w:szCs w:val="20"/>
        </w:rPr>
        <w:t>Os termos constantes desta ata iniciados em letra maiúscula terão o significado que lhes foi atribuído na Escritura de Emissão e nos demais documentos vinculados à Emissão.</w:t>
      </w:r>
    </w:p>
    <w:p w14:paraId="3C487D3F" w14:textId="77777777" w:rsidR="00C7400F" w:rsidRPr="00C72FD7" w:rsidRDefault="00C7400F" w:rsidP="00C7400F">
      <w:pPr>
        <w:spacing w:after="0"/>
        <w:jc w:val="both"/>
        <w:rPr>
          <w:rFonts w:ascii="Segoe UI" w:hAnsi="Segoe UI" w:cs="Segoe UI"/>
          <w:sz w:val="20"/>
          <w:szCs w:val="20"/>
        </w:rPr>
      </w:pPr>
    </w:p>
    <w:p w14:paraId="43F9B5E6" w14:textId="371FA3E7"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8.</w:t>
      </w:r>
      <w:r w:rsidRPr="00C72FD7">
        <w:rPr>
          <w:rFonts w:ascii="Segoe UI" w:hAnsi="Segoe UI" w:cs="Segoe UI"/>
          <w:b/>
          <w:sz w:val="20"/>
          <w:szCs w:val="20"/>
        </w:rPr>
        <w:tab/>
        <w:t>Encerramento:</w:t>
      </w:r>
      <w:r w:rsidRPr="00C72FD7">
        <w:rPr>
          <w:rFonts w:ascii="Segoe UI" w:hAnsi="Segoe UI" w:cs="Segoe UI"/>
          <w:sz w:val="20"/>
          <w:szCs w:val="20"/>
        </w:rPr>
        <w:t xml:space="preserve"> Nada mais havendo a tratar, foi esta ata lavrada, lida e assinada de forma eletrônica pelos presentes. Nos termos do artigo 76, </w:t>
      </w:r>
      <w:r w:rsidRPr="00C72FD7">
        <w:rPr>
          <w:rFonts w:ascii="Segoe UI" w:hAnsi="Segoe UI" w:cs="Segoe UI"/>
          <w:bCs/>
          <w:sz w:val="20"/>
          <w:szCs w:val="20"/>
        </w:rPr>
        <w:t xml:space="preserve">§ 2º </w:t>
      </w:r>
      <w:r w:rsidRPr="00C72FD7">
        <w:rPr>
          <w:rFonts w:ascii="Segoe UI" w:hAnsi="Segoe UI" w:cs="Segoe UI"/>
          <w:sz w:val="20"/>
          <w:szCs w:val="20"/>
        </w:rPr>
        <w:t xml:space="preserve">da Resolução 81, o Presidente e o Secretário registram a presença dos Debenturistas, de forma que serão dispensadas suas respectivas assinaturas ao final desta ata. Presidente: Carlos Pereira Martins. Secretário: </w:t>
      </w:r>
      <w:r w:rsidRPr="00C7400F">
        <w:rPr>
          <w:rFonts w:ascii="Segoe UI" w:hAnsi="Segoe UI" w:cs="Segoe UI"/>
          <w:sz w:val="20"/>
          <w:szCs w:val="20"/>
          <w:highlight w:val="yellow"/>
        </w:rPr>
        <w:t>[</w:t>
      </w:r>
      <w:r w:rsidR="0015201C">
        <w:rPr>
          <w:rFonts w:ascii="Segoe UI" w:hAnsi="Segoe UI" w:cs="Segoe UI"/>
          <w:sz w:val="20"/>
          <w:szCs w:val="20"/>
          <w:highlight w:val="yellow"/>
        </w:rPr>
        <w:t>=</w:t>
      </w:r>
      <w:r w:rsidRPr="00C7400F">
        <w:rPr>
          <w:rFonts w:ascii="Segoe UI" w:hAnsi="Segoe UI" w:cs="Segoe UI"/>
          <w:sz w:val="20"/>
          <w:szCs w:val="20"/>
          <w:highlight w:val="yellow"/>
        </w:rPr>
        <w:t>].</w:t>
      </w:r>
    </w:p>
    <w:p w14:paraId="5DC4147D" w14:textId="77777777" w:rsidR="00C7400F" w:rsidRPr="00C72FD7" w:rsidRDefault="00C7400F" w:rsidP="00C7400F">
      <w:pPr>
        <w:spacing w:after="0"/>
        <w:jc w:val="both"/>
        <w:rPr>
          <w:rFonts w:ascii="Segoe UI" w:hAnsi="Segoe UI" w:cs="Segoe UI"/>
          <w:sz w:val="20"/>
          <w:szCs w:val="20"/>
        </w:rPr>
      </w:pPr>
    </w:p>
    <w:p w14:paraId="4652FABE" w14:textId="77777777" w:rsidR="00C7400F" w:rsidRPr="00C72FD7" w:rsidRDefault="00C7400F" w:rsidP="00C7400F">
      <w:pPr>
        <w:spacing w:after="0"/>
        <w:jc w:val="both"/>
        <w:rPr>
          <w:rFonts w:ascii="Segoe UI" w:hAnsi="Segoe UI" w:cs="Segoe UI"/>
          <w:sz w:val="20"/>
          <w:szCs w:val="20"/>
        </w:rPr>
      </w:pPr>
    </w:p>
    <w:p w14:paraId="786A241C" w14:textId="18278FD0"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 xml:space="preserve">São Paulo, </w:t>
      </w:r>
      <w:r w:rsidR="0015201C">
        <w:rPr>
          <w:rFonts w:ascii="Segoe UI" w:hAnsi="Segoe UI" w:cs="Segoe UI"/>
          <w:sz w:val="20"/>
          <w:szCs w:val="20"/>
        </w:rPr>
        <w:t>08</w:t>
      </w:r>
      <w:r w:rsidRPr="00C72FD7">
        <w:rPr>
          <w:rFonts w:ascii="Segoe UI" w:hAnsi="Segoe UI" w:cs="Segoe UI"/>
          <w:sz w:val="20"/>
          <w:szCs w:val="20"/>
        </w:rPr>
        <w:t xml:space="preserve"> de </w:t>
      </w:r>
      <w:r w:rsidR="0015201C">
        <w:rPr>
          <w:rFonts w:ascii="Segoe UI" w:hAnsi="Segoe UI" w:cs="Segoe UI"/>
          <w:sz w:val="20"/>
          <w:szCs w:val="20"/>
        </w:rPr>
        <w:t>dezembro</w:t>
      </w:r>
      <w:r w:rsidRPr="00C72FD7">
        <w:rPr>
          <w:rFonts w:ascii="Segoe UI" w:hAnsi="Segoe UI" w:cs="Segoe UI"/>
          <w:sz w:val="20"/>
          <w:szCs w:val="20"/>
        </w:rPr>
        <w:t xml:space="preserve"> de 202</w:t>
      </w:r>
      <w:r>
        <w:rPr>
          <w:rFonts w:ascii="Segoe UI" w:hAnsi="Segoe UI" w:cs="Segoe UI"/>
          <w:sz w:val="20"/>
          <w:szCs w:val="20"/>
        </w:rPr>
        <w:t>2</w:t>
      </w:r>
      <w:r w:rsidRPr="00C72FD7">
        <w:rPr>
          <w:rFonts w:ascii="Segoe UI" w:hAnsi="Segoe UI" w:cs="Segoe UI"/>
          <w:sz w:val="20"/>
          <w:szCs w:val="20"/>
        </w:rPr>
        <w:t>.</w:t>
      </w:r>
    </w:p>
    <w:p w14:paraId="1AF84541" w14:textId="77777777" w:rsidR="00C7400F" w:rsidRPr="00C72FD7" w:rsidRDefault="00C7400F" w:rsidP="00C7400F">
      <w:pPr>
        <w:spacing w:after="0"/>
        <w:jc w:val="center"/>
        <w:rPr>
          <w:rFonts w:ascii="Segoe UI" w:hAnsi="Segoe UI" w:cs="Segoe UI"/>
          <w:sz w:val="20"/>
          <w:szCs w:val="20"/>
        </w:rPr>
      </w:pPr>
    </w:p>
    <w:p w14:paraId="4185847D" w14:textId="77777777" w:rsidR="00C7400F" w:rsidRPr="00C72FD7" w:rsidRDefault="00C7400F" w:rsidP="00C7400F">
      <w:pPr>
        <w:spacing w:after="0"/>
        <w:jc w:val="center"/>
        <w:rPr>
          <w:rFonts w:ascii="Segoe UI" w:hAnsi="Segoe UI" w:cs="Segoe UI"/>
          <w:i/>
          <w:sz w:val="20"/>
          <w:szCs w:val="20"/>
        </w:rPr>
      </w:pPr>
      <w:r w:rsidRPr="00C72FD7">
        <w:rPr>
          <w:rFonts w:ascii="Segoe UI" w:hAnsi="Segoe UI" w:cs="Segoe UI"/>
          <w:i/>
          <w:sz w:val="20"/>
          <w:szCs w:val="20"/>
        </w:rPr>
        <w:t xml:space="preserve">[O restante da página foi intencionalmente deixado em branco.] </w:t>
      </w:r>
      <w:r w:rsidRPr="00C72FD7">
        <w:rPr>
          <w:rFonts w:ascii="Segoe UI" w:hAnsi="Segoe UI" w:cs="Segoe UI"/>
          <w:i/>
          <w:sz w:val="20"/>
          <w:szCs w:val="20"/>
        </w:rPr>
        <w:br w:type="page"/>
      </w:r>
    </w:p>
    <w:p w14:paraId="3A3879E4" w14:textId="07FDC60A" w:rsidR="00C7400F" w:rsidRPr="00C72FD7" w:rsidRDefault="00C7400F" w:rsidP="00C7400F">
      <w:pPr>
        <w:spacing w:after="0"/>
        <w:jc w:val="both"/>
        <w:rPr>
          <w:rFonts w:ascii="Segoe UI" w:hAnsi="Segoe UI" w:cs="Segoe UI"/>
          <w:sz w:val="20"/>
          <w:szCs w:val="20"/>
        </w:rPr>
      </w:pPr>
      <w:r w:rsidRPr="00C72FD7">
        <w:rPr>
          <w:rFonts w:ascii="Segoe UI" w:hAnsi="Segoe UI" w:cs="Segoe UI"/>
          <w:sz w:val="20"/>
          <w:szCs w:val="20"/>
        </w:rPr>
        <w:lastRenderedPageBreak/>
        <w:t>[</w:t>
      </w:r>
      <w:r w:rsidRPr="00C72FD7">
        <w:rPr>
          <w:rFonts w:ascii="Segoe UI" w:hAnsi="Segoe UI" w:cs="Segoe UI"/>
          <w:i/>
          <w:iCs/>
          <w:sz w:val="20"/>
          <w:szCs w:val="20"/>
        </w:rPr>
        <w:t xml:space="preserve">Página de Assinaturas da Ata da Assembleia Geral Extraordinária dos Debenturistas da 2ª (Segunda) Emissão de Debêntures Simples, Não Conversíveis em Ações, da Espécie com Garantia Real, em 3 (Três) Séries, para Distribuição Pública com Esforços Restritos da Companhia </w:t>
      </w:r>
      <w:proofErr w:type="spellStart"/>
      <w:r w:rsidRPr="00C72FD7">
        <w:rPr>
          <w:rFonts w:ascii="Segoe UI" w:hAnsi="Segoe UI" w:cs="Segoe UI"/>
          <w:i/>
          <w:iCs/>
          <w:sz w:val="20"/>
          <w:szCs w:val="20"/>
        </w:rPr>
        <w:t>Securitizadora</w:t>
      </w:r>
      <w:proofErr w:type="spellEnd"/>
      <w:r w:rsidRPr="00C72FD7">
        <w:rPr>
          <w:rFonts w:ascii="Segoe UI" w:hAnsi="Segoe UI" w:cs="Segoe UI"/>
          <w:i/>
          <w:iCs/>
          <w:sz w:val="20"/>
          <w:szCs w:val="20"/>
        </w:rPr>
        <w:t xml:space="preserve"> de Créditos Financeiros VERT-</w:t>
      </w:r>
      <w:proofErr w:type="spellStart"/>
      <w:r w:rsidRPr="00C72FD7">
        <w:rPr>
          <w:rFonts w:ascii="Segoe UI" w:hAnsi="Segoe UI" w:cs="Segoe UI"/>
          <w:i/>
          <w:iCs/>
          <w:sz w:val="20"/>
          <w:szCs w:val="20"/>
        </w:rPr>
        <w:t>Gyra</w:t>
      </w:r>
      <w:proofErr w:type="spellEnd"/>
      <w:r w:rsidRPr="00C72FD7">
        <w:rPr>
          <w:rFonts w:ascii="Segoe UI" w:hAnsi="Segoe UI" w:cs="Segoe UI"/>
          <w:sz w:val="20"/>
          <w:szCs w:val="20"/>
        </w:rPr>
        <w:t>]</w:t>
      </w:r>
    </w:p>
    <w:p w14:paraId="23A8E870" w14:textId="77777777" w:rsidR="00C7400F" w:rsidRPr="00C72FD7" w:rsidRDefault="00C7400F" w:rsidP="00C7400F">
      <w:pPr>
        <w:spacing w:after="0"/>
        <w:jc w:val="center"/>
        <w:rPr>
          <w:rFonts w:ascii="Segoe UI" w:hAnsi="Segoe UI" w:cs="Segoe UI"/>
          <w:i/>
          <w:sz w:val="20"/>
          <w:szCs w:val="20"/>
        </w:rPr>
      </w:pPr>
    </w:p>
    <w:p w14:paraId="21E9C48A" w14:textId="77777777" w:rsidR="00C7400F" w:rsidRPr="00C72FD7" w:rsidRDefault="00C7400F" w:rsidP="00C7400F">
      <w:pPr>
        <w:spacing w:after="0"/>
        <w:jc w:val="center"/>
        <w:rPr>
          <w:rFonts w:ascii="Segoe UI" w:hAnsi="Segoe UI" w:cs="Segoe UI"/>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C7400F" w:rsidRPr="00C72FD7" w14:paraId="24550B90" w14:textId="77777777" w:rsidTr="00AB3830">
        <w:trPr>
          <w:jc w:val="center"/>
        </w:trPr>
        <w:tc>
          <w:tcPr>
            <w:tcW w:w="4207" w:type="dxa"/>
          </w:tcPr>
          <w:p w14:paraId="2025B049" w14:textId="77777777" w:rsidR="00C7400F" w:rsidRPr="00C72FD7" w:rsidRDefault="00C7400F" w:rsidP="00C7400F">
            <w:pPr>
              <w:spacing w:after="0"/>
              <w:jc w:val="center"/>
              <w:rPr>
                <w:rFonts w:ascii="Segoe UI" w:hAnsi="Segoe UI" w:cs="Segoe UI"/>
                <w:sz w:val="20"/>
                <w:szCs w:val="20"/>
              </w:rPr>
            </w:pPr>
          </w:p>
          <w:p w14:paraId="60E8A54D"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_______________________________</w:t>
            </w:r>
          </w:p>
          <w:p w14:paraId="581A716F" w14:textId="77777777" w:rsidR="00C7400F" w:rsidRDefault="00C7400F" w:rsidP="00C7400F">
            <w:pPr>
              <w:spacing w:after="0"/>
              <w:jc w:val="center"/>
              <w:rPr>
                <w:rFonts w:ascii="Segoe UI" w:hAnsi="Segoe UI" w:cs="Segoe UI"/>
                <w:sz w:val="20"/>
                <w:szCs w:val="20"/>
              </w:rPr>
            </w:pPr>
            <w:r w:rsidRPr="00C72FD7">
              <w:rPr>
                <w:rFonts w:ascii="Segoe UI" w:hAnsi="Segoe UI" w:cs="Segoe UI"/>
                <w:sz w:val="20"/>
                <w:szCs w:val="20"/>
              </w:rPr>
              <w:t xml:space="preserve">Carlos Pereira Martins </w:t>
            </w:r>
          </w:p>
          <w:p w14:paraId="097E8FD6"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Presidente</w:t>
            </w:r>
          </w:p>
        </w:tc>
        <w:tc>
          <w:tcPr>
            <w:tcW w:w="4297" w:type="dxa"/>
          </w:tcPr>
          <w:p w14:paraId="5760B66B" w14:textId="77777777" w:rsidR="00C7400F" w:rsidRPr="00C72FD7" w:rsidRDefault="00C7400F" w:rsidP="00C7400F">
            <w:pPr>
              <w:spacing w:after="0"/>
              <w:jc w:val="center"/>
              <w:rPr>
                <w:rFonts w:ascii="Segoe UI" w:hAnsi="Segoe UI" w:cs="Segoe UI"/>
                <w:sz w:val="20"/>
                <w:szCs w:val="20"/>
              </w:rPr>
            </w:pPr>
          </w:p>
          <w:p w14:paraId="3443111F"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________________________________</w:t>
            </w:r>
          </w:p>
          <w:p w14:paraId="0BF49B78" w14:textId="0AA2994F" w:rsidR="00C7400F" w:rsidRDefault="00C7400F" w:rsidP="00C7400F">
            <w:pPr>
              <w:spacing w:after="0"/>
              <w:jc w:val="center"/>
              <w:rPr>
                <w:rFonts w:ascii="Segoe UI" w:hAnsi="Segoe UI" w:cs="Segoe UI"/>
                <w:sz w:val="20"/>
                <w:szCs w:val="20"/>
              </w:rPr>
            </w:pPr>
            <w:r>
              <w:rPr>
                <w:rFonts w:ascii="Segoe UI" w:hAnsi="Segoe UI" w:cs="Segoe UI"/>
                <w:sz w:val="20"/>
                <w:szCs w:val="20"/>
              </w:rPr>
              <w:t>[</w:t>
            </w:r>
            <w:r w:rsidR="0015201C" w:rsidRPr="0015201C">
              <w:rPr>
                <w:rFonts w:ascii="Segoe UI" w:hAnsi="Segoe UI" w:cs="Segoe UI"/>
                <w:sz w:val="20"/>
                <w:szCs w:val="20"/>
                <w:highlight w:val="yellow"/>
              </w:rPr>
              <w:t>=</w:t>
            </w:r>
            <w:r>
              <w:rPr>
                <w:rFonts w:ascii="Segoe UI" w:hAnsi="Segoe UI" w:cs="Segoe UI"/>
                <w:sz w:val="20"/>
                <w:szCs w:val="20"/>
              </w:rPr>
              <w:t>]</w:t>
            </w:r>
          </w:p>
          <w:p w14:paraId="41FD0FD4"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Secretário</w:t>
            </w:r>
          </w:p>
        </w:tc>
      </w:tr>
      <w:tr w:rsidR="00C7400F" w:rsidRPr="00C72FD7" w14:paraId="7B695332" w14:textId="77777777" w:rsidTr="00AB3830">
        <w:trPr>
          <w:jc w:val="center"/>
        </w:trPr>
        <w:tc>
          <w:tcPr>
            <w:tcW w:w="8504" w:type="dxa"/>
            <w:gridSpan w:val="2"/>
          </w:tcPr>
          <w:p w14:paraId="6DA95B17" w14:textId="77777777" w:rsidR="00C7400F" w:rsidRPr="00C72FD7" w:rsidRDefault="00C7400F" w:rsidP="00AB3830">
            <w:pPr>
              <w:jc w:val="center"/>
              <w:rPr>
                <w:rFonts w:ascii="Segoe UI" w:hAnsi="Segoe UI" w:cs="Segoe UI"/>
                <w:sz w:val="20"/>
                <w:szCs w:val="20"/>
              </w:rPr>
            </w:pPr>
          </w:p>
          <w:p w14:paraId="15188203" w14:textId="77777777" w:rsidR="00C7400F" w:rsidRPr="00C72FD7" w:rsidRDefault="00C7400F" w:rsidP="00AB3830">
            <w:pPr>
              <w:jc w:val="center"/>
              <w:rPr>
                <w:rFonts w:ascii="Segoe UI" w:hAnsi="Segoe UI" w:cs="Segoe UI"/>
                <w:sz w:val="20"/>
                <w:szCs w:val="20"/>
              </w:rPr>
            </w:pPr>
          </w:p>
          <w:p w14:paraId="68405BEB" w14:textId="77777777" w:rsidR="00C7400F" w:rsidRPr="00C72FD7" w:rsidRDefault="00C7400F" w:rsidP="00AB3830">
            <w:pPr>
              <w:jc w:val="center"/>
              <w:rPr>
                <w:rFonts w:ascii="Segoe UI" w:hAnsi="Segoe UI" w:cs="Segoe UI"/>
                <w:sz w:val="20"/>
                <w:szCs w:val="20"/>
              </w:rPr>
            </w:pPr>
          </w:p>
          <w:p w14:paraId="0813345F" w14:textId="77777777" w:rsidR="00C7400F" w:rsidRPr="00C72FD7" w:rsidRDefault="00C7400F" w:rsidP="00AB3830">
            <w:pPr>
              <w:jc w:val="center"/>
              <w:rPr>
                <w:rFonts w:ascii="Segoe UI" w:hAnsi="Segoe UI" w:cs="Segoe UI"/>
                <w:b/>
                <w:sz w:val="20"/>
                <w:szCs w:val="20"/>
              </w:rPr>
            </w:pPr>
            <w:r w:rsidRPr="00C72FD7">
              <w:rPr>
                <w:rFonts w:ascii="Segoe UI" w:hAnsi="Segoe UI" w:cs="Segoe UI"/>
                <w:b/>
                <w:sz w:val="20"/>
                <w:szCs w:val="20"/>
              </w:rPr>
              <w:t>__________________________________________________________</w:t>
            </w:r>
          </w:p>
          <w:p w14:paraId="63CCC680" w14:textId="77777777" w:rsidR="00C7400F" w:rsidRPr="00C72FD7" w:rsidRDefault="00C7400F" w:rsidP="00AB3830">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VERT-GYRA</w:t>
            </w:r>
          </w:p>
          <w:p w14:paraId="41E7F9DC" w14:textId="77777777" w:rsidR="00C7400F" w:rsidRPr="00C72FD7" w:rsidRDefault="00C7400F" w:rsidP="00AB3830">
            <w:pPr>
              <w:jc w:val="center"/>
              <w:rPr>
                <w:rFonts w:ascii="Segoe UI" w:hAnsi="Segoe UI" w:cs="Segoe UI"/>
                <w:sz w:val="20"/>
                <w:szCs w:val="20"/>
              </w:rPr>
            </w:pPr>
            <w:r w:rsidRPr="00C72FD7">
              <w:rPr>
                <w:rFonts w:ascii="Segoe UI" w:hAnsi="Segoe UI" w:cs="Segoe UI"/>
                <w:sz w:val="20"/>
                <w:szCs w:val="20"/>
              </w:rPr>
              <w:t>Emissora</w:t>
            </w:r>
          </w:p>
        </w:tc>
      </w:tr>
      <w:tr w:rsidR="00C7400F" w:rsidRPr="00C72FD7" w14:paraId="375E89A4" w14:textId="77777777" w:rsidTr="00AB3830">
        <w:trPr>
          <w:jc w:val="center"/>
        </w:trPr>
        <w:tc>
          <w:tcPr>
            <w:tcW w:w="8504" w:type="dxa"/>
            <w:gridSpan w:val="2"/>
          </w:tcPr>
          <w:p w14:paraId="12A9A30C" w14:textId="77777777" w:rsidR="00C7400F" w:rsidRPr="00C72FD7" w:rsidRDefault="00C7400F" w:rsidP="00AB3830">
            <w:pPr>
              <w:jc w:val="both"/>
              <w:rPr>
                <w:rFonts w:ascii="Segoe UI" w:hAnsi="Segoe UI" w:cs="Segoe UI"/>
                <w:sz w:val="20"/>
                <w:szCs w:val="20"/>
              </w:rPr>
            </w:pPr>
          </w:p>
          <w:p w14:paraId="10E0BCD5" w14:textId="77777777" w:rsidR="00C7400F" w:rsidRPr="00C72FD7" w:rsidRDefault="00C7400F" w:rsidP="00AB3830">
            <w:pPr>
              <w:jc w:val="both"/>
              <w:rPr>
                <w:rFonts w:ascii="Segoe UI" w:hAnsi="Segoe UI" w:cs="Segoe UI"/>
                <w:sz w:val="20"/>
                <w:szCs w:val="20"/>
              </w:rPr>
            </w:pPr>
          </w:p>
          <w:p w14:paraId="18B8F712" w14:textId="77777777" w:rsidR="00C7400F" w:rsidRPr="00C72FD7" w:rsidRDefault="00C7400F" w:rsidP="00AB3830">
            <w:pPr>
              <w:jc w:val="both"/>
              <w:rPr>
                <w:rFonts w:ascii="Segoe UI" w:hAnsi="Segoe UI" w:cs="Segoe UI"/>
                <w:sz w:val="20"/>
                <w:szCs w:val="20"/>
              </w:rPr>
            </w:pPr>
          </w:p>
          <w:p w14:paraId="0AEB3027" w14:textId="77777777" w:rsidR="00C7400F" w:rsidRPr="00C72FD7" w:rsidRDefault="00C7400F" w:rsidP="00AB3830">
            <w:pPr>
              <w:jc w:val="center"/>
              <w:rPr>
                <w:rFonts w:ascii="Segoe UI" w:hAnsi="Segoe UI" w:cs="Segoe UI"/>
                <w:b/>
                <w:sz w:val="20"/>
                <w:szCs w:val="20"/>
              </w:rPr>
            </w:pPr>
            <w:r w:rsidRPr="00C72FD7">
              <w:rPr>
                <w:rFonts w:ascii="Segoe UI" w:hAnsi="Segoe UI" w:cs="Segoe UI"/>
                <w:b/>
                <w:sz w:val="20"/>
                <w:szCs w:val="20"/>
              </w:rPr>
              <w:t>__________________________________________________________</w:t>
            </w:r>
          </w:p>
          <w:p w14:paraId="7BA30DFF" w14:textId="77777777" w:rsidR="00C7400F" w:rsidRPr="00C72FD7" w:rsidRDefault="00C7400F" w:rsidP="00AB3830">
            <w:pPr>
              <w:jc w:val="center"/>
              <w:rPr>
                <w:rFonts w:ascii="Segoe UI" w:hAnsi="Segoe UI" w:cs="Segoe UI"/>
                <w:sz w:val="20"/>
                <w:szCs w:val="20"/>
              </w:rPr>
            </w:pPr>
            <w:r w:rsidRPr="00C72FD7">
              <w:rPr>
                <w:rFonts w:ascii="Segoe UI" w:eastAsia="Times New Roman" w:hAnsi="Segoe UI" w:cs="Segoe UI"/>
                <w:b/>
                <w:kern w:val="20"/>
                <w:sz w:val="20"/>
                <w:szCs w:val="20"/>
                <w:lang w:eastAsia="en-US"/>
              </w:rPr>
              <w:t>SIMPLIFIC PAVARINI DISTRIBUIDORA DE TÍTULOS E VALORES MOBILIÁRIOS LTDA.</w:t>
            </w:r>
          </w:p>
          <w:p w14:paraId="395CFAEE" w14:textId="77777777" w:rsidR="00C7400F" w:rsidRDefault="00C7400F" w:rsidP="00AB3830">
            <w:pPr>
              <w:jc w:val="center"/>
              <w:rPr>
                <w:rFonts w:ascii="Segoe UI" w:hAnsi="Segoe UI" w:cs="Segoe UI"/>
                <w:sz w:val="20"/>
                <w:szCs w:val="20"/>
              </w:rPr>
            </w:pPr>
            <w:r w:rsidRPr="00C72FD7">
              <w:rPr>
                <w:rFonts w:ascii="Segoe UI" w:hAnsi="Segoe UI" w:cs="Segoe UI"/>
                <w:sz w:val="20"/>
                <w:szCs w:val="20"/>
              </w:rPr>
              <w:t>Agente Fiduciário</w:t>
            </w:r>
          </w:p>
          <w:p w14:paraId="3F1349B6" w14:textId="77777777" w:rsidR="00C7400F" w:rsidRDefault="00C7400F" w:rsidP="00AB3830">
            <w:pPr>
              <w:jc w:val="center"/>
              <w:rPr>
                <w:rFonts w:ascii="Segoe UI" w:hAnsi="Segoe UI" w:cs="Segoe UI"/>
                <w:sz w:val="20"/>
                <w:szCs w:val="20"/>
              </w:rPr>
            </w:pPr>
          </w:p>
          <w:p w14:paraId="61FFAF5F" w14:textId="77777777" w:rsidR="00C7400F" w:rsidRDefault="00C7400F" w:rsidP="00AB3830">
            <w:pPr>
              <w:jc w:val="center"/>
              <w:rPr>
                <w:rFonts w:ascii="Segoe UI" w:hAnsi="Segoe UI" w:cs="Segoe UI"/>
                <w:sz w:val="20"/>
                <w:szCs w:val="20"/>
              </w:rPr>
            </w:pPr>
          </w:p>
          <w:p w14:paraId="28F7AAB4" w14:textId="77777777" w:rsidR="00C7400F" w:rsidRDefault="00C7400F" w:rsidP="00AB3830">
            <w:pPr>
              <w:jc w:val="center"/>
              <w:rPr>
                <w:rFonts w:ascii="Segoe UI" w:hAnsi="Segoe UI" w:cs="Segoe UI"/>
                <w:sz w:val="20"/>
                <w:szCs w:val="20"/>
              </w:rPr>
            </w:pPr>
          </w:p>
          <w:p w14:paraId="405C710A" w14:textId="77777777" w:rsidR="00C7400F" w:rsidRDefault="00C7400F" w:rsidP="00AB3830">
            <w:pPr>
              <w:jc w:val="center"/>
              <w:rPr>
                <w:rFonts w:ascii="Segoe UI" w:hAnsi="Segoe UI" w:cs="Segoe UI"/>
                <w:sz w:val="20"/>
                <w:szCs w:val="20"/>
              </w:rPr>
            </w:pPr>
          </w:p>
          <w:p w14:paraId="7737EBD0" w14:textId="1FA16AE7" w:rsidR="00C7400F" w:rsidRPr="00C72FD7" w:rsidRDefault="00C7400F" w:rsidP="00AB3830">
            <w:pPr>
              <w:jc w:val="center"/>
              <w:rPr>
                <w:rFonts w:ascii="Segoe UI" w:hAnsi="Segoe UI" w:cs="Segoe UI"/>
                <w:sz w:val="20"/>
                <w:szCs w:val="20"/>
              </w:rPr>
            </w:pPr>
          </w:p>
        </w:tc>
      </w:tr>
    </w:tbl>
    <w:p w14:paraId="40D334D1" w14:textId="77777777" w:rsidR="00C7400F" w:rsidRPr="00C72FD7" w:rsidRDefault="00C7400F" w:rsidP="00C7400F">
      <w:pPr>
        <w:spacing w:after="0"/>
        <w:jc w:val="center"/>
        <w:rPr>
          <w:rFonts w:ascii="Segoe UI" w:hAnsi="Segoe UI" w:cs="Segoe UI"/>
          <w:b/>
          <w:sz w:val="20"/>
          <w:szCs w:val="20"/>
        </w:rPr>
      </w:pPr>
      <w:r w:rsidRPr="00C72FD7">
        <w:rPr>
          <w:rFonts w:ascii="Segoe UI" w:hAnsi="Segoe UI" w:cs="Segoe UI"/>
          <w:i/>
          <w:sz w:val="20"/>
          <w:szCs w:val="20"/>
        </w:rPr>
        <w:br w:type="column"/>
      </w:r>
      <w:r w:rsidRPr="00C72FD7">
        <w:rPr>
          <w:rFonts w:ascii="Segoe UI" w:hAnsi="Segoe UI" w:cs="Segoe UI"/>
          <w:b/>
          <w:sz w:val="20"/>
          <w:szCs w:val="20"/>
        </w:rPr>
        <w:lastRenderedPageBreak/>
        <w:t>ANEXO I</w:t>
      </w:r>
    </w:p>
    <w:p w14:paraId="019E0069" w14:textId="2DA319C4" w:rsidR="00C7400F" w:rsidRPr="00C72FD7" w:rsidRDefault="00C7400F" w:rsidP="00C7400F">
      <w:pPr>
        <w:spacing w:after="0"/>
        <w:jc w:val="both"/>
        <w:rPr>
          <w:rFonts w:ascii="Segoe UI" w:hAnsi="Segoe UI" w:cs="Segoe UI"/>
          <w:sz w:val="20"/>
          <w:szCs w:val="20"/>
        </w:rPr>
      </w:pPr>
      <w:r w:rsidRPr="00C72FD7">
        <w:rPr>
          <w:rFonts w:ascii="Segoe UI" w:hAnsi="Segoe UI" w:cs="Segoe UI"/>
          <w:sz w:val="20"/>
          <w:szCs w:val="20"/>
        </w:rPr>
        <w:t xml:space="preserve">Página de Assinaturas - Lista de Presença da Assembleia Geral Extraordinária dos Debenturistas da 2ª (Segunda) Emissão de Debêntures Simples, Não Conversíveis em Ações, da Espécie com Garantia Real, em 3 (Três) Séries, para Distribuição Pública com Esforços Restritos da Companhia </w:t>
      </w:r>
      <w:proofErr w:type="spellStart"/>
      <w:r w:rsidRPr="00C72FD7">
        <w:rPr>
          <w:rFonts w:ascii="Segoe UI" w:hAnsi="Segoe UI" w:cs="Segoe UI"/>
          <w:sz w:val="20"/>
          <w:szCs w:val="20"/>
        </w:rPr>
        <w:t>Securitizadora</w:t>
      </w:r>
      <w:proofErr w:type="spellEnd"/>
      <w:r w:rsidRPr="00C72FD7">
        <w:rPr>
          <w:rFonts w:ascii="Segoe UI" w:hAnsi="Segoe UI" w:cs="Segoe UI"/>
          <w:sz w:val="20"/>
          <w:szCs w:val="20"/>
        </w:rPr>
        <w:t xml:space="preserve"> de Créditos Financeiros VERT-</w:t>
      </w:r>
      <w:proofErr w:type="spellStart"/>
      <w:r w:rsidRPr="00C72FD7">
        <w:rPr>
          <w:rFonts w:ascii="Segoe UI" w:hAnsi="Segoe UI" w:cs="Segoe UI"/>
          <w:sz w:val="20"/>
          <w:szCs w:val="20"/>
        </w:rPr>
        <w:t>Gyra</w:t>
      </w:r>
      <w:proofErr w:type="spellEnd"/>
      <w:r w:rsidRPr="00C72FD7">
        <w:rPr>
          <w:rFonts w:ascii="Segoe UI" w:hAnsi="Segoe UI" w:cs="Segoe UI"/>
          <w:i/>
          <w:iCs/>
          <w:sz w:val="20"/>
          <w:szCs w:val="20"/>
        </w:rPr>
        <w:t>.</w:t>
      </w:r>
    </w:p>
    <w:p w14:paraId="25825E64" w14:textId="77777777" w:rsidR="00C7400F" w:rsidRPr="00C72FD7" w:rsidRDefault="00C7400F" w:rsidP="00C7400F">
      <w:pPr>
        <w:spacing w:after="0"/>
        <w:jc w:val="both"/>
        <w:rPr>
          <w:rFonts w:ascii="Segoe UI" w:hAnsi="Segoe UI" w:cs="Segoe UI"/>
          <w:sz w:val="20"/>
          <w:szCs w:val="20"/>
        </w:rPr>
      </w:pPr>
    </w:p>
    <w:tbl>
      <w:tblPr>
        <w:tblStyle w:val="Tabelacomgrade"/>
        <w:tblW w:w="5949" w:type="dxa"/>
        <w:tblInd w:w="1269" w:type="dxa"/>
        <w:tblLook w:val="04A0" w:firstRow="1" w:lastRow="0" w:firstColumn="1" w:lastColumn="0" w:noHBand="0" w:noVBand="1"/>
      </w:tblPr>
      <w:tblGrid>
        <w:gridCol w:w="3681"/>
        <w:gridCol w:w="2268"/>
      </w:tblGrid>
      <w:tr w:rsidR="0015201C" w:rsidRPr="00C72FD7" w14:paraId="10D167D2" w14:textId="77777777" w:rsidTr="0015201C">
        <w:trPr>
          <w:trHeight w:val="822"/>
        </w:trPr>
        <w:tc>
          <w:tcPr>
            <w:tcW w:w="3681" w:type="dxa"/>
            <w:vAlign w:val="center"/>
          </w:tcPr>
          <w:p w14:paraId="156BD62F" w14:textId="77777777" w:rsidR="0015201C" w:rsidRPr="007D7C92" w:rsidRDefault="0015201C" w:rsidP="00AB3830">
            <w:pPr>
              <w:jc w:val="both"/>
              <w:rPr>
                <w:rFonts w:ascii="Segoe UI" w:hAnsi="Segoe UI" w:cs="Segoe UI"/>
                <w:b/>
                <w:bCs/>
                <w:sz w:val="20"/>
                <w:szCs w:val="20"/>
              </w:rPr>
            </w:pPr>
            <w:r w:rsidRPr="007D7C92">
              <w:rPr>
                <w:rFonts w:ascii="Segoe UI" w:hAnsi="Segoe UI" w:cs="Segoe UI"/>
                <w:b/>
                <w:bCs/>
                <w:sz w:val="20"/>
                <w:szCs w:val="20"/>
              </w:rPr>
              <w:t>DEBENTURISTA</w:t>
            </w:r>
          </w:p>
        </w:tc>
        <w:tc>
          <w:tcPr>
            <w:tcW w:w="2268" w:type="dxa"/>
            <w:vAlign w:val="center"/>
          </w:tcPr>
          <w:p w14:paraId="65047C5C" w14:textId="77777777" w:rsidR="0015201C" w:rsidRPr="007D7C92" w:rsidRDefault="0015201C" w:rsidP="00AB3830">
            <w:pPr>
              <w:jc w:val="both"/>
              <w:rPr>
                <w:rFonts w:ascii="Segoe UI" w:hAnsi="Segoe UI" w:cs="Segoe UI"/>
                <w:b/>
                <w:bCs/>
                <w:sz w:val="20"/>
                <w:szCs w:val="20"/>
              </w:rPr>
            </w:pPr>
            <w:r w:rsidRPr="007D7C92">
              <w:rPr>
                <w:rFonts w:ascii="Segoe UI" w:hAnsi="Segoe UI" w:cs="Segoe UI"/>
                <w:b/>
                <w:bCs/>
                <w:sz w:val="20"/>
                <w:szCs w:val="20"/>
              </w:rPr>
              <w:t>CNPJ/CPF</w:t>
            </w:r>
          </w:p>
        </w:tc>
      </w:tr>
      <w:tr w:rsidR="0015201C" w:rsidRPr="00C72FD7" w14:paraId="190CC57B" w14:textId="77777777" w:rsidTr="0015201C">
        <w:trPr>
          <w:trHeight w:val="462"/>
        </w:trPr>
        <w:tc>
          <w:tcPr>
            <w:tcW w:w="3681" w:type="dxa"/>
          </w:tcPr>
          <w:p w14:paraId="2F565A87" w14:textId="77777777" w:rsidR="0015201C" w:rsidRDefault="0015201C" w:rsidP="00AB3830"/>
          <w:p w14:paraId="1EDBBDD1" w14:textId="77777777" w:rsidR="0015201C" w:rsidRDefault="0015201C" w:rsidP="00AB3830"/>
        </w:tc>
        <w:tc>
          <w:tcPr>
            <w:tcW w:w="2268" w:type="dxa"/>
          </w:tcPr>
          <w:p w14:paraId="6F0DCD6B" w14:textId="0BBA1C9B" w:rsidR="0015201C" w:rsidRPr="00C72FD7" w:rsidRDefault="0015201C" w:rsidP="00AB3830">
            <w:pPr>
              <w:jc w:val="both"/>
              <w:rPr>
                <w:rFonts w:ascii="Segoe UI" w:hAnsi="Segoe UI" w:cs="Segoe UI"/>
                <w:sz w:val="20"/>
                <w:szCs w:val="20"/>
              </w:rPr>
            </w:pPr>
          </w:p>
        </w:tc>
      </w:tr>
      <w:tr w:rsidR="0015201C" w:rsidRPr="00C72FD7" w14:paraId="603AD073" w14:textId="77777777" w:rsidTr="0015201C">
        <w:trPr>
          <w:trHeight w:val="462"/>
        </w:trPr>
        <w:tc>
          <w:tcPr>
            <w:tcW w:w="3681" w:type="dxa"/>
          </w:tcPr>
          <w:p w14:paraId="1A00CFA2" w14:textId="3713C648" w:rsidR="0015201C" w:rsidRDefault="0015201C" w:rsidP="00AB3830"/>
        </w:tc>
        <w:tc>
          <w:tcPr>
            <w:tcW w:w="2268" w:type="dxa"/>
          </w:tcPr>
          <w:p w14:paraId="2C2A4C6D" w14:textId="0CAA8449" w:rsidR="0015201C" w:rsidRPr="00C72FD7" w:rsidRDefault="0015201C" w:rsidP="00AB3830">
            <w:pPr>
              <w:jc w:val="both"/>
              <w:rPr>
                <w:rFonts w:ascii="Segoe UI" w:hAnsi="Segoe UI" w:cs="Segoe UI"/>
                <w:sz w:val="20"/>
                <w:szCs w:val="20"/>
              </w:rPr>
            </w:pPr>
          </w:p>
        </w:tc>
      </w:tr>
    </w:tbl>
    <w:p w14:paraId="4B5BC263" w14:textId="77777777" w:rsidR="00C7400F" w:rsidRPr="00C72FD7" w:rsidRDefault="00C7400F" w:rsidP="00C7400F">
      <w:pPr>
        <w:spacing w:after="0"/>
        <w:jc w:val="both"/>
        <w:rPr>
          <w:rFonts w:ascii="Segoe UI" w:hAnsi="Segoe UI" w:cs="Segoe UI"/>
          <w:sz w:val="20"/>
          <w:szCs w:val="20"/>
        </w:rPr>
      </w:pPr>
    </w:p>
    <w:p w14:paraId="1A3D3E69" w14:textId="77777777" w:rsidR="00C7400F" w:rsidRDefault="00C7400F" w:rsidP="00C7400F">
      <w:pPr>
        <w:spacing w:after="0"/>
        <w:jc w:val="both"/>
        <w:rPr>
          <w:rFonts w:ascii="Segoe UI" w:hAnsi="Segoe UI" w:cs="Segoe UI"/>
          <w:sz w:val="20"/>
          <w:szCs w:val="20"/>
        </w:rPr>
      </w:pPr>
    </w:p>
    <w:p w14:paraId="3A9011F2" w14:textId="77777777" w:rsidR="00C7400F" w:rsidRDefault="00C7400F" w:rsidP="00C7400F">
      <w:pPr>
        <w:spacing w:after="0"/>
        <w:jc w:val="both"/>
        <w:rPr>
          <w:rFonts w:ascii="Segoe UI" w:hAnsi="Segoe UI" w:cs="Segoe UI"/>
          <w:sz w:val="20"/>
          <w:szCs w:val="20"/>
        </w:rPr>
      </w:pPr>
    </w:p>
    <w:p w14:paraId="440D358C" w14:textId="77777777" w:rsidR="00C7400F" w:rsidRDefault="00C7400F" w:rsidP="00C7400F">
      <w:pPr>
        <w:spacing w:after="0"/>
        <w:jc w:val="both"/>
        <w:rPr>
          <w:rFonts w:ascii="Segoe UI" w:hAnsi="Segoe UI" w:cs="Segoe UI"/>
          <w:sz w:val="20"/>
          <w:szCs w:val="20"/>
        </w:rPr>
      </w:pPr>
    </w:p>
    <w:p w14:paraId="49CC2462" w14:textId="77777777" w:rsidR="00C7400F" w:rsidRDefault="00C7400F" w:rsidP="00C7400F">
      <w:pPr>
        <w:spacing w:after="0"/>
        <w:jc w:val="both"/>
        <w:rPr>
          <w:rFonts w:ascii="Segoe UI" w:hAnsi="Segoe UI" w:cs="Segoe UI"/>
          <w:sz w:val="20"/>
          <w:szCs w:val="20"/>
        </w:rPr>
      </w:pPr>
    </w:p>
    <w:p w14:paraId="379CAC5A" w14:textId="77777777" w:rsidR="00C7400F" w:rsidRPr="00C72FD7" w:rsidRDefault="00C7400F" w:rsidP="00C7400F">
      <w:pPr>
        <w:spacing w:after="0"/>
        <w:jc w:val="center"/>
        <w:rPr>
          <w:rFonts w:ascii="Segoe UI" w:hAnsi="Segoe UI" w:cs="Segoe UI"/>
          <w:sz w:val="20"/>
          <w:szCs w:val="20"/>
        </w:rPr>
      </w:pPr>
    </w:p>
    <w:p w14:paraId="2ECC6500" w14:textId="77777777" w:rsidR="007F525E" w:rsidRDefault="007F525E"/>
    <w:sectPr w:rsidR="007F525E" w:rsidSect="00A52FD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2E0F79"/>
    <w:multiLevelType w:val="hybridMultilevel"/>
    <w:tmpl w:val="9F54CA10"/>
    <w:lvl w:ilvl="0" w:tplc="60DC74E6">
      <w:start w:val="1"/>
      <w:numFmt w:val="lowerRoman"/>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77611795">
    <w:abstractNumId w:val="0"/>
  </w:num>
  <w:num w:numId="2" w16cid:durableId="592006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0F"/>
    <w:rsid w:val="00011722"/>
    <w:rsid w:val="0015201C"/>
    <w:rsid w:val="00257246"/>
    <w:rsid w:val="00346C53"/>
    <w:rsid w:val="003517A9"/>
    <w:rsid w:val="00387C1E"/>
    <w:rsid w:val="00423125"/>
    <w:rsid w:val="00591E03"/>
    <w:rsid w:val="006B1163"/>
    <w:rsid w:val="00715C5A"/>
    <w:rsid w:val="007F525E"/>
    <w:rsid w:val="00842DD0"/>
    <w:rsid w:val="00873932"/>
    <w:rsid w:val="00A93003"/>
    <w:rsid w:val="00AB26D1"/>
    <w:rsid w:val="00C4296F"/>
    <w:rsid w:val="00C433F3"/>
    <w:rsid w:val="00C7400F"/>
    <w:rsid w:val="00DB7551"/>
    <w:rsid w:val="00DF153E"/>
    <w:rsid w:val="00F86AB5"/>
    <w:rsid w:val="00F91AB7"/>
    <w:rsid w:val="00FB6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CD75"/>
  <w15:chartTrackingRefBased/>
  <w15:docId w15:val="{89062966-4F50-4801-9368-ADCB569E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0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7400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7400F"/>
    <w:pPr>
      <w:spacing w:after="140" w:line="290" w:lineRule="auto"/>
      <w:jc w:val="both"/>
    </w:pPr>
    <w:rPr>
      <w:rFonts w:ascii="Tahoma" w:eastAsia="Times New Roman" w:hAnsi="Tahoma" w:cs="Times New Roman"/>
      <w:kern w:val="20"/>
      <w:sz w:val="20"/>
      <w:szCs w:val="24"/>
      <w:lang w:eastAsia="en-US"/>
    </w:rPr>
  </w:style>
  <w:style w:type="paragraph" w:styleId="PargrafodaLista">
    <w:name w:val="List Paragraph"/>
    <w:basedOn w:val="Normal"/>
    <w:uiPriority w:val="34"/>
    <w:qFormat/>
    <w:rsid w:val="00DB7551"/>
    <w:pPr>
      <w:ind w:left="720"/>
      <w:contextualSpacing/>
    </w:pPr>
  </w:style>
  <w:style w:type="paragraph" w:styleId="Corpodetexto">
    <w:name w:val="Body Text"/>
    <w:basedOn w:val="Normal"/>
    <w:link w:val="CorpodetextoChar"/>
    <w:semiHidden/>
    <w:unhideWhenUsed/>
    <w:rsid w:val="00423125"/>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423125"/>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3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1562</Words>
  <Characters>8438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11</cp:revision>
  <dcterms:created xsi:type="dcterms:W3CDTF">2022-10-31T18:46:00Z</dcterms:created>
  <dcterms:modified xsi:type="dcterms:W3CDTF">2022-12-07T17:42:00Z</dcterms:modified>
</cp:coreProperties>
</file>