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C09" w14:textId="242716AB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SEXTO</w:t>
      </w:r>
      <w:r w:rsidRPr="00CF1915">
        <w:rPr>
          <w:rFonts w:ascii="Verdana" w:hAnsi="Verdana" w:cs="Tahoma"/>
          <w:b/>
          <w:bCs/>
          <w:sz w:val="20"/>
          <w:szCs w:val="20"/>
        </w:rPr>
        <w:t xml:space="preserve"> ADITAMENTO AO </w:t>
      </w:r>
      <w:r w:rsidRPr="00CF1915">
        <w:rPr>
          <w:rFonts w:ascii="Verdana" w:hAnsi="Verdana"/>
          <w:b/>
          <w:smallCaps/>
          <w:sz w:val="20"/>
          <w:szCs w:val="20"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SECURITIZADORA DE CRÉDITOS FINANCEIROS VERT-GYRA</w:t>
      </w:r>
    </w:p>
    <w:p w14:paraId="4C9D2A17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4647F82" w14:textId="263543A1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 xml:space="preserve">Pelo presente instrumento particular de </w:t>
      </w:r>
      <w:r>
        <w:rPr>
          <w:rFonts w:ascii="Verdana" w:hAnsi="Verdana" w:cs="Tahoma"/>
          <w:sz w:val="20"/>
          <w:szCs w:val="20"/>
        </w:rPr>
        <w:t>sexto</w:t>
      </w:r>
      <w:r w:rsidRPr="00CF1915">
        <w:rPr>
          <w:rFonts w:ascii="Verdana" w:hAnsi="Verdana" w:cs="Tahoma"/>
          <w:sz w:val="20"/>
          <w:szCs w:val="20"/>
        </w:rPr>
        <w:t xml:space="preserve"> aditamento, e na melhor forma de direito, as partes abaixo qualificadas:</w:t>
      </w:r>
    </w:p>
    <w:p w14:paraId="5E7C7F2F" w14:textId="77777777" w:rsidR="0044511B" w:rsidRPr="00CF1915" w:rsidRDefault="0044511B" w:rsidP="0044511B">
      <w:pPr>
        <w:tabs>
          <w:tab w:val="left" w:pos="4678"/>
        </w:tabs>
        <w:spacing w:line="280" w:lineRule="exact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6928098F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CF1915">
        <w:rPr>
          <w:rFonts w:ascii="Verdana" w:hAnsi="Verdana"/>
          <w:b/>
          <w:smallCaps/>
          <w:sz w:val="20"/>
          <w:szCs w:val="20"/>
        </w:rPr>
        <w:t>COMPANHIA SECURITIZADORA DE CRÉDITOS FINANCEIROS VERT-GYRA</w:t>
      </w:r>
      <w:r w:rsidRPr="00CF1915">
        <w:rPr>
          <w:rFonts w:ascii="Verdana" w:hAnsi="Verdana"/>
          <w:sz w:val="20"/>
          <w:szCs w:val="20"/>
        </w:rPr>
        <w:t>, sociedade por ações com sede na cidade de São Paulo, Estado de São Paulo, na Rua Cardeal Arcoverde, nº 2.365, 7º andar, Pinheiros, CEP 05407-003, inscrita no CNPJ/ME sob o nº 32.770.457/0001-71, neste ato representada na forma de seu estatuto social, identificado na respectiva página de assinaturas do presente instrumento (a “</w:t>
      </w:r>
      <w:r w:rsidRPr="00CF1915">
        <w:rPr>
          <w:rFonts w:ascii="Verdana" w:hAnsi="Verdana"/>
          <w:sz w:val="20"/>
          <w:szCs w:val="20"/>
          <w:u w:val="single"/>
        </w:rPr>
        <w:t>Emissora</w:t>
      </w:r>
      <w:r w:rsidRPr="00CF1915">
        <w:rPr>
          <w:rFonts w:ascii="Verdana" w:hAnsi="Verdana"/>
          <w:sz w:val="20"/>
          <w:szCs w:val="20"/>
        </w:rPr>
        <w:t>”); e</w:t>
      </w:r>
    </w:p>
    <w:p w14:paraId="4003AAD6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b/>
          <w:sz w:val="20"/>
          <w:szCs w:val="20"/>
        </w:rPr>
      </w:pPr>
    </w:p>
    <w:p w14:paraId="67BD9F31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/>
          <w:bCs/>
          <w:sz w:val="20"/>
          <w:szCs w:val="20"/>
        </w:rPr>
        <w:t>SIMPLIFIC PAVARINI DISTRIBUIDORA DE TÍTULOS E VALORES MOBILIÁRIOS LTDA.</w:t>
      </w:r>
      <w:r w:rsidRPr="00CF1915">
        <w:rPr>
          <w:rFonts w:ascii="Verdana" w:hAnsi="Verdana" w:cs="Tahoma"/>
          <w:sz w:val="20"/>
          <w:szCs w:val="20"/>
        </w:rPr>
        <w:t>, sociedade empresária limitada com filial na Cidade de São Paulo, Estado de São Paulo, na Rua Joaquim Floriano, nº 466, Bloco B, sala 1401, Itaim Bibi, CEP 04534-002, inscrita no CNPJ/ME sob o nº 15.227.994/0004-01</w:t>
      </w:r>
      <w:r w:rsidRPr="00CF1915">
        <w:rPr>
          <w:rFonts w:ascii="Verdana" w:hAnsi="Verdana"/>
          <w:sz w:val="20"/>
          <w:szCs w:val="20"/>
        </w:rPr>
        <w:t>, na qualidade de representante dos titulares das debêntures objeto da presente emissão (“</w:t>
      </w:r>
      <w:r w:rsidRPr="00CF1915">
        <w:rPr>
          <w:rFonts w:ascii="Verdana" w:hAnsi="Verdana"/>
          <w:sz w:val="20"/>
          <w:szCs w:val="20"/>
          <w:u w:val="single"/>
        </w:rPr>
        <w:t>Debenturistas</w:t>
      </w:r>
      <w:r w:rsidRPr="00CF1915">
        <w:rPr>
          <w:rFonts w:ascii="Verdana" w:hAnsi="Verdana"/>
          <w:sz w:val="20"/>
          <w:szCs w:val="20"/>
        </w:rPr>
        <w:t>”), neste ato representada por seu representante legal devidamente autorizado e identificado na respectiva página de assinaturas do presente instrumento (o “</w:t>
      </w:r>
      <w:r w:rsidRPr="00CF1915">
        <w:rPr>
          <w:rFonts w:ascii="Verdana" w:hAnsi="Verdana"/>
          <w:sz w:val="20"/>
          <w:szCs w:val="20"/>
          <w:u w:val="single"/>
        </w:rPr>
        <w:t>Agente Fiduciário</w:t>
      </w:r>
      <w:r w:rsidRPr="00CF1915">
        <w:rPr>
          <w:rFonts w:ascii="Verdana" w:hAnsi="Verdana"/>
          <w:sz w:val="20"/>
          <w:szCs w:val="20"/>
        </w:rPr>
        <w:t>” sendo a Emissora e o Agente Fiduciário referidos em conjunto como “Partes” e, individual e indistintamente, como “</w:t>
      </w:r>
      <w:r w:rsidRPr="00CF1915">
        <w:rPr>
          <w:rFonts w:ascii="Verdana" w:hAnsi="Verdana"/>
          <w:sz w:val="20"/>
          <w:szCs w:val="20"/>
          <w:u w:val="single"/>
        </w:rPr>
        <w:t>Parte</w:t>
      </w:r>
      <w:r w:rsidRPr="00CF1915">
        <w:rPr>
          <w:rFonts w:ascii="Verdana" w:hAnsi="Verdana"/>
          <w:sz w:val="20"/>
          <w:szCs w:val="20"/>
        </w:rPr>
        <w:t xml:space="preserve">”). </w:t>
      </w:r>
    </w:p>
    <w:p w14:paraId="709117A1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14:paraId="09446CDC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CONSIDERANDO QUE:</w:t>
      </w:r>
    </w:p>
    <w:p w14:paraId="2110E0A8" w14:textId="77777777" w:rsidR="0044511B" w:rsidRPr="00CF1915" w:rsidRDefault="0044511B" w:rsidP="0044511B">
      <w:pPr>
        <w:autoSpaceDE/>
        <w:adjustRightInd/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1F87515E" w14:textId="77777777" w:rsidR="0044511B" w:rsidRPr="00CF1915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realização da Emissão e da Oferta Restrita foi autorizada em Assembleia Geral Extraordinária realizada em 07 de maio de 2021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AGE</w:t>
      </w:r>
      <w:r w:rsidRPr="00CF1915">
        <w:rPr>
          <w:rFonts w:ascii="Verdana" w:hAnsi="Verdana" w:cs="Tahoma"/>
          <w:sz w:val="20"/>
          <w:szCs w:val="20"/>
        </w:rPr>
        <w:t xml:space="preserve">”), cuja ata foi arquivada na </w:t>
      </w:r>
      <w:r w:rsidRPr="00CF1915">
        <w:rPr>
          <w:rFonts w:ascii="Verdana" w:eastAsia="Times New Roman" w:hAnsi="Verdana"/>
          <w:sz w:val="20"/>
          <w:szCs w:val="20"/>
        </w:rPr>
        <w:t>JUCESP</w:t>
      </w:r>
      <w:r w:rsidRPr="00CF1915">
        <w:rPr>
          <w:rFonts w:ascii="Verdana" w:hAnsi="Verdana" w:cs="Tahoma"/>
          <w:sz w:val="20"/>
          <w:szCs w:val="20"/>
        </w:rPr>
        <w:t xml:space="preserve"> em 27 de maio de 2021, sob nº 244.271/21-5;</w:t>
      </w:r>
    </w:p>
    <w:p w14:paraId="25494FCD" w14:textId="77777777" w:rsidR="0044511B" w:rsidRPr="00CF1915" w:rsidRDefault="0044511B" w:rsidP="0044511B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08873E59" w14:textId="77777777" w:rsidR="0044511B" w:rsidRPr="00CF1915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a Emissora e o Agente Fiduciário celebraram o “</w:t>
      </w:r>
      <w:r w:rsidRPr="00CF1915">
        <w:rPr>
          <w:rFonts w:ascii="Verdana" w:hAnsi="Verdana" w:cs="Tahoma"/>
          <w:i/>
          <w:sz w:val="20"/>
          <w:szCs w:val="20"/>
        </w:rPr>
        <w:t xml:space="preserve">Instrumento Particular de Escritura da 3ª (Terceira) Emissão de Debêntures Simples, Não Conversíveis em Ações, da Espécie com Garantia Real, em até 3 (Três) Séries, para Distribuição Pública com Esforços Restritos, da </w:t>
      </w:r>
      <w:r w:rsidRPr="00CF1915">
        <w:rPr>
          <w:rFonts w:ascii="Verdana" w:hAnsi="Verdana" w:cs="Tahoma"/>
          <w:bCs/>
          <w:i/>
          <w:sz w:val="20"/>
          <w:szCs w:val="20"/>
        </w:rPr>
        <w:t xml:space="preserve">Companhia </w:t>
      </w:r>
      <w:proofErr w:type="spellStart"/>
      <w:r w:rsidRPr="00CF1915">
        <w:rPr>
          <w:rFonts w:ascii="Verdana" w:hAnsi="Verdana" w:cs="Tahoma"/>
          <w:bCs/>
          <w:i/>
          <w:sz w:val="20"/>
          <w:szCs w:val="20"/>
        </w:rPr>
        <w:t>Securitizadora</w:t>
      </w:r>
      <w:proofErr w:type="spellEnd"/>
      <w:r w:rsidRPr="00CF1915">
        <w:rPr>
          <w:rFonts w:ascii="Verdana" w:hAnsi="Verdana" w:cs="Tahoma"/>
          <w:bCs/>
          <w:i/>
          <w:sz w:val="20"/>
          <w:szCs w:val="20"/>
        </w:rPr>
        <w:t xml:space="preserve"> de Créditos Financeiros VERT-</w:t>
      </w:r>
      <w:proofErr w:type="spellStart"/>
      <w:r w:rsidRPr="00CF1915">
        <w:rPr>
          <w:rFonts w:ascii="Verdana" w:hAnsi="Verdana" w:cs="Tahoma"/>
          <w:bCs/>
          <w:i/>
          <w:sz w:val="20"/>
          <w:szCs w:val="20"/>
        </w:rPr>
        <w:t>Gyra</w:t>
      </w:r>
      <w:proofErr w:type="spellEnd"/>
      <w:r w:rsidRPr="00CF1915">
        <w:rPr>
          <w:rFonts w:ascii="Verdana" w:hAnsi="Verdana" w:cs="Tahoma"/>
          <w:sz w:val="20"/>
          <w:szCs w:val="20"/>
        </w:rPr>
        <w:t>” (“</w:t>
      </w:r>
      <w:r w:rsidRPr="00CF1915">
        <w:rPr>
          <w:rFonts w:ascii="Verdana" w:eastAsia="Times New Roman" w:hAnsi="Verdana"/>
          <w:sz w:val="20"/>
          <w:szCs w:val="20"/>
          <w:u w:val="single"/>
        </w:rPr>
        <w:t>Escritura</w:t>
      </w:r>
      <w:r w:rsidRPr="00CF1915">
        <w:rPr>
          <w:rFonts w:ascii="Verdana" w:hAnsi="Verdana" w:cs="Tahoma"/>
          <w:sz w:val="20"/>
          <w:szCs w:val="20"/>
        </w:rPr>
        <w:t>”) 12 de maio de 2021, a qual foi registrada na JUCESP em 27 de maio de 2021, sob o nº ED003884-2/000; e</w:t>
      </w:r>
    </w:p>
    <w:p w14:paraId="476F8BC3" w14:textId="77777777" w:rsidR="0044511B" w:rsidRPr="00CF1915" w:rsidRDefault="0044511B" w:rsidP="0044511B">
      <w:pPr>
        <w:pStyle w:val="PargrafodaLista"/>
        <w:autoSpaceDE/>
        <w:adjustRightInd/>
        <w:spacing w:line="280" w:lineRule="exact"/>
        <w:ind w:left="0"/>
        <w:jc w:val="both"/>
        <w:rPr>
          <w:rFonts w:ascii="Verdana" w:hAnsi="Verdana" w:cs="Tahoma"/>
          <w:sz w:val="20"/>
          <w:szCs w:val="20"/>
        </w:rPr>
      </w:pPr>
    </w:p>
    <w:p w14:paraId="47BFD1BC" w14:textId="0C3D3BAD" w:rsidR="0044511B" w:rsidRPr="0044511B" w:rsidRDefault="0044511B" w:rsidP="0044511B">
      <w:pPr>
        <w:pStyle w:val="PargrafodaLista"/>
        <w:numPr>
          <w:ilvl w:val="0"/>
          <w:numId w:val="3"/>
        </w:numPr>
        <w:autoSpaceDE/>
        <w:adjustRightInd/>
        <w:spacing w:line="280" w:lineRule="exact"/>
        <w:ind w:left="0"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</w:t>
      </w:r>
      <w:r w:rsidRPr="0044511B">
        <w:rPr>
          <w:rFonts w:ascii="Verdana" w:hAnsi="Verdana" w:cs="Tahoma"/>
          <w:sz w:val="20"/>
          <w:szCs w:val="20"/>
        </w:rPr>
        <w:t xml:space="preserve">onforme o deliberado na Assembleia Geral de Debenturistas, realizada em </w:t>
      </w:r>
      <w:r w:rsidRPr="0044511B">
        <w:rPr>
          <w:rFonts w:ascii="Verdana" w:hAnsi="Verdana" w:cs="Tahoma"/>
          <w:sz w:val="20"/>
          <w:szCs w:val="20"/>
        </w:rPr>
        <w:t>22</w:t>
      </w:r>
      <w:r w:rsidRPr="0044511B">
        <w:rPr>
          <w:rFonts w:ascii="Verdana" w:hAnsi="Verdana" w:cs="Tahoma"/>
          <w:sz w:val="20"/>
          <w:szCs w:val="20"/>
        </w:rPr>
        <w:t xml:space="preserve"> de fevereiro de 2023</w:t>
      </w:r>
      <w:r w:rsidRPr="0044511B">
        <w:rPr>
          <w:rFonts w:ascii="Verdana" w:hAnsi="Verdana" w:cs="Tahoma"/>
          <w:sz w:val="20"/>
          <w:szCs w:val="20"/>
        </w:rPr>
        <w:t xml:space="preserve"> </w:t>
      </w:r>
      <w:r w:rsidRPr="0044511B">
        <w:rPr>
          <w:rFonts w:ascii="Verdana" w:hAnsi="Verdana" w:cs="Tahoma"/>
          <w:sz w:val="20"/>
          <w:szCs w:val="20"/>
        </w:rPr>
        <w:t>(“</w:t>
      </w:r>
      <w:r w:rsidRPr="0044511B">
        <w:rPr>
          <w:rFonts w:ascii="Verdana" w:hAnsi="Verdana" w:cs="Tahoma"/>
          <w:sz w:val="20"/>
          <w:szCs w:val="20"/>
          <w:u w:val="single"/>
        </w:rPr>
        <w:t>AGD</w:t>
      </w:r>
      <w:r w:rsidRPr="0044511B">
        <w:rPr>
          <w:rFonts w:ascii="Verdana" w:hAnsi="Verdana" w:cs="Tahoma"/>
          <w:sz w:val="20"/>
          <w:szCs w:val="20"/>
        </w:rPr>
        <w:t>”), foi aprovada, dentre outras matérias, a prorrogação</w:t>
      </w:r>
      <w:r w:rsidRPr="0044511B">
        <w:rPr>
          <w:rFonts w:ascii="Verdana" w:hAnsi="Verdana" w:cs="Tahoma"/>
          <w:sz w:val="20"/>
          <w:szCs w:val="20"/>
        </w:rPr>
        <w:t xml:space="preserve"> da </w:t>
      </w:r>
      <w:r w:rsidRPr="0044511B">
        <w:rPr>
          <w:rFonts w:ascii="Verdana" w:hAnsi="Verdana" w:cs="Tahoma"/>
          <w:sz w:val="20"/>
          <w:szCs w:val="20"/>
        </w:rPr>
        <w:t xml:space="preserve">Data de Vencimento das Debentures da </w:t>
      </w:r>
      <w:r w:rsidRPr="0044511B">
        <w:rPr>
          <w:rFonts w:ascii="Verdana" w:hAnsi="Verdana" w:cs="Tahoma"/>
          <w:sz w:val="20"/>
          <w:szCs w:val="20"/>
        </w:rPr>
        <w:t xml:space="preserve">Segunda e </w:t>
      </w:r>
      <w:r w:rsidRPr="0044511B">
        <w:rPr>
          <w:rFonts w:ascii="Verdana" w:hAnsi="Verdana" w:cs="Tahoma"/>
          <w:sz w:val="20"/>
          <w:szCs w:val="20"/>
        </w:rPr>
        <w:t>Terceira Série</w:t>
      </w:r>
      <w:r w:rsidRPr="0044511B">
        <w:rPr>
          <w:rFonts w:ascii="Verdana" w:hAnsi="Verdana" w:cs="Tahoma"/>
          <w:sz w:val="20"/>
          <w:szCs w:val="20"/>
        </w:rPr>
        <w:t>s,</w:t>
      </w:r>
      <w:r w:rsidRPr="0044511B">
        <w:rPr>
          <w:rFonts w:ascii="Verdana" w:hAnsi="Verdana" w:cs="Tahoma"/>
          <w:sz w:val="20"/>
          <w:szCs w:val="20"/>
        </w:rPr>
        <w:t xml:space="preserve"> de</w:t>
      </w:r>
      <w:r w:rsidRPr="0044511B">
        <w:rPr>
          <w:rFonts w:ascii="Verdana" w:hAnsi="Verdana" w:cs="Tahoma"/>
          <w:sz w:val="20"/>
          <w:szCs w:val="20"/>
        </w:rPr>
        <w:t xml:space="preserve"> </w:t>
      </w:r>
      <w:r w:rsidRPr="0044511B">
        <w:rPr>
          <w:rFonts w:ascii="Verdana" w:hAnsi="Verdana" w:cs="Tahoma"/>
          <w:sz w:val="20"/>
          <w:szCs w:val="20"/>
        </w:rPr>
        <w:t>modo que a Escritura de Emissão deverá ser alterada para refletir o quanto aprovado.</w:t>
      </w:r>
    </w:p>
    <w:p w14:paraId="5D2EF34E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D38D7B1" w14:textId="34E445D8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b/>
          <w:sz w:val="20"/>
          <w:szCs w:val="20"/>
        </w:rPr>
        <w:t>RESOLVEM</w:t>
      </w:r>
      <w:r w:rsidRPr="00CF1915">
        <w:rPr>
          <w:rFonts w:ascii="Verdana" w:hAnsi="Verdana"/>
          <w:sz w:val="20"/>
          <w:szCs w:val="20"/>
        </w:rPr>
        <w:t xml:space="preserve"> a Emissora e o Agente Fiduciário, na melhor forma de direito, firmar o presente “</w:t>
      </w:r>
      <w:r>
        <w:rPr>
          <w:rFonts w:ascii="Verdana" w:hAnsi="Verdana"/>
          <w:i/>
          <w:sz w:val="20"/>
          <w:szCs w:val="20"/>
        </w:rPr>
        <w:t>Sexto Aditamento</w:t>
      </w:r>
      <w:r w:rsidRPr="00CF1915">
        <w:rPr>
          <w:rFonts w:ascii="Verdana" w:hAnsi="Verdana"/>
          <w:i/>
          <w:sz w:val="20"/>
          <w:szCs w:val="20"/>
        </w:rPr>
        <w:t xml:space="preserve">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proofErr w:type="spellStart"/>
      <w:r w:rsidRPr="00CF1915">
        <w:rPr>
          <w:rFonts w:ascii="Verdana" w:hAnsi="Verdana"/>
          <w:i/>
          <w:sz w:val="20"/>
          <w:szCs w:val="20"/>
        </w:rPr>
        <w:t>Securitizadora</w:t>
      </w:r>
      <w:proofErr w:type="spellEnd"/>
      <w:r w:rsidRPr="00CF1915">
        <w:rPr>
          <w:rFonts w:ascii="Verdana" w:hAnsi="Verdana"/>
          <w:i/>
          <w:sz w:val="20"/>
          <w:szCs w:val="20"/>
        </w:rPr>
        <w:t xml:space="preserve"> de Créditos </w:t>
      </w:r>
      <w:r w:rsidRPr="00CF1915">
        <w:rPr>
          <w:rFonts w:ascii="Verdana" w:hAnsi="Verdana"/>
          <w:i/>
          <w:sz w:val="20"/>
          <w:szCs w:val="20"/>
        </w:rPr>
        <w:lastRenderedPageBreak/>
        <w:t>Financeiros VERT-</w:t>
      </w:r>
      <w:proofErr w:type="spellStart"/>
      <w:r w:rsidRPr="00CF1915">
        <w:rPr>
          <w:rFonts w:ascii="Verdana" w:hAnsi="Verdana"/>
          <w:i/>
          <w:sz w:val="20"/>
          <w:szCs w:val="20"/>
        </w:rPr>
        <w:t>Gyra</w:t>
      </w:r>
      <w:proofErr w:type="spellEnd"/>
      <w:r w:rsidRPr="00CF1915">
        <w:rPr>
          <w:rFonts w:ascii="Verdana" w:hAnsi="Verdana"/>
          <w:sz w:val="20"/>
          <w:szCs w:val="20"/>
        </w:rPr>
        <w:t>”</w:t>
      </w:r>
      <w:r w:rsidRPr="00CF1915">
        <w:rPr>
          <w:rFonts w:ascii="Verdana" w:hAnsi="Verdana"/>
          <w:i/>
          <w:sz w:val="20"/>
          <w:szCs w:val="20"/>
        </w:rPr>
        <w:t xml:space="preserve"> </w:t>
      </w:r>
      <w:r w:rsidRPr="00CF1915">
        <w:rPr>
          <w:rFonts w:ascii="Verdana" w:hAnsi="Verdana"/>
          <w:sz w:val="20"/>
          <w:szCs w:val="20"/>
        </w:rPr>
        <w:t>(“</w:t>
      </w:r>
      <w:r w:rsidRPr="00CF1915">
        <w:rPr>
          <w:rFonts w:ascii="Verdana" w:hAnsi="Verdana"/>
          <w:sz w:val="20"/>
          <w:szCs w:val="20"/>
          <w:u w:val="single"/>
        </w:rPr>
        <w:t>Aditamento</w:t>
      </w:r>
      <w:r w:rsidRPr="00CF1915">
        <w:rPr>
          <w:rFonts w:ascii="Verdana" w:hAnsi="Verdana"/>
          <w:sz w:val="20"/>
          <w:szCs w:val="20"/>
        </w:rPr>
        <w:t>”), mediante as seguintes cláusulas e condições.</w:t>
      </w:r>
    </w:p>
    <w:p w14:paraId="38B791C5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755FFEC4" w14:textId="34583920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Salvo se de outra forma definidos neste Aditamento, os termos e expressões iniciados em letras maiúsculas aqui utilizados terão os mesmos e respectivos significados a eles atribuído na Escritura.</w:t>
      </w:r>
    </w:p>
    <w:p w14:paraId="7EBD9AFD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AEFCA6E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1.</w:t>
      </w:r>
      <w:r w:rsidRPr="00CF1915">
        <w:rPr>
          <w:rFonts w:ascii="Verdana" w:hAnsi="Verdana" w:cs="Tahoma"/>
          <w:b/>
          <w:szCs w:val="20"/>
        </w:rPr>
        <w:tab/>
        <w:t>DA AUTORIZAÇÃO E REQUISITOS</w:t>
      </w:r>
    </w:p>
    <w:p w14:paraId="6C35B4CD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3660A51" w14:textId="722828EC" w:rsidR="0044511B" w:rsidRPr="00CF1915" w:rsidRDefault="0044511B" w:rsidP="0044511B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/>
          <w:szCs w:val="20"/>
        </w:rPr>
        <w:t xml:space="preserve">O presente Aditamento é celebrado com base </w:t>
      </w:r>
      <w:r>
        <w:rPr>
          <w:rFonts w:ascii="Verdana" w:hAnsi="Verdana"/>
          <w:szCs w:val="20"/>
          <w:lang w:val="pt-BR"/>
        </w:rPr>
        <w:t>nas deliberações da AGD.</w:t>
      </w:r>
    </w:p>
    <w:p w14:paraId="5CA6AA5A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0E2323D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num" w:pos="0"/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ALTERAÇÕES DA ESCRITURA</w:t>
      </w:r>
    </w:p>
    <w:p w14:paraId="00AE0516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517C84C5" w14:textId="5B572BDF" w:rsidR="001A4C15" w:rsidRPr="001A4C15" w:rsidRDefault="0044511B" w:rsidP="0044511B">
      <w:pPr>
        <w:pStyle w:val="Level2"/>
        <w:numPr>
          <w:ilvl w:val="1"/>
          <w:numId w:val="2"/>
        </w:numPr>
        <w:tabs>
          <w:tab w:val="num" w:pos="1134"/>
        </w:tabs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bookmarkStart w:id="0" w:name="_Ref426535439"/>
      <w:r w:rsidRPr="00CF1915">
        <w:rPr>
          <w:rFonts w:ascii="Verdana" w:hAnsi="Verdana" w:cs="Tahoma"/>
          <w:szCs w:val="20"/>
        </w:rPr>
        <w:t xml:space="preserve">Pelo presente Aditamento, resolvem as Partes, </w:t>
      </w:r>
      <w:r w:rsidRPr="0044511B">
        <w:rPr>
          <w:rFonts w:ascii="Verdana" w:hAnsi="Verdana" w:cs="Tahoma"/>
          <w:szCs w:val="20"/>
        </w:rPr>
        <w:t xml:space="preserve">de comum acordo, </w:t>
      </w:r>
      <w:r w:rsidR="001A4C15">
        <w:rPr>
          <w:rFonts w:ascii="Verdana" w:hAnsi="Verdana" w:cs="Tahoma"/>
          <w:szCs w:val="20"/>
          <w:lang w:val="pt-BR"/>
        </w:rPr>
        <w:t>em razão d</w:t>
      </w:r>
      <w:r w:rsidRPr="0044511B">
        <w:rPr>
          <w:rFonts w:ascii="Verdana" w:hAnsi="Verdana" w:cs="Tahoma"/>
          <w:szCs w:val="20"/>
        </w:rPr>
        <w:t>a prorrogação da Data de Vencimento das Debentures da Segunda e Terceira Séries</w:t>
      </w:r>
      <w:r>
        <w:rPr>
          <w:rFonts w:ascii="Verdana" w:hAnsi="Verdana" w:cs="Tahoma"/>
          <w:szCs w:val="20"/>
          <w:lang w:val="pt-BR"/>
        </w:rPr>
        <w:t>, aprovada pela AGD</w:t>
      </w:r>
      <w:r w:rsidR="001A4C15">
        <w:rPr>
          <w:rFonts w:ascii="Verdana" w:hAnsi="Verdana" w:cs="Tahoma"/>
          <w:szCs w:val="20"/>
          <w:lang w:val="pt-BR"/>
        </w:rPr>
        <w:t xml:space="preserve">, </w:t>
      </w:r>
      <w:r w:rsidR="001A4C15" w:rsidRPr="0044511B">
        <w:rPr>
          <w:rFonts w:ascii="Verdana" w:hAnsi="Verdana" w:cs="Tahoma"/>
          <w:szCs w:val="20"/>
        </w:rPr>
        <w:t xml:space="preserve">alterar a </w:t>
      </w:r>
      <w:r w:rsidR="001A4C15">
        <w:rPr>
          <w:rFonts w:ascii="Verdana" w:hAnsi="Verdana" w:cs="Tahoma"/>
          <w:szCs w:val="20"/>
          <w:lang w:val="pt-BR"/>
        </w:rPr>
        <w:t xml:space="preserve">definição do Glossário e a cláusula 3.16.1 da </w:t>
      </w:r>
      <w:r w:rsidR="001A4C15" w:rsidRPr="0044511B">
        <w:rPr>
          <w:rFonts w:ascii="Verdana" w:hAnsi="Verdana" w:cs="Tahoma"/>
          <w:szCs w:val="20"/>
        </w:rPr>
        <w:t>Escritura</w:t>
      </w:r>
      <w:r w:rsidR="001A4C15">
        <w:rPr>
          <w:rFonts w:ascii="Verdana" w:hAnsi="Verdana" w:cs="Tahoma"/>
          <w:szCs w:val="20"/>
          <w:lang w:val="pt-BR"/>
        </w:rPr>
        <w:t>,</w:t>
      </w:r>
      <w:r w:rsidR="001A4C15" w:rsidRPr="0044511B">
        <w:rPr>
          <w:rFonts w:ascii="Verdana" w:hAnsi="Verdana" w:cs="Tahoma"/>
          <w:szCs w:val="20"/>
        </w:rPr>
        <w:t xml:space="preserve"> </w:t>
      </w:r>
      <w:r w:rsidR="001A4C15">
        <w:rPr>
          <w:rFonts w:ascii="Verdana" w:hAnsi="Verdana" w:cs="Tahoma"/>
          <w:szCs w:val="20"/>
          <w:lang w:val="pt-BR"/>
        </w:rPr>
        <w:t xml:space="preserve">que passarão a viger com a seguinte redação: </w:t>
      </w:r>
    </w:p>
    <w:p w14:paraId="3A3AFA2E" w14:textId="039C8D55" w:rsidR="001A4C15" w:rsidRDefault="001A4C15" w:rsidP="001A4C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  <w:lang w:val="pt-BR"/>
        </w:rPr>
      </w:pPr>
    </w:p>
    <w:p w14:paraId="56D95B48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 w:cs="Segoe UI"/>
          <w:sz w:val="20"/>
          <w:szCs w:val="20"/>
        </w:rPr>
        <w:t>“</w:t>
      </w:r>
      <w:r w:rsidRPr="001A4C15">
        <w:rPr>
          <w:rFonts w:ascii="Verdana" w:hAnsi="Verdana"/>
          <w:b/>
          <w:bCs/>
          <w:i/>
          <w:iCs/>
          <w:sz w:val="20"/>
          <w:szCs w:val="20"/>
        </w:rPr>
        <w:t>GLOSSÁRIO</w:t>
      </w:r>
    </w:p>
    <w:p w14:paraId="6B8FBDA2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46ADFF3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(...)</w:t>
      </w:r>
    </w:p>
    <w:p w14:paraId="131E1691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4546F61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“Data de Vencimento da Primeira Série” 10 de dezembro de 2024.</w:t>
      </w:r>
    </w:p>
    <w:p w14:paraId="36418048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</w:p>
    <w:p w14:paraId="09E30BCC" w14:textId="77777777" w:rsidR="001A4C15" w:rsidRPr="001A4C15" w:rsidRDefault="001A4C15" w:rsidP="001A4C15">
      <w:pPr>
        <w:ind w:left="708"/>
        <w:jc w:val="both"/>
        <w:rPr>
          <w:rFonts w:ascii="Verdana" w:hAnsi="Verdana"/>
          <w:i/>
          <w:iCs/>
          <w:sz w:val="20"/>
          <w:szCs w:val="20"/>
        </w:rPr>
      </w:pPr>
      <w:r w:rsidRPr="001A4C15">
        <w:rPr>
          <w:rFonts w:ascii="Verdana" w:hAnsi="Verdana"/>
          <w:i/>
          <w:iCs/>
          <w:sz w:val="20"/>
          <w:szCs w:val="20"/>
        </w:rPr>
        <w:t>“Data de Vencimento da Segunda e Terceira Séries” 10 de junho de 2026.</w:t>
      </w:r>
      <w:r w:rsidRPr="001A4C15">
        <w:rPr>
          <w:rFonts w:ascii="Verdana" w:hAnsi="Verdana"/>
          <w:sz w:val="20"/>
          <w:szCs w:val="20"/>
        </w:rPr>
        <w:t>”</w:t>
      </w:r>
    </w:p>
    <w:p w14:paraId="66484914" w14:textId="77777777" w:rsidR="001A4C15" w:rsidRPr="001A4C15" w:rsidRDefault="001A4C15" w:rsidP="001A4C15">
      <w:pPr>
        <w:ind w:left="708"/>
        <w:jc w:val="both"/>
        <w:rPr>
          <w:rFonts w:ascii="Verdana" w:hAnsi="Verdana"/>
          <w:sz w:val="20"/>
          <w:szCs w:val="20"/>
        </w:rPr>
      </w:pPr>
    </w:p>
    <w:p w14:paraId="7E287867" w14:textId="77777777" w:rsidR="001A4C15" w:rsidRPr="001A4C15" w:rsidRDefault="001A4C15" w:rsidP="001A4C15">
      <w:pPr>
        <w:ind w:left="708"/>
        <w:jc w:val="both"/>
        <w:rPr>
          <w:rFonts w:ascii="Verdana" w:hAnsi="Verdana" w:cs="Segoe UI"/>
          <w:i/>
          <w:iCs/>
          <w:sz w:val="20"/>
          <w:szCs w:val="20"/>
        </w:rPr>
      </w:pPr>
      <w:r w:rsidRPr="001A4C15">
        <w:rPr>
          <w:rFonts w:ascii="Verdana" w:hAnsi="Verdana" w:cs="Segoe UI"/>
          <w:sz w:val="20"/>
          <w:szCs w:val="20"/>
        </w:rPr>
        <w:t>“</w:t>
      </w:r>
      <w:r w:rsidRPr="001A4C15">
        <w:rPr>
          <w:rFonts w:ascii="Verdana" w:hAnsi="Verdana" w:cs="Segoe UI"/>
          <w:b/>
          <w:bCs/>
          <w:i/>
          <w:iCs/>
          <w:sz w:val="20"/>
          <w:szCs w:val="20"/>
        </w:rPr>
        <w:t>3.16. Prazo de Vigência e Data de Vencimento</w:t>
      </w:r>
    </w:p>
    <w:p w14:paraId="719FF616" w14:textId="77777777" w:rsidR="001A4C15" w:rsidRPr="001A4C15" w:rsidRDefault="001A4C15" w:rsidP="001A4C15">
      <w:pPr>
        <w:ind w:left="708"/>
        <w:jc w:val="both"/>
        <w:rPr>
          <w:rFonts w:ascii="Verdana" w:hAnsi="Verdana" w:cs="Segoe UI"/>
          <w:i/>
          <w:iCs/>
          <w:sz w:val="20"/>
          <w:szCs w:val="20"/>
        </w:rPr>
      </w:pPr>
    </w:p>
    <w:p w14:paraId="27E6A875" w14:textId="7FB0EBF0" w:rsidR="001A4C15" w:rsidRPr="001A4C15" w:rsidRDefault="001A4C15" w:rsidP="001A4C15">
      <w:pPr>
        <w:ind w:left="708"/>
        <w:jc w:val="both"/>
        <w:rPr>
          <w:rFonts w:ascii="Verdana" w:hAnsi="Verdana" w:cs="Segoe UI"/>
          <w:sz w:val="20"/>
          <w:szCs w:val="20"/>
        </w:rPr>
      </w:pPr>
      <w:r w:rsidRPr="001A4C15">
        <w:rPr>
          <w:rFonts w:ascii="Verdana" w:hAnsi="Verdana" w:cs="Segoe UI"/>
          <w:b/>
          <w:bCs/>
          <w:i/>
          <w:iCs/>
          <w:sz w:val="20"/>
          <w:szCs w:val="20"/>
        </w:rPr>
        <w:t>3.16.1.</w:t>
      </w:r>
      <w:r w:rsidRPr="001A4C15">
        <w:rPr>
          <w:rFonts w:ascii="Verdana" w:hAnsi="Verdana" w:cs="Segoe UI"/>
          <w:i/>
          <w:iCs/>
          <w:sz w:val="20"/>
          <w:szCs w:val="20"/>
        </w:rPr>
        <w:t xml:space="preserve"> A Primeira Série das Debêntures terá prazo de vigência contados da Data de Emissão (exclusive), vencendo-se, portanto, em 10 de dezembro de 2024. A Segunda e Terceira Séries das Debêntures terão prazo de vigência contados da Data de Emissão (exclusive), vencendo-se, portanto, em 10 de junho de 2026.</w:t>
      </w:r>
      <w:r w:rsidRPr="001A4C15">
        <w:rPr>
          <w:rFonts w:ascii="Verdana" w:hAnsi="Verdana" w:cs="Segoe UI"/>
          <w:sz w:val="20"/>
          <w:szCs w:val="20"/>
        </w:rPr>
        <w:t>”</w:t>
      </w:r>
    </w:p>
    <w:p w14:paraId="7D3A53AD" w14:textId="797D2835" w:rsidR="0044511B" w:rsidRDefault="0044511B" w:rsidP="001A4C15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  <w:lang w:val="pt-BR"/>
        </w:rPr>
        <w:t xml:space="preserve"> </w:t>
      </w:r>
    </w:p>
    <w:bookmarkEnd w:id="0"/>
    <w:p w14:paraId="0DED3F54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1A32A41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DO ARQUIVAMENTO DO ADITAMENTO</w:t>
      </w:r>
    </w:p>
    <w:p w14:paraId="4B98F2AA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45A24D42" w14:textId="651D42F2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O presente Aditamento, bem como as posteriores alterações da Escritura, serão registrados na JUCESP, de acordo com o artigo 62, inciso II, da </w:t>
      </w:r>
      <w:r w:rsidRPr="00CF1915">
        <w:rPr>
          <w:rFonts w:ascii="Verdana" w:eastAsia="MS Mincho" w:hAnsi="Verdana" w:cs="Tahoma"/>
          <w:szCs w:val="20"/>
        </w:rPr>
        <w:t>Lei nº 6.404, de 15 de dezembro de 1976, conforme alterada (“</w:t>
      </w:r>
      <w:r w:rsidRPr="00CF1915">
        <w:rPr>
          <w:rFonts w:ascii="Verdana" w:eastAsia="MS Mincho" w:hAnsi="Verdana" w:cs="Tahoma"/>
          <w:szCs w:val="20"/>
          <w:u w:val="single"/>
        </w:rPr>
        <w:t>Lei das Sociedades por Ações</w:t>
      </w:r>
      <w:r w:rsidRPr="00CF1915">
        <w:rPr>
          <w:rFonts w:ascii="Verdana" w:eastAsia="MS Mincho" w:hAnsi="Verdana" w:cs="Tahoma"/>
          <w:szCs w:val="20"/>
        </w:rPr>
        <w:t>”)</w:t>
      </w:r>
      <w:r w:rsidRPr="00CF1915">
        <w:rPr>
          <w:rFonts w:ascii="Verdana" w:hAnsi="Verdana" w:cs="Tahoma"/>
          <w:szCs w:val="20"/>
        </w:rPr>
        <w:t xml:space="preserve"> e nos termos da Escritura.</w:t>
      </w:r>
    </w:p>
    <w:p w14:paraId="7E7AAD39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3545227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DAS RATIFICAÇÕES</w:t>
      </w:r>
    </w:p>
    <w:p w14:paraId="14E0721F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0186BB79" w14:textId="08887BFE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Ratificam-se, neste ato, todos os termos, cláusulas e condições estabelecidos na Escritura, conforme alterada, da qual os Debenturistas declaram-se plenamente cientes e de acordo, que não tenham sido expressamente alterados por este Aditamento.</w:t>
      </w:r>
    </w:p>
    <w:p w14:paraId="28D2CAE1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39BDDCE0" w14:textId="2E9E18F4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 xml:space="preserve">Caso qualquer das disposições deste Aditamento venha a ser julgada ilegal, inválida ou ineficaz, seja no todo ou em parte, prevalecerão todas as demais </w:t>
      </w:r>
      <w:r w:rsidRPr="00CF1915">
        <w:rPr>
          <w:rFonts w:ascii="Verdana" w:hAnsi="Verdana" w:cs="Tahoma"/>
          <w:szCs w:val="20"/>
        </w:rPr>
        <w:lastRenderedPageBreak/>
        <w:t>disposições não afetadas por tal julgamento, comprometendo-se as Partes, em boa-fé, a substituir a disposição afetada por outra que, na medida do possível, produza o mesmo efeito.</w:t>
      </w:r>
    </w:p>
    <w:p w14:paraId="43CF5920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049AF765" w14:textId="023016B8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Este Aditamento é celebrado em caráter irrevogável e irretratável, obrigando-se a Emissora e os Debenturistas ao seu fiel, pontual e integral cumprimento por si e por seus sucessores e cessionários, a qualquer título.</w:t>
      </w:r>
    </w:p>
    <w:p w14:paraId="48119E34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6EF19CA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DO FORO</w:t>
      </w:r>
    </w:p>
    <w:p w14:paraId="7DBD3F9C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 w:cs="Tahoma"/>
          <w:b/>
          <w:szCs w:val="20"/>
        </w:rPr>
      </w:pPr>
    </w:p>
    <w:p w14:paraId="603E2CB8" w14:textId="09E44EAA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Este Aditamento é regido pelas Leis da República Federativa do Brasil.</w:t>
      </w:r>
    </w:p>
    <w:p w14:paraId="4C468228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47FC2746" w14:textId="2FC9BB24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Tahoma"/>
          <w:szCs w:val="20"/>
        </w:rPr>
      </w:pPr>
      <w:r w:rsidRPr="00CF1915">
        <w:rPr>
          <w:rFonts w:ascii="Verdana" w:hAnsi="Verdana" w:cs="Tahoma"/>
          <w:szCs w:val="20"/>
        </w:rPr>
        <w:t>Fica eleito o foro da Cidade de São Paulo, Estado de São Paulo, para dirimir quaisquer dúvidas ou controvérsias oriundas deste Aditamento, com renúncia a qualquer outro por mais privilegiado que seja.</w:t>
      </w:r>
    </w:p>
    <w:p w14:paraId="2F7B941A" w14:textId="77777777" w:rsidR="0044511B" w:rsidRPr="00CF1915" w:rsidRDefault="0044511B" w:rsidP="0044511B">
      <w:pPr>
        <w:pStyle w:val="Level1"/>
        <w:keepNext/>
        <w:numPr>
          <w:ilvl w:val="0"/>
          <w:numId w:val="0"/>
        </w:numPr>
        <w:tabs>
          <w:tab w:val="left" w:pos="1134"/>
        </w:tabs>
        <w:spacing w:after="0" w:line="280" w:lineRule="exact"/>
        <w:outlineLvl w:val="0"/>
        <w:rPr>
          <w:rFonts w:ascii="Verdana" w:hAnsi="Verdana"/>
          <w:b/>
          <w:szCs w:val="20"/>
        </w:rPr>
      </w:pPr>
    </w:p>
    <w:p w14:paraId="32ED83F6" w14:textId="77777777" w:rsidR="0044511B" w:rsidRPr="00CF1915" w:rsidRDefault="0044511B" w:rsidP="0044511B">
      <w:pPr>
        <w:pStyle w:val="Level1"/>
        <w:keepNext/>
        <w:numPr>
          <w:ilvl w:val="0"/>
          <w:numId w:val="2"/>
        </w:numPr>
        <w:tabs>
          <w:tab w:val="left" w:pos="1134"/>
        </w:tabs>
        <w:spacing w:after="0" w:line="280" w:lineRule="exact"/>
        <w:ind w:left="0" w:firstLine="0"/>
        <w:outlineLvl w:val="0"/>
        <w:rPr>
          <w:rFonts w:ascii="Verdana" w:hAnsi="Verdana" w:cs="Tahoma"/>
          <w:b/>
          <w:szCs w:val="20"/>
        </w:rPr>
      </w:pPr>
      <w:r w:rsidRPr="00CF1915">
        <w:rPr>
          <w:rFonts w:ascii="Verdana" w:hAnsi="Verdana" w:cs="Tahoma"/>
          <w:b/>
          <w:szCs w:val="20"/>
        </w:rPr>
        <w:t>ASSINATURA DIGITAL</w:t>
      </w:r>
    </w:p>
    <w:p w14:paraId="5CEC3807" w14:textId="77777777" w:rsidR="0044511B" w:rsidRPr="00CF1915" w:rsidRDefault="0044511B" w:rsidP="0044511B">
      <w:pPr>
        <w:spacing w:line="280" w:lineRule="exact"/>
        <w:ind w:left="720"/>
        <w:rPr>
          <w:rFonts w:ascii="Verdana" w:hAnsi="Verdana" w:cs="Arial"/>
          <w:sz w:val="20"/>
          <w:szCs w:val="20"/>
        </w:rPr>
      </w:pPr>
    </w:p>
    <w:p w14:paraId="6D2E3F34" w14:textId="16AA7D9E" w:rsidR="0044511B" w:rsidRPr="00CF1915" w:rsidRDefault="0044511B" w:rsidP="0044511B">
      <w:pPr>
        <w:pStyle w:val="Level2"/>
        <w:numPr>
          <w:ilvl w:val="1"/>
          <w:numId w:val="2"/>
        </w:numPr>
        <w:spacing w:after="0" w:line="280" w:lineRule="exact"/>
        <w:ind w:left="0" w:firstLine="0"/>
        <w:outlineLvl w:val="1"/>
        <w:rPr>
          <w:rFonts w:ascii="Verdana" w:hAnsi="Verdana" w:cs="Arial"/>
          <w:szCs w:val="20"/>
        </w:rPr>
      </w:pPr>
      <w:r w:rsidRPr="00CF1915">
        <w:rPr>
          <w:rFonts w:ascii="Verdana" w:hAnsi="Verdana" w:cs="Calibri"/>
          <w:szCs w:val="20"/>
        </w:rPr>
        <w:t xml:space="preserve">As Partes concordam que o presente </w:t>
      </w:r>
      <w:r w:rsidRPr="00CF1915">
        <w:rPr>
          <w:rFonts w:ascii="Verdana" w:hAnsi="Verdana" w:cs="Calibri"/>
          <w:szCs w:val="20"/>
          <w:lang w:val="pt-BR"/>
        </w:rPr>
        <w:t>Aditamento</w:t>
      </w:r>
      <w:r w:rsidRPr="00CF1915">
        <w:rPr>
          <w:rFonts w:ascii="Verdana" w:hAnsi="Verdana" w:cs="Calibri"/>
          <w:szCs w:val="20"/>
        </w:rPr>
        <w:t xml:space="preserve"> poder</w:t>
      </w:r>
      <w:r w:rsidRPr="00CF1915">
        <w:rPr>
          <w:rFonts w:ascii="Verdana" w:hAnsi="Verdana" w:cs="Calibri"/>
          <w:szCs w:val="20"/>
          <w:lang w:val="pt-BR"/>
        </w:rPr>
        <w:t>á</w:t>
      </w:r>
      <w:r w:rsidRPr="00CF1915">
        <w:rPr>
          <w:rFonts w:ascii="Verdana" w:hAnsi="Verdana" w:cs="Calibri"/>
          <w:szCs w:val="20"/>
        </w:rPr>
        <w:t xml:space="preserve"> ser assinado digitalmente, nos termos da Lei 13.874, bem como na Medida Provisória 2.200-2, no Decreto 10.278, e, ainda, no Enunciado nº 297 do Conselho Nacional de Justiça, </w:t>
      </w:r>
      <w:r w:rsidRPr="00CF1915">
        <w:rPr>
          <w:rFonts w:ascii="Verdana" w:hAnsi="Verdana" w:cs="Tahoma"/>
          <w:szCs w:val="20"/>
        </w:rPr>
        <w:t>com a utilização da infraestrutura de Chaves Públicas Brasileira (ICP-Brasil) instituída pelo Governo Federal por meio da Medida Provisória 2.200-2/01</w:t>
      </w:r>
      <w:r w:rsidRPr="00CF1915">
        <w:rPr>
          <w:rFonts w:ascii="Verdana" w:hAnsi="Verdana" w:cs="Calibri"/>
          <w:szCs w:val="20"/>
        </w:rPr>
        <w:t xml:space="preserve">. Dessa forma, a assinatura física de documentos, bem como a existência física (impressa), de tais documentos não serão exigidas para fins de cumprimento de obrigações previstas neste </w:t>
      </w:r>
      <w:r w:rsidRPr="00CF1915">
        <w:rPr>
          <w:rFonts w:ascii="Verdana" w:hAnsi="Verdana" w:cs="Calibri"/>
          <w:szCs w:val="20"/>
          <w:lang w:val="pt-BR"/>
        </w:rPr>
        <w:t>Aditamento</w:t>
      </w:r>
      <w:r w:rsidRPr="00CF1915">
        <w:rPr>
          <w:rFonts w:ascii="Verdana" w:hAnsi="Verdana" w:cs="Calibri"/>
          <w:szCs w:val="20"/>
        </w:rPr>
        <w:t>, exceto se outra forma for exigida pelo(s) cartório(s) e demais órgãos competentes, hipótese em que as Partes se comprometem a atender eventuais solicitações no prazo de 5 (cinco) dias, a contar da data da exigência.</w:t>
      </w:r>
    </w:p>
    <w:p w14:paraId="223BA5DA" w14:textId="77777777" w:rsidR="0044511B" w:rsidRPr="00CF1915" w:rsidRDefault="0044511B" w:rsidP="0044511B">
      <w:pPr>
        <w:pStyle w:val="Level2"/>
        <w:numPr>
          <w:ilvl w:val="0"/>
          <w:numId w:val="0"/>
        </w:numPr>
        <w:spacing w:after="0" w:line="280" w:lineRule="exact"/>
        <w:outlineLvl w:val="1"/>
        <w:rPr>
          <w:rFonts w:ascii="Verdana" w:hAnsi="Verdana" w:cs="Tahoma"/>
          <w:szCs w:val="20"/>
        </w:rPr>
      </w:pPr>
    </w:p>
    <w:p w14:paraId="65566EB0" w14:textId="7709645C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  <w:r w:rsidRPr="00CF1915">
        <w:rPr>
          <w:rFonts w:ascii="Verdana" w:hAnsi="Verdana" w:cs="Tahoma"/>
          <w:sz w:val="20"/>
          <w:szCs w:val="20"/>
        </w:rPr>
        <w:t>E, por estarem assim justas e contratadas, as Partes firmam o presente Aditamento eletronicamente, em conjunto com as duas testemunhas abaixo identificadas e assinadas.</w:t>
      </w:r>
    </w:p>
    <w:p w14:paraId="3FE1559E" w14:textId="77777777" w:rsidR="0044511B" w:rsidRPr="00CF1915" w:rsidRDefault="0044511B" w:rsidP="0044511B">
      <w:pPr>
        <w:spacing w:line="280" w:lineRule="exact"/>
        <w:jc w:val="both"/>
        <w:rPr>
          <w:rFonts w:ascii="Verdana" w:hAnsi="Verdana" w:cs="Tahoma"/>
          <w:sz w:val="20"/>
          <w:szCs w:val="20"/>
        </w:rPr>
      </w:pPr>
    </w:p>
    <w:p w14:paraId="429E55A8" w14:textId="628A0ABE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  <w:r w:rsidRPr="00CF1915">
        <w:rPr>
          <w:rFonts w:ascii="Verdana" w:eastAsia="Arial Unicode MS" w:hAnsi="Verdana" w:cs="Tahoma"/>
          <w:sz w:val="20"/>
          <w:szCs w:val="20"/>
        </w:rPr>
        <w:t xml:space="preserve">São Paulo, </w:t>
      </w:r>
      <w:r w:rsidR="008A59A5" w:rsidRPr="008A59A5">
        <w:rPr>
          <w:rFonts w:ascii="Verdana" w:eastAsia="Arial Unicode MS" w:hAnsi="Verdana" w:cs="Tahoma"/>
          <w:sz w:val="20"/>
          <w:szCs w:val="20"/>
          <w:highlight w:val="yellow"/>
        </w:rPr>
        <w:t>[=]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="008A59A5">
        <w:rPr>
          <w:rFonts w:ascii="Verdana" w:eastAsia="Arial Unicode MS" w:hAnsi="Verdana" w:cs="Tahoma"/>
          <w:sz w:val="20"/>
          <w:szCs w:val="20"/>
        </w:rPr>
        <w:t>março</w:t>
      </w:r>
      <w:r w:rsidRPr="00CF1915">
        <w:rPr>
          <w:rFonts w:ascii="Verdana" w:eastAsia="Arial Unicode MS" w:hAnsi="Verdana" w:cs="Tahoma"/>
          <w:sz w:val="20"/>
          <w:szCs w:val="20"/>
        </w:rPr>
        <w:t xml:space="preserve"> de </w:t>
      </w:r>
      <w:r w:rsidR="008A59A5">
        <w:rPr>
          <w:rFonts w:ascii="Verdana" w:eastAsia="Arial Unicode MS" w:hAnsi="Verdana" w:cs="Tahoma"/>
          <w:sz w:val="20"/>
          <w:szCs w:val="20"/>
        </w:rPr>
        <w:t>2023</w:t>
      </w:r>
      <w:r w:rsidRPr="00CF1915">
        <w:rPr>
          <w:rFonts w:ascii="Verdana" w:eastAsia="Arial Unicode MS" w:hAnsi="Verdana" w:cs="Tahoma"/>
          <w:sz w:val="20"/>
          <w:szCs w:val="20"/>
        </w:rPr>
        <w:t>.</w:t>
      </w:r>
    </w:p>
    <w:p w14:paraId="4F48DDE7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sz w:val="20"/>
          <w:szCs w:val="20"/>
        </w:rPr>
      </w:pPr>
    </w:p>
    <w:p w14:paraId="3975D8E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  <w:r w:rsidRPr="00CF1915">
        <w:rPr>
          <w:rFonts w:ascii="Verdana" w:hAnsi="Verdana" w:cs="Tahoma"/>
          <w:i/>
          <w:sz w:val="20"/>
          <w:szCs w:val="20"/>
        </w:rPr>
        <w:t xml:space="preserve">[As assinaturas seguem nas páginas seguintes. </w:t>
      </w:r>
      <w:r w:rsidRPr="00CF1915">
        <w:rPr>
          <w:rFonts w:ascii="Verdana" w:eastAsia="Arial Unicode MS" w:hAnsi="Verdana" w:cs="Tahoma"/>
          <w:i/>
          <w:sz w:val="20"/>
          <w:szCs w:val="20"/>
        </w:rPr>
        <w:t>Restante da página intencionalmente deixado em branco]</w:t>
      </w:r>
    </w:p>
    <w:p w14:paraId="790E3A81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1E74FFD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11F470C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9967FC4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DB0725F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05207D22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A6D33EE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5A6DFC3D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87294A4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EBD214E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68B3A359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4E8E6A78" w14:textId="77777777" w:rsidR="0044511B" w:rsidRPr="00CF1915" w:rsidRDefault="0044511B" w:rsidP="0044511B">
      <w:pPr>
        <w:spacing w:line="280" w:lineRule="exact"/>
        <w:jc w:val="center"/>
        <w:rPr>
          <w:rFonts w:ascii="Verdana" w:eastAsia="Arial Unicode MS" w:hAnsi="Verdana" w:cs="Tahoma"/>
          <w:i/>
          <w:sz w:val="20"/>
          <w:szCs w:val="20"/>
        </w:rPr>
      </w:pPr>
    </w:p>
    <w:p w14:paraId="33EDAC28" w14:textId="081D1A80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lastRenderedPageBreak/>
        <w:t xml:space="preserve">Página de Assinaturas do </w:t>
      </w:r>
      <w:r w:rsidR="008A59A5">
        <w:rPr>
          <w:rFonts w:ascii="Verdana" w:hAnsi="Verdana"/>
          <w:sz w:val="20"/>
          <w:szCs w:val="20"/>
        </w:rPr>
        <w:t xml:space="preserve">Sexto </w:t>
      </w:r>
      <w:r w:rsidRPr="00CF1915">
        <w:rPr>
          <w:rFonts w:ascii="Verdana" w:hAnsi="Verdana"/>
          <w:sz w:val="20"/>
          <w:szCs w:val="20"/>
        </w:rPr>
        <w:t xml:space="preserve">Aditamento ao Instrumento Particular de Escritura da 3ª (Terceira) Emissão de Debêntures Simples, não Conversíveis em Ações, da Espécie com Garantia Real, em 2 (Duas) Séries, para Distribuição Pública com Esforços Restritos, e 1 (Uma) Série, para Colocação Privada, da Companhia </w:t>
      </w:r>
      <w:proofErr w:type="spellStart"/>
      <w:r w:rsidRPr="00CF1915">
        <w:rPr>
          <w:rFonts w:ascii="Verdana" w:hAnsi="Verdana"/>
          <w:sz w:val="20"/>
          <w:szCs w:val="20"/>
        </w:rPr>
        <w:t>Securitizadora</w:t>
      </w:r>
      <w:proofErr w:type="spellEnd"/>
      <w:r w:rsidRPr="00CF1915">
        <w:rPr>
          <w:rFonts w:ascii="Verdana" w:hAnsi="Verdana"/>
          <w:sz w:val="20"/>
          <w:szCs w:val="20"/>
        </w:rPr>
        <w:t xml:space="preserve"> de Créditos Financeiros VERT-</w:t>
      </w:r>
      <w:proofErr w:type="spellStart"/>
      <w:r w:rsidRPr="00CF1915">
        <w:rPr>
          <w:rFonts w:ascii="Verdana" w:hAnsi="Verdana"/>
          <w:sz w:val="20"/>
          <w:szCs w:val="20"/>
        </w:rPr>
        <w:t>Gyra</w:t>
      </w:r>
      <w:proofErr w:type="spellEnd"/>
      <w:r w:rsidRPr="00CF1915">
        <w:rPr>
          <w:rFonts w:ascii="Verdana" w:hAnsi="Verdana"/>
          <w:sz w:val="20"/>
          <w:szCs w:val="20"/>
        </w:rPr>
        <w:t>.</w:t>
      </w:r>
    </w:p>
    <w:p w14:paraId="3FF23AAC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4AC19E8B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00EC0DF8" w14:textId="691D24C6" w:rsidR="0044511B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E18B1D3" w14:textId="77777777" w:rsidR="00612F17" w:rsidRPr="00CF1915" w:rsidRDefault="00612F17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7AE0A3E7" w14:textId="77777777" w:rsidR="0044511B" w:rsidRPr="00CF1915" w:rsidRDefault="0044511B" w:rsidP="0044511B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6FCD9B2" w14:textId="77777777" w:rsidR="0044511B" w:rsidRPr="00CF1915" w:rsidRDefault="0044511B" w:rsidP="0044511B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7D383B95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COMPANHIA SECURITIZADORA DE CRÉDITOS FINANCEIROS VERT-GYRA</w:t>
      </w:r>
    </w:p>
    <w:p w14:paraId="7152ACA0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BB56CBD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A1956D1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492466B1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14847B2E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3976563F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</w:p>
    <w:p w14:paraId="0BD7941E" w14:textId="77777777" w:rsidR="0044511B" w:rsidRPr="00CF1915" w:rsidRDefault="0044511B" w:rsidP="0044511B">
      <w:pPr>
        <w:spacing w:line="280" w:lineRule="exact"/>
        <w:jc w:val="center"/>
        <w:rPr>
          <w:rFonts w:ascii="Verdana" w:hAnsi="Verdana"/>
          <w:sz w:val="20"/>
          <w:szCs w:val="20"/>
        </w:rPr>
      </w:pPr>
      <w:r w:rsidRPr="00CF1915">
        <w:rPr>
          <w:rFonts w:ascii="Verdana" w:hAnsi="Verdana"/>
          <w:sz w:val="20"/>
          <w:szCs w:val="20"/>
        </w:rPr>
        <w:t>__________________________________________________________________</w:t>
      </w:r>
    </w:p>
    <w:p w14:paraId="685A0595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/>
          <w:sz w:val="20"/>
          <w:szCs w:val="20"/>
        </w:rPr>
      </w:pPr>
      <w:r w:rsidRPr="00CF1915">
        <w:rPr>
          <w:rFonts w:ascii="Verdana" w:hAnsi="Verdana" w:cs="Tahoma"/>
          <w:b/>
          <w:sz w:val="20"/>
          <w:szCs w:val="20"/>
        </w:rPr>
        <w:t>SIMPLIFIC PAVARINI DISTRIBUIDORA DE TÍTULOS E VALORES MOBILIÁRIOS LTDA.</w:t>
      </w:r>
    </w:p>
    <w:p w14:paraId="6095184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2D1D60D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570DA4A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171DAF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7EA99E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0E1E76FB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41C722AC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0F89EFC3" w14:textId="77777777" w:rsidR="0044511B" w:rsidRPr="00CF1915" w:rsidRDefault="0044511B" w:rsidP="0044511B">
      <w:pPr>
        <w:spacing w:line="280" w:lineRule="exact"/>
        <w:jc w:val="center"/>
        <w:rPr>
          <w:rFonts w:ascii="Verdana" w:hAnsi="Verdana" w:cs="Tahoma"/>
          <w:bCs/>
          <w:sz w:val="20"/>
          <w:szCs w:val="20"/>
        </w:rPr>
      </w:pPr>
    </w:p>
    <w:p w14:paraId="39BFC60F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  <w:r w:rsidRPr="00CF1915">
        <w:rPr>
          <w:rFonts w:ascii="Verdana" w:hAnsi="Verdana" w:cs="Tahoma"/>
          <w:bCs/>
          <w:sz w:val="20"/>
          <w:szCs w:val="20"/>
        </w:rPr>
        <w:t>Testemunhas:</w:t>
      </w:r>
    </w:p>
    <w:p w14:paraId="0D1E0C76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4D0CAA1" w14:textId="3724D7C6" w:rsidR="0044511B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1B768C64" w14:textId="77777777" w:rsidR="00097118" w:rsidRPr="00CF1915" w:rsidRDefault="00097118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68FA726E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4511B" w:rsidRPr="00CF1915" w14:paraId="6BE0382B" w14:textId="77777777" w:rsidTr="008072FA">
        <w:tc>
          <w:tcPr>
            <w:tcW w:w="4247" w:type="dxa"/>
          </w:tcPr>
          <w:p w14:paraId="6B04CE09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32611493" w14:textId="7B6F17D2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 xml:space="preserve">Nome: </w:t>
            </w:r>
            <w:r w:rsidR="00097118">
              <w:rPr>
                <w:rFonts w:ascii="Verdana" w:hAnsi="Verdana" w:cs="Tahoma"/>
                <w:bCs/>
                <w:sz w:val="20"/>
                <w:szCs w:val="20"/>
              </w:rPr>
              <w:t>Caio Luiz Cortez Silva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 xml:space="preserve">CPF nº: </w:t>
            </w:r>
            <w:r w:rsidR="00097118" w:rsidRPr="00097118">
              <w:rPr>
                <w:rFonts w:ascii="Verdana" w:hAnsi="Verdana" w:cs="Tahoma"/>
                <w:bCs/>
                <w:sz w:val="20"/>
                <w:szCs w:val="20"/>
              </w:rPr>
              <w:t>443.473.078-96</w:t>
            </w:r>
          </w:p>
        </w:tc>
        <w:tc>
          <w:tcPr>
            <w:tcW w:w="4247" w:type="dxa"/>
          </w:tcPr>
          <w:p w14:paraId="515F150E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_______________________________</w:t>
            </w:r>
          </w:p>
          <w:p w14:paraId="47B7A921" w14:textId="77777777" w:rsidR="0044511B" w:rsidRPr="00CF1915" w:rsidRDefault="0044511B" w:rsidP="008072FA">
            <w:pPr>
              <w:spacing w:line="280" w:lineRule="exact"/>
              <w:rPr>
                <w:rFonts w:ascii="Verdana" w:hAnsi="Verdana" w:cs="Tahoma"/>
                <w:bCs/>
                <w:sz w:val="20"/>
                <w:szCs w:val="20"/>
              </w:rPr>
            </w:pPr>
            <w:r w:rsidRPr="00CF1915">
              <w:rPr>
                <w:rFonts w:ascii="Verdana" w:hAnsi="Verdana" w:cs="Tahoma"/>
                <w:bCs/>
                <w:sz w:val="20"/>
                <w:szCs w:val="20"/>
              </w:rPr>
              <w:t>Nome: Larissa do Nascimento Gomes</w:t>
            </w:r>
            <w:r w:rsidRPr="00CF1915">
              <w:rPr>
                <w:rFonts w:ascii="Verdana" w:hAnsi="Verdana" w:cs="Tahoma"/>
                <w:bCs/>
                <w:sz w:val="20"/>
                <w:szCs w:val="20"/>
              </w:rPr>
              <w:br/>
              <w:t>CPF nº: 376.063.578-46</w:t>
            </w:r>
          </w:p>
        </w:tc>
      </w:tr>
    </w:tbl>
    <w:p w14:paraId="13D7BA04" w14:textId="77777777" w:rsidR="0044511B" w:rsidRPr="00CF1915" w:rsidRDefault="0044511B" w:rsidP="0044511B">
      <w:pPr>
        <w:spacing w:line="280" w:lineRule="exact"/>
        <w:rPr>
          <w:rFonts w:ascii="Verdana" w:hAnsi="Verdana" w:cs="Tahoma"/>
          <w:bCs/>
          <w:sz w:val="20"/>
          <w:szCs w:val="20"/>
        </w:rPr>
      </w:pPr>
    </w:p>
    <w:p w14:paraId="5607F09C" w14:textId="77777777" w:rsidR="007F525E" w:rsidRDefault="007F525E"/>
    <w:sectPr w:rsidR="007F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4B3"/>
    <w:multiLevelType w:val="hybridMultilevel"/>
    <w:tmpl w:val="429E1148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6B1D1232"/>
    <w:multiLevelType w:val="multilevel"/>
    <w:tmpl w:val="0E064D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6443323">
    <w:abstractNumId w:val="1"/>
  </w:num>
  <w:num w:numId="2" w16cid:durableId="1228568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71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1B"/>
    <w:rsid w:val="00097118"/>
    <w:rsid w:val="001A4C15"/>
    <w:rsid w:val="0044511B"/>
    <w:rsid w:val="00612F17"/>
    <w:rsid w:val="006B1163"/>
    <w:rsid w:val="007F525E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4038"/>
  <w15:chartTrackingRefBased/>
  <w15:docId w15:val="{7750227E-3C64-46CE-938C-BBC13C0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44511B"/>
    <w:pPr>
      <w:numPr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uiPriority w:val="99"/>
    <w:qFormat/>
    <w:rsid w:val="0044511B"/>
    <w:pPr>
      <w:numPr>
        <w:ilvl w:val="1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val="x-none" w:eastAsia="x-none"/>
    </w:rPr>
  </w:style>
  <w:style w:type="character" w:customStyle="1" w:styleId="Level2Char">
    <w:name w:val="Level 2 Char"/>
    <w:link w:val="Level2"/>
    <w:uiPriority w:val="99"/>
    <w:rsid w:val="0044511B"/>
    <w:rPr>
      <w:rFonts w:ascii="Tahoma" w:eastAsia="Times New Roman" w:hAnsi="Tahoma" w:cs="Times New Roman"/>
      <w:kern w:val="20"/>
      <w:sz w:val="20"/>
      <w:szCs w:val="28"/>
      <w:lang w:val="x-none" w:eastAsia="x-none"/>
      <w14:ligatures w14:val="none"/>
    </w:rPr>
  </w:style>
  <w:style w:type="paragraph" w:customStyle="1" w:styleId="Level3">
    <w:name w:val="Level 3"/>
    <w:basedOn w:val="Normal"/>
    <w:qFormat/>
    <w:rsid w:val="0044511B"/>
    <w:pPr>
      <w:numPr>
        <w:ilvl w:val="2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qFormat/>
    <w:rsid w:val="0044511B"/>
    <w:pPr>
      <w:numPr>
        <w:ilvl w:val="3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qFormat/>
    <w:rsid w:val="0044511B"/>
    <w:pPr>
      <w:numPr>
        <w:ilvl w:val="4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qFormat/>
    <w:rsid w:val="0044511B"/>
    <w:pPr>
      <w:numPr>
        <w:ilvl w:val="5"/>
        <w:numId w:val="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44511B"/>
    <w:pPr>
      <w:ind w:left="708"/>
    </w:pPr>
    <w:rPr>
      <w:rFonts w:eastAsia="MS Mincho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44511B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451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Nascimento Gomes</dc:creator>
  <cp:keywords/>
  <dc:description/>
  <cp:lastModifiedBy>Larissa Nascimento Gomes</cp:lastModifiedBy>
  <cp:revision>3</cp:revision>
  <dcterms:created xsi:type="dcterms:W3CDTF">2023-03-16T19:19:00Z</dcterms:created>
  <dcterms:modified xsi:type="dcterms:W3CDTF">2023-03-16T19:22:00Z</dcterms:modified>
</cp:coreProperties>
</file>