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F6E" w14:textId="7585652B" w:rsidR="00EB5CDB" w:rsidRPr="00212A7B" w:rsidRDefault="008E55E6" w:rsidP="00212A7B">
      <w:pPr>
        <w:spacing w:line="280" w:lineRule="exact"/>
        <w:jc w:val="both"/>
        <w:rPr>
          <w:rFonts w:ascii="Verdana" w:hAnsi="Verdana"/>
          <w:b/>
          <w:smallCaps/>
          <w:sz w:val="20"/>
          <w:szCs w:val="20"/>
        </w:rPr>
      </w:pPr>
      <w:r w:rsidRPr="00C46F11">
        <w:rPr>
          <w:rFonts w:ascii="Verdana" w:hAnsi="Verdana"/>
          <w:b/>
          <w:smallCaps/>
          <w:sz w:val="20"/>
          <w:szCs w:val="20"/>
        </w:rPr>
        <w:t xml:space="preserve">INSTRUMENTO PARTICULAR DE ESCRITURA DA </w:t>
      </w:r>
      <w:r w:rsidR="00B75CBF" w:rsidRPr="00212A7B">
        <w:rPr>
          <w:rFonts w:ascii="Verdana" w:hAnsi="Verdana"/>
          <w:b/>
          <w:smallCaps/>
          <w:sz w:val="20"/>
          <w:szCs w:val="20"/>
        </w:rPr>
        <w:t>3</w:t>
      </w:r>
      <w:r w:rsidRPr="00212A7B">
        <w:rPr>
          <w:rFonts w:ascii="Verdana" w:hAnsi="Verdana"/>
          <w:b/>
          <w:smallCaps/>
          <w:sz w:val="20"/>
          <w:szCs w:val="20"/>
        </w:rPr>
        <w:t>ª (</w:t>
      </w:r>
      <w:r w:rsidR="00B75CBF" w:rsidRPr="00212A7B">
        <w:rPr>
          <w:rFonts w:ascii="Verdana" w:hAnsi="Verdana"/>
          <w:b/>
          <w:smallCaps/>
          <w:sz w:val="20"/>
          <w:szCs w:val="20"/>
        </w:rPr>
        <w:t>TERCEIRA</w:t>
      </w:r>
      <w:r w:rsidRPr="00212A7B">
        <w:rPr>
          <w:rFonts w:ascii="Verdana" w:hAnsi="Verdana"/>
          <w:b/>
          <w:smallCaps/>
          <w:sz w:val="20"/>
          <w:szCs w:val="20"/>
        </w:rPr>
        <w:t xml:space="preserve">) EMISSÃO DE DEBÊNTURES SIMPLES, NÃO CONVERSÍVEIS EM AÇÕES, DA ESPÉCIE </w:t>
      </w:r>
      <w:r w:rsidR="008A21AF" w:rsidRPr="00212A7B">
        <w:rPr>
          <w:rFonts w:ascii="Verdana" w:hAnsi="Verdana"/>
          <w:b/>
          <w:smallCaps/>
          <w:sz w:val="20"/>
          <w:szCs w:val="20"/>
        </w:rPr>
        <w:t>COM</w:t>
      </w:r>
      <w:r w:rsidRPr="00212A7B">
        <w:rPr>
          <w:rFonts w:ascii="Verdana" w:hAnsi="Verdana"/>
          <w:b/>
          <w:smallCaps/>
          <w:sz w:val="20"/>
          <w:szCs w:val="20"/>
        </w:rPr>
        <w:t xml:space="preserve"> GARANTIA REAL, EM </w:t>
      </w:r>
      <w:r w:rsidR="00925E96" w:rsidRPr="00212A7B">
        <w:rPr>
          <w:rFonts w:ascii="Verdana" w:hAnsi="Verdana"/>
          <w:b/>
          <w:smallCaps/>
          <w:sz w:val="20"/>
          <w:szCs w:val="20"/>
        </w:rPr>
        <w:t>3</w:t>
      </w:r>
      <w:r w:rsidRPr="00212A7B">
        <w:rPr>
          <w:rFonts w:ascii="Verdana" w:hAnsi="Verdana"/>
          <w:b/>
          <w:smallCaps/>
          <w:sz w:val="20"/>
          <w:szCs w:val="20"/>
        </w:rPr>
        <w:t xml:space="preserve"> (</w:t>
      </w:r>
      <w:r w:rsidR="00925E96" w:rsidRPr="00212A7B">
        <w:rPr>
          <w:rFonts w:ascii="Verdana" w:hAnsi="Verdana"/>
          <w:b/>
          <w:smallCaps/>
          <w:sz w:val="20"/>
          <w:szCs w:val="20"/>
        </w:rPr>
        <w:t>TRÊS</w:t>
      </w:r>
      <w:r w:rsidRPr="00212A7B">
        <w:rPr>
          <w:rFonts w:ascii="Verdana" w:hAnsi="Verdana"/>
          <w:b/>
          <w:smallCaps/>
          <w:sz w:val="20"/>
          <w:szCs w:val="20"/>
        </w:rPr>
        <w:t>) SÉRIES, PARA DISTRIBUIÇÃO PÚBLICA COM ESFORÇOS RESTRITOS, DA COMPANHIA SECURITIZADORA DE CRÉDITOS FINANCEIROS VERT-</w:t>
      </w:r>
      <w:r w:rsidR="00654C24" w:rsidRPr="00212A7B">
        <w:rPr>
          <w:rFonts w:ascii="Verdana" w:hAnsi="Verdana"/>
          <w:b/>
          <w:smallCaps/>
          <w:sz w:val="20"/>
          <w:szCs w:val="20"/>
        </w:rPr>
        <w:t>GYRA</w:t>
      </w:r>
    </w:p>
    <w:p w14:paraId="492ED3C9" w14:textId="47520704" w:rsidR="00EB5CDB" w:rsidRDefault="00EB5CDB" w:rsidP="00C46F11">
      <w:pPr>
        <w:spacing w:line="280" w:lineRule="exact"/>
        <w:jc w:val="center"/>
        <w:rPr>
          <w:rFonts w:ascii="Verdana" w:hAnsi="Verdana"/>
          <w:b/>
          <w:sz w:val="20"/>
          <w:szCs w:val="20"/>
        </w:rPr>
      </w:pPr>
    </w:p>
    <w:p w14:paraId="30E40A35" w14:textId="77777777" w:rsidR="00C46F11" w:rsidRPr="00212A7B" w:rsidRDefault="00C46F11" w:rsidP="00212A7B">
      <w:pPr>
        <w:spacing w:line="280" w:lineRule="exact"/>
        <w:jc w:val="center"/>
        <w:rPr>
          <w:rFonts w:ascii="Verdana" w:hAnsi="Verdana"/>
          <w:b/>
          <w:sz w:val="20"/>
          <w:szCs w:val="20"/>
        </w:rPr>
      </w:pPr>
    </w:p>
    <w:p w14:paraId="02AF176F" w14:textId="0483230F" w:rsidR="00526D00" w:rsidRDefault="00526D00" w:rsidP="00C46F11">
      <w:pPr>
        <w:spacing w:line="280" w:lineRule="exact"/>
        <w:jc w:val="center"/>
        <w:rPr>
          <w:rFonts w:ascii="Verdana" w:hAnsi="Verdana"/>
          <w:b/>
          <w:sz w:val="20"/>
          <w:szCs w:val="20"/>
        </w:rPr>
      </w:pPr>
    </w:p>
    <w:p w14:paraId="31A94F40" w14:textId="77777777" w:rsidR="00C46F11" w:rsidRPr="00212A7B" w:rsidRDefault="00C46F11" w:rsidP="00212A7B">
      <w:pPr>
        <w:spacing w:line="280" w:lineRule="exact"/>
        <w:jc w:val="center"/>
        <w:rPr>
          <w:rFonts w:ascii="Verdana" w:hAnsi="Verdana"/>
          <w:b/>
          <w:sz w:val="20"/>
          <w:szCs w:val="20"/>
        </w:rPr>
      </w:pPr>
    </w:p>
    <w:p w14:paraId="247FA209" w14:textId="77777777" w:rsidR="00EB5CDB" w:rsidRPr="00212A7B" w:rsidRDefault="00EB5CDB" w:rsidP="00212A7B">
      <w:pPr>
        <w:tabs>
          <w:tab w:val="left" w:pos="5529"/>
        </w:tabs>
        <w:spacing w:line="280" w:lineRule="exact"/>
        <w:jc w:val="center"/>
        <w:rPr>
          <w:rFonts w:ascii="Verdana" w:hAnsi="Verdana"/>
          <w:b/>
          <w:smallCaps/>
          <w:sz w:val="20"/>
          <w:szCs w:val="20"/>
        </w:rPr>
      </w:pPr>
    </w:p>
    <w:p w14:paraId="4F77E8D8" w14:textId="77777777" w:rsidR="00EB5CDB" w:rsidRPr="00212A7B" w:rsidRDefault="008E55E6" w:rsidP="00212A7B">
      <w:pPr>
        <w:spacing w:line="280" w:lineRule="exact"/>
        <w:jc w:val="center"/>
        <w:rPr>
          <w:rFonts w:ascii="Verdana" w:hAnsi="Verdana"/>
          <w:b/>
          <w:smallCaps/>
          <w:sz w:val="20"/>
          <w:szCs w:val="20"/>
        </w:rPr>
      </w:pPr>
      <w:r w:rsidRPr="00212A7B">
        <w:rPr>
          <w:rFonts w:ascii="Verdana" w:hAnsi="Verdana"/>
          <w:b/>
          <w:smallCaps/>
          <w:sz w:val="20"/>
          <w:szCs w:val="20"/>
        </w:rPr>
        <w:t>CELEBRADO ENTRE</w:t>
      </w:r>
    </w:p>
    <w:p w14:paraId="462C7B70" w14:textId="3768605B" w:rsidR="00EB5CDB" w:rsidRDefault="00EB5CDB" w:rsidP="00C46F11">
      <w:pPr>
        <w:spacing w:line="280" w:lineRule="exact"/>
        <w:jc w:val="center"/>
        <w:rPr>
          <w:rFonts w:ascii="Verdana" w:hAnsi="Verdana"/>
          <w:b/>
          <w:smallCaps/>
          <w:sz w:val="20"/>
          <w:szCs w:val="20"/>
        </w:rPr>
      </w:pPr>
    </w:p>
    <w:p w14:paraId="3A455960" w14:textId="77777777" w:rsidR="00C46F11" w:rsidRDefault="00C46F11" w:rsidP="00C46F11">
      <w:pPr>
        <w:spacing w:line="280" w:lineRule="exact"/>
        <w:jc w:val="center"/>
        <w:rPr>
          <w:rFonts w:ascii="Verdana" w:hAnsi="Verdana"/>
          <w:b/>
          <w:smallCaps/>
          <w:sz w:val="20"/>
          <w:szCs w:val="20"/>
        </w:rPr>
      </w:pPr>
    </w:p>
    <w:p w14:paraId="3B31E74C" w14:textId="77777777" w:rsidR="00C46F11" w:rsidRPr="00212A7B" w:rsidRDefault="00C46F11" w:rsidP="00212A7B">
      <w:pPr>
        <w:spacing w:line="280" w:lineRule="exact"/>
        <w:jc w:val="center"/>
        <w:rPr>
          <w:rFonts w:ascii="Verdana" w:hAnsi="Verdana"/>
          <w:b/>
          <w:smallCaps/>
          <w:sz w:val="20"/>
          <w:szCs w:val="20"/>
        </w:rPr>
      </w:pPr>
    </w:p>
    <w:p w14:paraId="338850C7" w14:textId="4080035C" w:rsidR="00EB5CDB" w:rsidRPr="00212A7B" w:rsidRDefault="00EB5CDB" w:rsidP="00212A7B">
      <w:pPr>
        <w:spacing w:line="280" w:lineRule="exact"/>
        <w:jc w:val="center"/>
        <w:rPr>
          <w:rFonts w:ascii="Verdana" w:hAnsi="Verdana"/>
          <w:b/>
          <w:smallCaps/>
          <w:sz w:val="20"/>
          <w:szCs w:val="20"/>
        </w:rPr>
      </w:pPr>
    </w:p>
    <w:p w14:paraId="0A0DB83E" w14:textId="77777777" w:rsidR="00526D00" w:rsidRPr="00212A7B" w:rsidRDefault="00526D00" w:rsidP="00212A7B">
      <w:pPr>
        <w:spacing w:line="280" w:lineRule="exact"/>
        <w:jc w:val="center"/>
        <w:rPr>
          <w:rFonts w:ascii="Verdana" w:hAnsi="Verdana"/>
          <w:b/>
          <w:smallCaps/>
          <w:sz w:val="20"/>
          <w:szCs w:val="20"/>
        </w:rPr>
      </w:pPr>
    </w:p>
    <w:p w14:paraId="0F8FBB03" w14:textId="1CEA7AEC" w:rsidR="00EB5CDB" w:rsidRPr="00212A7B" w:rsidRDefault="008E55E6" w:rsidP="00212A7B">
      <w:pPr>
        <w:spacing w:line="280" w:lineRule="exact"/>
        <w:jc w:val="center"/>
        <w:rPr>
          <w:rFonts w:ascii="Verdana" w:hAnsi="Verdana"/>
          <w:b/>
          <w:smallCaps/>
          <w:sz w:val="20"/>
          <w:szCs w:val="20"/>
        </w:rPr>
      </w:pPr>
      <w:r w:rsidRPr="00212A7B">
        <w:rPr>
          <w:rFonts w:ascii="Verdana" w:hAnsi="Verdana"/>
          <w:b/>
          <w:smallCaps/>
          <w:sz w:val="20"/>
          <w:szCs w:val="20"/>
        </w:rPr>
        <w:t>COMPANHIA SECURITIZADORA DE CRÉDITOS FINANCEIROS VERT-</w:t>
      </w:r>
      <w:r w:rsidR="00654C24" w:rsidRPr="00212A7B">
        <w:rPr>
          <w:rFonts w:ascii="Verdana" w:hAnsi="Verdana"/>
          <w:b/>
          <w:smallCaps/>
          <w:sz w:val="20"/>
          <w:szCs w:val="20"/>
        </w:rPr>
        <w:t>GYRA</w:t>
      </w:r>
      <w:r w:rsidRPr="00212A7B">
        <w:rPr>
          <w:rFonts w:ascii="Verdana" w:hAnsi="Verdana"/>
          <w:b/>
          <w:smallCaps/>
          <w:sz w:val="20"/>
          <w:szCs w:val="20"/>
        </w:rPr>
        <w:t xml:space="preserve"> </w:t>
      </w:r>
    </w:p>
    <w:p w14:paraId="5A8CDA99" w14:textId="77777777" w:rsidR="00C46F11" w:rsidRPr="00212A7B" w:rsidRDefault="00C46F11" w:rsidP="00212A7B">
      <w:pPr>
        <w:spacing w:line="280" w:lineRule="exact"/>
        <w:jc w:val="center"/>
        <w:rPr>
          <w:rFonts w:ascii="Verdana" w:hAnsi="Verdana"/>
          <w:b/>
          <w:smallCaps/>
          <w:sz w:val="20"/>
          <w:szCs w:val="20"/>
        </w:rPr>
      </w:pPr>
    </w:p>
    <w:p w14:paraId="2262B9D6" w14:textId="77777777" w:rsidR="00526D00" w:rsidRPr="00212A7B" w:rsidRDefault="00526D00" w:rsidP="00212A7B">
      <w:pPr>
        <w:spacing w:line="280" w:lineRule="exact"/>
        <w:jc w:val="center"/>
        <w:rPr>
          <w:rFonts w:ascii="Verdana" w:hAnsi="Verdana"/>
          <w:b/>
          <w:smallCaps/>
          <w:sz w:val="20"/>
          <w:szCs w:val="20"/>
        </w:rPr>
      </w:pPr>
    </w:p>
    <w:p w14:paraId="0E7F2D96" w14:textId="7A3A5246" w:rsidR="00526D00" w:rsidRDefault="00526D00" w:rsidP="00C46F11">
      <w:pPr>
        <w:spacing w:line="280" w:lineRule="exact"/>
        <w:jc w:val="center"/>
        <w:rPr>
          <w:rFonts w:ascii="Verdana" w:hAnsi="Verdana"/>
          <w:b/>
          <w:smallCaps/>
          <w:sz w:val="20"/>
          <w:szCs w:val="20"/>
        </w:rPr>
      </w:pPr>
    </w:p>
    <w:p w14:paraId="798C671C" w14:textId="77777777" w:rsidR="00C46F11" w:rsidRPr="00212A7B" w:rsidRDefault="00C46F11" w:rsidP="00212A7B">
      <w:pPr>
        <w:spacing w:line="280" w:lineRule="exact"/>
        <w:jc w:val="center"/>
        <w:rPr>
          <w:rFonts w:ascii="Verdana" w:hAnsi="Verdana"/>
          <w:b/>
          <w:smallCaps/>
          <w:sz w:val="20"/>
          <w:szCs w:val="20"/>
        </w:rPr>
      </w:pPr>
    </w:p>
    <w:p w14:paraId="6583C539" w14:textId="4227DE12" w:rsidR="00EB5CDB" w:rsidRPr="00212A7B" w:rsidRDefault="008E55E6" w:rsidP="00212A7B">
      <w:pPr>
        <w:spacing w:line="280" w:lineRule="exact"/>
        <w:jc w:val="center"/>
        <w:rPr>
          <w:rFonts w:ascii="Verdana" w:hAnsi="Verdana"/>
          <w:b/>
          <w:smallCaps/>
          <w:sz w:val="20"/>
          <w:szCs w:val="20"/>
        </w:rPr>
      </w:pPr>
      <w:r w:rsidRPr="00212A7B">
        <w:rPr>
          <w:rFonts w:ascii="Verdana" w:hAnsi="Verdana"/>
          <w:b/>
          <w:smallCaps/>
          <w:sz w:val="20"/>
          <w:szCs w:val="20"/>
        </w:rPr>
        <w:t>E</w:t>
      </w:r>
    </w:p>
    <w:p w14:paraId="038E2622" w14:textId="77777777" w:rsidR="00C46F11" w:rsidRDefault="00C46F11" w:rsidP="00C46F11">
      <w:pPr>
        <w:spacing w:line="280" w:lineRule="exact"/>
        <w:jc w:val="center"/>
        <w:rPr>
          <w:rFonts w:ascii="Verdana" w:hAnsi="Verdana"/>
          <w:b/>
          <w:smallCaps/>
          <w:sz w:val="20"/>
          <w:szCs w:val="20"/>
        </w:rPr>
      </w:pPr>
    </w:p>
    <w:p w14:paraId="56C8F3F6" w14:textId="764417C1" w:rsidR="00C46F11" w:rsidRDefault="00C46F11" w:rsidP="00C46F11">
      <w:pPr>
        <w:spacing w:line="280" w:lineRule="exact"/>
        <w:jc w:val="center"/>
        <w:rPr>
          <w:rFonts w:ascii="Verdana" w:hAnsi="Verdana"/>
          <w:b/>
          <w:smallCaps/>
          <w:sz w:val="20"/>
          <w:szCs w:val="20"/>
        </w:rPr>
      </w:pPr>
    </w:p>
    <w:p w14:paraId="2D503CD4" w14:textId="77777777" w:rsidR="00C46F11" w:rsidRPr="00212A7B" w:rsidRDefault="00C46F11" w:rsidP="00212A7B">
      <w:pPr>
        <w:spacing w:line="280" w:lineRule="exact"/>
        <w:jc w:val="center"/>
        <w:rPr>
          <w:rFonts w:ascii="Verdana" w:hAnsi="Verdana"/>
          <w:b/>
          <w:smallCaps/>
          <w:sz w:val="20"/>
          <w:szCs w:val="20"/>
        </w:rPr>
      </w:pPr>
    </w:p>
    <w:p w14:paraId="192AC540" w14:textId="3CE3F285" w:rsidR="00EB5CDB" w:rsidRPr="00212A7B" w:rsidRDefault="00EB5CDB" w:rsidP="00212A7B">
      <w:pPr>
        <w:spacing w:line="280" w:lineRule="exact"/>
        <w:jc w:val="center"/>
        <w:rPr>
          <w:rFonts w:ascii="Verdana" w:hAnsi="Verdana"/>
          <w:b/>
          <w:smallCaps/>
          <w:sz w:val="20"/>
          <w:szCs w:val="20"/>
        </w:rPr>
      </w:pPr>
    </w:p>
    <w:p w14:paraId="168D4ED8" w14:textId="12697BE4" w:rsidR="00EB5CDB" w:rsidRPr="00212A7B" w:rsidRDefault="00BA08A7" w:rsidP="00212A7B">
      <w:pPr>
        <w:pBdr>
          <w:bottom w:val="double" w:sz="6" w:space="0" w:color="auto"/>
        </w:pBdr>
        <w:spacing w:line="280" w:lineRule="exact"/>
        <w:jc w:val="center"/>
        <w:rPr>
          <w:rFonts w:ascii="Verdana" w:hAnsi="Verdana"/>
          <w:b/>
          <w:smallCaps/>
          <w:sz w:val="20"/>
          <w:szCs w:val="20"/>
        </w:rPr>
      </w:pPr>
      <w:r w:rsidRPr="00212A7B">
        <w:rPr>
          <w:rFonts w:ascii="Verdana" w:hAnsi="Verdana"/>
          <w:b/>
          <w:bCs/>
          <w:sz w:val="20"/>
          <w:szCs w:val="20"/>
        </w:rPr>
        <w:t>SIMPLIFIC PAVARINI DISTRIBUIDORA DE TÍTULOS E VALORES MOBILIÁRIOS LTDA.</w:t>
      </w:r>
    </w:p>
    <w:p w14:paraId="46166625" w14:textId="7F599554" w:rsidR="00EB5CDB" w:rsidRDefault="00EB5CDB" w:rsidP="00C46F11">
      <w:pPr>
        <w:pBdr>
          <w:bottom w:val="double" w:sz="6" w:space="0" w:color="auto"/>
        </w:pBdr>
        <w:spacing w:line="280" w:lineRule="exact"/>
        <w:jc w:val="center"/>
        <w:rPr>
          <w:rFonts w:ascii="Verdana" w:hAnsi="Verdana"/>
          <w:b/>
          <w:smallCaps/>
          <w:sz w:val="20"/>
          <w:szCs w:val="20"/>
        </w:rPr>
      </w:pPr>
    </w:p>
    <w:p w14:paraId="2AC2B373" w14:textId="77777777" w:rsidR="00C46F11" w:rsidRPr="00212A7B" w:rsidRDefault="00C46F11" w:rsidP="00212A7B">
      <w:pPr>
        <w:pBdr>
          <w:bottom w:val="double" w:sz="6" w:space="0" w:color="auto"/>
        </w:pBdr>
        <w:spacing w:line="280" w:lineRule="exact"/>
        <w:jc w:val="center"/>
        <w:rPr>
          <w:rFonts w:ascii="Verdana" w:hAnsi="Verdana"/>
          <w:b/>
          <w:smallCaps/>
          <w:sz w:val="20"/>
          <w:szCs w:val="20"/>
        </w:rPr>
      </w:pPr>
    </w:p>
    <w:p w14:paraId="66A0411F" w14:textId="2CEF37FA" w:rsidR="00526D00" w:rsidRPr="00212A7B" w:rsidRDefault="00526D00" w:rsidP="00212A7B">
      <w:pPr>
        <w:pBdr>
          <w:bottom w:val="double" w:sz="6" w:space="0" w:color="auto"/>
        </w:pBdr>
        <w:spacing w:line="280" w:lineRule="exact"/>
        <w:jc w:val="center"/>
        <w:rPr>
          <w:rFonts w:ascii="Verdana" w:hAnsi="Verdana"/>
          <w:b/>
          <w:smallCaps/>
          <w:sz w:val="20"/>
          <w:szCs w:val="20"/>
        </w:rPr>
      </w:pPr>
    </w:p>
    <w:p w14:paraId="70433301" w14:textId="1A7E73F6" w:rsidR="00526D00" w:rsidRDefault="00526D00" w:rsidP="00C46F11">
      <w:pPr>
        <w:pBdr>
          <w:bottom w:val="double" w:sz="6" w:space="0" w:color="auto"/>
        </w:pBdr>
        <w:spacing w:line="280" w:lineRule="exact"/>
        <w:jc w:val="center"/>
        <w:rPr>
          <w:rFonts w:ascii="Verdana" w:hAnsi="Verdana"/>
          <w:b/>
          <w:smallCaps/>
          <w:sz w:val="20"/>
          <w:szCs w:val="20"/>
        </w:rPr>
      </w:pPr>
    </w:p>
    <w:p w14:paraId="0033719F" w14:textId="509A9EA7" w:rsidR="00C46F11" w:rsidRDefault="00C46F11" w:rsidP="00C46F11">
      <w:pPr>
        <w:pBdr>
          <w:bottom w:val="double" w:sz="6" w:space="0" w:color="auto"/>
        </w:pBdr>
        <w:spacing w:line="280" w:lineRule="exact"/>
        <w:jc w:val="center"/>
        <w:rPr>
          <w:rFonts w:ascii="Verdana" w:hAnsi="Verdana"/>
          <w:b/>
          <w:smallCaps/>
          <w:sz w:val="20"/>
          <w:szCs w:val="20"/>
        </w:rPr>
      </w:pPr>
    </w:p>
    <w:p w14:paraId="645983B0" w14:textId="77777777" w:rsidR="00EB5CDB" w:rsidRPr="00212A7B" w:rsidRDefault="008E55E6" w:rsidP="00212A7B">
      <w:pPr>
        <w:pBdr>
          <w:bottom w:val="double" w:sz="6" w:space="0" w:color="auto"/>
        </w:pBdr>
        <w:spacing w:line="280" w:lineRule="exact"/>
        <w:jc w:val="center"/>
        <w:rPr>
          <w:rFonts w:ascii="Verdana" w:hAnsi="Verdana"/>
          <w:b/>
          <w:smallCaps/>
          <w:sz w:val="20"/>
          <w:szCs w:val="20"/>
        </w:rPr>
      </w:pPr>
      <w:r w:rsidRPr="00212A7B">
        <w:rPr>
          <w:rFonts w:ascii="Verdana" w:hAnsi="Verdana"/>
          <w:b/>
          <w:smallCaps/>
          <w:sz w:val="20"/>
          <w:szCs w:val="20"/>
        </w:rPr>
        <w:t>EM</w:t>
      </w:r>
    </w:p>
    <w:p w14:paraId="46F9D051" w14:textId="77777777" w:rsidR="00C46F11" w:rsidRPr="00212A7B" w:rsidRDefault="00C46F11" w:rsidP="00212A7B">
      <w:pPr>
        <w:pBdr>
          <w:bottom w:val="double" w:sz="6" w:space="0" w:color="auto"/>
        </w:pBdr>
        <w:spacing w:line="280" w:lineRule="exact"/>
        <w:jc w:val="center"/>
        <w:rPr>
          <w:rFonts w:ascii="Verdana" w:hAnsi="Verdana"/>
          <w:b/>
          <w:smallCaps/>
          <w:sz w:val="20"/>
          <w:szCs w:val="20"/>
        </w:rPr>
      </w:pPr>
    </w:p>
    <w:p w14:paraId="6B20CE75" w14:textId="04F77073" w:rsidR="00EB5CDB" w:rsidRPr="00212A7B" w:rsidRDefault="00EB5CDB" w:rsidP="00212A7B">
      <w:pPr>
        <w:pBdr>
          <w:bottom w:val="double" w:sz="6" w:space="0" w:color="auto"/>
        </w:pBdr>
        <w:spacing w:line="280" w:lineRule="exact"/>
        <w:jc w:val="center"/>
        <w:rPr>
          <w:rFonts w:ascii="Verdana" w:hAnsi="Verdana"/>
          <w:b/>
          <w:smallCaps/>
          <w:sz w:val="20"/>
          <w:szCs w:val="20"/>
        </w:rPr>
      </w:pPr>
    </w:p>
    <w:p w14:paraId="23A1A04E" w14:textId="79F54A73" w:rsidR="00526D00" w:rsidRDefault="00526D00" w:rsidP="00C46F11">
      <w:pPr>
        <w:pBdr>
          <w:bottom w:val="double" w:sz="6" w:space="0" w:color="auto"/>
        </w:pBdr>
        <w:spacing w:line="280" w:lineRule="exact"/>
        <w:jc w:val="center"/>
        <w:rPr>
          <w:rFonts w:ascii="Verdana" w:hAnsi="Verdana"/>
          <w:b/>
          <w:smallCaps/>
          <w:sz w:val="20"/>
          <w:szCs w:val="20"/>
        </w:rPr>
      </w:pPr>
    </w:p>
    <w:p w14:paraId="4485EE87" w14:textId="61555435" w:rsidR="00C46F11" w:rsidRPr="00212A7B" w:rsidRDefault="00C46F11" w:rsidP="00212A7B">
      <w:pPr>
        <w:pBdr>
          <w:bottom w:val="double" w:sz="6" w:space="0" w:color="auto"/>
        </w:pBdr>
        <w:spacing w:line="280" w:lineRule="exact"/>
        <w:jc w:val="center"/>
        <w:rPr>
          <w:rFonts w:ascii="Verdana" w:hAnsi="Verdana"/>
          <w:b/>
          <w:smallCaps/>
          <w:sz w:val="20"/>
          <w:szCs w:val="20"/>
        </w:rPr>
      </w:pPr>
    </w:p>
    <w:p w14:paraId="649D5869" w14:textId="3181E125" w:rsidR="00EB5CDB" w:rsidRPr="00212A7B" w:rsidRDefault="002E7E75" w:rsidP="00212A7B">
      <w:pPr>
        <w:pBdr>
          <w:bottom w:val="double" w:sz="6" w:space="0" w:color="auto"/>
        </w:pBdr>
        <w:spacing w:line="280" w:lineRule="exact"/>
        <w:jc w:val="center"/>
        <w:rPr>
          <w:rFonts w:ascii="Verdana" w:hAnsi="Verdana"/>
          <w:b/>
          <w:smallCaps/>
          <w:sz w:val="20"/>
          <w:szCs w:val="20"/>
        </w:rPr>
      </w:pPr>
      <w:r w:rsidRPr="00212A7B">
        <w:rPr>
          <w:rFonts w:ascii="Verdana" w:hAnsi="Verdana"/>
          <w:b/>
          <w:smallCaps/>
          <w:sz w:val="20"/>
          <w:szCs w:val="20"/>
        </w:rPr>
        <w:t>[●] DE JUNHO DE 2</w:t>
      </w:r>
      <w:r w:rsidR="008E55E6" w:rsidRPr="00212A7B">
        <w:rPr>
          <w:rFonts w:ascii="Verdana" w:hAnsi="Verdana"/>
          <w:b/>
          <w:smallCaps/>
          <w:sz w:val="20"/>
          <w:szCs w:val="20"/>
        </w:rPr>
        <w:t>0</w:t>
      </w:r>
      <w:r w:rsidR="00654C24" w:rsidRPr="00212A7B">
        <w:rPr>
          <w:rFonts w:ascii="Verdana" w:hAnsi="Verdana"/>
          <w:b/>
          <w:smallCaps/>
          <w:sz w:val="20"/>
          <w:szCs w:val="20"/>
        </w:rPr>
        <w:t>2</w:t>
      </w:r>
      <w:r w:rsidR="0009734F">
        <w:rPr>
          <w:rFonts w:ascii="Verdana" w:hAnsi="Verdana"/>
          <w:b/>
          <w:smallCaps/>
          <w:sz w:val="20"/>
          <w:szCs w:val="20"/>
        </w:rPr>
        <w:t>1</w:t>
      </w:r>
    </w:p>
    <w:p w14:paraId="1236095E" w14:textId="3E120D29" w:rsidR="00C46F11" w:rsidRDefault="00C46F11" w:rsidP="00C46F11">
      <w:pPr>
        <w:pBdr>
          <w:bottom w:val="double" w:sz="6" w:space="0" w:color="auto"/>
        </w:pBdr>
        <w:spacing w:line="280" w:lineRule="exact"/>
        <w:jc w:val="center"/>
        <w:rPr>
          <w:rFonts w:ascii="Verdana" w:hAnsi="Verdana"/>
          <w:b/>
          <w:smallCaps/>
          <w:sz w:val="20"/>
          <w:szCs w:val="20"/>
        </w:rPr>
      </w:pPr>
    </w:p>
    <w:p w14:paraId="558FA655" w14:textId="77777777" w:rsidR="00C46F11" w:rsidRPr="00212A7B" w:rsidRDefault="00C46F11" w:rsidP="00212A7B">
      <w:pPr>
        <w:pBdr>
          <w:bottom w:val="double" w:sz="6" w:space="0" w:color="auto"/>
        </w:pBdr>
        <w:spacing w:line="280" w:lineRule="exact"/>
        <w:jc w:val="center"/>
        <w:rPr>
          <w:rFonts w:ascii="Verdana" w:hAnsi="Verdana"/>
          <w:b/>
          <w:smallCaps/>
          <w:sz w:val="20"/>
          <w:szCs w:val="20"/>
        </w:rPr>
      </w:pPr>
    </w:p>
    <w:p w14:paraId="1FBFA3E3" w14:textId="77777777" w:rsidR="00526D00" w:rsidRPr="00212A7B" w:rsidRDefault="00526D00" w:rsidP="00212A7B">
      <w:pPr>
        <w:pBdr>
          <w:bottom w:val="double" w:sz="6" w:space="0" w:color="auto"/>
        </w:pBdr>
        <w:spacing w:line="280" w:lineRule="exact"/>
        <w:jc w:val="center"/>
        <w:rPr>
          <w:rFonts w:ascii="Verdana" w:hAnsi="Verdana"/>
          <w:b/>
          <w:smallCaps/>
          <w:sz w:val="20"/>
          <w:szCs w:val="20"/>
        </w:rPr>
      </w:pPr>
    </w:p>
    <w:p w14:paraId="3A5E797C" w14:textId="77777777" w:rsidR="00C46F11" w:rsidRPr="00212A7B" w:rsidRDefault="00C46F11" w:rsidP="00212A7B">
      <w:pPr>
        <w:pBdr>
          <w:bottom w:val="double" w:sz="6" w:space="0" w:color="auto"/>
        </w:pBdr>
        <w:spacing w:line="280" w:lineRule="exact"/>
        <w:rPr>
          <w:rFonts w:ascii="Verdana" w:hAnsi="Verdana"/>
          <w:b/>
          <w:smallCaps/>
          <w:sz w:val="20"/>
          <w:szCs w:val="20"/>
        </w:rPr>
      </w:pPr>
    </w:p>
    <w:p w14:paraId="158F18AD" w14:textId="77777777" w:rsidR="00EB5CDB" w:rsidRPr="00212A7B" w:rsidRDefault="008E55E6" w:rsidP="00212A7B">
      <w:pPr>
        <w:autoSpaceDE/>
        <w:autoSpaceDN/>
        <w:adjustRightInd/>
        <w:spacing w:line="280" w:lineRule="exact"/>
        <w:rPr>
          <w:rFonts w:ascii="Verdana" w:hAnsi="Verdana" w:cs="Tahoma"/>
          <w:b/>
          <w:sz w:val="20"/>
          <w:szCs w:val="20"/>
        </w:rPr>
      </w:pPr>
      <w:r w:rsidRPr="00212A7B">
        <w:rPr>
          <w:rFonts w:ascii="Verdana" w:hAnsi="Verdana" w:cs="Tahoma"/>
          <w:b/>
          <w:sz w:val="20"/>
          <w:szCs w:val="20"/>
        </w:rPr>
        <w:br w:type="page"/>
      </w:r>
    </w:p>
    <w:p w14:paraId="2DB271CD" w14:textId="4BA1A3ED" w:rsidR="00EB5CDB" w:rsidRPr="00212A7B" w:rsidRDefault="008E55E6" w:rsidP="00212A7B">
      <w:pPr>
        <w:spacing w:line="280" w:lineRule="exact"/>
        <w:jc w:val="both"/>
        <w:rPr>
          <w:rFonts w:ascii="Verdana" w:hAnsi="Verdana"/>
          <w:b/>
          <w:smallCaps/>
          <w:sz w:val="20"/>
          <w:szCs w:val="20"/>
        </w:rPr>
      </w:pPr>
      <w:r w:rsidRPr="00212A7B">
        <w:rPr>
          <w:rFonts w:ascii="Verdana" w:hAnsi="Verdana"/>
          <w:b/>
          <w:smallCaps/>
          <w:sz w:val="20"/>
          <w:szCs w:val="20"/>
        </w:rPr>
        <w:lastRenderedPageBreak/>
        <w:t xml:space="preserve">INSTRUMENTO PARTICULAR DE ESCRITURA DA </w:t>
      </w:r>
      <w:r w:rsidR="00C46F11">
        <w:rPr>
          <w:rFonts w:ascii="Verdana" w:hAnsi="Verdana"/>
          <w:b/>
          <w:smallCaps/>
          <w:sz w:val="20"/>
          <w:szCs w:val="20"/>
        </w:rPr>
        <w:t>3</w:t>
      </w:r>
      <w:r w:rsidRPr="00212A7B">
        <w:rPr>
          <w:rFonts w:ascii="Verdana" w:hAnsi="Verdana"/>
          <w:b/>
          <w:smallCaps/>
          <w:sz w:val="20"/>
          <w:szCs w:val="20"/>
        </w:rPr>
        <w:t>ª (</w:t>
      </w:r>
      <w:r w:rsidR="00C46F11">
        <w:rPr>
          <w:rFonts w:ascii="Verdana" w:hAnsi="Verdana"/>
          <w:b/>
          <w:smallCaps/>
          <w:sz w:val="20"/>
          <w:szCs w:val="20"/>
        </w:rPr>
        <w:t>TERCEIRA</w:t>
      </w:r>
      <w:r w:rsidRPr="00212A7B">
        <w:rPr>
          <w:rFonts w:ascii="Verdana" w:hAnsi="Verdana"/>
          <w:b/>
          <w:smallCaps/>
          <w:sz w:val="20"/>
          <w:szCs w:val="20"/>
        </w:rPr>
        <w:t xml:space="preserve">) EMISSÃO DE DEBÊNTURES </w:t>
      </w:r>
      <w:r w:rsidRPr="00212A7B">
        <w:rPr>
          <w:rStyle w:val="DeltaViewInsertion"/>
          <w:rFonts w:ascii="Verdana" w:hAnsi="Verdana"/>
          <w:b/>
          <w:smallCaps/>
          <w:color w:val="auto"/>
          <w:sz w:val="20"/>
          <w:szCs w:val="20"/>
          <w:u w:val="none"/>
        </w:rPr>
        <w:t xml:space="preserve">SIMPLES, </w:t>
      </w:r>
      <w:r w:rsidRPr="00212A7B">
        <w:rPr>
          <w:rFonts w:ascii="Verdana" w:hAnsi="Verdana"/>
          <w:b/>
          <w:smallCaps/>
          <w:sz w:val="20"/>
          <w:szCs w:val="20"/>
        </w:rPr>
        <w:t>NÃO CONVERSÍVEIS EM AÇÕES,</w:t>
      </w:r>
      <w:r w:rsidRPr="00212A7B">
        <w:rPr>
          <w:rStyle w:val="DeltaViewInsertion"/>
          <w:rFonts w:ascii="Verdana" w:hAnsi="Verdana"/>
          <w:b/>
          <w:smallCaps/>
          <w:color w:val="auto"/>
          <w:sz w:val="20"/>
          <w:szCs w:val="20"/>
          <w:u w:val="none"/>
        </w:rPr>
        <w:t xml:space="preserve"> DA ESPÉCIE </w:t>
      </w:r>
      <w:r w:rsidR="0035022B" w:rsidRPr="00212A7B">
        <w:rPr>
          <w:rStyle w:val="DeltaViewInsertion"/>
          <w:rFonts w:ascii="Verdana" w:hAnsi="Verdana"/>
          <w:b/>
          <w:smallCaps/>
          <w:color w:val="auto"/>
          <w:sz w:val="20"/>
          <w:szCs w:val="20"/>
          <w:u w:val="none"/>
        </w:rPr>
        <w:t>COM</w:t>
      </w:r>
      <w:r w:rsidRPr="00212A7B">
        <w:rPr>
          <w:rStyle w:val="DeltaViewInsertion"/>
          <w:rFonts w:ascii="Verdana" w:hAnsi="Verdana"/>
          <w:b/>
          <w:smallCaps/>
          <w:color w:val="auto"/>
          <w:sz w:val="20"/>
          <w:szCs w:val="20"/>
          <w:u w:val="none"/>
        </w:rPr>
        <w:t xml:space="preserve"> GARANTIA REAL</w:t>
      </w:r>
      <w:r w:rsidRPr="00212A7B">
        <w:rPr>
          <w:rFonts w:ascii="Verdana" w:hAnsi="Verdana"/>
          <w:b/>
          <w:smallCaps/>
          <w:sz w:val="20"/>
          <w:szCs w:val="20"/>
        </w:rPr>
        <w:t xml:space="preserve">, EM </w:t>
      </w:r>
      <w:r w:rsidR="00925E96" w:rsidRPr="00212A7B">
        <w:rPr>
          <w:rFonts w:ascii="Verdana" w:hAnsi="Verdana"/>
          <w:b/>
          <w:smallCaps/>
          <w:sz w:val="20"/>
          <w:szCs w:val="20"/>
        </w:rPr>
        <w:t>3 (TRÊS) SÉRIES</w:t>
      </w:r>
      <w:r w:rsidRPr="00212A7B">
        <w:rPr>
          <w:rStyle w:val="DeltaViewInsertion"/>
          <w:rFonts w:ascii="Verdana" w:hAnsi="Verdana"/>
          <w:b/>
          <w:smallCaps/>
          <w:color w:val="auto"/>
          <w:sz w:val="20"/>
          <w:szCs w:val="20"/>
          <w:u w:val="none"/>
        </w:rPr>
        <w:t xml:space="preserve">, </w:t>
      </w:r>
      <w:r w:rsidRPr="00212A7B">
        <w:rPr>
          <w:rFonts w:ascii="Verdana" w:hAnsi="Verdana"/>
          <w:b/>
          <w:smallCaps/>
          <w:sz w:val="20"/>
          <w:szCs w:val="20"/>
        </w:rPr>
        <w:t>PARA DISTRIBUIÇÃO PÚBLICA COM ESFORÇOS RESTRITOS, DA COMPANHIA SECURITIZADORA DE CRÉDITOS FINANCEIROS VERT-</w:t>
      </w:r>
      <w:r w:rsidR="0035022B" w:rsidRPr="00212A7B">
        <w:rPr>
          <w:rFonts w:ascii="Verdana" w:hAnsi="Verdana"/>
          <w:b/>
          <w:smallCaps/>
          <w:sz w:val="20"/>
          <w:szCs w:val="20"/>
        </w:rPr>
        <w:t>GYRA</w:t>
      </w:r>
    </w:p>
    <w:p w14:paraId="31C48DDB" w14:textId="77777777" w:rsidR="00EB5CDB" w:rsidRPr="00212A7B" w:rsidRDefault="00EB5CDB" w:rsidP="00212A7B">
      <w:pPr>
        <w:spacing w:line="280" w:lineRule="exact"/>
        <w:jc w:val="both"/>
        <w:rPr>
          <w:rFonts w:ascii="Verdana" w:hAnsi="Verdana" w:cs="Tahoma"/>
          <w:b/>
          <w:sz w:val="20"/>
          <w:szCs w:val="20"/>
        </w:rPr>
      </w:pPr>
    </w:p>
    <w:p w14:paraId="5C82CFDE"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Pelo presente instrumento particular, as partes abaixo qualificadas (“</w:t>
      </w:r>
      <w:r w:rsidRPr="00212A7B">
        <w:rPr>
          <w:rFonts w:ascii="Verdana" w:hAnsi="Verdana" w:cs="Tahoma"/>
          <w:sz w:val="20"/>
          <w:szCs w:val="20"/>
          <w:u w:val="single"/>
        </w:rPr>
        <w:t>Partes</w:t>
      </w:r>
      <w:r w:rsidRPr="00212A7B">
        <w:rPr>
          <w:rFonts w:ascii="Verdana" w:hAnsi="Verdana" w:cs="Tahoma"/>
          <w:sz w:val="20"/>
          <w:szCs w:val="20"/>
        </w:rPr>
        <w:t>”):</w:t>
      </w:r>
    </w:p>
    <w:p w14:paraId="216D522A" w14:textId="77777777" w:rsidR="00EB5CDB" w:rsidRPr="00212A7B" w:rsidRDefault="00EB5CDB" w:rsidP="00212A7B">
      <w:pPr>
        <w:spacing w:line="280" w:lineRule="exact"/>
        <w:jc w:val="both"/>
        <w:rPr>
          <w:rFonts w:ascii="Verdana" w:hAnsi="Verdana" w:cs="Tahoma"/>
          <w:sz w:val="20"/>
          <w:szCs w:val="20"/>
        </w:rPr>
      </w:pPr>
    </w:p>
    <w:p w14:paraId="1B3F9EC0" w14:textId="4C41C417" w:rsidR="00F470F4" w:rsidRPr="00212A7B" w:rsidRDefault="008E55E6" w:rsidP="00212A7B">
      <w:pPr>
        <w:spacing w:line="280" w:lineRule="exact"/>
        <w:jc w:val="both"/>
        <w:rPr>
          <w:rFonts w:ascii="Verdana" w:hAnsi="Verdana"/>
          <w:sz w:val="20"/>
          <w:szCs w:val="20"/>
        </w:rPr>
      </w:pPr>
      <w:r w:rsidRPr="00212A7B">
        <w:rPr>
          <w:rFonts w:ascii="Verdana" w:hAnsi="Verdana"/>
          <w:b/>
          <w:smallCaps/>
          <w:sz w:val="20"/>
          <w:szCs w:val="20"/>
        </w:rPr>
        <w:t>COMPANHIA SECURITIZADORA DE CRÉDITOS FINANCEIROS VERT-</w:t>
      </w:r>
      <w:r w:rsidR="00F470F4" w:rsidRPr="00212A7B">
        <w:rPr>
          <w:rFonts w:ascii="Verdana" w:hAnsi="Verdana"/>
          <w:b/>
          <w:smallCaps/>
          <w:sz w:val="20"/>
          <w:szCs w:val="20"/>
        </w:rPr>
        <w:t>GYRA</w:t>
      </w:r>
      <w:r w:rsidRPr="00212A7B">
        <w:rPr>
          <w:rFonts w:ascii="Verdana" w:hAnsi="Verdana"/>
          <w:sz w:val="20"/>
          <w:szCs w:val="20"/>
        </w:rPr>
        <w:t>, sociedade por ações</w:t>
      </w:r>
      <w:r w:rsidR="002500C3" w:rsidRPr="00212A7B">
        <w:rPr>
          <w:rFonts w:ascii="Verdana" w:hAnsi="Verdana"/>
          <w:sz w:val="20"/>
          <w:szCs w:val="20"/>
        </w:rPr>
        <w:t xml:space="preserve"> </w:t>
      </w:r>
      <w:r w:rsidRPr="00212A7B">
        <w:rPr>
          <w:rFonts w:ascii="Verdana" w:hAnsi="Verdana"/>
          <w:sz w:val="20"/>
          <w:szCs w:val="20"/>
        </w:rPr>
        <w:t>com sede na cidade de São Paulo, Estado de São Paulo, na Rua Cardeal Arcoverde, nº 2.365, 7º andar, Pinheiros, CEP 05407-003, inscrita no C</w:t>
      </w:r>
      <w:r w:rsidR="00450DC7" w:rsidRPr="00212A7B">
        <w:rPr>
          <w:rFonts w:ascii="Verdana" w:hAnsi="Verdana"/>
          <w:sz w:val="20"/>
          <w:szCs w:val="20"/>
        </w:rPr>
        <w:t xml:space="preserve">adastro Nacional de Pessoas Jurídicas </w:t>
      </w:r>
      <w:r w:rsidR="00D53F17" w:rsidRPr="00212A7B">
        <w:rPr>
          <w:rFonts w:ascii="Verdana" w:hAnsi="Verdana"/>
          <w:sz w:val="20"/>
          <w:szCs w:val="20"/>
        </w:rPr>
        <w:t>do Ministério da Economia (“</w:t>
      </w:r>
      <w:r w:rsidR="00D53F17" w:rsidRPr="00212A7B">
        <w:rPr>
          <w:rFonts w:ascii="Verdana" w:hAnsi="Verdana"/>
          <w:sz w:val="20"/>
          <w:szCs w:val="20"/>
          <w:u w:val="single"/>
        </w:rPr>
        <w:t>C</w:t>
      </w:r>
      <w:r w:rsidRPr="00212A7B">
        <w:rPr>
          <w:rFonts w:ascii="Verdana" w:hAnsi="Verdana"/>
          <w:sz w:val="20"/>
          <w:szCs w:val="20"/>
          <w:u w:val="single"/>
        </w:rPr>
        <w:t>NPJ</w:t>
      </w:r>
      <w:r w:rsidR="002500C3" w:rsidRPr="00212A7B">
        <w:rPr>
          <w:rFonts w:ascii="Verdana" w:hAnsi="Verdana"/>
          <w:sz w:val="20"/>
          <w:szCs w:val="20"/>
          <w:u w:val="single"/>
        </w:rPr>
        <w:t>/ME</w:t>
      </w:r>
      <w:r w:rsidR="00D53F17" w:rsidRPr="00212A7B">
        <w:rPr>
          <w:rFonts w:ascii="Verdana" w:hAnsi="Verdana"/>
          <w:sz w:val="20"/>
          <w:szCs w:val="20"/>
        </w:rPr>
        <w:t>”)</w:t>
      </w:r>
      <w:r w:rsidRPr="00212A7B">
        <w:rPr>
          <w:rFonts w:ascii="Verdana" w:hAnsi="Verdana"/>
          <w:sz w:val="20"/>
          <w:szCs w:val="20"/>
        </w:rPr>
        <w:t xml:space="preserve"> sob o nº 3</w:t>
      </w:r>
      <w:r w:rsidR="002500C3" w:rsidRPr="00212A7B">
        <w:rPr>
          <w:rFonts w:ascii="Verdana" w:hAnsi="Verdana"/>
          <w:sz w:val="20"/>
          <w:szCs w:val="20"/>
        </w:rPr>
        <w:t>2</w:t>
      </w:r>
      <w:r w:rsidRPr="00212A7B">
        <w:rPr>
          <w:rFonts w:ascii="Verdana" w:hAnsi="Verdana"/>
          <w:sz w:val="20"/>
          <w:szCs w:val="20"/>
        </w:rPr>
        <w:t>.</w:t>
      </w:r>
      <w:r w:rsidR="002500C3" w:rsidRPr="00212A7B">
        <w:rPr>
          <w:rFonts w:ascii="Verdana" w:hAnsi="Verdana"/>
          <w:sz w:val="20"/>
          <w:szCs w:val="20"/>
        </w:rPr>
        <w:t>770</w:t>
      </w:r>
      <w:r w:rsidRPr="00212A7B">
        <w:rPr>
          <w:rFonts w:ascii="Verdana" w:hAnsi="Verdana"/>
          <w:sz w:val="20"/>
          <w:szCs w:val="20"/>
        </w:rPr>
        <w:t>.</w:t>
      </w:r>
      <w:r w:rsidR="002500C3" w:rsidRPr="00212A7B">
        <w:rPr>
          <w:rFonts w:ascii="Verdana" w:hAnsi="Verdana"/>
          <w:sz w:val="20"/>
          <w:szCs w:val="20"/>
        </w:rPr>
        <w:t>457</w:t>
      </w:r>
      <w:r w:rsidRPr="00212A7B">
        <w:rPr>
          <w:rFonts w:ascii="Verdana" w:hAnsi="Verdana"/>
          <w:sz w:val="20"/>
          <w:szCs w:val="20"/>
        </w:rPr>
        <w:t>/0001-</w:t>
      </w:r>
      <w:r w:rsidR="002500C3" w:rsidRPr="00212A7B">
        <w:rPr>
          <w:rFonts w:ascii="Verdana" w:hAnsi="Verdana"/>
          <w:sz w:val="20"/>
          <w:szCs w:val="20"/>
        </w:rPr>
        <w:t>71</w:t>
      </w:r>
      <w:r w:rsidRPr="00212A7B">
        <w:rPr>
          <w:rFonts w:ascii="Verdana" w:hAnsi="Verdana"/>
          <w:sz w:val="20"/>
          <w:szCs w:val="20"/>
        </w:rPr>
        <w:t>, neste ato representada na forma de seu estatuto social (</w:t>
      </w:r>
      <w:r w:rsidRPr="00212A7B">
        <w:rPr>
          <w:rFonts w:ascii="Verdana" w:hAnsi="Verdana"/>
          <w:snapToGrid w:val="0"/>
          <w:sz w:val="20"/>
          <w:szCs w:val="20"/>
        </w:rPr>
        <w:t>“</w:t>
      </w:r>
      <w:r w:rsidRPr="00212A7B">
        <w:rPr>
          <w:rFonts w:ascii="Verdana" w:hAnsi="Verdana"/>
          <w:sz w:val="20"/>
          <w:szCs w:val="20"/>
          <w:u w:val="single"/>
        </w:rPr>
        <w:t>Emissora</w:t>
      </w:r>
      <w:r w:rsidRPr="00212A7B">
        <w:rPr>
          <w:rFonts w:ascii="Verdana" w:hAnsi="Verdana"/>
          <w:snapToGrid w:val="0"/>
          <w:sz w:val="20"/>
          <w:szCs w:val="20"/>
        </w:rPr>
        <w:t>”</w:t>
      </w:r>
      <w:r w:rsidRPr="00212A7B">
        <w:rPr>
          <w:rFonts w:ascii="Verdana" w:hAnsi="Verdana"/>
          <w:sz w:val="20"/>
          <w:szCs w:val="20"/>
        </w:rPr>
        <w:t>); e</w:t>
      </w:r>
    </w:p>
    <w:p w14:paraId="64850AFC" w14:textId="77777777" w:rsidR="00A870AB" w:rsidRPr="00212A7B" w:rsidRDefault="00A870AB" w:rsidP="00212A7B">
      <w:pPr>
        <w:spacing w:line="280" w:lineRule="exact"/>
        <w:jc w:val="both"/>
        <w:rPr>
          <w:rFonts w:ascii="Verdana" w:hAnsi="Verdana"/>
          <w:sz w:val="20"/>
          <w:szCs w:val="20"/>
        </w:rPr>
      </w:pPr>
    </w:p>
    <w:p w14:paraId="5AE56733" w14:textId="131A8953" w:rsidR="007120CB" w:rsidRPr="00212A7B" w:rsidRDefault="007120CB" w:rsidP="00212A7B">
      <w:pPr>
        <w:tabs>
          <w:tab w:val="left" w:pos="4678"/>
        </w:tabs>
        <w:spacing w:line="280" w:lineRule="exact"/>
        <w:jc w:val="both"/>
        <w:rPr>
          <w:rFonts w:ascii="Verdana" w:hAnsi="Verdana"/>
          <w:sz w:val="20"/>
          <w:szCs w:val="20"/>
        </w:rPr>
      </w:pPr>
      <w:r w:rsidRPr="00212A7B">
        <w:rPr>
          <w:rFonts w:ascii="Verdana" w:hAnsi="Verdana"/>
          <w:b/>
          <w:bCs/>
          <w:sz w:val="20"/>
          <w:szCs w:val="20"/>
        </w:rPr>
        <w:t>SIMPLIFIC PAVARINI DISTRIBUIDORA DE TÍTULOS E VALORES MOBILIÁRIOS LTDA.</w:t>
      </w:r>
      <w:r w:rsidRPr="00212A7B">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212A7B">
        <w:rPr>
          <w:rFonts w:ascii="Verdana" w:hAnsi="Verdana"/>
          <w:sz w:val="20"/>
          <w:szCs w:val="20"/>
        </w:rPr>
        <w:t>E</w:t>
      </w:r>
      <w:r w:rsidRPr="00212A7B">
        <w:rPr>
          <w:rFonts w:ascii="Verdana" w:hAnsi="Verdana"/>
          <w:sz w:val="20"/>
          <w:szCs w:val="20"/>
        </w:rPr>
        <w:t xml:space="preserve"> sob o nº 15.227.994/0004-01, neste ato representada na forma de seu Contrato Social (“</w:t>
      </w:r>
      <w:r w:rsidRPr="00212A7B">
        <w:rPr>
          <w:rFonts w:ascii="Verdana" w:hAnsi="Verdana"/>
          <w:sz w:val="20"/>
          <w:szCs w:val="20"/>
          <w:u w:val="single"/>
        </w:rPr>
        <w:t>Agente Fiduciário</w:t>
      </w:r>
      <w:r w:rsidRPr="00212A7B">
        <w:rPr>
          <w:rFonts w:ascii="Verdana" w:hAnsi="Verdana"/>
          <w:sz w:val="20"/>
          <w:szCs w:val="20"/>
        </w:rPr>
        <w:t xml:space="preserve">”). </w:t>
      </w:r>
    </w:p>
    <w:p w14:paraId="6A93E3E9" w14:textId="77777777" w:rsidR="00403542" w:rsidRDefault="00403542" w:rsidP="00212A7B">
      <w:pPr>
        <w:spacing w:line="280" w:lineRule="exact"/>
        <w:jc w:val="both"/>
        <w:rPr>
          <w:rFonts w:ascii="Verdana" w:hAnsi="Verdana"/>
          <w:sz w:val="20"/>
          <w:szCs w:val="20"/>
        </w:rPr>
      </w:pPr>
    </w:p>
    <w:p w14:paraId="1F835FAB" w14:textId="77777777" w:rsidR="00EB5CDB" w:rsidRPr="00212A7B" w:rsidRDefault="008E55E6" w:rsidP="00212A7B">
      <w:pPr>
        <w:spacing w:line="280" w:lineRule="exact"/>
        <w:jc w:val="both"/>
        <w:rPr>
          <w:rFonts w:ascii="Verdana" w:eastAsia="Batang" w:hAnsi="Verdana"/>
          <w:snapToGrid w:val="0"/>
          <w:sz w:val="20"/>
          <w:szCs w:val="20"/>
        </w:rPr>
      </w:pPr>
      <w:r w:rsidRPr="00212A7B">
        <w:rPr>
          <w:rFonts w:ascii="Verdana" w:hAnsi="Verdana"/>
          <w:sz w:val="20"/>
          <w:szCs w:val="20"/>
        </w:rPr>
        <w:t>(sendo a Emissora e o Agente Fiduciário doravante designados</w:t>
      </w:r>
      <w:r w:rsidRPr="00212A7B">
        <w:rPr>
          <w:rFonts w:ascii="Verdana" w:eastAsia="Batang" w:hAnsi="Verdana"/>
          <w:snapToGrid w:val="0"/>
          <w:sz w:val="20"/>
          <w:szCs w:val="20"/>
        </w:rPr>
        <w:t>, conjuntamente, “</w:t>
      </w:r>
      <w:r w:rsidRPr="00212A7B">
        <w:rPr>
          <w:rFonts w:ascii="Verdana" w:hAnsi="Verdana"/>
          <w:sz w:val="20"/>
          <w:szCs w:val="20"/>
          <w:u w:val="single"/>
        </w:rPr>
        <w:t>Partes</w:t>
      </w:r>
      <w:r w:rsidRPr="00212A7B">
        <w:rPr>
          <w:rFonts w:ascii="Verdana" w:eastAsia="Batang" w:hAnsi="Verdana"/>
          <w:snapToGrid w:val="0"/>
          <w:sz w:val="20"/>
          <w:szCs w:val="20"/>
        </w:rPr>
        <w:t>” e, individual e indistintamente, “</w:t>
      </w:r>
      <w:r w:rsidRPr="00212A7B">
        <w:rPr>
          <w:rFonts w:ascii="Verdana" w:hAnsi="Verdana"/>
          <w:sz w:val="20"/>
          <w:szCs w:val="20"/>
          <w:u w:val="single"/>
        </w:rPr>
        <w:t>Parte</w:t>
      </w:r>
      <w:r w:rsidRPr="00212A7B">
        <w:rPr>
          <w:rFonts w:ascii="Verdana" w:eastAsia="Batang" w:hAnsi="Verdana"/>
          <w:snapToGrid w:val="0"/>
          <w:sz w:val="20"/>
          <w:szCs w:val="20"/>
        </w:rPr>
        <w:t>”),</w:t>
      </w:r>
    </w:p>
    <w:p w14:paraId="0DF9EF40" w14:textId="77777777" w:rsidR="00EB5CDB" w:rsidRPr="00212A7B" w:rsidRDefault="00EB5CDB" w:rsidP="00212A7B">
      <w:pPr>
        <w:spacing w:line="280" w:lineRule="exact"/>
        <w:jc w:val="both"/>
        <w:rPr>
          <w:rFonts w:ascii="Verdana" w:eastAsia="Batang" w:hAnsi="Verdana"/>
          <w:snapToGrid w:val="0"/>
          <w:sz w:val="20"/>
          <w:szCs w:val="20"/>
        </w:rPr>
      </w:pPr>
    </w:p>
    <w:p w14:paraId="485C32B5" w14:textId="00169043" w:rsidR="00EB5CDB" w:rsidRPr="00212A7B" w:rsidRDefault="008E55E6" w:rsidP="00212A7B">
      <w:pPr>
        <w:spacing w:line="280" w:lineRule="exact"/>
        <w:jc w:val="both"/>
        <w:rPr>
          <w:rFonts w:ascii="Verdana" w:hAnsi="Verdana"/>
          <w:sz w:val="20"/>
          <w:szCs w:val="20"/>
        </w:rPr>
      </w:pPr>
      <w:r w:rsidRPr="00212A7B">
        <w:rPr>
          <w:rFonts w:ascii="Verdana" w:hAnsi="Verdana"/>
          <w:sz w:val="20"/>
          <w:szCs w:val="20"/>
        </w:rPr>
        <w:t xml:space="preserve">vêm, na melhor forma de direito, firmar o presente </w:t>
      </w:r>
      <w:r w:rsidRPr="00212A7B">
        <w:rPr>
          <w:rFonts w:ascii="Verdana" w:hAnsi="Verdana"/>
          <w:i/>
          <w:iCs/>
          <w:sz w:val="20"/>
          <w:szCs w:val="20"/>
        </w:rPr>
        <w:t xml:space="preserve">“Instrumento Particular de Escritura da </w:t>
      </w:r>
      <w:r w:rsidR="00C46F11">
        <w:rPr>
          <w:rFonts w:ascii="Verdana" w:hAnsi="Verdana"/>
          <w:i/>
          <w:iCs/>
          <w:sz w:val="20"/>
          <w:szCs w:val="20"/>
        </w:rPr>
        <w:t>3</w:t>
      </w:r>
      <w:r w:rsidRPr="00212A7B">
        <w:rPr>
          <w:rFonts w:ascii="Verdana" w:hAnsi="Verdana"/>
          <w:i/>
          <w:iCs/>
          <w:sz w:val="20"/>
          <w:szCs w:val="20"/>
        </w:rPr>
        <w:t>ª (</w:t>
      </w:r>
      <w:r w:rsidR="00C46F11">
        <w:rPr>
          <w:rFonts w:ascii="Verdana" w:hAnsi="Verdana"/>
          <w:i/>
          <w:iCs/>
          <w:sz w:val="20"/>
          <w:szCs w:val="20"/>
        </w:rPr>
        <w:t>Terceira</w:t>
      </w:r>
      <w:r w:rsidRPr="00212A7B">
        <w:rPr>
          <w:rFonts w:ascii="Verdana" w:hAnsi="Verdana"/>
          <w:i/>
          <w:iCs/>
          <w:sz w:val="20"/>
          <w:szCs w:val="20"/>
        </w:rPr>
        <w:t xml:space="preserve">) Emissão de Debêntures Simples, não Conversíveis em Ações, da Espécie com Garantia Real, em </w:t>
      </w:r>
      <w:r w:rsidR="00925E96" w:rsidRPr="00212A7B">
        <w:rPr>
          <w:rFonts w:ascii="Verdana" w:hAnsi="Verdana"/>
          <w:i/>
          <w:iCs/>
          <w:sz w:val="20"/>
          <w:szCs w:val="20"/>
        </w:rPr>
        <w:t>3</w:t>
      </w:r>
      <w:r w:rsidRPr="00212A7B">
        <w:rPr>
          <w:rFonts w:ascii="Verdana" w:hAnsi="Verdana"/>
          <w:i/>
          <w:iCs/>
          <w:sz w:val="20"/>
          <w:szCs w:val="20"/>
        </w:rPr>
        <w:t xml:space="preserve"> (</w:t>
      </w:r>
      <w:r w:rsidR="00925E96" w:rsidRPr="00212A7B">
        <w:rPr>
          <w:rFonts w:ascii="Verdana" w:hAnsi="Verdana"/>
          <w:i/>
          <w:iCs/>
          <w:sz w:val="20"/>
          <w:szCs w:val="20"/>
        </w:rPr>
        <w:t>três</w:t>
      </w:r>
      <w:r w:rsidRPr="00212A7B">
        <w:rPr>
          <w:rFonts w:ascii="Verdana" w:hAnsi="Verdana"/>
          <w:i/>
          <w:iCs/>
          <w:sz w:val="20"/>
          <w:szCs w:val="20"/>
        </w:rPr>
        <w:t>) Séries, para Distribuição Pública com Esforços Restritos, da Companhia Securitizadora de Créditos Financeiros Vert-</w:t>
      </w:r>
      <w:r w:rsidR="008A21AF" w:rsidRPr="00212A7B">
        <w:rPr>
          <w:rFonts w:ascii="Verdana" w:hAnsi="Verdana"/>
          <w:i/>
          <w:iCs/>
          <w:sz w:val="20"/>
          <w:szCs w:val="20"/>
        </w:rPr>
        <w:t>Gyra</w:t>
      </w:r>
      <w:r w:rsidRPr="00212A7B">
        <w:rPr>
          <w:rFonts w:ascii="Verdana" w:hAnsi="Verdana"/>
          <w:i/>
          <w:iCs/>
          <w:sz w:val="20"/>
          <w:szCs w:val="20"/>
        </w:rPr>
        <w:t>”</w:t>
      </w:r>
      <w:r w:rsidRPr="00212A7B">
        <w:rPr>
          <w:rFonts w:ascii="Verdana" w:hAnsi="Verdana"/>
          <w:i/>
          <w:sz w:val="20"/>
          <w:szCs w:val="20"/>
        </w:rPr>
        <w:t xml:space="preserve"> </w:t>
      </w:r>
      <w:r w:rsidRPr="00212A7B">
        <w:rPr>
          <w:rFonts w:ascii="Verdana" w:hAnsi="Verdana"/>
          <w:sz w:val="20"/>
          <w:szCs w:val="20"/>
        </w:rPr>
        <w:t>(“</w:t>
      </w:r>
      <w:r w:rsidRPr="00212A7B">
        <w:rPr>
          <w:rFonts w:ascii="Verdana" w:hAnsi="Verdana"/>
          <w:sz w:val="20"/>
          <w:szCs w:val="20"/>
          <w:u w:val="single"/>
        </w:rPr>
        <w:t>Escritura de Emissão</w:t>
      </w:r>
      <w:r w:rsidRPr="00212A7B">
        <w:rPr>
          <w:rFonts w:ascii="Verdana" w:hAnsi="Verdana"/>
          <w:sz w:val="20"/>
          <w:szCs w:val="20"/>
        </w:rPr>
        <w:t>”), mediante as seguintes cláusulas e condições.</w:t>
      </w:r>
    </w:p>
    <w:p w14:paraId="14121609" w14:textId="77777777" w:rsidR="00EB5CDB" w:rsidRPr="00212A7B" w:rsidRDefault="008E55E6" w:rsidP="00212A7B">
      <w:pPr>
        <w:autoSpaceDE/>
        <w:autoSpaceDN/>
        <w:adjustRightInd/>
        <w:spacing w:line="280" w:lineRule="exact"/>
        <w:rPr>
          <w:rFonts w:ascii="Verdana" w:hAnsi="Verdana" w:cs="Tahoma"/>
          <w:sz w:val="20"/>
          <w:szCs w:val="20"/>
        </w:rPr>
      </w:pPr>
      <w:r w:rsidRPr="00212A7B">
        <w:rPr>
          <w:rFonts w:ascii="Verdana" w:hAnsi="Verdana" w:cs="Tahoma"/>
          <w:sz w:val="20"/>
          <w:szCs w:val="20"/>
        </w:rPr>
        <w:br w:type="page"/>
      </w:r>
    </w:p>
    <w:p w14:paraId="14E4074D" w14:textId="77777777" w:rsidR="00EB5CDB" w:rsidRPr="00212A7B" w:rsidRDefault="00EB5CDB" w:rsidP="00212A7B">
      <w:pPr>
        <w:spacing w:line="280" w:lineRule="exact"/>
        <w:jc w:val="both"/>
        <w:rPr>
          <w:rFonts w:ascii="Verdana" w:hAnsi="Verdana" w:cs="Tahoma"/>
          <w:sz w:val="20"/>
          <w:szCs w:val="20"/>
        </w:rPr>
      </w:pPr>
    </w:p>
    <w:p w14:paraId="0AF8D903" w14:textId="77777777" w:rsidR="00EB5CDB" w:rsidRPr="00212A7B" w:rsidRDefault="008E55E6" w:rsidP="00212A7B">
      <w:pPr>
        <w:spacing w:line="280" w:lineRule="exact"/>
        <w:jc w:val="center"/>
        <w:rPr>
          <w:rFonts w:ascii="Verdana" w:hAnsi="Verdana" w:cs="Tahoma"/>
          <w:b/>
          <w:sz w:val="20"/>
          <w:szCs w:val="20"/>
        </w:rPr>
      </w:pPr>
      <w:r w:rsidRPr="00212A7B">
        <w:rPr>
          <w:rFonts w:ascii="Verdana" w:hAnsi="Verdana" w:cs="Tahoma"/>
          <w:b/>
          <w:sz w:val="20"/>
          <w:szCs w:val="20"/>
        </w:rPr>
        <w:t>GLOSSÁRIO</w:t>
      </w:r>
    </w:p>
    <w:p w14:paraId="07A9F8DF" w14:textId="441A7643" w:rsidR="00EB5CDB" w:rsidRPr="00212A7B" w:rsidRDefault="008E55E6" w:rsidP="00212A7B">
      <w:pPr>
        <w:spacing w:line="280" w:lineRule="exact"/>
        <w:jc w:val="both"/>
        <w:rPr>
          <w:rFonts w:ascii="Verdana" w:hAnsi="Verdana" w:cs="Tahoma"/>
          <w:i/>
          <w:sz w:val="20"/>
          <w:szCs w:val="20"/>
        </w:rPr>
      </w:pPr>
      <w:r w:rsidRPr="00212A7B">
        <w:rPr>
          <w:rFonts w:ascii="Verdana" w:hAnsi="Verdana" w:cs="Tahoma"/>
          <w:sz w:val="20"/>
          <w:szCs w:val="20"/>
        </w:rPr>
        <w:t xml:space="preserve">Este glossário é parte integrante deste </w:t>
      </w:r>
      <w:r w:rsidRPr="00212A7B">
        <w:rPr>
          <w:rFonts w:ascii="Verdana" w:hAnsi="Verdana" w:cs="Tahoma"/>
          <w:i/>
          <w:iCs/>
          <w:sz w:val="20"/>
          <w:szCs w:val="20"/>
        </w:rPr>
        <w:t>“</w:t>
      </w:r>
      <w:r w:rsidRPr="00212A7B">
        <w:rPr>
          <w:rFonts w:ascii="Verdana" w:hAnsi="Verdana"/>
          <w:i/>
          <w:iCs/>
          <w:sz w:val="20"/>
          <w:szCs w:val="20"/>
        </w:rPr>
        <w:t xml:space="preserve">Instrumento Particular de Escritura da </w:t>
      </w:r>
      <w:r w:rsidR="00C46F11">
        <w:rPr>
          <w:rFonts w:ascii="Verdana" w:hAnsi="Verdana"/>
          <w:i/>
          <w:iCs/>
          <w:sz w:val="20"/>
          <w:szCs w:val="20"/>
        </w:rPr>
        <w:t>3</w:t>
      </w:r>
      <w:r w:rsidRPr="00212A7B">
        <w:rPr>
          <w:rFonts w:ascii="Verdana" w:hAnsi="Verdana"/>
          <w:i/>
          <w:iCs/>
          <w:sz w:val="20"/>
          <w:szCs w:val="20"/>
        </w:rPr>
        <w:t>ª (</w:t>
      </w:r>
      <w:r w:rsidR="00C46F11">
        <w:rPr>
          <w:rFonts w:ascii="Verdana" w:hAnsi="Verdana"/>
          <w:i/>
          <w:iCs/>
          <w:sz w:val="20"/>
          <w:szCs w:val="20"/>
        </w:rPr>
        <w:t>Terceira</w:t>
      </w:r>
      <w:r w:rsidRPr="00212A7B">
        <w:rPr>
          <w:rFonts w:ascii="Verdana" w:hAnsi="Verdana"/>
          <w:i/>
          <w:iCs/>
          <w:sz w:val="20"/>
          <w:szCs w:val="20"/>
        </w:rPr>
        <w:t xml:space="preserve">) Emissão de Debêntures Simples, Não Conversíveis em Ações, da Espécie com Garantia Real, em </w:t>
      </w:r>
      <w:r w:rsidR="00925E96" w:rsidRPr="00212A7B">
        <w:rPr>
          <w:rFonts w:ascii="Verdana" w:hAnsi="Verdana"/>
          <w:i/>
          <w:iCs/>
          <w:sz w:val="20"/>
          <w:szCs w:val="20"/>
        </w:rPr>
        <w:t>3</w:t>
      </w:r>
      <w:r w:rsidRPr="00212A7B">
        <w:rPr>
          <w:rFonts w:ascii="Verdana" w:hAnsi="Verdana"/>
          <w:i/>
          <w:iCs/>
          <w:sz w:val="20"/>
          <w:szCs w:val="20"/>
        </w:rPr>
        <w:t xml:space="preserve"> (</w:t>
      </w:r>
      <w:r w:rsidR="00925E96" w:rsidRPr="00212A7B">
        <w:rPr>
          <w:rFonts w:ascii="Verdana" w:hAnsi="Verdana"/>
          <w:i/>
          <w:iCs/>
          <w:sz w:val="20"/>
          <w:szCs w:val="20"/>
        </w:rPr>
        <w:t>três</w:t>
      </w:r>
      <w:r w:rsidRPr="00212A7B">
        <w:rPr>
          <w:rFonts w:ascii="Verdana" w:hAnsi="Verdana"/>
          <w:i/>
          <w:iCs/>
          <w:sz w:val="20"/>
          <w:szCs w:val="20"/>
        </w:rPr>
        <w:t>) Séries, para Distribuição Pública Com Esforços Restritos, da Companhia Securitizadora de Créditos Financeiros V</w:t>
      </w:r>
      <w:r w:rsidR="00877D42" w:rsidRPr="00212A7B">
        <w:rPr>
          <w:rFonts w:ascii="Verdana" w:hAnsi="Verdana"/>
          <w:i/>
          <w:iCs/>
          <w:sz w:val="20"/>
          <w:szCs w:val="20"/>
        </w:rPr>
        <w:t>ERT</w:t>
      </w:r>
      <w:r w:rsidRPr="00212A7B">
        <w:rPr>
          <w:rFonts w:ascii="Verdana" w:hAnsi="Verdana"/>
          <w:i/>
          <w:iCs/>
          <w:sz w:val="20"/>
          <w:szCs w:val="20"/>
        </w:rPr>
        <w:t>-</w:t>
      </w:r>
      <w:r w:rsidR="008A21AF" w:rsidRPr="00212A7B">
        <w:rPr>
          <w:rFonts w:ascii="Verdana" w:hAnsi="Verdana"/>
          <w:i/>
          <w:iCs/>
          <w:sz w:val="20"/>
          <w:szCs w:val="20"/>
        </w:rPr>
        <w:t>Gyra</w:t>
      </w:r>
      <w:r w:rsidRPr="00212A7B">
        <w:rPr>
          <w:rFonts w:ascii="Verdana" w:hAnsi="Verdana"/>
          <w:i/>
          <w:iCs/>
          <w:sz w:val="20"/>
          <w:szCs w:val="20"/>
        </w:rPr>
        <w:t>”</w:t>
      </w:r>
      <w:r w:rsidRPr="00212A7B">
        <w:rPr>
          <w:rFonts w:ascii="Verdana" w:hAnsi="Verdana" w:cs="Tahoma"/>
          <w:i/>
          <w:sz w:val="20"/>
          <w:szCs w:val="20"/>
        </w:rPr>
        <w:t>.</w:t>
      </w:r>
    </w:p>
    <w:p w14:paraId="563DDDCB" w14:textId="77777777" w:rsidR="002E7E75" w:rsidRPr="00212A7B" w:rsidRDefault="002E7E75" w:rsidP="00212A7B">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8F2E56" w:rsidRPr="00212A7B" w14:paraId="0B5691FE" w14:textId="77777777">
        <w:tc>
          <w:tcPr>
            <w:tcW w:w="2970" w:type="dxa"/>
          </w:tcPr>
          <w:p w14:paraId="4FAB4EDE" w14:textId="38F113BE" w:rsidR="008F2E56" w:rsidRPr="00212A7B" w:rsidRDefault="008F2E56" w:rsidP="00212A7B">
            <w:pPr>
              <w:spacing w:line="280" w:lineRule="exact"/>
              <w:jc w:val="both"/>
              <w:rPr>
                <w:rFonts w:ascii="Verdana" w:hAnsi="Verdana" w:cs="Tahoma"/>
                <w:sz w:val="20"/>
                <w:szCs w:val="20"/>
              </w:rPr>
            </w:pPr>
            <w:r>
              <w:rPr>
                <w:rFonts w:ascii="Verdana" w:hAnsi="Verdana" w:cs="Tahoma"/>
                <w:sz w:val="20"/>
                <w:szCs w:val="20"/>
              </w:rPr>
              <w:t>“Acordo Operacional”</w:t>
            </w:r>
          </w:p>
        </w:tc>
        <w:tc>
          <w:tcPr>
            <w:tcW w:w="6316" w:type="dxa"/>
          </w:tcPr>
          <w:p w14:paraId="6A2F8634" w14:textId="7301ED4C" w:rsidR="008F2E56" w:rsidRDefault="008F2E56" w:rsidP="00212A7B">
            <w:pPr>
              <w:spacing w:line="280" w:lineRule="exact"/>
              <w:jc w:val="both"/>
              <w:rPr>
                <w:rFonts w:ascii="Verdana" w:hAnsi="Verdana"/>
                <w:sz w:val="20"/>
                <w:szCs w:val="20"/>
              </w:rPr>
            </w:pPr>
            <w:r>
              <w:rPr>
                <w:rFonts w:ascii="Verdana" w:hAnsi="Verdana"/>
                <w:sz w:val="20"/>
                <w:szCs w:val="20"/>
              </w:rPr>
              <w:t xml:space="preserve">O </w:t>
            </w:r>
            <w:r w:rsidRPr="00212A7B">
              <w:rPr>
                <w:rFonts w:ascii="Verdana" w:hAnsi="Verdana"/>
                <w:sz w:val="20"/>
                <w:szCs w:val="20"/>
              </w:rPr>
              <w:t>“Acordo Operacional de Parceira e Outras Avenças”, celebrado entre a Emissora e a Gyra</w:t>
            </w:r>
            <w:r>
              <w:rPr>
                <w:rFonts w:ascii="Verdana" w:hAnsi="Verdana"/>
                <w:sz w:val="20"/>
                <w:szCs w:val="20"/>
              </w:rPr>
              <w:t>.</w:t>
            </w:r>
          </w:p>
          <w:p w14:paraId="79FD73F6" w14:textId="594C9651" w:rsidR="008F2E56" w:rsidRPr="002D3B9C" w:rsidRDefault="008F2E56" w:rsidP="00212A7B">
            <w:pPr>
              <w:spacing w:line="280" w:lineRule="exact"/>
              <w:jc w:val="both"/>
              <w:rPr>
                <w:rFonts w:ascii="Verdana" w:hAnsi="Verdana"/>
                <w:sz w:val="20"/>
                <w:szCs w:val="20"/>
              </w:rPr>
            </w:pPr>
          </w:p>
        </w:tc>
      </w:tr>
      <w:tr w:rsidR="00EB5CDB" w:rsidRPr="00212A7B" w14:paraId="76D02621" w14:textId="77777777">
        <w:tc>
          <w:tcPr>
            <w:tcW w:w="2970" w:type="dxa"/>
          </w:tcPr>
          <w:p w14:paraId="1EBD4001" w14:textId="77777777" w:rsidR="00EB5CDB" w:rsidRPr="00212A7B" w:rsidRDefault="008E55E6" w:rsidP="00212A7B">
            <w:pPr>
              <w:spacing w:line="280" w:lineRule="exact"/>
              <w:jc w:val="both"/>
              <w:rPr>
                <w:rFonts w:ascii="Verdana" w:hAnsi="Verdana" w:cs="Tahoma"/>
                <w:sz w:val="20"/>
                <w:szCs w:val="20"/>
                <w:u w:val="single"/>
              </w:rPr>
            </w:pPr>
            <w:r w:rsidRPr="00212A7B">
              <w:rPr>
                <w:rFonts w:ascii="Verdana" w:hAnsi="Verdana" w:cs="Tahoma"/>
                <w:sz w:val="20"/>
                <w:szCs w:val="20"/>
              </w:rPr>
              <w:t>“</w:t>
            </w:r>
            <w:r w:rsidRPr="00212A7B">
              <w:rPr>
                <w:rFonts w:ascii="Verdana" w:hAnsi="Verdana" w:cs="Tahoma"/>
                <w:sz w:val="20"/>
                <w:szCs w:val="20"/>
                <w:u w:val="single"/>
              </w:rPr>
              <w:t>AGE</w:t>
            </w:r>
            <w:r w:rsidRPr="00212A7B">
              <w:rPr>
                <w:rFonts w:ascii="Verdana" w:hAnsi="Verdana" w:cs="Tahoma"/>
                <w:sz w:val="20"/>
                <w:szCs w:val="20"/>
              </w:rPr>
              <w:t>”</w:t>
            </w:r>
          </w:p>
        </w:tc>
        <w:tc>
          <w:tcPr>
            <w:tcW w:w="6316" w:type="dxa"/>
          </w:tcPr>
          <w:p w14:paraId="49E99F52" w14:textId="5BD35C95" w:rsidR="00EB5CDB" w:rsidRPr="00212A7B" w:rsidRDefault="008E55E6"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A Assembleia Geral Extraordinária da Emissora realizada em </w:t>
            </w:r>
            <w:r w:rsidR="00AC1CE9" w:rsidRPr="00212A7B">
              <w:rPr>
                <w:rFonts w:ascii="Verdana" w:eastAsia="Arial Unicode MS" w:hAnsi="Verdana" w:cs="Tahoma"/>
                <w:sz w:val="20"/>
                <w:szCs w:val="20"/>
              </w:rPr>
              <w:t>[●]</w:t>
            </w:r>
            <w:r w:rsidR="00877D42" w:rsidRPr="00212A7B">
              <w:rPr>
                <w:rFonts w:ascii="Verdana" w:eastAsia="Arial Unicode MS" w:hAnsi="Verdana" w:cs="Tahoma"/>
                <w:sz w:val="20"/>
                <w:szCs w:val="20"/>
              </w:rPr>
              <w:t xml:space="preserve"> </w:t>
            </w:r>
            <w:r w:rsidRPr="00212A7B">
              <w:rPr>
                <w:rFonts w:ascii="Verdana" w:eastAsia="Arial Unicode MS" w:hAnsi="Verdana" w:cs="Tahoma"/>
                <w:sz w:val="20"/>
                <w:szCs w:val="20"/>
              </w:rPr>
              <w:t xml:space="preserve">de </w:t>
            </w:r>
            <w:r w:rsidR="009C3962" w:rsidRPr="00212A7B">
              <w:rPr>
                <w:rFonts w:ascii="Verdana" w:eastAsia="Arial Unicode MS" w:hAnsi="Verdana" w:cs="Tahoma"/>
                <w:sz w:val="20"/>
                <w:szCs w:val="20"/>
              </w:rPr>
              <w:t xml:space="preserve">[●] </w:t>
            </w:r>
            <w:r w:rsidRPr="00212A7B">
              <w:rPr>
                <w:rFonts w:ascii="Verdana" w:eastAsia="Arial Unicode MS" w:hAnsi="Verdana" w:cs="Tahoma"/>
                <w:sz w:val="20"/>
                <w:szCs w:val="20"/>
              </w:rPr>
              <w:t>de 20</w:t>
            </w:r>
            <w:r w:rsidR="008A21AF" w:rsidRPr="00212A7B">
              <w:rPr>
                <w:rFonts w:ascii="Verdana" w:eastAsia="Arial Unicode MS" w:hAnsi="Verdana" w:cs="Tahoma"/>
                <w:sz w:val="20"/>
                <w:szCs w:val="20"/>
              </w:rPr>
              <w:t>2</w:t>
            </w:r>
            <w:r w:rsidR="009C3962" w:rsidRPr="00212A7B">
              <w:rPr>
                <w:rFonts w:ascii="Verdana" w:eastAsia="Arial Unicode MS" w:hAnsi="Verdana" w:cs="Tahoma"/>
                <w:sz w:val="20"/>
                <w:szCs w:val="20"/>
              </w:rPr>
              <w:t>1</w:t>
            </w:r>
            <w:r w:rsidRPr="00212A7B">
              <w:rPr>
                <w:rFonts w:ascii="Verdana" w:eastAsia="Arial Unicode MS" w:hAnsi="Verdana" w:cs="Tahoma"/>
                <w:sz w:val="20"/>
                <w:szCs w:val="20"/>
              </w:rPr>
              <w:t>, que aprovou, dentre outr</w:t>
            </w:r>
            <w:r w:rsidR="008A21AF" w:rsidRPr="00212A7B">
              <w:rPr>
                <w:rFonts w:ascii="Verdana" w:eastAsia="Arial Unicode MS" w:hAnsi="Verdana" w:cs="Tahoma"/>
                <w:sz w:val="20"/>
                <w:szCs w:val="20"/>
              </w:rPr>
              <w:t>a</w:t>
            </w:r>
            <w:r w:rsidRPr="00212A7B">
              <w:rPr>
                <w:rFonts w:ascii="Verdana" w:eastAsia="Arial Unicode MS" w:hAnsi="Verdana" w:cs="Tahoma"/>
                <w:sz w:val="20"/>
                <w:szCs w:val="20"/>
              </w:rPr>
              <w:t>s, a presente Emissão e a Oferta Restrita.</w:t>
            </w:r>
          </w:p>
          <w:p w14:paraId="5D4D3AA8" w14:textId="5AE97991" w:rsidR="005072CC" w:rsidRPr="00212A7B" w:rsidRDefault="005072CC" w:rsidP="00212A7B">
            <w:pPr>
              <w:spacing w:line="280" w:lineRule="exact"/>
              <w:jc w:val="both"/>
              <w:rPr>
                <w:rFonts w:ascii="Verdana" w:hAnsi="Verdana" w:cs="Tahoma"/>
                <w:sz w:val="20"/>
                <w:szCs w:val="20"/>
              </w:rPr>
            </w:pPr>
          </w:p>
        </w:tc>
      </w:tr>
      <w:tr w:rsidR="00EB5CDB" w:rsidRPr="00212A7B" w14:paraId="773F43B7" w14:textId="77777777">
        <w:tc>
          <w:tcPr>
            <w:tcW w:w="2970" w:type="dxa"/>
          </w:tcPr>
          <w:p w14:paraId="2A53BDCB"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Agente de Cobrança</w:t>
            </w:r>
            <w:r w:rsidRPr="00212A7B">
              <w:rPr>
                <w:rFonts w:ascii="Verdana" w:hAnsi="Verdana" w:cs="Tahoma"/>
                <w:sz w:val="20"/>
                <w:szCs w:val="20"/>
              </w:rPr>
              <w:t xml:space="preserve">” </w:t>
            </w:r>
          </w:p>
        </w:tc>
        <w:tc>
          <w:tcPr>
            <w:tcW w:w="6316" w:type="dxa"/>
          </w:tcPr>
          <w:p w14:paraId="503E57B2" w14:textId="2576A70D" w:rsidR="00EB5CDB" w:rsidRPr="00212A7B" w:rsidRDefault="008E55E6" w:rsidP="00212A7B">
            <w:pPr>
              <w:spacing w:line="280" w:lineRule="exact"/>
              <w:jc w:val="both"/>
              <w:rPr>
                <w:rFonts w:ascii="Verdana" w:eastAsia="MS Mincho" w:hAnsi="Verdana" w:cs="Tahoma"/>
                <w:sz w:val="20"/>
                <w:szCs w:val="20"/>
              </w:rPr>
            </w:pPr>
            <w:r w:rsidRPr="00212A7B">
              <w:rPr>
                <w:rFonts w:ascii="Verdana" w:hAnsi="Verdana"/>
                <w:sz w:val="20"/>
                <w:szCs w:val="20"/>
                <w:lang w:eastAsia="en-US"/>
              </w:rPr>
              <w:t xml:space="preserve">Instituição contratada pela Emissora para prestação de serviços de </w:t>
            </w:r>
            <w:r w:rsidRPr="00212A7B">
              <w:rPr>
                <w:rFonts w:ascii="Verdana" w:eastAsia="MS Mincho" w:hAnsi="Verdana" w:cs="Tahoma"/>
                <w:sz w:val="20"/>
                <w:szCs w:val="20"/>
              </w:rPr>
              <w:t>Agente de Pagamento e Cobrança de Direitos Creditórios nos termos do Contrato de Cobrança.</w:t>
            </w:r>
            <w:r w:rsidR="000344C0">
              <w:rPr>
                <w:rFonts w:ascii="Verdana" w:eastAsia="MS Mincho" w:hAnsi="Verdana" w:cs="Tahoma"/>
                <w:sz w:val="20"/>
                <w:szCs w:val="20"/>
              </w:rPr>
              <w:t xml:space="preserve"> [</w:t>
            </w:r>
            <w:r w:rsidR="000344C0" w:rsidRPr="002D3B9C">
              <w:rPr>
                <w:rFonts w:ascii="Verdana" w:eastAsia="MS Mincho" w:hAnsi="Verdana" w:cs="Tahoma"/>
                <w:sz w:val="20"/>
                <w:szCs w:val="20"/>
                <w:highlight w:val="yellow"/>
              </w:rPr>
              <w:t>Nota LDR: Sugerimos incluir a Gyramais</w:t>
            </w:r>
            <w:r w:rsidR="000344C0">
              <w:rPr>
                <w:rFonts w:ascii="Verdana" w:eastAsia="MS Mincho" w:hAnsi="Verdana" w:cs="Tahoma"/>
                <w:sz w:val="20"/>
                <w:szCs w:val="20"/>
              </w:rPr>
              <w:t>]</w:t>
            </w:r>
          </w:p>
          <w:p w14:paraId="69A4EDAF" w14:textId="2291D8FE" w:rsidR="005072CC" w:rsidRPr="00212A7B" w:rsidRDefault="005072CC" w:rsidP="00212A7B">
            <w:pPr>
              <w:spacing w:line="280" w:lineRule="exact"/>
              <w:jc w:val="both"/>
              <w:rPr>
                <w:rFonts w:ascii="Verdana" w:eastAsia="Arial Unicode MS" w:hAnsi="Verdana" w:cs="Tahoma"/>
                <w:sz w:val="20"/>
                <w:szCs w:val="20"/>
              </w:rPr>
            </w:pPr>
          </w:p>
        </w:tc>
      </w:tr>
      <w:tr w:rsidR="00EB5CDB" w:rsidRPr="00212A7B" w14:paraId="1A32389B" w14:textId="77777777">
        <w:tc>
          <w:tcPr>
            <w:tcW w:w="2970" w:type="dxa"/>
          </w:tcPr>
          <w:p w14:paraId="5115A7F5"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Style w:val="DeltaViewDeletion"/>
                <w:rFonts w:ascii="Verdana" w:eastAsia="Arial Unicode MS" w:hAnsi="Verdana" w:cs="Tahoma"/>
                <w:strike w:val="0"/>
                <w:color w:val="auto"/>
                <w:sz w:val="20"/>
                <w:szCs w:val="20"/>
                <w:u w:val="single"/>
              </w:rPr>
              <w:t>Agência Classificadora de Risco</w:t>
            </w:r>
            <w:r w:rsidRPr="00212A7B">
              <w:rPr>
                <w:rStyle w:val="DeltaViewDeletion"/>
                <w:rFonts w:ascii="Verdana" w:eastAsia="Arial Unicode MS" w:hAnsi="Verdana" w:cs="Tahoma"/>
                <w:strike w:val="0"/>
                <w:color w:val="auto"/>
                <w:sz w:val="20"/>
                <w:szCs w:val="20"/>
              </w:rPr>
              <w:t>”</w:t>
            </w:r>
          </w:p>
        </w:tc>
        <w:tc>
          <w:tcPr>
            <w:tcW w:w="6316" w:type="dxa"/>
          </w:tcPr>
          <w:p w14:paraId="49A67FD7" w14:textId="3B118C81" w:rsidR="00EB5CDB" w:rsidRPr="00212A7B" w:rsidRDefault="009C3962" w:rsidP="00212A7B">
            <w:pPr>
              <w:autoSpaceDE/>
              <w:autoSpaceDN/>
              <w:adjustRightInd/>
              <w:spacing w:line="280" w:lineRule="exact"/>
              <w:jc w:val="both"/>
              <w:rPr>
                <w:rFonts w:ascii="Verdana" w:eastAsia="Arial Unicode MS" w:hAnsi="Verdana"/>
                <w:sz w:val="20"/>
                <w:szCs w:val="20"/>
                <w:lang w:eastAsia="en-US"/>
              </w:rPr>
            </w:pPr>
            <w:r w:rsidRPr="00212A7B">
              <w:rPr>
                <w:rFonts w:ascii="Verdana" w:eastAsia="Arial Unicode MS" w:hAnsi="Verdana"/>
                <w:sz w:val="20"/>
                <w:szCs w:val="20"/>
                <w:lang w:eastAsia="en-US"/>
              </w:rPr>
              <w:t>[</w:t>
            </w:r>
            <w:r w:rsidR="008E55E6" w:rsidRPr="00212A7B">
              <w:rPr>
                <w:rFonts w:ascii="Verdana" w:eastAsia="Arial Unicode MS" w:hAnsi="Verdana"/>
                <w:sz w:val="20"/>
                <w:szCs w:val="20"/>
                <w:highlight w:val="yellow"/>
                <w:lang w:eastAsia="en-US"/>
              </w:rPr>
              <w:t>Standard &amp; Poor's Ratings do Brasil LTDA., Fitch Ratings Brasil Ltda. ou Moody's América Latina Ltda.</w:t>
            </w:r>
            <w:r w:rsidRPr="00212A7B">
              <w:rPr>
                <w:rFonts w:ascii="Verdana" w:eastAsia="Arial Unicode MS" w:hAnsi="Verdana"/>
                <w:sz w:val="20"/>
                <w:szCs w:val="20"/>
                <w:lang w:eastAsia="en-US"/>
              </w:rPr>
              <w:t>] [</w:t>
            </w:r>
            <w:r w:rsidR="00914437" w:rsidRPr="00212A7B">
              <w:rPr>
                <w:rFonts w:ascii="Verdana" w:eastAsia="Arial Unicode MS" w:hAnsi="Verdana"/>
                <w:sz w:val="20"/>
                <w:szCs w:val="20"/>
                <w:highlight w:val="yellow"/>
                <w:lang w:eastAsia="en-US"/>
              </w:rPr>
              <w:t>Nota TF: Favor confirmar existência de Rating</w:t>
            </w:r>
            <w:r w:rsidR="00914437" w:rsidRPr="00212A7B">
              <w:rPr>
                <w:rFonts w:ascii="Verdana" w:eastAsia="Arial Unicode MS" w:hAnsi="Verdana"/>
                <w:sz w:val="20"/>
                <w:szCs w:val="20"/>
                <w:lang w:eastAsia="en-US"/>
              </w:rPr>
              <w:t>]</w:t>
            </w:r>
            <w:r w:rsidR="00C6173C">
              <w:rPr>
                <w:rFonts w:ascii="Verdana" w:eastAsia="Arial Unicode MS" w:hAnsi="Verdana"/>
                <w:sz w:val="20"/>
                <w:szCs w:val="20"/>
                <w:lang w:eastAsia="en-US"/>
              </w:rPr>
              <w:t xml:space="preserve"> </w:t>
            </w:r>
            <w:r w:rsidR="00C6173C" w:rsidRPr="002D3B9C">
              <w:rPr>
                <w:rFonts w:ascii="Verdana" w:eastAsia="Arial Unicode MS" w:hAnsi="Verdana"/>
                <w:sz w:val="20"/>
                <w:szCs w:val="20"/>
                <w:highlight w:val="cyan"/>
                <w:lang w:eastAsia="en-US"/>
              </w:rPr>
              <w:t>[DCM IBBA: Caso a Cia tenha interesse em buscar imprimir uma taxa mais achatada, seria importante iniciarmos as conversas com a S&amp;P ou Fitch para entendermos se seria possível emitir o rating dado o histórico curto da performance dos recebíveis. O relatório da KPMG seria importante para acelerarmos esta análise]</w:t>
            </w:r>
            <w:r w:rsidR="0073753A" w:rsidRPr="002D3B9C">
              <w:rPr>
                <w:rFonts w:ascii="Verdana" w:eastAsia="Arial Unicode MS" w:hAnsi="Verdana"/>
                <w:sz w:val="20"/>
                <w:szCs w:val="20"/>
                <w:highlight w:val="green"/>
                <w:lang w:eastAsia="en-US"/>
              </w:rPr>
              <w:t>[BTG: Não será necessário]</w:t>
            </w:r>
          </w:p>
          <w:p w14:paraId="46D9522C" w14:textId="02B73630" w:rsidR="005072CC" w:rsidRPr="00212A7B" w:rsidRDefault="005072CC" w:rsidP="00212A7B">
            <w:pPr>
              <w:autoSpaceDE/>
              <w:autoSpaceDN/>
              <w:adjustRightInd/>
              <w:spacing w:line="280" w:lineRule="exact"/>
              <w:jc w:val="both"/>
              <w:rPr>
                <w:rFonts w:ascii="Verdana" w:eastAsia="Arial Unicode MS" w:hAnsi="Verdana"/>
                <w:sz w:val="20"/>
                <w:szCs w:val="20"/>
                <w:lang w:eastAsia="en-US"/>
              </w:rPr>
            </w:pPr>
          </w:p>
        </w:tc>
      </w:tr>
      <w:tr w:rsidR="00EB5CDB" w:rsidRPr="00212A7B" w14:paraId="3CFCC601" w14:textId="77777777">
        <w:tc>
          <w:tcPr>
            <w:tcW w:w="2970" w:type="dxa"/>
          </w:tcPr>
          <w:p w14:paraId="13B244E3"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Agente Fiduciário</w:t>
            </w:r>
            <w:r w:rsidRPr="00212A7B">
              <w:rPr>
                <w:rFonts w:ascii="Verdana" w:hAnsi="Verdana" w:cs="Tahoma"/>
                <w:sz w:val="20"/>
                <w:szCs w:val="20"/>
              </w:rPr>
              <w:t>”</w:t>
            </w:r>
          </w:p>
        </w:tc>
        <w:tc>
          <w:tcPr>
            <w:tcW w:w="6316" w:type="dxa"/>
          </w:tcPr>
          <w:p w14:paraId="2D873A16"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Tem o significado atribuído no Preâmbulo desta Escritura</w:t>
            </w:r>
            <w:r w:rsidR="006D17D9" w:rsidRPr="00212A7B">
              <w:rPr>
                <w:rFonts w:ascii="Verdana" w:hAnsi="Verdana" w:cs="Tahoma"/>
                <w:sz w:val="20"/>
                <w:szCs w:val="20"/>
              </w:rPr>
              <w:t xml:space="preserve"> de Emissão</w:t>
            </w:r>
            <w:r w:rsidRPr="00212A7B">
              <w:rPr>
                <w:rFonts w:ascii="Verdana" w:hAnsi="Verdana" w:cs="Tahoma"/>
                <w:sz w:val="20"/>
                <w:szCs w:val="20"/>
              </w:rPr>
              <w:t>.</w:t>
            </w:r>
          </w:p>
          <w:p w14:paraId="3909833E" w14:textId="138341FD" w:rsidR="005072CC" w:rsidRPr="00212A7B" w:rsidRDefault="005072CC" w:rsidP="00212A7B">
            <w:pPr>
              <w:spacing w:line="280" w:lineRule="exact"/>
              <w:jc w:val="both"/>
              <w:rPr>
                <w:rFonts w:ascii="Verdana" w:hAnsi="Verdana" w:cs="Tahoma"/>
                <w:sz w:val="20"/>
                <w:szCs w:val="20"/>
              </w:rPr>
            </w:pPr>
          </w:p>
        </w:tc>
      </w:tr>
      <w:tr w:rsidR="00EB5CDB" w:rsidRPr="00212A7B" w14:paraId="17790936" w14:textId="77777777">
        <w:tc>
          <w:tcPr>
            <w:tcW w:w="2970" w:type="dxa"/>
          </w:tcPr>
          <w:p w14:paraId="4844DE18" w14:textId="77777777" w:rsidR="00EB5CDB" w:rsidRPr="00212A7B" w:rsidRDefault="008E55E6"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Amortização Extraordinária Obrigatória</w:t>
            </w:r>
            <w:r w:rsidRPr="00212A7B">
              <w:rPr>
                <w:rFonts w:ascii="Verdana" w:hAnsi="Verdana" w:cs="Tahoma"/>
                <w:sz w:val="20"/>
                <w:szCs w:val="20"/>
              </w:rPr>
              <w:t>”</w:t>
            </w:r>
          </w:p>
        </w:tc>
        <w:tc>
          <w:tcPr>
            <w:tcW w:w="6316" w:type="dxa"/>
          </w:tcPr>
          <w:p w14:paraId="30DFD40B" w14:textId="6021F41C"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_Ref495583440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C33096">
              <w:rPr>
                <w:rFonts w:ascii="Verdana" w:hAnsi="Verdana" w:cs="Tahoma"/>
                <w:sz w:val="20"/>
                <w:szCs w:val="20"/>
              </w:rPr>
              <w:t>3.18.1.1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15090E5F" w14:textId="37CC3A28" w:rsidR="005072CC" w:rsidRPr="00212A7B" w:rsidRDefault="005072CC" w:rsidP="00212A7B">
            <w:pPr>
              <w:spacing w:line="280" w:lineRule="exact"/>
              <w:jc w:val="both"/>
              <w:rPr>
                <w:rFonts w:ascii="Verdana" w:hAnsi="Verdana" w:cs="Tahoma"/>
                <w:sz w:val="20"/>
                <w:szCs w:val="20"/>
              </w:rPr>
            </w:pPr>
          </w:p>
        </w:tc>
      </w:tr>
      <w:tr w:rsidR="00EB5CDB" w:rsidRPr="00212A7B" w14:paraId="31907A43" w14:textId="77777777">
        <w:tc>
          <w:tcPr>
            <w:tcW w:w="2970" w:type="dxa"/>
          </w:tcPr>
          <w:p w14:paraId="19632706" w14:textId="77777777" w:rsidR="00EB5CDB" w:rsidRPr="00212A7B" w:rsidRDefault="008E55E6"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Amortização Final</w:t>
            </w:r>
            <w:r w:rsidRPr="00212A7B">
              <w:rPr>
                <w:rFonts w:ascii="Verdana" w:hAnsi="Verdana" w:cs="Tahoma"/>
                <w:sz w:val="20"/>
                <w:szCs w:val="20"/>
              </w:rPr>
              <w:t>”</w:t>
            </w:r>
          </w:p>
        </w:tc>
        <w:tc>
          <w:tcPr>
            <w:tcW w:w="6316" w:type="dxa"/>
          </w:tcPr>
          <w:p w14:paraId="5F95710B" w14:textId="117F817F"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_Ref495583440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C33096">
              <w:rPr>
                <w:rFonts w:ascii="Verdana" w:hAnsi="Verdana" w:cs="Tahoma"/>
                <w:sz w:val="20"/>
                <w:szCs w:val="20"/>
              </w:rPr>
              <w:t>3.18.1.1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BDCD2D2" w14:textId="15D676BA" w:rsidR="005072CC" w:rsidRPr="00212A7B" w:rsidRDefault="005072CC" w:rsidP="00212A7B">
            <w:pPr>
              <w:spacing w:line="280" w:lineRule="exact"/>
              <w:jc w:val="both"/>
              <w:rPr>
                <w:rFonts w:ascii="Verdana" w:hAnsi="Verdana" w:cs="Tahoma"/>
                <w:sz w:val="20"/>
                <w:szCs w:val="20"/>
              </w:rPr>
            </w:pPr>
          </w:p>
        </w:tc>
      </w:tr>
      <w:tr w:rsidR="00EB5CDB" w:rsidRPr="00212A7B" w14:paraId="306F7498" w14:textId="77777777">
        <w:tc>
          <w:tcPr>
            <w:tcW w:w="2970" w:type="dxa"/>
          </w:tcPr>
          <w:p w14:paraId="0EAF2A1E"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ANBIMA</w:t>
            </w:r>
            <w:r w:rsidRPr="00212A7B">
              <w:rPr>
                <w:rFonts w:ascii="Verdana" w:hAnsi="Verdana" w:cs="Tahoma"/>
                <w:sz w:val="20"/>
                <w:szCs w:val="20"/>
              </w:rPr>
              <w:t>”</w:t>
            </w:r>
          </w:p>
        </w:tc>
        <w:tc>
          <w:tcPr>
            <w:tcW w:w="6316" w:type="dxa"/>
          </w:tcPr>
          <w:p w14:paraId="4A942B4C"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 ANBIMA - Associação Brasileira das Entidades dos Mercados Financeiro e de Capitais.</w:t>
            </w:r>
          </w:p>
          <w:p w14:paraId="70EF8934" w14:textId="031EAB09" w:rsidR="005072CC" w:rsidRPr="00212A7B" w:rsidRDefault="005072CC" w:rsidP="00212A7B">
            <w:pPr>
              <w:spacing w:line="280" w:lineRule="exact"/>
              <w:jc w:val="both"/>
              <w:rPr>
                <w:rFonts w:ascii="Verdana" w:hAnsi="Verdana" w:cs="Tahoma"/>
                <w:sz w:val="20"/>
                <w:szCs w:val="20"/>
              </w:rPr>
            </w:pPr>
          </w:p>
        </w:tc>
      </w:tr>
      <w:tr w:rsidR="00EB5CDB" w:rsidRPr="00212A7B" w14:paraId="1A4ED1A8" w14:textId="77777777">
        <w:tc>
          <w:tcPr>
            <w:tcW w:w="2970" w:type="dxa"/>
          </w:tcPr>
          <w:p w14:paraId="3ED8C9DB"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Assembleia Geral de Debenturistas</w:t>
            </w:r>
            <w:r w:rsidRPr="00212A7B">
              <w:rPr>
                <w:rFonts w:ascii="Verdana" w:hAnsi="Verdana" w:cs="Tahoma"/>
                <w:sz w:val="20"/>
                <w:szCs w:val="20"/>
              </w:rPr>
              <w:t>”</w:t>
            </w:r>
          </w:p>
        </w:tc>
        <w:tc>
          <w:tcPr>
            <w:tcW w:w="6316" w:type="dxa"/>
          </w:tcPr>
          <w:p w14:paraId="11518480" w14:textId="49ACB1DF"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_Ref518566191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C33096">
              <w:rPr>
                <w:rFonts w:ascii="Verdana" w:hAnsi="Verdana" w:cs="Tahoma"/>
                <w:sz w:val="20"/>
                <w:szCs w:val="20"/>
              </w:rPr>
              <w:t>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1DC499D9" w14:textId="314DD0D7" w:rsidR="005072CC" w:rsidRPr="00212A7B" w:rsidRDefault="005072CC" w:rsidP="00212A7B">
            <w:pPr>
              <w:spacing w:line="280" w:lineRule="exact"/>
              <w:jc w:val="both"/>
              <w:rPr>
                <w:rFonts w:ascii="Verdana" w:hAnsi="Verdana" w:cs="Tahoma"/>
                <w:sz w:val="20"/>
                <w:szCs w:val="20"/>
              </w:rPr>
            </w:pPr>
          </w:p>
        </w:tc>
      </w:tr>
      <w:tr w:rsidR="00EB5CDB" w:rsidRPr="00212A7B" w14:paraId="158421E8" w14:textId="77777777">
        <w:tc>
          <w:tcPr>
            <w:tcW w:w="2970" w:type="dxa"/>
          </w:tcPr>
          <w:p w14:paraId="5CCDD9DE" w14:textId="117168C0"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00877D42" w:rsidRPr="00212A7B">
              <w:rPr>
                <w:rFonts w:ascii="Verdana" w:hAnsi="Verdana" w:cs="Tahoma"/>
                <w:sz w:val="20"/>
                <w:szCs w:val="20"/>
                <w:u w:val="single"/>
              </w:rPr>
              <w:t>Agente de Liquidaçã</w:t>
            </w:r>
            <w:r w:rsidR="006C385D">
              <w:rPr>
                <w:rFonts w:ascii="Verdana" w:hAnsi="Verdana" w:cs="Tahoma"/>
                <w:sz w:val="20"/>
                <w:szCs w:val="20"/>
                <w:u w:val="single"/>
              </w:rPr>
              <w:t>o</w:t>
            </w:r>
            <w:r w:rsidRPr="00212A7B">
              <w:rPr>
                <w:rFonts w:ascii="Verdana" w:hAnsi="Verdana" w:cs="Tahoma"/>
                <w:sz w:val="20"/>
                <w:szCs w:val="20"/>
              </w:rPr>
              <w:t>” ou “</w:t>
            </w:r>
            <w:r w:rsidRPr="00212A7B">
              <w:rPr>
                <w:rFonts w:ascii="Verdana" w:hAnsi="Verdana" w:cs="Tahoma"/>
                <w:sz w:val="20"/>
                <w:szCs w:val="20"/>
                <w:u w:val="single"/>
              </w:rPr>
              <w:t>Escriturador</w:t>
            </w:r>
            <w:r w:rsidRPr="00212A7B">
              <w:rPr>
                <w:rFonts w:ascii="Verdana" w:hAnsi="Verdana" w:cs="Tahoma"/>
                <w:sz w:val="20"/>
                <w:szCs w:val="20"/>
              </w:rPr>
              <w:t>”</w:t>
            </w:r>
          </w:p>
        </w:tc>
        <w:tc>
          <w:tcPr>
            <w:tcW w:w="6316" w:type="dxa"/>
          </w:tcPr>
          <w:p w14:paraId="76F1CED9" w14:textId="76D458C8" w:rsidR="00EB5CDB" w:rsidRPr="00212A7B" w:rsidRDefault="008E55E6" w:rsidP="00212A7B">
            <w:pPr>
              <w:autoSpaceDE/>
              <w:autoSpaceDN/>
              <w:adjustRightInd/>
              <w:spacing w:line="280" w:lineRule="exact"/>
              <w:jc w:val="both"/>
              <w:rPr>
                <w:rFonts w:ascii="Verdana" w:eastAsia="Arial Unicode MS" w:hAnsi="Verdana"/>
                <w:sz w:val="20"/>
                <w:szCs w:val="20"/>
                <w:lang w:eastAsia="en-US"/>
              </w:rPr>
            </w:pPr>
            <w:r w:rsidRPr="00212A7B">
              <w:rPr>
                <w:rFonts w:ascii="Verdana" w:eastAsia="Arial Unicode MS" w:hAnsi="Verdana"/>
                <w:sz w:val="20"/>
                <w:szCs w:val="20"/>
                <w:lang w:eastAsia="en-US"/>
              </w:rPr>
              <w:t>CM Capital Markets Distribuidora de Títulos e Valores Mobiliários Ltda., com sede na Rua Gomes de Carvalho, nº</w:t>
            </w:r>
            <w:r w:rsidR="006D17D9" w:rsidRPr="00212A7B">
              <w:rPr>
                <w:rFonts w:ascii="Verdana" w:eastAsia="Arial Unicode MS" w:hAnsi="Verdana"/>
                <w:sz w:val="20"/>
                <w:szCs w:val="20"/>
                <w:lang w:eastAsia="en-US"/>
              </w:rPr>
              <w:t> </w:t>
            </w:r>
            <w:r w:rsidRPr="00212A7B">
              <w:rPr>
                <w:rFonts w:ascii="Verdana" w:eastAsia="Arial Unicode MS" w:hAnsi="Verdana"/>
                <w:sz w:val="20"/>
                <w:szCs w:val="20"/>
                <w:lang w:eastAsia="en-US"/>
              </w:rPr>
              <w:t>1.195, 4º andar, CEP 04.547-000, Cidade de São Paulo, Estado de São Paulo, inscrita no CNPJ/M</w:t>
            </w:r>
            <w:r w:rsidR="00450DC7" w:rsidRPr="00212A7B">
              <w:rPr>
                <w:rFonts w:ascii="Verdana" w:eastAsia="Arial Unicode MS" w:hAnsi="Verdana"/>
                <w:sz w:val="20"/>
                <w:szCs w:val="20"/>
                <w:lang w:eastAsia="en-US"/>
              </w:rPr>
              <w:t>E</w:t>
            </w:r>
            <w:r w:rsidRPr="00212A7B">
              <w:rPr>
                <w:rFonts w:ascii="Verdana" w:eastAsia="Arial Unicode MS" w:hAnsi="Verdana"/>
                <w:sz w:val="20"/>
                <w:szCs w:val="20"/>
                <w:lang w:eastAsia="en-US"/>
              </w:rPr>
              <w:t xml:space="preserve"> sob o nº</w:t>
            </w:r>
            <w:r w:rsidR="006D17D9" w:rsidRPr="00212A7B">
              <w:rPr>
                <w:rFonts w:ascii="Verdana" w:eastAsia="Arial Unicode MS" w:hAnsi="Verdana"/>
                <w:sz w:val="20"/>
                <w:szCs w:val="20"/>
                <w:lang w:eastAsia="en-US"/>
              </w:rPr>
              <w:t> </w:t>
            </w:r>
            <w:r w:rsidRPr="00212A7B">
              <w:rPr>
                <w:rFonts w:ascii="Verdana" w:hAnsi="Verdana"/>
                <w:sz w:val="20"/>
                <w:szCs w:val="20"/>
              </w:rPr>
              <w:t>02.671.743/0001-19,</w:t>
            </w:r>
            <w:r w:rsidRPr="00212A7B">
              <w:rPr>
                <w:rFonts w:ascii="Verdana" w:eastAsia="Arial Unicode MS" w:hAnsi="Verdana"/>
                <w:sz w:val="20"/>
                <w:szCs w:val="20"/>
                <w:lang w:eastAsia="en-US"/>
              </w:rPr>
              <w:t xml:space="preserve"> ou seu sucessor a qualquer título.</w:t>
            </w:r>
          </w:p>
          <w:p w14:paraId="602C108F" w14:textId="7F54E568" w:rsidR="005072CC" w:rsidRPr="00212A7B" w:rsidRDefault="005072CC" w:rsidP="00212A7B">
            <w:pPr>
              <w:autoSpaceDE/>
              <w:autoSpaceDN/>
              <w:adjustRightInd/>
              <w:spacing w:line="280" w:lineRule="exact"/>
              <w:jc w:val="both"/>
              <w:rPr>
                <w:rFonts w:ascii="Verdana" w:hAnsi="Verdana" w:cs="Tahoma"/>
                <w:sz w:val="20"/>
                <w:szCs w:val="20"/>
              </w:rPr>
            </w:pPr>
          </w:p>
        </w:tc>
      </w:tr>
      <w:tr w:rsidR="003542AC" w:rsidRPr="00212A7B" w14:paraId="1171EF44" w14:textId="77777777">
        <w:tc>
          <w:tcPr>
            <w:tcW w:w="2970" w:type="dxa"/>
          </w:tcPr>
          <w:p w14:paraId="274E8482" w14:textId="5465A846" w:rsidR="003542AC" w:rsidRPr="00212A7B" w:rsidRDefault="003542AC" w:rsidP="00212A7B">
            <w:pPr>
              <w:spacing w:line="280" w:lineRule="exact"/>
              <w:jc w:val="both"/>
              <w:rPr>
                <w:rFonts w:ascii="Verdana" w:hAnsi="Verdana" w:cs="Tahoma"/>
                <w:sz w:val="20"/>
                <w:szCs w:val="20"/>
              </w:rPr>
            </w:pPr>
            <w:r>
              <w:rPr>
                <w:rFonts w:ascii="Verdana" w:hAnsi="Verdana" w:cs="Tahoma"/>
                <w:sz w:val="20"/>
                <w:szCs w:val="20"/>
              </w:rPr>
              <w:t>“</w:t>
            </w:r>
            <w:r w:rsidRPr="002D3B9C">
              <w:rPr>
                <w:rFonts w:ascii="Verdana" w:hAnsi="Verdana" w:cs="Tahoma"/>
                <w:sz w:val="20"/>
                <w:szCs w:val="20"/>
                <w:u w:val="single"/>
              </w:rPr>
              <w:t>BTG</w:t>
            </w:r>
            <w:r>
              <w:rPr>
                <w:rFonts w:ascii="Verdana" w:hAnsi="Verdana" w:cs="Tahoma"/>
                <w:sz w:val="20"/>
                <w:szCs w:val="20"/>
              </w:rPr>
              <w:t>”</w:t>
            </w:r>
          </w:p>
        </w:tc>
        <w:tc>
          <w:tcPr>
            <w:tcW w:w="6316" w:type="dxa"/>
          </w:tcPr>
          <w:p w14:paraId="3E6B886F" w14:textId="4B988F48" w:rsidR="003542AC" w:rsidRDefault="003542AC" w:rsidP="00212A7B">
            <w:pPr>
              <w:spacing w:line="280" w:lineRule="exact"/>
              <w:jc w:val="both"/>
              <w:rPr>
                <w:rFonts w:ascii="Tahoma" w:hAnsi="Tahoma" w:cs="Tahoma"/>
                <w:sz w:val="20"/>
              </w:rPr>
            </w:pPr>
            <w:r w:rsidRPr="002D3B9C">
              <w:rPr>
                <w:rFonts w:ascii="Tahoma" w:hAnsi="Tahoma" w:cs="Tahoma"/>
                <w:bCs/>
                <w:sz w:val="20"/>
              </w:rPr>
              <w:t xml:space="preserve">O </w:t>
            </w:r>
            <w:r w:rsidRPr="00980A4E">
              <w:rPr>
                <w:rFonts w:ascii="Tahoma" w:hAnsi="Tahoma" w:cs="Tahoma"/>
                <w:b/>
                <w:sz w:val="20"/>
              </w:rPr>
              <w:t>BANCO BTG PACTUAL S.A.</w:t>
            </w:r>
            <w:r w:rsidRPr="00980A4E">
              <w:rPr>
                <w:rFonts w:ascii="Tahoma" w:hAnsi="Tahoma" w:cs="Tahoma"/>
                <w:sz w:val="20"/>
              </w:rPr>
              <w:t xml:space="preserve">, instituição financeira com sede na </w:t>
            </w:r>
            <w:r w:rsidRPr="00980A4E">
              <w:rPr>
                <w:rFonts w:ascii="Tahoma" w:hAnsi="Tahoma" w:cs="Tahoma"/>
                <w:bCs/>
                <w:sz w:val="20"/>
              </w:rPr>
              <w:t>Cidade do Rio de Janeiro, Estado do Rio de Janeiro, na Praia de Botafogo, 501, 5º, 6º e 7º andares</w:t>
            </w:r>
            <w:r w:rsidRPr="00980A4E">
              <w:rPr>
                <w:rFonts w:ascii="Tahoma" w:hAnsi="Tahoma" w:cs="Tahoma"/>
                <w:sz w:val="20"/>
              </w:rPr>
              <w:t>, inscrita no CNPJ/ME sob o nº 30.306.294/0001-45</w:t>
            </w:r>
            <w:r>
              <w:rPr>
                <w:rFonts w:ascii="Tahoma" w:hAnsi="Tahoma" w:cs="Tahoma"/>
                <w:sz w:val="20"/>
              </w:rPr>
              <w:t>.</w:t>
            </w:r>
            <w:r w:rsidR="001449F6">
              <w:rPr>
                <w:rFonts w:ascii="Tahoma" w:hAnsi="Tahoma" w:cs="Tahoma"/>
                <w:sz w:val="20"/>
              </w:rPr>
              <w:t xml:space="preserve"> </w:t>
            </w:r>
            <w:r w:rsidR="001449F6">
              <w:rPr>
                <w:rFonts w:ascii="Verdana" w:hAnsi="Verdana" w:cs="Tahoma"/>
                <w:sz w:val="20"/>
                <w:szCs w:val="20"/>
              </w:rPr>
              <w:t>[</w:t>
            </w:r>
            <w:r w:rsidR="001449F6" w:rsidRPr="009D68AA">
              <w:rPr>
                <w:rFonts w:ascii="Verdana" w:hAnsi="Verdana" w:cs="Tahoma"/>
                <w:sz w:val="20"/>
                <w:szCs w:val="20"/>
                <w:highlight w:val="yellow"/>
              </w:rPr>
              <w:t>Nota LDR: sugerimos não citar os nomes dos coordenadores na escritura. Isso não é usual.</w:t>
            </w:r>
            <w:r w:rsidR="001449F6">
              <w:rPr>
                <w:rFonts w:ascii="Verdana" w:hAnsi="Verdana" w:cs="Tahoma"/>
                <w:sz w:val="20"/>
                <w:szCs w:val="20"/>
              </w:rPr>
              <w:t>]</w:t>
            </w:r>
          </w:p>
          <w:p w14:paraId="0A3E41E0" w14:textId="4F20F533" w:rsidR="003542AC" w:rsidRPr="00212A7B" w:rsidRDefault="003542AC" w:rsidP="00212A7B">
            <w:pPr>
              <w:spacing w:line="280" w:lineRule="exact"/>
              <w:jc w:val="both"/>
              <w:rPr>
                <w:rFonts w:ascii="Verdana" w:hAnsi="Verdana" w:cs="Tahoma"/>
                <w:sz w:val="20"/>
                <w:szCs w:val="20"/>
              </w:rPr>
            </w:pPr>
          </w:p>
        </w:tc>
      </w:tr>
      <w:tr w:rsidR="00EB5CDB" w:rsidRPr="00212A7B" w14:paraId="54F0CFD3" w14:textId="77777777">
        <w:tc>
          <w:tcPr>
            <w:tcW w:w="2970" w:type="dxa"/>
          </w:tcPr>
          <w:p w14:paraId="23CF936E"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B3</w:t>
            </w:r>
            <w:r w:rsidRPr="00212A7B">
              <w:rPr>
                <w:rFonts w:ascii="Verdana" w:hAnsi="Verdana" w:cs="Tahoma"/>
                <w:sz w:val="20"/>
                <w:szCs w:val="20"/>
              </w:rPr>
              <w:t>”</w:t>
            </w:r>
          </w:p>
        </w:tc>
        <w:tc>
          <w:tcPr>
            <w:tcW w:w="6316" w:type="dxa"/>
          </w:tcPr>
          <w:p w14:paraId="2685E612" w14:textId="14CF26B1"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A B3 S.A. – Brasil, Bolsa, Balcão - </w:t>
            </w:r>
            <w:r w:rsidR="000344C0">
              <w:rPr>
                <w:rFonts w:ascii="Verdana" w:hAnsi="Verdana" w:cs="Tahoma"/>
                <w:sz w:val="20"/>
                <w:szCs w:val="20"/>
              </w:rPr>
              <w:t>Balcão B3</w:t>
            </w:r>
            <w:r w:rsidRPr="00212A7B">
              <w:rPr>
                <w:rFonts w:ascii="Verdana" w:hAnsi="Verdana" w:cs="Tahoma"/>
                <w:sz w:val="20"/>
                <w:szCs w:val="20"/>
              </w:rPr>
              <w:t>.</w:t>
            </w:r>
          </w:p>
          <w:p w14:paraId="6D579B61" w14:textId="385EC3AF" w:rsidR="005072CC" w:rsidRPr="00212A7B" w:rsidRDefault="005072CC" w:rsidP="00212A7B">
            <w:pPr>
              <w:spacing w:line="280" w:lineRule="exact"/>
              <w:jc w:val="both"/>
              <w:rPr>
                <w:rFonts w:ascii="Verdana" w:hAnsi="Verdana" w:cs="Tahoma"/>
                <w:sz w:val="20"/>
                <w:szCs w:val="20"/>
              </w:rPr>
            </w:pPr>
          </w:p>
        </w:tc>
      </w:tr>
      <w:tr w:rsidR="00EB5CDB" w:rsidRPr="00212A7B" w14:paraId="5DD4B67D" w14:textId="77777777">
        <w:tc>
          <w:tcPr>
            <w:tcW w:w="2970" w:type="dxa"/>
          </w:tcPr>
          <w:p w14:paraId="3561A799"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CCB</w:t>
            </w:r>
            <w:r w:rsidRPr="00212A7B">
              <w:rPr>
                <w:rFonts w:ascii="Verdana" w:hAnsi="Verdana" w:cs="Tahoma"/>
                <w:sz w:val="20"/>
                <w:szCs w:val="20"/>
              </w:rPr>
              <w:t>”</w:t>
            </w:r>
          </w:p>
        </w:tc>
        <w:tc>
          <w:tcPr>
            <w:tcW w:w="6316" w:type="dxa"/>
          </w:tcPr>
          <w:p w14:paraId="6E2BDE70" w14:textId="6A0C07A0"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As Cédulas de Crédito Bancário emitidas pelos Tomadores, conforme solicitação feita pelos mesmos através da Plataforma</w:t>
            </w:r>
            <w:r w:rsidR="00F62821">
              <w:rPr>
                <w:rFonts w:ascii="Verdana" w:hAnsi="Verdana" w:cs="Tahoma"/>
                <w:sz w:val="20"/>
                <w:szCs w:val="20"/>
              </w:rPr>
              <w:t xml:space="preserve"> em favor do</w:t>
            </w:r>
            <w:r w:rsidR="00087168">
              <w:rPr>
                <w:rFonts w:ascii="Verdana" w:hAnsi="Verdana" w:cs="Tahoma"/>
                <w:sz w:val="20"/>
                <w:szCs w:val="20"/>
              </w:rPr>
              <w:t>[s]</w:t>
            </w:r>
            <w:r w:rsidR="00F62821">
              <w:rPr>
                <w:rFonts w:ascii="Verdana" w:hAnsi="Verdana" w:cs="Tahoma"/>
                <w:sz w:val="20"/>
                <w:szCs w:val="20"/>
              </w:rPr>
              <w:t xml:space="preserve"> [Cedentes]</w:t>
            </w:r>
            <w:r w:rsidRPr="00212A7B">
              <w:rPr>
                <w:rFonts w:ascii="Verdana" w:hAnsi="Verdana" w:cs="Tahoma"/>
                <w:sz w:val="20"/>
                <w:szCs w:val="20"/>
              </w:rPr>
              <w:t>.</w:t>
            </w:r>
          </w:p>
          <w:p w14:paraId="7E67592B" w14:textId="79D7FDAD" w:rsidR="005072CC" w:rsidRPr="00212A7B" w:rsidRDefault="005072CC" w:rsidP="00212A7B">
            <w:pPr>
              <w:spacing w:line="280" w:lineRule="exact"/>
              <w:jc w:val="both"/>
              <w:rPr>
                <w:rFonts w:ascii="Verdana" w:hAnsi="Verdana" w:cs="Tahoma"/>
                <w:sz w:val="20"/>
                <w:szCs w:val="20"/>
              </w:rPr>
            </w:pPr>
          </w:p>
        </w:tc>
      </w:tr>
      <w:tr w:rsidR="00EB5CDB" w:rsidRPr="00212A7B" w14:paraId="49DD1369" w14:textId="77777777">
        <w:tc>
          <w:tcPr>
            <w:tcW w:w="2970" w:type="dxa"/>
          </w:tcPr>
          <w:p w14:paraId="4469BA9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CETIP21</w:t>
            </w:r>
            <w:r w:rsidRPr="00212A7B">
              <w:rPr>
                <w:rFonts w:ascii="Verdana" w:hAnsi="Verdana" w:cs="Tahoma"/>
                <w:sz w:val="20"/>
                <w:szCs w:val="20"/>
              </w:rPr>
              <w:t>”</w:t>
            </w:r>
          </w:p>
        </w:tc>
        <w:tc>
          <w:tcPr>
            <w:tcW w:w="6316" w:type="dxa"/>
          </w:tcPr>
          <w:p w14:paraId="66CB69C7"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O CETIP21 – Títulos e Valores Mobiliários, administrado e operacionalizado pela B3.</w:t>
            </w:r>
          </w:p>
          <w:p w14:paraId="27282340" w14:textId="240173FD" w:rsidR="005072CC" w:rsidRPr="00212A7B" w:rsidRDefault="005072CC" w:rsidP="00212A7B">
            <w:pPr>
              <w:spacing w:line="280" w:lineRule="exact"/>
              <w:jc w:val="both"/>
              <w:rPr>
                <w:rFonts w:ascii="Verdana" w:hAnsi="Verdana" w:cs="Tahoma"/>
                <w:sz w:val="20"/>
                <w:szCs w:val="20"/>
              </w:rPr>
            </w:pPr>
          </w:p>
        </w:tc>
      </w:tr>
      <w:tr w:rsidR="00106F0D" w:rsidRPr="00212A7B" w14:paraId="4DFC49E4" w14:textId="77777777">
        <w:tc>
          <w:tcPr>
            <w:tcW w:w="2970" w:type="dxa"/>
          </w:tcPr>
          <w:p w14:paraId="3C450C63" w14:textId="577C2FC6" w:rsidR="00106F0D" w:rsidRPr="00212A7B" w:rsidRDefault="00106F0D" w:rsidP="00212A7B">
            <w:pPr>
              <w:spacing w:line="280" w:lineRule="exact"/>
              <w:jc w:val="both"/>
              <w:rPr>
                <w:rFonts w:ascii="Verdana" w:hAnsi="Verdana" w:cs="Tahoma"/>
                <w:sz w:val="20"/>
                <w:szCs w:val="20"/>
              </w:rPr>
            </w:pPr>
            <w:r>
              <w:rPr>
                <w:rFonts w:ascii="Verdana" w:hAnsi="Verdana" w:cs="Tahoma"/>
                <w:sz w:val="20"/>
                <w:szCs w:val="20"/>
              </w:rPr>
              <w:t>“</w:t>
            </w:r>
            <w:r w:rsidRPr="002D3B9C">
              <w:rPr>
                <w:rFonts w:ascii="Verdana" w:hAnsi="Verdana" w:cs="Tahoma"/>
                <w:sz w:val="20"/>
                <w:szCs w:val="20"/>
                <w:u w:val="single"/>
              </w:rPr>
              <w:t>Chamada(s) de Capital</w:t>
            </w:r>
            <w:r>
              <w:rPr>
                <w:rFonts w:ascii="Verdana" w:hAnsi="Verdana" w:cs="Tahoma"/>
                <w:sz w:val="20"/>
                <w:szCs w:val="20"/>
              </w:rPr>
              <w:t>”</w:t>
            </w:r>
          </w:p>
        </w:tc>
        <w:tc>
          <w:tcPr>
            <w:tcW w:w="6316" w:type="dxa"/>
          </w:tcPr>
          <w:p w14:paraId="2FD1BA35" w14:textId="27A33469" w:rsidR="00106F0D" w:rsidRPr="00212A7B" w:rsidRDefault="00106F0D" w:rsidP="00106F0D">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_Ref70358457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3.15.4</w:t>
            </w:r>
            <w:r>
              <w:rPr>
                <w:rFonts w:ascii="Verdana" w:hAnsi="Verdana" w:cs="Tahoma"/>
                <w:sz w:val="20"/>
                <w:szCs w:val="20"/>
              </w:rPr>
              <w:fldChar w:fldCharType="end"/>
            </w:r>
            <w:r w:rsidRPr="00212A7B">
              <w:rPr>
                <w:rFonts w:ascii="Verdana" w:hAnsi="Verdana" w:cs="Tahoma"/>
                <w:sz w:val="20"/>
                <w:szCs w:val="20"/>
              </w:rPr>
              <w:t xml:space="preserve"> desta Escritura de Emissão.</w:t>
            </w:r>
          </w:p>
          <w:p w14:paraId="3FF8FC85" w14:textId="77777777" w:rsidR="00106F0D" w:rsidRPr="00212A7B" w:rsidRDefault="00106F0D" w:rsidP="00212A7B">
            <w:pPr>
              <w:spacing w:line="280" w:lineRule="exact"/>
              <w:jc w:val="both"/>
              <w:rPr>
                <w:rFonts w:ascii="Verdana" w:hAnsi="Verdana" w:cs="Tahoma"/>
                <w:sz w:val="20"/>
                <w:szCs w:val="20"/>
              </w:rPr>
            </w:pPr>
          </w:p>
        </w:tc>
      </w:tr>
      <w:tr w:rsidR="00EB5CDB" w:rsidRPr="00212A7B" w14:paraId="1F7F8417" w14:textId="77777777">
        <w:tc>
          <w:tcPr>
            <w:tcW w:w="2970" w:type="dxa"/>
          </w:tcPr>
          <w:p w14:paraId="413E6FB9" w14:textId="06A92E72"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CNPJ/M</w:t>
            </w:r>
            <w:r w:rsidR="006D17D9" w:rsidRPr="00212A7B">
              <w:rPr>
                <w:rFonts w:ascii="Verdana" w:hAnsi="Verdana" w:cs="Tahoma"/>
                <w:sz w:val="20"/>
                <w:szCs w:val="20"/>
                <w:u w:val="single"/>
              </w:rPr>
              <w:t>E</w:t>
            </w:r>
            <w:r w:rsidRPr="00212A7B">
              <w:rPr>
                <w:rFonts w:ascii="Verdana" w:hAnsi="Verdana" w:cs="Tahoma"/>
                <w:sz w:val="20"/>
                <w:szCs w:val="20"/>
              </w:rPr>
              <w:t>”</w:t>
            </w:r>
          </w:p>
        </w:tc>
        <w:tc>
          <w:tcPr>
            <w:tcW w:w="6316" w:type="dxa"/>
          </w:tcPr>
          <w:p w14:paraId="0D4E3DBC"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O Cadastro Nacional da Pessoa Jurídica do Ministério da </w:t>
            </w:r>
            <w:r w:rsidR="006D17D9" w:rsidRPr="00212A7B">
              <w:rPr>
                <w:rFonts w:ascii="Verdana" w:hAnsi="Verdana" w:cs="Tahoma"/>
                <w:sz w:val="20"/>
                <w:szCs w:val="20"/>
              </w:rPr>
              <w:t>Economia</w:t>
            </w:r>
            <w:r w:rsidRPr="00212A7B">
              <w:rPr>
                <w:rFonts w:ascii="Verdana" w:hAnsi="Verdana" w:cs="Tahoma"/>
                <w:sz w:val="20"/>
                <w:szCs w:val="20"/>
              </w:rPr>
              <w:t>.</w:t>
            </w:r>
          </w:p>
          <w:p w14:paraId="1350D81D" w14:textId="24A5F254" w:rsidR="005072CC" w:rsidRPr="00212A7B" w:rsidRDefault="005072CC" w:rsidP="00212A7B">
            <w:pPr>
              <w:spacing w:line="280" w:lineRule="exact"/>
              <w:jc w:val="both"/>
              <w:rPr>
                <w:rFonts w:ascii="Verdana" w:hAnsi="Verdana" w:cs="Tahoma"/>
                <w:sz w:val="20"/>
                <w:szCs w:val="20"/>
              </w:rPr>
            </w:pPr>
          </w:p>
        </w:tc>
      </w:tr>
      <w:tr w:rsidR="00EB5CDB" w:rsidRPr="00212A7B" w14:paraId="08927804" w14:textId="77777777">
        <w:tc>
          <w:tcPr>
            <w:tcW w:w="2970" w:type="dxa"/>
          </w:tcPr>
          <w:p w14:paraId="79FB18A1"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Código ANBIMA</w:t>
            </w:r>
            <w:r w:rsidRPr="00212A7B">
              <w:rPr>
                <w:rFonts w:ascii="Verdana" w:hAnsi="Verdana" w:cs="Tahoma"/>
                <w:sz w:val="20"/>
                <w:szCs w:val="20"/>
              </w:rPr>
              <w:t>”</w:t>
            </w:r>
          </w:p>
        </w:tc>
        <w:tc>
          <w:tcPr>
            <w:tcW w:w="6316" w:type="dxa"/>
          </w:tcPr>
          <w:p w14:paraId="44E1AB17"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5072CC" w:rsidRPr="00212A7B" w:rsidRDefault="005072CC" w:rsidP="00212A7B">
            <w:pPr>
              <w:spacing w:line="280" w:lineRule="exact"/>
              <w:jc w:val="both"/>
              <w:rPr>
                <w:rFonts w:ascii="Verdana" w:hAnsi="Verdana" w:cs="Tahoma"/>
                <w:sz w:val="20"/>
                <w:szCs w:val="20"/>
              </w:rPr>
            </w:pPr>
          </w:p>
        </w:tc>
      </w:tr>
      <w:tr w:rsidR="00EB5CDB" w:rsidRPr="00212A7B" w14:paraId="55C5BD2C" w14:textId="77777777">
        <w:tc>
          <w:tcPr>
            <w:tcW w:w="2970" w:type="dxa"/>
          </w:tcPr>
          <w:p w14:paraId="7612E141"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Código Civil</w:t>
            </w:r>
            <w:r w:rsidRPr="00212A7B">
              <w:rPr>
                <w:rFonts w:ascii="Verdana" w:hAnsi="Verdana" w:cs="Tahoma"/>
                <w:sz w:val="20"/>
                <w:szCs w:val="20"/>
              </w:rPr>
              <w:t>”</w:t>
            </w:r>
          </w:p>
        </w:tc>
        <w:tc>
          <w:tcPr>
            <w:tcW w:w="6316" w:type="dxa"/>
          </w:tcPr>
          <w:p w14:paraId="16FF5626" w14:textId="77777777" w:rsidR="00EB5CD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A </w:t>
            </w:r>
            <w:bookmarkStart w:id="0" w:name="_Hlk69835895"/>
            <w:r w:rsidRPr="00212A7B">
              <w:rPr>
                <w:rFonts w:ascii="Verdana" w:hAnsi="Verdana" w:cs="Tahoma"/>
                <w:sz w:val="20"/>
                <w:szCs w:val="20"/>
              </w:rPr>
              <w:t>Lei nº 10.406, de 10 de janeiro de 2002, conforme alterada</w:t>
            </w:r>
            <w:bookmarkEnd w:id="0"/>
            <w:r w:rsidRPr="00212A7B">
              <w:rPr>
                <w:rFonts w:ascii="Verdana" w:hAnsi="Verdana" w:cs="Tahoma"/>
                <w:sz w:val="20"/>
                <w:szCs w:val="20"/>
              </w:rPr>
              <w:t>.</w:t>
            </w:r>
          </w:p>
          <w:p w14:paraId="4D587678" w14:textId="2E914B37" w:rsidR="00624195" w:rsidRPr="00212A7B" w:rsidRDefault="00624195" w:rsidP="00212A7B">
            <w:pPr>
              <w:spacing w:line="280" w:lineRule="exact"/>
              <w:jc w:val="both"/>
              <w:rPr>
                <w:rFonts w:ascii="Verdana" w:hAnsi="Verdana" w:cs="Tahoma"/>
                <w:sz w:val="20"/>
                <w:szCs w:val="20"/>
              </w:rPr>
            </w:pPr>
          </w:p>
        </w:tc>
      </w:tr>
      <w:tr w:rsidR="00EB5CDB" w:rsidRPr="00212A7B" w14:paraId="3C762F21" w14:textId="77777777">
        <w:tc>
          <w:tcPr>
            <w:tcW w:w="2970" w:type="dxa"/>
          </w:tcPr>
          <w:p w14:paraId="1DF72A30"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Código de Processo Civil</w:t>
            </w:r>
            <w:r w:rsidRPr="00212A7B">
              <w:rPr>
                <w:rFonts w:ascii="Verdana" w:hAnsi="Verdana" w:cs="Tahoma"/>
                <w:sz w:val="20"/>
                <w:szCs w:val="20"/>
              </w:rPr>
              <w:t>”</w:t>
            </w:r>
          </w:p>
        </w:tc>
        <w:tc>
          <w:tcPr>
            <w:tcW w:w="6316" w:type="dxa"/>
          </w:tcPr>
          <w:p w14:paraId="20855109" w14:textId="77777777" w:rsidR="00EB5CDB" w:rsidRPr="00212A7B" w:rsidRDefault="008E55E6" w:rsidP="00212A7B">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212A7B">
              <w:rPr>
                <w:rFonts w:ascii="Verdana" w:eastAsia="Arial Unicode MS" w:hAnsi="Verdana" w:cs="Tahoma"/>
                <w:w w:val="0"/>
                <w:sz w:val="20"/>
                <w:szCs w:val="20"/>
              </w:rPr>
              <w:t>A Lei nº 13.105, de 16 de março de 2015, conforme alterada.</w:t>
            </w:r>
          </w:p>
          <w:p w14:paraId="2E1A27D0" w14:textId="206D69EC" w:rsidR="005072CC" w:rsidRPr="00212A7B" w:rsidRDefault="005072CC" w:rsidP="00212A7B">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EB5CDB" w:rsidRPr="00212A7B" w14:paraId="5B20522A" w14:textId="77777777">
        <w:tc>
          <w:tcPr>
            <w:tcW w:w="2970" w:type="dxa"/>
          </w:tcPr>
          <w:p w14:paraId="00873880" w14:textId="77777777" w:rsidR="00EB5CDB" w:rsidRDefault="008E55E6" w:rsidP="00212A7B">
            <w:pPr>
              <w:spacing w:line="280" w:lineRule="exact"/>
              <w:jc w:val="both"/>
              <w:rPr>
                <w:rFonts w:ascii="Verdana" w:hAnsi="Verdana" w:cs="Tahoma"/>
                <w:sz w:val="20"/>
                <w:szCs w:val="20"/>
                <w:u w:val="single"/>
              </w:rPr>
            </w:pPr>
            <w:r w:rsidRPr="00212A7B">
              <w:rPr>
                <w:rFonts w:ascii="Verdana" w:hAnsi="Verdana" w:cs="Tahoma"/>
                <w:sz w:val="20"/>
                <w:szCs w:val="20"/>
              </w:rPr>
              <w:t>“</w:t>
            </w:r>
            <w:r w:rsidRPr="00212A7B">
              <w:rPr>
                <w:rFonts w:ascii="Verdana" w:hAnsi="Verdana" w:cs="Tahoma"/>
                <w:sz w:val="20"/>
                <w:szCs w:val="20"/>
                <w:u w:val="single"/>
              </w:rPr>
              <w:t>Coordenador Líder</w:t>
            </w:r>
            <w:r w:rsidRPr="00212A7B">
              <w:rPr>
                <w:rFonts w:ascii="Verdana" w:hAnsi="Verdana" w:cs="Tahoma"/>
                <w:sz w:val="20"/>
                <w:szCs w:val="20"/>
              </w:rPr>
              <w:t>”</w:t>
            </w:r>
          </w:p>
          <w:p w14:paraId="37CCBC33" w14:textId="77777777" w:rsidR="00225A8D" w:rsidRPr="002D3B9C" w:rsidRDefault="00225A8D" w:rsidP="002D3B9C">
            <w:pPr>
              <w:rPr>
                <w:rFonts w:ascii="Verdana" w:hAnsi="Verdana" w:cs="Tahoma"/>
                <w:sz w:val="20"/>
                <w:szCs w:val="20"/>
              </w:rPr>
            </w:pPr>
          </w:p>
          <w:p w14:paraId="38059BB9" w14:textId="77777777" w:rsidR="00225A8D" w:rsidRPr="002D3B9C" w:rsidRDefault="00225A8D" w:rsidP="002D3B9C">
            <w:pPr>
              <w:rPr>
                <w:rFonts w:ascii="Verdana" w:hAnsi="Verdana" w:cs="Tahoma"/>
                <w:sz w:val="20"/>
                <w:szCs w:val="20"/>
              </w:rPr>
            </w:pPr>
          </w:p>
          <w:p w14:paraId="1CFAD34A" w14:textId="445CD289" w:rsidR="00225A8D" w:rsidRPr="00225A8D" w:rsidRDefault="00225A8D" w:rsidP="002D3B9C">
            <w:pPr>
              <w:ind w:firstLine="709"/>
              <w:rPr>
                <w:rFonts w:ascii="Verdana" w:hAnsi="Verdana" w:cs="Tahoma"/>
                <w:sz w:val="20"/>
                <w:szCs w:val="20"/>
              </w:rPr>
            </w:pPr>
          </w:p>
        </w:tc>
        <w:tc>
          <w:tcPr>
            <w:tcW w:w="6316" w:type="dxa"/>
          </w:tcPr>
          <w:p w14:paraId="6E341021" w14:textId="04E93A16" w:rsidR="00EB5CDB" w:rsidRDefault="003542AC" w:rsidP="00212A7B">
            <w:pPr>
              <w:spacing w:line="280" w:lineRule="exact"/>
              <w:jc w:val="both"/>
              <w:rPr>
                <w:rFonts w:ascii="Verdana" w:hAnsi="Verdana" w:cs="Tahoma"/>
                <w:sz w:val="20"/>
                <w:szCs w:val="20"/>
              </w:rPr>
            </w:pPr>
            <w:r w:rsidRPr="002D3B9C">
              <w:rPr>
                <w:rFonts w:ascii="Tahoma" w:hAnsi="Tahoma" w:cs="Tahoma"/>
                <w:bCs/>
                <w:sz w:val="20"/>
              </w:rPr>
              <w:t xml:space="preserve">O </w:t>
            </w:r>
            <w:r w:rsidRPr="00980A4E">
              <w:rPr>
                <w:rFonts w:ascii="Tahoma" w:hAnsi="Tahoma" w:cs="Tahoma"/>
                <w:b/>
                <w:sz w:val="20"/>
              </w:rPr>
              <w:t>BANCO ITAÚ BBA S.A.</w:t>
            </w:r>
            <w:r w:rsidRPr="00980A4E">
              <w:rPr>
                <w:rFonts w:ascii="Tahoma" w:hAnsi="Tahoma" w:cs="Tahoma"/>
                <w:sz w:val="20"/>
              </w:rPr>
              <w:t xml:space="preserve">, instituição financeira com sede na </w:t>
            </w:r>
            <w:r w:rsidRPr="00980A4E">
              <w:rPr>
                <w:rFonts w:ascii="Tahoma" w:hAnsi="Tahoma" w:cs="Tahoma"/>
                <w:bCs/>
                <w:sz w:val="20"/>
              </w:rPr>
              <w:t>Cidade de São Paulo, Estado de São Paulo, na Avenida Brigadeiro Faria Lima, nº 3500, 1º, 2º e 3º (parte), 4º e 5º andares</w:t>
            </w:r>
            <w:r w:rsidRPr="00980A4E">
              <w:rPr>
                <w:rFonts w:ascii="Tahoma" w:hAnsi="Tahoma" w:cs="Tahoma"/>
                <w:sz w:val="20"/>
              </w:rPr>
              <w:t>, inscrita no CNPJ/ME sob o nº 17.298.092/0001-30</w:t>
            </w:r>
            <w:r w:rsidR="008E55E6" w:rsidRPr="00212A7B">
              <w:rPr>
                <w:rFonts w:ascii="Verdana" w:hAnsi="Verdana" w:cs="Tahoma"/>
                <w:sz w:val="20"/>
                <w:szCs w:val="20"/>
              </w:rPr>
              <w:t>.</w:t>
            </w:r>
            <w:r w:rsidR="001449F6">
              <w:rPr>
                <w:rFonts w:ascii="Verdana" w:hAnsi="Verdana" w:cs="Tahoma"/>
                <w:sz w:val="20"/>
                <w:szCs w:val="20"/>
              </w:rPr>
              <w:t xml:space="preserve"> [</w:t>
            </w:r>
            <w:r w:rsidR="001449F6" w:rsidRPr="002D3B9C">
              <w:rPr>
                <w:rFonts w:ascii="Verdana" w:hAnsi="Verdana" w:cs="Tahoma"/>
                <w:sz w:val="20"/>
                <w:szCs w:val="20"/>
                <w:highlight w:val="yellow"/>
              </w:rPr>
              <w:t>Nota LDR: sugerimos não citar os nomes dos coordenadores na escritura. Isso não é usual.</w:t>
            </w:r>
            <w:r w:rsidR="001449F6">
              <w:rPr>
                <w:rFonts w:ascii="Verdana" w:hAnsi="Verdana" w:cs="Tahoma"/>
                <w:sz w:val="20"/>
                <w:szCs w:val="20"/>
              </w:rPr>
              <w:t>]</w:t>
            </w:r>
          </w:p>
          <w:p w14:paraId="5D88909A" w14:textId="358298FE" w:rsidR="005072CC" w:rsidRPr="00212A7B" w:rsidRDefault="005072CC" w:rsidP="00623212">
            <w:pPr>
              <w:spacing w:line="280" w:lineRule="exact"/>
              <w:jc w:val="both"/>
              <w:rPr>
                <w:rFonts w:ascii="Verdana" w:hAnsi="Verdana" w:cs="Tahoma"/>
                <w:sz w:val="20"/>
                <w:szCs w:val="20"/>
              </w:rPr>
            </w:pPr>
          </w:p>
        </w:tc>
      </w:tr>
      <w:tr w:rsidR="003542AC" w:rsidRPr="00212A7B" w14:paraId="4D8E5961" w14:textId="77777777">
        <w:tc>
          <w:tcPr>
            <w:tcW w:w="2970" w:type="dxa"/>
          </w:tcPr>
          <w:p w14:paraId="54B91280" w14:textId="4B925F37" w:rsidR="003542AC" w:rsidRPr="00212A7B" w:rsidRDefault="003542AC" w:rsidP="00212A7B">
            <w:pPr>
              <w:spacing w:line="280" w:lineRule="exact"/>
              <w:jc w:val="both"/>
              <w:rPr>
                <w:rFonts w:ascii="Verdana" w:hAnsi="Verdana" w:cs="Tahoma"/>
                <w:sz w:val="20"/>
                <w:szCs w:val="20"/>
              </w:rPr>
            </w:pPr>
            <w:r>
              <w:rPr>
                <w:rFonts w:ascii="Verdana" w:hAnsi="Verdana" w:cs="Tahoma"/>
                <w:sz w:val="20"/>
                <w:szCs w:val="20"/>
              </w:rPr>
              <w:t>“</w:t>
            </w:r>
            <w:r w:rsidRPr="002D3B9C">
              <w:rPr>
                <w:rFonts w:ascii="Verdana" w:hAnsi="Verdana" w:cs="Tahoma"/>
                <w:sz w:val="20"/>
                <w:szCs w:val="20"/>
                <w:u w:val="single"/>
              </w:rPr>
              <w:t>Coordenadores</w:t>
            </w:r>
            <w:r>
              <w:rPr>
                <w:rFonts w:ascii="Verdana" w:hAnsi="Verdana" w:cs="Tahoma"/>
                <w:sz w:val="20"/>
                <w:szCs w:val="20"/>
              </w:rPr>
              <w:t>”</w:t>
            </w:r>
          </w:p>
        </w:tc>
        <w:tc>
          <w:tcPr>
            <w:tcW w:w="6316" w:type="dxa"/>
          </w:tcPr>
          <w:p w14:paraId="5860D234" w14:textId="68CF9A42" w:rsidR="003542AC" w:rsidRDefault="003542AC" w:rsidP="00212A7B">
            <w:pPr>
              <w:spacing w:line="280" w:lineRule="exact"/>
              <w:jc w:val="both"/>
              <w:rPr>
                <w:rFonts w:ascii="Tahoma" w:hAnsi="Tahoma" w:cs="Tahoma"/>
                <w:bCs/>
                <w:sz w:val="20"/>
              </w:rPr>
            </w:pPr>
            <w:r>
              <w:rPr>
                <w:rFonts w:ascii="Tahoma" w:hAnsi="Tahoma" w:cs="Tahoma"/>
                <w:bCs/>
                <w:sz w:val="20"/>
              </w:rPr>
              <w:t>O Coordenador Líder e o BTG, quando referidos em conjunto.</w:t>
            </w:r>
            <w:r w:rsidR="001449F6">
              <w:rPr>
                <w:rFonts w:ascii="Tahoma" w:hAnsi="Tahoma" w:cs="Tahoma"/>
                <w:bCs/>
                <w:sz w:val="20"/>
              </w:rPr>
              <w:t xml:space="preserve"> </w:t>
            </w:r>
            <w:r w:rsidR="001449F6">
              <w:rPr>
                <w:rFonts w:ascii="Verdana" w:hAnsi="Verdana" w:cs="Tahoma"/>
                <w:sz w:val="20"/>
                <w:szCs w:val="20"/>
              </w:rPr>
              <w:t>[</w:t>
            </w:r>
            <w:r w:rsidR="001449F6" w:rsidRPr="009D68AA">
              <w:rPr>
                <w:rFonts w:ascii="Verdana" w:hAnsi="Verdana" w:cs="Tahoma"/>
                <w:sz w:val="20"/>
                <w:szCs w:val="20"/>
                <w:highlight w:val="yellow"/>
              </w:rPr>
              <w:t>Nota LDR: sugerimos não citar os nomes dos coordenadores na escritura. Isso não é usual.</w:t>
            </w:r>
            <w:r w:rsidR="001449F6">
              <w:rPr>
                <w:rFonts w:ascii="Verdana" w:hAnsi="Verdana" w:cs="Tahoma"/>
                <w:sz w:val="20"/>
                <w:szCs w:val="20"/>
              </w:rPr>
              <w:t>]</w:t>
            </w:r>
          </w:p>
          <w:p w14:paraId="5B07993B" w14:textId="495B8DEE" w:rsidR="003542AC" w:rsidRPr="003542AC" w:rsidRDefault="003542AC" w:rsidP="00212A7B">
            <w:pPr>
              <w:spacing w:line="280" w:lineRule="exact"/>
              <w:jc w:val="both"/>
              <w:rPr>
                <w:rFonts w:ascii="Tahoma" w:hAnsi="Tahoma" w:cs="Tahoma"/>
                <w:bCs/>
                <w:sz w:val="20"/>
              </w:rPr>
            </w:pPr>
          </w:p>
        </w:tc>
      </w:tr>
      <w:tr w:rsidR="00EB5CDB" w:rsidRPr="00212A7B" w14:paraId="27D3AFAF" w14:textId="77777777">
        <w:tc>
          <w:tcPr>
            <w:tcW w:w="2970" w:type="dxa"/>
          </w:tcPr>
          <w:p w14:paraId="01FCF685"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Conta Exclusiva</w:t>
            </w:r>
            <w:r w:rsidRPr="00212A7B">
              <w:rPr>
                <w:rFonts w:ascii="Verdana" w:hAnsi="Verdana" w:cs="Tahoma"/>
                <w:sz w:val="20"/>
                <w:szCs w:val="20"/>
              </w:rPr>
              <w:t>”</w:t>
            </w:r>
          </w:p>
        </w:tc>
        <w:tc>
          <w:tcPr>
            <w:tcW w:w="6316" w:type="dxa"/>
          </w:tcPr>
          <w:p w14:paraId="260D4A87" w14:textId="3ED75FF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A conta bancária e/ou de investimento de titularidade da Emissora exclusivamente associada a esta Emissão, qual seja: conta corrente nº </w:t>
            </w:r>
            <w:r w:rsidR="002D48A7" w:rsidRPr="00212A7B">
              <w:rPr>
                <w:rFonts w:ascii="Verdana" w:hAnsi="Verdana" w:cs="Tahoma"/>
                <w:sz w:val="20"/>
                <w:szCs w:val="20"/>
              </w:rPr>
              <w:t>[●]</w:t>
            </w:r>
            <w:r w:rsidRPr="00212A7B">
              <w:rPr>
                <w:rFonts w:ascii="Verdana" w:hAnsi="Verdana" w:cs="Tahoma"/>
                <w:sz w:val="20"/>
                <w:szCs w:val="20"/>
              </w:rPr>
              <w:t xml:space="preserve">, mantida na agência </w:t>
            </w:r>
            <w:r w:rsidR="002D48A7" w:rsidRPr="00212A7B">
              <w:rPr>
                <w:rFonts w:ascii="Verdana" w:hAnsi="Verdana" w:cs="Tahoma"/>
                <w:sz w:val="20"/>
                <w:szCs w:val="20"/>
              </w:rPr>
              <w:t>[●]</w:t>
            </w:r>
            <w:r w:rsidRPr="00212A7B">
              <w:rPr>
                <w:rFonts w:ascii="Verdana" w:hAnsi="Verdana" w:cs="Tahoma"/>
                <w:sz w:val="20"/>
                <w:szCs w:val="20"/>
              </w:rPr>
              <w:t xml:space="preserve"> do Banco </w:t>
            </w:r>
            <w:r w:rsidR="002D48A7" w:rsidRPr="00212A7B">
              <w:rPr>
                <w:rFonts w:ascii="Verdana" w:hAnsi="Verdana" w:cs="Tahoma"/>
                <w:sz w:val="20"/>
                <w:szCs w:val="20"/>
              </w:rPr>
              <w:t>[●]</w:t>
            </w:r>
            <w:r w:rsidRPr="00212A7B">
              <w:rPr>
                <w:rFonts w:ascii="Verdana" w:hAnsi="Verdana" w:cs="Tahoma"/>
                <w:sz w:val="20"/>
                <w:szCs w:val="20"/>
              </w:rPr>
              <w:t>.</w:t>
            </w:r>
            <w:r w:rsidR="0011641B">
              <w:rPr>
                <w:rFonts w:ascii="Verdana" w:hAnsi="Verdana" w:cs="Tahoma"/>
                <w:sz w:val="20"/>
                <w:szCs w:val="20"/>
              </w:rPr>
              <w:t xml:space="preserve"> </w:t>
            </w:r>
            <w:r w:rsidR="0011641B" w:rsidRPr="002D3B9C">
              <w:rPr>
                <w:rFonts w:ascii="Verdana" w:hAnsi="Verdana" w:cs="Tahoma"/>
                <w:sz w:val="20"/>
                <w:szCs w:val="20"/>
                <w:highlight w:val="cyan"/>
              </w:rPr>
              <w:t>[JurIBBA: a conta será bloqueada e vinculada? Incluir tais informações]</w:t>
            </w:r>
            <w:r w:rsidR="00343C4E" w:rsidRPr="002D3B9C">
              <w:rPr>
                <w:rFonts w:ascii="Verdana" w:hAnsi="Verdana" w:cs="Tahoma"/>
                <w:sz w:val="20"/>
                <w:szCs w:val="20"/>
                <w:highlight w:val="yellow"/>
              </w:rPr>
              <w:t>[Nota LDR: A conta centralizadora da emissão não é uma conta escrow. Trata-se de uma conta da emissora constituída exclusivamente para recebimento dos recursos da emissão</w:t>
            </w:r>
            <w:r w:rsidR="00225A8D" w:rsidRPr="002D3B9C">
              <w:rPr>
                <w:rFonts w:ascii="Verdana" w:hAnsi="Verdana" w:cs="Tahoma"/>
                <w:sz w:val="20"/>
                <w:szCs w:val="20"/>
                <w:highlight w:val="yellow"/>
              </w:rPr>
              <w:t xml:space="preserve">. As securitizadoras financeiras não possuem patrimônio separado e por isso constituímos uma sociedade por emissão. </w:t>
            </w:r>
            <w:r w:rsidR="008C4FA0">
              <w:rPr>
                <w:rFonts w:ascii="Verdana" w:hAnsi="Verdana" w:cs="Tahoma"/>
                <w:sz w:val="20"/>
                <w:szCs w:val="20"/>
                <w:highlight w:val="yellow"/>
              </w:rPr>
              <w:t>Solicitamos a inclusão de fatores de</w:t>
            </w:r>
            <w:r w:rsidR="00225A8D" w:rsidRPr="002D3B9C">
              <w:rPr>
                <w:rFonts w:ascii="Verdana" w:hAnsi="Verdana" w:cs="Tahoma"/>
                <w:sz w:val="20"/>
                <w:szCs w:val="20"/>
                <w:highlight w:val="yellow"/>
              </w:rPr>
              <w:t xml:space="preserve"> risco abaixo relacionados à inexistência de patrimônio separado e conta vinculada]</w:t>
            </w:r>
            <w:r w:rsidR="00343C4E">
              <w:rPr>
                <w:rFonts w:ascii="Verdana" w:hAnsi="Verdana" w:cs="Tahoma"/>
                <w:sz w:val="20"/>
                <w:szCs w:val="20"/>
              </w:rPr>
              <w:t xml:space="preserve"> </w:t>
            </w:r>
          </w:p>
          <w:p w14:paraId="6089F6F3" w14:textId="60227C74" w:rsidR="00394280" w:rsidRPr="00212A7B" w:rsidRDefault="00394280" w:rsidP="00212A7B">
            <w:pPr>
              <w:spacing w:line="280" w:lineRule="exact"/>
              <w:jc w:val="both"/>
              <w:rPr>
                <w:rFonts w:ascii="Verdana" w:hAnsi="Verdana" w:cs="Tahoma"/>
                <w:sz w:val="20"/>
                <w:szCs w:val="20"/>
              </w:rPr>
            </w:pPr>
          </w:p>
        </w:tc>
      </w:tr>
      <w:tr w:rsidR="00EB5CDB" w:rsidRPr="00212A7B" w14:paraId="0E168766" w14:textId="77777777">
        <w:tc>
          <w:tcPr>
            <w:tcW w:w="2970" w:type="dxa"/>
          </w:tcPr>
          <w:p w14:paraId="7F078A29" w14:textId="77777777" w:rsidR="00EB5CDB" w:rsidRPr="0073753A" w:rsidRDefault="008E55E6" w:rsidP="00212A7B">
            <w:pPr>
              <w:spacing w:line="280" w:lineRule="exact"/>
              <w:jc w:val="both"/>
              <w:rPr>
                <w:rFonts w:ascii="Verdana" w:hAnsi="Verdana" w:cs="Tahoma"/>
                <w:sz w:val="20"/>
                <w:szCs w:val="20"/>
              </w:rPr>
            </w:pPr>
            <w:r w:rsidRPr="00225A8D">
              <w:rPr>
                <w:rFonts w:ascii="Verdana" w:hAnsi="Verdana" w:cs="Tahoma"/>
                <w:sz w:val="20"/>
                <w:szCs w:val="20"/>
              </w:rPr>
              <w:t>“</w:t>
            </w:r>
            <w:r w:rsidRPr="00225A8D">
              <w:rPr>
                <w:rFonts w:ascii="Verdana" w:hAnsi="Verdana" w:cs="Tahoma"/>
                <w:sz w:val="20"/>
                <w:szCs w:val="20"/>
                <w:u w:val="single"/>
              </w:rPr>
              <w:t>Contrato de Cessão Fiduciária</w:t>
            </w:r>
            <w:r w:rsidRPr="0073753A">
              <w:rPr>
                <w:rFonts w:ascii="Verdana" w:hAnsi="Verdana" w:cs="Tahoma"/>
                <w:sz w:val="20"/>
                <w:szCs w:val="20"/>
              </w:rPr>
              <w:t>”</w:t>
            </w:r>
          </w:p>
        </w:tc>
        <w:tc>
          <w:tcPr>
            <w:tcW w:w="6316" w:type="dxa"/>
          </w:tcPr>
          <w:p w14:paraId="403C4DB4" w14:textId="6F934532" w:rsidR="008C4FA0" w:rsidRPr="00225A8D" w:rsidRDefault="00BD4D15" w:rsidP="008C4FA0">
            <w:pPr>
              <w:spacing w:line="280" w:lineRule="exact"/>
              <w:jc w:val="both"/>
              <w:rPr>
                <w:rFonts w:ascii="Verdana" w:eastAsia="MS Mincho" w:hAnsi="Verdana" w:cs="Tahoma"/>
                <w:sz w:val="20"/>
                <w:szCs w:val="20"/>
              </w:rPr>
            </w:pPr>
            <w:r>
              <w:rPr>
                <w:rFonts w:ascii="Verdana" w:eastAsia="MS Mincho" w:hAnsi="Verdana" w:cs="Tahoma"/>
                <w:sz w:val="20"/>
                <w:szCs w:val="20"/>
              </w:rPr>
              <w:t xml:space="preserve">Tem o significado atribuído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_Ref70367405 \r \h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2.3.1</w:t>
            </w:r>
            <w:r>
              <w:rPr>
                <w:rFonts w:ascii="Verdana" w:eastAsia="MS Mincho" w:hAnsi="Verdana" w:cs="Tahoma"/>
                <w:sz w:val="20"/>
                <w:szCs w:val="20"/>
              </w:rPr>
              <w:fldChar w:fldCharType="end"/>
            </w:r>
            <w:r>
              <w:rPr>
                <w:rFonts w:ascii="Verdana" w:eastAsia="MS Mincho" w:hAnsi="Verdana" w:cs="Tahoma"/>
                <w:sz w:val="20"/>
                <w:szCs w:val="20"/>
              </w:rPr>
              <w:t xml:space="preserve"> </w:t>
            </w:r>
            <w:r w:rsidRPr="00212A7B">
              <w:rPr>
                <w:rFonts w:ascii="Verdana" w:hAnsi="Verdana" w:cs="Tahoma"/>
                <w:sz w:val="20"/>
                <w:szCs w:val="20"/>
              </w:rPr>
              <w:t>desta Escritura de Emissão.</w:t>
            </w:r>
          </w:p>
          <w:p w14:paraId="5F4C52EF" w14:textId="46844889" w:rsidR="00394280" w:rsidRPr="00225A8D" w:rsidRDefault="00394280" w:rsidP="004B1B53">
            <w:pPr>
              <w:spacing w:line="280" w:lineRule="exact"/>
              <w:jc w:val="both"/>
              <w:rPr>
                <w:rFonts w:ascii="Verdana" w:hAnsi="Verdana" w:cs="Tahoma"/>
                <w:sz w:val="20"/>
                <w:szCs w:val="20"/>
              </w:rPr>
            </w:pPr>
          </w:p>
        </w:tc>
      </w:tr>
      <w:tr w:rsidR="00EB5CDB" w:rsidRPr="00212A7B" w14:paraId="0066A59E" w14:textId="77777777">
        <w:tc>
          <w:tcPr>
            <w:tcW w:w="2970" w:type="dxa"/>
          </w:tcPr>
          <w:p w14:paraId="11550F1A"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Contrato de Cobrança</w:t>
            </w:r>
            <w:r w:rsidRPr="00212A7B">
              <w:rPr>
                <w:rFonts w:ascii="Verdana" w:hAnsi="Verdana" w:cs="Tahoma"/>
                <w:sz w:val="20"/>
                <w:szCs w:val="20"/>
              </w:rPr>
              <w:t>”</w:t>
            </w:r>
          </w:p>
        </w:tc>
        <w:tc>
          <w:tcPr>
            <w:tcW w:w="6316" w:type="dxa"/>
          </w:tcPr>
          <w:p w14:paraId="6F5EAA29" w14:textId="77777777" w:rsidR="00EB5CDB" w:rsidRPr="00212A7B" w:rsidRDefault="008E55E6" w:rsidP="00212A7B">
            <w:pPr>
              <w:spacing w:line="280" w:lineRule="exact"/>
              <w:jc w:val="both"/>
              <w:rPr>
                <w:rFonts w:ascii="Verdana" w:eastAsia="MS Mincho" w:hAnsi="Verdana" w:cs="Tahoma"/>
                <w:sz w:val="20"/>
                <w:szCs w:val="20"/>
              </w:rPr>
            </w:pPr>
            <w:r w:rsidRPr="00212A7B">
              <w:rPr>
                <w:rFonts w:ascii="Verdana" w:eastAsia="MS Mincho" w:hAnsi="Verdana" w:cs="Tahoma"/>
                <w:sz w:val="20"/>
                <w:szCs w:val="20"/>
              </w:rPr>
              <w:t xml:space="preserve">“Contrato de Prestação de Serviços de Agente de Pagamento, Cobrança de Direitos Creditórios e Outras Avenças”, a ser celebrado entre a Emissora e a </w:t>
            </w:r>
            <w:r w:rsidR="007A271B" w:rsidRPr="00212A7B">
              <w:rPr>
                <w:rFonts w:ascii="Verdana" w:eastAsia="MS Mincho" w:hAnsi="Verdana" w:cs="Tahoma"/>
                <w:sz w:val="20"/>
                <w:szCs w:val="20"/>
              </w:rPr>
              <w:t>Gyramais</w:t>
            </w:r>
            <w:r w:rsidR="00B52409" w:rsidRPr="00212A7B">
              <w:rPr>
                <w:rFonts w:ascii="Verdana" w:eastAsia="MS Mincho" w:hAnsi="Verdana" w:cs="Tahoma"/>
                <w:sz w:val="20"/>
                <w:szCs w:val="20"/>
              </w:rPr>
              <w:t xml:space="preserve"> Tecnologia S.A.</w:t>
            </w:r>
            <w:r w:rsidRPr="00212A7B">
              <w:rPr>
                <w:rFonts w:ascii="Verdana" w:eastAsia="MS Mincho" w:hAnsi="Verdana" w:cs="Tahoma"/>
                <w:sz w:val="20"/>
                <w:szCs w:val="20"/>
              </w:rPr>
              <w:t>, que regulará os termos e condições da prestação de serviços de cobrança das CCB.</w:t>
            </w:r>
          </w:p>
          <w:p w14:paraId="07311105" w14:textId="7CAF6265" w:rsidR="00394280" w:rsidRPr="00212A7B" w:rsidRDefault="00394280" w:rsidP="00212A7B">
            <w:pPr>
              <w:spacing w:line="280" w:lineRule="exact"/>
              <w:jc w:val="both"/>
              <w:rPr>
                <w:rFonts w:ascii="Verdana" w:hAnsi="Verdana" w:cs="Tahoma"/>
                <w:sz w:val="20"/>
                <w:szCs w:val="20"/>
              </w:rPr>
            </w:pPr>
          </w:p>
        </w:tc>
      </w:tr>
      <w:tr w:rsidR="00EB5CDB" w:rsidRPr="00212A7B" w14:paraId="116441DA" w14:textId="77777777">
        <w:tc>
          <w:tcPr>
            <w:tcW w:w="2970" w:type="dxa"/>
          </w:tcPr>
          <w:p w14:paraId="7CEC45BB"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Contrato de Consultoria Financeira</w:t>
            </w:r>
            <w:r w:rsidRPr="00212A7B">
              <w:rPr>
                <w:rFonts w:ascii="Verdana" w:hAnsi="Verdana" w:cs="Tahoma"/>
                <w:sz w:val="20"/>
                <w:szCs w:val="20"/>
              </w:rPr>
              <w:t>”</w:t>
            </w:r>
          </w:p>
        </w:tc>
        <w:tc>
          <w:tcPr>
            <w:tcW w:w="6316" w:type="dxa"/>
          </w:tcPr>
          <w:p w14:paraId="6FC664F4" w14:textId="7FD27271"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O </w:t>
            </w:r>
            <w:r w:rsidRPr="00212A7B">
              <w:rPr>
                <w:rFonts w:ascii="Verdana" w:hAnsi="Verdana" w:cs="Tahoma"/>
                <w:i/>
                <w:iCs/>
                <w:sz w:val="20"/>
                <w:szCs w:val="20"/>
              </w:rPr>
              <w:t>“Instrumento Particular de Consultoria Financeira e Outras Avenças”</w:t>
            </w:r>
            <w:r w:rsidRPr="00212A7B">
              <w:rPr>
                <w:rFonts w:ascii="Verdana" w:hAnsi="Verdana" w:cs="Tahoma"/>
                <w:sz w:val="20"/>
                <w:szCs w:val="20"/>
              </w:rPr>
              <w:t xml:space="preserve">, celebrado entre a Emissora e a VERT Consultoria e Assessoria Financeira </w:t>
            </w:r>
            <w:r w:rsidR="000344C0" w:rsidRPr="00212A7B">
              <w:rPr>
                <w:rFonts w:ascii="Verdana" w:hAnsi="Verdana" w:cs="Tahoma"/>
                <w:sz w:val="20"/>
                <w:szCs w:val="20"/>
              </w:rPr>
              <w:t>Ltda</w:t>
            </w:r>
            <w:r w:rsidRPr="00212A7B">
              <w:rPr>
                <w:rFonts w:ascii="Verdana" w:hAnsi="Verdana" w:cs="Tahoma"/>
                <w:sz w:val="20"/>
                <w:szCs w:val="20"/>
              </w:rPr>
              <w:t xml:space="preserve">., sociedade empresária limitada com sede </w:t>
            </w:r>
            <w:r w:rsidRPr="00212A7B">
              <w:rPr>
                <w:rFonts w:ascii="Verdana" w:hAnsi="Verdana" w:cs="Tahoma"/>
                <w:bCs/>
                <w:sz w:val="20"/>
                <w:szCs w:val="20"/>
              </w:rPr>
              <w:t xml:space="preserve">na cidade de São Paulo, Estado de São Paulo, na </w:t>
            </w:r>
            <w:bookmarkStart w:id="1" w:name="_Hlk510708344"/>
            <w:r w:rsidRPr="00212A7B">
              <w:rPr>
                <w:rFonts w:ascii="Verdana" w:hAnsi="Verdana" w:cs="Tahoma"/>
                <w:bCs/>
                <w:sz w:val="20"/>
                <w:szCs w:val="20"/>
              </w:rPr>
              <w:t>Rua Cardeal Arcoverde, nº 2.365, 7º andar, Pinheiros, CEP 05407-003</w:t>
            </w:r>
            <w:bookmarkEnd w:id="1"/>
            <w:r w:rsidRPr="00212A7B">
              <w:rPr>
                <w:rFonts w:ascii="Verdana" w:hAnsi="Verdana" w:cs="Tahoma"/>
                <w:bCs/>
                <w:sz w:val="20"/>
                <w:szCs w:val="20"/>
              </w:rPr>
              <w:t>, devidamente inscrita no CNPJ/M</w:t>
            </w:r>
            <w:r w:rsidR="00450DC7" w:rsidRPr="00212A7B">
              <w:rPr>
                <w:rFonts w:ascii="Verdana" w:hAnsi="Verdana" w:cs="Tahoma"/>
                <w:bCs/>
                <w:sz w:val="20"/>
                <w:szCs w:val="20"/>
              </w:rPr>
              <w:t>E</w:t>
            </w:r>
            <w:r w:rsidRPr="00212A7B">
              <w:rPr>
                <w:rFonts w:ascii="Verdana" w:hAnsi="Verdana" w:cs="Tahoma"/>
                <w:bCs/>
                <w:sz w:val="20"/>
                <w:szCs w:val="20"/>
              </w:rPr>
              <w:t xml:space="preserve"> sob o nº</w:t>
            </w:r>
            <w:r w:rsidR="007A271B" w:rsidRPr="00212A7B">
              <w:rPr>
                <w:rFonts w:ascii="Verdana" w:hAnsi="Verdana" w:cs="Tahoma"/>
                <w:bCs/>
                <w:sz w:val="20"/>
                <w:szCs w:val="20"/>
              </w:rPr>
              <w:t> </w:t>
            </w:r>
            <w:r w:rsidR="006C31BA" w:rsidRPr="002D3B9C">
              <w:rPr>
                <w:rFonts w:ascii="Verdana" w:hAnsi="Verdana" w:cs="Tahoma"/>
                <w:bCs/>
                <w:sz w:val="20"/>
                <w:szCs w:val="20"/>
              </w:rPr>
              <w:t>24.796.771/0001-03</w:t>
            </w:r>
            <w:r w:rsidRPr="00212A7B">
              <w:rPr>
                <w:rFonts w:ascii="Verdana" w:hAnsi="Verdana" w:cs="Tahoma"/>
                <w:sz w:val="20"/>
                <w:szCs w:val="20"/>
              </w:rPr>
              <w:t>.</w:t>
            </w:r>
          </w:p>
          <w:p w14:paraId="0F3C2501" w14:textId="1DB2CF46" w:rsidR="00394280" w:rsidRPr="00212A7B" w:rsidRDefault="00394280" w:rsidP="00212A7B">
            <w:pPr>
              <w:spacing w:line="280" w:lineRule="exact"/>
              <w:jc w:val="both"/>
              <w:rPr>
                <w:rFonts w:ascii="Verdana" w:eastAsia="MS Mincho" w:hAnsi="Verdana" w:cs="Tahoma"/>
                <w:sz w:val="20"/>
                <w:szCs w:val="20"/>
              </w:rPr>
            </w:pPr>
          </w:p>
        </w:tc>
      </w:tr>
      <w:tr w:rsidR="00EB5CDB" w:rsidRPr="00212A7B" w14:paraId="3F0A1178" w14:textId="77777777">
        <w:tc>
          <w:tcPr>
            <w:tcW w:w="2970" w:type="dxa"/>
          </w:tcPr>
          <w:p w14:paraId="4E3EFB4C"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Contrato de Distribuição</w:t>
            </w:r>
            <w:r w:rsidRPr="00212A7B">
              <w:rPr>
                <w:rFonts w:ascii="Verdana" w:hAnsi="Verdana" w:cs="Tahoma"/>
                <w:sz w:val="20"/>
                <w:szCs w:val="20"/>
              </w:rPr>
              <w:t>”</w:t>
            </w:r>
          </w:p>
        </w:tc>
        <w:tc>
          <w:tcPr>
            <w:tcW w:w="6316" w:type="dxa"/>
          </w:tcPr>
          <w:p w14:paraId="2A4D1080" w14:textId="477D4CD1"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O </w:t>
            </w:r>
            <w:r w:rsidRPr="00212A7B">
              <w:rPr>
                <w:rFonts w:ascii="Verdana" w:hAnsi="Verdana" w:cs="Tahoma"/>
                <w:i/>
                <w:iCs/>
                <w:sz w:val="20"/>
                <w:szCs w:val="20"/>
              </w:rPr>
              <w:t xml:space="preserve">“Instrumento Particular de Contrato de Coordenação, Colocação e Distribuição Pública sob o Regime de Melhores Esforços de Colocação, da </w:t>
            </w:r>
            <w:r w:rsidR="002D48A7" w:rsidRPr="00212A7B">
              <w:rPr>
                <w:rFonts w:ascii="Verdana" w:hAnsi="Verdana" w:cs="Tahoma"/>
                <w:i/>
                <w:iCs/>
                <w:sz w:val="20"/>
                <w:szCs w:val="20"/>
              </w:rPr>
              <w:t>3</w:t>
            </w:r>
            <w:r w:rsidRPr="00212A7B">
              <w:rPr>
                <w:rFonts w:ascii="Verdana" w:hAnsi="Verdana" w:cs="Tahoma"/>
                <w:i/>
                <w:iCs/>
                <w:sz w:val="20"/>
                <w:szCs w:val="20"/>
              </w:rPr>
              <w:t>ª (</w:t>
            </w:r>
            <w:r w:rsidR="002D48A7" w:rsidRPr="00212A7B">
              <w:rPr>
                <w:rFonts w:ascii="Verdana" w:hAnsi="Verdana" w:cs="Tahoma"/>
                <w:i/>
                <w:iCs/>
                <w:sz w:val="20"/>
                <w:szCs w:val="20"/>
              </w:rPr>
              <w:t>Terceira</w:t>
            </w:r>
            <w:r w:rsidRPr="00212A7B">
              <w:rPr>
                <w:rFonts w:ascii="Verdana" w:hAnsi="Verdana" w:cs="Tahoma"/>
                <w:i/>
                <w:iCs/>
                <w:sz w:val="20"/>
                <w:szCs w:val="20"/>
              </w:rPr>
              <w:t xml:space="preserve">) Emissão de Debêntures Simples, Não Conversíveis em Ações, da </w:t>
            </w:r>
            <w:r w:rsidR="00A870AB" w:rsidRPr="00212A7B">
              <w:rPr>
                <w:rFonts w:ascii="Verdana" w:hAnsi="Verdana" w:cs="Tahoma"/>
                <w:i/>
                <w:iCs/>
                <w:sz w:val="20"/>
                <w:szCs w:val="20"/>
              </w:rPr>
              <w:t>E</w:t>
            </w:r>
            <w:r w:rsidRPr="00212A7B">
              <w:rPr>
                <w:rFonts w:ascii="Verdana" w:hAnsi="Verdana" w:cs="Tahoma"/>
                <w:i/>
                <w:iCs/>
                <w:sz w:val="20"/>
                <w:szCs w:val="20"/>
              </w:rPr>
              <w:t xml:space="preserve">spécie com </w:t>
            </w:r>
            <w:r w:rsidR="00A870AB" w:rsidRPr="00212A7B">
              <w:rPr>
                <w:rFonts w:ascii="Verdana" w:hAnsi="Verdana" w:cs="Tahoma"/>
                <w:i/>
                <w:iCs/>
                <w:sz w:val="20"/>
                <w:szCs w:val="20"/>
              </w:rPr>
              <w:t>G</w:t>
            </w:r>
            <w:r w:rsidRPr="00212A7B">
              <w:rPr>
                <w:rFonts w:ascii="Verdana" w:hAnsi="Verdana" w:cs="Tahoma"/>
                <w:i/>
                <w:iCs/>
                <w:sz w:val="20"/>
                <w:szCs w:val="20"/>
              </w:rPr>
              <w:t xml:space="preserve">arantia </w:t>
            </w:r>
            <w:r w:rsidR="00A870AB" w:rsidRPr="00212A7B">
              <w:rPr>
                <w:rFonts w:ascii="Verdana" w:hAnsi="Verdana" w:cs="Tahoma"/>
                <w:i/>
                <w:iCs/>
                <w:sz w:val="20"/>
                <w:szCs w:val="20"/>
              </w:rPr>
              <w:t>R</w:t>
            </w:r>
            <w:r w:rsidRPr="00212A7B">
              <w:rPr>
                <w:rFonts w:ascii="Verdana" w:hAnsi="Verdana" w:cs="Tahoma"/>
                <w:i/>
                <w:iCs/>
                <w:sz w:val="20"/>
                <w:szCs w:val="20"/>
              </w:rPr>
              <w:t xml:space="preserve">eal, em </w:t>
            </w:r>
            <w:r w:rsidR="00925E96" w:rsidRPr="00212A7B">
              <w:rPr>
                <w:rFonts w:ascii="Verdana" w:hAnsi="Verdana" w:cs="Tahoma"/>
                <w:i/>
                <w:iCs/>
                <w:sz w:val="20"/>
                <w:szCs w:val="20"/>
              </w:rPr>
              <w:t xml:space="preserve">três </w:t>
            </w:r>
            <w:r w:rsidRPr="00212A7B">
              <w:rPr>
                <w:rFonts w:ascii="Verdana" w:hAnsi="Verdana" w:cs="Tahoma"/>
                <w:i/>
                <w:iCs/>
                <w:sz w:val="20"/>
                <w:szCs w:val="20"/>
              </w:rPr>
              <w:t xml:space="preserve">Séries, para Distribuição Pública com Esforços Restritos de Colocação, da </w:t>
            </w:r>
            <w:r w:rsidR="007A271B" w:rsidRPr="00212A7B">
              <w:rPr>
                <w:rFonts w:ascii="Verdana" w:hAnsi="Verdana" w:cs="Tahoma"/>
                <w:i/>
                <w:iCs/>
                <w:sz w:val="20"/>
                <w:szCs w:val="20"/>
              </w:rPr>
              <w:t xml:space="preserve">Companhia </w:t>
            </w:r>
            <w:r w:rsidRPr="00212A7B">
              <w:rPr>
                <w:rFonts w:ascii="Verdana" w:hAnsi="Verdana"/>
                <w:i/>
                <w:iCs/>
                <w:sz w:val="20"/>
                <w:szCs w:val="20"/>
              </w:rPr>
              <w:t xml:space="preserve">Securitizadora de Créditos Financeiros </w:t>
            </w:r>
            <w:r w:rsidR="00A870AB" w:rsidRPr="00212A7B">
              <w:rPr>
                <w:rFonts w:ascii="Verdana" w:hAnsi="Verdana"/>
                <w:i/>
                <w:iCs/>
                <w:sz w:val="20"/>
                <w:szCs w:val="20"/>
              </w:rPr>
              <w:t>VERT</w:t>
            </w:r>
            <w:r w:rsidRPr="00212A7B">
              <w:rPr>
                <w:rFonts w:ascii="Verdana" w:hAnsi="Verdana"/>
                <w:i/>
                <w:iCs/>
                <w:sz w:val="20"/>
                <w:szCs w:val="20"/>
              </w:rPr>
              <w:t>-</w:t>
            </w:r>
            <w:r w:rsidR="007A271B" w:rsidRPr="00212A7B">
              <w:rPr>
                <w:rFonts w:ascii="Verdana" w:hAnsi="Verdana"/>
                <w:i/>
                <w:iCs/>
                <w:sz w:val="20"/>
                <w:szCs w:val="20"/>
              </w:rPr>
              <w:t>Gyra</w:t>
            </w:r>
            <w:r w:rsidRPr="00212A7B">
              <w:rPr>
                <w:rFonts w:ascii="Verdana" w:hAnsi="Verdana" w:cs="Tahoma"/>
                <w:i/>
                <w:iCs/>
                <w:sz w:val="20"/>
                <w:szCs w:val="20"/>
              </w:rPr>
              <w:t>”</w:t>
            </w:r>
            <w:r w:rsidRPr="00212A7B">
              <w:rPr>
                <w:rFonts w:ascii="Verdana" w:hAnsi="Verdana" w:cs="Tahoma"/>
                <w:sz w:val="20"/>
                <w:szCs w:val="20"/>
              </w:rPr>
              <w:t xml:space="preserve">, a ser celebrado entre a Emissora e </w:t>
            </w:r>
            <w:r w:rsidRPr="00623212">
              <w:rPr>
                <w:rFonts w:ascii="Verdana" w:hAnsi="Verdana" w:cs="Tahoma"/>
                <w:sz w:val="20"/>
                <w:szCs w:val="20"/>
              </w:rPr>
              <w:t>o</w:t>
            </w:r>
            <w:r w:rsidR="003542AC" w:rsidRPr="00623212">
              <w:rPr>
                <w:rFonts w:ascii="Verdana" w:hAnsi="Verdana" w:cs="Tahoma"/>
                <w:sz w:val="20"/>
                <w:szCs w:val="20"/>
              </w:rPr>
              <w:t>s</w:t>
            </w:r>
            <w:r w:rsidRPr="00623212">
              <w:rPr>
                <w:rFonts w:ascii="Verdana" w:hAnsi="Verdana" w:cs="Tahoma"/>
                <w:sz w:val="20"/>
                <w:szCs w:val="20"/>
              </w:rPr>
              <w:t xml:space="preserve"> Coordenador</w:t>
            </w:r>
            <w:r w:rsidR="003542AC" w:rsidRPr="002D3B9C">
              <w:rPr>
                <w:rFonts w:ascii="Verdana" w:hAnsi="Verdana" w:cs="Tahoma"/>
                <w:sz w:val="20"/>
                <w:szCs w:val="20"/>
              </w:rPr>
              <w:t>es</w:t>
            </w:r>
            <w:r w:rsidRPr="00225A8D">
              <w:rPr>
                <w:rFonts w:ascii="Verdana" w:hAnsi="Verdana" w:cs="Tahoma"/>
                <w:sz w:val="20"/>
                <w:szCs w:val="20"/>
              </w:rPr>
              <w:t>.</w:t>
            </w:r>
          </w:p>
          <w:p w14:paraId="613B67CD" w14:textId="291BCB25" w:rsidR="00394280" w:rsidRPr="00212A7B" w:rsidRDefault="00394280" w:rsidP="00212A7B">
            <w:pPr>
              <w:spacing w:line="280" w:lineRule="exact"/>
              <w:jc w:val="both"/>
              <w:rPr>
                <w:rFonts w:ascii="Verdana" w:hAnsi="Verdana" w:cs="Tahoma"/>
                <w:sz w:val="20"/>
                <w:szCs w:val="20"/>
              </w:rPr>
            </w:pPr>
          </w:p>
        </w:tc>
      </w:tr>
      <w:tr w:rsidR="000206EF" w:rsidRPr="00212A7B" w14:paraId="49FF915A" w14:textId="77777777">
        <w:tc>
          <w:tcPr>
            <w:tcW w:w="2970" w:type="dxa"/>
          </w:tcPr>
          <w:p w14:paraId="4983E516" w14:textId="5A18BB86" w:rsidR="000206EF" w:rsidRPr="00212A7B" w:rsidRDefault="000206EF" w:rsidP="00212A7B">
            <w:pPr>
              <w:spacing w:line="280" w:lineRule="exact"/>
              <w:jc w:val="both"/>
              <w:rPr>
                <w:rFonts w:ascii="Verdana" w:hAnsi="Verdana" w:cs="Tahoma"/>
                <w:sz w:val="20"/>
                <w:szCs w:val="20"/>
              </w:rPr>
            </w:pPr>
            <w:r>
              <w:rPr>
                <w:rFonts w:ascii="Verdana" w:hAnsi="Verdana" w:cs="Tahoma"/>
                <w:sz w:val="20"/>
                <w:szCs w:val="20"/>
              </w:rPr>
              <w:t>“</w:t>
            </w:r>
            <w:r w:rsidRPr="002D3B9C">
              <w:rPr>
                <w:rFonts w:ascii="Verdana" w:hAnsi="Verdana" w:cs="Tahoma"/>
                <w:sz w:val="20"/>
                <w:szCs w:val="20"/>
                <w:u w:val="single"/>
              </w:rPr>
              <w:t>Contrato de Promessa de Endosso</w:t>
            </w:r>
            <w:r>
              <w:rPr>
                <w:rFonts w:ascii="Verdana" w:hAnsi="Verdana" w:cs="Tahoma"/>
                <w:sz w:val="20"/>
                <w:szCs w:val="20"/>
              </w:rPr>
              <w:t>”</w:t>
            </w:r>
          </w:p>
        </w:tc>
        <w:tc>
          <w:tcPr>
            <w:tcW w:w="6316" w:type="dxa"/>
          </w:tcPr>
          <w:p w14:paraId="2801B008" w14:textId="2CF8B9D4" w:rsidR="000206EF" w:rsidRDefault="000206EF" w:rsidP="00212A7B">
            <w:pPr>
              <w:spacing w:line="280" w:lineRule="exact"/>
              <w:jc w:val="both"/>
              <w:rPr>
                <w:rFonts w:ascii="Verdana" w:hAnsi="Verdana" w:cs="Tahoma"/>
                <w:sz w:val="20"/>
                <w:szCs w:val="20"/>
              </w:rPr>
            </w:pPr>
            <w:r>
              <w:rPr>
                <w:rFonts w:ascii="Verdana" w:hAnsi="Verdana" w:cs="Tahoma"/>
                <w:sz w:val="20"/>
                <w:szCs w:val="20"/>
              </w:rPr>
              <w:t xml:space="preserve">O </w:t>
            </w:r>
            <w:r w:rsidRPr="00212A7B">
              <w:rPr>
                <w:rFonts w:ascii="Verdana" w:hAnsi="Verdana" w:cs="Tahoma"/>
                <w:sz w:val="20"/>
                <w:szCs w:val="20"/>
              </w:rPr>
              <w:t xml:space="preserve">“Instrumento de Promessa de </w:t>
            </w:r>
            <w:r w:rsidR="00D00526">
              <w:rPr>
                <w:rFonts w:ascii="Verdana" w:hAnsi="Verdana" w:cs="Tahoma"/>
                <w:sz w:val="20"/>
                <w:szCs w:val="20"/>
              </w:rPr>
              <w:t>Cessão</w:t>
            </w:r>
            <w:r w:rsidRPr="00212A7B">
              <w:rPr>
                <w:rFonts w:ascii="Verdana" w:hAnsi="Verdana" w:cs="Tahoma"/>
                <w:sz w:val="20"/>
                <w:szCs w:val="20"/>
              </w:rPr>
              <w:t xml:space="preserve"> e Aquisição de Direitos Creditórios sem Coobrigação e Outras Avenças”, a ser celebrado entre a Emissora e a </w:t>
            </w:r>
            <w:r>
              <w:rPr>
                <w:rFonts w:ascii="Verdana" w:hAnsi="Verdana" w:cs="Tahoma"/>
                <w:sz w:val="20"/>
                <w:szCs w:val="20"/>
              </w:rPr>
              <w:t>Instituição Endossante.</w:t>
            </w:r>
          </w:p>
          <w:p w14:paraId="63F85C73" w14:textId="6A2EFF36" w:rsidR="00446094" w:rsidRPr="00212A7B" w:rsidRDefault="00446094" w:rsidP="00212A7B">
            <w:pPr>
              <w:spacing w:line="280" w:lineRule="exact"/>
              <w:jc w:val="both"/>
              <w:rPr>
                <w:rFonts w:ascii="Verdana" w:hAnsi="Verdana" w:cs="Tahoma"/>
                <w:sz w:val="20"/>
                <w:szCs w:val="20"/>
              </w:rPr>
            </w:pPr>
          </w:p>
        </w:tc>
      </w:tr>
      <w:tr w:rsidR="00EB5CDB" w:rsidRPr="00212A7B" w14:paraId="5F65F4B5" w14:textId="77777777">
        <w:tc>
          <w:tcPr>
            <w:tcW w:w="2970" w:type="dxa"/>
          </w:tcPr>
          <w:p w14:paraId="004CF4F3"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CVM</w:t>
            </w:r>
            <w:r w:rsidRPr="00212A7B">
              <w:rPr>
                <w:rFonts w:ascii="Verdana" w:hAnsi="Verdana" w:cs="Tahoma"/>
                <w:sz w:val="20"/>
                <w:szCs w:val="20"/>
              </w:rPr>
              <w:t>”</w:t>
            </w:r>
          </w:p>
        </w:tc>
        <w:tc>
          <w:tcPr>
            <w:tcW w:w="6316" w:type="dxa"/>
          </w:tcPr>
          <w:p w14:paraId="4149FE45"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 Comissão de Valores Mobiliários.</w:t>
            </w:r>
          </w:p>
          <w:p w14:paraId="235DC547" w14:textId="697ED1F8" w:rsidR="00394280" w:rsidRPr="00212A7B" w:rsidRDefault="00394280" w:rsidP="00212A7B">
            <w:pPr>
              <w:spacing w:line="280" w:lineRule="exact"/>
              <w:jc w:val="both"/>
              <w:rPr>
                <w:rFonts w:ascii="Verdana" w:hAnsi="Verdana" w:cs="Tahoma"/>
                <w:sz w:val="20"/>
                <w:szCs w:val="20"/>
              </w:rPr>
            </w:pPr>
          </w:p>
        </w:tc>
      </w:tr>
      <w:tr w:rsidR="00EB5CDB" w:rsidRPr="00212A7B" w14:paraId="55CB199D" w14:textId="77777777">
        <w:tc>
          <w:tcPr>
            <w:tcW w:w="2970" w:type="dxa"/>
          </w:tcPr>
          <w:p w14:paraId="6569A9A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de Emissão</w:t>
            </w:r>
            <w:r w:rsidRPr="00212A7B">
              <w:rPr>
                <w:rFonts w:ascii="Verdana" w:hAnsi="Verdana" w:cs="Tahoma"/>
                <w:sz w:val="20"/>
                <w:szCs w:val="20"/>
              </w:rPr>
              <w:t>”</w:t>
            </w:r>
          </w:p>
        </w:tc>
        <w:tc>
          <w:tcPr>
            <w:tcW w:w="6316" w:type="dxa"/>
          </w:tcPr>
          <w:p w14:paraId="4A09CC10" w14:textId="3C73AF8D"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Dia </w:t>
            </w:r>
            <w:r w:rsidR="00B31590" w:rsidRPr="00212A7B">
              <w:rPr>
                <w:rFonts w:ascii="Verdana" w:hAnsi="Verdana" w:cs="Tahoma"/>
                <w:sz w:val="20"/>
                <w:szCs w:val="20"/>
              </w:rPr>
              <w:t>[●]</w:t>
            </w:r>
            <w:r w:rsidRPr="00212A7B">
              <w:rPr>
                <w:rFonts w:ascii="Verdana" w:hAnsi="Verdana" w:cs="Tahoma"/>
                <w:sz w:val="20"/>
                <w:szCs w:val="20"/>
              </w:rPr>
              <w:t xml:space="preserve"> de </w:t>
            </w:r>
            <w:r w:rsidR="00B31590" w:rsidRPr="00212A7B">
              <w:rPr>
                <w:rFonts w:ascii="Verdana" w:hAnsi="Verdana" w:cs="Tahoma"/>
                <w:sz w:val="20"/>
                <w:szCs w:val="20"/>
              </w:rPr>
              <w:t>junho</w:t>
            </w:r>
            <w:r w:rsidR="00435E3F" w:rsidRPr="00212A7B">
              <w:rPr>
                <w:rFonts w:ascii="Verdana" w:hAnsi="Verdana" w:cs="Tahoma"/>
                <w:sz w:val="20"/>
                <w:szCs w:val="20"/>
              </w:rPr>
              <w:t xml:space="preserve"> </w:t>
            </w:r>
            <w:r w:rsidRPr="00212A7B">
              <w:rPr>
                <w:rFonts w:ascii="Verdana" w:hAnsi="Verdana" w:cs="Tahoma"/>
                <w:sz w:val="20"/>
                <w:szCs w:val="20"/>
              </w:rPr>
              <w:t>de 20</w:t>
            </w:r>
            <w:r w:rsidR="007A271B" w:rsidRPr="00212A7B">
              <w:rPr>
                <w:rFonts w:ascii="Verdana" w:hAnsi="Verdana" w:cs="Tahoma"/>
                <w:sz w:val="20"/>
                <w:szCs w:val="20"/>
              </w:rPr>
              <w:t>2</w:t>
            </w:r>
            <w:r w:rsidR="00B31590" w:rsidRPr="00212A7B">
              <w:rPr>
                <w:rFonts w:ascii="Verdana" w:hAnsi="Verdana" w:cs="Tahoma"/>
                <w:sz w:val="20"/>
                <w:szCs w:val="20"/>
              </w:rPr>
              <w:t>1</w:t>
            </w:r>
            <w:r w:rsidRPr="00212A7B">
              <w:rPr>
                <w:rFonts w:ascii="Verdana" w:hAnsi="Verdana" w:cs="Tahoma"/>
                <w:sz w:val="20"/>
                <w:szCs w:val="20"/>
              </w:rPr>
              <w:t xml:space="preserve">. </w:t>
            </w:r>
          </w:p>
          <w:p w14:paraId="219E6D12" w14:textId="4EAC7B7A" w:rsidR="00394280" w:rsidRPr="00212A7B" w:rsidRDefault="00394280" w:rsidP="00212A7B">
            <w:pPr>
              <w:spacing w:line="280" w:lineRule="exact"/>
              <w:jc w:val="both"/>
              <w:rPr>
                <w:rFonts w:ascii="Verdana" w:hAnsi="Verdana" w:cs="Tahoma"/>
                <w:sz w:val="20"/>
                <w:szCs w:val="20"/>
              </w:rPr>
            </w:pPr>
          </w:p>
        </w:tc>
      </w:tr>
      <w:tr w:rsidR="00EB5CDB" w:rsidRPr="00212A7B" w14:paraId="0D7E8EAA" w14:textId="77777777">
        <w:tc>
          <w:tcPr>
            <w:tcW w:w="2970" w:type="dxa"/>
          </w:tcPr>
          <w:p w14:paraId="6BA28036"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Data da 1ª Integralização</w:t>
            </w:r>
            <w:r w:rsidRPr="00212A7B">
              <w:rPr>
                <w:rFonts w:ascii="Verdana" w:hAnsi="Verdana" w:cs="Tahoma"/>
                <w:sz w:val="20"/>
                <w:szCs w:val="20"/>
              </w:rPr>
              <w:t>”</w:t>
            </w:r>
          </w:p>
        </w:tc>
        <w:tc>
          <w:tcPr>
            <w:tcW w:w="6316" w:type="dxa"/>
          </w:tcPr>
          <w:p w14:paraId="46D7EA80" w14:textId="3D229ABA"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 Data da 1ª Integralização da Primeira Série</w:t>
            </w:r>
            <w:r w:rsidR="00DF4613" w:rsidRPr="00212A7B">
              <w:rPr>
                <w:rFonts w:ascii="Verdana" w:hAnsi="Verdana" w:cs="Tahoma"/>
                <w:sz w:val="20"/>
                <w:szCs w:val="20"/>
              </w:rPr>
              <w:t>,</w:t>
            </w:r>
            <w:r w:rsidRPr="00212A7B">
              <w:rPr>
                <w:rFonts w:ascii="Verdana" w:hAnsi="Verdana" w:cs="Tahoma"/>
                <w:sz w:val="20"/>
                <w:szCs w:val="20"/>
              </w:rPr>
              <w:t xml:space="preserve"> a Data da 1ª Integralização da Segunda Série</w:t>
            </w:r>
            <w:r w:rsidR="00DF4613" w:rsidRPr="00212A7B">
              <w:rPr>
                <w:rFonts w:ascii="Verdana" w:hAnsi="Verdana" w:cs="Tahoma"/>
                <w:sz w:val="20"/>
                <w:szCs w:val="20"/>
              </w:rPr>
              <w:t xml:space="preserve"> ou a Data da 1ª Integralização da Terceira Série</w:t>
            </w:r>
            <w:r w:rsidRPr="00212A7B">
              <w:rPr>
                <w:rFonts w:ascii="Verdana" w:hAnsi="Verdana" w:cs="Tahoma"/>
                <w:sz w:val="20"/>
                <w:szCs w:val="20"/>
              </w:rPr>
              <w:t>, o que ocorrer primeiro.</w:t>
            </w:r>
          </w:p>
          <w:p w14:paraId="541D9233" w14:textId="74E66C5C" w:rsidR="00394280" w:rsidRPr="00212A7B" w:rsidRDefault="00394280" w:rsidP="00212A7B">
            <w:pPr>
              <w:spacing w:line="280" w:lineRule="exact"/>
              <w:jc w:val="both"/>
              <w:rPr>
                <w:rFonts w:ascii="Verdana" w:hAnsi="Verdana" w:cs="Tahoma"/>
                <w:sz w:val="20"/>
                <w:szCs w:val="20"/>
              </w:rPr>
            </w:pPr>
          </w:p>
        </w:tc>
      </w:tr>
      <w:tr w:rsidR="00EB5CDB" w:rsidRPr="00212A7B" w14:paraId="56B3A678" w14:textId="77777777">
        <w:tc>
          <w:tcPr>
            <w:tcW w:w="2970" w:type="dxa"/>
          </w:tcPr>
          <w:p w14:paraId="4B33C4F5"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da 1ª Integralização da Primeira Série</w:t>
            </w:r>
            <w:r w:rsidRPr="00212A7B">
              <w:rPr>
                <w:rFonts w:ascii="Verdana" w:hAnsi="Verdana" w:cs="Tahoma"/>
                <w:sz w:val="20"/>
                <w:szCs w:val="20"/>
              </w:rPr>
              <w:t>”</w:t>
            </w:r>
          </w:p>
        </w:tc>
        <w:tc>
          <w:tcPr>
            <w:tcW w:w="6316" w:type="dxa"/>
          </w:tcPr>
          <w:p w14:paraId="54693AF3"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 data da 1ª (primeira) integralização de Debêntures da Primeira Série.</w:t>
            </w:r>
          </w:p>
          <w:p w14:paraId="1C17C37F" w14:textId="644C0BB0" w:rsidR="00394280" w:rsidRPr="00212A7B" w:rsidRDefault="00394280" w:rsidP="00212A7B">
            <w:pPr>
              <w:spacing w:line="280" w:lineRule="exact"/>
              <w:jc w:val="both"/>
              <w:rPr>
                <w:rFonts w:ascii="Verdana" w:hAnsi="Verdana" w:cs="Tahoma"/>
                <w:sz w:val="20"/>
                <w:szCs w:val="20"/>
              </w:rPr>
            </w:pPr>
          </w:p>
        </w:tc>
      </w:tr>
      <w:tr w:rsidR="00EB5CDB" w:rsidRPr="00212A7B" w14:paraId="6F9FC666" w14:textId="77777777">
        <w:tc>
          <w:tcPr>
            <w:tcW w:w="2970" w:type="dxa"/>
          </w:tcPr>
          <w:p w14:paraId="45062070"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da 1ª Integralização da Segunda Série</w:t>
            </w:r>
            <w:r w:rsidRPr="00212A7B">
              <w:rPr>
                <w:rFonts w:ascii="Verdana" w:hAnsi="Verdana" w:cs="Tahoma"/>
                <w:sz w:val="20"/>
                <w:szCs w:val="20"/>
              </w:rPr>
              <w:t>”</w:t>
            </w:r>
          </w:p>
        </w:tc>
        <w:tc>
          <w:tcPr>
            <w:tcW w:w="6316" w:type="dxa"/>
          </w:tcPr>
          <w:p w14:paraId="08D00AF4"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A data da 1ª (primeira) integralização de Debêntures da Segunda Série. </w:t>
            </w:r>
          </w:p>
          <w:p w14:paraId="1717302C" w14:textId="64075836" w:rsidR="00394280" w:rsidRPr="00212A7B" w:rsidRDefault="00394280" w:rsidP="00212A7B">
            <w:pPr>
              <w:spacing w:line="280" w:lineRule="exact"/>
              <w:jc w:val="both"/>
              <w:rPr>
                <w:rFonts w:ascii="Verdana" w:hAnsi="Verdana" w:cs="Tahoma"/>
                <w:sz w:val="20"/>
                <w:szCs w:val="20"/>
              </w:rPr>
            </w:pPr>
          </w:p>
        </w:tc>
      </w:tr>
      <w:tr w:rsidR="00657AC0" w:rsidRPr="00212A7B" w14:paraId="1044C636" w14:textId="77777777">
        <w:tc>
          <w:tcPr>
            <w:tcW w:w="2970" w:type="dxa"/>
          </w:tcPr>
          <w:p w14:paraId="05F923F5" w14:textId="30AD9AF9"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da 1ª Integralização da Terceira Série</w:t>
            </w:r>
            <w:r w:rsidRPr="00212A7B">
              <w:rPr>
                <w:rFonts w:ascii="Verdana" w:hAnsi="Verdana" w:cs="Tahoma"/>
                <w:sz w:val="20"/>
                <w:szCs w:val="20"/>
              </w:rPr>
              <w:t>”</w:t>
            </w:r>
          </w:p>
        </w:tc>
        <w:tc>
          <w:tcPr>
            <w:tcW w:w="6316" w:type="dxa"/>
          </w:tcPr>
          <w:p w14:paraId="44AC1FDD"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A data da 1ª (primeira) integralização de Debêntures da Terceira Série.</w:t>
            </w:r>
          </w:p>
          <w:p w14:paraId="41E52EE4" w14:textId="3040E55E" w:rsidR="00394280" w:rsidRPr="00212A7B" w:rsidRDefault="00394280" w:rsidP="00212A7B">
            <w:pPr>
              <w:spacing w:line="280" w:lineRule="exact"/>
              <w:jc w:val="both"/>
              <w:rPr>
                <w:rFonts w:ascii="Verdana" w:hAnsi="Verdana" w:cs="Tahoma"/>
                <w:sz w:val="20"/>
                <w:szCs w:val="20"/>
              </w:rPr>
            </w:pPr>
          </w:p>
        </w:tc>
      </w:tr>
      <w:tr w:rsidR="00EB5CDB" w:rsidRPr="00212A7B" w14:paraId="3A87D282" w14:textId="77777777">
        <w:tc>
          <w:tcPr>
            <w:tcW w:w="2970" w:type="dxa"/>
          </w:tcPr>
          <w:p w14:paraId="5F8B1CA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de Integralização</w:t>
            </w:r>
            <w:r w:rsidRPr="00212A7B">
              <w:rPr>
                <w:rFonts w:ascii="Verdana" w:hAnsi="Verdana" w:cs="Tahoma"/>
                <w:sz w:val="20"/>
                <w:szCs w:val="20"/>
              </w:rPr>
              <w:t>”</w:t>
            </w:r>
          </w:p>
        </w:tc>
        <w:tc>
          <w:tcPr>
            <w:tcW w:w="6316" w:type="dxa"/>
          </w:tcPr>
          <w:p w14:paraId="6CF80828" w14:textId="7343CEF5"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Qualquer Data de Integralização das Debêntures da Primeira Série</w:t>
            </w:r>
            <w:r w:rsidR="00DF4613" w:rsidRPr="00212A7B">
              <w:rPr>
                <w:rFonts w:ascii="Verdana" w:hAnsi="Verdana" w:cs="Tahoma"/>
                <w:sz w:val="20"/>
                <w:szCs w:val="20"/>
              </w:rPr>
              <w:t>,</w:t>
            </w:r>
            <w:r w:rsidRPr="00212A7B">
              <w:rPr>
                <w:rFonts w:ascii="Verdana" w:hAnsi="Verdana" w:cs="Tahoma"/>
                <w:sz w:val="20"/>
                <w:szCs w:val="20"/>
              </w:rPr>
              <w:t xml:space="preserve"> Data de Integralização das Debêntures da Segunda Série </w:t>
            </w:r>
            <w:r w:rsidR="00657AC0" w:rsidRPr="00212A7B">
              <w:rPr>
                <w:rFonts w:ascii="Verdana" w:hAnsi="Verdana" w:cs="Tahoma"/>
                <w:sz w:val="20"/>
                <w:szCs w:val="20"/>
              </w:rPr>
              <w:t>ou</w:t>
            </w:r>
            <w:r w:rsidR="00DF4613" w:rsidRPr="00212A7B">
              <w:rPr>
                <w:rFonts w:ascii="Verdana" w:hAnsi="Verdana" w:cs="Tahoma"/>
                <w:sz w:val="20"/>
                <w:szCs w:val="20"/>
              </w:rPr>
              <w:t xml:space="preserve"> Data de Integralização das Debêntures</w:t>
            </w:r>
            <w:r w:rsidR="00657AC0" w:rsidRPr="00212A7B">
              <w:rPr>
                <w:rFonts w:ascii="Verdana" w:hAnsi="Verdana" w:cs="Tahoma"/>
                <w:sz w:val="20"/>
                <w:szCs w:val="20"/>
              </w:rPr>
              <w:t xml:space="preserve"> Terceira Série </w:t>
            </w:r>
            <w:r w:rsidRPr="00212A7B">
              <w:rPr>
                <w:rFonts w:ascii="Verdana" w:hAnsi="Verdana" w:cs="Tahoma"/>
                <w:sz w:val="20"/>
                <w:szCs w:val="20"/>
              </w:rPr>
              <w:t>quando referidas indistintamente.</w:t>
            </w:r>
          </w:p>
          <w:p w14:paraId="76D73E8E" w14:textId="1A4F3D86" w:rsidR="00394280" w:rsidRPr="00212A7B" w:rsidRDefault="00394280" w:rsidP="00212A7B">
            <w:pPr>
              <w:spacing w:line="280" w:lineRule="exact"/>
              <w:jc w:val="both"/>
              <w:rPr>
                <w:rFonts w:ascii="Verdana" w:hAnsi="Verdana" w:cs="Tahoma"/>
                <w:sz w:val="20"/>
                <w:szCs w:val="20"/>
              </w:rPr>
            </w:pPr>
          </w:p>
        </w:tc>
      </w:tr>
      <w:tr w:rsidR="00EB5CDB" w:rsidRPr="00212A7B" w14:paraId="556CA11A" w14:textId="77777777">
        <w:tc>
          <w:tcPr>
            <w:tcW w:w="2970" w:type="dxa"/>
          </w:tcPr>
          <w:p w14:paraId="64D469C9"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de Integralização das Debêntures da Primeira Série</w:t>
            </w:r>
            <w:r w:rsidRPr="00212A7B">
              <w:rPr>
                <w:rFonts w:ascii="Verdana" w:hAnsi="Verdana" w:cs="Tahoma"/>
                <w:sz w:val="20"/>
                <w:szCs w:val="20"/>
              </w:rPr>
              <w:t>”</w:t>
            </w:r>
          </w:p>
          <w:p w14:paraId="07A3A810" w14:textId="025DD581" w:rsidR="00394280" w:rsidRPr="00212A7B" w:rsidRDefault="00394280" w:rsidP="00212A7B">
            <w:pPr>
              <w:spacing w:line="280" w:lineRule="exact"/>
              <w:jc w:val="both"/>
              <w:rPr>
                <w:rFonts w:ascii="Verdana" w:hAnsi="Verdana" w:cs="Tahoma"/>
                <w:sz w:val="20"/>
                <w:szCs w:val="20"/>
              </w:rPr>
            </w:pPr>
          </w:p>
        </w:tc>
        <w:tc>
          <w:tcPr>
            <w:tcW w:w="6316" w:type="dxa"/>
          </w:tcPr>
          <w:p w14:paraId="32F00F8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_Ref495596571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3.15.1.1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2C731154" w14:textId="43EB3F81" w:rsidR="00394280" w:rsidRPr="00212A7B" w:rsidRDefault="00394280" w:rsidP="00212A7B">
            <w:pPr>
              <w:spacing w:line="280" w:lineRule="exact"/>
              <w:jc w:val="both"/>
              <w:rPr>
                <w:rFonts w:ascii="Verdana" w:hAnsi="Verdana" w:cs="Tahoma"/>
                <w:sz w:val="20"/>
                <w:szCs w:val="20"/>
              </w:rPr>
            </w:pPr>
          </w:p>
        </w:tc>
      </w:tr>
      <w:tr w:rsidR="00EB5CDB" w:rsidRPr="00212A7B" w14:paraId="77241083" w14:textId="77777777">
        <w:tc>
          <w:tcPr>
            <w:tcW w:w="2970" w:type="dxa"/>
          </w:tcPr>
          <w:p w14:paraId="7DB9C8F2" w14:textId="77777777" w:rsidR="00EB5CDB" w:rsidRPr="00212A7B" w:rsidRDefault="008E55E6" w:rsidP="00212A7B">
            <w:pPr>
              <w:spacing w:line="280" w:lineRule="exact"/>
              <w:jc w:val="both"/>
              <w:rPr>
                <w:rFonts w:ascii="Verdana" w:hAnsi="Verdana" w:cs="Tahoma"/>
                <w:sz w:val="20"/>
                <w:szCs w:val="20"/>
                <w:u w:val="single"/>
              </w:rPr>
            </w:pPr>
            <w:r w:rsidRPr="00212A7B">
              <w:rPr>
                <w:rFonts w:ascii="Verdana" w:hAnsi="Verdana" w:cs="Tahoma"/>
                <w:sz w:val="20"/>
                <w:szCs w:val="20"/>
              </w:rPr>
              <w:t>“</w:t>
            </w:r>
            <w:r w:rsidRPr="00212A7B">
              <w:rPr>
                <w:rFonts w:ascii="Verdana" w:hAnsi="Verdana" w:cs="Tahoma"/>
                <w:sz w:val="20"/>
                <w:szCs w:val="20"/>
                <w:u w:val="single"/>
              </w:rPr>
              <w:t>Data de Integralização das Debêntures da Segunda Série</w:t>
            </w:r>
          </w:p>
          <w:p w14:paraId="436D3744" w14:textId="0A691E3D" w:rsidR="00394280" w:rsidRPr="00212A7B" w:rsidRDefault="00394280" w:rsidP="00212A7B">
            <w:pPr>
              <w:spacing w:line="280" w:lineRule="exact"/>
              <w:jc w:val="both"/>
              <w:rPr>
                <w:rFonts w:ascii="Verdana" w:hAnsi="Verdana" w:cs="Tahoma"/>
                <w:sz w:val="20"/>
                <w:szCs w:val="20"/>
              </w:rPr>
            </w:pPr>
          </w:p>
        </w:tc>
        <w:tc>
          <w:tcPr>
            <w:tcW w:w="6316" w:type="dxa"/>
          </w:tcPr>
          <w:p w14:paraId="4CB6585F"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_Ref495596580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3.15.1.2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4FEDF6DB" w14:textId="3E909BD0" w:rsidR="00394280" w:rsidRPr="00212A7B" w:rsidRDefault="00394280" w:rsidP="00212A7B">
            <w:pPr>
              <w:spacing w:line="280" w:lineRule="exact"/>
              <w:jc w:val="both"/>
              <w:rPr>
                <w:rFonts w:ascii="Verdana" w:hAnsi="Verdana" w:cs="Tahoma"/>
                <w:sz w:val="20"/>
                <w:szCs w:val="20"/>
              </w:rPr>
            </w:pPr>
          </w:p>
        </w:tc>
      </w:tr>
      <w:tr w:rsidR="00657AC0" w:rsidRPr="00212A7B" w14:paraId="677B63B2" w14:textId="77777777">
        <w:tc>
          <w:tcPr>
            <w:tcW w:w="2970" w:type="dxa"/>
          </w:tcPr>
          <w:p w14:paraId="254A2862" w14:textId="77777777" w:rsidR="00657AC0" w:rsidRPr="00212A7B" w:rsidRDefault="00657AC0" w:rsidP="00212A7B">
            <w:pPr>
              <w:spacing w:line="280" w:lineRule="exact"/>
              <w:jc w:val="both"/>
              <w:rPr>
                <w:rFonts w:ascii="Verdana" w:hAnsi="Verdana" w:cs="Tahoma"/>
                <w:sz w:val="20"/>
                <w:szCs w:val="20"/>
                <w:u w:val="single"/>
              </w:rPr>
            </w:pPr>
            <w:r w:rsidRPr="00212A7B">
              <w:rPr>
                <w:rFonts w:ascii="Verdana" w:hAnsi="Verdana" w:cs="Tahoma"/>
                <w:sz w:val="20"/>
                <w:szCs w:val="20"/>
              </w:rPr>
              <w:t>“</w:t>
            </w:r>
            <w:r w:rsidRPr="00212A7B">
              <w:rPr>
                <w:rFonts w:ascii="Verdana" w:hAnsi="Verdana" w:cs="Tahoma"/>
                <w:sz w:val="20"/>
                <w:szCs w:val="20"/>
                <w:u w:val="single"/>
              </w:rPr>
              <w:t>Data de Integralização das Debêntures da Terceira Série</w:t>
            </w:r>
          </w:p>
          <w:p w14:paraId="61C6A52E" w14:textId="4A547646" w:rsidR="00394280" w:rsidRPr="00212A7B" w:rsidRDefault="00394280" w:rsidP="00212A7B">
            <w:pPr>
              <w:spacing w:line="280" w:lineRule="exact"/>
              <w:jc w:val="both"/>
              <w:rPr>
                <w:rFonts w:ascii="Verdana" w:hAnsi="Verdana" w:cs="Tahoma"/>
                <w:sz w:val="20"/>
                <w:szCs w:val="20"/>
              </w:rPr>
            </w:pPr>
          </w:p>
        </w:tc>
        <w:tc>
          <w:tcPr>
            <w:tcW w:w="6316" w:type="dxa"/>
          </w:tcPr>
          <w:p w14:paraId="64D13E6B"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_Ref495596580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3.15.1.2</w:t>
            </w:r>
            <w:r w:rsidRPr="00212A7B">
              <w:rPr>
                <w:rFonts w:ascii="Verdana" w:hAnsi="Verdana" w:cs="Tahoma"/>
                <w:sz w:val="20"/>
                <w:szCs w:val="20"/>
              </w:rPr>
              <w:fldChar w:fldCharType="end"/>
            </w:r>
            <w:r w:rsidR="002077B6" w:rsidRPr="00212A7B">
              <w:rPr>
                <w:rFonts w:ascii="Verdana" w:hAnsi="Verdana" w:cs="Tahoma"/>
                <w:sz w:val="20"/>
                <w:szCs w:val="20"/>
              </w:rPr>
              <w:t xml:space="preserve"> </w:t>
            </w:r>
            <w:r w:rsidRPr="00212A7B">
              <w:rPr>
                <w:rFonts w:ascii="Verdana" w:hAnsi="Verdana" w:cs="Tahoma"/>
                <w:sz w:val="20"/>
                <w:szCs w:val="20"/>
              </w:rPr>
              <w:t>desta Escritura de Emissão.</w:t>
            </w:r>
          </w:p>
          <w:p w14:paraId="1CBBB0D4" w14:textId="5B5EF45B" w:rsidR="00394280" w:rsidRPr="00212A7B" w:rsidRDefault="00394280" w:rsidP="00212A7B">
            <w:pPr>
              <w:spacing w:line="280" w:lineRule="exact"/>
              <w:jc w:val="both"/>
              <w:rPr>
                <w:rFonts w:ascii="Verdana" w:hAnsi="Verdana" w:cs="Tahoma"/>
                <w:sz w:val="20"/>
                <w:szCs w:val="20"/>
              </w:rPr>
            </w:pPr>
          </w:p>
        </w:tc>
      </w:tr>
      <w:tr w:rsidR="00EB5CDB" w:rsidRPr="00212A7B" w14:paraId="119FBDBB" w14:textId="77777777">
        <w:tc>
          <w:tcPr>
            <w:tcW w:w="2970" w:type="dxa"/>
          </w:tcPr>
          <w:p w14:paraId="3D9A7371" w14:textId="59488549" w:rsidR="00EB5CDB" w:rsidRPr="00212A7B" w:rsidRDefault="008E55E6" w:rsidP="00212A7B">
            <w:pPr>
              <w:tabs>
                <w:tab w:val="left" w:pos="1134"/>
              </w:tabs>
              <w:spacing w:line="280" w:lineRule="exact"/>
              <w:jc w:val="both"/>
              <w:rPr>
                <w:rFonts w:ascii="Verdana" w:hAnsi="Verdana" w:cs="Tahoma"/>
                <w:b/>
                <w:sz w:val="20"/>
                <w:szCs w:val="20"/>
              </w:rPr>
            </w:pPr>
            <w:r w:rsidRPr="00212A7B">
              <w:rPr>
                <w:rFonts w:ascii="Verdana" w:hAnsi="Verdana" w:cs="Tahoma"/>
                <w:sz w:val="20"/>
                <w:szCs w:val="20"/>
              </w:rPr>
              <w:t>“</w:t>
            </w:r>
            <w:r w:rsidRPr="00212A7B">
              <w:rPr>
                <w:rFonts w:ascii="Verdana" w:hAnsi="Verdana" w:cs="Tahoma"/>
                <w:sz w:val="20"/>
                <w:szCs w:val="20"/>
                <w:u w:val="single"/>
              </w:rPr>
              <w:t>Data</w:t>
            </w:r>
            <w:r w:rsidR="0073753A">
              <w:rPr>
                <w:rFonts w:ascii="Verdana" w:hAnsi="Verdana" w:cs="Tahoma"/>
                <w:sz w:val="20"/>
                <w:szCs w:val="20"/>
                <w:u w:val="single"/>
              </w:rPr>
              <w:t>(s)</w:t>
            </w:r>
            <w:r w:rsidRPr="00212A7B">
              <w:rPr>
                <w:rFonts w:ascii="Verdana" w:hAnsi="Verdana" w:cs="Tahoma"/>
                <w:sz w:val="20"/>
                <w:szCs w:val="20"/>
                <w:u w:val="single"/>
              </w:rPr>
              <w:t xml:space="preserve"> de Pagamento</w:t>
            </w:r>
            <w:r w:rsidRPr="00212A7B">
              <w:rPr>
                <w:rFonts w:ascii="Verdana" w:hAnsi="Verdana" w:cs="Tahoma"/>
                <w:sz w:val="20"/>
                <w:szCs w:val="20"/>
              </w:rPr>
              <w:t>”</w:t>
            </w:r>
          </w:p>
        </w:tc>
        <w:tc>
          <w:tcPr>
            <w:tcW w:w="6316" w:type="dxa"/>
          </w:tcPr>
          <w:p w14:paraId="66982BDB" w14:textId="23C79391" w:rsidR="00EB5CDB" w:rsidRPr="00212A7B" w:rsidRDefault="008E55E6" w:rsidP="00212A7B">
            <w:pPr>
              <w:tabs>
                <w:tab w:val="left" w:pos="1134"/>
              </w:tabs>
              <w:spacing w:line="280" w:lineRule="exact"/>
              <w:jc w:val="both"/>
              <w:rPr>
                <w:rFonts w:ascii="Verdana" w:hAnsi="Verdana" w:cs="Tahoma"/>
                <w:sz w:val="20"/>
                <w:szCs w:val="20"/>
              </w:rPr>
            </w:pPr>
            <w:r w:rsidRPr="00212A7B">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w:t>
            </w:r>
            <w:r w:rsidR="000344C0">
              <w:rPr>
                <w:rFonts w:ascii="Verdana" w:hAnsi="Verdana" w:cs="Tahoma"/>
                <w:sz w:val="20"/>
                <w:szCs w:val="20"/>
              </w:rPr>
              <w:t>:</w:t>
            </w:r>
            <w:r w:rsidRPr="00212A7B">
              <w:rPr>
                <w:rFonts w:ascii="Verdana" w:hAnsi="Verdana" w:cs="Tahoma"/>
                <w:sz w:val="20"/>
                <w:szCs w:val="20"/>
              </w:rPr>
              <w:t xml:space="preserve"> (i) no primeiro mês após o Período de Alocação após a ocorrência de um Evento de Aceleração de Vencimento</w:t>
            </w:r>
            <w:r w:rsidR="000344C0">
              <w:rPr>
                <w:rFonts w:ascii="Verdana" w:hAnsi="Verdana" w:cs="Tahoma"/>
                <w:sz w:val="20"/>
                <w:szCs w:val="20"/>
              </w:rPr>
              <w:t>;</w:t>
            </w:r>
            <w:r w:rsidRPr="00212A7B">
              <w:rPr>
                <w:rFonts w:ascii="Verdana" w:hAnsi="Verdana" w:cs="Tahoma"/>
                <w:sz w:val="20"/>
                <w:szCs w:val="20"/>
              </w:rPr>
              <w:t xml:space="preserve"> ou (ii) no segundo mês após o Período de Alocação caso não ocorra um Evento de Aceleração de Vencimento.</w:t>
            </w:r>
            <w:r w:rsidR="006C31BA">
              <w:rPr>
                <w:rFonts w:ascii="Verdana" w:hAnsi="Verdana" w:cs="Tahoma"/>
                <w:sz w:val="20"/>
                <w:szCs w:val="20"/>
              </w:rPr>
              <w:t xml:space="preserve"> </w:t>
            </w:r>
          </w:p>
          <w:p w14:paraId="694B87A5" w14:textId="28FBFFFC" w:rsidR="00394280" w:rsidRPr="00212A7B" w:rsidRDefault="00394280" w:rsidP="00212A7B">
            <w:pPr>
              <w:tabs>
                <w:tab w:val="left" w:pos="1134"/>
              </w:tabs>
              <w:spacing w:line="280" w:lineRule="exact"/>
              <w:jc w:val="both"/>
              <w:rPr>
                <w:rFonts w:ascii="Verdana" w:hAnsi="Verdana" w:cs="Tahoma"/>
                <w:sz w:val="20"/>
                <w:szCs w:val="20"/>
              </w:rPr>
            </w:pPr>
          </w:p>
        </w:tc>
      </w:tr>
      <w:tr w:rsidR="00EB5CDB" w:rsidRPr="00212A7B" w14:paraId="734CF93F" w14:textId="77777777">
        <w:trPr>
          <w:trHeight w:val="733"/>
        </w:trPr>
        <w:tc>
          <w:tcPr>
            <w:tcW w:w="2970" w:type="dxa"/>
          </w:tcPr>
          <w:p w14:paraId="383E5AEB"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de Vencimento</w:t>
            </w:r>
            <w:r w:rsidRPr="00212A7B">
              <w:rPr>
                <w:rFonts w:ascii="Verdana" w:hAnsi="Verdana" w:cs="Tahoma"/>
                <w:sz w:val="20"/>
                <w:szCs w:val="20"/>
              </w:rPr>
              <w:t>”</w:t>
            </w:r>
          </w:p>
        </w:tc>
        <w:tc>
          <w:tcPr>
            <w:tcW w:w="6316" w:type="dxa"/>
          </w:tcPr>
          <w:p w14:paraId="3C67DB90" w14:textId="1D9F18A9" w:rsidR="00EB5CDB" w:rsidRPr="00212A7B" w:rsidRDefault="0020508F" w:rsidP="00212A7B">
            <w:pPr>
              <w:spacing w:line="280" w:lineRule="exact"/>
              <w:jc w:val="both"/>
              <w:rPr>
                <w:rFonts w:ascii="Verdana" w:hAnsi="Verdana" w:cs="Tahoma"/>
                <w:sz w:val="20"/>
                <w:szCs w:val="20"/>
              </w:rPr>
            </w:pPr>
            <w:r w:rsidRPr="00212A7B">
              <w:rPr>
                <w:rFonts w:ascii="Verdana" w:hAnsi="Verdana" w:cs="Tahoma"/>
                <w:sz w:val="20"/>
                <w:szCs w:val="20"/>
              </w:rPr>
              <w:t>[●]</w:t>
            </w:r>
            <w:r w:rsidR="008966E8" w:rsidRPr="00212A7B">
              <w:rPr>
                <w:rFonts w:ascii="Verdana" w:hAnsi="Verdana" w:cs="Tahoma"/>
                <w:sz w:val="20"/>
                <w:szCs w:val="20"/>
              </w:rPr>
              <w:t xml:space="preserve"> de </w:t>
            </w:r>
            <w:r w:rsidRPr="00212A7B">
              <w:rPr>
                <w:rFonts w:ascii="Verdana" w:hAnsi="Verdana" w:cs="Tahoma"/>
                <w:sz w:val="20"/>
                <w:szCs w:val="20"/>
              </w:rPr>
              <w:t>[●]</w:t>
            </w:r>
            <w:r w:rsidR="008966E8" w:rsidRPr="00212A7B">
              <w:rPr>
                <w:rFonts w:ascii="Verdana" w:hAnsi="Verdana" w:cs="Tahoma"/>
                <w:sz w:val="20"/>
                <w:szCs w:val="20"/>
              </w:rPr>
              <w:t xml:space="preserve"> de </w:t>
            </w:r>
            <w:r w:rsidRPr="00212A7B">
              <w:rPr>
                <w:rFonts w:ascii="Verdana" w:hAnsi="Verdana" w:cs="Tahoma"/>
                <w:sz w:val="20"/>
                <w:szCs w:val="20"/>
              </w:rPr>
              <w:t>[●]</w:t>
            </w:r>
            <w:r w:rsidR="008966E8" w:rsidRPr="00212A7B">
              <w:rPr>
                <w:rFonts w:ascii="Verdana" w:hAnsi="Verdana" w:cs="Tahoma"/>
                <w:sz w:val="20"/>
                <w:szCs w:val="20"/>
              </w:rPr>
              <w:t>.</w:t>
            </w:r>
          </w:p>
          <w:p w14:paraId="4B32B4C0" w14:textId="76D74B12" w:rsidR="00394280" w:rsidRPr="00212A7B" w:rsidRDefault="00394280" w:rsidP="00212A7B">
            <w:pPr>
              <w:spacing w:line="280" w:lineRule="exact"/>
              <w:jc w:val="both"/>
              <w:rPr>
                <w:rFonts w:ascii="Verdana" w:hAnsi="Verdana" w:cs="Tahoma"/>
                <w:sz w:val="20"/>
                <w:szCs w:val="20"/>
              </w:rPr>
            </w:pPr>
          </w:p>
        </w:tc>
      </w:tr>
      <w:tr w:rsidR="00EB5CDB" w:rsidRPr="00212A7B" w14:paraId="03CE09A6" w14:textId="77777777">
        <w:tc>
          <w:tcPr>
            <w:tcW w:w="2970" w:type="dxa"/>
          </w:tcPr>
          <w:p w14:paraId="6B02DB5F"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Data de Verificação</w:t>
            </w:r>
            <w:r w:rsidRPr="00212A7B">
              <w:rPr>
                <w:rFonts w:ascii="Verdana" w:hAnsi="Verdana" w:cs="Tahoma"/>
                <w:sz w:val="20"/>
                <w:szCs w:val="20"/>
              </w:rPr>
              <w:t>”</w:t>
            </w:r>
          </w:p>
        </w:tc>
        <w:tc>
          <w:tcPr>
            <w:tcW w:w="6316" w:type="dxa"/>
          </w:tcPr>
          <w:p w14:paraId="1245114B" w14:textId="1AB2D04C"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O </w:t>
            </w:r>
            <w:r w:rsidR="00A870AB" w:rsidRPr="00212A7B">
              <w:rPr>
                <w:rFonts w:ascii="Verdana" w:hAnsi="Verdana" w:cs="Tahoma"/>
                <w:sz w:val="20"/>
                <w:szCs w:val="20"/>
              </w:rPr>
              <w:t>8</w:t>
            </w:r>
            <w:r w:rsidRPr="00212A7B">
              <w:rPr>
                <w:rFonts w:ascii="Verdana" w:hAnsi="Verdana" w:cs="Tahoma"/>
                <w:sz w:val="20"/>
                <w:szCs w:val="20"/>
              </w:rPr>
              <w:t>º (</w:t>
            </w:r>
            <w:r w:rsidR="00A870AB" w:rsidRPr="00212A7B">
              <w:rPr>
                <w:rFonts w:ascii="Verdana" w:hAnsi="Verdana" w:cs="Tahoma"/>
                <w:sz w:val="20"/>
                <w:szCs w:val="20"/>
              </w:rPr>
              <w:t>oitavo</w:t>
            </w:r>
            <w:r w:rsidRPr="00212A7B">
              <w:rPr>
                <w:rFonts w:ascii="Verdana" w:hAnsi="Verdana" w:cs="Tahoma"/>
                <w:sz w:val="20"/>
                <w:szCs w:val="20"/>
              </w:rPr>
              <w:t>) Dia Útil de cada mês, iniciando-se no mês imediatamente posterior ao 1º (primeiro) Mês Completo de Alocação</w:t>
            </w:r>
            <w:r w:rsidR="000344C0">
              <w:rPr>
                <w:rFonts w:ascii="Verdana" w:hAnsi="Verdana" w:cs="Tahoma"/>
                <w:sz w:val="20"/>
                <w:szCs w:val="20"/>
              </w:rPr>
              <w:t xml:space="preserve">. </w:t>
            </w:r>
          </w:p>
          <w:p w14:paraId="67A6C485" w14:textId="775EFE0C" w:rsidR="00394280" w:rsidRPr="00212A7B" w:rsidRDefault="00394280" w:rsidP="00212A7B">
            <w:pPr>
              <w:spacing w:line="280" w:lineRule="exact"/>
              <w:jc w:val="both"/>
              <w:rPr>
                <w:rFonts w:ascii="Verdana" w:hAnsi="Verdana" w:cs="Tahoma"/>
                <w:sz w:val="20"/>
                <w:szCs w:val="20"/>
              </w:rPr>
            </w:pPr>
          </w:p>
        </w:tc>
      </w:tr>
      <w:tr w:rsidR="00EB5CDB" w:rsidRPr="00212A7B" w14:paraId="5CD2CCE1" w14:textId="77777777">
        <w:tc>
          <w:tcPr>
            <w:tcW w:w="2970" w:type="dxa"/>
          </w:tcPr>
          <w:p w14:paraId="1254C4ED" w14:textId="77777777" w:rsidR="00EB5CDB" w:rsidRPr="00212A7B" w:rsidRDefault="008E55E6"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Limite de Atualização de CCB</w:t>
            </w:r>
            <w:r w:rsidRPr="00212A7B">
              <w:rPr>
                <w:rFonts w:ascii="Verdana" w:hAnsi="Verdana" w:cs="Tahoma"/>
                <w:sz w:val="20"/>
                <w:szCs w:val="20"/>
              </w:rPr>
              <w:t>”</w:t>
            </w:r>
          </w:p>
        </w:tc>
        <w:tc>
          <w:tcPr>
            <w:tcW w:w="6316" w:type="dxa"/>
          </w:tcPr>
          <w:p w14:paraId="038D278A" w14:textId="7B81CC34"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_Ref495584033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3.6.3</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59138499" w14:textId="7EB51254" w:rsidR="00394280" w:rsidRPr="00212A7B" w:rsidRDefault="00394280" w:rsidP="00212A7B">
            <w:pPr>
              <w:spacing w:line="280" w:lineRule="exact"/>
              <w:jc w:val="both"/>
              <w:rPr>
                <w:rFonts w:ascii="Verdana" w:hAnsi="Verdana" w:cs="Tahoma"/>
                <w:sz w:val="20"/>
                <w:szCs w:val="20"/>
              </w:rPr>
            </w:pPr>
          </w:p>
        </w:tc>
      </w:tr>
      <w:tr w:rsidR="00EB5CDB" w:rsidRPr="00212A7B" w14:paraId="533043F4" w14:textId="77777777">
        <w:tc>
          <w:tcPr>
            <w:tcW w:w="2970" w:type="dxa"/>
          </w:tcPr>
          <w:p w14:paraId="1E0AB1C7"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Debêntures</w:t>
            </w:r>
            <w:r w:rsidRPr="00212A7B">
              <w:rPr>
                <w:rFonts w:ascii="Verdana" w:hAnsi="Verdana" w:cs="Tahoma"/>
                <w:sz w:val="20"/>
                <w:szCs w:val="20"/>
              </w:rPr>
              <w:t>”</w:t>
            </w:r>
          </w:p>
        </w:tc>
        <w:tc>
          <w:tcPr>
            <w:tcW w:w="6316" w:type="dxa"/>
          </w:tcPr>
          <w:p w14:paraId="09B5D693" w14:textId="58EDAEF4" w:rsidR="00394280"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As debêntures simples, não conversíveis em ações, da espécie com garantia real, em </w:t>
            </w:r>
            <w:r w:rsidR="00925E96" w:rsidRPr="00212A7B">
              <w:rPr>
                <w:rFonts w:ascii="Verdana" w:hAnsi="Verdana" w:cs="Tahoma"/>
                <w:sz w:val="20"/>
                <w:szCs w:val="20"/>
              </w:rPr>
              <w:t xml:space="preserve">três </w:t>
            </w:r>
            <w:r w:rsidRPr="00212A7B">
              <w:rPr>
                <w:rFonts w:ascii="Verdana" w:hAnsi="Verdana" w:cs="Tahoma"/>
                <w:sz w:val="20"/>
                <w:szCs w:val="20"/>
              </w:rPr>
              <w:t xml:space="preserve">séries, da </w:t>
            </w:r>
            <w:r w:rsidR="0020508F" w:rsidRPr="00212A7B">
              <w:rPr>
                <w:rFonts w:ascii="Verdana" w:hAnsi="Verdana" w:cs="Tahoma"/>
                <w:sz w:val="20"/>
                <w:szCs w:val="20"/>
              </w:rPr>
              <w:t>3</w:t>
            </w:r>
            <w:r w:rsidRPr="00212A7B">
              <w:rPr>
                <w:rFonts w:ascii="Verdana" w:hAnsi="Verdana" w:cs="Tahoma"/>
                <w:sz w:val="20"/>
                <w:szCs w:val="20"/>
              </w:rPr>
              <w:t>ª (</w:t>
            </w:r>
            <w:r w:rsidR="0020508F" w:rsidRPr="00212A7B">
              <w:rPr>
                <w:rFonts w:ascii="Verdana" w:hAnsi="Verdana" w:cs="Tahoma"/>
                <w:sz w:val="20"/>
                <w:szCs w:val="20"/>
              </w:rPr>
              <w:t>terceira</w:t>
            </w:r>
            <w:r w:rsidRPr="00212A7B">
              <w:rPr>
                <w:rFonts w:ascii="Verdana" w:hAnsi="Verdana" w:cs="Tahoma"/>
                <w:sz w:val="20"/>
                <w:szCs w:val="20"/>
              </w:rPr>
              <w:t>) emissão da Emissora, considerando as Debêntures da Primeira Série</w:t>
            </w:r>
            <w:r w:rsidR="003457F0">
              <w:rPr>
                <w:rFonts w:ascii="Verdana" w:hAnsi="Verdana" w:cs="Tahoma"/>
                <w:sz w:val="20"/>
                <w:szCs w:val="20"/>
              </w:rPr>
              <w:t>,</w:t>
            </w:r>
            <w:r w:rsidRPr="00212A7B">
              <w:rPr>
                <w:rFonts w:ascii="Verdana" w:hAnsi="Verdana" w:cs="Tahoma"/>
                <w:sz w:val="20"/>
                <w:szCs w:val="20"/>
              </w:rPr>
              <w:t xml:space="preserve"> as Debêntures da Segunda Série </w:t>
            </w:r>
            <w:r w:rsidR="00657AC0" w:rsidRPr="00212A7B">
              <w:rPr>
                <w:rFonts w:ascii="Verdana" w:hAnsi="Verdana" w:cs="Tahoma"/>
                <w:sz w:val="20"/>
                <w:szCs w:val="20"/>
              </w:rPr>
              <w:t>e as Debêntures da Terceira Série</w:t>
            </w:r>
            <w:r w:rsidR="00362995">
              <w:rPr>
                <w:rFonts w:ascii="Verdana" w:hAnsi="Verdana" w:cs="Tahoma"/>
                <w:sz w:val="20"/>
                <w:szCs w:val="20"/>
              </w:rPr>
              <w:t>,</w:t>
            </w:r>
            <w:r w:rsidR="00657AC0" w:rsidRPr="00212A7B">
              <w:rPr>
                <w:rFonts w:ascii="Verdana" w:hAnsi="Verdana" w:cs="Tahoma"/>
                <w:sz w:val="20"/>
                <w:szCs w:val="20"/>
              </w:rPr>
              <w:t xml:space="preserve"> </w:t>
            </w:r>
            <w:r w:rsidRPr="00212A7B">
              <w:rPr>
                <w:rFonts w:ascii="Verdana" w:hAnsi="Verdana" w:cs="Tahoma"/>
                <w:sz w:val="20"/>
                <w:szCs w:val="20"/>
              </w:rPr>
              <w:t xml:space="preserve">em conjunto. </w:t>
            </w:r>
          </w:p>
          <w:p w14:paraId="1B52D133" w14:textId="637B3BE6" w:rsidR="00394280" w:rsidRPr="00212A7B" w:rsidRDefault="00394280" w:rsidP="00212A7B">
            <w:pPr>
              <w:spacing w:line="280" w:lineRule="exact"/>
              <w:jc w:val="both"/>
              <w:rPr>
                <w:rFonts w:ascii="Verdana" w:hAnsi="Verdana" w:cs="Tahoma"/>
                <w:sz w:val="20"/>
                <w:szCs w:val="20"/>
              </w:rPr>
            </w:pPr>
          </w:p>
        </w:tc>
      </w:tr>
      <w:tr w:rsidR="00EB5CDB" w:rsidRPr="00212A7B" w14:paraId="69ADF9DB" w14:textId="77777777">
        <w:tc>
          <w:tcPr>
            <w:tcW w:w="2970" w:type="dxa"/>
          </w:tcPr>
          <w:p w14:paraId="7DABCAD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Debêntures em Circulação</w:t>
            </w:r>
            <w:r w:rsidRPr="00212A7B">
              <w:rPr>
                <w:rFonts w:ascii="Verdana" w:hAnsi="Verdana" w:cs="Tahoma"/>
                <w:sz w:val="20"/>
                <w:szCs w:val="20"/>
              </w:rPr>
              <w:t>”</w:t>
            </w:r>
          </w:p>
        </w:tc>
        <w:tc>
          <w:tcPr>
            <w:tcW w:w="6316" w:type="dxa"/>
          </w:tcPr>
          <w:p w14:paraId="73CC9AD0" w14:textId="2806BAD5" w:rsidR="00394280"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r w:rsidR="00AD1D48">
              <w:rPr>
                <w:rFonts w:ascii="Verdana" w:hAnsi="Verdana" w:cs="Tahoma"/>
                <w:sz w:val="20"/>
                <w:szCs w:val="20"/>
              </w:rPr>
              <w:t xml:space="preserve"> </w:t>
            </w:r>
            <w:r w:rsidR="00AD1D48" w:rsidRPr="00AD1D48">
              <w:rPr>
                <w:rFonts w:ascii="Verdana" w:hAnsi="Verdana" w:cs="Tahoma"/>
                <w:sz w:val="20"/>
                <w:szCs w:val="20"/>
              </w:rPr>
              <w:t>e respectivos cônjuges e parentes até segundo grau</w:t>
            </w:r>
            <w:r w:rsidRPr="00212A7B">
              <w:rPr>
                <w:rFonts w:ascii="Verdana" w:hAnsi="Verdana" w:cs="Tahoma"/>
                <w:sz w:val="20"/>
                <w:szCs w:val="20"/>
              </w:rPr>
              <w:t>.</w:t>
            </w:r>
          </w:p>
          <w:p w14:paraId="4291AD31" w14:textId="0F380962" w:rsidR="00394280" w:rsidRPr="00212A7B" w:rsidRDefault="00394280" w:rsidP="00212A7B">
            <w:pPr>
              <w:spacing w:line="280" w:lineRule="exact"/>
              <w:jc w:val="both"/>
              <w:rPr>
                <w:rFonts w:ascii="Verdana" w:hAnsi="Verdana" w:cs="Tahoma"/>
                <w:sz w:val="20"/>
                <w:szCs w:val="20"/>
              </w:rPr>
            </w:pPr>
          </w:p>
        </w:tc>
      </w:tr>
      <w:tr w:rsidR="00EB5CDB" w:rsidRPr="00212A7B" w14:paraId="71496362" w14:textId="77777777">
        <w:tc>
          <w:tcPr>
            <w:tcW w:w="2970" w:type="dxa"/>
          </w:tcPr>
          <w:p w14:paraId="5257243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Debêntures da Primeira Série</w:t>
            </w:r>
            <w:r w:rsidRPr="00212A7B">
              <w:rPr>
                <w:rFonts w:ascii="Verdana" w:hAnsi="Verdana" w:cs="Tahoma"/>
                <w:sz w:val="20"/>
                <w:szCs w:val="20"/>
              </w:rPr>
              <w:t>”</w:t>
            </w:r>
          </w:p>
        </w:tc>
        <w:tc>
          <w:tcPr>
            <w:tcW w:w="6316" w:type="dxa"/>
          </w:tcPr>
          <w:p w14:paraId="65D81201"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74155421" w14:textId="0B5C0FD5" w:rsidR="00394280" w:rsidRPr="00212A7B" w:rsidRDefault="00394280" w:rsidP="00212A7B">
            <w:pPr>
              <w:spacing w:line="280" w:lineRule="exact"/>
              <w:jc w:val="both"/>
              <w:rPr>
                <w:rFonts w:ascii="Verdana" w:hAnsi="Verdana" w:cs="Tahoma"/>
                <w:sz w:val="20"/>
                <w:szCs w:val="20"/>
              </w:rPr>
            </w:pPr>
          </w:p>
        </w:tc>
      </w:tr>
      <w:tr w:rsidR="00EB5CDB" w:rsidRPr="00212A7B" w14:paraId="6B860F88" w14:textId="77777777">
        <w:tc>
          <w:tcPr>
            <w:tcW w:w="2970" w:type="dxa"/>
          </w:tcPr>
          <w:p w14:paraId="277687EF"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Debêntures da Segunda Série</w:t>
            </w:r>
            <w:r w:rsidRPr="00212A7B">
              <w:rPr>
                <w:rFonts w:ascii="Verdana" w:hAnsi="Verdana" w:cs="Tahoma"/>
                <w:sz w:val="20"/>
                <w:szCs w:val="20"/>
              </w:rPr>
              <w:t>”</w:t>
            </w:r>
          </w:p>
        </w:tc>
        <w:tc>
          <w:tcPr>
            <w:tcW w:w="6316" w:type="dxa"/>
          </w:tcPr>
          <w:p w14:paraId="2227D691" w14:textId="77777777" w:rsidR="00394280"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949B3DE" w14:textId="730BAE3A" w:rsidR="00394280" w:rsidRPr="00212A7B" w:rsidRDefault="00394280" w:rsidP="00212A7B">
            <w:pPr>
              <w:spacing w:line="280" w:lineRule="exact"/>
              <w:jc w:val="both"/>
              <w:rPr>
                <w:rFonts w:ascii="Verdana" w:hAnsi="Verdana" w:cs="Tahoma"/>
                <w:sz w:val="20"/>
                <w:szCs w:val="20"/>
              </w:rPr>
            </w:pPr>
          </w:p>
        </w:tc>
      </w:tr>
      <w:tr w:rsidR="00657AC0" w:rsidRPr="00212A7B" w14:paraId="134D1770" w14:textId="77777777">
        <w:tc>
          <w:tcPr>
            <w:tcW w:w="2970" w:type="dxa"/>
          </w:tcPr>
          <w:p w14:paraId="21BAB432" w14:textId="01CBBB90"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Debêntures da Terceira Série</w:t>
            </w:r>
            <w:r w:rsidRPr="00212A7B">
              <w:rPr>
                <w:rFonts w:ascii="Verdana" w:hAnsi="Verdana" w:cs="Tahoma"/>
                <w:sz w:val="20"/>
                <w:szCs w:val="20"/>
              </w:rPr>
              <w:t>”</w:t>
            </w:r>
          </w:p>
        </w:tc>
        <w:tc>
          <w:tcPr>
            <w:tcW w:w="6316" w:type="dxa"/>
          </w:tcPr>
          <w:p w14:paraId="1CDBDE19" w14:textId="76890AF1"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\r \h  \* MERGEFORMAT </w:instrText>
            </w:r>
            <w:r w:rsidRPr="00212A7B">
              <w:rPr>
                <w:rFonts w:ascii="Verdana" w:hAnsi="Verdana" w:cs="Tahoma"/>
                <w:sz w:val="20"/>
                <w:szCs w:val="20"/>
              </w:rPr>
            </w:r>
            <w:r w:rsidRPr="00212A7B">
              <w:rPr>
                <w:rFonts w:ascii="Verdana" w:hAnsi="Verdana" w:cs="Tahoma"/>
                <w:sz w:val="20"/>
                <w:szCs w:val="20"/>
              </w:rPr>
              <w:fldChar w:fldCharType="separate"/>
            </w:r>
            <w:r w:rsidR="00AD1D48">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r w:rsidR="00A44927">
              <w:rPr>
                <w:rFonts w:ascii="Verdana" w:hAnsi="Verdana" w:cs="Tahoma"/>
                <w:sz w:val="20"/>
                <w:szCs w:val="20"/>
              </w:rPr>
              <w:t xml:space="preserve"> [</w:t>
            </w:r>
            <w:r w:rsidR="00A44927" w:rsidRPr="002D3B9C">
              <w:rPr>
                <w:rFonts w:ascii="Verdana" w:hAnsi="Verdana" w:cs="Tahoma"/>
                <w:b/>
                <w:bCs/>
                <w:sz w:val="20"/>
                <w:szCs w:val="20"/>
                <w:highlight w:val="yellow"/>
              </w:rPr>
              <w:t>Nota LDR</w:t>
            </w:r>
            <w:r w:rsidR="00A44927" w:rsidRPr="002D3B9C">
              <w:rPr>
                <w:rFonts w:ascii="Verdana" w:hAnsi="Verdana" w:cs="Tahoma"/>
                <w:sz w:val="20"/>
                <w:szCs w:val="20"/>
                <w:highlight w:val="yellow"/>
              </w:rPr>
              <w:t xml:space="preserve">: sugerimos </w:t>
            </w:r>
            <w:r w:rsidR="004B71FA" w:rsidRPr="002D3B9C">
              <w:rPr>
                <w:rFonts w:ascii="Verdana" w:hAnsi="Verdana" w:cs="Tahoma"/>
                <w:sz w:val="20"/>
                <w:szCs w:val="20"/>
                <w:highlight w:val="yellow"/>
              </w:rPr>
              <w:t>que as debêntures da terceira série sejam debêntures com participação nos lucros, sem prêmio sobre a receita dos direitos creditórios vinculados</w:t>
            </w:r>
            <w:r w:rsidR="00A44927">
              <w:rPr>
                <w:rFonts w:ascii="Verdana" w:hAnsi="Verdana" w:cs="Tahoma"/>
                <w:sz w:val="20"/>
                <w:szCs w:val="20"/>
              </w:rPr>
              <w:t>]</w:t>
            </w:r>
          </w:p>
          <w:p w14:paraId="129FB0C4" w14:textId="555AF0FC" w:rsidR="007B27A0" w:rsidRPr="00212A7B" w:rsidRDefault="007B27A0" w:rsidP="00212A7B">
            <w:pPr>
              <w:spacing w:line="280" w:lineRule="exact"/>
              <w:jc w:val="both"/>
              <w:rPr>
                <w:rFonts w:ascii="Verdana" w:hAnsi="Verdana" w:cs="Tahoma"/>
                <w:sz w:val="20"/>
                <w:szCs w:val="20"/>
              </w:rPr>
            </w:pPr>
          </w:p>
        </w:tc>
      </w:tr>
      <w:tr w:rsidR="00657AC0" w:rsidRPr="00212A7B" w14:paraId="38C7B381" w14:textId="77777777">
        <w:tc>
          <w:tcPr>
            <w:tcW w:w="2970" w:type="dxa"/>
          </w:tcPr>
          <w:p w14:paraId="110EC3FA"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Debenturistas</w:t>
            </w:r>
            <w:r w:rsidRPr="00212A7B">
              <w:rPr>
                <w:rFonts w:ascii="Verdana" w:hAnsi="Verdana" w:cs="Tahoma"/>
                <w:sz w:val="20"/>
                <w:szCs w:val="20"/>
              </w:rPr>
              <w:t>”</w:t>
            </w:r>
          </w:p>
        </w:tc>
        <w:tc>
          <w:tcPr>
            <w:tcW w:w="6316" w:type="dxa"/>
          </w:tcPr>
          <w:p w14:paraId="003E243A" w14:textId="77777777"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Os titulares das Debêntures.</w:t>
            </w:r>
          </w:p>
          <w:p w14:paraId="7E811320" w14:textId="39E423CC" w:rsidR="007B27A0" w:rsidRPr="00212A7B" w:rsidRDefault="007B27A0" w:rsidP="00212A7B">
            <w:pPr>
              <w:spacing w:line="280" w:lineRule="exact"/>
              <w:jc w:val="both"/>
              <w:rPr>
                <w:rFonts w:ascii="Verdana" w:hAnsi="Verdana" w:cs="Tahoma"/>
                <w:sz w:val="20"/>
                <w:szCs w:val="20"/>
              </w:rPr>
            </w:pPr>
          </w:p>
        </w:tc>
      </w:tr>
      <w:tr w:rsidR="00657AC0" w:rsidRPr="00212A7B" w14:paraId="68342B90" w14:textId="77777777">
        <w:tc>
          <w:tcPr>
            <w:tcW w:w="2970" w:type="dxa"/>
          </w:tcPr>
          <w:p w14:paraId="603E1F86"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Despesas</w:t>
            </w:r>
            <w:r w:rsidRPr="00212A7B">
              <w:rPr>
                <w:rFonts w:ascii="Verdana" w:hAnsi="Verdana" w:cs="Tahoma"/>
                <w:sz w:val="20"/>
                <w:szCs w:val="20"/>
              </w:rPr>
              <w:t>”</w:t>
            </w:r>
          </w:p>
        </w:tc>
        <w:tc>
          <w:tcPr>
            <w:tcW w:w="6316" w:type="dxa"/>
          </w:tcPr>
          <w:p w14:paraId="0B656CD0" w14:textId="0AF6F9D5"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 xml:space="preserve">Em conjunto, as seguintes despesas relacionadas à Emissão, que serão pagas com Recursos Exclusivos, nos termos da Ordem de Alocação dos Recursos: </w:t>
            </w:r>
            <w:r w:rsidRPr="00212A7B">
              <w:rPr>
                <w:rFonts w:ascii="Verdana" w:hAnsi="Verdana" w:cs="Tahoma"/>
                <w:b/>
                <w:sz w:val="20"/>
                <w:szCs w:val="20"/>
              </w:rPr>
              <w:t>(i)</w:t>
            </w:r>
            <w:r w:rsidRPr="00212A7B">
              <w:rPr>
                <w:rFonts w:ascii="Verdana" w:hAnsi="Verdana" w:cs="Tahoma"/>
                <w:sz w:val="20"/>
                <w:szCs w:val="20"/>
              </w:rPr>
              <w:t xml:space="preserve"> os valores devidos à Gyramais Tecnologia S.A., equivalentes a até </w:t>
            </w:r>
            <w:r w:rsidR="000344C0">
              <w:rPr>
                <w:rFonts w:ascii="Verdana" w:hAnsi="Verdana" w:cs="Tahoma"/>
                <w:sz w:val="20"/>
                <w:szCs w:val="20"/>
              </w:rPr>
              <w:t>[</w:t>
            </w:r>
            <w:r w:rsidRPr="00212A7B">
              <w:rPr>
                <w:rFonts w:ascii="Verdana" w:hAnsi="Verdana" w:cs="Tahoma"/>
                <w:sz w:val="20"/>
                <w:szCs w:val="20"/>
              </w:rPr>
              <w:t>2,50% (dois inteiros e cinquenta centésimos por cento)</w:t>
            </w:r>
            <w:r w:rsidR="000344C0">
              <w:rPr>
                <w:rFonts w:ascii="Verdana" w:hAnsi="Verdana" w:cs="Tahoma"/>
                <w:sz w:val="20"/>
                <w:szCs w:val="20"/>
              </w:rPr>
              <w:t xml:space="preserve">] </w:t>
            </w:r>
            <w:r w:rsidRPr="00212A7B">
              <w:rPr>
                <w:rFonts w:ascii="Verdana" w:hAnsi="Verdana" w:cs="Tahoma"/>
                <w:sz w:val="20"/>
                <w:szCs w:val="20"/>
              </w:rPr>
              <w:t xml:space="preserve">da somatória dos recebimentos dos Direitos Creditórios Vinculados, a título de pagamento pelos serviços por ela prestados, observado os termos do Contrato de Cobrança; </w:t>
            </w:r>
            <w:r w:rsidRPr="00212A7B">
              <w:rPr>
                <w:rFonts w:ascii="Verdana" w:hAnsi="Verdana" w:cs="Tahoma"/>
                <w:b/>
                <w:sz w:val="20"/>
                <w:szCs w:val="20"/>
              </w:rPr>
              <w:t>(ii)</w:t>
            </w:r>
            <w:r w:rsidRPr="00212A7B">
              <w:rPr>
                <w:rFonts w:ascii="Verdana" w:hAnsi="Verdana" w:cs="Tahoma"/>
                <w:sz w:val="20"/>
                <w:szCs w:val="20"/>
              </w:rPr>
              <w:t xml:space="preserve"> os valores devidos à VERT Consultoria e Assessoria Financeira LTDA., acima qualificada, conforme previsto no Contrato de Consultoria Financeira</w:t>
            </w:r>
            <w:r w:rsidR="003457F0">
              <w:rPr>
                <w:rFonts w:ascii="Verdana" w:hAnsi="Verdana" w:cs="Tahoma"/>
                <w:sz w:val="20"/>
                <w:szCs w:val="20"/>
              </w:rPr>
              <w:t>;</w:t>
            </w:r>
            <w:r w:rsidRPr="00212A7B">
              <w:rPr>
                <w:rFonts w:ascii="Verdana" w:hAnsi="Verdana" w:cs="Tahoma"/>
                <w:sz w:val="20"/>
                <w:szCs w:val="20"/>
              </w:rPr>
              <w:t xml:space="preserve"> </w:t>
            </w:r>
            <w:r w:rsidRPr="00212A7B">
              <w:rPr>
                <w:rFonts w:ascii="Verdana" w:hAnsi="Verdana" w:cs="Tahoma"/>
                <w:b/>
                <w:sz w:val="20"/>
                <w:szCs w:val="20"/>
              </w:rPr>
              <w:t>(iii)</w:t>
            </w:r>
            <w:r w:rsidRPr="00212A7B">
              <w:rPr>
                <w:rFonts w:ascii="Verdana" w:hAnsi="Verdana" w:cs="Tahoma"/>
                <w:sz w:val="20"/>
                <w:szCs w:val="20"/>
              </w:rPr>
              <w:t xml:space="preserve"> os valores devidos em razão da contratação dos prestadores de serviços da Emissão, incluindo as despesas com o Agente Fiduciário, o </w:t>
            </w:r>
            <w:r w:rsidR="00877D42" w:rsidRPr="0073753A">
              <w:rPr>
                <w:rFonts w:ascii="Verdana" w:hAnsi="Verdana" w:cs="Tahoma"/>
                <w:sz w:val="20"/>
                <w:szCs w:val="20"/>
              </w:rPr>
              <w:t>Agente de Liquidação</w:t>
            </w:r>
            <w:r w:rsidR="008B6C7C" w:rsidRPr="0073753A">
              <w:rPr>
                <w:rFonts w:ascii="Verdana" w:hAnsi="Verdana" w:cs="Tahoma"/>
                <w:sz w:val="20"/>
                <w:szCs w:val="20"/>
              </w:rPr>
              <w:t xml:space="preserve"> </w:t>
            </w:r>
            <w:r w:rsidRPr="0073753A">
              <w:rPr>
                <w:rFonts w:ascii="Verdana" w:hAnsi="Verdana" w:cs="Tahoma"/>
                <w:sz w:val="20"/>
                <w:szCs w:val="20"/>
              </w:rPr>
              <w:t>e o</w:t>
            </w:r>
            <w:r w:rsidR="003542AC" w:rsidRPr="0073753A">
              <w:rPr>
                <w:rFonts w:ascii="Verdana" w:hAnsi="Verdana" w:cs="Tahoma"/>
                <w:sz w:val="20"/>
                <w:szCs w:val="20"/>
              </w:rPr>
              <w:t>s</w:t>
            </w:r>
            <w:r w:rsidRPr="0073753A">
              <w:rPr>
                <w:rFonts w:ascii="Verdana" w:hAnsi="Verdana" w:cs="Tahoma"/>
                <w:sz w:val="20"/>
                <w:szCs w:val="20"/>
              </w:rPr>
              <w:t xml:space="preserve"> Coordenador</w:t>
            </w:r>
            <w:r w:rsidR="003542AC" w:rsidRPr="002D3B9C">
              <w:rPr>
                <w:rFonts w:ascii="Verdana" w:hAnsi="Verdana" w:cs="Tahoma"/>
                <w:sz w:val="20"/>
                <w:szCs w:val="20"/>
              </w:rPr>
              <w:t xml:space="preserve">es </w:t>
            </w:r>
            <w:r w:rsidRPr="00212A7B">
              <w:rPr>
                <w:rFonts w:ascii="Verdana" w:hAnsi="Verdana" w:cs="Tahoma"/>
                <w:sz w:val="20"/>
                <w:szCs w:val="20"/>
              </w:rPr>
              <w:t xml:space="preserve">; </w:t>
            </w:r>
            <w:r w:rsidR="000344C0">
              <w:rPr>
                <w:rFonts w:ascii="Verdana" w:hAnsi="Verdana" w:cs="Tahoma"/>
                <w:sz w:val="20"/>
                <w:szCs w:val="20"/>
              </w:rPr>
              <w:t>[</w:t>
            </w:r>
            <w:r w:rsidR="000344C0" w:rsidRPr="0031485A">
              <w:rPr>
                <w:rFonts w:ascii="Verdana" w:hAnsi="Verdana" w:cs="Tahoma"/>
                <w:sz w:val="20"/>
                <w:szCs w:val="20"/>
                <w:highlight w:val="yellow"/>
              </w:rPr>
              <w:t xml:space="preserve">Nota LDR: </w:t>
            </w:r>
            <w:r w:rsidR="00DF2768">
              <w:rPr>
                <w:rFonts w:ascii="Verdana" w:hAnsi="Verdana" w:cs="Tahoma"/>
                <w:sz w:val="20"/>
                <w:szCs w:val="20"/>
                <w:highlight w:val="yellow"/>
              </w:rPr>
              <w:t xml:space="preserve">item </w:t>
            </w:r>
            <w:r w:rsidR="000344C0">
              <w:rPr>
                <w:rFonts w:ascii="Verdana" w:hAnsi="Verdana" w:cs="Tahoma"/>
                <w:sz w:val="20"/>
                <w:szCs w:val="20"/>
                <w:highlight w:val="yellow"/>
              </w:rPr>
              <w:t>está duplicado com o item i</w:t>
            </w:r>
            <w:r w:rsidR="000344C0">
              <w:rPr>
                <w:rFonts w:ascii="Verdana" w:hAnsi="Verdana" w:cs="Tahoma"/>
                <w:sz w:val="20"/>
                <w:szCs w:val="20"/>
              </w:rPr>
              <w:t>]</w:t>
            </w:r>
            <w:r w:rsidRPr="00212A7B">
              <w:rPr>
                <w:rFonts w:ascii="Verdana" w:hAnsi="Verdana" w:cs="Tahoma"/>
                <w:sz w:val="20"/>
                <w:szCs w:val="20"/>
              </w:rPr>
              <w:t xml:space="preserve"> </w:t>
            </w:r>
            <w:r w:rsidRPr="00212A7B">
              <w:rPr>
                <w:rFonts w:ascii="Verdana" w:hAnsi="Verdana" w:cs="Tahoma"/>
                <w:b/>
                <w:sz w:val="20"/>
                <w:szCs w:val="20"/>
              </w:rPr>
              <w:t>(</w:t>
            </w:r>
            <w:r w:rsidR="00DF2768">
              <w:rPr>
                <w:rFonts w:ascii="Verdana" w:hAnsi="Verdana" w:cs="Tahoma"/>
                <w:b/>
                <w:sz w:val="20"/>
                <w:szCs w:val="20"/>
              </w:rPr>
              <w:t>i</w:t>
            </w:r>
            <w:r w:rsidRPr="00212A7B">
              <w:rPr>
                <w:rFonts w:ascii="Verdana" w:hAnsi="Verdana" w:cs="Tahoma"/>
                <w:b/>
                <w:sz w:val="20"/>
                <w:szCs w:val="20"/>
              </w:rPr>
              <w:t>v) </w:t>
            </w:r>
            <w:r w:rsidRPr="00212A7B">
              <w:rPr>
                <w:rFonts w:ascii="Verdana" w:hAnsi="Verdana" w:cs="Tahoma"/>
                <w:sz w:val="20"/>
                <w:szCs w:val="20"/>
              </w:rPr>
              <w:t xml:space="preserve">o valor de depósito das Debêntures na B3, conforme aplicável; </w:t>
            </w:r>
            <w:r w:rsidRPr="00212A7B">
              <w:rPr>
                <w:rFonts w:ascii="Verdana" w:hAnsi="Verdana" w:cs="Tahoma"/>
                <w:b/>
                <w:sz w:val="20"/>
                <w:szCs w:val="20"/>
              </w:rPr>
              <w:t>(v)</w:t>
            </w:r>
            <w:r w:rsidRPr="00212A7B">
              <w:rPr>
                <w:rFonts w:ascii="Verdana" w:hAnsi="Verdana" w:cs="Tahoma"/>
                <w:sz w:val="20"/>
                <w:szCs w:val="20"/>
              </w:rPr>
              <w:t xml:space="preserve"> o valor do registro da Garantia e seus aditamentos nos cartórios de títulos e documentos competentes e na B3; </w:t>
            </w:r>
            <w:r w:rsidRPr="00212A7B">
              <w:rPr>
                <w:rFonts w:ascii="Verdana" w:hAnsi="Verdana" w:cs="Tahoma"/>
                <w:b/>
                <w:sz w:val="20"/>
                <w:szCs w:val="20"/>
              </w:rPr>
              <w:t>(vi)</w:t>
            </w:r>
            <w:r w:rsidRPr="00212A7B">
              <w:rPr>
                <w:rFonts w:ascii="Verdana" w:hAnsi="Verdana" w:cs="Tahoma"/>
                <w:sz w:val="20"/>
                <w:szCs w:val="20"/>
              </w:rPr>
              <w:t xml:space="preserve"> os eventuais tributos incidentes sobre os valores recebidos pela Emissora a título de juros dos Direitos Creditórios Vinculados; </w:t>
            </w:r>
            <w:r w:rsidRPr="00212A7B">
              <w:rPr>
                <w:rFonts w:ascii="Verdana" w:hAnsi="Verdana" w:cs="Tahoma"/>
                <w:b/>
                <w:sz w:val="20"/>
                <w:szCs w:val="20"/>
              </w:rPr>
              <w:t>(vii)</w:t>
            </w:r>
            <w:r w:rsidRPr="00212A7B">
              <w:rPr>
                <w:rFonts w:ascii="Verdana" w:hAnsi="Verdana" w:cs="Tahoma"/>
                <w:sz w:val="20"/>
                <w:szCs w:val="20"/>
              </w:rPr>
              <w:t xml:space="preserve"> os valores devidos em razão da contratação dos auditores e da contabilidade da Emissora; </w:t>
            </w:r>
            <w:r w:rsidRPr="00212A7B">
              <w:rPr>
                <w:rFonts w:ascii="Verdana" w:hAnsi="Verdana" w:cs="Tahoma"/>
                <w:b/>
                <w:sz w:val="20"/>
                <w:szCs w:val="20"/>
              </w:rPr>
              <w:t>(</w:t>
            </w:r>
            <w:r w:rsidR="00DF2768">
              <w:rPr>
                <w:rFonts w:ascii="Verdana" w:hAnsi="Verdana" w:cs="Tahoma"/>
                <w:b/>
                <w:sz w:val="20"/>
                <w:szCs w:val="20"/>
              </w:rPr>
              <w:t>vii</w:t>
            </w:r>
            <w:r w:rsidRPr="00212A7B">
              <w:rPr>
                <w:rFonts w:ascii="Verdana" w:hAnsi="Verdana" w:cs="Tahoma"/>
                <w:b/>
                <w:sz w:val="20"/>
                <w:szCs w:val="20"/>
              </w:rPr>
              <w:t>i)</w:t>
            </w:r>
            <w:r w:rsidRPr="00212A7B">
              <w:rPr>
                <w:rFonts w:ascii="Verdana" w:hAnsi="Verdana" w:cs="Tahoma"/>
                <w:sz w:val="20"/>
                <w:szCs w:val="20"/>
              </w:rPr>
              <w:t xml:space="preserve"> a remuneração devida à instituição financeira em que se encontre aberta a Conta Exclusiva; </w:t>
            </w:r>
            <w:r w:rsidRPr="00212A7B">
              <w:rPr>
                <w:rFonts w:ascii="Verdana" w:hAnsi="Verdana" w:cs="Tahoma"/>
                <w:b/>
                <w:sz w:val="20"/>
                <w:szCs w:val="20"/>
              </w:rPr>
              <w:t>(</w:t>
            </w:r>
            <w:r w:rsidR="00DF2768">
              <w:rPr>
                <w:rFonts w:ascii="Verdana" w:hAnsi="Verdana" w:cs="Tahoma"/>
                <w:b/>
                <w:sz w:val="20"/>
                <w:szCs w:val="20"/>
              </w:rPr>
              <w:t>i</w:t>
            </w:r>
            <w:r w:rsidRPr="00212A7B">
              <w:rPr>
                <w:rFonts w:ascii="Verdana" w:hAnsi="Verdana" w:cs="Tahoma"/>
                <w:b/>
                <w:sz w:val="20"/>
                <w:szCs w:val="20"/>
              </w:rPr>
              <w:t>x)</w:t>
            </w:r>
            <w:r w:rsidRPr="00212A7B">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212A7B">
              <w:rPr>
                <w:rFonts w:ascii="Verdana" w:hAnsi="Verdana" w:cs="Tahoma"/>
                <w:b/>
                <w:sz w:val="20"/>
                <w:szCs w:val="20"/>
              </w:rPr>
              <w:t>(x)</w:t>
            </w:r>
            <w:r w:rsidRPr="00212A7B">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212A7B">
              <w:rPr>
                <w:rFonts w:ascii="Verdana" w:hAnsi="Verdana" w:cs="Tahoma"/>
                <w:b/>
                <w:sz w:val="20"/>
                <w:szCs w:val="20"/>
              </w:rPr>
              <w:t>(xi)</w:t>
            </w:r>
            <w:r w:rsidRPr="00212A7B">
              <w:rPr>
                <w:rFonts w:ascii="Verdana" w:hAnsi="Verdana" w:cs="Tahoma"/>
                <w:sz w:val="20"/>
                <w:szCs w:val="20"/>
              </w:rPr>
              <w:t xml:space="preserve"> </w:t>
            </w:r>
            <w:r w:rsidRPr="00212A7B">
              <w:rPr>
                <w:rFonts w:ascii="Verdana" w:hAnsi="Verdana" w:cs="Tahoma"/>
                <w:sz w:val="20"/>
                <w:szCs w:val="20"/>
              </w:rPr>
              <w:lastRenderedPageBreak/>
              <w:t xml:space="preserve">eventuais despesas com registros perante órgãos de registro do comércio e publicação de documentação de convocação e </w:t>
            </w:r>
            <w:r w:rsidR="00DF2768">
              <w:rPr>
                <w:rFonts w:ascii="Verdana" w:hAnsi="Verdana" w:cs="Tahoma"/>
                <w:sz w:val="20"/>
                <w:szCs w:val="20"/>
              </w:rPr>
              <w:t xml:space="preserve">atos </w:t>
            </w:r>
            <w:r w:rsidRPr="00212A7B">
              <w:rPr>
                <w:rFonts w:ascii="Verdana" w:hAnsi="Verdana" w:cs="Tahoma"/>
                <w:sz w:val="20"/>
                <w:szCs w:val="20"/>
              </w:rPr>
              <w:t>societári</w:t>
            </w:r>
            <w:r w:rsidR="00DF2768">
              <w:rPr>
                <w:rFonts w:ascii="Verdana" w:hAnsi="Verdana" w:cs="Tahoma"/>
                <w:sz w:val="20"/>
                <w:szCs w:val="20"/>
              </w:rPr>
              <w:t>os</w:t>
            </w:r>
            <w:r w:rsidRPr="00212A7B">
              <w:rPr>
                <w:rFonts w:ascii="Verdana" w:hAnsi="Verdana" w:cs="Tahoma"/>
                <w:sz w:val="20"/>
                <w:szCs w:val="20"/>
              </w:rPr>
              <w:t xml:space="preserve"> da Emissora, desde que relacionada às Debêntures; </w:t>
            </w:r>
            <w:r w:rsidRPr="00212A7B">
              <w:rPr>
                <w:rFonts w:ascii="Verdana" w:hAnsi="Verdana" w:cs="Tahoma"/>
                <w:b/>
                <w:sz w:val="20"/>
                <w:szCs w:val="20"/>
              </w:rPr>
              <w:t>(xii)</w:t>
            </w:r>
            <w:r w:rsidRPr="00212A7B">
              <w:rPr>
                <w:rFonts w:ascii="Verdana" w:hAnsi="Verdana" w:cs="Tahoma"/>
                <w:sz w:val="20"/>
                <w:szCs w:val="20"/>
              </w:rPr>
              <w:t xml:space="preserve"> despesas necessárias à realização de Assembleias Gerais dos Debenturistas, incluindo despesas com sua convocação; </w:t>
            </w:r>
            <w:r w:rsidRPr="00212A7B">
              <w:rPr>
                <w:rFonts w:ascii="Verdana" w:hAnsi="Verdana" w:cs="Tahoma"/>
                <w:b/>
                <w:bCs/>
                <w:sz w:val="20"/>
                <w:szCs w:val="20"/>
              </w:rPr>
              <w:t>(xi</w:t>
            </w:r>
            <w:r w:rsidR="00DF2768">
              <w:rPr>
                <w:rFonts w:ascii="Verdana" w:hAnsi="Verdana" w:cs="Tahoma"/>
                <w:b/>
                <w:bCs/>
                <w:sz w:val="20"/>
                <w:szCs w:val="20"/>
              </w:rPr>
              <w:t>ii</w:t>
            </w:r>
            <w:r w:rsidRPr="00212A7B">
              <w:rPr>
                <w:rFonts w:ascii="Verdana" w:hAnsi="Verdana" w:cs="Tahoma"/>
                <w:b/>
                <w:bCs/>
                <w:sz w:val="20"/>
                <w:szCs w:val="20"/>
              </w:rPr>
              <w:t>)</w:t>
            </w:r>
            <w:r w:rsidR="0020508F" w:rsidRPr="00212A7B">
              <w:rPr>
                <w:rFonts w:ascii="Verdana" w:hAnsi="Verdana" w:cs="Tahoma"/>
                <w:sz w:val="20"/>
                <w:szCs w:val="20"/>
              </w:rPr>
              <w:t xml:space="preserve"> </w:t>
            </w:r>
            <w:r w:rsidRPr="00212A7B">
              <w:rPr>
                <w:rFonts w:ascii="Verdana" w:hAnsi="Verdana" w:cs="Tahoma"/>
                <w:sz w:val="20"/>
                <w:szCs w:val="20"/>
              </w:rPr>
              <w:t xml:space="preserve">os valores devidos pela Emissora à CVM em razão da manutenção do seu registro de companhia aberta; </w:t>
            </w:r>
            <w:r w:rsidRPr="00212A7B">
              <w:rPr>
                <w:rFonts w:ascii="Verdana" w:hAnsi="Verdana" w:cs="Tahoma"/>
                <w:b/>
                <w:bCs/>
                <w:sz w:val="20"/>
                <w:szCs w:val="20"/>
              </w:rPr>
              <w:t>(x</w:t>
            </w:r>
            <w:r w:rsidR="00DF2768">
              <w:rPr>
                <w:rFonts w:ascii="Verdana" w:hAnsi="Verdana" w:cs="Tahoma"/>
                <w:b/>
                <w:bCs/>
                <w:sz w:val="20"/>
                <w:szCs w:val="20"/>
              </w:rPr>
              <w:t>i</w:t>
            </w:r>
            <w:r w:rsidRPr="00212A7B">
              <w:rPr>
                <w:rFonts w:ascii="Verdana" w:hAnsi="Verdana" w:cs="Tahoma"/>
                <w:b/>
                <w:bCs/>
                <w:sz w:val="20"/>
                <w:szCs w:val="20"/>
              </w:rPr>
              <w:t>v)</w:t>
            </w:r>
            <w:r w:rsidRPr="00212A7B">
              <w:rPr>
                <w:rFonts w:ascii="Verdana" w:hAnsi="Verdana" w:cs="Tahoma"/>
                <w:sz w:val="20"/>
                <w:szCs w:val="20"/>
              </w:rPr>
              <w:t xml:space="preserve"> eventuais taxas devida à ANBIMA no âmbito da Emissão</w:t>
            </w:r>
            <w:r w:rsidR="00DF2768">
              <w:rPr>
                <w:rFonts w:ascii="Verdana" w:hAnsi="Verdana" w:cs="Tahoma"/>
                <w:sz w:val="20"/>
                <w:szCs w:val="20"/>
              </w:rPr>
              <w:t>;</w:t>
            </w:r>
            <w:r w:rsidRPr="00212A7B">
              <w:rPr>
                <w:rFonts w:ascii="Verdana" w:hAnsi="Verdana" w:cs="Tahoma"/>
                <w:sz w:val="20"/>
                <w:szCs w:val="20"/>
              </w:rPr>
              <w:t xml:space="preserve"> e </w:t>
            </w:r>
            <w:r w:rsidRPr="00212A7B">
              <w:rPr>
                <w:rFonts w:ascii="Verdana" w:hAnsi="Verdana" w:cs="Tahoma"/>
                <w:b/>
                <w:sz w:val="20"/>
                <w:szCs w:val="20"/>
              </w:rPr>
              <w:t>(xv)</w:t>
            </w:r>
            <w:r w:rsidRPr="00212A7B">
              <w:rPr>
                <w:rFonts w:ascii="Verdana" w:hAnsi="Verdana" w:cs="Tahoma"/>
                <w:sz w:val="20"/>
                <w:szCs w:val="20"/>
              </w:rPr>
              <w:t xml:space="preserve"> quaisquer outros honorários, custos e despesas incorridos pela Emissora no âmbito da Emissão.</w:t>
            </w:r>
          </w:p>
          <w:p w14:paraId="4A4C3258" w14:textId="6B0073C0" w:rsidR="007B27A0" w:rsidRPr="00212A7B" w:rsidRDefault="007B27A0" w:rsidP="00212A7B">
            <w:pPr>
              <w:spacing w:line="280" w:lineRule="exact"/>
              <w:jc w:val="both"/>
              <w:rPr>
                <w:rFonts w:ascii="Verdana" w:hAnsi="Verdana" w:cs="Tahoma"/>
                <w:sz w:val="20"/>
                <w:szCs w:val="20"/>
              </w:rPr>
            </w:pPr>
          </w:p>
        </w:tc>
      </w:tr>
      <w:tr w:rsidR="00657AC0" w:rsidRPr="00212A7B" w14:paraId="247E8057" w14:textId="77777777">
        <w:tc>
          <w:tcPr>
            <w:tcW w:w="2970" w:type="dxa"/>
          </w:tcPr>
          <w:p w14:paraId="34782C19"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Dia Útil</w:t>
            </w:r>
            <w:r w:rsidRPr="00212A7B">
              <w:rPr>
                <w:rFonts w:ascii="Verdana" w:hAnsi="Verdana" w:cs="Tahoma"/>
                <w:sz w:val="20"/>
                <w:szCs w:val="20"/>
              </w:rPr>
              <w:t>”</w:t>
            </w:r>
          </w:p>
        </w:tc>
        <w:tc>
          <w:tcPr>
            <w:tcW w:w="6316" w:type="dxa"/>
          </w:tcPr>
          <w:p w14:paraId="65D4D086" w14:textId="77777777" w:rsidR="00657AC0" w:rsidRPr="00212A7B" w:rsidRDefault="00657AC0" w:rsidP="00212A7B">
            <w:pPr>
              <w:spacing w:line="280" w:lineRule="exact"/>
              <w:jc w:val="both"/>
              <w:rPr>
                <w:rFonts w:ascii="Verdana" w:eastAsia="MS Mincho" w:hAnsi="Verdana" w:cs="Tahoma"/>
                <w:sz w:val="20"/>
                <w:szCs w:val="20"/>
              </w:rPr>
            </w:pPr>
            <w:r w:rsidRPr="00212A7B">
              <w:rPr>
                <w:rFonts w:ascii="Verdana" w:eastAsia="MS Mincho" w:hAnsi="Verdana" w:cs="Tahoma"/>
                <w:sz w:val="20"/>
                <w:szCs w:val="20"/>
              </w:rPr>
              <w:t>Qualquer dia exceto feriados declarados nacionais, sábados ou domingos.</w:t>
            </w:r>
          </w:p>
          <w:p w14:paraId="01408D6F" w14:textId="4D0C242E" w:rsidR="007B27A0" w:rsidRPr="00212A7B" w:rsidRDefault="007B27A0" w:rsidP="00212A7B">
            <w:pPr>
              <w:spacing w:line="280" w:lineRule="exact"/>
              <w:jc w:val="both"/>
              <w:rPr>
                <w:rFonts w:ascii="Verdana" w:eastAsia="Arial Unicode MS" w:hAnsi="Verdana" w:cs="Tahoma"/>
                <w:sz w:val="20"/>
                <w:szCs w:val="20"/>
              </w:rPr>
            </w:pPr>
          </w:p>
        </w:tc>
      </w:tr>
      <w:tr w:rsidR="00657AC0" w:rsidRPr="00212A7B" w14:paraId="405DF29E" w14:textId="77777777">
        <w:tc>
          <w:tcPr>
            <w:tcW w:w="2970" w:type="dxa"/>
          </w:tcPr>
          <w:p w14:paraId="240E591C" w14:textId="3FDB1DD2"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 xml:space="preserve">Direitos Creditórios </w:t>
            </w:r>
            <w:r w:rsidR="009B63B1">
              <w:rPr>
                <w:rFonts w:ascii="Verdana" w:hAnsi="Verdana" w:cs="Tahoma"/>
                <w:sz w:val="20"/>
                <w:szCs w:val="20"/>
                <w:u w:val="single"/>
              </w:rPr>
              <w:t>Cedidos</w:t>
            </w:r>
            <w:r w:rsidRPr="00212A7B">
              <w:rPr>
                <w:rFonts w:ascii="Verdana" w:hAnsi="Verdana" w:cs="Tahoma"/>
                <w:sz w:val="20"/>
                <w:szCs w:val="20"/>
              </w:rPr>
              <w:t>”</w:t>
            </w:r>
          </w:p>
        </w:tc>
        <w:tc>
          <w:tcPr>
            <w:tcW w:w="6316" w:type="dxa"/>
          </w:tcPr>
          <w:p w14:paraId="170BB405" w14:textId="77777777" w:rsidR="00657AC0" w:rsidRDefault="00657AC0" w:rsidP="00212A7B">
            <w:pPr>
              <w:spacing w:line="280" w:lineRule="exact"/>
              <w:jc w:val="both"/>
              <w:rPr>
                <w:rFonts w:ascii="Verdana" w:eastAsia="MS Mincho" w:hAnsi="Verdana" w:cs="Tahoma"/>
                <w:sz w:val="20"/>
                <w:szCs w:val="20"/>
              </w:rPr>
            </w:pPr>
            <w:r w:rsidRPr="00212A7B">
              <w:rPr>
                <w:rFonts w:ascii="Verdana" w:eastAsia="MS Mincho" w:hAnsi="Verdana" w:cs="Tahoma"/>
                <w:sz w:val="20"/>
                <w:szCs w:val="20"/>
              </w:rPr>
              <w:t xml:space="preserve">A totalidade </w:t>
            </w:r>
            <w:r w:rsidRPr="00212A7B">
              <w:rPr>
                <w:rFonts w:ascii="Verdana" w:eastAsia="MS Mincho" w:hAnsi="Verdana" w:cs="Tahoma"/>
                <w:b/>
                <w:sz w:val="20"/>
                <w:szCs w:val="20"/>
              </w:rPr>
              <w:t>(i)</w:t>
            </w:r>
            <w:r w:rsidRPr="00212A7B">
              <w:rPr>
                <w:rFonts w:ascii="Verdana" w:eastAsia="MS Mincho" w:hAnsi="Verdana" w:cs="Tahoma"/>
                <w:sz w:val="20"/>
                <w:szCs w:val="20"/>
              </w:rPr>
              <w:t xml:space="preserve"> dos Direitos Creditórios Vinculados, </w:t>
            </w:r>
            <w:r w:rsidRPr="00212A7B">
              <w:rPr>
                <w:rFonts w:ascii="Verdana" w:eastAsia="MS Mincho" w:hAnsi="Verdana" w:cs="Tahoma"/>
                <w:b/>
                <w:sz w:val="20"/>
                <w:szCs w:val="20"/>
              </w:rPr>
              <w:t>(ii)</w:t>
            </w:r>
            <w:r w:rsidRPr="00212A7B">
              <w:rPr>
                <w:rFonts w:ascii="Verdana" w:eastAsia="MS Mincho" w:hAnsi="Verdana" w:cs="Tahoma"/>
                <w:sz w:val="20"/>
                <w:szCs w:val="20"/>
              </w:rPr>
              <w:t xml:space="preserve"> dos direitos creditórios decorrentes da Conta Exclusiva, e </w:t>
            </w:r>
            <w:r w:rsidRPr="00212A7B">
              <w:rPr>
                <w:rFonts w:ascii="Verdana" w:eastAsia="MS Mincho" w:hAnsi="Verdana" w:cs="Tahoma"/>
                <w:b/>
                <w:sz w:val="20"/>
                <w:szCs w:val="20"/>
              </w:rPr>
              <w:t>(iii)</w:t>
            </w:r>
            <w:r w:rsidRPr="00212A7B">
              <w:rPr>
                <w:rFonts w:ascii="Verdana" w:eastAsia="MS Mincho" w:hAnsi="Verdana" w:cs="Tahoma"/>
                <w:sz w:val="20"/>
                <w:szCs w:val="20"/>
              </w:rPr>
              <w:t xml:space="preserve"> dos direitos creditórios decorrentes dos Investimentos Permitidos.</w:t>
            </w:r>
          </w:p>
          <w:p w14:paraId="557D3B6F" w14:textId="3F78C433" w:rsidR="007C07D2" w:rsidRPr="00212A7B" w:rsidRDefault="007C07D2" w:rsidP="00212A7B">
            <w:pPr>
              <w:spacing w:line="280" w:lineRule="exact"/>
              <w:jc w:val="both"/>
              <w:rPr>
                <w:rFonts w:ascii="Verdana" w:eastAsia="MS Mincho" w:hAnsi="Verdana" w:cs="Tahoma"/>
                <w:sz w:val="20"/>
                <w:szCs w:val="20"/>
              </w:rPr>
            </w:pPr>
          </w:p>
        </w:tc>
      </w:tr>
      <w:tr w:rsidR="00657AC0" w:rsidRPr="00212A7B" w14:paraId="02A6049F" w14:textId="77777777">
        <w:tc>
          <w:tcPr>
            <w:tcW w:w="2970" w:type="dxa"/>
          </w:tcPr>
          <w:p w14:paraId="6F317F19"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Direitos Creditórios Vinculados</w:t>
            </w:r>
            <w:r w:rsidRPr="00212A7B">
              <w:rPr>
                <w:rFonts w:ascii="Verdana" w:hAnsi="Verdana" w:cs="Tahoma"/>
                <w:sz w:val="20"/>
                <w:szCs w:val="20"/>
              </w:rPr>
              <w:t>”</w:t>
            </w:r>
          </w:p>
        </w:tc>
        <w:tc>
          <w:tcPr>
            <w:tcW w:w="6316" w:type="dxa"/>
          </w:tcPr>
          <w:p w14:paraId="2025CB89" w14:textId="499C8591" w:rsidR="00657AC0" w:rsidRPr="00212A7B" w:rsidRDefault="00657AC0" w:rsidP="00212A7B">
            <w:pPr>
              <w:spacing w:line="280" w:lineRule="exact"/>
              <w:jc w:val="both"/>
              <w:rPr>
                <w:rFonts w:ascii="Verdana" w:eastAsia="MS Mincho" w:hAnsi="Verdana" w:cs="Tahoma"/>
                <w:sz w:val="20"/>
                <w:szCs w:val="20"/>
              </w:rPr>
            </w:pPr>
            <w:r w:rsidRPr="00212A7B">
              <w:rPr>
                <w:rFonts w:ascii="Verdana" w:eastAsia="MS Mincho" w:hAnsi="Verdana" w:cs="Tahoma"/>
                <w:sz w:val="20"/>
                <w:szCs w:val="20"/>
              </w:rPr>
              <w:t xml:space="preserve">As CCB efetivamente </w:t>
            </w:r>
            <w:r w:rsidR="0011641B">
              <w:rPr>
                <w:rFonts w:ascii="Verdana" w:eastAsia="MS Mincho" w:hAnsi="Verdana" w:cs="Tahoma"/>
                <w:sz w:val="20"/>
                <w:szCs w:val="20"/>
              </w:rPr>
              <w:t>cedidas</w:t>
            </w:r>
            <w:r w:rsidRPr="00212A7B">
              <w:rPr>
                <w:rFonts w:ascii="Verdana" w:eastAsia="MS Mincho" w:hAnsi="Verdana" w:cs="Tahoma"/>
                <w:sz w:val="20"/>
                <w:szCs w:val="20"/>
              </w:rPr>
              <w:t xml:space="preserve"> e endossadas para a Emissora e os créditos que delas decorrem, e vinculados à presente Emissão, conforme listadas no Anexo II</w:t>
            </w:r>
            <w:r w:rsidR="0073753A">
              <w:rPr>
                <w:rFonts w:ascii="Verdana" w:eastAsia="MS Mincho" w:hAnsi="Verdana" w:cs="Tahoma"/>
                <w:sz w:val="20"/>
                <w:szCs w:val="20"/>
              </w:rPr>
              <w:t>, que deverão atender os Critérios de Elegibilidade.</w:t>
            </w:r>
          </w:p>
          <w:p w14:paraId="58E5CAE8" w14:textId="64FE0AE1" w:rsidR="007B27A0" w:rsidRPr="00212A7B" w:rsidRDefault="007B27A0" w:rsidP="00212A7B">
            <w:pPr>
              <w:spacing w:line="280" w:lineRule="exact"/>
              <w:jc w:val="both"/>
              <w:rPr>
                <w:rFonts w:ascii="Verdana" w:eastAsia="MS Mincho" w:hAnsi="Verdana" w:cs="Tahoma"/>
                <w:sz w:val="20"/>
                <w:szCs w:val="20"/>
              </w:rPr>
            </w:pPr>
          </w:p>
        </w:tc>
      </w:tr>
      <w:tr w:rsidR="00275EEB" w:rsidRPr="00212A7B" w14:paraId="3BD7C02A" w14:textId="77777777">
        <w:tc>
          <w:tcPr>
            <w:tcW w:w="2970" w:type="dxa"/>
          </w:tcPr>
          <w:p w14:paraId="6E08FDF9" w14:textId="32C83F34" w:rsidR="00275EEB" w:rsidRPr="00212A7B" w:rsidRDefault="00275EEB" w:rsidP="00212A7B">
            <w:pPr>
              <w:spacing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Documentos da Emissão</w:t>
            </w:r>
            <w:r>
              <w:rPr>
                <w:rFonts w:ascii="Verdana" w:hAnsi="Verdana" w:cs="Tahoma"/>
                <w:sz w:val="20"/>
                <w:szCs w:val="20"/>
              </w:rPr>
              <w:t>”</w:t>
            </w:r>
          </w:p>
        </w:tc>
        <w:tc>
          <w:tcPr>
            <w:tcW w:w="6316" w:type="dxa"/>
          </w:tcPr>
          <w:p w14:paraId="472D73E0" w14:textId="2EE8BD2D" w:rsidR="00275EEB" w:rsidRDefault="00275EEB" w:rsidP="00212A7B">
            <w:pPr>
              <w:spacing w:line="280" w:lineRule="exact"/>
              <w:jc w:val="both"/>
              <w:rPr>
                <w:rFonts w:ascii="Verdana" w:eastAsia="Arial Unicode MS" w:hAnsi="Verdana" w:cs="Tahoma"/>
                <w:sz w:val="20"/>
                <w:szCs w:val="20"/>
              </w:rPr>
            </w:pPr>
            <w:r w:rsidRPr="001826D9">
              <w:rPr>
                <w:rFonts w:ascii="Verdana" w:hAnsi="Verdana" w:cs="Tahoma"/>
                <w:sz w:val="20"/>
                <w:szCs w:val="20"/>
              </w:rPr>
              <w:t xml:space="preserve">São os </w:t>
            </w:r>
            <w:r w:rsidRPr="001826D9" w:rsidDel="002E375A">
              <w:rPr>
                <w:rFonts w:ascii="Verdana" w:hAnsi="Verdana" w:cs="Tahoma"/>
                <w:sz w:val="20"/>
                <w:szCs w:val="20"/>
              </w:rPr>
              <w:t>seguintes documentos: (i)</w:t>
            </w:r>
            <w:r w:rsidRPr="001826D9">
              <w:rPr>
                <w:rFonts w:ascii="Verdana" w:hAnsi="Verdana" w:cs="Tahoma"/>
                <w:sz w:val="20"/>
                <w:szCs w:val="20"/>
              </w:rPr>
              <w:t xml:space="preserve"> </w:t>
            </w:r>
            <w:r>
              <w:rPr>
                <w:rFonts w:ascii="Verdana" w:hAnsi="Verdana" w:cs="Tahoma"/>
                <w:sz w:val="20"/>
                <w:szCs w:val="20"/>
              </w:rPr>
              <w:t>a presente Escritura de Emissão</w:t>
            </w:r>
            <w:r w:rsidRPr="001826D9" w:rsidDel="002E375A">
              <w:rPr>
                <w:rFonts w:ascii="Verdana" w:hAnsi="Verdana" w:cs="Tahoma"/>
                <w:sz w:val="20"/>
                <w:szCs w:val="20"/>
              </w:rPr>
              <w:t>;</w:t>
            </w:r>
            <w:r w:rsidRPr="001826D9">
              <w:rPr>
                <w:rFonts w:ascii="Verdana" w:hAnsi="Verdana" w:cs="Tahoma"/>
                <w:sz w:val="20"/>
                <w:szCs w:val="20"/>
              </w:rPr>
              <w:t xml:space="preserve"> (ii) </w:t>
            </w:r>
            <w:r>
              <w:rPr>
                <w:rFonts w:ascii="Verdana" w:hAnsi="Verdana" w:cs="Tahoma"/>
                <w:sz w:val="20"/>
                <w:szCs w:val="20"/>
              </w:rPr>
              <w:t>o Acordo Operacional</w:t>
            </w:r>
            <w:r w:rsidRPr="001826D9">
              <w:rPr>
                <w:rFonts w:ascii="Verdana" w:hAnsi="Verdana"/>
                <w:sz w:val="20"/>
                <w:szCs w:val="20"/>
              </w:rPr>
              <w:t>; (</w:t>
            </w:r>
            <w:r w:rsidRPr="00BA5F5D">
              <w:rPr>
                <w:rFonts w:ascii="Verdana" w:hAnsi="Verdana"/>
                <w:sz w:val="20"/>
                <w:szCs w:val="20"/>
              </w:rPr>
              <w:t xml:space="preserve">iii) </w:t>
            </w:r>
            <w:r>
              <w:rPr>
                <w:rFonts w:ascii="Verdana" w:hAnsi="Verdana" w:cs="Tahoma"/>
                <w:sz w:val="20"/>
                <w:szCs w:val="20"/>
              </w:rPr>
              <w:t>o Instrumento de Endosso</w:t>
            </w:r>
            <w:r w:rsidRPr="005207F5">
              <w:rPr>
                <w:rFonts w:ascii="Verdana" w:hAnsi="Verdana" w:cs="Tahoma"/>
                <w:sz w:val="20"/>
                <w:szCs w:val="20"/>
              </w:rPr>
              <w:t xml:space="preserve">; </w:t>
            </w:r>
            <w:r w:rsidRPr="005207F5" w:rsidDel="002E375A">
              <w:rPr>
                <w:rFonts w:ascii="Verdana" w:hAnsi="Verdana" w:cs="Tahoma"/>
                <w:sz w:val="20"/>
                <w:szCs w:val="20"/>
              </w:rPr>
              <w:t>(</w:t>
            </w:r>
            <w:r w:rsidRPr="005207F5">
              <w:rPr>
                <w:rFonts w:ascii="Verdana" w:hAnsi="Verdana" w:cs="Tahoma"/>
                <w:sz w:val="20"/>
                <w:szCs w:val="20"/>
              </w:rPr>
              <w:t>i</w:t>
            </w:r>
            <w:r w:rsidRPr="00ED4F17" w:rsidDel="002E375A">
              <w:rPr>
                <w:rFonts w:ascii="Verdana" w:hAnsi="Verdana" w:cs="Tahoma"/>
                <w:sz w:val="20"/>
                <w:szCs w:val="20"/>
              </w:rPr>
              <w:t xml:space="preserve">v) </w:t>
            </w:r>
            <w:r w:rsidR="00DF2768">
              <w:rPr>
                <w:rFonts w:ascii="Verdana" w:hAnsi="Verdana" w:cs="Tahoma"/>
                <w:sz w:val="20"/>
                <w:szCs w:val="20"/>
              </w:rPr>
              <w:t xml:space="preserve">o </w:t>
            </w:r>
            <w:r w:rsidRPr="00333F15">
              <w:rPr>
                <w:rFonts w:ascii="Verdana" w:hAnsi="Verdana"/>
                <w:sz w:val="20"/>
                <w:szCs w:val="20"/>
              </w:rPr>
              <w:t xml:space="preserve">Contrato de </w:t>
            </w:r>
            <w:r>
              <w:rPr>
                <w:rFonts w:ascii="Verdana" w:hAnsi="Verdana"/>
                <w:sz w:val="20"/>
                <w:szCs w:val="20"/>
              </w:rPr>
              <w:t>Cessão</w:t>
            </w:r>
            <w:r w:rsidRPr="00333F15">
              <w:rPr>
                <w:rFonts w:ascii="Verdana" w:hAnsi="Verdana"/>
                <w:sz w:val="20"/>
                <w:szCs w:val="20"/>
              </w:rPr>
              <w:t xml:space="preserve"> Fiduciária</w:t>
            </w:r>
            <w:r w:rsidRPr="00BA5F5D" w:rsidDel="002E375A">
              <w:rPr>
                <w:rFonts w:ascii="Verdana" w:hAnsi="Verdana" w:cs="Tahoma"/>
                <w:sz w:val="20"/>
                <w:szCs w:val="20"/>
              </w:rPr>
              <w:t>;</w:t>
            </w:r>
            <w:r w:rsidRPr="004142F8">
              <w:rPr>
                <w:rFonts w:ascii="Verdana" w:hAnsi="Verdana" w:cs="Tahoma"/>
                <w:sz w:val="20"/>
                <w:szCs w:val="20"/>
              </w:rPr>
              <w:t xml:space="preserve"> </w:t>
            </w:r>
            <w:r w:rsidR="007957C3">
              <w:rPr>
                <w:rFonts w:ascii="Verdana" w:hAnsi="Verdana" w:cs="Tahoma"/>
                <w:sz w:val="20"/>
                <w:szCs w:val="20"/>
              </w:rPr>
              <w:t xml:space="preserve">(v) o Contrato de Distribuição; </w:t>
            </w:r>
            <w:r w:rsidRPr="005207F5">
              <w:rPr>
                <w:rFonts w:ascii="Verdana" w:hAnsi="Verdana" w:cs="Tahoma"/>
                <w:sz w:val="20"/>
                <w:szCs w:val="20"/>
              </w:rPr>
              <w:t>(v) o</w:t>
            </w:r>
            <w:r w:rsidRPr="005207F5" w:rsidDel="002E375A">
              <w:rPr>
                <w:rFonts w:ascii="Verdana" w:hAnsi="Verdana" w:cs="Tahoma"/>
                <w:sz w:val="20"/>
                <w:szCs w:val="20"/>
              </w:rPr>
              <w:t xml:space="preserve"> </w:t>
            </w:r>
            <w:r>
              <w:rPr>
                <w:rFonts w:ascii="Verdana" w:hAnsi="Verdana" w:cs="Tahoma"/>
                <w:sz w:val="20"/>
                <w:szCs w:val="20"/>
              </w:rPr>
              <w:t>Contrato de Cobrança</w:t>
            </w:r>
            <w:r w:rsidR="000206EF">
              <w:rPr>
                <w:rFonts w:ascii="Verdana" w:hAnsi="Verdana" w:cs="Tahoma"/>
                <w:sz w:val="20"/>
                <w:szCs w:val="20"/>
              </w:rPr>
              <w:t>; (vi) o Contrato de Promessa de Endosso</w:t>
            </w:r>
            <w:r w:rsidR="0073753A">
              <w:rPr>
                <w:rFonts w:ascii="Verdana" w:hAnsi="Verdana" w:cs="Tahoma"/>
                <w:sz w:val="20"/>
                <w:szCs w:val="20"/>
              </w:rPr>
              <w:t>; e (vii) a AGE</w:t>
            </w:r>
            <w:r w:rsidRPr="00BA5F5D">
              <w:rPr>
                <w:rFonts w:ascii="Verdana" w:hAnsi="Verdana" w:cs="Calibri"/>
                <w:bCs/>
                <w:sz w:val="20"/>
                <w:szCs w:val="20"/>
              </w:rPr>
              <w:t>, bem como todos e quaisquer aditamentos que passarão a integrar automaticamente o conceito de Docu</w:t>
            </w:r>
            <w:r w:rsidRPr="00ED4F17">
              <w:rPr>
                <w:rFonts w:ascii="Verdana" w:hAnsi="Verdana" w:cs="Calibri"/>
                <w:bCs/>
                <w:sz w:val="20"/>
                <w:szCs w:val="20"/>
              </w:rPr>
              <w:t xml:space="preserve">mentos da </w:t>
            </w:r>
            <w:r>
              <w:rPr>
                <w:rFonts w:ascii="Verdana" w:hAnsi="Verdana" w:cs="Calibri"/>
                <w:bCs/>
                <w:sz w:val="20"/>
                <w:szCs w:val="20"/>
              </w:rPr>
              <w:t>Emissão</w:t>
            </w:r>
            <w:r w:rsidRPr="00ED4F17">
              <w:rPr>
                <w:rFonts w:ascii="Verdana" w:hAnsi="Verdana" w:cs="Calibri"/>
                <w:bCs/>
                <w:sz w:val="20"/>
                <w:szCs w:val="20"/>
              </w:rPr>
              <w:t>.</w:t>
            </w:r>
          </w:p>
          <w:p w14:paraId="6A0423A1" w14:textId="77777777" w:rsidR="00275EEB" w:rsidRPr="00212A7B" w:rsidRDefault="00275EEB" w:rsidP="00212A7B">
            <w:pPr>
              <w:spacing w:line="280" w:lineRule="exact"/>
              <w:jc w:val="both"/>
              <w:rPr>
                <w:rFonts w:ascii="Verdana" w:eastAsia="Arial Unicode MS" w:hAnsi="Verdana" w:cs="Tahoma"/>
                <w:sz w:val="20"/>
                <w:szCs w:val="20"/>
              </w:rPr>
            </w:pPr>
          </w:p>
        </w:tc>
      </w:tr>
      <w:tr w:rsidR="00657AC0" w:rsidRPr="00212A7B" w14:paraId="66F3575F" w14:textId="77777777">
        <w:tc>
          <w:tcPr>
            <w:tcW w:w="2970" w:type="dxa"/>
          </w:tcPr>
          <w:p w14:paraId="360BEF2D"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DOESP</w:t>
            </w:r>
            <w:r w:rsidRPr="00212A7B">
              <w:rPr>
                <w:rFonts w:ascii="Verdana" w:hAnsi="Verdana" w:cs="Tahoma"/>
                <w:sz w:val="20"/>
                <w:szCs w:val="20"/>
              </w:rPr>
              <w:t>”</w:t>
            </w:r>
          </w:p>
        </w:tc>
        <w:tc>
          <w:tcPr>
            <w:tcW w:w="6316" w:type="dxa"/>
          </w:tcPr>
          <w:p w14:paraId="4CBEE3D8" w14:textId="77777777"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O Diário Oficial do Estado de São Paulo.</w:t>
            </w:r>
          </w:p>
          <w:p w14:paraId="02E359A9" w14:textId="340F5F11" w:rsidR="007B27A0" w:rsidRPr="00212A7B" w:rsidRDefault="007B27A0" w:rsidP="00212A7B">
            <w:pPr>
              <w:spacing w:line="280" w:lineRule="exact"/>
              <w:jc w:val="both"/>
              <w:rPr>
                <w:rFonts w:ascii="Verdana" w:eastAsia="Arial Unicode MS" w:hAnsi="Verdana" w:cs="Tahoma"/>
                <w:sz w:val="20"/>
                <w:szCs w:val="20"/>
              </w:rPr>
            </w:pPr>
          </w:p>
        </w:tc>
      </w:tr>
      <w:tr w:rsidR="00657AC0" w:rsidRPr="00212A7B" w14:paraId="6310EB16" w14:textId="77777777">
        <w:tc>
          <w:tcPr>
            <w:tcW w:w="2970" w:type="dxa"/>
          </w:tcPr>
          <w:p w14:paraId="206BD373" w14:textId="77777777" w:rsidR="00657AC0" w:rsidRPr="00212A7B" w:rsidRDefault="00657AC0"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Efeito Adverso Relevante</w:t>
            </w:r>
            <w:r w:rsidRPr="00212A7B">
              <w:rPr>
                <w:rFonts w:ascii="Verdana" w:hAnsi="Verdana" w:cs="Tahoma"/>
                <w:sz w:val="20"/>
                <w:szCs w:val="20"/>
              </w:rPr>
              <w:t>”</w:t>
            </w:r>
          </w:p>
        </w:tc>
        <w:tc>
          <w:tcPr>
            <w:tcW w:w="6316" w:type="dxa"/>
          </w:tcPr>
          <w:p w14:paraId="407C26BF" w14:textId="3CA0FD3D"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Qualquer circunstância ou fato, atual ou contingente, alteração ou efeito sobre a Emissora que modifique adversamente a condição econômica, financeira, jurídica</w:t>
            </w:r>
            <w:r w:rsidR="00DF2768">
              <w:rPr>
                <w:rFonts w:ascii="Verdana" w:hAnsi="Verdana" w:cs="Tahoma"/>
                <w:sz w:val="20"/>
                <w:szCs w:val="20"/>
              </w:rPr>
              <w:t>, reputacional</w:t>
            </w:r>
            <w:r w:rsidRPr="00212A7B">
              <w:rPr>
                <w:rFonts w:ascii="Verdana" w:hAnsi="Verdana" w:cs="Tahoma"/>
                <w:sz w:val="20"/>
                <w:szCs w:val="20"/>
              </w:rPr>
              <w:t xml:space="preserve"> ou de qualquer outra natureza da Emissora</w:t>
            </w:r>
            <w:r w:rsidR="002777BE">
              <w:rPr>
                <w:rFonts w:ascii="Verdana" w:hAnsi="Verdana" w:cs="Tahoma"/>
                <w:sz w:val="20"/>
                <w:szCs w:val="20"/>
              </w:rPr>
              <w:t xml:space="preserve"> ou</w:t>
            </w:r>
            <w:r w:rsidRPr="00212A7B">
              <w:rPr>
                <w:rFonts w:ascii="Verdana" w:hAnsi="Verdana" w:cs="Tahoma"/>
                <w:sz w:val="20"/>
                <w:szCs w:val="20"/>
              </w:rPr>
              <w:t xml:space="preserve"> </w:t>
            </w:r>
            <w:r w:rsidRPr="00212A7B">
              <w:rPr>
                <w:rFonts w:ascii="Verdana" w:hAnsi="Verdana" w:cs="Tahoma"/>
                <w:sz w:val="20"/>
                <w:szCs w:val="20"/>
              </w:rPr>
              <w:lastRenderedPageBreak/>
              <w:t>de modo a afetar a capacidade da Emissora de cumprir as suas obrigações decorrentes dos Documentos da Emissão, da Emissão e/ou da Oferta Restrita.</w:t>
            </w:r>
          </w:p>
          <w:p w14:paraId="639B9786" w14:textId="5237C48D" w:rsidR="007B27A0" w:rsidRPr="00212A7B" w:rsidRDefault="007B27A0" w:rsidP="00212A7B">
            <w:pPr>
              <w:spacing w:line="280" w:lineRule="exact"/>
              <w:jc w:val="both"/>
              <w:rPr>
                <w:rFonts w:ascii="Verdana" w:hAnsi="Verdana" w:cs="Tahoma"/>
                <w:sz w:val="20"/>
                <w:szCs w:val="20"/>
              </w:rPr>
            </w:pPr>
          </w:p>
        </w:tc>
      </w:tr>
      <w:tr w:rsidR="00657AC0" w:rsidRPr="00212A7B" w14:paraId="7D1C6E09" w14:textId="77777777">
        <w:tc>
          <w:tcPr>
            <w:tcW w:w="2970" w:type="dxa"/>
          </w:tcPr>
          <w:p w14:paraId="1B178B0E"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Emissão</w:t>
            </w:r>
            <w:r w:rsidRPr="00212A7B">
              <w:rPr>
                <w:rFonts w:ascii="Verdana" w:hAnsi="Verdana" w:cs="Tahoma"/>
                <w:sz w:val="20"/>
                <w:szCs w:val="20"/>
              </w:rPr>
              <w:t>”</w:t>
            </w:r>
          </w:p>
        </w:tc>
        <w:tc>
          <w:tcPr>
            <w:tcW w:w="6316" w:type="dxa"/>
          </w:tcPr>
          <w:p w14:paraId="427C6693" w14:textId="071FD76B"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A presente </w:t>
            </w:r>
            <w:r w:rsidR="00935FDB">
              <w:rPr>
                <w:rFonts w:ascii="Verdana" w:eastAsia="Arial Unicode MS" w:hAnsi="Verdana" w:cs="Tahoma"/>
                <w:sz w:val="20"/>
                <w:szCs w:val="20"/>
              </w:rPr>
              <w:t>3</w:t>
            </w:r>
            <w:r w:rsidRPr="00212A7B">
              <w:rPr>
                <w:rFonts w:ascii="Verdana" w:eastAsia="Arial Unicode MS" w:hAnsi="Verdana" w:cs="Tahoma"/>
                <w:sz w:val="20"/>
                <w:szCs w:val="20"/>
              </w:rPr>
              <w:t>ª (</w:t>
            </w:r>
            <w:r w:rsidR="00935FDB">
              <w:rPr>
                <w:rFonts w:ascii="Verdana" w:eastAsia="Arial Unicode MS" w:hAnsi="Verdana" w:cs="Tahoma"/>
                <w:sz w:val="20"/>
                <w:szCs w:val="20"/>
              </w:rPr>
              <w:t>terceira</w:t>
            </w:r>
            <w:r w:rsidRPr="00212A7B">
              <w:rPr>
                <w:rFonts w:ascii="Verdana" w:eastAsia="Arial Unicode MS" w:hAnsi="Verdana" w:cs="Tahoma"/>
                <w:sz w:val="20"/>
                <w:szCs w:val="20"/>
              </w:rPr>
              <w:t xml:space="preserve">) emissão das Debêntures da Emissora. </w:t>
            </w:r>
          </w:p>
          <w:p w14:paraId="713E4650" w14:textId="75E738D6" w:rsidR="007B27A0" w:rsidRPr="00212A7B" w:rsidRDefault="007B27A0" w:rsidP="00212A7B">
            <w:pPr>
              <w:spacing w:line="280" w:lineRule="exact"/>
              <w:jc w:val="both"/>
              <w:rPr>
                <w:rFonts w:ascii="Verdana" w:eastAsia="Arial Unicode MS" w:hAnsi="Verdana" w:cs="Tahoma"/>
                <w:sz w:val="20"/>
                <w:szCs w:val="20"/>
              </w:rPr>
            </w:pPr>
          </w:p>
        </w:tc>
      </w:tr>
      <w:tr w:rsidR="00657AC0" w:rsidRPr="00212A7B" w14:paraId="0E9EEB4E" w14:textId="77777777">
        <w:tc>
          <w:tcPr>
            <w:tcW w:w="2970" w:type="dxa"/>
          </w:tcPr>
          <w:p w14:paraId="46B63C97"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Emissora</w:t>
            </w:r>
            <w:r w:rsidRPr="00212A7B">
              <w:rPr>
                <w:rFonts w:ascii="Verdana" w:hAnsi="Verdana" w:cs="Tahoma"/>
                <w:sz w:val="20"/>
                <w:szCs w:val="20"/>
              </w:rPr>
              <w:t>”</w:t>
            </w:r>
          </w:p>
        </w:tc>
        <w:tc>
          <w:tcPr>
            <w:tcW w:w="6316" w:type="dxa"/>
          </w:tcPr>
          <w:p w14:paraId="46EE888B" w14:textId="77777777"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A Companhia Securitizadora de Créditos Financeiros VERT-Gyra, qualificada no preâmbulo desta Escritura de Emissão.</w:t>
            </w:r>
          </w:p>
          <w:p w14:paraId="583F474B" w14:textId="3977E08E" w:rsidR="007B27A0" w:rsidRPr="00212A7B" w:rsidRDefault="007B27A0" w:rsidP="00212A7B">
            <w:pPr>
              <w:spacing w:line="280" w:lineRule="exact"/>
              <w:jc w:val="both"/>
              <w:rPr>
                <w:rFonts w:ascii="Verdana" w:eastAsia="Arial Unicode MS" w:hAnsi="Verdana" w:cs="Tahoma"/>
                <w:sz w:val="20"/>
                <w:szCs w:val="20"/>
              </w:rPr>
            </w:pPr>
          </w:p>
        </w:tc>
      </w:tr>
      <w:tr w:rsidR="00657AC0" w:rsidRPr="00212A7B" w14:paraId="35B55EF9" w14:textId="77777777">
        <w:tc>
          <w:tcPr>
            <w:tcW w:w="2970" w:type="dxa"/>
          </w:tcPr>
          <w:p w14:paraId="01B5C7C3" w14:textId="77777777" w:rsidR="00657AC0" w:rsidRPr="00212A7B" w:rsidRDefault="00657AC0" w:rsidP="00212A7B">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Encargos Moratórios</w:t>
            </w:r>
            <w:r w:rsidRPr="00212A7B">
              <w:rPr>
                <w:rFonts w:ascii="Verdana" w:eastAsia="Arial Unicode MS" w:hAnsi="Verdana" w:cs="Tahoma"/>
                <w:w w:val="0"/>
                <w:sz w:val="20"/>
                <w:szCs w:val="20"/>
              </w:rPr>
              <w:t>”</w:t>
            </w:r>
          </w:p>
        </w:tc>
        <w:tc>
          <w:tcPr>
            <w:tcW w:w="6316" w:type="dxa"/>
          </w:tcPr>
          <w:p w14:paraId="3A19F012" w14:textId="77777777"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Os encargos moratórios previstos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_Ref495596651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00914437" w:rsidRPr="00212A7B">
              <w:rPr>
                <w:rFonts w:ascii="Verdana" w:eastAsia="Arial Unicode MS" w:hAnsi="Verdana" w:cs="Tahoma"/>
                <w:sz w:val="20"/>
                <w:szCs w:val="20"/>
              </w:rPr>
              <w:t>3.26</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35BD2EB3" w14:textId="47F917FC" w:rsidR="007B27A0" w:rsidRPr="00212A7B" w:rsidRDefault="007B27A0" w:rsidP="00212A7B">
            <w:pPr>
              <w:spacing w:line="280" w:lineRule="exact"/>
              <w:jc w:val="both"/>
              <w:rPr>
                <w:rFonts w:ascii="Verdana" w:eastAsia="Arial Unicode MS" w:hAnsi="Verdana" w:cs="Tahoma"/>
                <w:sz w:val="20"/>
                <w:szCs w:val="20"/>
              </w:rPr>
            </w:pPr>
          </w:p>
        </w:tc>
      </w:tr>
      <w:tr w:rsidR="00657AC0" w:rsidRPr="00212A7B" w14:paraId="0FE04BD4" w14:textId="77777777">
        <w:tc>
          <w:tcPr>
            <w:tcW w:w="2970" w:type="dxa"/>
          </w:tcPr>
          <w:p w14:paraId="0A094E0D" w14:textId="0DF47DDD"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Entidades Gyra</w:t>
            </w:r>
            <w:r w:rsidRPr="00212A7B">
              <w:rPr>
                <w:rFonts w:ascii="Verdana" w:hAnsi="Verdana" w:cs="Tahoma"/>
                <w:sz w:val="20"/>
                <w:szCs w:val="20"/>
              </w:rPr>
              <w:t>”</w:t>
            </w:r>
          </w:p>
        </w:tc>
        <w:tc>
          <w:tcPr>
            <w:tcW w:w="6316" w:type="dxa"/>
          </w:tcPr>
          <w:p w14:paraId="10EEBFBE" w14:textId="3B35E29E" w:rsidR="00657AC0" w:rsidRPr="00212A7B" w:rsidRDefault="00657AC0" w:rsidP="00212A7B">
            <w:pPr>
              <w:pStyle w:val="Pr-formataoHTML"/>
              <w:spacing w:line="280" w:lineRule="exact"/>
              <w:jc w:val="both"/>
              <w:rPr>
                <w:rFonts w:ascii="Verdana" w:eastAsia="Arial Unicode MS" w:hAnsi="Verdana" w:cs="Tahoma"/>
              </w:rPr>
            </w:pPr>
            <w:r w:rsidRPr="00212A7B">
              <w:rPr>
                <w:rFonts w:ascii="Verdana" w:eastAsia="Arial Unicode MS" w:hAnsi="Verdana" w:cs="Tahoma"/>
              </w:rPr>
              <w:t xml:space="preserve">A Gyramais Tecnologia S.A., seus acionistas (diretos ou indiretos), </w:t>
            </w:r>
            <w:r w:rsidR="00DF2768">
              <w:rPr>
                <w:rFonts w:ascii="Verdana" w:eastAsia="Arial Unicode MS" w:hAnsi="Verdana" w:cs="Tahoma"/>
              </w:rPr>
              <w:t xml:space="preserve">suas controladas (diretas e indiretas), sociedades coligadas, </w:t>
            </w:r>
            <w:r w:rsidRPr="00212A7B">
              <w:rPr>
                <w:rFonts w:ascii="Verdana" w:eastAsia="Arial Unicode MS" w:hAnsi="Verdana" w:cs="Tahoma"/>
              </w:rPr>
              <w:t>subsidiárias (diretas ou indiretas), sociedades sob o controle comum e seus respectivos diretores, administradores ou empregados.</w:t>
            </w:r>
          </w:p>
          <w:p w14:paraId="2204092A" w14:textId="101BADFF" w:rsidR="007B27A0" w:rsidRPr="00212A7B" w:rsidRDefault="007B27A0" w:rsidP="00212A7B">
            <w:pPr>
              <w:pStyle w:val="Pr-formataoHTML"/>
              <w:spacing w:line="280" w:lineRule="exact"/>
              <w:jc w:val="both"/>
              <w:rPr>
                <w:rFonts w:ascii="Verdana" w:eastAsia="Arial Unicode MS" w:hAnsi="Verdana" w:cs="Tahoma"/>
              </w:rPr>
            </w:pPr>
          </w:p>
        </w:tc>
      </w:tr>
      <w:tr w:rsidR="00657AC0" w:rsidRPr="00212A7B" w14:paraId="629F442B" w14:textId="77777777">
        <w:tc>
          <w:tcPr>
            <w:tcW w:w="2970" w:type="dxa"/>
          </w:tcPr>
          <w:p w14:paraId="2AC9C701"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Escritura de Emissão</w:t>
            </w:r>
            <w:r w:rsidRPr="00212A7B">
              <w:rPr>
                <w:rFonts w:ascii="Verdana" w:hAnsi="Verdana" w:cs="Tahoma"/>
                <w:sz w:val="20"/>
                <w:szCs w:val="20"/>
              </w:rPr>
              <w:t xml:space="preserve">” </w:t>
            </w:r>
          </w:p>
        </w:tc>
        <w:tc>
          <w:tcPr>
            <w:tcW w:w="6316" w:type="dxa"/>
          </w:tcPr>
          <w:p w14:paraId="289A8A91" w14:textId="5CE1E302"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O presente “</w:t>
            </w:r>
            <w:r w:rsidRPr="00212A7B">
              <w:rPr>
                <w:rFonts w:ascii="Verdana" w:hAnsi="Verdana"/>
                <w:sz w:val="20"/>
                <w:szCs w:val="20"/>
              </w:rPr>
              <w:t xml:space="preserve">Instrumento Particular de Escritura da </w:t>
            </w:r>
            <w:r w:rsidR="005841C7" w:rsidRPr="00212A7B">
              <w:rPr>
                <w:rFonts w:ascii="Verdana" w:hAnsi="Verdana"/>
                <w:sz w:val="20"/>
                <w:szCs w:val="20"/>
              </w:rPr>
              <w:t>3</w:t>
            </w:r>
            <w:r w:rsidRPr="00212A7B">
              <w:rPr>
                <w:rFonts w:ascii="Verdana" w:hAnsi="Verdana"/>
                <w:sz w:val="20"/>
                <w:szCs w:val="20"/>
              </w:rPr>
              <w:t>ª (</w:t>
            </w:r>
            <w:r w:rsidR="005841C7" w:rsidRPr="00212A7B">
              <w:rPr>
                <w:rFonts w:ascii="Verdana" w:hAnsi="Verdana"/>
                <w:sz w:val="20"/>
                <w:szCs w:val="20"/>
              </w:rPr>
              <w:t>Terceira</w:t>
            </w:r>
            <w:r w:rsidRPr="00212A7B">
              <w:rPr>
                <w:rFonts w:ascii="Verdana" w:hAnsi="Verdana"/>
                <w:sz w:val="20"/>
                <w:szCs w:val="20"/>
              </w:rPr>
              <w:t>) Emissão de Debêntures Simples, Não Conversíveis em Ações, em até 3 (três) Séries, da Espécie com Garantia Real, para Distribuição Pública Com Esforços Restritos, da Companhia Securitizadora de Créditos Financeiros VERT-Gyra</w:t>
            </w:r>
            <w:r w:rsidRPr="00212A7B">
              <w:rPr>
                <w:rFonts w:ascii="Verdana" w:eastAsia="Arial Unicode MS" w:hAnsi="Verdana" w:cs="Tahoma"/>
                <w:sz w:val="20"/>
                <w:szCs w:val="20"/>
              </w:rPr>
              <w:t>”.</w:t>
            </w:r>
          </w:p>
          <w:p w14:paraId="19E433AD" w14:textId="323EA707" w:rsidR="007B27A0" w:rsidRPr="00212A7B" w:rsidRDefault="007B27A0" w:rsidP="00212A7B">
            <w:pPr>
              <w:spacing w:line="280" w:lineRule="exact"/>
              <w:jc w:val="both"/>
              <w:rPr>
                <w:rFonts w:ascii="Verdana" w:eastAsia="Arial Unicode MS" w:hAnsi="Verdana" w:cs="Tahoma"/>
                <w:sz w:val="20"/>
                <w:szCs w:val="20"/>
              </w:rPr>
            </w:pPr>
          </w:p>
        </w:tc>
      </w:tr>
      <w:tr w:rsidR="00A06069" w:rsidRPr="00212A7B" w14:paraId="5D2F7649" w14:textId="77777777">
        <w:tc>
          <w:tcPr>
            <w:tcW w:w="2970" w:type="dxa"/>
          </w:tcPr>
          <w:p w14:paraId="13071B09" w14:textId="1D439481" w:rsidR="00A06069" w:rsidRPr="00212A7B" w:rsidRDefault="00A06069" w:rsidP="00A06069">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tc>
        <w:tc>
          <w:tcPr>
            <w:tcW w:w="6316" w:type="dxa"/>
          </w:tcPr>
          <w:p w14:paraId="4839392A" w14:textId="6245436F"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sidRPr="00212A7B">
              <w:rPr>
                <w:rFonts w:ascii="Verdana" w:hAnsi="Verdana" w:cs="Tahoma"/>
                <w:kern w:val="20"/>
                <w:sz w:val="20"/>
                <w:szCs w:val="20"/>
              </w:rPr>
              <w:fldChar w:fldCharType="begin"/>
            </w:r>
            <w:r w:rsidRPr="00212A7B">
              <w:rPr>
                <w:rFonts w:ascii="Verdana" w:hAnsi="Verdana" w:cs="Tahoma"/>
                <w:kern w:val="20"/>
                <w:sz w:val="20"/>
                <w:szCs w:val="20"/>
              </w:rPr>
              <w:instrText xml:space="preserve"> REF _Ref518568334 \r \h  \* MERGEFORMAT </w:instrText>
            </w:r>
            <w:r w:rsidRPr="00212A7B">
              <w:rPr>
                <w:rFonts w:ascii="Verdana" w:hAnsi="Verdana" w:cs="Tahoma"/>
                <w:kern w:val="20"/>
                <w:sz w:val="20"/>
                <w:szCs w:val="20"/>
              </w:rPr>
            </w:r>
            <w:r w:rsidRPr="00212A7B">
              <w:rPr>
                <w:rFonts w:ascii="Verdana" w:hAnsi="Verdana" w:cs="Tahoma"/>
                <w:kern w:val="20"/>
                <w:sz w:val="20"/>
                <w:szCs w:val="20"/>
              </w:rPr>
              <w:fldChar w:fldCharType="separate"/>
            </w:r>
            <w:r w:rsidRPr="00212A7B">
              <w:rPr>
                <w:rFonts w:ascii="Verdana" w:hAnsi="Verdana" w:cs="Tahoma"/>
                <w:kern w:val="20"/>
                <w:sz w:val="20"/>
                <w:szCs w:val="20"/>
              </w:rPr>
              <w:t>3.29.1</w:t>
            </w:r>
            <w:r w:rsidRPr="00212A7B">
              <w:rPr>
                <w:rFonts w:ascii="Verdana" w:hAnsi="Verdana" w:cs="Tahoma"/>
                <w:kern w:val="20"/>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12A4F3F3" w14:textId="4BC29A0B" w:rsidR="00A06069" w:rsidRPr="00212A7B" w:rsidRDefault="00A06069" w:rsidP="00A06069">
            <w:pPr>
              <w:spacing w:line="280" w:lineRule="exact"/>
              <w:jc w:val="both"/>
              <w:rPr>
                <w:rFonts w:ascii="Verdana" w:hAnsi="Verdana" w:cs="Tahoma"/>
                <w:kern w:val="20"/>
                <w:sz w:val="20"/>
                <w:szCs w:val="20"/>
              </w:rPr>
            </w:pPr>
          </w:p>
        </w:tc>
      </w:tr>
      <w:tr w:rsidR="00A06069" w:rsidRPr="00212A7B"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21108929"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 de Vencimento</w:t>
            </w:r>
            <w:r>
              <w:rPr>
                <w:rFonts w:ascii="Verdana" w:hAnsi="Verdana" w:cs="Tahoma"/>
                <w:sz w:val="20"/>
                <w:szCs w:val="20"/>
                <w:u w:val="single"/>
              </w:rPr>
              <w:t xml:space="preserve"> Antecipado Automático</w:t>
            </w:r>
            <w:r w:rsidRPr="00212A7B">
              <w:rPr>
                <w:rFonts w:ascii="Verdana" w:hAnsi="Verdana" w:cs="Tahoma"/>
                <w:sz w:val="20"/>
                <w:szCs w:val="20"/>
              </w:rPr>
              <w:t>”</w:t>
            </w:r>
          </w:p>
        </w:tc>
        <w:tc>
          <w:tcPr>
            <w:tcW w:w="6316" w:type="dxa"/>
            <w:tcBorders>
              <w:top w:val="nil"/>
              <w:left w:val="nil"/>
              <w:bottom w:val="nil"/>
              <w:right w:val="nil"/>
            </w:tcBorders>
          </w:tcPr>
          <w:p w14:paraId="2916DF21" w14:textId="366A3619"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_Ref70362010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3.29.2</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AC8EFD3" w14:textId="226C2011" w:rsidR="00A06069" w:rsidRPr="00212A7B" w:rsidRDefault="00A06069" w:rsidP="00A06069">
            <w:pPr>
              <w:spacing w:line="280" w:lineRule="exact"/>
              <w:jc w:val="both"/>
              <w:rPr>
                <w:rFonts w:ascii="Verdana" w:hAnsi="Verdana" w:cs="Tahoma"/>
                <w:sz w:val="20"/>
                <w:szCs w:val="20"/>
              </w:rPr>
            </w:pPr>
          </w:p>
        </w:tc>
      </w:tr>
      <w:tr w:rsidR="00A06069" w:rsidRPr="00212A7B" w14:paraId="54A29C82" w14:textId="77777777">
        <w:tc>
          <w:tcPr>
            <w:tcW w:w="2970" w:type="dxa"/>
          </w:tcPr>
          <w:p w14:paraId="65341F12" w14:textId="77777777" w:rsidR="00A06069" w:rsidRPr="00212A7B" w:rsidRDefault="00A06069" w:rsidP="00A06069">
            <w:pPr>
              <w:spacing w:line="280" w:lineRule="exact"/>
              <w:jc w:val="both"/>
              <w:rPr>
                <w:rFonts w:ascii="Verdana" w:eastAsia="Arial Unicode MS"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246C6A52" w14:textId="43172644" w:rsidR="00A06069" w:rsidRPr="00212A7B" w:rsidRDefault="00A06069" w:rsidP="00A06069">
            <w:pPr>
              <w:spacing w:line="280" w:lineRule="exact"/>
              <w:jc w:val="both"/>
              <w:rPr>
                <w:rFonts w:ascii="Verdana" w:hAnsi="Verdana" w:cs="Tahoma"/>
                <w:sz w:val="20"/>
                <w:szCs w:val="20"/>
              </w:rPr>
            </w:pPr>
            <w:r>
              <w:rPr>
                <w:rFonts w:ascii="Verdana" w:hAnsi="Verdana" w:cs="Tahoma"/>
                <w:sz w:val="20"/>
                <w:szCs w:val="20"/>
              </w:rPr>
              <w:t>Os Eventos de Vencimento Antecipado Não Automático e os Eventos de Vencimento Antecipado Automático, quando referidos em conjunto.</w:t>
            </w:r>
          </w:p>
          <w:p w14:paraId="1B98EC01" w14:textId="6D7ABC3E" w:rsidR="00A06069" w:rsidRPr="00212A7B" w:rsidRDefault="00A06069" w:rsidP="00A06069">
            <w:pPr>
              <w:spacing w:line="280" w:lineRule="exact"/>
              <w:jc w:val="both"/>
              <w:rPr>
                <w:rFonts w:ascii="Verdana" w:hAnsi="Verdana" w:cs="Tahoma"/>
                <w:sz w:val="20"/>
                <w:szCs w:val="20"/>
              </w:rPr>
            </w:pPr>
          </w:p>
        </w:tc>
      </w:tr>
      <w:tr w:rsidR="00A06069" w:rsidRPr="00212A7B" w14:paraId="3C2702FF" w14:textId="77777777">
        <w:tc>
          <w:tcPr>
            <w:tcW w:w="2970" w:type="dxa"/>
          </w:tcPr>
          <w:p w14:paraId="7D5AFF44" w14:textId="18AB18E1" w:rsidR="00A06069" w:rsidRPr="00212A7B" w:rsidRDefault="00A06069" w:rsidP="00A06069">
            <w:pPr>
              <w:spacing w:line="280" w:lineRule="exact"/>
              <w:jc w:val="both"/>
              <w:rPr>
                <w:rFonts w:ascii="Verdana" w:eastAsia="Arial Unicode MS" w:hAnsi="Verdana" w:cs="Tahoma"/>
                <w:w w:val="0"/>
                <w:sz w:val="20"/>
                <w:szCs w:val="20"/>
              </w:rPr>
            </w:pPr>
          </w:p>
        </w:tc>
        <w:tc>
          <w:tcPr>
            <w:tcW w:w="6316" w:type="dxa"/>
          </w:tcPr>
          <w:p w14:paraId="26FFBDF4" w14:textId="15E8E098" w:rsidR="00A06069" w:rsidRPr="00212A7B" w:rsidRDefault="00A06069" w:rsidP="00A06069">
            <w:pPr>
              <w:spacing w:line="280" w:lineRule="exact"/>
              <w:jc w:val="both"/>
              <w:rPr>
                <w:rFonts w:ascii="Verdana" w:hAnsi="Verdana" w:cs="Tahoma"/>
                <w:sz w:val="20"/>
                <w:szCs w:val="20"/>
              </w:rPr>
            </w:pPr>
          </w:p>
        </w:tc>
      </w:tr>
      <w:tr w:rsidR="00A06069" w:rsidRPr="00212A7B" w14:paraId="06F4C866" w14:textId="77777777">
        <w:tc>
          <w:tcPr>
            <w:tcW w:w="2970" w:type="dxa"/>
          </w:tcPr>
          <w:p w14:paraId="3390EEE1" w14:textId="77777777" w:rsidR="00A06069" w:rsidRPr="00212A7B" w:rsidRDefault="00A06069" w:rsidP="00A06069">
            <w:pPr>
              <w:spacing w:line="280" w:lineRule="exact"/>
              <w:jc w:val="both"/>
              <w:rPr>
                <w:rFonts w:ascii="Verdana" w:eastAsia="Arial Unicode MS" w:hAnsi="Verdana" w:cs="Tahoma"/>
                <w:w w:val="0"/>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Fator de Ponderação da Primeira Série</w:t>
            </w:r>
            <w:r w:rsidRPr="00212A7B">
              <w:rPr>
                <w:rFonts w:ascii="Verdana" w:eastAsia="Arial Unicode MS" w:hAnsi="Verdana" w:cs="Tahoma"/>
                <w:w w:val="0"/>
                <w:sz w:val="20"/>
                <w:szCs w:val="20"/>
              </w:rPr>
              <w:t xml:space="preserve">” </w:t>
            </w:r>
          </w:p>
          <w:p w14:paraId="3FAAC3CF" w14:textId="000AA60D" w:rsidR="00A06069" w:rsidRPr="00212A7B" w:rsidRDefault="00A06069" w:rsidP="00A06069">
            <w:pPr>
              <w:spacing w:line="280" w:lineRule="exact"/>
              <w:jc w:val="both"/>
              <w:rPr>
                <w:rFonts w:ascii="Verdana" w:eastAsia="Arial Unicode MS" w:hAnsi="Verdana" w:cs="Tahoma"/>
                <w:w w:val="0"/>
                <w:sz w:val="20"/>
                <w:szCs w:val="20"/>
              </w:rPr>
            </w:pPr>
          </w:p>
        </w:tc>
        <w:tc>
          <w:tcPr>
            <w:tcW w:w="6316" w:type="dxa"/>
          </w:tcPr>
          <w:p w14:paraId="72739F50" w14:textId="77777777" w:rsidR="00A06069" w:rsidRPr="00212A7B" w:rsidRDefault="00A06069" w:rsidP="00A06069">
            <w:pPr>
              <w:spacing w:line="280" w:lineRule="exact"/>
              <w:jc w:val="both"/>
              <w:rPr>
                <w:rFonts w:ascii="Verdana" w:hAnsi="Verdana"/>
                <w:iCs/>
                <w:sz w:val="20"/>
                <w:szCs w:val="20"/>
              </w:rPr>
            </w:pPr>
            <w:r w:rsidRPr="00212A7B">
              <w:rPr>
                <w:rFonts w:ascii="Verdana" w:hAnsi="Verdana"/>
                <w:sz w:val="20"/>
                <w:szCs w:val="20"/>
              </w:rPr>
              <w:t xml:space="preserve">Equivale a 70% </w:t>
            </w:r>
            <w:r w:rsidRPr="00212A7B">
              <w:rPr>
                <w:rFonts w:ascii="Verdana" w:hAnsi="Verdana"/>
                <w:iCs/>
                <w:sz w:val="20"/>
                <w:szCs w:val="20"/>
              </w:rPr>
              <w:t>(setenta por cento).</w:t>
            </w:r>
          </w:p>
          <w:p w14:paraId="1526A781" w14:textId="5A290362" w:rsidR="00A06069" w:rsidRPr="00212A7B" w:rsidRDefault="00A06069" w:rsidP="00A06069">
            <w:pPr>
              <w:spacing w:line="280" w:lineRule="exact"/>
              <w:jc w:val="both"/>
              <w:rPr>
                <w:rFonts w:ascii="Verdana" w:eastAsia="Arial Unicode MS" w:hAnsi="Verdana" w:cs="Tahoma"/>
                <w:sz w:val="20"/>
                <w:szCs w:val="20"/>
              </w:rPr>
            </w:pPr>
          </w:p>
        </w:tc>
      </w:tr>
      <w:tr w:rsidR="00A06069" w:rsidRPr="00212A7B" w14:paraId="2889BD6E" w14:textId="77777777">
        <w:tc>
          <w:tcPr>
            <w:tcW w:w="2970" w:type="dxa"/>
          </w:tcPr>
          <w:p w14:paraId="033FBE51" w14:textId="77777777" w:rsidR="00A06069" w:rsidRPr="00212A7B" w:rsidRDefault="00A06069" w:rsidP="00A06069">
            <w:pPr>
              <w:spacing w:line="280" w:lineRule="exact"/>
              <w:rPr>
                <w:rFonts w:ascii="Verdana" w:eastAsia="Arial Unicode MS" w:hAnsi="Verdana" w:cs="Tahoma"/>
                <w:w w:val="0"/>
                <w:sz w:val="20"/>
                <w:szCs w:val="20"/>
              </w:rPr>
            </w:pPr>
            <w:r w:rsidRPr="00212A7B">
              <w:rPr>
                <w:rFonts w:ascii="Verdana" w:eastAsia="Arial Unicode MS" w:hAnsi="Verdana"/>
                <w:w w:val="0"/>
                <w:sz w:val="20"/>
                <w:szCs w:val="20"/>
              </w:rPr>
              <w:t>“</w:t>
            </w:r>
            <w:r w:rsidRPr="00212A7B">
              <w:rPr>
                <w:rFonts w:ascii="Verdana" w:eastAsia="Arial Unicode MS" w:hAnsi="Verdana" w:cs="Tahoma"/>
                <w:w w:val="0"/>
                <w:sz w:val="20"/>
                <w:szCs w:val="20"/>
                <w:u w:val="single"/>
              </w:rPr>
              <w:t>Fator</w:t>
            </w:r>
            <w:r w:rsidRPr="00212A7B">
              <w:rPr>
                <w:rFonts w:ascii="Verdana" w:eastAsia="Arial Unicode MS" w:hAnsi="Verdana"/>
                <w:w w:val="0"/>
                <w:sz w:val="20"/>
                <w:szCs w:val="20"/>
                <w:u w:val="single"/>
              </w:rPr>
              <w:t xml:space="preserve"> de </w:t>
            </w:r>
            <w:r w:rsidRPr="00212A7B">
              <w:rPr>
                <w:rFonts w:ascii="Verdana" w:eastAsia="Arial Unicode MS" w:hAnsi="Verdana" w:cs="Tahoma"/>
                <w:w w:val="0"/>
                <w:sz w:val="20"/>
                <w:szCs w:val="20"/>
                <w:u w:val="single"/>
              </w:rPr>
              <w:t>Ponderação da Segunda Série</w:t>
            </w:r>
            <w:r w:rsidRPr="00212A7B">
              <w:rPr>
                <w:rFonts w:ascii="Verdana" w:eastAsia="Arial Unicode MS" w:hAnsi="Verdana" w:cs="Tahoma"/>
                <w:w w:val="0"/>
                <w:sz w:val="20"/>
                <w:szCs w:val="20"/>
              </w:rPr>
              <w:t xml:space="preserve">” </w:t>
            </w:r>
          </w:p>
          <w:p w14:paraId="77B89DEF" w14:textId="58B3C2A9" w:rsidR="00A06069" w:rsidRPr="00212A7B" w:rsidRDefault="00A06069" w:rsidP="00A06069">
            <w:pPr>
              <w:spacing w:line="280" w:lineRule="exact"/>
              <w:rPr>
                <w:rFonts w:ascii="Verdana" w:hAnsi="Verdana" w:cs="Tahoma"/>
                <w:sz w:val="20"/>
                <w:szCs w:val="20"/>
              </w:rPr>
            </w:pPr>
          </w:p>
        </w:tc>
        <w:tc>
          <w:tcPr>
            <w:tcW w:w="6316" w:type="dxa"/>
          </w:tcPr>
          <w:p w14:paraId="7FC18D4E" w14:textId="77777777" w:rsidR="00A06069" w:rsidRPr="00212A7B" w:rsidRDefault="00A06069" w:rsidP="00A06069">
            <w:pPr>
              <w:tabs>
                <w:tab w:val="left" w:pos="1134"/>
              </w:tabs>
              <w:spacing w:line="280" w:lineRule="exact"/>
              <w:jc w:val="both"/>
              <w:rPr>
                <w:rFonts w:ascii="Verdana" w:hAnsi="Verdana"/>
                <w:iCs/>
                <w:sz w:val="20"/>
                <w:szCs w:val="20"/>
              </w:rPr>
            </w:pPr>
            <w:r w:rsidRPr="00212A7B">
              <w:rPr>
                <w:rFonts w:ascii="Verdana" w:hAnsi="Verdana"/>
                <w:sz w:val="20"/>
                <w:szCs w:val="20"/>
              </w:rPr>
              <w:t xml:space="preserve">Equivale a 10% </w:t>
            </w:r>
            <w:r w:rsidRPr="00212A7B">
              <w:rPr>
                <w:rFonts w:ascii="Verdana" w:hAnsi="Verdana"/>
                <w:iCs/>
                <w:sz w:val="20"/>
                <w:szCs w:val="20"/>
              </w:rPr>
              <w:t>(dez por cento).</w:t>
            </w:r>
          </w:p>
          <w:p w14:paraId="008FD277" w14:textId="3F74D2A3" w:rsidR="00A06069" w:rsidRPr="00212A7B" w:rsidRDefault="00A06069" w:rsidP="00A06069">
            <w:pPr>
              <w:tabs>
                <w:tab w:val="left" w:pos="1134"/>
              </w:tabs>
              <w:spacing w:line="280" w:lineRule="exact"/>
              <w:jc w:val="both"/>
              <w:rPr>
                <w:rFonts w:ascii="Verdana" w:eastAsia="Arial Unicode MS" w:hAnsi="Verdana" w:cs="Tahoma"/>
                <w:sz w:val="20"/>
                <w:szCs w:val="20"/>
              </w:rPr>
            </w:pPr>
          </w:p>
        </w:tc>
      </w:tr>
      <w:tr w:rsidR="00A06069" w:rsidRPr="00212A7B" w14:paraId="4DBB03BC" w14:textId="77777777">
        <w:tc>
          <w:tcPr>
            <w:tcW w:w="2970" w:type="dxa"/>
          </w:tcPr>
          <w:p w14:paraId="4734E028" w14:textId="143F69AD" w:rsidR="00A06069" w:rsidRPr="00212A7B" w:rsidRDefault="00A06069" w:rsidP="00A06069">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w:t>
            </w:r>
            <w:r w:rsidRPr="00212A7B">
              <w:rPr>
                <w:rFonts w:ascii="Verdana" w:eastAsia="Arial Unicode MS" w:hAnsi="Verdana" w:cs="Tahoma"/>
                <w:sz w:val="20"/>
                <w:szCs w:val="20"/>
                <w:u w:val="single"/>
              </w:rPr>
              <w:t>Garantia</w:t>
            </w:r>
            <w:r w:rsidRPr="00212A7B">
              <w:rPr>
                <w:rFonts w:ascii="Verdana" w:eastAsia="Arial Unicode MS" w:hAnsi="Verdana" w:cs="Tahoma"/>
                <w:sz w:val="20"/>
                <w:szCs w:val="20"/>
              </w:rPr>
              <w:t>” ou “</w:t>
            </w:r>
            <w:r w:rsidRPr="00212A7B">
              <w:rPr>
                <w:rFonts w:ascii="Verdana" w:eastAsia="Arial Unicode MS" w:hAnsi="Verdana" w:cs="Tahoma"/>
                <w:sz w:val="20"/>
                <w:szCs w:val="20"/>
                <w:u w:val="single"/>
              </w:rPr>
              <w:t>Cessão Fiduciária</w:t>
            </w:r>
            <w:r w:rsidRPr="00212A7B">
              <w:rPr>
                <w:rFonts w:ascii="Verdana" w:eastAsia="Arial Unicode MS" w:hAnsi="Verdana" w:cs="Tahoma"/>
                <w:sz w:val="20"/>
                <w:szCs w:val="20"/>
              </w:rPr>
              <w:t>”</w:t>
            </w:r>
          </w:p>
        </w:tc>
        <w:tc>
          <w:tcPr>
            <w:tcW w:w="6316" w:type="dxa"/>
          </w:tcPr>
          <w:p w14:paraId="060A90B5" w14:textId="3E76F4EB" w:rsidR="00A06069" w:rsidRPr="00212A7B" w:rsidRDefault="00A06069" w:rsidP="00A06069">
            <w:pPr>
              <w:spacing w:line="280" w:lineRule="exact"/>
              <w:jc w:val="both"/>
              <w:rPr>
                <w:rFonts w:ascii="Verdana" w:eastAsia="MS Mincho" w:hAnsi="Verdana" w:cs="Tahoma"/>
                <w:sz w:val="20"/>
                <w:szCs w:val="20"/>
              </w:rPr>
            </w:pPr>
            <w:r w:rsidRPr="00212A7B">
              <w:rPr>
                <w:rFonts w:ascii="Verdana" w:hAnsi="Verdana" w:cs="Tahoma"/>
                <w:sz w:val="20"/>
                <w:szCs w:val="20"/>
              </w:rPr>
              <w:t xml:space="preserve">A garantia real das Debêntures, consubstanciada na cessão fiduciária </w:t>
            </w:r>
            <w:r w:rsidRPr="00212A7B">
              <w:rPr>
                <w:rFonts w:ascii="Verdana" w:eastAsia="MS Mincho" w:hAnsi="Verdana" w:cs="Tahoma"/>
                <w:sz w:val="20"/>
                <w:szCs w:val="20"/>
              </w:rPr>
              <w:t xml:space="preserve">da totalidade dos Direitos Creditórios </w:t>
            </w:r>
            <w:r>
              <w:rPr>
                <w:rFonts w:ascii="Verdana" w:eastAsia="MS Mincho" w:hAnsi="Verdana" w:cs="Tahoma"/>
                <w:sz w:val="20"/>
                <w:szCs w:val="20"/>
              </w:rPr>
              <w:t>Cedidos</w:t>
            </w:r>
            <w:r w:rsidRPr="00212A7B">
              <w:rPr>
                <w:rFonts w:ascii="Verdana" w:eastAsia="MS Mincho" w:hAnsi="Verdana" w:cs="Tahoma"/>
                <w:sz w:val="20"/>
                <w:szCs w:val="20"/>
              </w:rPr>
              <w:t xml:space="preserve"> e todos os </w:t>
            </w:r>
            <w:r>
              <w:rPr>
                <w:rFonts w:ascii="Verdana" w:eastAsia="MS Mincho" w:hAnsi="Verdana" w:cs="Tahoma"/>
                <w:sz w:val="20"/>
                <w:szCs w:val="20"/>
              </w:rPr>
              <w:t>direitos creditórios cedidos</w:t>
            </w:r>
            <w:r w:rsidR="00DF2768">
              <w:rPr>
                <w:rFonts w:ascii="Verdana" w:eastAsia="MS Mincho" w:hAnsi="Verdana" w:cs="Tahoma"/>
                <w:sz w:val="20"/>
                <w:szCs w:val="20"/>
              </w:rPr>
              <w:t xml:space="preserve"> depositados</w:t>
            </w:r>
            <w:r w:rsidRPr="00212A7B">
              <w:rPr>
                <w:rFonts w:ascii="Verdana" w:eastAsia="MS Mincho" w:hAnsi="Verdana" w:cs="Tahoma"/>
                <w:sz w:val="20"/>
                <w:szCs w:val="20"/>
              </w:rPr>
              <w:t xml:space="preserve"> de tempos em tempos</w:t>
            </w:r>
            <w:r>
              <w:rPr>
                <w:rFonts w:ascii="Verdana" w:eastAsia="MS Mincho" w:hAnsi="Verdana" w:cs="Tahoma"/>
                <w:sz w:val="20"/>
                <w:szCs w:val="20"/>
              </w:rPr>
              <w:t xml:space="preserve"> na Conta Exclusiva</w:t>
            </w:r>
            <w:r w:rsidRPr="00212A7B">
              <w:rPr>
                <w:rFonts w:ascii="Verdana" w:eastAsia="MS Mincho" w:hAnsi="Verdana" w:cs="Tahoma"/>
                <w:sz w:val="20"/>
                <w:szCs w:val="20"/>
              </w:rPr>
              <w:t xml:space="preserve">, em benefício dos Debenturistas, nos termos do Contrato de Cessão Fiduciária e item </w:t>
            </w:r>
            <w:r w:rsidRPr="00212A7B">
              <w:rPr>
                <w:rFonts w:ascii="Verdana" w:eastAsia="MS Mincho" w:hAnsi="Verdana" w:cs="Tahoma"/>
                <w:sz w:val="20"/>
                <w:szCs w:val="20"/>
              </w:rPr>
              <w:fldChar w:fldCharType="begin"/>
            </w:r>
            <w:r w:rsidRPr="00212A7B">
              <w:rPr>
                <w:rFonts w:ascii="Verdana" w:eastAsia="MS Mincho" w:hAnsi="Verdana" w:cs="Tahoma"/>
                <w:sz w:val="20"/>
                <w:szCs w:val="20"/>
              </w:rPr>
              <w:instrText xml:space="preserve"> REF _Ref69466230 \n \h  \* MERGEFORMAT </w:instrText>
            </w:r>
            <w:r w:rsidRPr="00212A7B">
              <w:rPr>
                <w:rFonts w:ascii="Verdana" w:eastAsia="MS Mincho" w:hAnsi="Verdana" w:cs="Tahoma"/>
                <w:sz w:val="20"/>
                <w:szCs w:val="20"/>
              </w:rPr>
            </w:r>
            <w:r w:rsidRPr="00212A7B">
              <w:rPr>
                <w:rFonts w:ascii="Verdana" w:eastAsia="MS Mincho" w:hAnsi="Verdana" w:cs="Tahoma"/>
                <w:sz w:val="20"/>
                <w:szCs w:val="20"/>
              </w:rPr>
              <w:fldChar w:fldCharType="separate"/>
            </w:r>
            <w:r w:rsidRPr="00212A7B">
              <w:rPr>
                <w:rFonts w:ascii="Verdana" w:eastAsia="MS Mincho" w:hAnsi="Verdana" w:cs="Tahoma"/>
                <w:sz w:val="20"/>
                <w:szCs w:val="20"/>
              </w:rPr>
              <w:t>3.28.1</w:t>
            </w:r>
            <w:r w:rsidRPr="00212A7B">
              <w:rPr>
                <w:rFonts w:ascii="Verdana" w:eastAsia="MS Mincho" w:hAnsi="Verdana" w:cs="Tahoma"/>
                <w:sz w:val="20"/>
                <w:szCs w:val="20"/>
              </w:rPr>
              <w:fldChar w:fldCharType="end"/>
            </w:r>
            <w:r w:rsidRPr="00212A7B">
              <w:rPr>
                <w:rFonts w:ascii="Verdana" w:eastAsia="MS Mincho" w:hAnsi="Verdana" w:cs="Tahoma"/>
                <w:sz w:val="20"/>
                <w:szCs w:val="20"/>
              </w:rPr>
              <w:t xml:space="preserve"> abaixo.</w:t>
            </w:r>
          </w:p>
          <w:p w14:paraId="5288308A" w14:textId="3F56F53A" w:rsidR="00A06069" w:rsidRPr="00212A7B" w:rsidRDefault="00A06069" w:rsidP="00A06069">
            <w:pPr>
              <w:spacing w:line="280" w:lineRule="exact"/>
              <w:jc w:val="both"/>
              <w:rPr>
                <w:rFonts w:ascii="Verdana" w:hAnsi="Verdana" w:cs="Tahoma"/>
                <w:sz w:val="20"/>
                <w:szCs w:val="20"/>
              </w:rPr>
            </w:pPr>
          </w:p>
        </w:tc>
      </w:tr>
      <w:tr w:rsidR="00A06069" w:rsidRPr="00212A7B" w14:paraId="58DFE18C" w14:textId="77777777">
        <w:tc>
          <w:tcPr>
            <w:tcW w:w="2970" w:type="dxa"/>
          </w:tcPr>
          <w:p w14:paraId="7628BC96" w14:textId="18A9A8BD" w:rsidR="00A06069" w:rsidRPr="00212A7B" w:rsidRDefault="00A06069" w:rsidP="00A06069">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w:t>
            </w:r>
            <w:r w:rsidRPr="00212A7B">
              <w:rPr>
                <w:rFonts w:ascii="Verdana" w:eastAsia="Arial Unicode MS" w:hAnsi="Verdana" w:cs="Tahoma"/>
                <w:sz w:val="20"/>
                <w:szCs w:val="20"/>
                <w:u w:val="single"/>
              </w:rPr>
              <w:t>Gyramais</w:t>
            </w:r>
            <w:r w:rsidRPr="00212A7B">
              <w:rPr>
                <w:rFonts w:ascii="Verdana" w:eastAsia="Arial Unicode MS" w:hAnsi="Verdana" w:cs="Tahoma"/>
                <w:sz w:val="20"/>
                <w:szCs w:val="20"/>
              </w:rPr>
              <w:t>”</w:t>
            </w:r>
          </w:p>
        </w:tc>
        <w:tc>
          <w:tcPr>
            <w:tcW w:w="6316" w:type="dxa"/>
          </w:tcPr>
          <w:p w14:paraId="5ED8E4D1" w14:textId="77777777" w:rsidR="00A06069" w:rsidRPr="00212A7B" w:rsidRDefault="00A06069" w:rsidP="00A06069">
            <w:pPr>
              <w:spacing w:line="280" w:lineRule="exact"/>
              <w:jc w:val="both"/>
              <w:rPr>
                <w:rFonts w:ascii="Verdana" w:eastAsia="MS Mincho" w:hAnsi="Verdana"/>
                <w:sz w:val="20"/>
                <w:szCs w:val="20"/>
              </w:rPr>
            </w:pPr>
            <w:r w:rsidRPr="00212A7B">
              <w:rPr>
                <w:rFonts w:ascii="Verdana" w:eastAsia="MS Mincho" w:hAnsi="Verdana"/>
                <w:sz w:val="20"/>
                <w:szCs w:val="20"/>
              </w:rPr>
              <w:t>É a Gyramais Tecnologia S.A., sociedade anônima com sede na Rua Farme de Amoêdo, nº.76, sala 403, Ipanema, CEP 22420-020, inscrita perante o CNPJ/ME sob o nº. 27.734.451/0001-09.</w:t>
            </w:r>
          </w:p>
          <w:p w14:paraId="13D7CCFE" w14:textId="5E5E330A" w:rsidR="00A06069" w:rsidRPr="00212A7B" w:rsidRDefault="00A06069" w:rsidP="00A06069">
            <w:pPr>
              <w:spacing w:line="280" w:lineRule="exact"/>
              <w:jc w:val="both"/>
              <w:rPr>
                <w:rFonts w:ascii="Verdana" w:hAnsi="Verdana" w:cs="Tahoma"/>
                <w:sz w:val="20"/>
                <w:szCs w:val="20"/>
              </w:rPr>
            </w:pPr>
          </w:p>
        </w:tc>
      </w:tr>
      <w:tr w:rsidR="00A06069" w:rsidRPr="00212A7B" w14:paraId="4C836AD6" w14:textId="77777777">
        <w:tc>
          <w:tcPr>
            <w:tcW w:w="2970" w:type="dxa"/>
          </w:tcPr>
          <w:p w14:paraId="1A8B28D4" w14:textId="56ED5740" w:rsidR="00A06069" w:rsidRPr="00212A7B" w:rsidRDefault="00A06069" w:rsidP="00A06069">
            <w:pPr>
              <w:spacing w:line="280" w:lineRule="exact"/>
              <w:jc w:val="both"/>
              <w:rPr>
                <w:rFonts w:ascii="Verdana" w:hAnsi="Verdana" w:cs="Tahoma"/>
                <w:sz w:val="20"/>
                <w:szCs w:val="20"/>
              </w:rPr>
            </w:pPr>
            <w:bookmarkStart w:id="2" w:name="_DV_C61"/>
            <w:r w:rsidRPr="00212A7B">
              <w:rPr>
                <w:rStyle w:val="DeltaViewDeletion"/>
                <w:rFonts w:ascii="Verdana" w:eastAsia="MS Mincho" w:hAnsi="Verdana" w:cs="Tahoma"/>
                <w:strike w:val="0"/>
                <w:color w:val="auto"/>
                <w:sz w:val="20"/>
                <w:szCs w:val="20"/>
              </w:rPr>
              <w:t>“</w:t>
            </w:r>
            <w:r w:rsidRPr="00212A7B">
              <w:rPr>
                <w:rStyle w:val="DeltaViewDeletion"/>
                <w:rFonts w:ascii="Verdana" w:eastAsia="MS Mincho" w:hAnsi="Verdana" w:cs="Tahoma"/>
                <w:strike w:val="0"/>
                <w:color w:val="auto"/>
                <w:sz w:val="20"/>
                <w:szCs w:val="20"/>
                <w:u w:val="single"/>
              </w:rPr>
              <w:t>Índice de Cobertura da Primeira Série</w:t>
            </w:r>
            <w:r w:rsidRPr="00212A7B">
              <w:rPr>
                <w:rStyle w:val="DeltaViewDeletion"/>
                <w:rFonts w:ascii="Verdana" w:eastAsia="MS Mincho" w:hAnsi="Verdana" w:cs="Tahoma"/>
                <w:strike w:val="0"/>
                <w:color w:val="auto"/>
                <w:sz w:val="20"/>
                <w:szCs w:val="20"/>
              </w:rPr>
              <w:t>”</w:t>
            </w:r>
            <w:bookmarkEnd w:id="2"/>
            <w:r w:rsidRPr="00212A7B">
              <w:rPr>
                <w:rStyle w:val="DeltaViewDeletion"/>
                <w:rFonts w:ascii="Verdana" w:eastAsia="MS Mincho" w:hAnsi="Verdana" w:cs="Tahoma"/>
                <w:strike w:val="0"/>
                <w:color w:val="auto"/>
                <w:sz w:val="20"/>
                <w:szCs w:val="20"/>
              </w:rPr>
              <w:t xml:space="preserve"> </w:t>
            </w:r>
          </w:p>
        </w:tc>
        <w:tc>
          <w:tcPr>
            <w:tcW w:w="6316" w:type="dxa"/>
          </w:tcPr>
          <w:p w14:paraId="64ADFCB5" w14:textId="64DD601D" w:rsidR="00A06069" w:rsidRDefault="00A06069" w:rsidP="00A06069">
            <w:pPr>
              <w:tabs>
                <w:tab w:val="left" w:pos="1134"/>
              </w:tabs>
              <w:spacing w:line="280" w:lineRule="exact"/>
              <w:jc w:val="both"/>
              <w:rPr>
                <w:rStyle w:val="DeltaViewDeletion"/>
                <w:rFonts w:ascii="Verdana" w:eastAsia="Arial Unicode MS" w:hAnsi="Verdana" w:cs="Tahoma"/>
                <w:strike w:val="0"/>
                <w:color w:val="auto"/>
                <w:sz w:val="20"/>
                <w:szCs w:val="20"/>
              </w:rPr>
            </w:pPr>
            <w:bookmarkStart w:id="3" w:name="_DV_C62"/>
            <w:r w:rsidRPr="00212A7B">
              <w:rPr>
                <w:rStyle w:val="DeltaViewDeletion"/>
                <w:rFonts w:ascii="Verdana" w:eastAsia="Arial Unicode MS" w:hAnsi="Verdana" w:cs="Tahoma"/>
                <w:strike w:val="0"/>
                <w:color w:val="auto"/>
                <w:sz w:val="20"/>
                <w:szCs w:val="20"/>
              </w:rPr>
              <w:t xml:space="preserve">O valor apurado pela Emissora, em cada Data de Verificação, </w:t>
            </w:r>
            <w:r w:rsidR="00EB305A">
              <w:rPr>
                <w:rStyle w:val="DeltaViewDeletion"/>
                <w:rFonts w:ascii="Verdana" w:eastAsia="Arial Unicode MS" w:hAnsi="Verdana" w:cs="Tahoma"/>
                <w:strike w:val="0"/>
                <w:color w:val="auto"/>
                <w:sz w:val="20"/>
                <w:szCs w:val="20"/>
              </w:rPr>
              <w:t>de acordo com</w:t>
            </w:r>
            <w:r w:rsidR="00EB305A" w:rsidRPr="00212A7B">
              <w:rPr>
                <w:rStyle w:val="DeltaViewDeletion"/>
                <w:rFonts w:ascii="Verdana" w:eastAsia="Arial Unicode MS" w:hAnsi="Verdana" w:cs="Tahoma"/>
                <w:strike w:val="0"/>
                <w:color w:val="auto"/>
                <w:sz w:val="20"/>
                <w:szCs w:val="20"/>
              </w:rPr>
              <w:t xml:space="preserve"> </w:t>
            </w:r>
            <w:r w:rsidRPr="00212A7B">
              <w:rPr>
                <w:rStyle w:val="DeltaViewDeletion"/>
                <w:rFonts w:ascii="Verdana" w:eastAsia="Arial Unicode MS" w:hAnsi="Verdana" w:cs="Tahoma"/>
                <w:strike w:val="0"/>
                <w:color w:val="auto"/>
                <w:sz w:val="20"/>
                <w:szCs w:val="20"/>
              </w:rPr>
              <w:t xml:space="preserve">a fórmula abaixo, sendo certo que </w:t>
            </w:r>
            <w:r w:rsidRPr="00212A7B">
              <w:rPr>
                <w:rStyle w:val="DeltaViewDeletion"/>
                <w:rFonts w:ascii="Verdana" w:eastAsia="Arial Unicode MS" w:hAnsi="Verdana" w:cs="Tahoma"/>
                <w:b/>
                <w:strike w:val="0"/>
                <w:color w:val="auto"/>
                <w:sz w:val="20"/>
                <w:szCs w:val="20"/>
              </w:rPr>
              <w:t>(i)</w:t>
            </w:r>
            <w:r w:rsidR="00EB305A" w:rsidRPr="00165829">
              <w:rPr>
                <w:rFonts w:cs="Tahoma"/>
                <w:szCs w:val="20"/>
                <w:u w:val="single"/>
              </w:rPr>
              <w:t> </w:t>
            </w:r>
            <w:r w:rsidRPr="00212A7B">
              <w:rPr>
                <w:rStyle w:val="DeltaViewDeletion"/>
                <w:rFonts w:ascii="Verdana" w:eastAsia="Arial Unicode MS" w:hAnsi="Verdana" w:cs="Tahoma"/>
                <w:strike w:val="0"/>
                <w:color w:val="auto"/>
                <w:sz w:val="20"/>
                <w:szCs w:val="20"/>
              </w:rPr>
              <w:t>os saldos a serem considerados na fórmula incluirão principal e juros apropriados e não pagos, serão líquidos de provisão para devedores duvidosos e serão determinados com data base correspondente ao final do mês calendário anterior</w:t>
            </w:r>
            <w:r w:rsidR="00EB305A">
              <w:rPr>
                <w:rStyle w:val="DeltaViewDeletion"/>
                <w:rFonts w:ascii="Verdana" w:eastAsia="Arial Unicode MS" w:hAnsi="Verdana" w:cs="Tahoma"/>
                <w:strike w:val="0"/>
                <w:color w:val="auto"/>
                <w:sz w:val="20"/>
                <w:szCs w:val="20"/>
              </w:rPr>
              <w:t>;</w:t>
            </w:r>
            <w:r w:rsidRPr="00212A7B">
              <w:rPr>
                <w:rStyle w:val="DeltaViewDeletion"/>
                <w:rFonts w:ascii="Verdana" w:eastAsia="Arial Unicode MS" w:hAnsi="Verdana" w:cs="Tahoma"/>
                <w:strike w:val="0"/>
                <w:color w:val="auto"/>
                <w:sz w:val="20"/>
                <w:szCs w:val="20"/>
              </w:rPr>
              <w:t xml:space="preserve"> </w:t>
            </w:r>
            <w:r w:rsidRPr="00212A7B">
              <w:rPr>
                <w:rStyle w:val="DeltaViewDeletion"/>
                <w:rFonts w:ascii="Verdana" w:eastAsia="Arial Unicode MS" w:hAnsi="Verdana" w:cs="Tahoma"/>
                <w:b/>
                <w:strike w:val="0"/>
                <w:color w:val="auto"/>
                <w:sz w:val="20"/>
                <w:szCs w:val="20"/>
              </w:rPr>
              <w:t>(ii)</w:t>
            </w:r>
            <w:r w:rsidR="00EB305A" w:rsidRPr="00165829">
              <w:rPr>
                <w:rFonts w:cs="Tahoma"/>
                <w:szCs w:val="20"/>
                <w:u w:val="single"/>
              </w:rPr>
              <w:t> </w:t>
            </w:r>
            <w:r w:rsidRPr="00212A7B">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(iii) a seguir</w:t>
            </w:r>
            <w:r w:rsidR="00EB305A">
              <w:rPr>
                <w:rStyle w:val="DeltaViewDeletion"/>
                <w:rFonts w:ascii="Verdana" w:eastAsia="Arial Unicode MS" w:hAnsi="Verdana" w:cs="Tahoma"/>
                <w:strike w:val="0"/>
                <w:color w:val="auto"/>
                <w:sz w:val="20"/>
                <w:szCs w:val="20"/>
              </w:rPr>
              <w:t>;</w:t>
            </w:r>
            <w:r w:rsidRPr="00212A7B">
              <w:rPr>
                <w:rStyle w:val="DeltaViewDeletion"/>
                <w:rFonts w:ascii="Verdana" w:eastAsia="Arial Unicode MS" w:hAnsi="Verdana" w:cs="Tahoma"/>
                <w:strike w:val="0"/>
                <w:color w:val="auto"/>
                <w:sz w:val="20"/>
                <w:szCs w:val="20"/>
              </w:rPr>
              <w:t xml:space="preserve"> e </w:t>
            </w:r>
            <w:r w:rsidRPr="00212A7B">
              <w:rPr>
                <w:rStyle w:val="DeltaViewDeletion"/>
                <w:rFonts w:ascii="Verdana" w:eastAsia="Arial Unicode MS" w:hAnsi="Verdana" w:cs="Tahoma"/>
                <w:b/>
                <w:strike w:val="0"/>
                <w:color w:val="auto"/>
                <w:sz w:val="20"/>
                <w:szCs w:val="20"/>
              </w:rPr>
              <w:t>(iii)</w:t>
            </w:r>
            <w:r w:rsidR="00EB305A" w:rsidRPr="00165829">
              <w:rPr>
                <w:rFonts w:cs="Tahoma"/>
                <w:szCs w:val="20"/>
                <w:u w:val="single"/>
              </w:rPr>
              <w:t> </w:t>
            </w:r>
            <w:r w:rsidRPr="00212A7B">
              <w:rPr>
                <w:rStyle w:val="DeltaViewDeletion"/>
                <w:rFonts w:ascii="Verdana" w:eastAsia="Arial Unicode MS" w:hAnsi="Verdana" w:cs="Tahoma"/>
                <w:strike w:val="0"/>
                <w:color w:val="auto"/>
                <w:sz w:val="20"/>
                <w:szCs w:val="20"/>
              </w:rPr>
              <w:t xml:space="preserve">o Índice de Cobertura deverá ser calculado </w:t>
            </w:r>
            <w:r w:rsidRPr="00212A7B">
              <w:rPr>
                <w:rStyle w:val="DeltaViewDeletion"/>
                <w:rFonts w:ascii="Verdana" w:eastAsia="Arial Unicode MS" w:hAnsi="Verdana" w:cs="Tahoma"/>
                <w:i/>
                <w:strike w:val="0"/>
                <w:color w:val="auto"/>
                <w:sz w:val="20"/>
                <w:szCs w:val="20"/>
              </w:rPr>
              <w:t>pro forma</w:t>
            </w:r>
            <w:r w:rsidRPr="00212A7B">
              <w:rPr>
                <w:rStyle w:val="DeltaViewDeletion"/>
                <w:rFonts w:ascii="Verdana" w:eastAsia="Arial Unicode MS" w:hAnsi="Verdana" w:cs="Tahoma"/>
                <w:strike w:val="0"/>
                <w:color w:val="auto"/>
                <w:sz w:val="20"/>
                <w:szCs w:val="20"/>
              </w:rPr>
              <w:t xml:space="preserve"> o pagamento das Debêntures no mês em questão</w:t>
            </w:r>
            <w:bookmarkEnd w:id="3"/>
            <w:r w:rsidRPr="00212A7B">
              <w:rPr>
                <w:rStyle w:val="DeltaViewDeletion"/>
                <w:rFonts w:ascii="Verdana" w:eastAsia="Arial Unicode MS" w:hAnsi="Verdana" w:cs="Tahoma"/>
                <w:strike w:val="0"/>
                <w:color w:val="auto"/>
                <w:sz w:val="20"/>
                <w:szCs w:val="20"/>
              </w:rPr>
              <w:t xml:space="preserve">, para efeitos do cálculo do saldo das Debêntures da Primeira Série e para efeitos da determinação do Valor das Disponibilidades. </w:t>
            </w:r>
          </w:p>
          <w:p w14:paraId="366B4F9F" w14:textId="77777777" w:rsidR="00A06069" w:rsidRDefault="00A06069" w:rsidP="00A06069">
            <w:pPr>
              <w:tabs>
                <w:tab w:val="left" w:pos="1134"/>
              </w:tabs>
              <w:spacing w:line="280" w:lineRule="exact"/>
              <w:jc w:val="both"/>
              <w:rPr>
                <w:rStyle w:val="DeltaViewDeletion"/>
                <w:rFonts w:ascii="Verdana" w:eastAsia="Arial Unicode MS" w:hAnsi="Verdana" w:cs="Tahoma"/>
                <w:strike w:val="0"/>
                <w:color w:val="auto"/>
                <w:sz w:val="20"/>
                <w:szCs w:val="20"/>
              </w:rPr>
            </w:pPr>
          </w:p>
          <w:p w14:paraId="0CEB9112" w14:textId="44291736" w:rsidR="00A06069" w:rsidRDefault="00A06069" w:rsidP="00A06069">
            <w:pPr>
              <w:tabs>
                <w:tab w:val="left" w:pos="1134"/>
              </w:tabs>
              <w:spacing w:line="280" w:lineRule="exact"/>
              <w:jc w:val="both"/>
              <w:rPr>
                <w:rStyle w:val="DeltaViewDeletion"/>
                <w:rFonts w:ascii="Verdana" w:eastAsia="Arial Unicode MS" w:hAnsi="Verdana" w:cs="Tahoma"/>
                <w:strike w:val="0"/>
                <w:color w:val="auto"/>
                <w:sz w:val="20"/>
                <w:szCs w:val="20"/>
              </w:rPr>
            </w:pPr>
          </w:p>
          <w:p w14:paraId="776C4AE1" w14:textId="02356D81" w:rsidR="00A06069" w:rsidRDefault="00A06069" w:rsidP="00A06069">
            <w:pPr>
              <w:tabs>
                <w:tab w:val="left" w:pos="1134"/>
              </w:tabs>
              <w:spacing w:line="280" w:lineRule="exact"/>
              <w:jc w:val="both"/>
              <w:rPr>
                <w:rStyle w:val="DeltaViewDeletion"/>
                <w:rFonts w:ascii="Verdana" w:eastAsia="Arial Unicode MS" w:hAnsi="Verdana" w:cs="Tahoma"/>
                <w:strike w:val="0"/>
                <w:color w:val="auto"/>
                <w:sz w:val="20"/>
                <w:szCs w:val="20"/>
              </w:rPr>
            </w:pPr>
          </w:p>
          <w:p w14:paraId="56B68C5C" w14:textId="7F5BD2C0" w:rsidR="00A06069" w:rsidRDefault="00A06069" w:rsidP="00A06069">
            <w:pPr>
              <w:tabs>
                <w:tab w:val="left" w:pos="1134"/>
              </w:tabs>
              <w:spacing w:line="280" w:lineRule="exact"/>
              <w:jc w:val="both"/>
              <w:rPr>
                <w:rStyle w:val="DeltaViewDeletion"/>
                <w:rFonts w:ascii="Verdana" w:eastAsia="Arial Unicode MS" w:hAnsi="Verdana" w:cs="Tahoma"/>
                <w:strike w:val="0"/>
                <w:color w:val="auto"/>
                <w:sz w:val="20"/>
                <w:szCs w:val="20"/>
              </w:rPr>
            </w:pPr>
            <w:r w:rsidRPr="00AE6595">
              <w:rPr>
                <w:rStyle w:val="DeltaViewDeletion"/>
                <w:rFonts w:ascii="Verdana" w:eastAsia="Arial Unicode MS" w:hAnsi="Verdana" w:cs="Tahoma"/>
                <w:strike w:val="0"/>
                <w:noProof/>
                <w:color w:val="auto"/>
                <w:sz w:val="20"/>
                <w:szCs w:val="20"/>
              </w:rPr>
              <w:drawing>
                <wp:inline distT="0" distB="0" distL="0" distR="0" wp14:anchorId="4392A3A8" wp14:editId="6285B57A">
                  <wp:extent cx="3919220" cy="5559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1548" cy="556285"/>
                          </a:xfrm>
                          <a:prstGeom prst="rect">
                            <a:avLst/>
                          </a:prstGeom>
                          <a:noFill/>
                          <a:ln>
                            <a:noFill/>
                          </a:ln>
                        </pic:spPr>
                      </pic:pic>
                    </a:graphicData>
                  </a:graphic>
                </wp:inline>
              </w:drawing>
            </w:r>
          </w:p>
          <w:p w14:paraId="340204EB" w14:textId="77777777" w:rsidR="00A06069" w:rsidRPr="00212A7B" w:rsidRDefault="00A06069" w:rsidP="002D3B9C">
            <w:pPr>
              <w:spacing w:line="280" w:lineRule="exact"/>
              <w:jc w:val="both"/>
              <w:rPr>
                <w:rFonts w:ascii="Verdana" w:hAnsi="Verdana" w:cs="Tahoma"/>
                <w:sz w:val="20"/>
                <w:szCs w:val="20"/>
              </w:rPr>
            </w:pPr>
          </w:p>
        </w:tc>
      </w:tr>
      <w:tr w:rsidR="00A06069" w:rsidRPr="00212A7B" w14:paraId="7E9BCC8F" w14:textId="77777777">
        <w:tc>
          <w:tcPr>
            <w:tcW w:w="2970" w:type="dxa"/>
          </w:tcPr>
          <w:p w14:paraId="68A67350" w14:textId="39358B62" w:rsidR="00A06069" w:rsidRPr="00212A7B" w:rsidRDefault="00A06069" w:rsidP="00A06069">
            <w:pPr>
              <w:spacing w:line="280" w:lineRule="exact"/>
              <w:jc w:val="both"/>
              <w:rPr>
                <w:rStyle w:val="DeltaViewDeletion"/>
                <w:rFonts w:ascii="Verdana" w:eastAsia="MS Mincho" w:hAnsi="Verdana" w:cs="Tahoma"/>
                <w:i/>
                <w:strike w:val="0"/>
                <w:color w:val="auto"/>
                <w:sz w:val="20"/>
                <w:szCs w:val="20"/>
              </w:rPr>
            </w:pPr>
            <w:r w:rsidRPr="00212A7B">
              <w:rPr>
                <w:rStyle w:val="DeltaViewDeletion"/>
                <w:rFonts w:ascii="Verdana" w:eastAsia="MS Mincho" w:hAnsi="Verdana" w:cs="Tahoma"/>
                <w:strike w:val="0"/>
                <w:color w:val="auto"/>
                <w:sz w:val="20"/>
                <w:szCs w:val="20"/>
              </w:rPr>
              <w:lastRenderedPageBreak/>
              <w:t>“</w:t>
            </w:r>
            <w:r w:rsidRPr="00212A7B">
              <w:rPr>
                <w:rStyle w:val="DeltaViewDeletion"/>
                <w:rFonts w:ascii="Verdana" w:eastAsia="MS Mincho" w:hAnsi="Verdana" w:cs="Tahoma"/>
                <w:strike w:val="0"/>
                <w:color w:val="auto"/>
                <w:sz w:val="20"/>
                <w:szCs w:val="20"/>
                <w:u w:val="single"/>
              </w:rPr>
              <w:t>Índice de Cobertura da Segunda Série</w:t>
            </w:r>
            <w:r w:rsidRPr="00212A7B">
              <w:rPr>
                <w:rStyle w:val="DeltaViewDeletion"/>
                <w:rFonts w:ascii="Verdana" w:eastAsia="MS Mincho" w:hAnsi="Verdana" w:cs="Tahoma"/>
                <w:strike w:val="0"/>
                <w:color w:val="auto"/>
                <w:sz w:val="20"/>
                <w:szCs w:val="20"/>
              </w:rPr>
              <w:t xml:space="preserve">” </w:t>
            </w:r>
          </w:p>
        </w:tc>
        <w:tc>
          <w:tcPr>
            <w:tcW w:w="6316" w:type="dxa"/>
          </w:tcPr>
          <w:p w14:paraId="461B8F66" w14:textId="3BE4203F" w:rsidR="00A06069" w:rsidRDefault="00A06069" w:rsidP="00A06069">
            <w:pPr>
              <w:tabs>
                <w:tab w:val="left" w:pos="1134"/>
              </w:tabs>
              <w:spacing w:line="280" w:lineRule="exact"/>
              <w:jc w:val="both"/>
              <w:rPr>
                <w:rStyle w:val="DeltaViewDeletion"/>
                <w:rFonts w:ascii="Verdana" w:eastAsia="Arial Unicode MS" w:hAnsi="Verdana" w:cs="Tahoma"/>
                <w:strike w:val="0"/>
                <w:color w:val="auto"/>
                <w:sz w:val="20"/>
                <w:szCs w:val="20"/>
              </w:rPr>
            </w:pPr>
            <w:r w:rsidRPr="00212A7B">
              <w:rPr>
                <w:rStyle w:val="DeltaViewDeletion"/>
                <w:rFonts w:ascii="Verdana" w:eastAsia="Arial Unicode MS" w:hAnsi="Verdana" w:cs="Tahoma"/>
                <w:strike w:val="0"/>
                <w:color w:val="auto"/>
                <w:sz w:val="20"/>
                <w:szCs w:val="20"/>
              </w:rPr>
              <w:t xml:space="preserve">O valor apurado pela Emissora, em cada Data de Verificação, </w:t>
            </w:r>
            <w:r w:rsidR="00EB305A">
              <w:rPr>
                <w:rStyle w:val="DeltaViewDeletion"/>
                <w:rFonts w:ascii="Verdana" w:eastAsia="Arial Unicode MS" w:hAnsi="Verdana" w:cs="Tahoma"/>
                <w:strike w:val="0"/>
                <w:color w:val="auto"/>
                <w:sz w:val="20"/>
                <w:szCs w:val="20"/>
              </w:rPr>
              <w:t xml:space="preserve">de acordo com </w:t>
            </w:r>
            <w:r w:rsidRPr="00212A7B">
              <w:rPr>
                <w:rStyle w:val="DeltaViewDeletion"/>
                <w:rFonts w:ascii="Verdana" w:eastAsia="Arial Unicode MS" w:hAnsi="Verdana" w:cs="Tahoma"/>
                <w:strike w:val="0"/>
                <w:color w:val="auto"/>
                <w:sz w:val="20"/>
                <w:szCs w:val="20"/>
              </w:rPr>
              <w:t xml:space="preserve">a fórmula abaixo, sendo certo que </w:t>
            </w:r>
            <w:r w:rsidRPr="00212A7B">
              <w:rPr>
                <w:rStyle w:val="DeltaViewDeletion"/>
                <w:rFonts w:ascii="Verdana" w:eastAsia="Arial Unicode MS" w:hAnsi="Verdana" w:cs="Tahoma"/>
                <w:b/>
                <w:strike w:val="0"/>
                <w:color w:val="auto"/>
                <w:sz w:val="20"/>
                <w:szCs w:val="20"/>
              </w:rPr>
              <w:t>(i)</w:t>
            </w:r>
            <w:r w:rsidR="00EB305A" w:rsidRPr="00165829">
              <w:rPr>
                <w:rFonts w:cs="Tahoma"/>
                <w:szCs w:val="20"/>
                <w:u w:val="single"/>
              </w:rPr>
              <w:t> </w:t>
            </w:r>
            <w:r w:rsidRPr="00212A7B">
              <w:rPr>
                <w:rStyle w:val="DeltaViewDeletion"/>
                <w:rFonts w:ascii="Verdana" w:eastAsia="Arial Unicode MS" w:hAnsi="Verdana" w:cs="Tahoma"/>
                <w:strike w:val="0"/>
                <w:color w:val="auto"/>
                <w:sz w:val="20"/>
                <w:szCs w:val="20"/>
              </w:rPr>
              <w:t>os saldos a serem considerados na fórmula incluirão principal e juros apropriados e não pagos, serão líquidos de provisão para devedores duvidosos e serão determinados com data base correspondente ao final do mês calendário anterior</w:t>
            </w:r>
            <w:r w:rsidR="00EB305A">
              <w:rPr>
                <w:rStyle w:val="DeltaViewDeletion"/>
                <w:rFonts w:ascii="Verdana" w:eastAsia="Arial Unicode MS" w:hAnsi="Verdana" w:cs="Tahoma"/>
                <w:strike w:val="0"/>
                <w:color w:val="auto"/>
                <w:sz w:val="20"/>
                <w:szCs w:val="20"/>
              </w:rPr>
              <w:t>;</w:t>
            </w:r>
            <w:r w:rsidRPr="00212A7B">
              <w:rPr>
                <w:rStyle w:val="DeltaViewDeletion"/>
                <w:rFonts w:ascii="Verdana" w:eastAsia="Arial Unicode MS" w:hAnsi="Verdana" w:cs="Tahoma"/>
                <w:strike w:val="0"/>
                <w:color w:val="auto"/>
                <w:sz w:val="20"/>
                <w:szCs w:val="20"/>
              </w:rPr>
              <w:t xml:space="preserve"> </w:t>
            </w:r>
            <w:r w:rsidRPr="00212A7B">
              <w:rPr>
                <w:rStyle w:val="DeltaViewDeletion"/>
                <w:rFonts w:ascii="Verdana" w:eastAsia="Arial Unicode MS" w:hAnsi="Verdana" w:cs="Tahoma"/>
                <w:b/>
                <w:strike w:val="0"/>
                <w:color w:val="auto"/>
                <w:sz w:val="20"/>
                <w:szCs w:val="20"/>
              </w:rPr>
              <w:t>(ii)</w:t>
            </w:r>
            <w:r w:rsidR="00EB305A" w:rsidRPr="00165829">
              <w:rPr>
                <w:rFonts w:cs="Tahoma"/>
                <w:szCs w:val="20"/>
                <w:u w:val="single"/>
              </w:rPr>
              <w:t> </w:t>
            </w:r>
            <w:r w:rsidRPr="00212A7B">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(iii) a seguir</w:t>
            </w:r>
            <w:r w:rsidR="00EB305A">
              <w:rPr>
                <w:rStyle w:val="DeltaViewDeletion"/>
                <w:rFonts w:ascii="Verdana" w:eastAsia="Arial Unicode MS" w:hAnsi="Verdana" w:cs="Tahoma"/>
                <w:strike w:val="0"/>
                <w:color w:val="auto"/>
                <w:sz w:val="20"/>
                <w:szCs w:val="20"/>
              </w:rPr>
              <w:t>;</w:t>
            </w:r>
            <w:r w:rsidRPr="00212A7B">
              <w:rPr>
                <w:rStyle w:val="DeltaViewDeletion"/>
                <w:rFonts w:ascii="Verdana" w:eastAsia="Arial Unicode MS" w:hAnsi="Verdana" w:cs="Tahoma"/>
                <w:strike w:val="0"/>
                <w:color w:val="auto"/>
                <w:sz w:val="20"/>
                <w:szCs w:val="20"/>
              </w:rPr>
              <w:t xml:space="preserve"> e </w:t>
            </w:r>
            <w:r w:rsidRPr="00212A7B">
              <w:rPr>
                <w:rStyle w:val="DeltaViewDeletion"/>
                <w:rFonts w:ascii="Verdana" w:eastAsia="Arial Unicode MS" w:hAnsi="Verdana" w:cs="Tahoma"/>
                <w:b/>
                <w:strike w:val="0"/>
                <w:color w:val="auto"/>
                <w:sz w:val="20"/>
                <w:szCs w:val="20"/>
              </w:rPr>
              <w:t>(iii)</w:t>
            </w:r>
            <w:r w:rsidR="00EB305A" w:rsidRPr="00165829">
              <w:rPr>
                <w:rFonts w:cs="Tahoma"/>
                <w:szCs w:val="20"/>
                <w:u w:val="single"/>
              </w:rPr>
              <w:t> </w:t>
            </w:r>
            <w:r w:rsidRPr="00212A7B">
              <w:rPr>
                <w:rStyle w:val="DeltaViewDeletion"/>
                <w:rFonts w:ascii="Verdana" w:eastAsia="Arial Unicode MS" w:hAnsi="Verdana" w:cs="Tahoma"/>
                <w:strike w:val="0"/>
                <w:color w:val="auto"/>
                <w:sz w:val="20"/>
                <w:szCs w:val="20"/>
              </w:rPr>
              <w:t xml:space="preserve">o Índice de Cobertura deverá ser calculado </w:t>
            </w:r>
            <w:r w:rsidRPr="00212A7B">
              <w:rPr>
                <w:rStyle w:val="DeltaViewDeletion"/>
                <w:rFonts w:ascii="Verdana" w:eastAsia="Arial Unicode MS" w:hAnsi="Verdana" w:cs="Tahoma"/>
                <w:i/>
                <w:strike w:val="0"/>
                <w:color w:val="auto"/>
                <w:sz w:val="20"/>
                <w:szCs w:val="20"/>
              </w:rPr>
              <w:t>pro forma</w:t>
            </w:r>
            <w:r w:rsidRPr="00212A7B">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w:t>
            </w:r>
            <w:r>
              <w:rPr>
                <w:rStyle w:val="DeltaViewDeletion"/>
                <w:rFonts w:ascii="Verdana" w:eastAsia="Arial Unicode MS" w:hAnsi="Verdana" w:cs="Tahoma"/>
                <w:strike w:val="0"/>
                <w:color w:val="auto"/>
                <w:sz w:val="20"/>
                <w:szCs w:val="20"/>
              </w:rPr>
              <w:t xml:space="preserve"> </w:t>
            </w:r>
          </w:p>
          <w:p w14:paraId="039BDA48" w14:textId="290B853F" w:rsidR="00A06069" w:rsidRDefault="00A06069" w:rsidP="00A06069">
            <w:pPr>
              <w:tabs>
                <w:tab w:val="left" w:pos="1134"/>
              </w:tabs>
              <w:spacing w:line="280" w:lineRule="exact"/>
              <w:jc w:val="both"/>
              <w:rPr>
                <w:rStyle w:val="DeltaViewDeletion"/>
                <w:rFonts w:ascii="Verdana" w:eastAsia="Arial Unicode MS" w:hAnsi="Verdana" w:cs="Tahoma"/>
                <w:strike w:val="0"/>
                <w:color w:val="auto"/>
                <w:sz w:val="20"/>
                <w:szCs w:val="20"/>
              </w:rPr>
            </w:pPr>
            <w:r w:rsidRPr="00AE6595">
              <w:rPr>
                <w:rFonts w:ascii="Verdana" w:eastAsia="Arial Unicode MS" w:hAnsi="Verdana" w:cs="Tahoma"/>
                <w:noProof/>
                <w:sz w:val="20"/>
                <w:szCs w:val="20"/>
              </w:rPr>
              <w:drawing>
                <wp:anchor distT="0" distB="0" distL="114300" distR="114300" simplePos="0" relativeHeight="251667968" behindDoc="0" locked="0" layoutInCell="1" allowOverlap="1" wp14:anchorId="7CD2F223" wp14:editId="7AE18E43">
                  <wp:simplePos x="0" y="0"/>
                  <wp:positionH relativeFrom="column">
                    <wp:posOffset>43891</wp:posOffset>
                  </wp:positionH>
                  <wp:positionV relativeFrom="paragraph">
                    <wp:posOffset>52858</wp:posOffset>
                  </wp:positionV>
                  <wp:extent cx="3919220" cy="570586"/>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9220" cy="570586"/>
                          </a:xfrm>
                          <a:prstGeom prst="rect">
                            <a:avLst/>
                          </a:prstGeom>
                          <a:noFill/>
                          <a:ln>
                            <a:noFill/>
                          </a:ln>
                        </pic:spPr>
                      </pic:pic>
                    </a:graphicData>
                  </a:graphic>
                  <wp14:sizeRelV relativeFrom="margin">
                    <wp14:pctHeight>0</wp14:pctHeight>
                  </wp14:sizeRelV>
                </wp:anchor>
              </w:drawing>
            </w:r>
          </w:p>
          <w:p w14:paraId="28BAA2B0" w14:textId="1B00016C" w:rsidR="00A06069" w:rsidRDefault="00A06069" w:rsidP="00A06069">
            <w:pPr>
              <w:tabs>
                <w:tab w:val="left" w:pos="1134"/>
              </w:tabs>
              <w:spacing w:line="280" w:lineRule="exact"/>
              <w:jc w:val="both"/>
              <w:rPr>
                <w:rStyle w:val="DeltaViewDeletion"/>
                <w:rFonts w:eastAsia="Arial Unicode MS"/>
              </w:rPr>
            </w:pPr>
          </w:p>
          <w:p w14:paraId="6A434AA6" w14:textId="125F0504" w:rsidR="00A06069" w:rsidRPr="00212A7B" w:rsidRDefault="00A06069" w:rsidP="00A06069">
            <w:pPr>
              <w:tabs>
                <w:tab w:val="left" w:pos="1134"/>
              </w:tabs>
              <w:spacing w:line="280" w:lineRule="exact"/>
              <w:jc w:val="both"/>
              <w:rPr>
                <w:rFonts w:ascii="Verdana" w:eastAsia="Arial Unicode MS" w:hAnsi="Verdana" w:cs="Tahoma"/>
                <w:sz w:val="20"/>
                <w:szCs w:val="20"/>
              </w:rPr>
            </w:pPr>
          </w:p>
          <w:p w14:paraId="54A2A4DE" w14:textId="7E7257B6" w:rsidR="00A06069" w:rsidRPr="00212A7B" w:rsidRDefault="00A06069" w:rsidP="002D3B9C">
            <w:pPr>
              <w:spacing w:line="280" w:lineRule="exact"/>
              <w:jc w:val="both"/>
              <w:rPr>
                <w:rStyle w:val="DeltaViewDeletion"/>
                <w:rFonts w:ascii="Verdana" w:eastAsia="Arial Unicode MS" w:hAnsi="Verdana" w:cs="Tahoma"/>
                <w:strike w:val="0"/>
                <w:color w:val="auto"/>
                <w:sz w:val="20"/>
                <w:szCs w:val="20"/>
              </w:rPr>
            </w:pPr>
          </w:p>
        </w:tc>
      </w:tr>
      <w:tr w:rsidR="00A06069" w:rsidRPr="00212A7B" w14:paraId="67732658" w14:textId="77777777">
        <w:tc>
          <w:tcPr>
            <w:tcW w:w="2970" w:type="dxa"/>
          </w:tcPr>
          <w:p w14:paraId="3A038A14" w14:textId="07D56285"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Pr>
                <w:rFonts w:ascii="Verdana" w:hAnsi="Verdana" w:cs="Tahoma"/>
                <w:sz w:val="20"/>
                <w:szCs w:val="20"/>
                <w:u w:val="single"/>
              </w:rPr>
              <w:t>Instituição Endossante</w:t>
            </w:r>
            <w:r w:rsidRPr="00212A7B">
              <w:rPr>
                <w:rFonts w:ascii="Verdana" w:hAnsi="Verdana" w:cs="Tahoma"/>
                <w:sz w:val="20"/>
                <w:szCs w:val="20"/>
              </w:rPr>
              <w:t>”</w:t>
            </w:r>
          </w:p>
        </w:tc>
        <w:tc>
          <w:tcPr>
            <w:tcW w:w="6316" w:type="dxa"/>
          </w:tcPr>
          <w:p w14:paraId="3F111E89" w14:textId="77777777" w:rsidR="00A06069" w:rsidRPr="00212A7B" w:rsidRDefault="00A06069" w:rsidP="00A06069">
            <w:pPr>
              <w:tabs>
                <w:tab w:val="left" w:pos="1134"/>
              </w:tabs>
              <w:spacing w:line="280" w:lineRule="exact"/>
              <w:jc w:val="both"/>
              <w:rPr>
                <w:rFonts w:ascii="Verdana" w:hAnsi="Verdana" w:cs="Tahoma"/>
                <w:sz w:val="20"/>
                <w:szCs w:val="20"/>
              </w:rPr>
            </w:pPr>
            <w:r w:rsidRPr="00212A7B">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A06069" w:rsidRPr="00212A7B" w:rsidRDefault="00A06069" w:rsidP="00A06069">
            <w:pPr>
              <w:tabs>
                <w:tab w:val="left" w:pos="1134"/>
              </w:tabs>
              <w:spacing w:line="280" w:lineRule="exact"/>
              <w:jc w:val="both"/>
              <w:rPr>
                <w:rFonts w:ascii="Verdana" w:hAnsi="Verdana" w:cs="Tahoma"/>
                <w:sz w:val="20"/>
                <w:szCs w:val="20"/>
              </w:rPr>
            </w:pPr>
          </w:p>
        </w:tc>
      </w:tr>
      <w:tr w:rsidR="00A06069" w:rsidRPr="00212A7B" w14:paraId="3E74EAF1" w14:textId="77777777">
        <w:tc>
          <w:tcPr>
            <w:tcW w:w="2970" w:type="dxa"/>
          </w:tcPr>
          <w:p w14:paraId="4792E9F1" w14:textId="77777777" w:rsidR="00A06069" w:rsidRPr="00212A7B" w:rsidRDefault="00A06069" w:rsidP="00A06069">
            <w:pPr>
              <w:spacing w:line="280" w:lineRule="exact"/>
              <w:jc w:val="both"/>
              <w:rPr>
                <w:rFonts w:ascii="Verdana" w:eastAsia="Arial Unicode MS"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Instrução CVM 358</w:t>
            </w:r>
            <w:r w:rsidRPr="00212A7B">
              <w:rPr>
                <w:rFonts w:ascii="Verdana" w:eastAsia="Arial Unicode MS" w:hAnsi="Verdana" w:cs="Tahoma"/>
                <w:w w:val="0"/>
                <w:sz w:val="20"/>
                <w:szCs w:val="20"/>
              </w:rPr>
              <w:t>”</w:t>
            </w:r>
          </w:p>
        </w:tc>
        <w:tc>
          <w:tcPr>
            <w:tcW w:w="6316" w:type="dxa"/>
          </w:tcPr>
          <w:p w14:paraId="75C50BE2" w14:textId="77777777" w:rsidR="00A06069" w:rsidRPr="00212A7B" w:rsidRDefault="00A06069" w:rsidP="00A06069">
            <w:pPr>
              <w:spacing w:line="280" w:lineRule="exact"/>
              <w:jc w:val="both"/>
              <w:rPr>
                <w:rFonts w:ascii="Verdana" w:eastAsia="Arial Unicode MS" w:hAnsi="Verdana" w:cs="Tahoma"/>
                <w:w w:val="0"/>
                <w:sz w:val="20"/>
                <w:szCs w:val="20"/>
              </w:rPr>
            </w:pPr>
            <w:r w:rsidRPr="00212A7B">
              <w:rPr>
                <w:rFonts w:ascii="Verdana" w:eastAsia="Arial Unicode MS" w:hAnsi="Verdana" w:cs="Tahoma"/>
                <w:w w:val="0"/>
                <w:sz w:val="20"/>
                <w:szCs w:val="20"/>
              </w:rPr>
              <w:t>A Instrução da CVM nº 358, de 3 de janeiro de 2002, conforme alterada.</w:t>
            </w:r>
          </w:p>
          <w:p w14:paraId="6A259292" w14:textId="0ECD51BA" w:rsidR="00A06069" w:rsidRPr="00212A7B" w:rsidRDefault="00A06069" w:rsidP="00A06069">
            <w:pPr>
              <w:spacing w:line="280" w:lineRule="exact"/>
              <w:jc w:val="both"/>
              <w:rPr>
                <w:rFonts w:ascii="Verdana" w:eastAsia="Arial Unicode MS" w:hAnsi="Verdana" w:cs="Tahoma"/>
                <w:sz w:val="20"/>
                <w:szCs w:val="20"/>
              </w:rPr>
            </w:pPr>
          </w:p>
        </w:tc>
      </w:tr>
      <w:tr w:rsidR="00A06069" w:rsidRPr="00212A7B" w14:paraId="25270301" w14:textId="77777777">
        <w:tc>
          <w:tcPr>
            <w:tcW w:w="2970" w:type="dxa"/>
          </w:tcPr>
          <w:p w14:paraId="2665FBB7"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Instrução CVM 476</w:t>
            </w:r>
            <w:r w:rsidRPr="00212A7B">
              <w:rPr>
                <w:rFonts w:ascii="Verdana" w:hAnsi="Verdana" w:cs="Tahoma"/>
                <w:sz w:val="20"/>
                <w:szCs w:val="20"/>
              </w:rPr>
              <w:t>”</w:t>
            </w:r>
          </w:p>
        </w:tc>
        <w:tc>
          <w:tcPr>
            <w:tcW w:w="6316" w:type="dxa"/>
          </w:tcPr>
          <w:p w14:paraId="12F3CD06"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A Instrução da CVM nº 476, de 16 de janeiro de 2009, conforme alterada.</w:t>
            </w:r>
          </w:p>
          <w:p w14:paraId="31765EFE" w14:textId="2365C99A" w:rsidR="00A06069" w:rsidRPr="00212A7B" w:rsidRDefault="00A06069" w:rsidP="00A06069">
            <w:pPr>
              <w:spacing w:line="280" w:lineRule="exact"/>
              <w:jc w:val="both"/>
              <w:rPr>
                <w:rFonts w:ascii="Verdana" w:hAnsi="Verdana" w:cs="Tahoma"/>
                <w:sz w:val="20"/>
                <w:szCs w:val="20"/>
              </w:rPr>
            </w:pPr>
          </w:p>
        </w:tc>
      </w:tr>
      <w:tr w:rsidR="00A06069" w:rsidRPr="00212A7B" w14:paraId="774360AE" w14:textId="77777777">
        <w:tc>
          <w:tcPr>
            <w:tcW w:w="2970" w:type="dxa"/>
          </w:tcPr>
          <w:p w14:paraId="64AAF0D6"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Instrução CVM 539</w:t>
            </w:r>
            <w:r w:rsidRPr="00212A7B">
              <w:rPr>
                <w:rFonts w:ascii="Verdana" w:hAnsi="Verdana" w:cs="Tahoma"/>
                <w:sz w:val="20"/>
                <w:szCs w:val="20"/>
              </w:rPr>
              <w:t>”</w:t>
            </w:r>
          </w:p>
        </w:tc>
        <w:tc>
          <w:tcPr>
            <w:tcW w:w="6316" w:type="dxa"/>
          </w:tcPr>
          <w:p w14:paraId="47F318CC"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A Instrução da CVM nº 539, de 13 de novembro de 2013, conforme alterada.</w:t>
            </w:r>
          </w:p>
          <w:p w14:paraId="0CE639C8" w14:textId="2E0D1BDF" w:rsidR="00A06069" w:rsidRPr="00212A7B" w:rsidRDefault="00A06069" w:rsidP="00A06069">
            <w:pPr>
              <w:spacing w:line="280" w:lineRule="exact"/>
              <w:jc w:val="both"/>
              <w:rPr>
                <w:rFonts w:ascii="Verdana" w:hAnsi="Verdana" w:cs="Tahoma"/>
                <w:sz w:val="20"/>
                <w:szCs w:val="20"/>
              </w:rPr>
            </w:pPr>
          </w:p>
        </w:tc>
      </w:tr>
      <w:tr w:rsidR="00A06069" w:rsidRPr="00212A7B" w14:paraId="3FCCF3D8" w14:textId="77777777">
        <w:tc>
          <w:tcPr>
            <w:tcW w:w="2970" w:type="dxa"/>
          </w:tcPr>
          <w:p w14:paraId="57E91D1C"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Investidores Profissionais</w:t>
            </w:r>
            <w:r w:rsidRPr="00212A7B">
              <w:rPr>
                <w:rFonts w:ascii="Verdana" w:hAnsi="Verdana" w:cs="Tahoma"/>
                <w:sz w:val="20"/>
                <w:szCs w:val="20"/>
              </w:rPr>
              <w:t>”</w:t>
            </w:r>
          </w:p>
        </w:tc>
        <w:tc>
          <w:tcPr>
            <w:tcW w:w="6316" w:type="dxa"/>
          </w:tcPr>
          <w:p w14:paraId="492461D2" w14:textId="77777777" w:rsidR="00A06069" w:rsidRPr="00212A7B" w:rsidRDefault="00A06069" w:rsidP="00A06069">
            <w:pPr>
              <w:spacing w:line="280" w:lineRule="exact"/>
              <w:jc w:val="both"/>
              <w:rPr>
                <w:rFonts w:ascii="Verdana" w:eastAsia="MS Mincho" w:hAnsi="Verdana" w:cs="Tahoma"/>
                <w:bCs/>
                <w:sz w:val="20"/>
                <w:szCs w:val="20"/>
              </w:rPr>
            </w:pPr>
            <w:r w:rsidRPr="00212A7B">
              <w:rPr>
                <w:rFonts w:ascii="Verdana" w:hAnsi="Verdana" w:cs="Tahoma"/>
                <w:sz w:val="20"/>
                <w:szCs w:val="20"/>
              </w:rPr>
              <w:t xml:space="preserve">São aqueles definidos no artigo 9º-A da Instrução CVM 539, observado o disposto na Instrução CVM 476 e </w:t>
            </w:r>
            <w:r w:rsidRPr="00212A7B">
              <w:rPr>
                <w:rFonts w:ascii="Verdana" w:eastAsia="MS Mincho" w:hAnsi="Verdana" w:cs="Tahoma"/>
                <w:bCs/>
                <w:sz w:val="20"/>
                <w:szCs w:val="20"/>
              </w:rPr>
              <w:t>nesta</w:t>
            </w:r>
            <w:r w:rsidRPr="00212A7B">
              <w:rPr>
                <w:rFonts w:ascii="Verdana" w:hAnsi="Verdana" w:cs="Tahoma"/>
                <w:sz w:val="20"/>
                <w:szCs w:val="20"/>
              </w:rPr>
              <w:t xml:space="preserve"> Escritura de Emissão, incluindo, mas não se limitando a: </w:t>
            </w:r>
            <w:r w:rsidRPr="00212A7B">
              <w:rPr>
                <w:rFonts w:ascii="Verdana" w:hAnsi="Verdana" w:cs="Tahoma"/>
                <w:b/>
                <w:sz w:val="20"/>
                <w:szCs w:val="20"/>
              </w:rPr>
              <w:t>(i)</w:t>
            </w:r>
            <w:r w:rsidRPr="00212A7B">
              <w:rPr>
                <w:rFonts w:ascii="Verdana" w:eastAsia="MS Mincho" w:hAnsi="Verdana" w:cs="Tahoma"/>
                <w:bCs/>
                <w:sz w:val="20"/>
                <w:szCs w:val="20"/>
              </w:rPr>
              <w:t xml:space="preserve"> </w:t>
            </w:r>
            <w:r w:rsidRPr="00212A7B">
              <w:rPr>
                <w:rFonts w:ascii="Verdana" w:hAnsi="Verdana" w:cs="Tahoma"/>
                <w:sz w:val="20"/>
                <w:szCs w:val="20"/>
              </w:rPr>
              <w:t xml:space="preserve">instituições financeiras e demais instituições autorizadas a funcionar pelo Banco Central do Brasil; </w:t>
            </w:r>
            <w:r w:rsidRPr="00212A7B">
              <w:rPr>
                <w:rFonts w:ascii="Verdana" w:hAnsi="Verdana" w:cs="Tahoma"/>
                <w:b/>
                <w:sz w:val="20"/>
                <w:szCs w:val="20"/>
              </w:rPr>
              <w:t>(ii)</w:t>
            </w:r>
            <w:r w:rsidRPr="00212A7B">
              <w:rPr>
                <w:rFonts w:ascii="Verdana" w:eastAsia="MS Mincho" w:hAnsi="Verdana" w:cs="Tahoma"/>
                <w:bCs/>
                <w:sz w:val="20"/>
                <w:szCs w:val="20"/>
              </w:rPr>
              <w:t xml:space="preserve"> </w:t>
            </w:r>
            <w:r w:rsidRPr="00212A7B">
              <w:rPr>
                <w:rFonts w:ascii="Verdana" w:hAnsi="Verdana" w:cs="Tahoma"/>
                <w:sz w:val="20"/>
                <w:szCs w:val="20"/>
              </w:rPr>
              <w:t xml:space="preserve">companhias seguradoras e sociedades de capitalização; </w:t>
            </w:r>
            <w:r w:rsidRPr="00212A7B">
              <w:rPr>
                <w:rFonts w:ascii="Verdana" w:hAnsi="Verdana" w:cs="Tahoma"/>
                <w:b/>
                <w:sz w:val="20"/>
                <w:szCs w:val="20"/>
              </w:rPr>
              <w:t>(iii)</w:t>
            </w:r>
            <w:r w:rsidRPr="00212A7B">
              <w:rPr>
                <w:rFonts w:ascii="Verdana" w:eastAsia="MS Mincho" w:hAnsi="Verdana" w:cs="Tahoma"/>
                <w:bCs/>
                <w:sz w:val="20"/>
                <w:szCs w:val="20"/>
              </w:rPr>
              <w:t xml:space="preserve"> </w:t>
            </w:r>
            <w:r w:rsidRPr="00212A7B">
              <w:rPr>
                <w:rFonts w:ascii="Verdana" w:hAnsi="Verdana" w:cs="Tahoma"/>
                <w:sz w:val="20"/>
                <w:szCs w:val="20"/>
              </w:rPr>
              <w:t xml:space="preserve">entidades abertas e fechadas de previdência complementar; </w:t>
            </w:r>
            <w:r w:rsidRPr="00212A7B">
              <w:rPr>
                <w:rFonts w:ascii="Verdana" w:hAnsi="Verdana" w:cs="Tahoma"/>
                <w:b/>
                <w:sz w:val="20"/>
                <w:szCs w:val="20"/>
              </w:rPr>
              <w:t>(iv)</w:t>
            </w:r>
            <w:r w:rsidRPr="00212A7B">
              <w:rPr>
                <w:rFonts w:ascii="Verdana" w:eastAsia="MS Mincho" w:hAnsi="Verdana" w:cs="Tahoma"/>
                <w:bCs/>
                <w:sz w:val="20"/>
                <w:szCs w:val="20"/>
              </w:rPr>
              <w:t xml:space="preserve"> </w:t>
            </w:r>
            <w:r w:rsidRPr="00212A7B">
              <w:rPr>
                <w:rFonts w:ascii="Verdana" w:hAnsi="Verdana" w:cs="Tahoma"/>
                <w:sz w:val="20"/>
                <w:szCs w:val="20"/>
              </w:rPr>
              <w:t xml:space="preserve">pessoas naturais ou jurídicas que possuam investimentos financeiros em valor </w:t>
            </w:r>
            <w:r w:rsidRPr="00212A7B">
              <w:rPr>
                <w:rFonts w:ascii="Verdana" w:hAnsi="Verdana" w:cs="Tahoma"/>
                <w:sz w:val="20"/>
                <w:szCs w:val="20"/>
              </w:rPr>
              <w:lastRenderedPageBreak/>
              <w:t xml:space="preserve">superior a R$10.000.000,00 (dez milhões de reais) e que, adicionalmente, atestem por escrito sua condição de investidor profissional; </w:t>
            </w:r>
            <w:r w:rsidRPr="00212A7B">
              <w:rPr>
                <w:rFonts w:ascii="Verdana" w:hAnsi="Verdana" w:cs="Tahoma"/>
                <w:b/>
                <w:sz w:val="20"/>
                <w:szCs w:val="20"/>
              </w:rPr>
              <w:t>(v)</w:t>
            </w:r>
            <w:r w:rsidRPr="00212A7B">
              <w:rPr>
                <w:rFonts w:ascii="Verdana" w:hAnsi="Verdana" w:cs="Tahoma"/>
                <w:sz w:val="20"/>
                <w:szCs w:val="20"/>
              </w:rPr>
              <w:t xml:space="preserve"> fundos de investimento; </w:t>
            </w:r>
            <w:r w:rsidRPr="00212A7B">
              <w:rPr>
                <w:rFonts w:ascii="Verdana" w:hAnsi="Verdana" w:cs="Tahoma"/>
                <w:b/>
                <w:sz w:val="20"/>
                <w:szCs w:val="20"/>
              </w:rPr>
              <w:t>(vi)</w:t>
            </w:r>
            <w:r w:rsidRPr="00212A7B">
              <w:rPr>
                <w:rFonts w:ascii="Verdana" w:eastAsia="MS Mincho" w:hAnsi="Verdana" w:cs="Tahoma"/>
                <w:bCs/>
                <w:sz w:val="20"/>
                <w:szCs w:val="20"/>
              </w:rPr>
              <w:t xml:space="preserve"> </w:t>
            </w:r>
            <w:r w:rsidRPr="00212A7B">
              <w:rPr>
                <w:rFonts w:ascii="Verdana" w:hAnsi="Verdana" w:cs="Tahoma"/>
                <w:sz w:val="20"/>
                <w:szCs w:val="20"/>
              </w:rPr>
              <w:t xml:space="preserve">clubes de investimento, desde que tenham a carteira gerida por administrador de carteira de valores mobiliários autorizado pela CVM; </w:t>
            </w:r>
            <w:r w:rsidRPr="00212A7B">
              <w:rPr>
                <w:rFonts w:ascii="Verdana" w:hAnsi="Verdana" w:cs="Tahoma"/>
                <w:b/>
                <w:sz w:val="20"/>
                <w:szCs w:val="20"/>
              </w:rPr>
              <w:t>(vii)</w:t>
            </w:r>
            <w:r w:rsidRPr="00212A7B">
              <w:rPr>
                <w:rFonts w:ascii="Verdana" w:eastAsia="MS Mincho" w:hAnsi="Verdana" w:cs="Tahoma"/>
                <w:bCs/>
                <w:sz w:val="20"/>
                <w:szCs w:val="20"/>
              </w:rPr>
              <w:t> </w:t>
            </w:r>
            <w:r w:rsidRPr="00212A7B">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212A7B">
              <w:rPr>
                <w:rFonts w:ascii="Verdana" w:hAnsi="Verdana" w:cs="Tahoma"/>
                <w:b/>
                <w:sz w:val="20"/>
                <w:szCs w:val="20"/>
              </w:rPr>
              <w:t>(viii)</w:t>
            </w:r>
            <w:r w:rsidRPr="00212A7B">
              <w:rPr>
                <w:rFonts w:ascii="Verdana" w:eastAsia="MS Mincho" w:hAnsi="Verdana" w:cs="Tahoma"/>
                <w:bCs/>
                <w:sz w:val="20"/>
                <w:szCs w:val="20"/>
              </w:rPr>
              <w:t> </w:t>
            </w:r>
            <w:r w:rsidRPr="00212A7B">
              <w:rPr>
                <w:rFonts w:ascii="Verdana" w:hAnsi="Verdana" w:cs="Tahoma"/>
                <w:sz w:val="20"/>
                <w:szCs w:val="20"/>
              </w:rPr>
              <w:t>investidores não residentes</w:t>
            </w:r>
            <w:r w:rsidRPr="00212A7B">
              <w:rPr>
                <w:rFonts w:ascii="Verdana" w:eastAsia="MS Mincho" w:hAnsi="Verdana" w:cs="Tahoma"/>
                <w:bCs/>
                <w:sz w:val="20"/>
                <w:szCs w:val="20"/>
              </w:rPr>
              <w:t>.</w:t>
            </w:r>
          </w:p>
          <w:p w14:paraId="250EB1EF" w14:textId="540B1B55" w:rsidR="00A06069" w:rsidRPr="00212A7B" w:rsidRDefault="00A06069" w:rsidP="00A06069">
            <w:pPr>
              <w:spacing w:line="280" w:lineRule="exact"/>
              <w:jc w:val="both"/>
              <w:rPr>
                <w:rFonts w:ascii="Verdana" w:eastAsia="MS Mincho" w:hAnsi="Verdana" w:cs="Tahoma"/>
                <w:bCs/>
                <w:sz w:val="20"/>
                <w:szCs w:val="20"/>
              </w:rPr>
            </w:pPr>
          </w:p>
        </w:tc>
      </w:tr>
      <w:tr w:rsidR="00A06069" w:rsidRPr="00212A7B" w14:paraId="2794E795" w14:textId="77777777">
        <w:tc>
          <w:tcPr>
            <w:tcW w:w="2970" w:type="dxa"/>
          </w:tcPr>
          <w:p w14:paraId="34B36D07"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Investidores Qualificados</w:t>
            </w:r>
            <w:r w:rsidRPr="00212A7B">
              <w:rPr>
                <w:rFonts w:ascii="Verdana" w:hAnsi="Verdana" w:cs="Tahoma"/>
                <w:sz w:val="20"/>
                <w:szCs w:val="20"/>
              </w:rPr>
              <w:t>”</w:t>
            </w:r>
          </w:p>
        </w:tc>
        <w:tc>
          <w:tcPr>
            <w:tcW w:w="6316" w:type="dxa"/>
          </w:tcPr>
          <w:p w14:paraId="387BC007"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São aqueles definidos no artigo 9º-B da Instrução CVM 539, incluindo, mas não se limitando a </w:t>
            </w:r>
            <w:r w:rsidRPr="00212A7B">
              <w:rPr>
                <w:rFonts w:ascii="Verdana" w:hAnsi="Verdana" w:cs="Tahoma"/>
                <w:b/>
                <w:sz w:val="20"/>
                <w:szCs w:val="20"/>
              </w:rPr>
              <w:t>(i)</w:t>
            </w:r>
            <w:r w:rsidRPr="00212A7B">
              <w:rPr>
                <w:rFonts w:ascii="Verdana" w:hAnsi="Verdana" w:cs="Tahoma"/>
                <w:sz w:val="20"/>
                <w:szCs w:val="20"/>
              </w:rPr>
              <w:t xml:space="preserve"> investidores profissionais, </w:t>
            </w:r>
            <w:r w:rsidRPr="00212A7B">
              <w:rPr>
                <w:rFonts w:ascii="Verdana" w:hAnsi="Verdana" w:cs="Tahoma"/>
                <w:b/>
                <w:sz w:val="20"/>
                <w:szCs w:val="20"/>
              </w:rPr>
              <w:t>(ii)</w:t>
            </w:r>
            <w:r w:rsidRPr="00212A7B">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212A7B">
              <w:rPr>
                <w:rFonts w:ascii="Verdana" w:hAnsi="Verdana" w:cs="Tahoma"/>
                <w:b/>
                <w:sz w:val="20"/>
                <w:szCs w:val="20"/>
              </w:rPr>
              <w:t>(iii)</w:t>
            </w:r>
            <w:r w:rsidRPr="00212A7B">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212A7B">
              <w:rPr>
                <w:rFonts w:ascii="Verdana" w:hAnsi="Verdana" w:cs="Tahoma"/>
                <w:b/>
                <w:sz w:val="20"/>
                <w:szCs w:val="20"/>
              </w:rPr>
              <w:t>(iv)</w:t>
            </w:r>
            <w:r w:rsidRPr="00212A7B">
              <w:rPr>
                <w:rFonts w:ascii="Verdana" w:hAnsi="Verdana" w:cs="Tahoma"/>
                <w:sz w:val="20"/>
                <w:szCs w:val="20"/>
              </w:rPr>
              <w:t xml:space="preserve"> clubes de investimento, desde que tenham a carteira gerida por um ou mais cotistas, que sejam investidores qualificados.</w:t>
            </w:r>
          </w:p>
          <w:p w14:paraId="626A6AED" w14:textId="13C99C3E" w:rsidR="00A06069" w:rsidRPr="00212A7B" w:rsidRDefault="00A06069" w:rsidP="00A06069">
            <w:pPr>
              <w:spacing w:line="280" w:lineRule="exact"/>
              <w:jc w:val="both"/>
              <w:rPr>
                <w:rFonts w:ascii="Verdana" w:hAnsi="Verdana" w:cs="Tahoma"/>
                <w:sz w:val="20"/>
                <w:szCs w:val="20"/>
              </w:rPr>
            </w:pPr>
          </w:p>
        </w:tc>
      </w:tr>
      <w:tr w:rsidR="00A06069" w:rsidRPr="00212A7B" w14:paraId="0E410FF9" w14:textId="77777777">
        <w:tc>
          <w:tcPr>
            <w:tcW w:w="2970" w:type="dxa"/>
          </w:tcPr>
          <w:p w14:paraId="1684FEAC"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Investimentos Permitidos</w:t>
            </w:r>
            <w:r w:rsidRPr="00212A7B">
              <w:rPr>
                <w:rFonts w:ascii="Verdana" w:hAnsi="Verdana" w:cs="Tahoma"/>
                <w:sz w:val="20"/>
                <w:szCs w:val="20"/>
              </w:rPr>
              <w:t>”</w:t>
            </w:r>
          </w:p>
        </w:tc>
        <w:tc>
          <w:tcPr>
            <w:tcW w:w="6316" w:type="dxa"/>
          </w:tcPr>
          <w:p w14:paraId="764CA2BA"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_Ref517621787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3.7</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72AC12A" w14:textId="7E82ADA6" w:rsidR="00A06069" w:rsidRPr="00212A7B" w:rsidRDefault="00A06069" w:rsidP="00A06069">
            <w:pPr>
              <w:spacing w:line="280" w:lineRule="exact"/>
              <w:jc w:val="both"/>
              <w:rPr>
                <w:rFonts w:ascii="Verdana" w:hAnsi="Verdana" w:cs="Tahoma"/>
                <w:sz w:val="20"/>
                <w:szCs w:val="20"/>
              </w:rPr>
            </w:pPr>
          </w:p>
        </w:tc>
      </w:tr>
      <w:tr w:rsidR="00A06069" w:rsidRPr="00212A7B" w14:paraId="21447671" w14:textId="77777777">
        <w:tc>
          <w:tcPr>
            <w:tcW w:w="2970" w:type="dxa"/>
          </w:tcPr>
          <w:p w14:paraId="710E8145"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IPCA</w:t>
            </w:r>
            <w:r w:rsidRPr="00212A7B">
              <w:rPr>
                <w:rFonts w:ascii="Verdana" w:hAnsi="Verdana" w:cs="Tahoma"/>
                <w:sz w:val="20"/>
                <w:szCs w:val="20"/>
              </w:rPr>
              <w:t>”</w:t>
            </w:r>
          </w:p>
        </w:tc>
        <w:tc>
          <w:tcPr>
            <w:tcW w:w="6316" w:type="dxa"/>
          </w:tcPr>
          <w:p w14:paraId="5B6A4F20"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O Índice Nacional de Preços ao Consumidor Amplo, divulgado pelo Instituto Brasileiro de Geografia e Estatística - IBGE.</w:t>
            </w:r>
          </w:p>
          <w:p w14:paraId="54822EA6" w14:textId="750BA949" w:rsidR="00A06069" w:rsidRPr="00212A7B" w:rsidRDefault="00A06069" w:rsidP="00A06069">
            <w:pPr>
              <w:spacing w:line="280" w:lineRule="exact"/>
              <w:jc w:val="both"/>
              <w:rPr>
                <w:rFonts w:ascii="Verdana" w:hAnsi="Verdana" w:cs="Tahoma"/>
                <w:sz w:val="20"/>
                <w:szCs w:val="20"/>
              </w:rPr>
            </w:pPr>
          </w:p>
        </w:tc>
      </w:tr>
      <w:tr w:rsidR="00A06069" w:rsidRPr="00212A7B" w14:paraId="33A9A55B" w14:textId="77777777">
        <w:tc>
          <w:tcPr>
            <w:tcW w:w="2970" w:type="dxa"/>
          </w:tcPr>
          <w:p w14:paraId="5A808240"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JUCESP</w:t>
            </w:r>
            <w:r w:rsidRPr="00212A7B">
              <w:rPr>
                <w:rFonts w:ascii="Verdana" w:hAnsi="Verdana" w:cs="Tahoma"/>
                <w:sz w:val="20"/>
                <w:szCs w:val="20"/>
              </w:rPr>
              <w:t>”</w:t>
            </w:r>
          </w:p>
        </w:tc>
        <w:tc>
          <w:tcPr>
            <w:tcW w:w="6316" w:type="dxa"/>
          </w:tcPr>
          <w:p w14:paraId="4770E99F"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A Junta Comercial do Estado de São Paulo.</w:t>
            </w:r>
          </w:p>
          <w:p w14:paraId="0F11A9BE" w14:textId="186A7756" w:rsidR="00A06069" w:rsidRPr="00212A7B" w:rsidRDefault="00A06069" w:rsidP="00A06069">
            <w:pPr>
              <w:spacing w:line="280" w:lineRule="exact"/>
              <w:jc w:val="both"/>
              <w:rPr>
                <w:rFonts w:ascii="Verdana" w:hAnsi="Verdana" w:cs="Tahoma"/>
                <w:sz w:val="20"/>
                <w:szCs w:val="20"/>
              </w:rPr>
            </w:pPr>
          </w:p>
        </w:tc>
      </w:tr>
      <w:tr w:rsidR="00A06069" w:rsidRPr="00212A7B" w14:paraId="28A818D6" w14:textId="77777777">
        <w:tc>
          <w:tcPr>
            <w:tcW w:w="2970" w:type="dxa"/>
          </w:tcPr>
          <w:p w14:paraId="0E396AE7"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Leis Anticorrupção</w:t>
            </w:r>
            <w:r w:rsidRPr="00212A7B">
              <w:rPr>
                <w:rFonts w:ascii="Verdana" w:hAnsi="Verdana" w:cs="Tahoma"/>
                <w:sz w:val="20"/>
                <w:szCs w:val="20"/>
              </w:rPr>
              <w:t>”</w:t>
            </w:r>
          </w:p>
        </w:tc>
        <w:tc>
          <w:tcPr>
            <w:tcW w:w="6316" w:type="dxa"/>
          </w:tcPr>
          <w:p w14:paraId="32440177"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Quaisquer leis anticorrupção, incluindo, sem limitação: </w:t>
            </w:r>
            <w:r w:rsidRPr="00212A7B">
              <w:rPr>
                <w:rFonts w:ascii="Verdana" w:hAnsi="Verdana" w:cs="Tahoma"/>
                <w:i/>
                <w:sz w:val="20"/>
                <w:szCs w:val="20"/>
              </w:rPr>
              <w:t>U.S. Foreign Corrupt Practices Act</w:t>
            </w:r>
            <w:r w:rsidRPr="00212A7B">
              <w:rPr>
                <w:rFonts w:ascii="Verdana" w:hAnsi="Verdana" w:cs="Tahoma"/>
                <w:sz w:val="20"/>
                <w:szCs w:val="20"/>
              </w:rPr>
              <w:t xml:space="preserve"> (FCPA), a </w:t>
            </w:r>
            <w:r w:rsidRPr="00212A7B">
              <w:rPr>
                <w:rFonts w:ascii="Verdana" w:hAnsi="Verdana" w:cs="Tahoma"/>
                <w:i/>
                <w:sz w:val="20"/>
                <w:szCs w:val="20"/>
              </w:rPr>
              <w:t>UK Bribery Act</w:t>
            </w:r>
            <w:r w:rsidRPr="00212A7B">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w:t>
            </w:r>
            <w:r w:rsidRPr="00212A7B">
              <w:rPr>
                <w:rFonts w:ascii="Verdana" w:hAnsi="Verdana" w:cs="Tahoma"/>
                <w:sz w:val="20"/>
                <w:szCs w:val="20"/>
              </w:rPr>
              <w:lastRenderedPageBreak/>
              <w:t>Improbidade Administrativa (Lei Federal nº 8.429/1992) e a Lei de Licitações (Lei Federal nº 8.666/93).</w:t>
            </w:r>
          </w:p>
          <w:p w14:paraId="4BC6E766" w14:textId="51BF4843" w:rsidR="00A06069" w:rsidRPr="00212A7B" w:rsidRDefault="00A06069" w:rsidP="00A06069">
            <w:pPr>
              <w:spacing w:line="280" w:lineRule="exact"/>
              <w:jc w:val="both"/>
              <w:rPr>
                <w:rFonts w:ascii="Verdana" w:hAnsi="Verdana" w:cs="Tahoma"/>
                <w:sz w:val="20"/>
                <w:szCs w:val="20"/>
              </w:rPr>
            </w:pPr>
          </w:p>
        </w:tc>
      </w:tr>
      <w:tr w:rsidR="00A06069" w:rsidRPr="00212A7B" w14:paraId="7D9526AC" w14:textId="77777777">
        <w:tc>
          <w:tcPr>
            <w:tcW w:w="2970" w:type="dxa"/>
          </w:tcPr>
          <w:p w14:paraId="53CD88FB"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Lei das Sociedades por Ações</w:t>
            </w:r>
            <w:r w:rsidRPr="00212A7B">
              <w:rPr>
                <w:rFonts w:ascii="Verdana" w:hAnsi="Verdana" w:cs="Tahoma"/>
                <w:sz w:val="20"/>
                <w:szCs w:val="20"/>
              </w:rPr>
              <w:t xml:space="preserve">” </w:t>
            </w:r>
          </w:p>
        </w:tc>
        <w:tc>
          <w:tcPr>
            <w:tcW w:w="6316" w:type="dxa"/>
          </w:tcPr>
          <w:p w14:paraId="586F5189"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A Lei nº 6.404, de 15 de dezembro de 1976, conforme alterada.</w:t>
            </w:r>
          </w:p>
          <w:p w14:paraId="0F0CEAB7" w14:textId="7BD29371" w:rsidR="00A06069" w:rsidRPr="00212A7B" w:rsidRDefault="00A06069" w:rsidP="00A06069">
            <w:pPr>
              <w:spacing w:line="280" w:lineRule="exact"/>
              <w:jc w:val="both"/>
              <w:rPr>
                <w:rFonts w:ascii="Verdana" w:hAnsi="Verdana" w:cs="Tahoma"/>
                <w:sz w:val="20"/>
                <w:szCs w:val="20"/>
              </w:rPr>
            </w:pPr>
          </w:p>
        </w:tc>
      </w:tr>
      <w:tr w:rsidR="00A06069" w:rsidRPr="00212A7B" w14:paraId="1557EA08" w14:textId="77777777">
        <w:tc>
          <w:tcPr>
            <w:tcW w:w="2970" w:type="dxa"/>
          </w:tcPr>
          <w:p w14:paraId="5DF99D87"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Leis de Combate à Lavagem de Dinheiro</w:t>
            </w:r>
            <w:r w:rsidRPr="00212A7B">
              <w:rPr>
                <w:rFonts w:ascii="Verdana" w:hAnsi="Verdana" w:cs="Tahoma"/>
                <w:sz w:val="20"/>
                <w:szCs w:val="20"/>
              </w:rPr>
              <w:t>”</w:t>
            </w:r>
          </w:p>
        </w:tc>
        <w:tc>
          <w:tcPr>
            <w:tcW w:w="6316" w:type="dxa"/>
          </w:tcPr>
          <w:p w14:paraId="778D8BF6" w14:textId="77777777" w:rsidR="00A06069" w:rsidRPr="00212A7B" w:rsidRDefault="00A06069" w:rsidP="00A06069">
            <w:pPr>
              <w:pStyle w:val="Pr-formataoHTML"/>
              <w:spacing w:line="280" w:lineRule="exact"/>
              <w:jc w:val="both"/>
              <w:rPr>
                <w:rFonts w:ascii="Verdana" w:hAnsi="Verdana" w:cs="Tahoma"/>
              </w:rPr>
            </w:pPr>
            <w:r w:rsidRPr="00212A7B">
              <w:rPr>
                <w:rFonts w:ascii="Verdana" w:hAnsi="Verdana" w:cs="Tahoma"/>
              </w:rPr>
              <w:t xml:space="preserve">As leis, regulamentos e sanções, estaduais e federais, criminais e civis, nos termos da legislação dos Estados Unidos e do Brasil que: </w:t>
            </w:r>
            <w:r w:rsidRPr="00212A7B">
              <w:rPr>
                <w:rFonts w:ascii="Verdana" w:hAnsi="Verdana" w:cs="Tahoma"/>
                <w:b/>
              </w:rPr>
              <w:t>(i)</w:t>
            </w:r>
            <w:r w:rsidRPr="00212A7B">
              <w:rPr>
                <w:rFonts w:ascii="Verdana" w:hAnsi="Verdana" w:cs="Tahoma"/>
              </w:rPr>
              <w:t xml:space="preserve"> limitam o uso e/ou buscam confiscar receitas de transações ilegais; </w:t>
            </w:r>
            <w:r w:rsidRPr="00212A7B">
              <w:rPr>
                <w:rFonts w:ascii="Verdana" w:hAnsi="Verdana" w:cs="Tahoma"/>
                <w:b/>
              </w:rPr>
              <w:t>(ii)</w:t>
            </w:r>
            <w:r w:rsidRPr="00212A7B">
              <w:rPr>
                <w:rFonts w:ascii="Verdana" w:hAnsi="Verdana" w:cs="Tahoma"/>
              </w:rPr>
              <w:t xml:space="preserve"> requerem identificação e documentação das partes com quem uma instituição financeira realiza negócios; ou </w:t>
            </w:r>
            <w:r w:rsidRPr="00212A7B">
              <w:rPr>
                <w:rFonts w:ascii="Verdana" w:hAnsi="Verdana" w:cs="Tahoma"/>
                <w:b/>
              </w:rPr>
              <w:t>(iii)</w:t>
            </w:r>
            <w:r w:rsidRPr="00212A7B">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212A7B">
              <w:rPr>
                <w:rFonts w:ascii="Verdana" w:hAnsi="Verdana" w:cs="Tahoma"/>
                <w:i/>
              </w:rPr>
              <w:t>Currency and Foreign Transactions Reporting Act of 1970</w:t>
            </w:r>
            <w:r w:rsidRPr="00212A7B">
              <w:rPr>
                <w:rFonts w:ascii="Verdana" w:hAnsi="Verdana" w:cs="Tahoma"/>
              </w:rPr>
              <w:t xml:space="preserve">, conforme alterada, </w:t>
            </w:r>
            <w:r w:rsidRPr="00212A7B">
              <w:rPr>
                <w:rFonts w:ascii="Verdana" w:hAnsi="Verdana" w:cs="Tahoma"/>
                <w:i/>
              </w:rPr>
              <w:t>Bank Secrecy Act</w:t>
            </w:r>
            <w:r w:rsidRPr="00212A7B">
              <w:rPr>
                <w:rFonts w:ascii="Verdana" w:hAnsi="Verdana" w:cs="Tahoma"/>
              </w:rPr>
              <w:t xml:space="preserve">, conforme alterada pela </w:t>
            </w:r>
            <w:r w:rsidRPr="00212A7B">
              <w:rPr>
                <w:rFonts w:ascii="Verdana" w:hAnsi="Verdana" w:cs="Tahoma"/>
                <w:i/>
              </w:rPr>
              <w:t>USA Patriot Act of 2001</w:t>
            </w:r>
            <w:r w:rsidRPr="00212A7B">
              <w:rPr>
                <w:rFonts w:ascii="Verdana" w:hAnsi="Verdana" w:cs="Tahoma"/>
              </w:rPr>
              <w:t xml:space="preserve">, e o </w:t>
            </w:r>
            <w:r w:rsidRPr="00212A7B">
              <w:rPr>
                <w:rFonts w:ascii="Verdana" w:hAnsi="Verdana" w:cs="Tahoma"/>
                <w:i/>
              </w:rPr>
              <w:t>Money Laundering Control Act of 1986</w:t>
            </w:r>
            <w:r w:rsidRPr="00212A7B">
              <w:rPr>
                <w:rFonts w:ascii="Verdana" w:hAnsi="Verdana" w:cs="Tahoma"/>
              </w:rPr>
              <w:t xml:space="preserve">, incluindo as leis relativas à prevenção e detecção de lavagem de dinheiro, nos termos da </w:t>
            </w:r>
            <w:r w:rsidRPr="00212A7B">
              <w:rPr>
                <w:rFonts w:ascii="Verdana" w:hAnsi="Verdana" w:cs="Tahoma"/>
                <w:i/>
              </w:rPr>
              <w:t>18 USC Section 1956 and 1957</w:t>
            </w:r>
            <w:r w:rsidRPr="00212A7B">
              <w:rPr>
                <w:rFonts w:ascii="Verdana" w:hAnsi="Verdana" w:cs="Tahoma"/>
              </w:rPr>
              <w:t>, da Lei nº 9.613, de 3 de março de 1998, e da regulamentação editada pelo Conselho Monetário Nacional e pelo Banco Central do Brasil.</w:t>
            </w:r>
          </w:p>
          <w:p w14:paraId="4C1D266C" w14:textId="4197CC83" w:rsidR="00A06069" w:rsidRPr="00212A7B" w:rsidRDefault="00A06069" w:rsidP="00A06069">
            <w:pPr>
              <w:pStyle w:val="Pr-formataoHTML"/>
              <w:spacing w:line="280" w:lineRule="exact"/>
              <w:jc w:val="both"/>
              <w:rPr>
                <w:rFonts w:ascii="Verdana" w:hAnsi="Verdana" w:cs="Tahoma"/>
              </w:rPr>
            </w:pPr>
          </w:p>
        </w:tc>
      </w:tr>
      <w:tr w:rsidR="00A06069" w:rsidRPr="00212A7B" w14:paraId="4BFF8A45" w14:textId="77777777">
        <w:tc>
          <w:tcPr>
            <w:tcW w:w="2970" w:type="dxa"/>
          </w:tcPr>
          <w:p w14:paraId="68BA04DA"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Leis de Sanção</w:t>
            </w:r>
            <w:r w:rsidRPr="00212A7B">
              <w:rPr>
                <w:rFonts w:ascii="Verdana" w:hAnsi="Verdana" w:cs="Tahoma"/>
                <w:sz w:val="20"/>
                <w:szCs w:val="20"/>
              </w:rPr>
              <w:t>”</w:t>
            </w:r>
          </w:p>
        </w:tc>
        <w:tc>
          <w:tcPr>
            <w:tcW w:w="6316" w:type="dxa"/>
          </w:tcPr>
          <w:p w14:paraId="75C95F0B" w14:textId="77777777" w:rsidR="00A06069" w:rsidRPr="00212A7B" w:rsidRDefault="00A06069" w:rsidP="00A06069">
            <w:pPr>
              <w:pStyle w:val="Pr-formataoHTML"/>
              <w:spacing w:line="280" w:lineRule="exact"/>
              <w:jc w:val="both"/>
              <w:rPr>
                <w:rFonts w:ascii="Verdana" w:hAnsi="Verdana" w:cs="Tahoma"/>
              </w:rPr>
            </w:pPr>
            <w:r w:rsidRPr="00212A7B">
              <w:rPr>
                <w:rFonts w:ascii="Verdana" w:hAnsi="Verdana" w:cs="Tahoma"/>
              </w:rPr>
              <w:t xml:space="preserve">As sanções econômicas, financeiras ou comerciais, medidas restritivas ou embargos impostos, administrados ou executados de tempos em tempos por qualquer das entidades a seguir: </w:t>
            </w:r>
            <w:r w:rsidRPr="00212A7B">
              <w:rPr>
                <w:rFonts w:ascii="Verdana" w:hAnsi="Verdana" w:cs="Tahoma"/>
                <w:i/>
              </w:rPr>
              <w:t>US Department of the Treasury's Office of Foreign Assets Control</w:t>
            </w:r>
            <w:r w:rsidRPr="00212A7B">
              <w:rPr>
                <w:rFonts w:ascii="Verdana" w:hAnsi="Verdana" w:cs="Tahoma"/>
              </w:rPr>
              <w:t xml:space="preserve"> (OFAC), o </w:t>
            </w:r>
            <w:r w:rsidRPr="00212A7B">
              <w:rPr>
                <w:rFonts w:ascii="Verdana" w:hAnsi="Verdana" w:cs="Tahoma"/>
                <w:i/>
              </w:rPr>
              <w:t xml:space="preserve">U.S. Department of State </w:t>
            </w:r>
            <w:r w:rsidRPr="00212A7B">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A06069" w:rsidRPr="00212A7B" w:rsidRDefault="00A06069" w:rsidP="00A06069">
            <w:pPr>
              <w:pStyle w:val="Pr-formataoHTML"/>
              <w:spacing w:line="280" w:lineRule="exact"/>
              <w:jc w:val="both"/>
              <w:rPr>
                <w:rFonts w:ascii="Verdana" w:hAnsi="Verdana" w:cs="Tahoma"/>
              </w:rPr>
            </w:pPr>
          </w:p>
        </w:tc>
      </w:tr>
      <w:tr w:rsidR="00A06069" w:rsidRPr="00212A7B" w14:paraId="2487602E" w14:textId="77777777">
        <w:tc>
          <w:tcPr>
            <w:tcW w:w="2970" w:type="dxa"/>
          </w:tcPr>
          <w:p w14:paraId="25686291"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Lei do Mercado de Capitais</w:t>
            </w:r>
            <w:r w:rsidRPr="00212A7B">
              <w:rPr>
                <w:rFonts w:ascii="Verdana" w:hAnsi="Verdana" w:cs="Tahoma"/>
                <w:sz w:val="20"/>
                <w:szCs w:val="20"/>
              </w:rPr>
              <w:t>”</w:t>
            </w:r>
          </w:p>
        </w:tc>
        <w:tc>
          <w:tcPr>
            <w:tcW w:w="6316" w:type="dxa"/>
          </w:tcPr>
          <w:p w14:paraId="1FBFE3F0"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A Lei nº 6.385, de 7 de dezembro de 1976, conforme alterada.</w:t>
            </w:r>
          </w:p>
          <w:p w14:paraId="309A24ED" w14:textId="49501199" w:rsidR="00A06069" w:rsidRPr="00212A7B" w:rsidRDefault="00A06069" w:rsidP="00A06069">
            <w:pPr>
              <w:spacing w:line="280" w:lineRule="exact"/>
              <w:jc w:val="both"/>
              <w:rPr>
                <w:rFonts w:ascii="Verdana" w:hAnsi="Verdana" w:cs="Tahoma"/>
                <w:sz w:val="20"/>
                <w:szCs w:val="20"/>
              </w:rPr>
            </w:pPr>
          </w:p>
        </w:tc>
      </w:tr>
      <w:tr w:rsidR="00A06069" w:rsidRPr="00212A7B" w14:paraId="78FFB53B" w14:textId="77777777">
        <w:tc>
          <w:tcPr>
            <w:tcW w:w="2970" w:type="dxa"/>
          </w:tcPr>
          <w:p w14:paraId="78819482"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Lei nº 10.931</w:t>
            </w:r>
            <w:r w:rsidRPr="00212A7B">
              <w:rPr>
                <w:rFonts w:ascii="Verdana" w:hAnsi="Verdana" w:cs="Tahoma"/>
                <w:sz w:val="20"/>
                <w:szCs w:val="20"/>
              </w:rPr>
              <w:t>”</w:t>
            </w:r>
          </w:p>
        </w:tc>
        <w:tc>
          <w:tcPr>
            <w:tcW w:w="6316" w:type="dxa"/>
          </w:tcPr>
          <w:p w14:paraId="2F1031BA"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A Lei nº 10.931, de 2 de agosto de 2004, conforme alterada.</w:t>
            </w:r>
          </w:p>
          <w:p w14:paraId="1E2B2A3A" w14:textId="1F98415C" w:rsidR="00A06069" w:rsidRPr="00212A7B" w:rsidRDefault="00A06069" w:rsidP="00A06069">
            <w:pPr>
              <w:spacing w:line="280" w:lineRule="exact"/>
              <w:jc w:val="both"/>
              <w:rPr>
                <w:rFonts w:ascii="Verdana" w:hAnsi="Verdana" w:cs="Tahoma"/>
                <w:sz w:val="20"/>
                <w:szCs w:val="20"/>
              </w:rPr>
            </w:pPr>
          </w:p>
        </w:tc>
      </w:tr>
      <w:tr w:rsidR="00A06069" w:rsidRPr="00212A7B" w14:paraId="492003D1" w14:textId="77777777">
        <w:tc>
          <w:tcPr>
            <w:tcW w:w="2970" w:type="dxa"/>
          </w:tcPr>
          <w:p w14:paraId="04D88130"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Limitador para Aquisição de CCB</w:t>
            </w:r>
            <w:r w:rsidRPr="00212A7B">
              <w:rPr>
                <w:rFonts w:ascii="Verdana" w:hAnsi="Verdana" w:cs="Tahoma"/>
                <w:sz w:val="20"/>
                <w:szCs w:val="20"/>
              </w:rPr>
              <w:t>”</w:t>
            </w:r>
          </w:p>
        </w:tc>
        <w:tc>
          <w:tcPr>
            <w:tcW w:w="6316" w:type="dxa"/>
          </w:tcPr>
          <w:p w14:paraId="78A939B0" w14:textId="1E3C907C"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_Ref518570502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3.6.4</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0E0BF85" w14:textId="1B50751A" w:rsidR="00A06069" w:rsidRPr="00212A7B" w:rsidRDefault="00A06069" w:rsidP="00A06069">
            <w:pPr>
              <w:spacing w:line="280" w:lineRule="exact"/>
              <w:jc w:val="both"/>
              <w:rPr>
                <w:rFonts w:ascii="Verdana" w:hAnsi="Verdana" w:cs="Tahoma"/>
                <w:sz w:val="20"/>
                <w:szCs w:val="20"/>
              </w:rPr>
            </w:pPr>
          </w:p>
        </w:tc>
      </w:tr>
      <w:tr w:rsidR="00A06069" w:rsidRPr="00212A7B" w14:paraId="15B4A538" w14:textId="77777777">
        <w:tc>
          <w:tcPr>
            <w:tcW w:w="2970" w:type="dxa"/>
          </w:tcPr>
          <w:p w14:paraId="5641F49B"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Limite da Amortização Extraordinária Obrigatória da Primeira Série</w:t>
            </w:r>
            <w:r w:rsidRPr="00212A7B">
              <w:rPr>
                <w:rFonts w:ascii="Verdana" w:hAnsi="Verdana" w:cs="Tahoma"/>
                <w:sz w:val="20"/>
                <w:szCs w:val="20"/>
              </w:rPr>
              <w:t>”</w:t>
            </w:r>
          </w:p>
          <w:p w14:paraId="6C3F5319" w14:textId="31A9B2ED" w:rsidR="00A06069" w:rsidRPr="00212A7B" w:rsidRDefault="00A06069" w:rsidP="00A06069">
            <w:pPr>
              <w:spacing w:line="280" w:lineRule="exact"/>
              <w:jc w:val="both"/>
              <w:rPr>
                <w:rFonts w:ascii="Verdana" w:hAnsi="Verdana" w:cs="Tahoma"/>
                <w:sz w:val="20"/>
                <w:szCs w:val="20"/>
              </w:rPr>
            </w:pPr>
          </w:p>
        </w:tc>
        <w:tc>
          <w:tcPr>
            <w:tcW w:w="6316" w:type="dxa"/>
          </w:tcPr>
          <w:p w14:paraId="027084F7"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_Ref495599330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3.18.2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5463DA25" w14:textId="0F170D93" w:rsidR="00A06069" w:rsidRPr="00212A7B" w:rsidRDefault="00A06069" w:rsidP="00A06069">
            <w:pPr>
              <w:spacing w:line="280" w:lineRule="exact"/>
              <w:jc w:val="both"/>
              <w:rPr>
                <w:rFonts w:ascii="Verdana" w:hAnsi="Verdana" w:cs="Tahoma"/>
                <w:sz w:val="20"/>
                <w:szCs w:val="20"/>
              </w:rPr>
            </w:pPr>
          </w:p>
        </w:tc>
      </w:tr>
      <w:tr w:rsidR="00A06069" w:rsidRPr="00212A7B" w14:paraId="4EAEB5B8" w14:textId="77777777">
        <w:tc>
          <w:tcPr>
            <w:tcW w:w="2970" w:type="dxa"/>
          </w:tcPr>
          <w:p w14:paraId="59D97AAF"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Limite da Amortização Extraordinária Obrigatória da Segunda Série</w:t>
            </w:r>
            <w:r w:rsidRPr="00212A7B">
              <w:rPr>
                <w:rFonts w:ascii="Verdana" w:hAnsi="Verdana" w:cs="Tahoma"/>
                <w:sz w:val="20"/>
                <w:szCs w:val="20"/>
              </w:rPr>
              <w:t>”</w:t>
            </w:r>
          </w:p>
          <w:p w14:paraId="4E331EC6" w14:textId="52030B68" w:rsidR="00A06069" w:rsidRPr="00212A7B" w:rsidRDefault="00A06069" w:rsidP="00A06069">
            <w:pPr>
              <w:spacing w:line="280" w:lineRule="exact"/>
              <w:jc w:val="both"/>
              <w:rPr>
                <w:rFonts w:ascii="Verdana" w:hAnsi="Verdana" w:cs="Tahoma"/>
                <w:sz w:val="20"/>
                <w:szCs w:val="20"/>
              </w:rPr>
            </w:pPr>
          </w:p>
        </w:tc>
        <w:tc>
          <w:tcPr>
            <w:tcW w:w="6316" w:type="dxa"/>
          </w:tcPr>
          <w:p w14:paraId="4C14B8D1"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_Ref497581146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3.18.3</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1A306C12" w14:textId="3B51CC3B" w:rsidR="00A06069" w:rsidRPr="00212A7B" w:rsidRDefault="00A06069" w:rsidP="00A06069">
            <w:pPr>
              <w:spacing w:line="280" w:lineRule="exact"/>
              <w:jc w:val="both"/>
              <w:rPr>
                <w:rFonts w:ascii="Verdana" w:hAnsi="Verdana" w:cs="Tahoma"/>
                <w:sz w:val="20"/>
                <w:szCs w:val="20"/>
              </w:rPr>
            </w:pPr>
          </w:p>
        </w:tc>
      </w:tr>
      <w:tr w:rsidR="00A06069" w:rsidRPr="00212A7B" w14:paraId="176E376C" w14:textId="77777777">
        <w:tc>
          <w:tcPr>
            <w:tcW w:w="2970" w:type="dxa"/>
          </w:tcPr>
          <w:p w14:paraId="2CE109EB"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Limite da Amortização Extraordinária Obrigatória da Terceira Série</w:t>
            </w:r>
            <w:r w:rsidRPr="00212A7B">
              <w:rPr>
                <w:rFonts w:ascii="Verdana" w:hAnsi="Verdana" w:cs="Tahoma"/>
                <w:sz w:val="20"/>
                <w:szCs w:val="20"/>
              </w:rPr>
              <w:t>”</w:t>
            </w:r>
          </w:p>
          <w:p w14:paraId="5BAFB542" w14:textId="29E40D5A" w:rsidR="00A06069" w:rsidRPr="00212A7B" w:rsidRDefault="00A06069" w:rsidP="00A06069">
            <w:pPr>
              <w:spacing w:line="280" w:lineRule="exact"/>
              <w:jc w:val="both"/>
              <w:rPr>
                <w:rFonts w:ascii="Verdana" w:hAnsi="Verdana" w:cs="Tahoma"/>
                <w:sz w:val="20"/>
                <w:szCs w:val="20"/>
              </w:rPr>
            </w:pPr>
          </w:p>
        </w:tc>
        <w:tc>
          <w:tcPr>
            <w:tcW w:w="6316" w:type="dxa"/>
          </w:tcPr>
          <w:p w14:paraId="6621631C"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_Ref497581146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3.18.3</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7EC99BE2" w14:textId="0744669E" w:rsidR="00A06069" w:rsidRPr="00212A7B" w:rsidRDefault="00A06069" w:rsidP="00A06069">
            <w:pPr>
              <w:spacing w:line="280" w:lineRule="exact"/>
              <w:jc w:val="both"/>
              <w:rPr>
                <w:rFonts w:ascii="Verdana" w:hAnsi="Verdana" w:cs="Tahoma"/>
                <w:sz w:val="20"/>
                <w:szCs w:val="20"/>
              </w:rPr>
            </w:pPr>
          </w:p>
        </w:tc>
      </w:tr>
      <w:tr w:rsidR="00A06069" w:rsidRPr="00212A7B" w14:paraId="6ADBEB01" w14:textId="77777777">
        <w:tc>
          <w:tcPr>
            <w:tcW w:w="2970" w:type="dxa"/>
          </w:tcPr>
          <w:p w14:paraId="1F7E431D"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MDA</w:t>
            </w:r>
            <w:r w:rsidRPr="00212A7B">
              <w:rPr>
                <w:rFonts w:ascii="Verdana" w:hAnsi="Verdana" w:cs="Tahoma"/>
                <w:sz w:val="20"/>
                <w:szCs w:val="20"/>
              </w:rPr>
              <w:t>”</w:t>
            </w:r>
          </w:p>
        </w:tc>
        <w:tc>
          <w:tcPr>
            <w:tcW w:w="6316" w:type="dxa"/>
          </w:tcPr>
          <w:p w14:paraId="3097DEA4" w14:textId="77777777" w:rsidR="00A06069" w:rsidRPr="00212A7B" w:rsidRDefault="00A06069" w:rsidP="00A06069">
            <w:pPr>
              <w:tabs>
                <w:tab w:val="left" w:pos="1134"/>
              </w:tabs>
              <w:spacing w:line="280" w:lineRule="exact"/>
              <w:jc w:val="both"/>
              <w:rPr>
                <w:rFonts w:ascii="Verdana" w:hAnsi="Verdana" w:cs="Tahoma"/>
                <w:sz w:val="20"/>
                <w:szCs w:val="20"/>
              </w:rPr>
            </w:pPr>
            <w:r w:rsidRPr="00212A7B">
              <w:rPr>
                <w:rFonts w:ascii="Verdana" w:hAnsi="Verdana" w:cs="Tahoma"/>
                <w:sz w:val="20"/>
                <w:szCs w:val="20"/>
              </w:rPr>
              <w:t>MDA – Módulo de Distribuição de Ativos, administrado e operacionalizado pela B3.</w:t>
            </w:r>
          </w:p>
          <w:p w14:paraId="49E17F42" w14:textId="50463624" w:rsidR="00A06069" w:rsidRPr="00212A7B" w:rsidRDefault="00A06069" w:rsidP="00A06069">
            <w:pPr>
              <w:tabs>
                <w:tab w:val="left" w:pos="1134"/>
              </w:tabs>
              <w:spacing w:line="280" w:lineRule="exact"/>
              <w:jc w:val="both"/>
              <w:rPr>
                <w:rFonts w:ascii="Verdana" w:hAnsi="Verdana" w:cs="Tahoma"/>
                <w:sz w:val="20"/>
                <w:szCs w:val="20"/>
              </w:rPr>
            </w:pPr>
          </w:p>
        </w:tc>
      </w:tr>
      <w:tr w:rsidR="00A06069" w:rsidRPr="00212A7B" w14:paraId="0CEF4301" w14:textId="77777777">
        <w:tc>
          <w:tcPr>
            <w:tcW w:w="2970" w:type="dxa"/>
          </w:tcPr>
          <w:p w14:paraId="11D37203" w14:textId="77777777" w:rsidR="00A06069" w:rsidRPr="00212A7B" w:rsidRDefault="00A06069" w:rsidP="00A06069">
            <w:pPr>
              <w:spacing w:line="280" w:lineRule="exact"/>
              <w:jc w:val="both"/>
              <w:rPr>
                <w:rFonts w:ascii="Verdana" w:hAnsi="Verdana" w:cs="Tahoma"/>
                <w:sz w:val="20"/>
                <w:szCs w:val="20"/>
                <w:u w:val="single"/>
              </w:rPr>
            </w:pPr>
            <w:r w:rsidRPr="00212A7B">
              <w:rPr>
                <w:rFonts w:ascii="Verdana" w:hAnsi="Verdana" w:cs="Tahoma"/>
                <w:sz w:val="20"/>
                <w:szCs w:val="20"/>
              </w:rPr>
              <w:t>“</w:t>
            </w:r>
            <w:r w:rsidRPr="00212A7B">
              <w:rPr>
                <w:rFonts w:ascii="Verdana" w:hAnsi="Verdana" w:cs="Tahoma"/>
                <w:sz w:val="20"/>
                <w:szCs w:val="20"/>
                <w:u w:val="single"/>
              </w:rPr>
              <w:t>Mês Completo de Alocação</w:t>
            </w:r>
            <w:r w:rsidRPr="00212A7B">
              <w:rPr>
                <w:rFonts w:ascii="Verdana" w:hAnsi="Verdana" w:cs="Tahoma"/>
                <w:sz w:val="20"/>
                <w:szCs w:val="20"/>
              </w:rPr>
              <w:t>”</w:t>
            </w:r>
          </w:p>
        </w:tc>
        <w:tc>
          <w:tcPr>
            <w:tcW w:w="6316" w:type="dxa"/>
          </w:tcPr>
          <w:p w14:paraId="6DD303DE" w14:textId="77777777" w:rsidR="00A06069" w:rsidRPr="00212A7B" w:rsidRDefault="00A06069" w:rsidP="00A06069">
            <w:pPr>
              <w:tabs>
                <w:tab w:val="left" w:pos="1134"/>
              </w:tabs>
              <w:spacing w:line="280" w:lineRule="exact"/>
              <w:jc w:val="both"/>
              <w:rPr>
                <w:rFonts w:ascii="Verdana" w:hAnsi="Verdana" w:cs="Tahoma"/>
                <w:sz w:val="20"/>
                <w:szCs w:val="20"/>
              </w:rPr>
            </w:pPr>
            <w:r w:rsidRPr="00212A7B">
              <w:rPr>
                <w:rFonts w:ascii="Verdana" w:hAnsi="Verdana" w:cs="Tahoma"/>
                <w:sz w:val="20"/>
                <w:szCs w:val="20"/>
              </w:rPr>
              <w:t>Cada um dos 12 (doze) meses calendário começando no mês imediatamente posterior à Data da 1ª Integralização.</w:t>
            </w:r>
          </w:p>
          <w:p w14:paraId="77C99F40" w14:textId="4D451211" w:rsidR="00A06069" w:rsidRPr="00212A7B" w:rsidRDefault="00A06069" w:rsidP="00A06069">
            <w:pPr>
              <w:tabs>
                <w:tab w:val="left" w:pos="1134"/>
              </w:tabs>
              <w:spacing w:line="280" w:lineRule="exact"/>
              <w:jc w:val="both"/>
              <w:rPr>
                <w:rFonts w:ascii="Verdana" w:hAnsi="Verdana" w:cs="Tahoma"/>
                <w:sz w:val="20"/>
                <w:szCs w:val="20"/>
              </w:rPr>
            </w:pPr>
          </w:p>
        </w:tc>
      </w:tr>
      <w:tr w:rsidR="00A06069" w:rsidRPr="00212A7B" w14:paraId="6B62B30A" w14:textId="77777777">
        <w:tc>
          <w:tcPr>
            <w:tcW w:w="2970" w:type="dxa"/>
          </w:tcPr>
          <w:p w14:paraId="5193214F"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Objeto Social</w:t>
            </w:r>
            <w:r w:rsidRPr="00212A7B">
              <w:rPr>
                <w:rFonts w:ascii="Verdana" w:hAnsi="Verdana" w:cs="Tahoma"/>
                <w:sz w:val="20"/>
                <w:szCs w:val="20"/>
              </w:rPr>
              <w:t>”</w:t>
            </w:r>
          </w:p>
        </w:tc>
        <w:tc>
          <w:tcPr>
            <w:tcW w:w="6316" w:type="dxa"/>
          </w:tcPr>
          <w:p w14:paraId="1985911E"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As atividades desenvolvidas pela Emissora, conforme descritas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_Ref497551121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3.1.1</w:t>
            </w:r>
            <w:r w:rsidRPr="00212A7B">
              <w:rPr>
                <w:rFonts w:ascii="Verdana" w:hAnsi="Verdana" w:cs="Tahoma"/>
                <w:sz w:val="20"/>
                <w:szCs w:val="20"/>
              </w:rPr>
              <w:fldChar w:fldCharType="end"/>
            </w:r>
            <w:r w:rsidRPr="00212A7B">
              <w:rPr>
                <w:rFonts w:ascii="Verdana" w:hAnsi="Verdana" w:cs="Tahoma"/>
                <w:sz w:val="20"/>
                <w:szCs w:val="20"/>
              </w:rPr>
              <w:t xml:space="preserve"> abaixo.</w:t>
            </w:r>
          </w:p>
          <w:p w14:paraId="1471C36C" w14:textId="534858DA" w:rsidR="00A06069" w:rsidRPr="00212A7B" w:rsidRDefault="00A06069" w:rsidP="00A06069">
            <w:pPr>
              <w:spacing w:line="280" w:lineRule="exact"/>
              <w:jc w:val="both"/>
              <w:rPr>
                <w:rFonts w:ascii="Verdana" w:hAnsi="Verdana" w:cs="Tahoma"/>
                <w:sz w:val="20"/>
                <w:szCs w:val="20"/>
              </w:rPr>
            </w:pPr>
          </w:p>
        </w:tc>
      </w:tr>
      <w:tr w:rsidR="00A06069" w:rsidRPr="00212A7B" w14:paraId="50633A43" w14:textId="77777777">
        <w:tc>
          <w:tcPr>
            <w:tcW w:w="2970" w:type="dxa"/>
          </w:tcPr>
          <w:p w14:paraId="5CF12F26" w14:textId="1907DDE5"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Obrigações Garantidas</w:t>
            </w:r>
            <w:r w:rsidRPr="00212A7B">
              <w:rPr>
                <w:rFonts w:ascii="Verdana" w:hAnsi="Verdana" w:cs="Tahoma"/>
                <w:sz w:val="20"/>
                <w:szCs w:val="20"/>
              </w:rPr>
              <w:t>”</w:t>
            </w:r>
          </w:p>
        </w:tc>
        <w:tc>
          <w:tcPr>
            <w:tcW w:w="6316" w:type="dxa"/>
          </w:tcPr>
          <w:p w14:paraId="556138A3" w14:textId="33F088FB" w:rsidR="00A06069" w:rsidRPr="00212A7B" w:rsidRDefault="00A06069" w:rsidP="00A06069">
            <w:pPr>
              <w:spacing w:line="280" w:lineRule="exact"/>
              <w:jc w:val="both"/>
              <w:rPr>
                <w:rFonts w:ascii="Verdana" w:hAnsi="Verdana" w:cs="Tahoma"/>
                <w:sz w:val="20"/>
                <w:szCs w:val="20"/>
              </w:rPr>
            </w:pPr>
            <w:r w:rsidRPr="00212A7B">
              <w:rPr>
                <w:rFonts w:ascii="Verdana" w:hAnsi="Verdana" w:cs="Tahoma"/>
                <w:bCs/>
                <w:sz w:val="20"/>
                <w:szCs w:val="20"/>
              </w:rPr>
              <w:t>São as</w:t>
            </w:r>
            <w:r>
              <w:rPr>
                <w:rFonts w:ascii="Verdana" w:hAnsi="Verdana" w:cs="Tahoma"/>
                <w:bCs/>
                <w:sz w:val="20"/>
                <w:szCs w:val="20"/>
              </w:rPr>
              <w:t>:</w:t>
            </w:r>
            <w:r w:rsidRPr="00212A7B">
              <w:rPr>
                <w:rFonts w:ascii="Verdana" w:hAnsi="Verdana" w:cs="Tahoma"/>
                <w:bCs/>
                <w:sz w:val="20"/>
                <w:szCs w:val="20"/>
              </w:rPr>
              <w:t xml:space="preserve"> </w:t>
            </w:r>
            <w:r w:rsidRPr="00212A7B">
              <w:rPr>
                <w:rFonts w:ascii="Verdana" w:hAnsi="Verdana" w:cs="Tahoma"/>
                <w:b/>
                <w:sz w:val="20"/>
                <w:szCs w:val="20"/>
              </w:rPr>
              <w:t>(i)</w:t>
            </w:r>
            <w:r w:rsidRPr="00212A7B">
              <w:rPr>
                <w:rFonts w:ascii="Verdana" w:hAnsi="Verdana" w:cs="Tahoma"/>
                <w:sz w:val="20"/>
                <w:szCs w:val="20"/>
              </w:rPr>
              <w:t> as obrigações relativas ao fiel, pontual e integral pagamento, pela Emissora, das Debêntures e de todos os valores</w:t>
            </w:r>
            <w:r w:rsidRPr="00F4690C">
              <w:rPr>
                <w:rFonts w:ascii="Verdana" w:hAnsi="Verdana" w:cs="Tahoma"/>
                <w:sz w:val="20"/>
                <w:szCs w:val="20"/>
              </w:rPr>
              <w:t>, presentes e futur</w:t>
            </w:r>
            <w:r>
              <w:rPr>
                <w:rFonts w:ascii="Verdana" w:hAnsi="Verdana" w:cs="Tahoma"/>
                <w:sz w:val="20"/>
                <w:szCs w:val="20"/>
              </w:rPr>
              <w:t>o</w:t>
            </w:r>
            <w:r w:rsidRPr="00F4690C">
              <w:rPr>
                <w:rFonts w:ascii="Verdana" w:hAnsi="Verdana" w:cs="Tahoma"/>
                <w:sz w:val="20"/>
                <w:szCs w:val="20"/>
              </w:rPr>
              <w:t>s,</w:t>
            </w:r>
            <w:r w:rsidRPr="00212A7B">
              <w:rPr>
                <w:rFonts w:ascii="Verdana" w:hAnsi="Verdana" w:cs="Tahoma"/>
                <w:sz w:val="20"/>
                <w:szCs w:val="20"/>
              </w:rPr>
              <w:t xml:space="preserve"> devid</w:t>
            </w:r>
            <w:r>
              <w:rPr>
                <w:rFonts w:ascii="Verdana" w:hAnsi="Verdana" w:cs="Tahoma"/>
                <w:sz w:val="20"/>
                <w:szCs w:val="20"/>
              </w:rPr>
              <w:t>a</w:t>
            </w:r>
            <w:r w:rsidRPr="00212A7B">
              <w:rPr>
                <w:rFonts w:ascii="Verdana" w:hAnsi="Verdana" w:cs="Tahoma"/>
                <w:sz w:val="20"/>
                <w:szCs w:val="20"/>
              </w:rPr>
              <w:t xml:space="preserve">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212A7B">
              <w:rPr>
                <w:rFonts w:ascii="Verdana" w:hAnsi="Verdana" w:cs="Tahoma"/>
                <w:b/>
                <w:sz w:val="20"/>
                <w:szCs w:val="20"/>
              </w:rPr>
              <w:t>(ii)</w:t>
            </w:r>
            <w:r w:rsidRPr="00212A7B">
              <w:rPr>
                <w:rFonts w:ascii="Verdana" w:hAnsi="Verdana" w:cs="Tahoma"/>
                <w:sz w:val="20"/>
                <w:szCs w:val="20"/>
              </w:rPr>
              <w:t> as obrigações relativas a quaisquer outras obrigações pecuniárias</w:t>
            </w:r>
            <w:r w:rsidRPr="00F4690C">
              <w:rPr>
                <w:rFonts w:ascii="Verdana" w:hAnsi="Verdana" w:cs="Tahoma"/>
                <w:sz w:val="20"/>
                <w:szCs w:val="20"/>
              </w:rPr>
              <w:t>, presentes e futur</w:t>
            </w:r>
            <w:r>
              <w:rPr>
                <w:rFonts w:ascii="Verdana" w:hAnsi="Verdana" w:cs="Tahoma"/>
                <w:sz w:val="20"/>
                <w:szCs w:val="20"/>
              </w:rPr>
              <w:t>a</w:t>
            </w:r>
            <w:r w:rsidRPr="00F4690C">
              <w:rPr>
                <w:rFonts w:ascii="Verdana" w:hAnsi="Verdana" w:cs="Tahoma"/>
                <w:sz w:val="20"/>
                <w:szCs w:val="20"/>
              </w:rPr>
              <w:t>s, principais e acessóri</w:t>
            </w:r>
            <w:r>
              <w:rPr>
                <w:rFonts w:ascii="Verdana" w:hAnsi="Verdana" w:cs="Tahoma"/>
                <w:sz w:val="20"/>
                <w:szCs w:val="20"/>
              </w:rPr>
              <w:t>a</w:t>
            </w:r>
            <w:r w:rsidRPr="00F4690C">
              <w:rPr>
                <w:rFonts w:ascii="Verdana" w:hAnsi="Verdana" w:cs="Tahoma"/>
                <w:sz w:val="20"/>
                <w:szCs w:val="20"/>
              </w:rPr>
              <w:t>s,</w:t>
            </w:r>
            <w:r w:rsidRPr="00212A7B">
              <w:rPr>
                <w:rFonts w:ascii="Verdana" w:hAnsi="Verdana" w:cs="Tahoma"/>
                <w:sz w:val="20"/>
                <w:szCs w:val="20"/>
              </w:rPr>
              <w:t xml:space="preserve">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212A7B">
              <w:rPr>
                <w:rFonts w:ascii="Verdana" w:hAnsi="Verdana" w:cs="Tahoma"/>
                <w:b/>
                <w:sz w:val="20"/>
                <w:szCs w:val="20"/>
              </w:rPr>
              <w:t>(iii)</w:t>
            </w:r>
            <w:r w:rsidRPr="00212A7B">
              <w:rPr>
                <w:rFonts w:ascii="Verdana" w:hAnsi="Verdana" w:cs="Tahoma"/>
                <w:sz w:val="20"/>
                <w:szCs w:val="20"/>
              </w:rPr>
              <w:t xml:space="preserve"> as obrigações de ressarcimento de toda e qualquer importância que o Agente Fiduciário e/ou os Debenturistas venham a </w:t>
            </w:r>
            <w:r w:rsidRPr="00212A7B">
              <w:rPr>
                <w:rFonts w:ascii="Verdana" w:hAnsi="Verdana" w:cs="Tahoma"/>
                <w:sz w:val="20"/>
                <w:szCs w:val="20"/>
              </w:rPr>
              <w:lastRenderedPageBreak/>
              <w:t>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A06069" w:rsidRPr="00212A7B" w:rsidRDefault="00A06069" w:rsidP="00A06069">
            <w:pPr>
              <w:spacing w:line="280" w:lineRule="exact"/>
              <w:jc w:val="both"/>
              <w:rPr>
                <w:rFonts w:ascii="Verdana" w:hAnsi="Verdana" w:cs="Tahoma"/>
                <w:sz w:val="20"/>
                <w:szCs w:val="20"/>
              </w:rPr>
            </w:pPr>
          </w:p>
        </w:tc>
      </w:tr>
      <w:tr w:rsidR="00A06069" w:rsidRPr="00212A7B" w14:paraId="03AE09FC" w14:textId="77777777">
        <w:tc>
          <w:tcPr>
            <w:tcW w:w="2970" w:type="dxa"/>
          </w:tcPr>
          <w:p w14:paraId="447B784D"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Oferta Restrita</w:t>
            </w:r>
            <w:r w:rsidRPr="00212A7B">
              <w:rPr>
                <w:rFonts w:ascii="Verdana" w:hAnsi="Verdana" w:cs="Tahoma"/>
                <w:sz w:val="20"/>
                <w:szCs w:val="20"/>
              </w:rPr>
              <w:t>”</w:t>
            </w:r>
          </w:p>
        </w:tc>
        <w:tc>
          <w:tcPr>
            <w:tcW w:w="6316" w:type="dxa"/>
          </w:tcPr>
          <w:p w14:paraId="199F78F0" w14:textId="2DC3D85B"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A oferta pública de distribuição das Debêntures, a ser realizada pelo</w:t>
            </w:r>
            <w:r>
              <w:rPr>
                <w:rFonts w:ascii="Verdana" w:hAnsi="Verdana" w:cs="Tahoma"/>
                <w:sz w:val="20"/>
                <w:szCs w:val="20"/>
              </w:rPr>
              <w:t>s</w:t>
            </w:r>
            <w:r w:rsidRPr="00212A7B">
              <w:rPr>
                <w:rFonts w:ascii="Verdana" w:hAnsi="Verdana" w:cs="Tahoma"/>
                <w:sz w:val="20"/>
                <w:szCs w:val="20"/>
              </w:rPr>
              <w:t xml:space="preserve"> </w:t>
            </w:r>
            <w:r w:rsidRPr="00623212">
              <w:rPr>
                <w:rFonts w:ascii="Verdana" w:hAnsi="Verdana" w:cs="Tahoma"/>
                <w:sz w:val="20"/>
                <w:szCs w:val="20"/>
              </w:rPr>
              <w:t>Coordenadores</w:t>
            </w:r>
            <w:r w:rsidRPr="00212A7B">
              <w:rPr>
                <w:rFonts w:ascii="Verdana" w:hAnsi="Verdana" w:cs="Tahoma"/>
                <w:sz w:val="20"/>
                <w:szCs w:val="20"/>
              </w:rPr>
              <w:t>, com esforços restritos de distribuição, nos termos da Lei do Mercado de Capitais, da Instrução CVM 476 e demais leis e regulamentações aplicáveis.</w:t>
            </w:r>
          </w:p>
          <w:p w14:paraId="4FC2EA94" w14:textId="0DC6AB1F" w:rsidR="00A06069" w:rsidRPr="00212A7B" w:rsidRDefault="00A06069" w:rsidP="00A06069">
            <w:pPr>
              <w:spacing w:line="280" w:lineRule="exact"/>
              <w:jc w:val="both"/>
              <w:rPr>
                <w:rFonts w:ascii="Verdana" w:hAnsi="Verdana" w:cs="Tahoma"/>
                <w:sz w:val="20"/>
                <w:szCs w:val="20"/>
              </w:rPr>
            </w:pPr>
          </w:p>
        </w:tc>
      </w:tr>
      <w:tr w:rsidR="00A06069" w:rsidRPr="00212A7B" w14:paraId="1F5314A5" w14:textId="77777777">
        <w:tc>
          <w:tcPr>
            <w:tcW w:w="2970" w:type="dxa"/>
          </w:tcPr>
          <w:p w14:paraId="46C1B055"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Ordem de Alocação de Recursos</w:t>
            </w:r>
            <w:r w:rsidRPr="00212A7B">
              <w:rPr>
                <w:rFonts w:ascii="Verdana" w:hAnsi="Verdana" w:cs="Tahoma"/>
                <w:sz w:val="20"/>
                <w:szCs w:val="20"/>
              </w:rPr>
              <w:t>”</w:t>
            </w:r>
          </w:p>
        </w:tc>
        <w:tc>
          <w:tcPr>
            <w:tcW w:w="6316" w:type="dxa"/>
          </w:tcPr>
          <w:p w14:paraId="1AD9B786" w14:textId="36BDA3E2"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_Ref495348671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3.20.2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r w:rsidR="001449F6">
              <w:rPr>
                <w:rFonts w:ascii="Verdana" w:hAnsi="Verdana" w:cs="Tahoma"/>
                <w:sz w:val="20"/>
                <w:szCs w:val="20"/>
              </w:rPr>
              <w:t xml:space="preserve"> </w:t>
            </w:r>
          </w:p>
          <w:p w14:paraId="0F969808" w14:textId="15EF5D44" w:rsidR="00A06069" w:rsidRPr="00212A7B" w:rsidRDefault="00A06069" w:rsidP="00A06069">
            <w:pPr>
              <w:spacing w:line="280" w:lineRule="exact"/>
              <w:jc w:val="both"/>
              <w:rPr>
                <w:rFonts w:ascii="Verdana" w:hAnsi="Verdana" w:cs="Tahoma"/>
                <w:sz w:val="20"/>
                <w:szCs w:val="20"/>
              </w:rPr>
            </w:pPr>
          </w:p>
        </w:tc>
      </w:tr>
      <w:tr w:rsidR="00A06069" w:rsidRPr="00212A7B" w14:paraId="588EA927" w14:textId="77777777">
        <w:tc>
          <w:tcPr>
            <w:tcW w:w="2970" w:type="dxa"/>
          </w:tcPr>
          <w:p w14:paraId="514BB816"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Pagamento aos Debenturistas</w:t>
            </w:r>
            <w:r w:rsidRPr="00212A7B">
              <w:rPr>
                <w:rFonts w:ascii="Verdana" w:hAnsi="Verdana" w:cs="Tahoma"/>
                <w:sz w:val="20"/>
                <w:szCs w:val="20"/>
              </w:rPr>
              <w:t>”</w:t>
            </w:r>
          </w:p>
        </w:tc>
        <w:tc>
          <w:tcPr>
            <w:tcW w:w="6316" w:type="dxa"/>
          </w:tcPr>
          <w:p w14:paraId="38EDBFB0" w14:textId="4D4FE65C"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Os pagamentos devidos pela Emissora </w:t>
            </w:r>
            <w:r w:rsidRPr="00212A7B">
              <w:rPr>
                <w:rFonts w:ascii="Verdana" w:hAnsi="Verdana" w:cs="Tahoma"/>
                <w:b/>
                <w:sz w:val="20"/>
                <w:szCs w:val="20"/>
              </w:rPr>
              <w:t>(i)</w:t>
            </w:r>
            <w:r w:rsidRPr="00212A7B">
              <w:rPr>
                <w:rFonts w:ascii="Verdana" w:hAnsi="Verdana" w:cs="Tahoma"/>
                <w:sz w:val="20"/>
                <w:szCs w:val="20"/>
              </w:rPr>
              <w:t xml:space="preserve"> com relação às Debêntures da Primeira Série: (a) à Amortização Extraordinária Obrigatória, (b) à Remuneração das Debêntures da Primeira Série, (c) ao Prêmio Sobre a Receita dos Direitos Creditórios Vinculados e (d) à Amortização Final; </w:t>
            </w:r>
            <w:r w:rsidRPr="00212A7B">
              <w:rPr>
                <w:rFonts w:ascii="Verdana" w:hAnsi="Verdana" w:cs="Tahoma"/>
                <w:b/>
                <w:sz w:val="20"/>
                <w:szCs w:val="20"/>
              </w:rPr>
              <w:t>(ii)</w:t>
            </w:r>
            <w:r w:rsidRPr="00212A7B">
              <w:rPr>
                <w:rFonts w:ascii="Verdana" w:hAnsi="Verdana" w:cs="Tahoma"/>
                <w:sz w:val="20"/>
                <w:szCs w:val="20"/>
              </w:rPr>
              <w:t xml:space="preserve"> com relação às Debêntures da Segunda Série: (a) à Amortização Extraordinária Obrigatória, (b) à Remuneração das Debêntures da Segunda Série</w:t>
            </w:r>
            <w:r>
              <w:rPr>
                <w:rFonts w:ascii="Verdana" w:hAnsi="Verdana" w:cs="Tahoma"/>
                <w:sz w:val="20"/>
                <w:szCs w:val="20"/>
              </w:rPr>
              <w:t>,</w:t>
            </w:r>
            <w:r w:rsidRPr="00212A7B">
              <w:rPr>
                <w:rFonts w:ascii="Verdana" w:hAnsi="Verdana" w:cs="Tahoma"/>
                <w:sz w:val="20"/>
                <w:szCs w:val="20"/>
              </w:rPr>
              <w:t xml:space="preserve"> e (c) à Amortização Final</w:t>
            </w:r>
            <w:r w:rsidRPr="00212A7B">
              <w:rPr>
                <w:rFonts w:ascii="Verdana" w:hAnsi="Verdana" w:cs="Tahoma"/>
                <w:b/>
                <w:sz w:val="20"/>
                <w:szCs w:val="20"/>
              </w:rPr>
              <w:t xml:space="preserve"> (iii)</w:t>
            </w:r>
            <w:r w:rsidRPr="00212A7B">
              <w:rPr>
                <w:rFonts w:ascii="Verdana" w:hAnsi="Verdana" w:cs="Tahoma"/>
                <w:sz w:val="20"/>
                <w:szCs w:val="20"/>
              </w:rPr>
              <w:t xml:space="preserve"> com relação às Debêntures da Terceira Série</w:t>
            </w:r>
            <w:r>
              <w:rPr>
                <w:rFonts w:ascii="Verdana" w:hAnsi="Verdana" w:cs="Tahoma"/>
                <w:sz w:val="20"/>
                <w:szCs w:val="20"/>
              </w:rPr>
              <w:t>,</w:t>
            </w:r>
            <w:r w:rsidRPr="00212A7B">
              <w:rPr>
                <w:rFonts w:ascii="Verdana" w:hAnsi="Verdana" w:cs="Tahoma"/>
                <w:sz w:val="20"/>
                <w:szCs w:val="20"/>
              </w:rPr>
              <w:t xml:space="preserve"> (a) à Amortização Extraordinária Obrigatória, (b) ao Prêmio Sobre a Receita dos Direitos Creditórios Vinculados</w:t>
            </w:r>
            <w:r>
              <w:rPr>
                <w:rFonts w:ascii="Verdana" w:hAnsi="Verdana" w:cs="Tahoma"/>
                <w:sz w:val="20"/>
                <w:szCs w:val="20"/>
              </w:rPr>
              <w:t>,</w:t>
            </w:r>
            <w:r w:rsidRPr="00212A7B">
              <w:rPr>
                <w:rFonts w:ascii="Verdana" w:hAnsi="Verdana" w:cs="Tahoma"/>
                <w:sz w:val="20"/>
                <w:szCs w:val="20"/>
              </w:rPr>
              <w:t xml:space="preserve"> e (c) à Amortização Final, e demais valores devidos pela Emissora aos Debenturistas, no âmbito da Emissão.</w:t>
            </w:r>
          </w:p>
          <w:p w14:paraId="60E1FC08" w14:textId="64E1790C" w:rsidR="00A06069" w:rsidRPr="00212A7B" w:rsidRDefault="00A06069" w:rsidP="00A06069">
            <w:pPr>
              <w:spacing w:line="280" w:lineRule="exact"/>
              <w:jc w:val="both"/>
              <w:rPr>
                <w:rFonts w:ascii="Verdana" w:hAnsi="Verdana" w:cs="Tahoma"/>
                <w:sz w:val="20"/>
                <w:szCs w:val="20"/>
              </w:rPr>
            </w:pPr>
          </w:p>
        </w:tc>
      </w:tr>
      <w:tr w:rsidR="00A06069" w:rsidRPr="00212A7B" w14:paraId="24010BBD" w14:textId="77777777">
        <w:tc>
          <w:tcPr>
            <w:tcW w:w="2970" w:type="dxa"/>
          </w:tcPr>
          <w:p w14:paraId="73FC2CBC"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Pagamento Condicionado</w:t>
            </w:r>
            <w:r w:rsidRPr="00212A7B">
              <w:rPr>
                <w:rFonts w:ascii="Verdana" w:hAnsi="Verdana" w:cs="Tahoma"/>
                <w:sz w:val="20"/>
                <w:szCs w:val="20"/>
              </w:rPr>
              <w:t>”</w:t>
            </w:r>
          </w:p>
        </w:tc>
        <w:tc>
          <w:tcPr>
            <w:tcW w:w="6316" w:type="dxa"/>
          </w:tcPr>
          <w:p w14:paraId="05F87FAC"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Os pagamentos devidos aos Debenturistas condicionados ao efetivo pagamento, em montante suficiente, dos Direitos Creditórios Vinculados.</w:t>
            </w:r>
          </w:p>
          <w:p w14:paraId="2C4D13E5" w14:textId="13DFA638" w:rsidR="00A06069" w:rsidRPr="00212A7B" w:rsidRDefault="00A06069" w:rsidP="00A06069">
            <w:pPr>
              <w:spacing w:line="280" w:lineRule="exact"/>
              <w:jc w:val="both"/>
              <w:rPr>
                <w:rFonts w:ascii="Verdana" w:hAnsi="Verdana" w:cs="Tahoma"/>
                <w:sz w:val="20"/>
                <w:szCs w:val="20"/>
              </w:rPr>
            </w:pPr>
          </w:p>
        </w:tc>
      </w:tr>
      <w:tr w:rsidR="00A06069" w:rsidRPr="00212A7B" w14:paraId="07D684BA" w14:textId="77777777">
        <w:tc>
          <w:tcPr>
            <w:tcW w:w="2970" w:type="dxa"/>
          </w:tcPr>
          <w:p w14:paraId="572C1971"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Período de Alocação</w:t>
            </w:r>
            <w:r w:rsidRPr="00212A7B">
              <w:rPr>
                <w:rFonts w:ascii="Verdana" w:hAnsi="Verdana" w:cs="Tahoma"/>
                <w:sz w:val="20"/>
                <w:szCs w:val="20"/>
              </w:rPr>
              <w:t>”</w:t>
            </w:r>
          </w:p>
        </w:tc>
        <w:tc>
          <w:tcPr>
            <w:tcW w:w="6316" w:type="dxa"/>
          </w:tcPr>
          <w:p w14:paraId="179B3D0A" w14:textId="040092E4"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O período entre a Data da 1</w:t>
            </w:r>
            <w:r w:rsidRPr="00212A7B">
              <w:rPr>
                <w:rFonts w:ascii="Verdana" w:hAnsi="Verdana" w:cs="Tahoma"/>
                <w:sz w:val="20"/>
                <w:szCs w:val="20"/>
                <w:vertAlign w:val="superscript"/>
              </w:rPr>
              <w:t>a</w:t>
            </w:r>
            <w:r w:rsidRPr="00212A7B">
              <w:rPr>
                <w:rFonts w:ascii="Verdana" w:hAnsi="Verdana" w:cs="Tahoma"/>
                <w:sz w:val="20"/>
                <w:szCs w:val="20"/>
              </w:rPr>
              <w:t xml:space="preserve"> Integralização (inclusive) e </w:t>
            </w:r>
            <w:r w:rsidRPr="00212A7B">
              <w:rPr>
                <w:rFonts w:ascii="Verdana" w:hAnsi="Verdana" w:cs="Tahoma"/>
                <w:b/>
                <w:sz w:val="20"/>
                <w:szCs w:val="20"/>
              </w:rPr>
              <w:t>(i)</w:t>
            </w:r>
            <w:r w:rsidRPr="00212A7B">
              <w:rPr>
                <w:rFonts w:ascii="Verdana" w:hAnsi="Verdana" w:cs="Tahoma"/>
                <w:sz w:val="20"/>
                <w:szCs w:val="20"/>
              </w:rPr>
              <w:t xml:space="preserve"> o último Dia Útil do 12</w:t>
            </w:r>
            <w:r w:rsidRPr="00212A7B">
              <w:rPr>
                <w:rFonts w:ascii="Verdana" w:hAnsi="Verdana" w:cs="Tahoma"/>
                <w:sz w:val="20"/>
                <w:szCs w:val="20"/>
                <w:vertAlign w:val="superscript"/>
              </w:rPr>
              <w:t>o</w:t>
            </w:r>
            <w:r w:rsidRPr="00212A7B">
              <w:rPr>
                <w:rFonts w:ascii="Verdana" w:hAnsi="Verdana" w:cs="Tahoma"/>
                <w:sz w:val="20"/>
                <w:szCs w:val="20"/>
              </w:rPr>
              <w:t xml:space="preserve"> (décimo segundo) Mês Completo de Alocação, ou </w:t>
            </w:r>
            <w:r w:rsidRPr="00212A7B">
              <w:rPr>
                <w:rFonts w:ascii="Verdana" w:hAnsi="Verdana" w:cs="Tahoma"/>
                <w:b/>
                <w:sz w:val="20"/>
                <w:szCs w:val="20"/>
              </w:rPr>
              <w:t>(ii)</w:t>
            </w:r>
            <w:r w:rsidRPr="00212A7B">
              <w:rPr>
                <w:rFonts w:ascii="Verdana" w:hAnsi="Verdana" w:cs="Tahoma"/>
                <w:sz w:val="20"/>
                <w:szCs w:val="20"/>
              </w:rPr>
              <w:t xml:space="preserve"> o dia em que for constatado a decretação de um Evento de Aceleração de Vencimento</w:t>
            </w:r>
            <w:r>
              <w:rPr>
                <w:rFonts w:ascii="Verdana" w:hAnsi="Verdana" w:cs="Tahoma"/>
                <w:sz w:val="20"/>
                <w:szCs w:val="20"/>
              </w:rPr>
              <w:t>, o que ocorrer primeiro.</w:t>
            </w:r>
          </w:p>
          <w:p w14:paraId="51D8DE57" w14:textId="2946AE58" w:rsidR="00A06069" w:rsidRPr="00212A7B" w:rsidRDefault="00A06069" w:rsidP="00A06069">
            <w:pPr>
              <w:spacing w:line="280" w:lineRule="exact"/>
              <w:jc w:val="both"/>
              <w:rPr>
                <w:rFonts w:ascii="Verdana" w:hAnsi="Verdana" w:cs="Tahoma"/>
                <w:sz w:val="20"/>
                <w:szCs w:val="20"/>
              </w:rPr>
            </w:pPr>
          </w:p>
        </w:tc>
      </w:tr>
      <w:tr w:rsidR="00A06069" w:rsidRPr="00212A7B" w14:paraId="69ED3E0D" w14:textId="77777777">
        <w:tc>
          <w:tcPr>
            <w:tcW w:w="2970" w:type="dxa"/>
          </w:tcPr>
          <w:p w14:paraId="4BAE943C" w14:textId="250FE229"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 xml:space="preserve">Período de Capitalização da </w:t>
            </w:r>
            <w:r>
              <w:rPr>
                <w:rFonts w:ascii="Verdana" w:hAnsi="Verdana" w:cs="Tahoma"/>
                <w:sz w:val="20"/>
                <w:szCs w:val="20"/>
                <w:u w:val="single"/>
              </w:rPr>
              <w:t>Primeira</w:t>
            </w:r>
            <w:r w:rsidRPr="00212A7B">
              <w:rPr>
                <w:rFonts w:ascii="Verdana" w:hAnsi="Verdana" w:cs="Tahoma"/>
                <w:sz w:val="20"/>
                <w:szCs w:val="20"/>
                <w:u w:val="single"/>
              </w:rPr>
              <w:t xml:space="preserve"> Série</w:t>
            </w:r>
            <w:r w:rsidRPr="00212A7B">
              <w:rPr>
                <w:rFonts w:ascii="Verdana" w:hAnsi="Verdana" w:cs="Tahoma"/>
                <w:sz w:val="20"/>
                <w:szCs w:val="20"/>
              </w:rPr>
              <w:t>”</w:t>
            </w:r>
          </w:p>
        </w:tc>
        <w:tc>
          <w:tcPr>
            <w:tcW w:w="6316" w:type="dxa"/>
          </w:tcPr>
          <w:p w14:paraId="33192B73"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_Ref497551838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3.17.2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3799246" w14:textId="39815EA8" w:rsidR="00A06069" w:rsidRPr="00212A7B" w:rsidRDefault="00A06069" w:rsidP="00A06069">
            <w:pPr>
              <w:spacing w:line="280" w:lineRule="exact"/>
              <w:jc w:val="both"/>
              <w:rPr>
                <w:rFonts w:ascii="Verdana" w:hAnsi="Verdana" w:cs="Tahoma"/>
                <w:sz w:val="20"/>
                <w:szCs w:val="20"/>
              </w:rPr>
            </w:pPr>
          </w:p>
        </w:tc>
      </w:tr>
      <w:tr w:rsidR="00A06069" w:rsidRPr="00212A7B" w14:paraId="25559530" w14:textId="77777777">
        <w:tc>
          <w:tcPr>
            <w:tcW w:w="2970" w:type="dxa"/>
          </w:tcPr>
          <w:p w14:paraId="5D802298" w14:textId="147FB6A6"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 xml:space="preserve">Período de Capitalização da </w:t>
            </w:r>
            <w:r>
              <w:rPr>
                <w:rFonts w:ascii="Verdana" w:hAnsi="Verdana" w:cs="Tahoma"/>
                <w:sz w:val="20"/>
                <w:szCs w:val="20"/>
                <w:u w:val="single"/>
              </w:rPr>
              <w:t>Segunda</w:t>
            </w:r>
            <w:r w:rsidRPr="00212A7B">
              <w:rPr>
                <w:rFonts w:ascii="Verdana" w:hAnsi="Verdana" w:cs="Tahoma"/>
                <w:sz w:val="20"/>
                <w:szCs w:val="20"/>
                <w:u w:val="single"/>
              </w:rPr>
              <w:t xml:space="preserve"> Série</w:t>
            </w:r>
            <w:r w:rsidRPr="00212A7B">
              <w:rPr>
                <w:rFonts w:ascii="Verdana" w:hAnsi="Verdana" w:cs="Tahoma"/>
                <w:sz w:val="20"/>
                <w:szCs w:val="20"/>
              </w:rPr>
              <w:t>”</w:t>
            </w:r>
          </w:p>
        </w:tc>
        <w:tc>
          <w:tcPr>
            <w:tcW w:w="6316" w:type="dxa"/>
          </w:tcPr>
          <w:p w14:paraId="30E08F0B"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_Ref497551838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3.17.2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17BC13F0" w14:textId="67A49B23" w:rsidR="00A06069" w:rsidRPr="00212A7B" w:rsidRDefault="00A06069" w:rsidP="00A06069">
            <w:pPr>
              <w:spacing w:line="280" w:lineRule="exact"/>
              <w:jc w:val="both"/>
              <w:rPr>
                <w:rFonts w:ascii="Verdana" w:hAnsi="Verdana" w:cs="Tahoma"/>
                <w:sz w:val="20"/>
                <w:szCs w:val="20"/>
              </w:rPr>
            </w:pPr>
          </w:p>
        </w:tc>
      </w:tr>
      <w:tr w:rsidR="00A06069" w:rsidRPr="00212A7B" w14:paraId="3591CAA6" w14:textId="77777777">
        <w:tc>
          <w:tcPr>
            <w:tcW w:w="2970" w:type="dxa"/>
          </w:tcPr>
          <w:p w14:paraId="4D726285" w14:textId="77777777" w:rsidR="00A06069" w:rsidRPr="00212A7B" w:rsidRDefault="00A06069" w:rsidP="00A06069">
            <w:pPr>
              <w:spacing w:line="280" w:lineRule="exact"/>
              <w:jc w:val="both"/>
              <w:rPr>
                <w:rFonts w:ascii="Verdana" w:hAnsi="Verdana" w:cs="Tahoma"/>
                <w:sz w:val="20"/>
                <w:szCs w:val="20"/>
                <w:u w:val="single"/>
              </w:rPr>
            </w:pPr>
            <w:r w:rsidRPr="00212A7B">
              <w:rPr>
                <w:rFonts w:ascii="Verdana" w:hAnsi="Verdana" w:cs="Tahoma"/>
                <w:sz w:val="20"/>
                <w:szCs w:val="20"/>
              </w:rPr>
              <w:t>“</w:t>
            </w:r>
            <w:r w:rsidRPr="00212A7B">
              <w:rPr>
                <w:rFonts w:ascii="Verdana" w:hAnsi="Verdana" w:cs="Tahoma"/>
                <w:sz w:val="20"/>
                <w:szCs w:val="20"/>
                <w:u w:val="single"/>
              </w:rPr>
              <w:t>Período de Colocação”</w:t>
            </w:r>
          </w:p>
        </w:tc>
        <w:tc>
          <w:tcPr>
            <w:tcW w:w="6316" w:type="dxa"/>
          </w:tcPr>
          <w:p w14:paraId="6E5FADBE"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O prazo de 12 (doze) meses a contar do início da Oferta Restrita.</w:t>
            </w:r>
          </w:p>
          <w:p w14:paraId="383A7470" w14:textId="31DC601B" w:rsidR="00A06069" w:rsidRPr="00212A7B" w:rsidRDefault="00A06069" w:rsidP="00A06069">
            <w:pPr>
              <w:spacing w:line="280" w:lineRule="exact"/>
              <w:jc w:val="both"/>
              <w:rPr>
                <w:rFonts w:ascii="Verdana" w:hAnsi="Verdana" w:cs="Tahoma"/>
                <w:sz w:val="20"/>
                <w:szCs w:val="20"/>
              </w:rPr>
            </w:pPr>
          </w:p>
        </w:tc>
      </w:tr>
      <w:tr w:rsidR="00A06069" w:rsidRPr="00212A7B" w14:paraId="6FC9CF63" w14:textId="77777777">
        <w:tc>
          <w:tcPr>
            <w:tcW w:w="2970" w:type="dxa"/>
          </w:tcPr>
          <w:p w14:paraId="3518139A"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Plano de Ação</w:t>
            </w:r>
            <w:r w:rsidRPr="00212A7B">
              <w:rPr>
                <w:rFonts w:ascii="Verdana" w:hAnsi="Verdana" w:cs="Tahoma"/>
                <w:sz w:val="20"/>
                <w:szCs w:val="20"/>
              </w:rPr>
              <w:t>”</w:t>
            </w:r>
          </w:p>
        </w:tc>
        <w:tc>
          <w:tcPr>
            <w:tcW w:w="6316" w:type="dxa"/>
          </w:tcPr>
          <w:p w14:paraId="7F0E5729" w14:textId="30366E8D" w:rsidR="00A06069" w:rsidRPr="00212A7B" w:rsidRDefault="00A06069" w:rsidP="00A06069">
            <w:pPr>
              <w:tabs>
                <w:tab w:val="left" w:pos="1134"/>
              </w:tabs>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_Ref497551749 \n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3.22.2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r w:rsidR="004A797B">
              <w:rPr>
                <w:rFonts w:ascii="Verdana" w:hAnsi="Verdana" w:cs="Tahoma"/>
                <w:sz w:val="20"/>
                <w:szCs w:val="20"/>
              </w:rPr>
              <w:t xml:space="preserve"> </w:t>
            </w:r>
          </w:p>
          <w:p w14:paraId="77B4D7DA" w14:textId="67994C3B" w:rsidR="00A06069" w:rsidRPr="00212A7B" w:rsidRDefault="00A06069" w:rsidP="00A06069">
            <w:pPr>
              <w:tabs>
                <w:tab w:val="left" w:pos="1134"/>
              </w:tabs>
              <w:spacing w:line="280" w:lineRule="exact"/>
              <w:jc w:val="both"/>
              <w:rPr>
                <w:rFonts w:ascii="Verdana" w:hAnsi="Verdana" w:cs="Tahoma"/>
                <w:sz w:val="20"/>
                <w:szCs w:val="20"/>
              </w:rPr>
            </w:pPr>
          </w:p>
        </w:tc>
      </w:tr>
      <w:tr w:rsidR="00A06069" w:rsidRPr="00212A7B" w14:paraId="703EADAF" w14:textId="77777777">
        <w:tc>
          <w:tcPr>
            <w:tcW w:w="2970" w:type="dxa"/>
          </w:tcPr>
          <w:p w14:paraId="2C25F949"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Plataforma</w:t>
            </w:r>
            <w:r w:rsidRPr="00212A7B">
              <w:rPr>
                <w:rFonts w:ascii="Verdana" w:hAnsi="Verdana" w:cs="Tahoma"/>
                <w:sz w:val="20"/>
                <w:szCs w:val="20"/>
              </w:rPr>
              <w:t>”</w:t>
            </w:r>
          </w:p>
        </w:tc>
        <w:tc>
          <w:tcPr>
            <w:tcW w:w="6316" w:type="dxa"/>
          </w:tcPr>
          <w:p w14:paraId="08A4808E"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A plataforma eletrônica acessível pelo sítio http://www.gyramais.com, desenvolvida e mantida pela Gyramais.</w:t>
            </w:r>
          </w:p>
          <w:p w14:paraId="47D923C9" w14:textId="6432B707" w:rsidR="00A06069" w:rsidRPr="00212A7B" w:rsidRDefault="00A06069" w:rsidP="00A06069">
            <w:pPr>
              <w:spacing w:line="280" w:lineRule="exact"/>
              <w:jc w:val="both"/>
              <w:rPr>
                <w:rFonts w:ascii="Verdana" w:hAnsi="Verdana" w:cs="Tahoma"/>
                <w:sz w:val="20"/>
                <w:szCs w:val="20"/>
                <w:highlight w:val="yellow"/>
              </w:rPr>
            </w:pPr>
          </w:p>
        </w:tc>
      </w:tr>
      <w:tr w:rsidR="00A06069" w:rsidRPr="00212A7B" w14:paraId="637C54E3" w14:textId="77777777">
        <w:tc>
          <w:tcPr>
            <w:tcW w:w="2970" w:type="dxa"/>
          </w:tcPr>
          <w:p w14:paraId="2F9A0058"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Preço de Integralização</w:t>
            </w:r>
            <w:r w:rsidRPr="00212A7B">
              <w:rPr>
                <w:rFonts w:ascii="Verdana" w:hAnsi="Verdana" w:cs="Tahoma"/>
                <w:sz w:val="20"/>
                <w:szCs w:val="20"/>
              </w:rPr>
              <w:t>”</w:t>
            </w:r>
          </w:p>
        </w:tc>
        <w:tc>
          <w:tcPr>
            <w:tcW w:w="6316" w:type="dxa"/>
          </w:tcPr>
          <w:p w14:paraId="3F546F56"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A06069" w:rsidRPr="00212A7B" w:rsidRDefault="00A06069" w:rsidP="00A06069">
            <w:pPr>
              <w:spacing w:line="280" w:lineRule="exact"/>
              <w:jc w:val="both"/>
              <w:rPr>
                <w:rFonts w:ascii="Verdana" w:hAnsi="Verdana" w:cs="Tahoma"/>
                <w:sz w:val="20"/>
                <w:szCs w:val="20"/>
              </w:rPr>
            </w:pPr>
          </w:p>
        </w:tc>
      </w:tr>
      <w:tr w:rsidR="00A06069" w:rsidRPr="00212A7B" w14:paraId="5368079E" w14:textId="77777777">
        <w:tc>
          <w:tcPr>
            <w:tcW w:w="2970" w:type="dxa"/>
          </w:tcPr>
          <w:p w14:paraId="24543736"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Preço de Integralização das Debêntures da Primeira Série</w:t>
            </w:r>
            <w:r w:rsidRPr="00212A7B">
              <w:rPr>
                <w:rFonts w:ascii="Verdana" w:hAnsi="Verdana" w:cs="Tahoma"/>
                <w:sz w:val="20"/>
                <w:szCs w:val="20"/>
              </w:rPr>
              <w:t>”</w:t>
            </w:r>
          </w:p>
          <w:p w14:paraId="33D16980" w14:textId="254006DE" w:rsidR="00A06069" w:rsidRPr="00212A7B" w:rsidRDefault="00A06069" w:rsidP="00A06069">
            <w:pPr>
              <w:spacing w:line="280" w:lineRule="exact"/>
              <w:jc w:val="both"/>
              <w:rPr>
                <w:rFonts w:ascii="Verdana" w:hAnsi="Verdana" w:cs="Tahoma"/>
                <w:sz w:val="20"/>
                <w:szCs w:val="20"/>
              </w:rPr>
            </w:pPr>
          </w:p>
        </w:tc>
        <w:tc>
          <w:tcPr>
            <w:tcW w:w="6316" w:type="dxa"/>
          </w:tcPr>
          <w:p w14:paraId="44A26B12" w14:textId="77777777" w:rsidR="00A06069" w:rsidRPr="00212A7B" w:rsidRDefault="00A06069" w:rsidP="00A06069">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_Ref495596571 \n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3.15.1.1</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03C90F99" w14:textId="4DD6CDCF" w:rsidR="00A06069" w:rsidRPr="00212A7B" w:rsidRDefault="00A06069" w:rsidP="00A06069">
            <w:pPr>
              <w:spacing w:line="280" w:lineRule="exact"/>
              <w:jc w:val="both"/>
              <w:rPr>
                <w:rFonts w:ascii="Verdana" w:hAnsi="Verdana" w:cs="Tahoma"/>
                <w:sz w:val="20"/>
                <w:szCs w:val="20"/>
              </w:rPr>
            </w:pPr>
          </w:p>
        </w:tc>
      </w:tr>
      <w:tr w:rsidR="00A06069" w:rsidRPr="00212A7B" w14:paraId="5FC2563B" w14:textId="77777777">
        <w:tc>
          <w:tcPr>
            <w:tcW w:w="2970" w:type="dxa"/>
          </w:tcPr>
          <w:p w14:paraId="5F9E1EF4"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Preço de Integralização das Debêntures da Segunda Série</w:t>
            </w:r>
            <w:r w:rsidRPr="00212A7B">
              <w:rPr>
                <w:rFonts w:ascii="Verdana" w:hAnsi="Verdana" w:cs="Tahoma"/>
                <w:sz w:val="20"/>
                <w:szCs w:val="20"/>
              </w:rPr>
              <w:t>”</w:t>
            </w:r>
          </w:p>
          <w:p w14:paraId="58F92A97" w14:textId="25F26875" w:rsidR="00A06069" w:rsidRPr="00212A7B" w:rsidRDefault="00A06069" w:rsidP="00A06069">
            <w:pPr>
              <w:spacing w:line="280" w:lineRule="exact"/>
              <w:jc w:val="both"/>
              <w:rPr>
                <w:rFonts w:ascii="Verdana" w:hAnsi="Verdana" w:cs="Tahoma"/>
                <w:sz w:val="20"/>
                <w:szCs w:val="20"/>
              </w:rPr>
            </w:pPr>
          </w:p>
        </w:tc>
        <w:tc>
          <w:tcPr>
            <w:tcW w:w="6316" w:type="dxa"/>
          </w:tcPr>
          <w:p w14:paraId="041FE497" w14:textId="77777777" w:rsidR="00A06069" w:rsidRPr="00212A7B" w:rsidRDefault="00A06069" w:rsidP="00A06069">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_Ref495596580 \n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3.15.1.2</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69E3B5CD" w14:textId="5016574C" w:rsidR="00A06069" w:rsidRPr="00212A7B" w:rsidRDefault="00A06069" w:rsidP="00A06069">
            <w:pPr>
              <w:spacing w:line="280" w:lineRule="exact"/>
              <w:jc w:val="both"/>
              <w:rPr>
                <w:rFonts w:ascii="Verdana" w:eastAsia="Arial Unicode MS" w:hAnsi="Verdana" w:cs="Tahoma"/>
                <w:sz w:val="20"/>
                <w:szCs w:val="20"/>
              </w:rPr>
            </w:pPr>
          </w:p>
        </w:tc>
      </w:tr>
      <w:tr w:rsidR="00A06069" w:rsidRPr="00212A7B" w14:paraId="5B951FEF" w14:textId="77777777">
        <w:tc>
          <w:tcPr>
            <w:tcW w:w="2970" w:type="dxa"/>
          </w:tcPr>
          <w:p w14:paraId="1AFE6875"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Preço de Integralização das Debêntures da Terceira Série</w:t>
            </w:r>
            <w:r w:rsidRPr="00212A7B">
              <w:rPr>
                <w:rFonts w:ascii="Verdana" w:hAnsi="Verdana" w:cs="Tahoma"/>
                <w:sz w:val="20"/>
                <w:szCs w:val="20"/>
              </w:rPr>
              <w:t>”</w:t>
            </w:r>
          </w:p>
          <w:p w14:paraId="499BEB65" w14:textId="5691307F" w:rsidR="00A06069" w:rsidRPr="00212A7B" w:rsidRDefault="00A06069" w:rsidP="00A06069">
            <w:pPr>
              <w:spacing w:line="280" w:lineRule="exact"/>
              <w:jc w:val="both"/>
              <w:rPr>
                <w:rFonts w:ascii="Verdana" w:hAnsi="Verdana" w:cs="Tahoma"/>
                <w:sz w:val="20"/>
                <w:szCs w:val="20"/>
              </w:rPr>
            </w:pPr>
          </w:p>
        </w:tc>
        <w:tc>
          <w:tcPr>
            <w:tcW w:w="6316" w:type="dxa"/>
          </w:tcPr>
          <w:p w14:paraId="1012935D" w14:textId="77777777" w:rsidR="00A06069" w:rsidRPr="00212A7B" w:rsidRDefault="00A06069" w:rsidP="00A06069">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_Ref495596580 \n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3.15.1.2</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7DA26F4F" w14:textId="2CFA0EB2" w:rsidR="00A06069" w:rsidRPr="00212A7B" w:rsidRDefault="00A06069" w:rsidP="00A06069">
            <w:pPr>
              <w:spacing w:line="280" w:lineRule="exact"/>
              <w:jc w:val="both"/>
              <w:rPr>
                <w:rFonts w:ascii="Verdana" w:eastAsia="Arial Unicode MS" w:hAnsi="Verdana" w:cs="Tahoma"/>
                <w:sz w:val="20"/>
                <w:szCs w:val="20"/>
              </w:rPr>
            </w:pPr>
          </w:p>
        </w:tc>
      </w:tr>
      <w:tr w:rsidR="00A06069" w:rsidRPr="00212A7B" w14:paraId="719F9411" w14:textId="77777777">
        <w:tc>
          <w:tcPr>
            <w:tcW w:w="2970" w:type="dxa"/>
          </w:tcPr>
          <w:p w14:paraId="6DAD347F"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Prêmio Sobre a Receita dos Direitos Creditórios Vinculados</w:t>
            </w:r>
            <w:r w:rsidRPr="00212A7B">
              <w:rPr>
                <w:rFonts w:ascii="Verdana" w:hAnsi="Verdana" w:cs="Tahoma"/>
                <w:sz w:val="20"/>
                <w:szCs w:val="20"/>
              </w:rPr>
              <w:t>”</w:t>
            </w:r>
          </w:p>
          <w:p w14:paraId="3D7310B1" w14:textId="33AC2250" w:rsidR="00A06069" w:rsidRPr="00212A7B" w:rsidRDefault="00A06069" w:rsidP="00A06069">
            <w:pPr>
              <w:spacing w:line="280" w:lineRule="exact"/>
              <w:jc w:val="both"/>
              <w:rPr>
                <w:rFonts w:ascii="Verdana" w:hAnsi="Verdana" w:cs="Tahoma"/>
                <w:sz w:val="20"/>
                <w:szCs w:val="20"/>
                <w:u w:val="single"/>
              </w:rPr>
            </w:pPr>
          </w:p>
        </w:tc>
        <w:tc>
          <w:tcPr>
            <w:tcW w:w="6316" w:type="dxa"/>
          </w:tcPr>
          <w:p w14:paraId="2C7B61EF" w14:textId="77777777" w:rsidR="00A06069" w:rsidRPr="00212A7B" w:rsidRDefault="00A06069" w:rsidP="00A06069">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_Ref517600371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3.19.1</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0254286D" w14:textId="097D7197" w:rsidR="00A06069" w:rsidRPr="00212A7B" w:rsidRDefault="00A06069" w:rsidP="00A06069">
            <w:pPr>
              <w:spacing w:line="280" w:lineRule="exact"/>
              <w:jc w:val="both"/>
              <w:rPr>
                <w:rFonts w:ascii="Verdana" w:eastAsia="Arial Unicode MS" w:hAnsi="Verdana" w:cs="Tahoma"/>
                <w:sz w:val="20"/>
                <w:szCs w:val="20"/>
              </w:rPr>
            </w:pPr>
          </w:p>
        </w:tc>
      </w:tr>
      <w:tr w:rsidR="00A06069" w:rsidRPr="00212A7B" w14:paraId="35ACC940" w14:textId="77777777">
        <w:trPr>
          <w:trHeight w:val="812"/>
        </w:trPr>
        <w:tc>
          <w:tcPr>
            <w:tcW w:w="2970" w:type="dxa"/>
          </w:tcPr>
          <w:p w14:paraId="12005268"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Primeira Série</w:t>
            </w:r>
            <w:r w:rsidRPr="00212A7B">
              <w:rPr>
                <w:rFonts w:ascii="Verdana" w:hAnsi="Verdana" w:cs="Tahoma"/>
                <w:sz w:val="20"/>
                <w:szCs w:val="20"/>
              </w:rPr>
              <w:t>”</w:t>
            </w:r>
          </w:p>
        </w:tc>
        <w:tc>
          <w:tcPr>
            <w:tcW w:w="6316" w:type="dxa"/>
          </w:tcPr>
          <w:p w14:paraId="132E08BE" w14:textId="77777777" w:rsidR="00A06069" w:rsidRPr="00212A7B" w:rsidRDefault="00A06069" w:rsidP="00A06069">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_Ref495596607 \n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3.4.1</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31661E7F" w14:textId="1468CA85" w:rsidR="00A06069" w:rsidRPr="00212A7B" w:rsidRDefault="00A06069" w:rsidP="00A06069">
            <w:pPr>
              <w:spacing w:line="280" w:lineRule="exact"/>
              <w:jc w:val="both"/>
              <w:rPr>
                <w:rFonts w:ascii="Verdana" w:hAnsi="Verdana" w:cs="Tahoma"/>
                <w:sz w:val="20"/>
                <w:szCs w:val="20"/>
              </w:rPr>
            </w:pPr>
          </w:p>
        </w:tc>
      </w:tr>
      <w:tr w:rsidR="00A06069" w:rsidRPr="00212A7B" w14:paraId="1C63FB6F" w14:textId="77777777">
        <w:trPr>
          <w:trHeight w:val="812"/>
        </w:trPr>
        <w:tc>
          <w:tcPr>
            <w:tcW w:w="2970" w:type="dxa"/>
          </w:tcPr>
          <w:p w14:paraId="71854E9C" w14:textId="121E523E" w:rsidR="00A06069" w:rsidRPr="00212A7B" w:rsidRDefault="00A06069" w:rsidP="00A06069">
            <w:pPr>
              <w:spacing w:line="280" w:lineRule="exact"/>
              <w:jc w:val="both"/>
              <w:rPr>
                <w:rFonts w:ascii="Verdana" w:hAnsi="Verdana" w:cs="Tahoma"/>
                <w:sz w:val="20"/>
                <w:szCs w:val="20"/>
              </w:rPr>
            </w:pPr>
            <w:r>
              <w:rPr>
                <w:rFonts w:ascii="Verdana" w:hAnsi="Verdana" w:cs="Tahoma"/>
                <w:sz w:val="20"/>
                <w:szCs w:val="20"/>
              </w:rPr>
              <w:t>“</w:t>
            </w:r>
            <w:r w:rsidRPr="002D3B9C">
              <w:rPr>
                <w:rFonts w:ascii="Verdana" w:hAnsi="Verdana" w:cs="Tahoma"/>
                <w:sz w:val="20"/>
                <w:szCs w:val="20"/>
                <w:u w:val="single"/>
              </w:rPr>
              <w:t xml:space="preserve">Procedimento de </w:t>
            </w:r>
            <w:r w:rsidRPr="002D3B9C">
              <w:rPr>
                <w:rFonts w:ascii="Verdana" w:hAnsi="Verdana" w:cs="Tahoma"/>
                <w:i/>
                <w:iCs/>
                <w:sz w:val="20"/>
                <w:szCs w:val="20"/>
                <w:u w:val="single"/>
              </w:rPr>
              <w:t>Bookbuilding</w:t>
            </w:r>
            <w:r w:rsidRPr="009D6F0E">
              <w:rPr>
                <w:rFonts w:ascii="Verdana" w:hAnsi="Verdana" w:cs="Tahoma"/>
                <w:sz w:val="20"/>
                <w:szCs w:val="20"/>
              </w:rPr>
              <w:t>”</w:t>
            </w:r>
          </w:p>
        </w:tc>
        <w:tc>
          <w:tcPr>
            <w:tcW w:w="6316" w:type="dxa"/>
          </w:tcPr>
          <w:p w14:paraId="2225BA2C" w14:textId="0D2EBF78" w:rsidR="00A06069" w:rsidRPr="00212A7B" w:rsidRDefault="004B1B53" w:rsidP="00A06069">
            <w:pPr>
              <w:spacing w:line="280" w:lineRule="exact"/>
              <w:jc w:val="both"/>
              <w:rPr>
                <w:rFonts w:ascii="Verdana" w:eastAsia="Arial Unicode MS" w:hAnsi="Verdana" w:cs="Tahoma"/>
                <w:sz w:val="20"/>
                <w:szCs w:val="20"/>
              </w:rPr>
            </w:pPr>
            <w:r>
              <w:rPr>
                <w:rFonts w:ascii="Verdana" w:eastAsia="Arial Unicode MS" w:hAnsi="Verdana" w:cs="Tahoma"/>
                <w:sz w:val="20"/>
                <w:szCs w:val="20"/>
              </w:rPr>
              <w:t>[</w:t>
            </w:r>
            <w:r w:rsidR="00A06069">
              <w:rPr>
                <w:rFonts w:ascii="Verdana" w:eastAsia="Arial Unicode MS" w:hAnsi="Verdana" w:cs="Tahoma"/>
                <w:sz w:val="20"/>
                <w:szCs w:val="20"/>
              </w:rPr>
              <w:t xml:space="preserve">Tem o significado atribuído no item </w:t>
            </w:r>
            <w:r w:rsidR="00A06069">
              <w:rPr>
                <w:rFonts w:ascii="Verdana" w:eastAsia="Arial Unicode MS" w:hAnsi="Verdana" w:cs="Tahoma"/>
                <w:sz w:val="20"/>
                <w:szCs w:val="20"/>
              </w:rPr>
              <w:fldChar w:fldCharType="begin"/>
            </w:r>
            <w:r w:rsidR="00A06069">
              <w:rPr>
                <w:rFonts w:ascii="Verdana" w:eastAsia="Arial Unicode MS" w:hAnsi="Verdana" w:cs="Tahoma"/>
                <w:sz w:val="20"/>
                <w:szCs w:val="20"/>
              </w:rPr>
              <w:instrText xml:space="preserve"> REF _Ref70359512 \r \h </w:instrText>
            </w:r>
            <w:r w:rsidR="00A06069">
              <w:rPr>
                <w:rFonts w:ascii="Verdana" w:eastAsia="Arial Unicode MS" w:hAnsi="Verdana" w:cs="Tahoma"/>
                <w:sz w:val="20"/>
                <w:szCs w:val="20"/>
              </w:rPr>
            </w:r>
            <w:r w:rsidR="00A06069">
              <w:rPr>
                <w:rFonts w:ascii="Verdana" w:eastAsia="Arial Unicode MS" w:hAnsi="Verdana" w:cs="Tahoma"/>
                <w:sz w:val="20"/>
                <w:szCs w:val="20"/>
              </w:rPr>
              <w:fldChar w:fldCharType="separate"/>
            </w:r>
            <w:r w:rsidR="00A06069">
              <w:rPr>
                <w:rFonts w:ascii="Verdana" w:eastAsia="Arial Unicode MS" w:hAnsi="Verdana" w:cs="Tahoma"/>
                <w:sz w:val="20"/>
                <w:szCs w:val="20"/>
              </w:rPr>
              <w:t>3.9.2</w:t>
            </w:r>
            <w:r w:rsidR="00A06069">
              <w:rPr>
                <w:rFonts w:ascii="Verdana" w:eastAsia="Arial Unicode MS" w:hAnsi="Verdana" w:cs="Tahoma"/>
                <w:sz w:val="20"/>
                <w:szCs w:val="20"/>
              </w:rPr>
              <w:fldChar w:fldCharType="end"/>
            </w:r>
            <w:r w:rsidR="00A06069">
              <w:rPr>
                <w:rFonts w:ascii="Verdana" w:eastAsia="Arial Unicode MS" w:hAnsi="Verdana" w:cs="Tahoma"/>
                <w:sz w:val="20"/>
                <w:szCs w:val="20"/>
              </w:rPr>
              <w:t xml:space="preserve"> desta Escritura de Emissão. </w:t>
            </w:r>
            <w:r>
              <w:rPr>
                <w:rFonts w:ascii="Verdana" w:eastAsia="Arial Unicode MS" w:hAnsi="Verdana" w:cs="Tahoma"/>
                <w:sz w:val="20"/>
                <w:szCs w:val="20"/>
              </w:rPr>
              <w:t>]</w:t>
            </w:r>
            <w:r w:rsidRPr="002D3B9C">
              <w:rPr>
                <w:rFonts w:ascii="Verdana" w:eastAsia="Arial Unicode MS" w:hAnsi="Verdana" w:cs="Tahoma"/>
                <w:sz w:val="20"/>
                <w:szCs w:val="20"/>
                <w:highlight w:val="yellow"/>
              </w:rPr>
              <w:t>[Nota LDR: Favor confirmar book de taxa para a segunda série]</w:t>
            </w:r>
            <w:r>
              <w:rPr>
                <w:rFonts w:ascii="Verdana" w:eastAsia="Arial Unicode MS" w:hAnsi="Verdana" w:cs="Tahoma"/>
                <w:sz w:val="20"/>
                <w:szCs w:val="20"/>
              </w:rPr>
              <w:t xml:space="preserve"> </w:t>
            </w:r>
          </w:p>
        </w:tc>
      </w:tr>
      <w:tr w:rsidR="00A06069" w:rsidRPr="00212A7B" w14:paraId="21E7C6EF" w14:textId="77777777">
        <w:tc>
          <w:tcPr>
            <w:tcW w:w="2970" w:type="dxa"/>
          </w:tcPr>
          <w:p w14:paraId="40B1714B"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Razão Mínima de Subordinação</w:t>
            </w:r>
            <w:r w:rsidRPr="00212A7B">
              <w:rPr>
                <w:rFonts w:ascii="Verdana" w:hAnsi="Verdana" w:cs="Tahoma"/>
                <w:sz w:val="20"/>
                <w:szCs w:val="20"/>
              </w:rPr>
              <w:t>”</w:t>
            </w:r>
          </w:p>
        </w:tc>
        <w:tc>
          <w:tcPr>
            <w:tcW w:w="6316" w:type="dxa"/>
          </w:tcPr>
          <w:p w14:paraId="71BE2AB7"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_Ref70358457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3.15.4</w:t>
            </w:r>
            <w:r>
              <w:rPr>
                <w:rFonts w:ascii="Verdana" w:hAnsi="Verdana" w:cs="Tahoma"/>
                <w:sz w:val="20"/>
                <w:szCs w:val="20"/>
              </w:rPr>
              <w:fldChar w:fldCharType="end"/>
            </w:r>
            <w:r w:rsidRPr="00212A7B">
              <w:rPr>
                <w:rFonts w:ascii="Verdana" w:hAnsi="Verdana" w:cs="Tahoma"/>
                <w:sz w:val="20"/>
                <w:szCs w:val="20"/>
              </w:rPr>
              <w:t xml:space="preserve"> desta Escritura de Emissão.</w:t>
            </w:r>
          </w:p>
          <w:p w14:paraId="72542A4D" w14:textId="68120BE1" w:rsidR="00A06069" w:rsidRPr="00212A7B" w:rsidRDefault="00A06069" w:rsidP="00A06069">
            <w:pPr>
              <w:spacing w:line="280" w:lineRule="exact"/>
              <w:jc w:val="both"/>
              <w:rPr>
                <w:rFonts w:ascii="Verdana" w:eastAsia="Arial Unicode MS" w:hAnsi="Verdana" w:cs="Tahoma"/>
                <w:sz w:val="20"/>
                <w:szCs w:val="20"/>
              </w:rPr>
            </w:pPr>
          </w:p>
        </w:tc>
      </w:tr>
      <w:tr w:rsidR="00A06069" w:rsidRPr="00212A7B" w14:paraId="617540BC" w14:textId="77777777">
        <w:tc>
          <w:tcPr>
            <w:tcW w:w="2970" w:type="dxa"/>
          </w:tcPr>
          <w:p w14:paraId="192986D0" w14:textId="77777777" w:rsidR="00A06069" w:rsidRPr="00212A7B" w:rsidRDefault="00A06069" w:rsidP="00A06069">
            <w:pPr>
              <w:spacing w:line="280" w:lineRule="exact"/>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Recursos Disponíveis Após Vencimento</w:t>
            </w:r>
            <w:r w:rsidRPr="00212A7B">
              <w:rPr>
                <w:rFonts w:ascii="Verdana" w:hAnsi="Verdana" w:cs="Tahoma"/>
                <w:sz w:val="20"/>
                <w:szCs w:val="20"/>
              </w:rPr>
              <w:t>”</w:t>
            </w:r>
          </w:p>
        </w:tc>
        <w:tc>
          <w:tcPr>
            <w:tcW w:w="6316" w:type="dxa"/>
          </w:tcPr>
          <w:p w14:paraId="68C39AC8" w14:textId="77777777" w:rsidR="00A06069" w:rsidRPr="00212A7B" w:rsidRDefault="00A06069" w:rsidP="00A06069">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Os Recursos Exclusivos, incluindo aqueles recebidos posteriormente ao vencimento das Debêntures.</w:t>
            </w:r>
          </w:p>
          <w:p w14:paraId="69259295" w14:textId="270793F3" w:rsidR="00A06069" w:rsidRPr="00212A7B" w:rsidRDefault="00A06069" w:rsidP="00A06069">
            <w:pPr>
              <w:spacing w:line="280" w:lineRule="exact"/>
              <w:jc w:val="both"/>
              <w:rPr>
                <w:rFonts w:ascii="Verdana" w:eastAsia="Arial Unicode MS" w:hAnsi="Verdana" w:cs="Tahoma"/>
                <w:sz w:val="20"/>
                <w:szCs w:val="20"/>
              </w:rPr>
            </w:pPr>
          </w:p>
        </w:tc>
      </w:tr>
      <w:tr w:rsidR="00A06069" w:rsidRPr="00212A7B" w14:paraId="1479BB2C" w14:textId="77777777">
        <w:tc>
          <w:tcPr>
            <w:tcW w:w="2970" w:type="dxa"/>
          </w:tcPr>
          <w:p w14:paraId="6A4147A2" w14:textId="77777777" w:rsidR="00A06069" w:rsidRPr="00212A7B" w:rsidRDefault="00A06069" w:rsidP="00A06069">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Recursos Exclusivos</w:t>
            </w:r>
            <w:r w:rsidRPr="00212A7B">
              <w:rPr>
                <w:rFonts w:ascii="Verdana" w:hAnsi="Verdana" w:cs="Tahoma"/>
                <w:sz w:val="20"/>
                <w:szCs w:val="20"/>
              </w:rPr>
              <w:t>”</w:t>
            </w:r>
          </w:p>
        </w:tc>
        <w:tc>
          <w:tcPr>
            <w:tcW w:w="6316" w:type="dxa"/>
          </w:tcPr>
          <w:p w14:paraId="6636E143" w14:textId="1E26AF9B"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Os recursos decorrentes da integralização das Debêntures e/ou recebidos de pagamentos dos Direitos Creditórios Vinculados.</w:t>
            </w:r>
            <w:r>
              <w:rPr>
                <w:rFonts w:ascii="Verdana" w:hAnsi="Verdana" w:cs="Tahoma"/>
                <w:sz w:val="20"/>
                <w:szCs w:val="20"/>
              </w:rPr>
              <w:t xml:space="preserve"> </w:t>
            </w:r>
            <w:r w:rsidRPr="002D3B9C">
              <w:rPr>
                <w:rFonts w:ascii="Verdana" w:hAnsi="Verdana" w:cs="Tahoma"/>
                <w:sz w:val="20"/>
                <w:szCs w:val="20"/>
                <w:highlight w:val="cyan"/>
              </w:rPr>
              <w:t>[JurIBBA: Já está dentro do conceito]</w:t>
            </w:r>
          </w:p>
          <w:p w14:paraId="6565FBCC" w14:textId="3315CBC4" w:rsidR="00A06069" w:rsidRPr="00212A7B" w:rsidRDefault="00A06069" w:rsidP="00A06069">
            <w:pPr>
              <w:spacing w:line="280" w:lineRule="exact"/>
              <w:jc w:val="both"/>
              <w:rPr>
                <w:rFonts w:ascii="Verdana" w:eastAsia="Arial Unicode MS" w:hAnsi="Verdana" w:cs="Tahoma"/>
                <w:sz w:val="20"/>
                <w:szCs w:val="20"/>
              </w:rPr>
            </w:pPr>
          </w:p>
        </w:tc>
      </w:tr>
      <w:tr w:rsidR="00A06069" w:rsidRPr="00212A7B" w14:paraId="5AB25C64" w14:textId="77777777">
        <w:tc>
          <w:tcPr>
            <w:tcW w:w="2970" w:type="dxa"/>
          </w:tcPr>
          <w:p w14:paraId="06FD54C2" w14:textId="77777777" w:rsidR="00A06069" w:rsidRPr="00212A7B" w:rsidRDefault="00A06069" w:rsidP="00A06069">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Remuneração</w:t>
            </w:r>
            <w:r w:rsidRPr="00212A7B">
              <w:rPr>
                <w:rFonts w:ascii="Verdana" w:hAnsi="Verdana" w:cs="Tahoma"/>
                <w:sz w:val="20"/>
                <w:szCs w:val="20"/>
              </w:rPr>
              <w:t>”</w:t>
            </w:r>
          </w:p>
        </w:tc>
        <w:tc>
          <w:tcPr>
            <w:tcW w:w="6316" w:type="dxa"/>
          </w:tcPr>
          <w:p w14:paraId="7FB4ADBF" w14:textId="77777777" w:rsidR="00A06069" w:rsidRPr="00212A7B" w:rsidRDefault="00A06069" w:rsidP="00A06069">
            <w:pPr>
              <w:tabs>
                <w:tab w:val="left" w:pos="1134"/>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Remuneração das Debêntures da Primeira Série e Remuneração das Debêntures da Segunda Série. </w:t>
            </w:r>
          </w:p>
          <w:p w14:paraId="3FA93DBD" w14:textId="626CB6FB" w:rsidR="00A06069" w:rsidRPr="00212A7B" w:rsidRDefault="00A06069" w:rsidP="00A06069">
            <w:pPr>
              <w:tabs>
                <w:tab w:val="left" w:pos="1134"/>
              </w:tabs>
              <w:autoSpaceDE/>
              <w:autoSpaceDN/>
              <w:adjustRightInd/>
              <w:spacing w:line="280" w:lineRule="exact"/>
              <w:jc w:val="both"/>
              <w:rPr>
                <w:rFonts w:ascii="Verdana" w:hAnsi="Verdana" w:cs="Tahoma"/>
                <w:sz w:val="20"/>
                <w:szCs w:val="20"/>
              </w:rPr>
            </w:pPr>
          </w:p>
        </w:tc>
      </w:tr>
      <w:tr w:rsidR="00A06069" w:rsidRPr="00212A7B" w14:paraId="1661B9C2" w14:textId="77777777">
        <w:tc>
          <w:tcPr>
            <w:tcW w:w="2970" w:type="dxa"/>
          </w:tcPr>
          <w:p w14:paraId="60E17C80"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Remuneração das Debêntures da Primeira Série</w:t>
            </w:r>
            <w:r w:rsidRPr="00212A7B">
              <w:rPr>
                <w:rFonts w:ascii="Verdana" w:hAnsi="Verdana" w:cs="Tahoma"/>
                <w:sz w:val="20"/>
                <w:szCs w:val="20"/>
              </w:rPr>
              <w:t>”</w:t>
            </w:r>
          </w:p>
          <w:p w14:paraId="078F5547" w14:textId="517A6E2C" w:rsidR="00A06069" w:rsidRPr="00212A7B" w:rsidRDefault="00A06069" w:rsidP="00A06069">
            <w:pPr>
              <w:spacing w:line="280" w:lineRule="exact"/>
              <w:jc w:val="both"/>
              <w:rPr>
                <w:rFonts w:ascii="Verdana" w:hAnsi="Verdana" w:cs="Tahoma"/>
                <w:sz w:val="20"/>
                <w:szCs w:val="20"/>
              </w:rPr>
            </w:pPr>
          </w:p>
        </w:tc>
        <w:tc>
          <w:tcPr>
            <w:tcW w:w="6316" w:type="dxa"/>
          </w:tcPr>
          <w:p w14:paraId="49CD025D" w14:textId="77777777" w:rsidR="00A06069" w:rsidRPr="00212A7B" w:rsidRDefault="00A06069" w:rsidP="00A06069">
            <w:pPr>
              <w:tabs>
                <w:tab w:val="left" w:pos="1134"/>
              </w:tabs>
              <w:autoSpaceDE/>
              <w:autoSpaceDN/>
              <w:adjustRightInd/>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_Ref497552478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3.17.1</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20C73C51" w14:textId="457237A1" w:rsidR="00A06069" w:rsidRPr="00212A7B" w:rsidRDefault="00A06069" w:rsidP="00A06069">
            <w:pPr>
              <w:tabs>
                <w:tab w:val="left" w:pos="1134"/>
              </w:tabs>
              <w:autoSpaceDE/>
              <w:autoSpaceDN/>
              <w:adjustRightInd/>
              <w:spacing w:line="280" w:lineRule="exact"/>
              <w:jc w:val="both"/>
              <w:rPr>
                <w:rFonts w:ascii="Verdana" w:hAnsi="Verdana" w:cs="Tahoma"/>
                <w:sz w:val="20"/>
                <w:szCs w:val="20"/>
              </w:rPr>
            </w:pPr>
          </w:p>
        </w:tc>
      </w:tr>
      <w:tr w:rsidR="00A06069" w:rsidRPr="00212A7B" w14:paraId="33372855" w14:textId="77777777">
        <w:tc>
          <w:tcPr>
            <w:tcW w:w="2970" w:type="dxa"/>
          </w:tcPr>
          <w:p w14:paraId="3A6828CE"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Remuneração das Debêntures da Segunda Série</w:t>
            </w:r>
            <w:r w:rsidRPr="00212A7B">
              <w:rPr>
                <w:rFonts w:ascii="Verdana" w:hAnsi="Verdana" w:cs="Tahoma"/>
                <w:sz w:val="20"/>
                <w:szCs w:val="20"/>
              </w:rPr>
              <w:t>”</w:t>
            </w:r>
          </w:p>
          <w:p w14:paraId="28DBBC0D" w14:textId="58E092AF" w:rsidR="00A06069" w:rsidRPr="00212A7B" w:rsidRDefault="00A06069" w:rsidP="00A06069">
            <w:pPr>
              <w:spacing w:line="280" w:lineRule="exact"/>
              <w:jc w:val="both"/>
              <w:rPr>
                <w:rFonts w:ascii="Verdana" w:hAnsi="Verdana" w:cs="Tahoma"/>
                <w:sz w:val="20"/>
                <w:szCs w:val="20"/>
              </w:rPr>
            </w:pPr>
          </w:p>
        </w:tc>
        <w:tc>
          <w:tcPr>
            <w:tcW w:w="6316" w:type="dxa"/>
          </w:tcPr>
          <w:p w14:paraId="10CA1292" w14:textId="362A8422" w:rsidR="00A06069" w:rsidRPr="00212A7B" w:rsidRDefault="00A06069" w:rsidP="00A06069">
            <w:pPr>
              <w:tabs>
                <w:tab w:val="left" w:pos="1134"/>
              </w:tabs>
              <w:autoSpaceDE/>
              <w:autoSpaceDN/>
              <w:adjustRightInd/>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_Ref69489316 \n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3.17.3</w:t>
            </w:r>
            <w:r>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tc>
      </w:tr>
      <w:tr w:rsidR="00A06069" w:rsidRPr="00212A7B" w14:paraId="13AA6FF5" w14:textId="77777777">
        <w:tc>
          <w:tcPr>
            <w:tcW w:w="2970" w:type="dxa"/>
          </w:tcPr>
          <w:p w14:paraId="3E200225" w14:textId="77DFB30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Reserva de Despesas e Encargos</w:t>
            </w:r>
            <w:r w:rsidRPr="00212A7B">
              <w:rPr>
                <w:rFonts w:ascii="Verdana" w:hAnsi="Verdana" w:cs="Tahoma"/>
                <w:sz w:val="20"/>
                <w:szCs w:val="20"/>
              </w:rPr>
              <w:t>”</w:t>
            </w:r>
          </w:p>
        </w:tc>
        <w:tc>
          <w:tcPr>
            <w:tcW w:w="6316" w:type="dxa"/>
          </w:tcPr>
          <w:p w14:paraId="0D2FC67C" w14:textId="77777777" w:rsidR="00A06069" w:rsidRPr="00212A7B" w:rsidRDefault="00A06069" w:rsidP="00A06069">
            <w:pPr>
              <w:tabs>
                <w:tab w:val="left" w:pos="1134"/>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A06069" w:rsidRPr="00212A7B" w:rsidRDefault="00A06069" w:rsidP="00A06069">
            <w:pPr>
              <w:tabs>
                <w:tab w:val="left" w:pos="1134"/>
              </w:tabs>
              <w:autoSpaceDE/>
              <w:autoSpaceDN/>
              <w:adjustRightInd/>
              <w:spacing w:line="280" w:lineRule="exact"/>
              <w:jc w:val="both"/>
              <w:rPr>
                <w:rFonts w:ascii="Verdana" w:hAnsi="Verdana" w:cs="Tahoma"/>
                <w:sz w:val="20"/>
                <w:szCs w:val="20"/>
              </w:rPr>
            </w:pPr>
          </w:p>
        </w:tc>
      </w:tr>
      <w:tr w:rsidR="00A06069" w:rsidRPr="00212A7B" w14:paraId="77B9F9CD" w14:textId="77777777">
        <w:tc>
          <w:tcPr>
            <w:tcW w:w="2970" w:type="dxa"/>
          </w:tcPr>
          <w:p w14:paraId="0C95D5E9" w14:textId="082E828E"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Reserva de Liquidação da Primeira Série</w:t>
            </w:r>
            <w:r w:rsidRPr="00212A7B">
              <w:rPr>
                <w:rFonts w:ascii="Verdana" w:hAnsi="Verdana" w:cs="Tahoma"/>
                <w:sz w:val="20"/>
                <w:szCs w:val="20"/>
              </w:rPr>
              <w:t>”</w:t>
            </w:r>
          </w:p>
        </w:tc>
        <w:tc>
          <w:tcPr>
            <w:tcW w:w="6316" w:type="dxa"/>
          </w:tcPr>
          <w:p w14:paraId="74E9D852" w14:textId="23C32669" w:rsidR="00A06069" w:rsidRPr="00212A7B" w:rsidRDefault="00A06069" w:rsidP="00A06069">
            <w:pPr>
              <w:tabs>
                <w:tab w:val="left" w:pos="1134"/>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w:t>
            </w:r>
            <w:r w:rsidRPr="00212A7B">
              <w:rPr>
                <w:rFonts w:ascii="Verdana" w:hAnsi="Verdana" w:cs="Tahoma"/>
                <w:sz w:val="20"/>
                <w:szCs w:val="20"/>
              </w:rPr>
              <w:lastRenderedPageBreak/>
              <w:t>Primeira Série, e retidos pela Emissora até a Data de Vencimento ou uma data de vencimento antecipado das Debêntures da Primeira Série, conforme o caso, para amortização das Debêntures da Primeira Série.</w:t>
            </w:r>
            <w:r>
              <w:rPr>
                <w:rFonts w:ascii="Verdana" w:hAnsi="Verdana" w:cs="Tahoma"/>
                <w:sz w:val="20"/>
                <w:szCs w:val="20"/>
              </w:rPr>
              <w:t xml:space="preserve"> </w:t>
            </w:r>
          </w:p>
          <w:p w14:paraId="6B3BFF31" w14:textId="7CDE3D7D" w:rsidR="00A06069" w:rsidRPr="00212A7B" w:rsidRDefault="00A06069" w:rsidP="00A06069">
            <w:pPr>
              <w:tabs>
                <w:tab w:val="left" w:pos="1134"/>
              </w:tabs>
              <w:autoSpaceDE/>
              <w:autoSpaceDN/>
              <w:adjustRightInd/>
              <w:spacing w:line="280" w:lineRule="exact"/>
              <w:jc w:val="both"/>
              <w:rPr>
                <w:rFonts w:ascii="Verdana" w:hAnsi="Verdana" w:cs="Tahoma"/>
                <w:sz w:val="20"/>
                <w:szCs w:val="20"/>
              </w:rPr>
            </w:pPr>
          </w:p>
        </w:tc>
      </w:tr>
      <w:tr w:rsidR="00A06069" w:rsidRPr="00212A7B" w14:paraId="203F3124" w14:textId="77777777">
        <w:tc>
          <w:tcPr>
            <w:tcW w:w="2970" w:type="dxa"/>
          </w:tcPr>
          <w:p w14:paraId="34B1292E" w14:textId="76A1CB53"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Reserva de Liquidação da Segunda Série</w:t>
            </w:r>
            <w:r w:rsidRPr="00212A7B">
              <w:rPr>
                <w:rFonts w:ascii="Verdana" w:hAnsi="Verdana" w:cs="Tahoma"/>
                <w:sz w:val="20"/>
                <w:szCs w:val="20"/>
              </w:rPr>
              <w:t>”</w:t>
            </w:r>
          </w:p>
        </w:tc>
        <w:tc>
          <w:tcPr>
            <w:tcW w:w="6316" w:type="dxa"/>
          </w:tcPr>
          <w:p w14:paraId="4C4AFF05" w14:textId="24155F48" w:rsidR="00A06069" w:rsidRPr="00212A7B" w:rsidRDefault="00A06069" w:rsidP="00A06069">
            <w:pPr>
              <w:tabs>
                <w:tab w:val="left" w:pos="1134"/>
              </w:tabs>
              <w:autoSpaceDE/>
              <w:autoSpaceDN/>
              <w:adjustRightInd/>
              <w:spacing w:line="280" w:lineRule="exact"/>
              <w:jc w:val="both"/>
              <w:rPr>
                <w:rFonts w:ascii="Verdana" w:hAnsi="Verdana"/>
                <w:sz w:val="20"/>
                <w:szCs w:val="20"/>
              </w:rPr>
            </w:pPr>
            <w:r w:rsidRPr="00212A7B">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r>
              <w:rPr>
                <w:rFonts w:ascii="Verdana" w:hAnsi="Verdana"/>
                <w:sz w:val="20"/>
                <w:szCs w:val="20"/>
              </w:rPr>
              <w:t xml:space="preserve"> </w:t>
            </w:r>
            <w:r w:rsidRPr="002D3B9C">
              <w:rPr>
                <w:rFonts w:ascii="Verdana" w:hAnsi="Verdana"/>
                <w:sz w:val="20"/>
                <w:szCs w:val="20"/>
                <w:highlight w:val="cyan"/>
              </w:rPr>
              <w:t>[JurIBBA: a reserva não pode ser utilizada para a 3ª. série tb – após pagamento da 1ª. e 2ª. série?]</w:t>
            </w:r>
          </w:p>
          <w:p w14:paraId="0B859F5C" w14:textId="4A1CC1FE" w:rsidR="00A06069" w:rsidRPr="00212A7B" w:rsidRDefault="00A06069" w:rsidP="00A06069">
            <w:pPr>
              <w:tabs>
                <w:tab w:val="left" w:pos="1134"/>
              </w:tabs>
              <w:autoSpaceDE/>
              <w:autoSpaceDN/>
              <w:adjustRightInd/>
              <w:spacing w:line="280" w:lineRule="exact"/>
              <w:jc w:val="both"/>
              <w:rPr>
                <w:rFonts w:ascii="Verdana" w:hAnsi="Verdana"/>
                <w:sz w:val="20"/>
                <w:szCs w:val="20"/>
              </w:rPr>
            </w:pPr>
          </w:p>
        </w:tc>
      </w:tr>
      <w:tr w:rsidR="00A06069" w:rsidRPr="00212A7B" w14:paraId="714D66D6" w14:textId="77777777">
        <w:tc>
          <w:tcPr>
            <w:tcW w:w="2970" w:type="dxa"/>
          </w:tcPr>
          <w:p w14:paraId="2BA58034" w14:textId="6A430E22" w:rsidR="00A06069" w:rsidRPr="00212A7B" w:rsidRDefault="00A06069" w:rsidP="00A06069">
            <w:pPr>
              <w:spacing w:line="280" w:lineRule="exact"/>
              <w:jc w:val="both"/>
              <w:rPr>
                <w:rFonts w:ascii="Verdana" w:hAnsi="Verdana" w:cs="Tahoma"/>
                <w:sz w:val="20"/>
                <w:szCs w:val="20"/>
              </w:rPr>
            </w:pPr>
          </w:p>
        </w:tc>
        <w:tc>
          <w:tcPr>
            <w:tcW w:w="6316" w:type="dxa"/>
          </w:tcPr>
          <w:p w14:paraId="0734026B" w14:textId="6447F769" w:rsidR="00A06069" w:rsidRPr="00212A7B" w:rsidRDefault="00A44927" w:rsidP="00A06069">
            <w:pPr>
              <w:tabs>
                <w:tab w:val="left" w:pos="1134"/>
              </w:tabs>
              <w:autoSpaceDE/>
              <w:autoSpaceDN/>
              <w:adjustRightInd/>
              <w:spacing w:line="280" w:lineRule="exact"/>
              <w:jc w:val="both"/>
              <w:rPr>
                <w:rFonts w:ascii="Verdana" w:hAnsi="Verdana"/>
                <w:sz w:val="20"/>
                <w:szCs w:val="20"/>
              </w:rPr>
            </w:pPr>
            <w:r>
              <w:rPr>
                <w:rFonts w:ascii="Verdana" w:hAnsi="Verdana"/>
                <w:sz w:val="20"/>
                <w:szCs w:val="20"/>
              </w:rPr>
              <w:t xml:space="preserve"> [</w:t>
            </w:r>
            <w:r w:rsidRPr="002D3B9C">
              <w:rPr>
                <w:rFonts w:ascii="Verdana" w:hAnsi="Verdana"/>
                <w:b/>
                <w:bCs/>
                <w:sz w:val="20"/>
                <w:szCs w:val="20"/>
                <w:highlight w:val="yellow"/>
              </w:rPr>
              <w:t>Nota LDR</w:t>
            </w:r>
            <w:r w:rsidRPr="002D3B9C">
              <w:rPr>
                <w:rFonts w:ascii="Verdana" w:hAnsi="Verdana"/>
                <w:sz w:val="20"/>
                <w:szCs w:val="20"/>
                <w:highlight w:val="yellow"/>
              </w:rPr>
              <w:t>: não há reserva de liquidação da terceira série. Tudo que sobrar será alocado a terceira série a título de prêmio pelos direitos creditórios vinculados</w:t>
            </w:r>
            <w:r>
              <w:rPr>
                <w:rFonts w:ascii="Verdana" w:hAnsi="Verdana"/>
                <w:sz w:val="20"/>
                <w:szCs w:val="20"/>
              </w:rPr>
              <w:t>]</w:t>
            </w:r>
          </w:p>
        </w:tc>
      </w:tr>
      <w:tr w:rsidR="00A06069" w:rsidRPr="00212A7B" w14:paraId="79714746" w14:textId="77777777">
        <w:tc>
          <w:tcPr>
            <w:tcW w:w="2970" w:type="dxa"/>
          </w:tcPr>
          <w:p w14:paraId="4CA747C7" w14:textId="3A8A2E2D"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Resolução CMN 2.686</w:t>
            </w:r>
            <w:r w:rsidRPr="00212A7B">
              <w:rPr>
                <w:rFonts w:ascii="Verdana" w:hAnsi="Verdana" w:cs="Tahoma"/>
                <w:sz w:val="20"/>
                <w:szCs w:val="20"/>
              </w:rPr>
              <w:t>”</w:t>
            </w:r>
          </w:p>
        </w:tc>
        <w:tc>
          <w:tcPr>
            <w:tcW w:w="6316" w:type="dxa"/>
          </w:tcPr>
          <w:p w14:paraId="77B9CC77"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A Resolução do Conselho Monetário Nacional nº 2.686, de 26 de janeiro de 2000, conforme alterada.</w:t>
            </w:r>
          </w:p>
          <w:p w14:paraId="4879885E" w14:textId="45E83158" w:rsidR="00A06069" w:rsidRPr="00212A7B" w:rsidRDefault="00A06069" w:rsidP="00A06069">
            <w:pPr>
              <w:spacing w:line="280" w:lineRule="exact"/>
              <w:jc w:val="both"/>
              <w:rPr>
                <w:rFonts w:ascii="Verdana" w:hAnsi="Verdana" w:cs="Tahoma"/>
                <w:sz w:val="20"/>
                <w:szCs w:val="20"/>
              </w:rPr>
            </w:pPr>
          </w:p>
        </w:tc>
      </w:tr>
      <w:tr w:rsidR="00A06069" w:rsidRPr="00212A7B" w14:paraId="0B28EF59" w14:textId="77777777">
        <w:tc>
          <w:tcPr>
            <w:tcW w:w="2970" w:type="dxa"/>
          </w:tcPr>
          <w:p w14:paraId="25032EDE" w14:textId="1A98BC3C"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Resolução CVM 17</w:t>
            </w:r>
            <w:r w:rsidRPr="00212A7B">
              <w:rPr>
                <w:rFonts w:ascii="Verdana" w:hAnsi="Verdana" w:cs="Tahoma"/>
                <w:sz w:val="20"/>
                <w:szCs w:val="20"/>
              </w:rPr>
              <w:t>”</w:t>
            </w:r>
          </w:p>
        </w:tc>
        <w:tc>
          <w:tcPr>
            <w:tcW w:w="6316" w:type="dxa"/>
          </w:tcPr>
          <w:p w14:paraId="67D0F37D"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A Resolução da CVM nº 17, de 09 de fevereiro de 2021.</w:t>
            </w:r>
          </w:p>
          <w:p w14:paraId="0629C2F5" w14:textId="2DE5E6B8" w:rsidR="00A06069" w:rsidRPr="00212A7B" w:rsidRDefault="00A06069" w:rsidP="00A06069">
            <w:pPr>
              <w:spacing w:line="280" w:lineRule="exact"/>
              <w:jc w:val="both"/>
              <w:rPr>
                <w:rFonts w:ascii="Verdana" w:hAnsi="Verdana" w:cs="Tahoma"/>
                <w:sz w:val="20"/>
                <w:szCs w:val="20"/>
              </w:rPr>
            </w:pPr>
          </w:p>
        </w:tc>
      </w:tr>
      <w:tr w:rsidR="00A06069" w:rsidRPr="00212A7B" w14:paraId="44319E32" w14:textId="77777777">
        <w:tc>
          <w:tcPr>
            <w:tcW w:w="2970" w:type="dxa"/>
          </w:tcPr>
          <w:p w14:paraId="09C8536D" w14:textId="2210C2F3" w:rsidR="00A06069" w:rsidRPr="00212A7B" w:rsidRDefault="00A06069" w:rsidP="00A06069">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Saldo Devedor das Debêntures</w:t>
            </w:r>
            <w:r w:rsidRPr="00212A7B">
              <w:rPr>
                <w:rFonts w:ascii="Verdana" w:hAnsi="Verdana" w:cs="Tahoma"/>
                <w:sz w:val="20"/>
                <w:szCs w:val="20"/>
              </w:rPr>
              <w:t>”</w:t>
            </w:r>
          </w:p>
        </w:tc>
        <w:tc>
          <w:tcPr>
            <w:tcW w:w="6316" w:type="dxa"/>
          </w:tcPr>
          <w:p w14:paraId="3B25DDC6"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O somatório </w:t>
            </w:r>
            <w:r w:rsidRPr="00212A7B">
              <w:rPr>
                <w:rFonts w:ascii="Verdana" w:hAnsi="Verdana" w:cs="Tahoma"/>
                <w:b/>
                <w:sz w:val="20"/>
                <w:szCs w:val="20"/>
              </w:rPr>
              <w:t>(i)</w:t>
            </w:r>
            <w:r w:rsidRPr="00212A7B">
              <w:rPr>
                <w:rFonts w:ascii="Verdana" w:hAnsi="Verdana" w:cs="Tahoma"/>
                <w:sz w:val="20"/>
                <w:szCs w:val="20"/>
              </w:rPr>
              <w:t xml:space="preserve"> do saldo do Valor Nominal Unitário das Debêntures da Primeira Série, acrescido da Remuneração das Debêntures da Primeira Série, </w:t>
            </w:r>
            <w:r w:rsidRPr="00212A7B">
              <w:rPr>
                <w:rFonts w:ascii="Verdana" w:hAnsi="Verdana" w:cs="Tahoma"/>
                <w:b/>
                <w:sz w:val="20"/>
                <w:szCs w:val="20"/>
              </w:rPr>
              <w:t>(ii)</w:t>
            </w:r>
            <w:r w:rsidRPr="00212A7B">
              <w:rPr>
                <w:rFonts w:ascii="Verdana" w:hAnsi="Verdana" w:cs="Tahoma"/>
                <w:sz w:val="20"/>
                <w:szCs w:val="20"/>
              </w:rPr>
              <w:t xml:space="preserve"> do saldo do Valor Nominal Unitário das Debêntures da Segunda Série e </w:t>
            </w:r>
            <w:r w:rsidRPr="00212A7B">
              <w:rPr>
                <w:rFonts w:ascii="Verdana" w:hAnsi="Verdana" w:cs="Tahoma"/>
                <w:b/>
                <w:sz w:val="20"/>
                <w:szCs w:val="20"/>
              </w:rPr>
              <w:t>(iii)</w:t>
            </w:r>
            <w:r w:rsidRPr="00212A7B">
              <w:rPr>
                <w:rFonts w:ascii="Verdana" w:hAnsi="Verdana" w:cs="Tahoma"/>
                <w:sz w:val="20"/>
                <w:szCs w:val="20"/>
              </w:rPr>
              <w:t xml:space="preserve"> de eventuais Encargos Moratórios incidentes nos termos desta Escritura de Emissão.</w:t>
            </w:r>
          </w:p>
          <w:p w14:paraId="65352DF9" w14:textId="5619E9A9" w:rsidR="00A06069" w:rsidRPr="00212A7B" w:rsidRDefault="00A06069" w:rsidP="00A06069">
            <w:pPr>
              <w:spacing w:line="280" w:lineRule="exact"/>
              <w:jc w:val="both"/>
              <w:rPr>
                <w:rFonts w:ascii="Verdana" w:hAnsi="Verdana" w:cs="Tahoma"/>
                <w:sz w:val="20"/>
                <w:szCs w:val="20"/>
              </w:rPr>
            </w:pPr>
          </w:p>
        </w:tc>
      </w:tr>
      <w:tr w:rsidR="00A06069" w:rsidRPr="00212A7B" w14:paraId="4160A4E1" w14:textId="77777777">
        <w:tc>
          <w:tcPr>
            <w:tcW w:w="2970" w:type="dxa"/>
          </w:tcPr>
          <w:p w14:paraId="3E8EBDDB" w14:textId="0A7C504F" w:rsidR="00A06069" w:rsidRPr="00212A7B" w:rsidRDefault="00A06069" w:rsidP="00A06069">
            <w:pPr>
              <w:spacing w:line="280" w:lineRule="exact"/>
              <w:jc w:val="both"/>
              <w:rPr>
                <w:rFonts w:ascii="Verdana" w:hAnsi="Verdana"/>
                <w:sz w:val="20"/>
                <w:szCs w:val="20"/>
              </w:rPr>
            </w:pPr>
            <w:r w:rsidRPr="00212A7B">
              <w:rPr>
                <w:rFonts w:ascii="Verdana" w:hAnsi="Verdana" w:cs="Tahoma"/>
                <w:sz w:val="20"/>
                <w:szCs w:val="20"/>
              </w:rPr>
              <w:t>“</w:t>
            </w:r>
            <w:r w:rsidRPr="00212A7B">
              <w:rPr>
                <w:rFonts w:ascii="Verdana" w:hAnsi="Verdana" w:cs="Tahoma"/>
                <w:sz w:val="20"/>
                <w:szCs w:val="20"/>
                <w:u w:val="single"/>
              </w:rPr>
              <w:t>Segunda Série</w:t>
            </w:r>
            <w:r w:rsidRPr="00212A7B">
              <w:rPr>
                <w:rFonts w:ascii="Verdana" w:hAnsi="Verdana" w:cs="Tahoma"/>
                <w:sz w:val="20"/>
                <w:szCs w:val="20"/>
              </w:rPr>
              <w:t>”</w:t>
            </w:r>
          </w:p>
        </w:tc>
        <w:tc>
          <w:tcPr>
            <w:tcW w:w="6316" w:type="dxa"/>
          </w:tcPr>
          <w:p w14:paraId="0FDC9D26" w14:textId="77777777" w:rsidR="00A06069" w:rsidRPr="00212A7B" w:rsidRDefault="00A06069" w:rsidP="00A06069">
            <w:pPr>
              <w:tabs>
                <w:tab w:val="left" w:pos="1134"/>
              </w:tabs>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\w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5163E4C" w14:textId="36B9C58E" w:rsidR="00A06069" w:rsidRPr="00212A7B" w:rsidRDefault="00A06069" w:rsidP="00A06069">
            <w:pPr>
              <w:tabs>
                <w:tab w:val="left" w:pos="1134"/>
              </w:tabs>
              <w:spacing w:line="280" w:lineRule="exact"/>
              <w:jc w:val="both"/>
              <w:rPr>
                <w:rFonts w:ascii="Verdana" w:hAnsi="Verdana" w:cs="Tahoma"/>
                <w:sz w:val="20"/>
                <w:szCs w:val="20"/>
              </w:rPr>
            </w:pPr>
          </w:p>
        </w:tc>
      </w:tr>
      <w:tr w:rsidR="00A06069" w:rsidRPr="00212A7B" w14:paraId="6FEC121D" w14:textId="77777777">
        <w:tc>
          <w:tcPr>
            <w:tcW w:w="2970" w:type="dxa"/>
          </w:tcPr>
          <w:p w14:paraId="33A21937" w14:textId="4AA47B62" w:rsidR="00A06069" w:rsidRPr="00212A7B" w:rsidRDefault="00A06069" w:rsidP="00A06069">
            <w:pPr>
              <w:spacing w:line="280" w:lineRule="exact"/>
              <w:jc w:val="both"/>
              <w:rPr>
                <w:rFonts w:ascii="Verdana" w:hAnsi="Verdana"/>
                <w:sz w:val="20"/>
                <w:szCs w:val="20"/>
                <w:u w:val="single"/>
              </w:rPr>
            </w:pPr>
            <w:r w:rsidRPr="00212A7B">
              <w:rPr>
                <w:rFonts w:ascii="Verdana" w:hAnsi="Verdana" w:cs="Tahoma"/>
                <w:sz w:val="20"/>
                <w:szCs w:val="20"/>
              </w:rPr>
              <w:t>“</w:t>
            </w:r>
            <w:r w:rsidRPr="00212A7B">
              <w:rPr>
                <w:rFonts w:ascii="Verdana" w:hAnsi="Verdana" w:cs="Tahoma"/>
                <w:sz w:val="20"/>
                <w:szCs w:val="20"/>
                <w:u w:val="single"/>
              </w:rPr>
              <w:t>Séries</w:t>
            </w:r>
            <w:r w:rsidRPr="00212A7B">
              <w:rPr>
                <w:rFonts w:ascii="Verdana" w:hAnsi="Verdana" w:cs="Tahoma"/>
                <w:sz w:val="20"/>
                <w:szCs w:val="20"/>
              </w:rPr>
              <w:t>”</w:t>
            </w:r>
          </w:p>
        </w:tc>
        <w:tc>
          <w:tcPr>
            <w:tcW w:w="6316" w:type="dxa"/>
          </w:tcPr>
          <w:p w14:paraId="240CA482"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\w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6CAE25C6" w14:textId="1D857600" w:rsidR="00A06069" w:rsidRPr="00212A7B" w:rsidRDefault="00A06069" w:rsidP="00A06069">
            <w:pPr>
              <w:spacing w:line="280" w:lineRule="exact"/>
              <w:jc w:val="both"/>
              <w:rPr>
                <w:rFonts w:ascii="Verdana" w:hAnsi="Verdana" w:cs="Tahoma"/>
                <w:sz w:val="20"/>
                <w:szCs w:val="20"/>
              </w:rPr>
            </w:pPr>
          </w:p>
        </w:tc>
      </w:tr>
      <w:tr w:rsidR="00A06069" w:rsidRPr="00212A7B" w14:paraId="32C32F54" w14:textId="77777777">
        <w:tc>
          <w:tcPr>
            <w:tcW w:w="2970" w:type="dxa"/>
          </w:tcPr>
          <w:p w14:paraId="4E7FE609" w14:textId="5FD97CCB"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Taxa DI</w:t>
            </w:r>
            <w:r w:rsidRPr="00212A7B">
              <w:rPr>
                <w:rFonts w:ascii="Verdana" w:hAnsi="Verdana" w:cs="Tahoma"/>
                <w:sz w:val="20"/>
                <w:szCs w:val="20"/>
              </w:rPr>
              <w:t>”</w:t>
            </w:r>
          </w:p>
        </w:tc>
        <w:tc>
          <w:tcPr>
            <w:tcW w:w="6316" w:type="dxa"/>
          </w:tcPr>
          <w:p w14:paraId="0DF58599" w14:textId="77777777" w:rsidR="00A06069"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As taxas médias diárias dos DI - Depósitos Interfinanceiros de um dia, </w:t>
            </w:r>
            <w:r w:rsidRPr="00212A7B">
              <w:rPr>
                <w:rFonts w:ascii="Verdana" w:hAnsi="Verdana" w:cs="Tahoma"/>
                <w:i/>
                <w:sz w:val="20"/>
                <w:szCs w:val="20"/>
              </w:rPr>
              <w:t>over extra grupo</w:t>
            </w:r>
            <w:r w:rsidRPr="00212A7B">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4" w:history="1">
              <w:r w:rsidRPr="00212A7B">
                <w:rPr>
                  <w:rStyle w:val="Hyperlink"/>
                  <w:rFonts w:ascii="Verdana" w:hAnsi="Verdana" w:cs="Tahoma"/>
                  <w:sz w:val="20"/>
                  <w:szCs w:val="20"/>
                </w:rPr>
                <w:t>http://www.b3.com.br</w:t>
              </w:r>
            </w:hyperlink>
            <w:r w:rsidRPr="00212A7B">
              <w:rPr>
                <w:rFonts w:ascii="Verdana" w:hAnsi="Verdana" w:cs="Tahoma"/>
                <w:sz w:val="20"/>
                <w:szCs w:val="20"/>
              </w:rPr>
              <w:t>.</w:t>
            </w:r>
          </w:p>
          <w:p w14:paraId="1BA8B8B8" w14:textId="2FA5FD5C" w:rsidR="00A06069" w:rsidRPr="00212A7B" w:rsidRDefault="00A06069" w:rsidP="00A06069">
            <w:pPr>
              <w:spacing w:line="280" w:lineRule="exact"/>
              <w:jc w:val="both"/>
              <w:rPr>
                <w:rFonts w:ascii="Verdana" w:hAnsi="Verdana" w:cs="Tahoma"/>
                <w:sz w:val="20"/>
                <w:szCs w:val="20"/>
              </w:rPr>
            </w:pPr>
          </w:p>
        </w:tc>
      </w:tr>
      <w:tr w:rsidR="00A06069" w:rsidRPr="00212A7B" w14:paraId="7AD8D2FF" w14:textId="77777777">
        <w:tc>
          <w:tcPr>
            <w:tcW w:w="2970" w:type="dxa"/>
          </w:tcPr>
          <w:p w14:paraId="4B3FA3C7" w14:textId="6068A0FE"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Terceira Série</w:t>
            </w:r>
            <w:r w:rsidRPr="00212A7B">
              <w:rPr>
                <w:rFonts w:ascii="Verdana" w:hAnsi="Verdana" w:cs="Tahoma"/>
                <w:sz w:val="20"/>
                <w:szCs w:val="20"/>
              </w:rPr>
              <w:t>”</w:t>
            </w:r>
          </w:p>
        </w:tc>
        <w:tc>
          <w:tcPr>
            <w:tcW w:w="6316" w:type="dxa"/>
          </w:tcPr>
          <w:p w14:paraId="34D73B61" w14:textId="77777777" w:rsidR="00A06069"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\w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637AD8B7" w14:textId="1F12F1E9" w:rsidR="00A06069" w:rsidRPr="00212A7B" w:rsidRDefault="00A06069" w:rsidP="00A06069">
            <w:pPr>
              <w:spacing w:line="280" w:lineRule="exact"/>
              <w:jc w:val="both"/>
              <w:rPr>
                <w:rFonts w:ascii="Verdana" w:hAnsi="Verdana" w:cs="Tahoma"/>
                <w:sz w:val="20"/>
                <w:szCs w:val="20"/>
              </w:rPr>
            </w:pPr>
          </w:p>
        </w:tc>
      </w:tr>
      <w:tr w:rsidR="00A06069" w:rsidRPr="00212A7B" w14:paraId="05EE013C" w14:textId="77777777">
        <w:tc>
          <w:tcPr>
            <w:tcW w:w="2970" w:type="dxa"/>
          </w:tcPr>
          <w:p w14:paraId="04FB841C" w14:textId="53A6C1B8"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Tomador</w:t>
            </w:r>
            <w:r w:rsidRPr="00212A7B">
              <w:rPr>
                <w:rFonts w:ascii="Verdana" w:hAnsi="Verdana" w:cs="Tahoma"/>
                <w:sz w:val="20"/>
                <w:szCs w:val="20"/>
              </w:rPr>
              <w:t>”</w:t>
            </w:r>
          </w:p>
        </w:tc>
        <w:tc>
          <w:tcPr>
            <w:tcW w:w="6316" w:type="dxa"/>
          </w:tcPr>
          <w:p w14:paraId="40FCE7E4"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As pessoas físicas ou jurídicas (não constituídas na forma de sociedades por ações) que emitem as CCB.</w:t>
            </w:r>
          </w:p>
          <w:p w14:paraId="4007CA70" w14:textId="140FE625" w:rsidR="00A06069" w:rsidRPr="00212A7B" w:rsidRDefault="00A06069" w:rsidP="00A06069">
            <w:pPr>
              <w:spacing w:line="280" w:lineRule="exact"/>
              <w:jc w:val="both"/>
              <w:rPr>
                <w:rFonts w:ascii="Verdana" w:hAnsi="Verdana" w:cs="Tahoma"/>
                <w:sz w:val="20"/>
                <w:szCs w:val="20"/>
              </w:rPr>
            </w:pPr>
          </w:p>
        </w:tc>
      </w:tr>
      <w:tr w:rsidR="00A06069" w:rsidRPr="00212A7B" w14:paraId="65840150" w14:textId="77777777">
        <w:tc>
          <w:tcPr>
            <w:tcW w:w="2970" w:type="dxa"/>
          </w:tcPr>
          <w:p w14:paraId="16B20668" w14:textId="0EAECD4A"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Valor da Reserva de Despesas e Encargos</w:t>
            </w:r>
            <w:r w:rsidRPr="00212A7B">
              <w:rPr>
                <w:rFonts w:ascii="Verdana" w:hAnsi="Verdana" w:cs="Tahoma"/>
                <w:sz w:val="20"/>
                <w:szCs w:val="20"/>
              </w:rPr>
              <w:t>”</w:t>
            </w:r>
          </w:p>
        </w:tc>
        <w:tc>
          <w:tcPr>
            <w:tcW w:w="6316" w:type="dxa"/>
          </w:tcPr>
          <w:p w14:paraId="0CF4D907"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A06069" w:rsidRPr="00212A7B" w:rsidRDefault="00A06069" w:rsidP="00A06069">
            <w:pPr>
              <w:spacing w:line="280" w:lineRule="exact"/>
              <w:jc w:val="both"/>
              <w:rPr>
                <w:rFonts w:ascii="Verdana" w:hAnsi="Verdana" w:cs="Tahoma"/>
                <w:sz w:val="20"/>
                <w:szCs w:val="20"/>
              </w:rPr>
            </w:pPr>
          </w:p>
        </w:tc>
      </w:tr>
      <w:tr w:rsidR="00A06069" w:rsidRPr="00212A7B" w14:paraId="6A5122A1" w14:textId="77777777">
        <w:tc>
          <w:tcPr>
            <w:tcW w:w="2970" w:type="dxa"/>
          </w:tcPr>
          <w:p w14:paraId="14334DAE" w14:textId="02288AF4"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Valor das Disponibilidades</w:t>
            </w:r>
            <w:r w:rsidRPr="00212A7B">
              <w:rPr>
                <w:rFonts w:ascii="Verdana" w:hAnsi="Verdana" w:cs="Tahoma"/>
                <w:sz w:val="20"/>
                <w:szCs w:val="20"/>
              </w:rPr>
              <w:t>”</w:t>
            </w:r>
          </w:p>
        </w:tc>
        <w:tc>
          <w:tcPr>
            <w:tcW w:w="6316" w:type="dxa"/>
          </w:tcPr>
          <w:p w14:paraId="3DBB3681" w14:textId="77777777" w:rsidR="00A06069" w:rsidRDefault="00A06069" w:rsidP="00A06069">
            <w:pPr>
              <w:spacing w:line="280" w:lineRule="exact"/>
              <w:jc w:val="both"/>
              <w:rPr>
                <w:rFonts w:ascii="Verdana" w:hAnsi="Verdana" w:cs="Tahoma"/>
                <w:sz w:val="20"/>
                <w:szCs w:val="20"/>
              </w:rPr>
            </w:pPr>
            <w:r w:rsidRPr="00212A7B">
              <w:rPr>
                <w:rFonts w:ascii="Verdana" w:hAnsi="Verdana" w:cs="Tahoma"/>
                <w:sz w:val="20"/>
                <w:szCs w:val="20"/>
              </w:rPr>
              <w:t>O valor agregado de recursos retidos e Investimentos Permitidos disponível na Conta Exclusiva.</w:t>
            </w:r>
          </w:p>
          <w:p w14:paraId="0F37CA1B" w14:textId="0B4052F5" w:rsidR="00A06069" w:rsidRPr="00212A7B" w:rsidRDefault="00A06069" w:rsidP="00A06069">
            <w:pPr>
              <w:spacing w:line="280" w:lineRule="exact"/>
              <w:jc w:val="both"/>
              <w:rPr>
                <w:rFonts w:ascii="Verdana" w:hAnsi="Verdana" w:cs="Tahoma"/>
                <w:sz w:val="20"/>
                <w:szCs w:val="20"/>
              </w:rPr>
            </w:pPr>
          </w:p>
        </w:tc>
      </w:tr>
      <w:tr w:rsidR="00A06069" w:rsidRPr="00212A7B" w14:paraId="624C8DAD" w14:textId="77777777">
        <w:tc>
          <w:tcPr>
            <w:tcW w:w="2970" w:type="dxa"/>
          </w:tcPr>
          <w:p w14:paraId="52390464"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Valor Mínimo da Reserva de Despesas e Encargos</w:t>
            </w:r>
            <w:r w:rsidRPr="00212A7B">
              <w:rPr>
                <w:rFonts w:ascii="Verdana" w:hAnsi="Verdana" w:cs="Tahoma"/>
                <w:sz w:val="20"/>
                <w:szCs w:val="20"/>
              </w:rPr>
              <w:t>”</w:t>
            </w:r>
          </w:p>
          <w:p w14:paraId="45AA7CDD" w14:textId="28369D30" w:rsidR="00A06069" w:rsidRPr="00212A7B" w:rsidRDefault="00A06069" w:rsidP="00A06069">
            <w:pPr>
              <w:spacing w:line="280" w:lineRule="exact"/>
              <w:jc w:val="both"/>
              <w:rPr>
                <w:rFonts w:ascii="Verdana" w:hAnsi="Verdana" w:cs="Tahoma"/>
                <w:sz w:val="20"/>
                <w:szCs w:val="20"/>
              </w:rPr>
            </w:pPr>
          </w:p>
        </w:tc>
        <w:tc>
          <w:tcPr>
            <w:tcW w:w="6316" w:type="dxa"/>
          </w:tcPr>
          <w:p w14:paraId="38850639" w14:textId="7FC606F4"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O valor de R$ 20.000,00 (vinte mil reais).</w:t>
            </w:r>
          </w:p>
        </w:tc>
      </w:tr>
      <w:tr w:rsidR="00A06069" w:rsidRPr="00212A7B" w14:paraId="172D1B28" w14:textId="77777777">
        <w:tc>
          <w:tcPr>
            <w:tcW w:w="2970" w:type="dxa"/>
          </w:tcPr>
          <w:p w14:paraId="2DE3FEF0" w14:textId="657CDB24"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Valor Nominal Unitário</w:t>
            </w:r>
            <w:r w:rsidRPr="00212A7B">
              <w:rPr>
                <w:rFonts w:ascii="Verdana" w:hAnsi="Verdana" w:cs="Tahoma"/>
                <w:sz w:val="20"/>
                <w:szCs w:val="20"/>
              </w:rPr>
              <w:t>”</w:t>
            </w:r>
          </w:p>
        </w:tc>
        <w:tc>
          <w:tcPr>
            <w:tcW w:w="6316" w:type="dxa"/>
          </w:tcPr>
          <w:p w14:paraId="3A4732CD"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O valor nominal unitário de cada Debênture, que equivale a R$ 1.000,00 (mil reais) na Data da de Emissão. </w:t>
            </w:r>
          </w:p>
          <w:p w14:paraId="1EB815E8" w14:textId="706A54E1" w:rsidR="00A06069" w:rsidRPr="00212A7B" w:rsidRDefault="00A06069" w:rsidP="00A06069">
            <w:pPr>
              <w:spacing w:line="280" w:lineRule="exact"/>
              <w:jc w:val="both"/>
              <w:rPr>
                <w:rFonts w:ascii="Verdana" w:hAnsi="Verdana" w:cs="Tahoma"/>
                <w:sz w:val="20"/>
                <w:szCs w:val="20"/>
              </w:rPr>
            </w:pPr>
          </w:p>
        </w:tc>
      </w:tr>
      <w:tr w:rsidR="00A06069" w:rsidRPr="00212A7B" w14:paraId="6ED64DE0" w14:textId="77777777">
        <w:tc>
          <w:tcPr>
            <w:tcW w:w="2970" w:type="dxa"/>
          </w:tcPr>
          <w:p w14:paraId="38779803" w14:textId="6236D8C3"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Valor Total da Emissão</w:t>
            </w:r>
            <w:r w:rsidRPr="00212A7B">
              <w:rPr>
                <w:rFonts w:ascii="Verdana" w:hAnsi="Verdana" w:cs="Tahoma"/>
                <w:sz w:val="20"/>
                <w:szCs w:val="20"/>
              </w:rPr>
              <w:t>”</w:t>
            </w:r>
          </w:p>
        </w:tc>
        <w:tc>
          <w:tcPr>
            <w:tcW w:w="6316" w:type="dxa"/>
          </w:tcPr>
          <w:p w14:paraId="45D46E03" w14:textId="5AF3152E"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O valor total da Emissão será de </w:t>
            </w:r>
            <w:r>
              <w:rPr>
                <w:rFonts w:ascii="Verdana" w:hAnsi="Verdana" w:cs="Tahoma"/>
                <w:sz w:val="20"/>
                <w:szCs w:val="20"/>
              </w:rPr>
              <w:t>[até] [</w:t>
            </w:r>
            <w:r w:rsidRPr="00212A7B">
              <w:rPr>
                <w:rFonts w:ascii="Verdana" w:hAnsi="Verdana" w:cs="Tahoma"/>
                <w:sz w:val="20"/>
                <w:szCs w:val="20"/>
                <w:highlight w:val="yellow"/>
              </w:rPr>
              <w:t>R$1</w:t>
            </w:r>
            <w:r>
              <w:rPr>
                <w:rFonts w:ascii="Verdana" w:hAnsi="Verdana" w:cs="Tahoma"/>
                <w:sz w:val="20"/>
                <w:szCs w:val="20"/>
                <w:highlight w:val="yellow"/>
              </w:rPr>
              <w:t>2</w:t>
            </w:r>
            <w:r w:rsidRPr="00212A7B">
              <w:rPr>
                <w:rFonts w:ascii="Verdana" w:hAnsi="Verdana" w:cs="Tahoma"/>
                <w:sz w:val="20"/>
                <w:szCs w:val="20"/>
                <w:highlight w:val="yellow"/>
              </w:rPr>
              <w:t>0.000.000,00 (</w:t>
            </w:r>
            <w:r>
              <w:rPr>
                <w:rFonts w:ascii="Verdana" w:hAnsi="Verdana" w:cs="Tahoma"/>
                <w:sz w:val="20"/>
                <w:szCs w:val="20"/>
                <w:highlight w:val="yellow"/>
              </w:rPr>
              <w:t xml:space="preserve">cento e vinte </w:t>
            </w:r>
            <w:r w:rsidRPr="00212A7B">
              <w:rPr>
                <w:rFonts w:ascii="Verdana" w:hAnsi="Verdana" w:cs="Tahoma"/>
                <w:sz w:val="20"/>
                <w:szCs w:val="20"/>
                <w:highlight w:val="yellow"/>
              </w:rPr>
              <w:t>milhões de reais)</w:t>
            </w:r>
            <w:r>
              <w:rPr>
                <w:rFonts w:ascii="Verdana" w:hAnsi="Verdana" w:cs="Tahoma"/>
                <w:sz w:val="20"/>
                <w:szCs w:val="20"/>
              </w:rPr>
              <w:t>]</w:t>
            </w:r>
            <w:r w:rsidRPr="00212A7B">
              <w:rPr>
                <w:rFonts w:ascii="Verdana" w:hAnsi="Verdana" w:cs="Tahoma"/>
                <w:sz w:val="20"/>
                <w:szCs w:val="20"/>
              </w:rPr>
              <w:t>.</w:t>
            </w:r>
            <w:r w:rsidRPr="002D3B9C">
              <w:rPr>
                <w:rFonts w:ascii="Verdana" w:hAnsi="Verdana" w:cs="Tahoma"/>
                <w:sz w:val="20"/>
                <w:szCs w:val="20"/>
                <w:highlight w:val="yellow"/>
              </w:rPr>
              <w:t>[Nota LDR: Confirmar se haverá montante mínimo da emissão</w:t>
            </w:r>
            <w:r>
              <w:rPr>
                <w:rFonts w:ascii="Verdana" w:hAnsi="Verdana" w:cs="Tahoma"/>
                <w:sz w:val="20"/>
                <w:szCs w:val="20"/>
                <w:highlight w:val="yellow"/>
              </w:rPr>
              <w:t>, conforme comentários do IBBA abaixo</w:t>
            </w:r>
            <w:r w:rsidRPr="002D3B9C">
              <w:rPr>
                <w:rFonts w:ascii="Verdana" w:hAnsi="Verdana" w:cs="Tahoma"/>
                <w:sz w:val="20"/>
                <w:szCs w:val="20"/>
                <w:highlight w:val="yellow"/>
              </w:rPr>
              <w:t>. Em caso negativo, excluir a palavra “até”, pois vamos emitir a totalidade das debêntures e cancelar o que não for integralizado]</w:t>
            </w:r>
          </w:p>
          <w:p w14:paraId="5F0F73B2" w14:textId="3F1C9031" w:rsidR="00A06069" w:rsidRPr="00212A7B" w:rsidRDefault="00A06069" w:rsidP="00A06069">
            <w:pPr>
              <w:spacing w:line="280" w:lineRule="exact"/>
              <w:jc w:val="both"/>
              <w:rPr>
                <w:rFonts w:ascii="Verdana" w:hAnsi="Verdana" w:cs="Tahoma"/>
                <w:sz w:val="20"/>
                <w:szCs w:val="20"/>
              </w:rPr>
            </w:pPr>
          </w:p>
        </w:tc>
      </w:tr>
      <w:tr w:rsidR="00A06069" w:rsidRPr="00212A7B" w14:paraId="6ABCF800" w14:textId="77777777">
        <w:tc>
          <w:tcPr>
            <w:tcW w:w="2970" w:type="dxa"/>
          </w:tcPr>
          <w:p w14:paraId="2E767EE4" w14:textId="32DCABED"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Volume Mínimo da Emissão</w:t>
            </w:r>
            <w:r w:rsidRPr="00212A7B">
              <w:rPr>
                <w:rFonts w:ascii="Verdana" w:hAnsi="Verdana" w:cs="Tahoma"/>
                <w:sz w:val="20"/>
                <w:szCs w:val="20"/>
              </w:rPr>
              <w:t>”</w:t>
            </w:r>
          </w:p>
        </w:tc>
        <w:tc>
          <w:tcPr>
            <w:tcW w:w="6316" w:type="dxa"/>
          </w:tcPr>
          <w:p w14:paraId="22228396" w14:textId="6DB589AA"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O volume mínimo equivalente a </w:t>
            </w:r>
            <w:r>
              <w:rPr>
                <w:rFonts w:ascii="Verdana" w:hAnsi="Verdana" w:cs="Tahoma"/>
                <w:sz w:val="20"/>
                <w:szCs w:val="20"/>
              </w:rPr>
              <w:t>[10</w:t>
            </w:r>
            <w:r w:rsidRPr="00212A7B">
              <w:rPr>
                <w:rFonts w:ascii="Verdana" w:hAnsi="Verdana" w:cs="Tahoma"/>
                <w:sz w:val="20"/>
                <w:szCs w:val="20"/>
              </w:rPr>
              <w:t>.000 (</w:t>
            </w:r>
            <w:r>
              <w:rPr>
                <w:rFonts w:ascii="Verdana" w:hAnsi="Verdana" w:cs="Tahoma"/>
                <w:sz w:val="20"/>
                <w:szCs w:val="20"/>
              </w:rPr>
              <w:t>dez</w:t>
            </w:r>
            <w:r w:rsidRPr="00212A7B">
              <w:rPr>
                <w:rFonts w:ascii="Verdana" w:hAnsi="Verdana" w:cs="Tahoma"/>
                <w:sz w:val="20"/>
                <w:szCs w:val="20"/>
              </w:rPr>
              <w:t xml:space="preserve"> mil)</w:t>
            </w:r>
            <w:r>
              <w:rPr>
                <w:rFonts w:ascii="Verdana" w:hAnsi="Verdana" w:cs="Tahoma"/>
                <w:sz w:val="20"/>
                <w:szCs w:val="20"/>
              </w:rPr>
              <w:t>]</w:t>
            </w:r>
            <w:r w:rsidRPr="00212A7B">
              <w:rPr>
                <w:rFonts w:ascii="Verdana" w:hAnsi="Verdana" w:cs="Tahoma"/>
                <w:sz w:val="20"/>
                <w:szCs w:val="20"/>
              </w:rPr>
              <w:t xml:space="preserve"> Debêntures, observado o Volume Mínimo da Primeira Série, o Volume Mínimo da Segunda Série e o Volume Mínimo da Terceira Série.</w:t>
            </w:r>
          </w:p>
          <w:p w14:paraId="12EEB5B1" w14:textId="018D3B24" w:rsidR="00A06069" w:rsidRPr="00212A7B" w:rsidRDefault="00A06069" w:rsidP="00A06069">
            <w:pPr>
              <w:spacing w:line="280" w:lineRule="exact"/>
              <w:jc w:val="both"/>
              <w:rPr>
                <w:rFonts w:ascii="Verdana" w:hAnsi="Verdana" w:cs="Tahoma"/>
                <w:sz w:val="20"/>
                <w:szCs w:val="20"/>
              </w:rPr>
            </w:pPr>
          </w:p>
        </w:tc>
      </w:tr>
      <w:tr w:rsidR="00A06069" w:rsidRPr="00212A7B" w14:paraId="1BC701FD" w14:textId="77777777">
        <w:tc>
          <w:tcPr>
            <w:tcW w:w="2970" w:type="dxa"/>
          </w:tcPr>
          <w:p w14:paraId="6E831ABF" w14:textId="78D68ACA"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Volume Mínimo da Primeira Série</w:t>
            </w:r>
            <w:r w:rsidRPr="00212A7B">
              <w:rPr>
                <w:rFonts w:ascii="Verdana" w:hAnsi="Verdana" w:cs="Tahoma"/>
                <w:sz w:val="20"/>
                <w:szCs w:val="20"/>
              </w:rPr>
              <w:t>”</w:t>
            </w:r>
          </w:p>
        </w:tc>
        <w:tc>
          <w:tcPr>
            <w:tcW w:w="6316" w:type="dxa"/>
          </w:tcPr>
          <w:p w14:paraId="3562F0AA"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_Ref496534541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3.9.1.2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36A6102B" w14:textId="211ECB1E" w:rsidR="00A06069" w:rsidRPr="00212A7B" w:rsidRDefault="00A06069" w:rsidP="00A06069">
            <w:pPr>
              <w:spacing w:line="280" w:lineRule="exact"/>
              <w:jc w:val="both"/>
              <w:rPr>
                <w:rFonts w:ascii="Verdana" w:hAnsi="Verdana" w:cs="Tahoma"/>
                <w:sz w:val="20"/>
                <w:szCs w:val="20"/>
              </w:rPr>
            </w:pPr>
          </w:p>
        </w:tc>
      </w:tr>
      <w:tr w:rsidR="00A06069" w:rsidRPr="00212A7B" w14:paraId="376C6FF7" w14:textId="77777777">
        <w:tc>
          <w:tcPr>
            <w:tcW w:w="2970" w:type="dxa"/>
          </w:tcPr>
          <w:p w14:paraId="3CA3FB83" w14:textId="126125D6"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Volume Mínimo da Segunda Série</w:t>
            </w:r>
            <w:r w:rsidRPr="00212A7B">
              <w:rPr>
                <w:rFonts w:ascii="Verdana" w:hAnsi="Verdana" w:cs="Tahoma"/>
                <w:sz w:val="20"/>
                <w:szCs w:val="20"/>
              </w:rPr>
              <w:t>”</w:t>
            </w:r>
          </w:p>
        </w:tc>
        <w:tc>
          <w:tcPr>
            <w:tcW w:w="6316" w:type="dxa"/>
          </w:tcPr>
          <w:p w14:paraId="2BBB0354"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_Ref496534541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3.9.1.2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79F497B2" w14:textId="2FB772C7" w:rsidR="00A06069" w:rsidRPr="00212A7B" w:rsidRDefault="00A06069" w:rsidP="00A06069">
            <w:pPr>
              <w:spacing w:line="280" w:lineRule="exact"/>
              <w:jc w:val="both"/>
              <w:rPr>
                <w:rFonts w:ascii="Verdana" w:hAnsi="Verdana" w:cs="Tahoma"/>
                <w:sz w:val="20"/>
                <w:szCs w:val="20"/>
              </w:rPr>
            </w:pPr>
          </w:p>
        </w:tc>
      </w:tr>
      <w:tr w:rsidR="00A06069" w:rsidRPr="00212A7B" w14:paraId="47BAE25D" w14:textId="77777777">
        <w:tc>
          <w:tcPr>
            <w:tcW w:w="2970" w:type="dxa"/>
          </w:tcPr>
          <w:p w14:paraId="6C1835B8" w14:textId="7BFCC741"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Volume Mínimo da Terceira Série</w:t>
            </w:r>
            <w:r w:rsidRPr="00212A7B">
              <w:rPr>
                <w:rFonts w:ascii="Verdana" w:hAnsi="Verdana" w:cs="Tahoma"/>
                <w:sz w:val="20"/>
                <w:szCs w:val="20"/>
              </w:rPr>
              <w:t>”</w:t>
            </w:r>
          </w:p>
        </w:tc>
        <w:tc>
          <w:tcPr>
            <w:tcW w:w="6316" w:type="dxa"/>
          </w:tcPr>
          <w:p w14:paraId="59643503" w14:textId="77777777" w:rsidR="00A06069" w:rsidRPr="00212A7B" w:rsidRDefault="00A06069" w:rsidP="00A06069">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_Ref496534541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3.9.1.2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77D1D3E5" w14:textId="407B687C" w:rsidR="00A06069" w:rsidRPr="00212A7B" w:rsidRDefault="00A06069" w:rsidP="00A06069">
            <w:pPr>
              <w:spacing w:line="280" w:lineRule="exact"/>
              <w:jc w:val="both"/>
              <w:rPr>
                <w:rFonts w:ascii="Verdana" w:hAnsi="Verdana" w:cs="Tahoma"/>
                <w:sz w:val="20"/>
                <w:szCs w:val="20"/>
              </w:rPr>
            </w:pPr>
          </w:p>
        </w:tc>
      </w:tr>
    </w:tbl>
    <w:p w14:paraId="007B12F2" w14:textId="77777777" w:rsidR="00C149A0" w:rsidRPr="00212A7B" w:rsidRDefault="00C149A0" w:rsidP="00212A7B">
      <w:pPr>
        <w:autoSpaceDE/>
        <w:autoSpaceDN/>
        <w:adjustRightInd/>
        <w:spacing w:line="280" w:lineRule="exact"/>
        <w:jc w:val="center"/>
        <w:rPr>
          <w:rFonts w:ascii="Verdana" w:eastAsia="MS Mincho" w:hAnsi="Verdana" w:cs="Tahoma"/>
          <w:b/>
          <w:sz w:val="20"/>
          <w:szCs w:val="20"/>
        </w:rPr>
      </w:pPr>
      <w:bookmarkStart w:id="4" w:name="_DV_M23"/>
      <w:bookmarkEnd w:id="4"/>
    </w:p>
    <w:p w14:paraId="6013665F" w14:textId="7452975E" w:rsidR="00EB5CDB" w:rsidRPr="00212A7B" w:rsidRDefault="008E55E6" w:rsidP="00212A7B">
      <w:pPr>
        <w:autoSpaceDE/>
        <w:autoSpaceDN/>
        <w:adjustRightInd/>
        <w:spacing w:line="280" w:lineRule="exact"/>
        <w:jc w:val="center"/>
        <w:rPr>
          <w:rFonts w:ascii="Verdana" w:eastAsia="MS Mincho" w:hAnsi="Verdana" w:cs="Tahoma"/>
          <w:b/>
          <w:sz w:val="20"/>
          <w:szCs w:val="20"/>
        </w:rPr>
      </w:pPr>
      <w:r w:rsidRPr="00212A7B">
        <w:rPr>
          <w:rFonts w:ascii="Verdana" w:eastAsia="MS Mincho" w:hAnsi="Verdana" w:cs="Tahoma"/>
          <w:b/>
          <w:sz w:val="20"/>
          <w:szCs w:val="20"/>
        </w:rPr>
        <w:t xml:space="preserve">CLÁUSULA PRIMEIRA </w:t>
      </w:r>
      <w:bookmarkStart w:id="5" w:name="_DV_M24"/>
      <w:bookmarkEnd w:id="5"/>
      <w:r w:rsidRPr="00212A7B">
        <w:rPr>
          <w:rFonts w:ascii="Verdana" w:eastAsia="MS Mincho" w:hAnsi="Verdana" w:cs="Tahoma"/>
          <w:b/>
          <w:sz w:val="20"/>
          <w:szCs w:val="20"/>
        </w:rPr>
        <w:t>– AUTORIZAÇÃO</w:t>
      </w:r>
    </w:p>
    <w:p w14:paraId="1F85E4D7" w14:textId="77777777" w:rsidR="00B5027E" w:rsidRPr="00212A7B" w:rsidRDefault="00B5027E" w:rsidP="00212A7B">
      <w:pPr>
        <w:autoSpaceDE/>
        <w:autoSpaceDN/>
        <w:adjustRightInd/>
        <w:spacing w:line="280" w:lineRule="exact"/>
        <w:jc w:val="center"/>
        <w:rPr>
          <w:rFonts w:ascii="Verdana" w:eastAsia="MS Mincho" w:hAnsi="Verdana" w:cs="Tahoma"/>
          <w:b/>
          <w:sz w:val="20"/>
          <w:szCs w:val="20"/>
        </w:rPr>
      </w:pPr>
    </w:p>
    <w:p w14:paraId="634B3BA7" w14:textId="6D06620A" w:rsidR="00EB5CDB" w:rsidRPr="00212A7B" w:rsidRDefault="008E55E6" w:rsidP="00212A7B">
      <w:pPr>
        <w:numPr>
          <w:ilvl w:val="1"/>
          <w:numId w:val="2"/>
        </w:numPr>
        <w:spacing w:line="280" w:lineRule="exact"/>
        <w:jc w:val="both"/>
        <w:rPr>
          <w:rFonts w:ascii="Verdana" w:eastAsia="MS Mincho" w:hAnsi="Verdana" w:cs="Tahoma"/>
          <w:sz w:val="20"/>
          <w:szCs w:val="20"/>
        </w:rPr>
      </w:pPr>
      <w:bookmarkStart w:id="6" w:name="_DV_M25"/>
      <w:bookmarkStart w:id="7" w:name="_DV_M26"/>
      <w:bookmarkEnd w:id="6"/>
      <w:bookmarkEnd w:id="7"/>
      <w:r w:rsidRPr="00212A7B">
        <w:rPr>
          <w:rFonts w:ascii="Verdana" w:eastAsia="MS Mincho" w:hAnsi="Verdana" w:cs="Tahoma"/>
          <w:sz w:val="20"/>
          <w:szCs w:val="20"/>
        </w:rPr>
        <w:t>A presente Emissão é</w:t>
      </w:r>
      <w:r w:rsidR="003633E6">
        <w:rPr>
          <w:rFonts w:ascii="Verdana" w:eastAsia="MS Mincho" w:hAnsi="Verdana" w:cs="Tahoma"/>
          <w:sz w:val="20"/>
          <w:szCs w:val="20"/>
        </w:rPr>
        <w:t xml:space="preserve"> realizada em observância ao disposto na </w:t>
      </w:r>
      <w:r w:rsidR="003633E6" w:rsidRPr="002D3B9C">
        <w:rPr>
          <w:rFonts w:ascii="Verdana" w:hAnsi="Verdana" w:cs="Tahoma"/>
          <w:sz w:val="20"/>
          <w:szCs w:val="20"/>
        </w:rPr>
        <w:t>Resolução CMN 2.686</w:t>
      </w:r>
      <w:r w:rsidRPr="00212A7B">
        <w:rPr>
          <w:rFonts w:ascii="Verdana" w:eastAsia="MS Mincho" w:hAnsi="Verdana" w:cs="Tahoma"/>
          <w:sz w:val="20"/>
          <w:szCs w:val="20"/>
        </w:rPr>
        <w:t xml:space="preserve"> </w:t>
      </w:r>
      <w:r w:rsidR="003633E6">
        <w:rPr>
          <w:rFonts w:ascii="Verdana" w:eastAsia="MS Mincho" w:hAnsi="Verdana" w:cs="Tahoma"/>
          <w:sz w:val="20"/>
          <w:szCs w:val="20"/>
        </w:rPr>
        <w:t xml:space="preserve">e </w:t>
      </w:r>
      <w:r w:rsidRPr="00212A7B">
        <w:rPr>
          <w:rFonts w:ascii="Verdana" w:eastAsia="MS Mincho" w:hAnsi="Verdana" w:cs="Tahoma"/>
          <w:sz w:val="20"/>
          <w:szCs w:val="20"/>
        </w:rPr>
        <w:t xml:space="preserve">celebrada de acordo com a AGE, na qual foram deliberadas e aprovadas </w:t>
      </w:r>
      <w:r w:rsidRPr="00212A7B">
        <w:rPr>
          <w:rFonts w:ascii="Verdana" w:eastAsia="MS Mincho" w:hAnsi="Verdana" w:cs="Tahoma"/>
          <w:b/>
          <w:sz w:val="20"/>
          <w:szCs w:val="20"/>
        </w:rPr>
        <w:t xml:space="preserve">(i) </w:t>
      </w:r>
      <w:r w:rsidRPr="00212A7B">
        <w:rPr>
          <w:rFonts w:ascii="Verdana" w:eastAsia="MS Mincho" w:hAnsi="Verdana" w:cs="Tahoma"/>
          <w:sz w:val="20"/>
          <w:szCs w:val="20"/>
        </w:rPr>
        <w:t xml:space="preserve">as condições e as características específicas da </w:t>
      </w:r>
      <w:r w:rsidR="001D1A53" w:rsidRPr="00212A7B">
        <w:rPr>
          <w:rFonts w:ascii="Verdana" w:eastAsia="MS Mincho" w:hAnsi="Verdana" w:cs="Tahoma"/>
          <w:sz w:val="20"/>
          <w:szCs w:val="20"/>
        </w:rPr>
        <w:t>3</w:t>
      </w:r>
      <w:r w:rsidRPr="00212A7B">
        <w:rPr>
          <w:rFonts w:ascii="Verdana" w:eastAsia="MS Mincho" w:hAnsi="Verdana" w:cs="Tahoma"/>
          <w:sz w:val="20"/>
          <w:szCs w:val="20"/>
        </w:rPr>
        <w:t>ª (</w:t>
      </w:r>
      <w:r w:rsidR="001D1A53" w:rsidRPr="00212A7B">
        <w:rPr>
          <w:rFonts w:ascii="Verdana" w:eastAsia="MS Mincho" w:hAnsi="Verdana" w:cs="Tahoma"/>
          <w:sz w:val="20"/>
          <w:szCs w:val="20"/>
        </w:rPr>
        <w:t>terceira</w:t>
      </w:r>
      <w:r w:rsidRPr="00212A7B">
        <w:rPr>
          <w:rFonts w:ascii="Verdana" w:eastAsia="MS Mincho" w:hAnsi="Verdana" w:cs="Tahoma"/>
          <w:sz w:val="20"/>
          <w:szCs w:val="20"/>
        </w:rPr>
        <w:t xml:space="preserve">) emissão de debêntures simples da Emissora, não conversíveis em ações, em </w:t>
      </w:r>
      <w:r w:rsidR="00925E96" w:rsidRPr="00212A7B">
        <w:rPr>
          <w:rFonts w:ascii="Verdana" w:eastAsia="MS Mincho" w:hAnsi="Verdana" w:cs="Tahoma"/>
          <w:sz w:val="20"/>
          <w:szCs w:val="20"/>
        </w:rPr>
        <w:t>três</w:t>
      </w:r>
      <w:r w:rsidRPr="00212A7B">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212A7B">
        <w:rPr>
          <w:rFonts w:ascii="Verdana" w:eastAsia="MS Mincho" w:hAnsi="Verdana" w:cs="Tahoma"/>
          <w:b/>
          <w:sz w:val="20"/>
          <w:szCs w:val="20"/>
        </w:rPr>
        <w:t>(ii)</w:t>
      </w:r>
      <w:r w:rsidRPr="00212A7B">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Pr>
          <w:rFonts w:ascii="Verdana" w:eastAsia="MS Mincho" w:hAnsi="Verdana" w:cs="Tahoma"/>
          <w:sz w:val="20"/>
          <w:szCs w:val="20"/>
        </w:rPr>
        <w:t>;</w:t>
      </w:r>
      <w:r w:rsidRPr="00212A7B">
        <w:rPr>
          <w:rFonts w:ascii="Verdana" w:eastAsia="MS Mincho" w:hAnsi="Verdana" w:cs="Tahoma"/>
          <w:sz w:val="20"/>
          <w:szCs w:val="20"/>
        </w:rPr>
        <w:t xml:space="preserve"> e </w:t>
      </w:r>
      <w:r w:rsidRPr="00212A7B">
        <w:rPr>
          <w:rFonts w:ascii="Verdana" w:eastAsia="MS Mincho" w:hAnsi="Verdana" w:cs="Tahoma"/>
          <w:b/>
          <w:sz w:val="20"/>
          <w:szCs w:val="20"/>
        </w:rPr>
        <w:t>(iii)</w:t>
      </w:r>
      <w:r w:rsidRPr="00212A7B">
        <w:rPr>
          <w:rFonts w:ascii="Verdana" w:eastAsia="MS Mincho" w:hAnsi="Verdana" w:cs="Tahoma"/>
          <w:sz w:val="20"/>
          <w:szCs w:val="20"/>
        </w:rPr>
        <w:t xml:space="preserve"> a constituição </w:t>
      </w:r>
      <w:r w:rsidR="00954D9A" w:rsidRPr="00212A7B">
        <w:rPr>
          <w:rFonts w:ascii="Verdana" w:eastAsia="MS Mincho" w:hAnsi="Verdana" w:cs="Tahoma"/>
          <w:sz w:val="20"/>
          <w:szCs w:val="20"/>
        </w:rPr>
        <w:t>d</w:t>
      </w:r>
      <w:r w:rsidR="00954D9A">
        <w:rPr>
          <w:rFonts w:ascii="Verdana" w:eastAsia="MS Mincho" w:hAnsi="Verdana" w:cs="Tahoma"/>
          <w:sz w:val="20"/>
          <w:szCs w:val="20"/>
        </w:rPr>
        <w:t>a</w:t>
      </w:r>
      <w:r w:rsidR="00954D9A" w:rsidRPr="00212A7B">
        <w:rPr>
          <w:rFonts w:ascii="Verdana" w:eastAsia="MS Mincho" w:hAnsi="Verdana" w:cs="Tahoma"/>
          <w:sz w:val="20"/>
          <w:szCs w:val="20"/>
        </w:rPr>
        <w:t xml:space="preserve"> </w:t>
      </w:r>
      <w:r w:rsidR="00954D9A">
        <w:rPr>
          <w:rFonts w:ascii="Verdana" w:eastAsia="MS Mincho" w:hAnsi="Verdana" w:cs="Tahoma"/>
          <w:sz w:val="20"/>
          <w:szCs w:val="20"/>
        </w:rPr>
        <w:t xml:space="preserve">Garantia </w:t>
      </w:r>
      <w:r w:rsidRPr="00212A7B">
        <w:rPr>
          <w:rFonts w:ascii="Verdana" w:eastAsia="MS Mincho" w:hAnsi="Verdana" w:cs="Tahoma"/>
          <w:sz w:val="20"/>
          <w:szCs w:val="20"/>
        </w:rPr>
        <w:t>pela Emissora em favor dos Debenturistas</w:t>
      </w:r>
      <w:r w:rsidRPr="00212A7B">
        <w:rPr>
          <w:rFonts w:ascii="Verdana" w:hAnsi="Verdana"/>
          <w:sz w:val="20"/>
          <w:szCs w:val="20"/>
        </w:rPr>
        <w:t>,</w:t>
      </w:r>
      <w:r w:rsidRPr="00212A7B">
        <w:rPr>
          <w:rFonts w:ascii="Verdana" w:eastAsia="MS Mincho" w:hAnsi="Verdana" w:cs="Tahoma"/>
          <w:sz w:val="20"/>
          <w:szCs w:val="20"/>
        </w:rPr>
        <w:t xml:space="preserve"> conforme descrita no item </w:t>
      </w:r>
      <w:r w:rsidRPr="00212A7B">
        <w:rPr>
          <w:rFonts w:ascii="Verdana" w:eastAsia="MS Mincho" w:hAnsi="Verdana" w:cs="Tahoma"/>
          <w:sz w:val="20"/>
          <w:szCs w:val="20"/>
        </w:rPr>
        <w:fldChar w:fldCharType="begin"/>
      </w:r>
      <w:r w:rsidRPr="00212A7B">
        <w:rPr>
          <w:rFonts w:ascii="Verdana" w:eastAsia="MS Mincho" w:hAnsi="Verdana" w:cs="Tahoma"/>
          <w:sz w:val="20"/>
          <w:szCs w:val="20"/>
        </w:rPr>
        <w:instrText xml:space="preserve"> REF _Ref481525172 \r \h  \* MERGEFORMAT </w:instrText>
      </w:r>
      <w:r w:rsidRPr="00212A7B">
        <w:rPr>
          <w:rFonts w:ascii="Verdana" w:eastAsia="MS Mincho" w:hAnsi="Verdana" w:cs="Tahoma"/>
          <w:sz w:val="20"/>
          <w:szCs w:val="20"/>
        </w:rPr>
      </w:r>
      <w:r w:rsidRPr="00212A7B">
        <w:rPr>
          <w:rFonts w:ascii="Verdana" w:eastAsia="MS Mincho" w:hAnsi="Verdana" w:cs="Tahoma"/>
          <w:sz w:val="20"/>
          <w:szCs w:val="20"/>
        </w:rPr>
        <w:fldChar w:fldCharType="separate"/>
      </w:r>
      <w:r w:rsidR="00914437" w:rsidRPr="00212A7B">
        <w:rPr>
          <w:rFonts w:ascii="Verdana" w:eastAsia="MS Mincho" w:hAnsi="Verdana" w:cs="Tahoma"/>
          <w:sz w:val="20"/>
          <w:szCs w:val="20"/>
        </w:rPr>
        <w:t>3.28</w:t>
      </w:r>
      <w:r w:rsidRPr="00212A7B">
        <w:rPr>
          <w:rFonts w:ascii="Verdana" w:eastAsia="MS Mincho" w:hAnsi="Verdana" w:cs="Tahoma"/>
          <w:sz w:val="20"/>
          <w:szCs w:val="20"/>
        </w:rPr>
        <w:fldChar w:fldCharType="end"/>
      </w:r>
      <w:r w:rsidRPr="00212A7B">
        <w:rPr>
          <w:rFonts w:ascii="Verdana" w:hAnsi="Verdana"/>
          <w:sz w:val="20"/>
          <w:szCs w:val="20"/>
        </w:rPr>
        <w:t xml:space="preserve"> abaixo</w:t>
      </w:r>
      <w:r w:rsidRPr="00212A7B">
        <w:rPr>
          <w:rFonts w:ascii="Verdana" w:eastAsia="MS Mincho" w:hAnsi="Verdana" w:cs="Tahoma"/>
          <w:sz w:val="20"/>
          <w:szCs w:val="20"/>
        </w:rPr>
        <w:t>.</w:t>
      </w:r>
      <w:bookmarkStart w:id="8" w:name="_DV_M29"/>
      <w:bookmarkEnd w:id="8"/>
    </w:p>
    <w:p w14:paraId="5D656ACC" w14:textId="77777777" w:rsidR="00B5027E" w:rsidRPr="00212A7B" w:rsidRDefault="00B5027E" w:rsidP="00212A7B">
      <w:pPr>
        <w:spacing w:line="280" w:lineRule="exact"/>
        <w:jc w:val="both"/>
        <w:rPr>
          <w:rFonts w:ascii="Verdana" w:eastAsia="MS Mincho" w:hAnsi="Verdana" w:cs="Tahoma"/>
          <w:sz w:val="20"/>
          <w:szCs w:val="20"/>
        </w:rPr>
      </w:pPr>
    </w:p>
    <w:p w14:paraId="583C7126" w14:textId="28EC15DE" w:rsidR="00EB5CDB" w:rsidRPr="00212A7B" w:rsidRDefault="008E55E6" w:rsidP="00212A7B">
      <w:pPr>
        <w:numPr>
          <w:ilvl w:val="1"/>
          <w:numId w:val="2"/>
        </w:numPr>
        <w:spacing w:line="280" w:lineRule="exact"/>
        <w:jc w:val="both"/>
        <w:rPr>
          <w:rFonts w:ascii="Verdana" w:hAnsi="Verdana" w:cs="Tahoma"/>
          <w:sz w:val="20"/>
          <w:szCs w:val="20"/>
        </w:rPr>
      </w:pPr>
      <w:r w:rsidRPr="00212A7B">
        <w:rPr>
          <w:rFonts w:ascii="Verdana" w:hAnsi="Verdana" w:cs="Tahoma"/>
          <w:sz w:val="20"/>
          <w:szCs w:val="20"/>
        </w:rPr>
        <w:t>Foram delegados poderes à diretoria da Emissora para tomar todas as providências necessárias à implementação da Emissão, da Oferta Restrita e da Garantia</w:t>
      </w:r>
      <w:r w:rsidR="009D6F0E" w:rsidRPr="009D6F0E">
        <w:rPr>
          <w:rFonts w:ascii="Verdana" w:hAnsi="Verdana" w:cs="Tahoma"/>
          <w:sz w:val="20"/>
          <w:szCs w:val="20"/>
        </w:rPr>
        <w:t xml:space="preserve">, incluindo a </w:t>
      </w:r>
      <w:r w:rsidR="009D6F0E" w:rsidRPr="009D6F0E">
        <w:rPr>
          <w:rFonts w:ascii="Verdana" w:hAnsi="Verdana" w:cs="Tahoma"/>
          <w:sz w:val="20"/>
          <w:szCs w:val="20"/>
        </w:rPr>
        <w:lastRenderedPageBreak/>
        <w:t xml:space="preserve">celebração de todos os documentos necessários à concretização da Emissão, dentre os quais o aditamento a esta Escritura, que ratificará o resultado do Procedimento de </w:t>
      </w:r>
      <w:r w:rsidR="009D6F0E" w:rsidRPr="002D3B9C">
        <w:rPr>
          <w:rFonts w:ascii="Verdana" w:hAnsi="Verdana" w:cs="Tahoma"/>
          <w:i/>
          <w:iCs/>
          <w:sz w:val="20"/>
          <w:szCs w:val="20"/>
        </w:rPr>
        <w:t>Bookbuilding</w:t>
      </w:r>
      <w:r w:rsidR="009D6F0E">
        <w:rPr>
          <w:rFonts w:ascii="Verdana" w:hAnsi="Verdana" w:cs="Tahoma"/>
          <w:sz w:val="20"/>
          <w:szCs w:val="20"/>
        </w:rPr>
        <w:t>.</w:t>
      </w:r>
    </w:p>
    <w:p w14:paraId="21CDA5D5" w14:textId="77777777" w:rsidR="00EB5CDB" w:rsidRPr="00212A7B" w:rsidRDefault="00EB5CDB" w:rsidP="00212A7B">
      <w:pPr>
        <w:spacing w:line="280" w:lineRule="exact"/>
        <w:jc w:val="both"/>
        <w:rPr>
          <w:rFonts w:ascii="Verdana" w:hAnsi="Verdana" w:cs="Tahoma"/>
          <w:sz w:val="20"/>
          <w:szCs w:val="20"/>
        </w:rPr>
      </w:pPr>
    </w:p>
    <w:p w14:paraId="695FACDA" w14:textId="16BEF0A6" w:rsidR="00EB5CDB" w:rsidRPr="00212A7B" w:rsidRDefault="008E55E6" w:rsidP="00212A7B">
      <w:pPr>
        <w:keepNext/>
        <w:spacing w:line="280" w:lineRule="exact"/>
        <w:jc w:val="center"/>
        <w:rPr>
          <w:rFonts w:ascii="Verdana" w:eastAsia="MS Mincho" w:hAnsi="Verdana" w:cs="Tahoma"/>
          <w:b/>
          <w:sz w:val="20"/>
          <w:szCs w:val="20"/>
        </w:rPr>
      </w:pPr>
      <w:r w:rsidRPr="00212A7B">
        <w:rPr>
          <w:rFonts w:ascii="Verdana" w:eastAsia="MS Mincho" w:hAnsi="Verdana" w:cs="Tahoma"/>
          <w:b/>
          <w:sz w:val="20"/>
          <w:szCs w:val="20"/>
        </w:rPr>
        <w:t xml:space="preserve">CLÁUSULA SEGUNDA – </w:t>
      </w:r>
      <w:bookmarkStart w:id="9" w:name="_DV_M30"/>
      <w:bookmarkEnd w:id="9"/>
      <w:r w:rsidRPr="00212A7B">
        <w:rPr>
          <w:rFonts w:ascii="Verdana" w:eastAsia="MS Mincho" w:hAnsi="Verdana" w:cs="Tahoma"/>
          <w:b/>
          <w:sz w:val="20"/>
          <w:szCs w:val="20"/>
        </w:rPr>
        <w:t>REQUISITOS</w:t>
      </w:r>
    </w:p>
    <w:p w14:paraId="3622D04B" w14:textId="77777777" w:rsidR="00B5027E" w:rsidRPr="00212A7B" w:rsidRDefault="00B5027E" w:rsidP="00212A7B">
      <w:pPr>
        <w:keepNext/>
        <w:spacing w:line="280" w:lineRule="exact"/>
        <w:jc w:val="center"/>
        <w:rPr>
          <w:rFonts w:ascii="Verdana" w:eastAsia="MS Mincho" w:hAnsi="Verdana" w:cs="Tahoma"/>
          <w:b/>
          <w:sz w:val="20"/>
          <w:szCs w:val="20"/>
        </w:rPr>
      </w:pPr>
    </w:p>
    <w:p w14:paraId="1677042F" w14:textId="77777777" w:rsidR="00EB5CDB" w:rsidRPr="00212A7B" w:rsidRDefault="008E55E6" w:rsidP="00212A7B">
      <w:pPr>
        <w:spacing w:line="280" w:lineRule="exact"/>
        <w:jc w:val="both"/>
        <w:rPr>
          <w:rFonts w:ascii="Verdana" w:eastAsia="MS Mincho" w:hAnsi="Verdana" w:cs="Tahoma"/>
          <w:sz w:val="20"/>
          <w:szCs w:val="20"/>
        </w:rPr>
      </w:pPr>
      <w:bookmarkStart w:id="10" w:name="_DV_M31"/>
      <w:bookmarkEnd w:id="10"/>
      <w:r w:rsidRPr="00212A7B">
        <w:rPr>
          <w:rFonts w:ascii="Verdana" w:eastAsia="MS Mincho" w:hAnsi="Verdana" w:cs="Tahoma"/>
          <w:sz w:val="20"/>
          <w:szCs w:val="20"/>
        </w:rPr>
        <w:t>A Emissão e a Oferta Restrita serão realizadas com observância dos seguintes requisitos:</w:t>
      </w:r>
    </w:p>
    <w:p w14:paraId="6EE84282" w14:textId="77777777" w:rsidR="00EB5CDB" w:rsidRPr="00212A7B" w:rsidRDefault="00EB5CDB" w:rsidP="00212A7B">
      <w:pPr>
        <w:spacing w:line="280" w:lineRule="exact"/>
        <w:jc w:val="both"/>
        <w:rPr>
          <w:rFonts w:ascii="Verdana" w:eastAsia="MS Mincho" w:hAnsi="Verdana" w:cs="Tahoma"/>
          <w:sz w:val="20"/>
          <w:szCs w:val="20"/>
        </w:rPr>
      </w:pPr>
    </w:p>
    <w:p w14:paraId="5F4C6159" w14:textId="181B25D1" w:rsidR="00EB5CDB" w:rsidRPr="00212A7B" w:rsidRDefault="008E55E6" w:rsidP="00212A7B">
      <w:pPr>
        <w:keepNext/>
        <w:numPr>
          <w:ilvl w:val="1"/>
          <w:numId w:val="3"/>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Arquivamento e Publicação da Ata da AGE</w:t>
      </w:r>
    </w:p>
    <w:p w14:paraId="6BD200A5" w14:textId="77777777" w:rsidR="00B5027E" w:rsidRPr="00212A7B" w:rsidRDefault="00B5027E" w:rsidP="00212A7B">
      <w:pPr>
        <w:keepNext/>
        <w:spacing w:line="280" w:lineRule="exact"/>
        <w:jc w:val="both"/>
        <w:rPr>
          <w:rFonts w:ascii="Verdana" w:eastAsia="MS Mincho" w:hAnsi="Verdana" w:cs="Tahoma"/>
          <w:b/>
          <w:sz w:val="20"/>
          <w:szCs w:val="20"/>
        </w:rPr>
      </w:pPr>
    </w:p>
    <w:p w14:paraId="103F715F" w14:textId="1872DCD2" w:rsidR="00EB5CDB" w:rsidRPr="002D3B9C" w:rsidRDefault="008E55E6" w:rsidP="00212A7B">
      <w:pPr>
        <w:numPr>
          <w:ilvl w:val="2"/>
          <w:numId w:val="3"/>
        </w:numPr>
        <w:spacing w:line="280" w:lineRule="exact"/>
        <w:jc w:val="both"/>
        <w:rPr>
          <w:rFonts w:ascii="Verdana" w:eastAsia="MS Mincho" w:hAnsi="Verdana" w:cs="Tahoma"/>
          <w:sz w:val="20"/>
          <w:szCs w:val="20"/>
          <w:highlight w:val="green"/>
        </w:rPr>
      </w:pPr>
      <w:r w:rsidRPr="00212A7B">
        <w:rPr>
          <w:rFonts w:ascii="Verdana" w:eastAsia="MS Mincho" w:hAnsi="Verdana" w:cs="Tahoma"/>
          <w:sz w:val="20"/>
          <w:szCs w:val="20"/>
        </w:rPr>
        <w:t xml:space="preserve">A ata da AGE </w:t>
      </w:r>
      <w:r w:rsidRPr="00212A7B">
        <w:rPr>
          <w:rFonts w:ascii="Verdana" w:eastAsia="SimSun" w:hAnsi="Verdana" w:cs="Tahoma"/>
          <w:sz w:val="20"/>
          <w:szCs w:val="20"/>
        </w:rPr>
        <w:t>que deliberou e aprovou a realização da Emissão e da Oferta Restrita será</w:t>
      </w:r>
      <w:r w:rsidRPr="00212A7B">
        <w:rPr>
          <w:rFonts w:ascii="Verdana" w:eastAsia="MS Mincho" w:hAnsi="Verdana" w:cs="Tahoma"/>
          <w:sz w:val="20"/>
          <w:szCs w:val="20"/>
        </w:rPr>
        <w:t xml:space="preserve"> arquivada na JUCESP</w:t>
      </w:r>
      <w:r w:rsidR="000D5D2A" w:rsidRPr="00212A7B">
        <w:rPr>
          <w:rFonts w:ascii="Verdana" w:eastAsia="MS Mincho" w:hAnsi="Verdana" w:cs="Tahoma"/>
          <w:sz w:val="20"/>
          <w:szCs w:val="20"/>
        </w:rPr>
        <w:t xml:space="preserve"> [em</w:t>
      </w:r>
      <w:r w:rsidR="000D5D2A" w:rsidRPr="00212A7B">
        <w:rPr>
          <w:rFonts w:ascii="Verdana" w:hAnsi="Verdana" w:cs="Tahoma"/>
          <w:sz w:val="20"/>
          <w:szCs w:val="20"/>
        </w:rPr>
        <w:t xml:space="preserve"> até 30 (trinta) dias corridos </w:t>
      </w:r>
      <w:r w:rsidR="000D5D2A" w:rsidRPr="00212A7B">
        <w:rPr>
          <w:rFonts w:ascii="Verdana" w:hAnsi="Verdana" w:cs="Tahoma"/>
          <w:bCs/>
          <w:sz w:val="20"/>
          <w:szCs w:val="20"/>
        </w:rPr>
        <w:t>após a regularização dos serviços da JUCESP]</w:t>
      </w:r>
      <w:r w:rsidRPr="00212A7B">
        <w:rPr>
          <w:rFonts w:ascii="Verdana" w:eastAsia="MS Mincho" w:hAnsi="Verdana" w:cs="Tahoma"/>
          <w:sz w:val="20"/>
          <w:szCs w:val="20"/>
        </w:rPr>
        <w:t xml:space="preserve"> e publicada </w:t>
      </w:r>
      <w:r w:rsidRPr="00212A7B">
        <w:rPr>
          <w:rFonts w:ascii="Verdana" w:eastAsia="MS Mincho" w:hAnsi="Verdana" w:cs="Tahoma"/>
          <w:b/>
          <w:sz w:val="20"/>
          <w:szCs w:val="20"/>
        </w:rPr>
        <w:t>(i)</w:t>
      </w:r>
      <w:r w:rsidRPr="00212A7B">
        <w:rPr>
          <w:rFonts w:ascii="Verdana" w:eastAsia="MS Mincho" w:hAnsi="Verdana" w:cs="Tahoma"/>
          <w:sz w:val="20"/>
          <w:szCs w:val="20"/>
        </w:rPr>
        <w:t xml:space="preserve"> no DOESP e </w:t>
      </w:r>
      <w:r w:rsidRPr="00212A7B">
        <w:rPr>
          <w:rFonts w:ascii="Verdana" w:eastAsia="MS Mincho" w:hAnsi="Verdana" w:cs="Tahoma"/>
          <w:b/>
          <w:sz w:val="20"/>
          <w:szCs w:val="20"/>
        </w:rPr>
        <w:t>(ii)</w:t>
      </w:r>
      <w:r w:rsidRPr="00212A7B">
        <w:rPr>
          <w:rFonts w:ascii="Verdana" w:eastAsia="MS Mincho" w:hAnsi="Verdana" w:cs="Tahoma"/>
          <w:sz w:val="20"/>
          <w:szCs w:val="20"/>
        </w:rPr>
        <w:t> no Diário Comercial</w:t>
      </w:r>
      <w:r w:rsidRPr="00212A7B">
        <w:rPr>
          <w:rFonts w:ascii="Verdana" w:hAnsi="Verdana" w:cs="Tahoma"/>
          <w:sz w:val="20"/>
          <w:szCs w:val="20"/>
        </w:rPr>
        <w:t xml:space="preserve">, nos termos do artigo 62, inciso I, da Lei das Sociedades por Ações, sendo que 1 (uma) cópia eletrônica (PDF) </w:t>
      </w:r>
      <w:r w:rsidR="00954D9A">
        <w:rPr>
          <w:rFonts w:ascii="Verdana" w:hAnsi="Verdana" w:cs="Tahoma"/>
          <w:sz w:val="20"/>
          <w:szCs w:val="20"/>
        </w:rPr>
        <w:t>da AGE</w:t>
      </w:r>
      <w:r w:rsidRPr="00212A7B">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Pr="00212A7B">
        <w:rPr>
          <w:rFonts w:ascii="Verdana" w:eastAsia="MS Mincho" w:hAnsi="Verdana" w:cs="Tahoma"/>
          <w:sz w:val="20"/>
          <w:szCs w:val="20"/>
        </w:rPr>
        <w:t>.</w:t>
      </w:r>
      <w:r w:rsidR="00954D9A">
        <w:rPr>
          <w:rFonts w:ascii="Verdana" w:eastAsia="MS Mincho" w:hAnsi="Verdana" w:cs="Tahoma"/>
          <w:sz w:val="20"/>
          <w:szCs w:val="20"/>
        </w:rPr>
        <w:t xml:space="preserve"> </w:t>
      </w:r>
      <w:r w:rsidR="00954D9A" w:rsidRPr="002D3B9C">
        <w:rPr>
          <w:rFonts w:ascii="Verdana" w:eastAsia="MS Mincho" w:hAnsi="Verdana" w:cs="Tahoma"/>
          <w:sz w:val="20"/>
          <w:szCs w:val="20"/>
          <w:highlight w:val="yellow"/>
        </w:rPr>
        <w:t xml:space="preserve">[Nota LDR: </w:t>
      </w:r>
      <w:r w:rsidR="008F2E56">
        <w:rPr>
          <w:rFonts w:ascii="Verdana" w:eastAsia="MS Mincho" w:hAnsi="Verdana" w:cs="Tahoma"/>
          <w:sz w:val="20"/>
          <w:szCs w:val="20"/>
          <w:highlight w:val="yellow"/>
        </w:rPr>
        <w:t>Favor</w:t>
      </w:r>
      <w:r w:rsidR="00954D9A" w:rsidRPr="002D3B9C">
        <w:rPr>
          <w:rFonts w:ascii="Verdana" w:eastAsia="MS Mincho" w:hAnsi="Verdana" w:cs="Tahoma"/>
          <w:sz w:val="20"/>
          <w:szCs w:val="20"/>
          <w:highlight w:val="yellow"/>
        </w:rPr>
        <w:t xml:space="preserve"> confirmar prazo entre colchetes acima]</w:t>
      </w:r>
      <w:r w:rsidR="007E2AFD" w:rsidRPr="002D3B9C">
        <w:rPr>
          <w:rFonts w:ascii="Verdana" w:eastAsia="MS Mincho" w:hAnsi="Verdana" w:cs="Tahoma"/>
          <w:sz w:val="20"/>
          <w:szCs w:val="20"/>
          <w:highlight w:val="green"/>
        </w:rPr>
        <w:t>[Nota Legal BTGP: Caso seja necessário, incluir a referência à Lei 14.030 ao invés do prazo]</w:t>
      </w:r>
    </w:p>
    <w:p w14:paraId="6CECFB69" w14:textId="77777777" w:rsidR="00EB5CDB" w:rsidRPr="00212A7B" w:rsidRDefault="00EB5CDB" w:rsidP="00212A7B">
      <w:pPr>
        <w:spacing w:line="280" w:lineRule="exact"/>
        <w:jc w:val="both"/>
        <w:rPr>
          <w:rFonts w:ascii="Verdana" w:eastAsia="MS Mincho" w:hAnsi="Verdana" w:cs="Tahoma"/>
          <w:sz w:val="20"/>
          <w:szCs w:val="20"/>
        </w:rPr>
      </w:pPr>
    </w:p>
    <w:p w14:paraId="5A75EA4C" w14:textId="726FA05E" w:rsidR="00EB5CDB" w:rsidRPr="00212A7B" w:rsidRDefault="008E55E6" w:rsidP="00212A7B">
      <w:pPr>
        <w:keepNext/>
        <w:numPr>
          <w:ilvl w:val="1"/>
          <w:numId w:val="3"/>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Inscrição desta Escritura de Emissão e averbação de Aditamentos</w:t>
      </w:r>
    </w:p>
    <w:p w14:paraId="3F681BAD" w14:textId="77777777" w:rsidR="00B5027E" w:rsidRPr="00212A7B" w:rsidRDefault="00B5027E" w:rsidP="00212A7B">
      <w:pPr>
        <w:keepNext/>
        <w:spacing w:line="280" w:lineRule="exact"/>
        <w:jc w:val="both"/>
        <w:rPr>
          <w:rFonts w:ascii="Verdana" w:eastAsia="MS Mincho" w:hAnsi="Verdana" w:cs="Tahoma"/>
          <w:b/>
          <w:sz w:val="20"/>
          <w:szCs w:val="20"/>
        </w:rPr>
      </w:pPr>
    </w:p>
    <w:p w14:paraId="78AA48E3" w14:textId="06347CC3" w:rsidR="00EB5CDB" w:rsidRPr="00212A7B" w:rsidRDefault="008E55E6" w:rsidP="00212A7B">
      <w:pPr>
        <w:numPr>
          <w:ilvl w:val="2"/>
          <w:numId w:val="3"/>
        </w:numPr>
        <w:spacing w:line="280" w:lineRule="exact"/>
        <w:jc w:val="both"/>
        <w:rPr>
          <w:rFonts w:ascii="Verdana" w:eastAsia="MS Mincho" w:hAnsi="Verdana" w:cs="Tahoma"/>
          <w:sz w:val="20"/>
          <w:szCs w:val="20"/>
        </w:rPr>
      </w:pPr>
      <w:bookmarkStart w:id="11" w:name="_DV_M38"/>
      <w:bookmarkStart w:id="12" w:name="_Ref422391391"/>
      <w:bookmarkEnd w:id="11"/>
      <w:r w:rsidRPr="00212A7B">
        <w:rPr>
          <w:rFonts w:ascii="Verdana" w:eastAsia="MS Mincho" w:hAnsi="Verdana" w:cs="Tahoma"/>
          <w:sz w:val="20"/>
          <w:szCs w:val="20"/>
        </w:rPr>
        <w:t>Esta Escritura de Emissão será inscrita na JUCESP</w:t>
      </w:r>
      <w:r w:rsidR="0037261C" w:rsidRPr="00212A7B">
        <w:rPr>
          <w:rFonts w:ascii="Verdana" w:eastAsia="MS Mincho" w:hAnsi="Verdana" w:cs="Tahoma"/>
          <w:sz w:val="20"/>
          <w:szCs w:val="20"/>
        </w:rPr>
        <w:t xml:space="preserve"> [em</w:t>
      </w:r>
      <w:r w:rsidR="0037261C" w:rsidRPr="00212A7B">
        <w:rPr>
          <w:rFonts w:ascii="Verdana" w:hAnsi="Verdana" w:cs="Tahoma"/>
          <w:sz w:val="20"/>
          <w:szCs w:val="20"/>
        </w:rPr>
        <w:t xml:space="preserve"> até 30 (trinta) dias corridos </w:t>
      </w:r>
      <w:r w:rsidR="0037261C" w:rsidRPr="00212A7B">
        <w:rPr>
          <w:rFonts w:ascii="Verdana" w:hAnsi="Verdana" w:cs="Tahoma"/>
          <w:bCs/>
          <w:sz w:val="20"/>
          <w:szCs w:val="20"/>
        </w:rPr>
        <w:t>após a regularização dos serviços da JUCESP]</w:t>
      </w:r>
      <w:r w:rsidRPr="00212A7B">
        <w:rPr>
          <w:rFonts w:ascii="Verdana" w:eastAsia="MS Mincho" w:hAnsi="Verdana" w:cs="Tahoma"/>
          <w:sz w:val="20"/>
          <w:szCs w:val="20"/>
        </w:rPr>
        <w:t>, nos termos do artigo 62, inciso II, da Lei das Sociedades por Ações, devendo seus eventuais aditamentos ser averbados na JUCE</w:t>
      </w:r>
      <w:r w:rsidRPr="00212A7B">
        <w:rPr>
          <w:rFonts w:ascii="Verdana" w:hAnsi="Verdana" w:cs="Tahoma"/>
          <w:sz w:val="20"/>
          <w:szCs w:val="20"/>
        </w:rPr>
        <w:t>SP</w:t>
      </w:r>
      <w:r w:rsidRPr="00212A7B">
        <w:rPr>
          <w:rFonts w:ascii="Verdana" w:eastAsia="MS Mincho" w:hAnsi="Verdana" w:cs="Tahoma"/>
          <w:sz w:val="20"/>
          <w:szCs w:val="20"/>
        </w:rPr>
        <w:t xml:space="preserve">, nos termos do artigo 62, </w:t>
      </w:r>
      <w:r w:rsidRPr="00212A7B">
        <w:rPr>
          <w:rFonts w:ascii="Verdana" w:hAnsi="Verdana" w:cs="Tahoma"/>
          <w:sz w:val="20"/>
          <w:szCs w:val="20"/>
        </w:rPr>
        <w:t>parágrafo 3º</w:t>
      </w:r>
      <w:r w:rsidRPr="00212A7B">
        <w:rPr>
          <w:rFonts w:ascii="Verdana" w:eastAsia="MS Mincho" w:hAnsi="Verdana" w:cs="Tahoma"/>
          <w:sz w:val="20"/>
          <w:szCs w:val="20"/>
        </w:rPr>
        <w:t>, da Lei das Sociedades por Ações</w:t>
      </w:r>
      <w:r w:rsidR="00EE4FDF" w:rsidRPr="00212A7B">
        <w:rPr>
          <w:rFonts w:ascii="Verdana" w:eastAsia="MS Mincho" w:hAnsi="Verdana" w:cs="Tahoma"/>
          <w:sz w:val="20"/>
          <w:szCs w:val="20"/>
        </w:rPr>
        <w:t>, nos mesmos termos e condições</w:t>
      </w:r>
      <w:r w:rsidRPr="00212A7B">
        <w:rPr>
          <w:rFonts w:ascii="Verdana" w:eastAsia="MS Mincho" w:hAnsi="Verdana" w:cs="Tahoma"/>
          <w:sz w:val="20"/>
          <w:szCs w:val="20"/>
        </w:rPr>
        <w:t>.</w:t>
      </w:r>
      <w:bookmarkEnd w:id="12"/>
      <w:r w:rsidR="00954D9A">
        <w:rPr>
          <w:rFonts w:ascii="Verdana" w:eastAsia="MS Mincho" w:hAnsi="Verdana" w:cs="Tahoma"/>
          <w:sz w:val="20"/>
          <w:szCs w:val="20"/>
        </w:rPr>
        <w:t xml:space="preserve"> </w:t>
      </w:r>
      <w:r w:rsidR="00954D9A" w:rsidRPr="003F309A">
        <w:rPr>
          <w:rFonts w:ascii="Verdana" w:eastAsia="MS Mincho" w:hAnsi="Verdana" w:cs="Tahoma"/>
          <w:sz w:val="20"/>
          <w:szCs w:val="20"/>
          <w:highlight w:val="yellow"/>
        </w:rPr>
        <w:t xml:space="preserve">[Nota LDR: </w:t>
      </w:r>
      <w:r w:rsidR="008F2E56">
        <w:rPr>
          <w:rFonts w:ascii="Verdana" w:eastAsia="MS Mincho" w:hAnsi="Verdana" w:cs="Tahoma"/>
          <w:sz w:val="20"/>
          <w:szCs w:val="20"/>
          <w:highlight w:val="yellow"/>
        </w:rPr>
        <w:t xml:space="preserve">Favor </w:t>
      </w:r>
      <w:r w:rsidR="00954D9A" w:rsidRPr="003F309A">
        <w:rPr>
          <w:rFonts w:ascii="Verdana" w:eastAsia="MS Mincho" w:hAnsi="Verdana" w:cs="Tahoma"/>
          <w:sz w:val="20"/>
          <w:szCs w:val="20"/>
          <w:highlight w:val="yellow"/>
        </w:rPr>
        <w:t>confirmar prazo entre colchetes acima]</w:t>
      </w:r>
      <w:r w:rsidR="007E2AFD" w:rsidRPr="002D3B9C">
        <w:rPr>
          <w:rFonts w:ascii="Verdana" w:eastAsia="MS Mincho" w:hAnsi="Verdana" w:cs="Tahoma"/>
          <w:sz w:val="20"/>
          <w:szCs w:val="20"/>
          <w:highlight w:val="green"/>
        </w:rPr>
        <w:t>[Nota Legal BTGP: Vide comentário acima]</w:t>
      </w:r>
    </w:p>
    <w:p w14:paraId="04054A56" w14:textId="77777777" w:rsidR="00B5027E" w:rsidRPr="00212A7B" w:rsidRDefault="00B5027E" w:rsidP="00212A7B">
      <w:pPr>
        <w:spacing w:line="280" w:lineRule="exact"/>
        <w:jc w:val="both"/>
        <w:rPr>
          <w:rFonts w:ascii="Verdana" w:eastAsia="MS Mincho" w:hAnsi="Verdana" w:cs="Tahoma"/>
          <w:sz w:val="20"/>
          <w:szCs w:val="20"/>
        </w:rPr>
      </w:pPr>
    </w:p>
    <w:p w14:paraId="37BB2028" w14:textId="31F9BF88" w:rsidR="00EB5CDB" w:rsidRDefault="008E55E6" w:rsidP="00212A7B">
      <w:pPr>
        <w:numPr>
          <w:ilvl w:val="2"/>
          <w:numId w:val="3"/>
        </w:numPr>
        <w:spacing w:line="280" w:lineRule="exact"/>
        <w:jc w:val="both"/>
        <w:rPr>
          <w:rFonts w:ascii="Verdana" w:hAnsi="Verdana" w:cs="Tahoma"/>
          <w:sz w:val="20"/>
          <w:szCs w:val="20"/>
        </w:rPr>
      </w:pPr>
      <w:r w:rsidRPr="00212A7B">
        <w:rPr>
          <w:rFonts w:ascii="Verdana" w:hAnsi="Verdana" w:cs="Tahoma"/>
          <w:sz w:val="20"/>
          <w:szCs w:val="20"/>
        </w:rPr>
        <w:t>Após a inscrição desta Escritura de Emissão na JUCESP, ou da averbação de seus eventuais aditamentos,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_Ref422391391 \n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2.2.1 acima</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eastAsia="MS Mincho" w:hAnsi="Verdana" w:cs="Tahoma"/>
          <w:sz w:val="20"/>
          <w:szCs w:val="20"/>
        </w:rPr>
        <w:t>a Emissora obriga-se a</w:t>
      </w:r>
      <w:r w:rsidRPr="00212A7B">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Default="00E76C0D" w:rsidP="00713BE3">
      <w:pPr>
        <w:spacing w:line="280" w:lineRule="exact"/>
        <w:jc w:val="both"/>
        <w:rPr>
          <w:rFonts w:ascii="Verdana" w:hAnsi="Verdana" w:cs="Tahoma"/>
          <w:sz w:val="20"/>
          <w:szCs w:val="20"/>
        </w:rPr>
      </w:pPr>
    </w:p>
    <w:p w14:paraId="7A93ED81" w14:textId="4EF9F393" w:rsidR="00E76C0D" w:rsidRPr="00713BE3" w:rsidRDefault="00E76C0D" w:rsidP="00713BE3">
      <w:pPr>
        <w:keepNext/>
        <w:numPr>
          <w:ilvl w:val="1"/>
          <w:numId w:val="3"/>
        </w:numPr>
        <w:spacing w:line="280" w:lineRule="exact"/>
        <w:jc w:val="both"/>
        <w:rPr>
          <w:rFonts w:ascii="Verdana" w:hAnsi="Verdana" w:cs="Tahoma"/>
          <w:b/>
          <w:bCs/>
          <w:sz w:val="20"/>
          <w:szCs w:val="20"/>
        </w:rPr>
      </w:pPr>
      <w:r w:rsidRPr="00713BE3">
        <w:rPr>
          <w:rFonts w:ascii="Verdana" w:hAnsi="Verdana" w:cs="Tahoma"/>
          <w:b/>
          <w:bCs/>
          <w:sz w:val="20"/>
          <w:szCs w:val="20"/>
        </w:rPr>
        <w:t xml:space="preserve">Registro do Contrato de </w:t>
      </w:r>
      <w:r w:rsidR="00F37294">
        <w:rPr>
          <w:rFonts w:ascii="Verdana" w:hAnsi="Verdana" w:cs="Tahoma"/>
          <w:b/>
          <w:bCs/>
          <w:sz w:val="20"/>
          <w:szCs w:val="20"/>
        </w:rPr>
        <w:t>Cessão Fiduciária</w:t>
      </w:r>
    </w:p>
    <w:p w14:paraId="180B55DE" w14:textId="77777777" w:rsidR="00E76C0D" w:rsidRPr="00E76C0D" w:rsidRDefault="00E76C0D" w:rsidP="00713BE3">
      <w:pPr>
        <w:spacing w:line="280" w:lineRule="exact"/>
        <w:jc w:val="both"/>
        <w:rPr>
          <w:rFonts w:ascii="Verdana" w:hAnsi="Verdana" w:cs="Tahoma"/>
          <w:sz w:val="20"/>
          <w:szCs w:val="20"/>
        </w:rPr>
      </w:pPr>
    </w:p>
    <w:p w14:paraId="05E9DDA0" w14:textId="098E2BC6" w:rsidR="00E76C0D" w:rsidRPr="00E76C0D" w:rsidRDefault="00E76C0D" w:rsidP="00E76C0D">
      <w:pPr>
        <w:numPr>
          <w:ilvl w:val="2"/>
          <w:numId w:val="3"/>
        </w:numPr>
        <w:spacing w:line="280" w:lineRule="exact"/>
        <w:jc w:val="both"/>
        <w:rPr>
          <w:rFonts w:ascii="Verdana" w:hAnsi="Verdana" w:cs="Tahoma"/>
          <w:sz w:val="20"/>
          <w:szCs w:val="20"/>
        </w:rPr>
      </w:pPr>
      <w:bookmarkStart w:id="13" w:name="_Ref70367405"/>
      <w:r w:rsidRPr="00E76C0D">
        <w:rPr>
          <w:rFonts w:ascii="Verdana" w:hAnsi="Verdana" w:cs="Tahoma"/>
          <w:sz w:val="20"/>
          <w:szCs w:val="20"/>
        </w:rPr>
        <w:t xml:space="preserve">Nos termos do artigo 62, inciso III, da Lei das Sociedades por Ações, a Cessão Fiduciária deverá estar devidamente constituída por meio do </w:t>
      </w:r>
      <w:r w:rsidR="00BD4D15" w:rsidRPr="009D68AA">
        <w:rPr>
          <w:rFonts w:ascii="Verdana" w:hAnsi="Verdana"/>
          <w:sz w:val="20"/>
          <w:szCs w:val="20"/>
        </w:rPr>
        <w:t>“</w:t>
      </w:r>
      <w:r w:rsidR="00BD4D15" w:rsidRPr="00225A8D">
        <w:rPr>
          <w:rFonts w:ascii="Verdana" w:eastAsia="MS Mincho" w:hAnsi="Verdana" w:cs="Tahoma"/>
          <w:sz w:val="20"/>
          <w:szCs w:val="20"/>
        </w:rPr>
        <w:t>Instrumento Particular de Cessão Fiduciária em Garantia e Outras Avenças”</w:t>
      </w:r>
      <w:r w:rsidR="00BD4D15">
        <w:rPr>
          <w:rFonts w:ascii="Verdana" w:eastAsia="MS Mincho" w:hAnsi="Verdana" w:cs="Tahoma"/>
          <w:sz w:val="20"/>
          <w:szCs w:val="20"/>
        </w:rPr>
        <w:t xml:space="preserve">, </w:t>
      </w:r>
      <w:r w:rsidR="00BD4D15" w:rsidRPr="00225A8D">
        <w:rPr>
          <w:rFonts w:ascii="Verdana" w:eastAsia="MS Mincho" w:hAnsi="Verdana" w:cs="Tahoma"/>
          <w:sz w:val="20"/>
          <w:szCs w:val="20"/>
        </w:rPr>
        <w:t>a ser celebrado antes da Data da 1ª Integralização, entre a Emissora, na qualidade de cedente fiduciária, e o Agente Fiduciário, na qualidade de representante dos Debenturistas</w:t>
      </w:r>
      <w:r w:rsidR="00BD4D15" w:rsidRPr="00E76C0D">
        <w:rPr>
          <w:rFonts w:ascii="Verdana" w:hAnsi="Verdana" w:cs="Tahoma"/>
          <w:sz w:val="20"/>
          <w:szCs w:val="20"/>
        </w:rPr>
        <w:t xml:space="preserve"> </w:t>
      </w:r>
      <w:r w:rsidR="00BD4D15">
        <w:rPr>
          <w:rFonts w:ascii="Verdana" w:hAnsi="Verdana" w:cs="Tahoma"/>
          <w:sz w:val="20"/>
          <w:szCs w:val="20"/>
        </w:rPr>
        <w:t>(“</w:t>
      </w:r>
      <w:r w:rsidRPr="002D3B9C">
        <w:rPr>
          <w:rFonts w:ascii="Verdana" w:hAnsi="Verdana" w:cs="Tahoma"/>
          <w:sz w:val="20"/>
          <w:szCs w:val="20"/>
          <w:u w:val="single"/>
        </w:rPr>
        <w:t>Contrato de Cessão Fiduciária</w:t>
      </w:r>
      <w:r w:rsidR="00BD4D15">
        <w:rPr>
          <w:rFonts w:ascii="Verdana" w:hAnsi="Verdana" w:cs="Tahoma"/>
          <w:sz w:val="20"/>
          <w:szCs w:val="20"/>
        </w:rPr>
        <w:t>”)</w:t>
      </w:r>
      <w:r w:rsidRPr="00E76C0D">
        <w:rPr>
          <w:rFonts w:ascii="Verdana" w:hAnsi="Verdana" w:cs="Tahoma"/>
          <w:sz w:val="20"/>
          <w:szCs w:val="20"/>
        </w:rPr>
        <w:t>.</w:t>
      </w:r>
      <w:bookmarkEnd w:id="13"/>
      <w:r w:rsidRPr="00E76C0D">
        <w:rPr>
          <w:rFonts w:ascii="Verdana" w:hAnsi="Verdana" w:cs="Tahoma"/>
          <w:sz w:val="20"/>
          <w:szCs w:val="20"/>
        </w:rPr>
        <w:t xml:space="preserve"> </w:t>
      </w:r>
    </w:p>
    <w:p w14:paraId="77E7EA89" w14:textId="77777777" w:rsidR="00E76C0D" w:rsidRPr="00E76C0D" w:rsidRDefault="00E76C0D" w:rsidP="00713BE3">
      <w:pPr>
        <w:spacing w:line="280" w:lineRule="exact"/>
        <w:jc w:val="both"/>
        <w:rPr>
          <w:rFonts w:ascii="Verdana" w:hAnsi="Verdana" w:cs="Tahoma"/>
          <w:sz w:val="20"/>
          <w:szCs w:val="20"/>
        </w:rPr>
      </w:pPr>
    </w:p>
    <w:p w14:paraId="171D7871" w14:textId="79A29623" w:rsidR="00E76C0D" w:rsidRPr="00E76C0D" w:rsidRDefault="00E76C0D" w:rsidP="00E76C0D">
      <w:pPr>
        <w:numPr>
          <w:ilvl w:val="2"/>
          <w:numId w:val="3"/>
        </w:numPr>
        <w:spacing w:line="280" w:lineRule="exact"/>
        <w:jc w:val="both"/>
        <w:rPr>
          <w:rFonts w:ascii="Verdana" w:hAnsi="Verdana" w:cs="Tahoma"/>
          <w:sz w:val="20"/>
          <w:szCs w:val="20"/>
        </w:rPr>
      </w:pPr>
      <w:r w:rsidRPr="00E76C0D">
        <w:rPr>
          <w:rFonts w:ascii="Verdana" w:hAnsi="Verdana" w:cs="Tahoma"/>
          <w:sz w:val="20"/>
          <w:szCs w:val="20"/>
        </w:rPr>
        <w:t xml:space="preserve">O Contrato de </w:t>
      </w:r>
      <w:r>
        <w:rPr>
          <w:rFonts w:ascii="Verdana" w:hAnsi="Verdana" w:cs="Tahoma"/>
          <w:sz w:val="20"/>
          <w:szCs w:val="20"/>
        </w:rPr>
        <w:t>Cessão Fiduciária</w:t>
      </w:r>
      <w:r w:rsidRPr="00E76C0D">
        <w:rPr>
          <w:rFonts w:ascii="Verdana" w:hAnsi="Verdana" w:cs="Tahoma"/>
          <w:sz w:val="20"/>
          <w:szCs w:val="20"/>
        </w:rPr>
        <w:t xml:space="preserve"> deverá ser devidamente registrado no Cartório de Registro de Títulos e Documentos (“</w:t>
      </w:r>
      <w:r w:rsidRPr="00713BE3">
        <w:rPr>
          <w:rFonts w:ascii="Verdana" w:hAnsi="Verdana" w:cs="Tahoma"/>
          <w:sz w:val="20"/>
          <w:szCs w:val="20"/>
          <w:u w:val="single"/>
        </w:rPr>
        <w:t>RTD</w:t>
      </w:r>
      <w:r w:rsidRPr="00E76C0D">
        <w:rPr>
          <w:rFonts w:ascii="Verdana" w:hAnsi="Verdana" w:cs="Tahoma"/>
          <w:sz w:val="20"/>
          <w:szCs w:val="20"/>
        </w:rPr>
        <w:t xml:space="preserve">”) competente no prazo de </w:t>
      </w:r>
      <w:r w:rsidR="000D7E08">
        <w:rPr>
          <w:rFonts w:ascii="Verdana" w:hAnsi="Verdana" w:cs="Tahoma"/>
          <w:sz w:val="20"/>
          <w:szCs w:val="20"/>
        </w:rPr>
        <w:t>20</w:t>
      </w:r>
      <w:r>
        <w:rPr>
          <w:rFonts w:ascii="Verdana" w:hAnsi="Verdana" w:cs="Tahoma"/>
          <w:sz w:val="20"/>
          <w:szCs w:val="20"/>
        </w:rPr>
        <w:t xml:space="preserve"> (</w:t>
      </w:r>
      <w:r w:rsidR="000D7E08">
        <w:rPr>
          <w:rFonts w:ascii="Verdana" w:hAnsi="Verdana" w:cs="Tahoma"/>
          <w:sz w:val="20"/>
          <w:szCs w:val="20"/>
        </w:rPr>
        <w:t xml:space="preserve">vinte) </w:t>
      </w:r>
      <w:r w:rsidRPr="00E76C0D">
        <w:rPr>
          <w:rFonts w:ascii="Verdana" w:hAnsi="Verdana" w:cs="Tahoma"/>
          <w:sz w:val="20"/>
          <w:szCs w:val="20"/>
        </w:rPr>
        <w:t>dias a contar de suas respectivas assinaturas</w:t>
      </w:r>
      <w:r w:rsidR="00896F53">
        <w:rPr>
          <w:rFonts w:ascii="Verdana" w:hAnsi="Verdana" w:cs="Tahoma"/>
          <w:sz w:val="20"/>
          <w:szCs w:val="20"/>
        </w:rPr>
        <w:t xml:space="preserve"> ou antes da primeira Data de Integralização, o que ocorrer primeiro</w:t>
      </w:r>
      <w:r w:rsidRPr="00E76C0D">
        <w:rPr>
          <w:rFonts w:ascii="Verdana" w:hAnsi="Verdana" w:cs="Tahoma"/>
          <w:sz w:val="20"/>
          <w:szCs w:val="20"/>
        </w:rPr>
        <w:t xml:space="preserve">. A Emissora deverá enviar ao Agente Fiduciário 1 (uma) via original do Contrato de </w:t>
      </w:r>
      <w:r w:rsidR="00F37294">
        <w:rPr>
          <w:rFonts w:ascii="Verdana" w:hAnsi="Verdana" w:cs="Tahoma"/>
          <w:sz w:val="20"/>
          <w:szCs w:val="20"/>
        </w:rPr>
        <w:t>Cessão Fiduciária</w:t>
      </w:r>
      <w:r w:rsidRPr="00E76C0D">
        <w:rPr>
          <w:rFonts w:ascii="Verdana" w:hAnsi="Verdana" w:cs="Tahoma"/>
          <w:sz w:val="20"/>
          <w:szCs w:val="20"/>
        </w:rPr>
        <w:t xml:space="preserve"> devidamente registrado, em até 2 (dois) Dias Úteis contados da data dos respectivos registros.</w:t>
      </w:r>
      <w:r w:rsidR="00896F53">
        <w:rPr>
          <w:rFonts w:ascii="Verdana" w:hAnsi="Verdana" w:cs="Tahoma"/>
          <w:sz w:val="20"/>
          <w:szCs w:val="20"/>
        </w:rPr>
        <w:t xml:space="preserve"> </w:t>
      </w:r>
      <w:r w:rsidR="00896F53" w:rsidRPr="002D3B9C">
        <w:rPr>
          <w:rFonts w:ascii="Verdana" w:hAnsi="Verdana" w:cs="Tahoma"/>
          <w:sz w:val="20"/>
          <w:szCs w:val="20"/>
          <w:highlight w:val="yellow"/>
        </w:rPr>
        <w:t xml:space="preserve">[Nota LDR: </w:t>
      </w:r>
      <w:r w:rsidR="00896F53">
        <w:rPr>
          <w:rFonts w:ascii="Verdana" w:hAnsi="Verdana" w:cs="Tahoma"/>
          <w:sz w:val="20"/>
          <w:szCs w:val="20"/>
          <w:highlight w:val="yellow"/>
        </w:rPr>
        <w:t>O</w:t>
      </w:r>
      <w:r w:rsidR="00896F53" w:rsidRPr="002D3B9C">
        <w:rPr>
          <w:rFonts w:ascii="Verdana" w:hAnsi="Verdana" w:cs="Tahoma"/>
          <w:sz w:val="20"/>
          <w:szCs w:val="20"/>
          <w:highlight w:val="yellow"/>
        </w:rPr>
        <w:t xml:space="preserve"> registro deve ser obtido antes da liquidação financeira</w:t>
      </w:r>
      <w:r w:rsidR="00896F53">
        <w:rPr>
          <w:rFonts w:ascii="Verdana" w:hAnsi="Verdana" w:cs="Tahoma"/>
          <w:sz w:val="20"/>
          <w:szCs w:val="20"/>
          <w:highlight w:val="yellow"/>
        </w:rPr>
        <w:t xml:space="preserve"> para que as debêntures sejam da espécie com garantia real</w:t>
      </w:r>
      <w:r w:rsidR="00896F53" w:rsidRPr="002D3B9C">
        <w:rPr>
          <w:rFonts w:ascii="Verdana" w:hAnsi="Verdana" w:cs="Tahoma"/>
          <w:sz w:val="20"/>
          <w:szCs w:val="20"/>
          <w:highlight w:val="yellow"/>
        </w:rPr>
        <w:t>]</w:t>
      </w:r>
    </w:p>
    <w:p w14:paraId="60A24577" w14:textId="77777777" w:rsidR="00E76C0D" w:rsidRPr="00E76C0D" w:rsidRDefault="00E76C0D" w:rsidP="00713BE3">
      <w:pPr>
        <w:spacing w:line="280" w:lineRule="exact"/>
        <w:jc w:val="both"/>
        <w:rPr>
          <w:rFonts w:ascii="Verdana" w:hAnsi="Verdana" w:cs="Tahoma"/>
          <w:sz w:val="20"/>
          <w:szCs w:val="20"/>
        </w:rPr>
      </w:pPr>
    </w:p>
    <w:p w14:paraId="55358BD0" w14:textId="7DAD17B8" w:rsidR="00E76C0D" w:rsidRPr="00212A7B" w:rsidRDefault="00E76C0D" w:rsidP="00E76C0D">
      <w:pPr>
        <w:numPr>
          <w:ilvl w:val="2"/>
          <w:numId w:val="3"/>
        </w:numPr>
        <w:spacing w:line="280" w:lineRule="exact"/>
        <w:jc w:val="both"/>
        <w:rPr>
          <w:rFonts w:ascii="Verdana" w:hAnsi="Verdana" w:cs="Tahoma"/>
          <w:sz w:val="20"/>
          <w:szCs w:val="20"/>
        </w:rPr>
      </w:pPr>
      <w:r w:rsidRPr="00E76C0D">
        <w:rPr>
          <w:rFonts w:ascii="Verdana" w:hAnsi="Verdana" w:cs="Tahoma"/>
          <w:sz w:val="20"/>
          <w:szCs w:val="20"/>
        </w:rPr>
        <w:t xml:space="preserve">Os eventuais aditamentos ao Contrato de </w:t>
      </w:r>
      <w:r w:rsidR="000D7E08">
        <w:rPr>
          <w:rFonts w:ascii="Verdana" w:hAnsi="Verdana" w:cs="Tahoma"/>
          <w:sz w:val="20"/>
          <w:szCs w:val="20"/>
        </w:rPr>
        <w:t>Cessão Fiduciária</w:t>
      </w:r>
      <w:r w:rsidRPr="00E76C0D">
        <w:rPr>
          <w:rFonts w:ascii="Verdana" w:hAnsi="Verdana" w:cs="Tahoma"/>
          <w:sz w:val="20"/>
          <w:szCs w:val="20"/>
        </w:rPr>
        <w:t xml:space="preserve"> deverão ser protocolados em até </w:t>
      </w:r>
      <w:r w:rsidR="000D7E08">
        <w:rPr>
          <w:rFonts w:ascii="Verdana" w:hAnsi="Verdana" w:cs="Tahoma"/>
          <w:sz w:val="20"/>
          <w:szCs w:val="20"/>
        </w:rPr>
        <w:t>20</w:t>
      </w:r>
      <w:r w:rsidRPr="00E76C0D">
        <w:rPr>
          <w:rFonts w:ascii="Verdana" w:hAnsi="Verdana" w:cs="Tahoma"/>
          <w:sz w:val="20"/>
          <w:szCs w:val="20"/>
        </w:rPr>
        <w:t xml:space="preserve"> (</w:t>
      </w:r>
      <w:r w:rsidR="000D7E08">
        <w:rPr>
          <w:rFonts w:ascii="Verdana" w:hAnsi="Verdana" w:cs="Tahoma"/>
          <w:sz w:val="20"/>
          <w:szCs w:val="20"/>
        </w:rPr>
        <w:t>vinte</w:t>
      </w:r>
      <w:r w:rsidRPr="00E76C0D">
        <w:rPr>
          <w:rFonts w:ascii="Verdana" w:hAnsi="Verdana" w:cs="Tahoma"/>
          <w:sz w:val="20"/>
          <w:szCs w:val="20"/>
        </w:rPr>
        <w:t xml:space="preserve">) dias contados de sua celebração no RTD competente e 1 (uma) via original devidamente registrada deverá ser enviada ao Agente Fiduciário em até </w:t>
      </w:r>
      <w:bookmarkStart w:id="14" w:name="_Hlk69502127"/>
      <w:r w:rsidRPr="00E76C0D">
        <w:rPr>
          <w:rFonts w:ascii="Verdana" w:hAnsi="Verdana" w:cs="Tahoma"/>
          <w:sz w:val="20"/>
          <w:szCs w:val="20"/>
        </w:rPr>
        <w:t>2 (dois) Dias Úteis contados da data do respectivo registro</w:t>
      </w:r>
      <w:bookmarkEnd w:id="14"/>
      <w:r w:rsidRPr="00E76C0D">
        <w:rPr>
          <w:rFonts w:ascii="Verdana" w:hAnsi="Verdana" w:cs="Tahoma"/>
          <w:sz w:val="20"/>
          <w:szCs w:val="20"/>
        </w:rPr>
        <w:t>.</w:t>
      </w:r>
    </w:p>
    <w:p w14:paraId="20CD6365" w14:textId="77777777" w:rsidR="00EB5CDB" w:rsidRPr="00212A7B" w:rsidRDefault="00EB5CDB" w:rsidP="00212A7B">
      <w:pPr>
        <w:spacing w:line="280" w:lineRule="exact"/>
        <w:jc w:val="both"/>
        <w:rPr>
          <w:rFonts w:ascii="Verdana" w:hAnsi="Verdana" w:cs="Tahoma"/>
          <w:sz w:val="20"/>
          <w:szCs w:val="20"/>
        </w:rPr>
      </w:pPr>
    </w:p>
    <w:p w14:paraId="026ACA66" w14:textId="3C582B00" w:rsidR="00EB5CDB" w:rsidRPr="00212A7B" w:rsidRDefault="008E55E6" w:rsidP="00212A7B">
      <w:pPr>
        <w:keepNext/>
        <w:numPr>
          <w:ilvl w:val="1"/>
          <w:numId w:val="3"/>
        </w:numPr>
        <w:spacing w:line="280" w:lineRule="exact"/>
        <w:jc w:val="both"/>
        <w:rPr>
          <w:rFonts w:ascii="Verdana" w:eastAsia="MS Mincho" w:hAnsi="Verdana" w:cs="Tahoma"/>
          <w:b/>
          <w:sz w:val="20"/>
          <w:szCs w:val="20"/>
        </w:rPr>
      </w:pPr>
      <w:bookmarkStart w:id="15" w:name="_DV_M32"/>
      <w:bookmarkStart w:id="16" w:name="_Ref490743716"/>
      <w:bookmarkStart w:id="17" w:name="_Ref481587098"/>
      <w:bookmarkEnd w:id="15"/>
      <w:r w:rsidRPr="00212A7B">
        <w:rPr>
          <w:rFonts w:ascii="Verdana" w:eastAsia="MS Mincho" w:hAnsi="Verdana" w:cs="Tahoma"/>
          <w:b/>
          <w:sz w:val="20"/>
          <w:szCs w:val="20"/>
        </w:rPr>
        <w:t>Ausência de Registro na CVM</w:t>
      </w:r>
      <w:r w:rsidR="00312DF9" w:rsidRPr="00212A7B">
        <w:rPr>
          <w:rFonts w:ascii="Verdana" w:eastAsia="MS Mincho" w:hAnsi="Verdana" w:cs="Tahoma"/>
          <w:b/>
          <w:sz w:val="20"/>
          <w:szCs w:val="20"/>
        </w:rPr>
        <w:t xml:space="preserve">. Registro na </w:t>
      </w:r>
      <w:bookmarkEnd w:id="16"/>
      <w:bookmarkEnd w:id="17"/>
      <w:r w:rsidRPr="00212A7B">
        <w:rPr>
          <w:rFonts w:ascii="Verdana" w:eastAsia="MS Mincho" w:hAnsi="Verdana" w:cs="Tahoma"/>
          <w:b/>
          <w:sz w:val="20"/>
          <w:szCs w:val="20"/>
        </w:rPr>
        <w:t>ANBIMA</w:t>
      </w:r>
    </w:p>
    <w:p w14:paraId="1D7682F5" w14:textId="77777777" w:rsidR="00B5027E" w:rsidRPr="00212A7B" w:rsidRDefault="00B5027E" w:rsidP="00212A7B">
      <w:pPr>
        <w:keepNext/>
        <w:spacing w:line="280" w:lineRule="exact"/>
        <w:jc w:val="both"/>
        <w:rPr>
          <w:rFonts w:ascii="Verdana" w:eastAsia="MS Mincho" w:hAnsi="Verdana" w:cs="Tahoma"/>
          <w:b/>
          <w:sz w:val="20"/>
          <w:szCs w:val="20"/>
        </w:rPr>
      </w:pPr>
    </w:p>
    <w:p w14:paraId="55E36114" w14:textId="668AB051" w:rsidR="00EB5CDB" w:rsidRPr="00212A7B" w:rsidRDefault="008E55E6" w:rsidP="00212A7B">
      <w:pPr>
        <w:numPr>
          <w:ilvl w:val="2"/>
          <w:numId w:val="3"/>
        </w:numPr>
        <w:spacing w:line="280" w:lineRule="exact"/>
        <w:jc w:val="both"/>
        <w:rPr>
          <w:rFonts w:ascii="Verdana" w:eastAsia="MS Mincho" w:hAnsi="Verdana" w:cs="Tahoma"/>
          <w:sz w:val="20"/>
          <w:szCs w:val="20"/>
        </w:rPr>
      </w:pPr>
      <w:r w:rsidRPr="00212A7B">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212A7B" w:rsidRDefault="00B5027E" w:rsidP="00212A7B">
      <w:pPr>
        <w:spacing w:line="280" w:lineRule="exact"/>
        <w:jc w:val="both"/>
        <w:rPr>
          <w:rFonts w:ascii="Verdana" w:eastAsia="MS Mincho" w:hAnsi="Verdana" w:cs="Tahoma"/>
          <w:sz w:val="20"/>
          <w:szCs w:val="20"/>
        </w:rPr>
      </w:pPr>
    </w:p>
    <w:p w14:paraId="0F1014B0" w14:textId="0A266253" w:rsidR="00EB5CDB" w:rsidRPr="007E2AFD" w:rsidRDefault="008E55E6" w:rsidP="00212A7B">
      <w:pPr>
        <w:numPr>
          <w:ilvl w:val="2"/>
          <w:numId w:val="3"/>
        </w:numPr>
        <w:spacing w:line="280" w:lineRule="exact"/>
        <w:jc w:val="both"/>
        <w:rPr>
          <w:rFonts w:ascii="Verdana" w:eastAsia="MS Mincho" w:hAnsi="Verdana" w:cs="Tahoma"/>
          <w:sz w:val="20"/>
          <w:szCs w:val="20"/>
        </w:rPr>
      </w:pPr>
      <w:r w:rsidRPr="00623212">
        <w:rPr>
          <w:rFonts w:ascii="Verdana" w:hAnsi="Verdana"/>
          <w:sz w:val="20"/>
          <w:szCs w:val="20"/>
        </w:rPr>
        <w:t xml:space="preserve">Por se tratar de distribuição pública, com esforços restritos, a Oferta Restrita </w:t>
      </w:r>
      <w:r w:rsidR="00623212" w:rsidRPr="002D3B9C">
        <w:rPr>
          <w:rFonts w:ascii="Verdana" w:hAnsi="Verdana"/>
          <w:sz w:val="20"/>
          <w:szCs w:val="20"/>
        </w:rPr>
        <w:t>será</w:t>
      </w:r>
      <w:r w:rsidRPr="00623212">
        <w:rPr>
          <w:rFonts w:ascii="Verdana" w:hAnsi="Verdana"/>
          <w:sz w:val="20"/>
          <w:szCs w:val="20"/>
        </w:rPr>
        <w:t xml:space="preserve"> registrada na ANBIMA, </w:t>
      </w:r>
      <w:r w:rsidR="00623212" w:rsidRPr="00343C4E">
        <w:rPr>
          <w:rFonts w:ascii="Verdana" w:hAnsi="Verdana"/>
          <w:sz w:val="20"/>
          <w:szCs w:val="20"/>
        </w:rPr>
        <w:t>nos termos do inciso II do artigo 16, inciso II do “Código ANBIMA de Regulação e Melhores Práticas para Ofertas Públicas”</w:t>
      </w:r>
      <w:r w:rsidRPr="00623212">
        <w:rPr>
          <w:rFonts w:ascii="Verdana" w:hAnsi="Verdana"/>
          <w:sz w:val="20"/>
          <w:szCs w:val="20"/>
        </w:rPr>
        <w:t>, atualmente em vigor</w:t>
      </w:r>
      <w:r w:rsidR="000206EF" w:rsidRPr="00623212">
        <w:rPr>
          <w:rFonts w:ascii="Verdana" w:hAnsi="Verdana"/>
          <w:sz w:val="20"/>
          <w:szCs w:val="20"/>
        </w:rPr>
        <w:t xml:space="preserve"> (“</w:t>
      </w:r>
      <w:r w:rsidR="000206EF" w:rsidRPr="002D3B9C">
        <w:rPr>
          <w:rFonts w:ascii="Verdana" w:hAnsi="Verdana"/>
          <w:sz w:val="20"/>
          <w:szCs w:val="20"/>
          <w:u w:val="single"/>
        </w:rPr>
        <w:t>Código ANBIMA de Ofertas Públicas</w:t>
      </w:r>
      <w:r w:rsidR="000206EF" w:rsidRPr="00623212">
        <w:rPr>
          <w:rFonts w:ascii="Verdana" w:hAnsi="Verdana"/>
          <w:sz w:val="20"/>
          <w:szCs w:val="20"/>
        </w:rPr>
        <w:t>”)</w:t>
      </w:r>
      <w:r w:rsidR="007E2AFD" w:rsidRPr="00212A7B">
        <w:rPr>
          <w:rFonts w:ascii="Verdana" w:hAnsi="Verdana"/>
          <w:sz w:val="20"/>
          <w:szCs w:val="20"/>
        </w:rPr>
        <w:t xml:space="preserve">, </w:t>
      </w:r>
      <w:r w:rsidR="007E2AFD">
        <w:rPr>
          <w:rFonts w:ascii="Verdana" w:hAnsi="Verdana"/>
          <w:sz w:val="20"/>
          <w:szCs w:val="20"/>
        </w:rPr>
        <w:t>em até 15 (quinze) dias contados do envio do comunicado de encerramento pelo Coordenador Líder</w:t>
      </w:r>
      <w:r w:rsidR="007E2AFD" w:rsidRPr="00212A7B">
        <w:rPr>
          <w:rFonts w:ascii="Verdana" w:hAnsi="Verdana"/>
          <w:sz w:val="20"/>
          <w:szCs w:val="20"/>
        </w:rPr>
        <w:t>.</w:t>
      </w:r>
      <w:r w:rsidR="003C6942" w:rsidRPr="00623212">
        <w:rPr>
          <w:rFonts w:ascii="Verdana" w:hAnsi="Verdana"/>
          <w:sz w:val="20"/>
          <w:szCs w:val="20"/>
        </w:rPr>
        <w:t xml:space="preserve"> </w:t>
      </w:r>
    </w:p>
    <w:p w14:paraId="76F654F0" w14:textId="77777777" w:rsidR="00EB5CDB" w:rsidRPr="00212A7B" w:rsidRDefault="00EB5CDB" w:rsidP="00212A7B">
      <w:pPr>
        <w:spacing w:line="280" w:lineRule="exact"/>
        <w:jc w:val="both"/>
        <w:rPr>
          <w:rFonts w:ascii="Verdana" w:eastAsia="MS Mincho" w:hAnsi="Verdana" w:cs="Tahoma"/>
          <w:sz w:val="20"/>
          <w:szCs w:val="20"/>
        </w:rPr>
      </w:pPr>
    </w:p>
    <w:p w14:paraId="63257372" w14:textId="6258DB2C" w:rsidR="00EB5CDB" w:rsidRPr="00212A7B" w:rsidRDefault="008E55E6" w:rsidP="00212A7B">
      <w:pPr>
        <w:keepNext/>
        <w:numPr>
          <w:ilvl w:val="1"/>
          <w:numId w:val="3"/>
        </w:numPr>
        <w:spacing w:line="280" w:lineRule="exact"/>
        <w:jc w:val="both"/>
        <w:rPr>
          <w:rFonts w:ascii="Verdana" w:eastAsia="MS Mincho" w:hAnsi="Verdana" w:cs="Tahoma"/>
          <w:b/>
          <w:sz w:val="20"/>
          <w:szCs w:val="20"/>
        </w:rPr>
      </w:pPr>
      <w:bookmarkStart w:id="18" w:name="_DV_M33"/>
      <w:bookmarkStart w:id="19" w:name="_DV_M34"/>
      <w:bookmarkStart w:id="20" w:name="_DV_M35"/>
      <w:bookmarkStart w:id="21" w:name="_DV_M37"/>
      <w:bookmarkStart w:id="22" w:name="_DV_M42"/>
      <w:bookmarkEnd w:id="18"/>
      <w:bookmarkEnd w:id="19"/>
      <w:bookmarkEnd w:id="20"/>
      <w:bookmarkEnd w:id="21"/>
      <w:bookmarkEnd w:id="22"/>
      <w:r w:rsidRPr="00212A7B">
        <w:rPr>
          <w:rFonts w:ascii="Verdana" w:eastAsia="MS Mincho" w:hAnsi="Verdana" w:cs="Tahoma"/>
          <w:b/>
          <w:sz w:val="20"/>
          <w:szCs w:val="20"/>
        </w:rPr>
        <w:t xml:space="preserve">Depósito para Distribuição, </w:t>
      </w:r>
      <w:r w:rsidR="005233B6" w:rsidRPr="00212A7B">
        <w:rPr>
          <w:rFonts w:ascii="Verdana" w:eastAsia="MS Mincho" w:hAnsi="Verdana" w:cs="Tahoma"/>
          <w:b/>
          <w:sz w:val="20"/>
          <w:szCs w:val="20"/>
        </w:rPr>
        <w:t xml:space="preserve">Negociação, </w:t>
      </w:r>
      <w:r w:rsidRPr="00212A7B">
        <w:rPr>
          <w:rFonts w:ascii="Verdana" w:eastAsia="MS Mincho" w:hAnsi="Verdana" w:cs="Tahoma"/>
          <w:b/>
          <w:sz w:val="20"/>
          <w:szCs w:val="20"/>
        </w:rPr>
        <w:t>Custódia Eletrônica e Liquidação Financeira</w:t>
      </w:r>
    </w:p>
    <w:p w14:paraId="05DD0A1E" w14:textId="77777777" w:rsidR="00B5027E" w:rsidRPr="00212A7B" w:rsidRDefault="00B5027E" w:rsidP="00212A7B">
      <w:pPr>
        <w:keepNext/>
        <w:spacing w:line="280" w:lineRule="exact"/>
        <w:jc w:val="both"/>
        <w:rPr>
          <w:rFonts w:ascii="Verdana" w:eastAsia="MS Mincho" w:hAnsi="Verdana" w:cs="Tahoma"/>
          <w:b/>
          <w:sz w:val="20"/>
          <w:szCs w:val="20"/>
        </w:rPr>
      </w:pPr>
    </w:p>
    <w:p w14:paraId="2ECACAC9" w14:textId="0BD9E04B" w:rsidR="00EB5CDB" w:rsidRPr="00212A7B" w:rsidRDefault="008E55E6" w:rsidP="00212A7B">
      <w:pPr>
        <w:numPr>
          <w:ilvl w:val="2"/>
          <w:numId w:val="3"/>
        </w:numPr>
        <w:spacing w:line="280" w:lineRule="exact"/>
        <w:jc w:val="both"/>
        <w:rPr>
          <w:rFonts w:ascii="Verdana" w:hAnsi="Verdana" w:cs="Tahoma"/>
          <w:sz w:val="20"/>
          <w:szCs w:val="20"/>
        </w:rPr>
      </w:pPr>
      <w:bookmarkStart w:id="23" w:name="_DV_M43"/>
      <w:bookmarkStart w:id="24" w:name="_Ref481569233"/>
      <w:bookmarkEnd w:id="23"/>
      <w:r w:rsidRPr="00212A7B">
        <w:rPr>
          <w:rFonts w:ascii="Verdana" w:eastAsia="MS Mincho" w:hAnsi="Verdana" w:cs="Tahoma"/>
          <w:sz w:val="20"/>
          <w:szCs w:val="20"/>
        </w:rPr>
        <w:t xml:space="preserve">As Debêntures serão depositadas na B3 para: </w:t>
      </w:r>
      <w:r w:rsidRPr="00212A7B">
        <w:rPr>
          <w:rFonts w:ascii="Verdana" w:eastAsia="MS Mincho" w:hAnsi="Verdana" w:cs="Tahoma"/>
          <w:b/>
          <w:sz w:val="20"/>
          <w:szCs w:val="20"/>
        </w:rPr>
        <w:t>(i)</w:t>
      </w:r>
      <w:r w:rsidRPr="00212A7B">
        <w:rPr>
          <w:rFonts w:ascii="Verdana" w:eastAsia="MS Mincho" w:hAnsi="Verdana" w:cs="Tahoma"/>
          <w:sz w:val="20"/>
          <w:szCs w:val="20"/>
        </w:rPr>
        <w:t xml:space="preserve"> distribuição por meio do MDA, administrado e operacionalizado pela B3, sendo as distribuições liquidadas financeiramente por meio da B3, e </w:t>
      </w:r>
      <w:r w:rsidRPr="00212A7B">
        <w:rPr>
          <w:rFonts w:ascii="Verdana" w:eastAsia="MS Mincho" w:hAnsi="Verdana" w:cs="Tahoma"/>
          <w:b/>
          <w:sz w:val="20"/>
          <w:szCs w:val="20"/>
        </w:rPr>
        <w:t>(ii)</w:t>
      </w:r>
      <w:r w:rsidRPr="00212A7B">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212A7B">
        <w:rPr>
          <w:rFonts w:ascii="Verdana" w:hAnsi="Verdana" w:cs="Tahoma"/>
          <w:sz w:val="20"/>
          <w:szCs w:val="20"/>
        </w:rPr>
        <w:t>B3</w:t>
      </w:r>
      <w:r w:rsidRPr="00212A7B">
        <w:rPr>
          <w:rFonts w:ascii="Verdana" w:eastAsia="MS Mincho" w:hAnsi="Verdana" w:cs="Tahoma"/>
          <w:sz w:val="20"/>
          <w:szCs w:val="20"/>
        </w:rPr>
        <w:t>.</w:t>
      </w:r>
      <w:bookmarkEnd w:id="24"/>
    </w:p>
    <w:p w14:paraId="407E43FC" w14:textId="77777777" w:rsidR="00B5027E" w:rsidRPr="00212A7B" w:rsidRDefault="00B5027E" w:rsidP="00212A7B">
      <w:pPr>
        <w:spacing w:line="280" w:lineRule="exact"/>
        <w:jc w:val="both"/>
        <w:rPr>
          <w:rFonts w:ascii="Verdana" w:hAnsi="Verdana" w:cs="Tahoma"/>
          <w:sz w:val="20"/>
          <w:szCs w:val="20"/>
        </w:rPr>
      </w:pPr>
    </w:p>
    <w:p w14:paraId="34D249DA" w14:textId="64E32C32" w:rsidR="00EB5CDB" w:rsidRPr="00212A7B" w:rsidRDefault="008E55E6" w:rsidP="00212A7B">
      <w:pPr>
        <w:numPr>
          <w:ilvl w:val="2"/>
          <w:numId w:val="3"/>
        </w:numPr>
        <w:spacing w:line="280" w:lineRule="exact"/>
        <w:jc w:val="both"/>
        <w:rPr>
          <w:rFonts w:ascii="Verdana" w:eastAsia="MS Mincho" w:hAnsi="Verdana" w:cs="Tahoma"/>
          <w:sz w:val="20"/>
          <w:szCs w:val="20"/>
        </w:rPr>
      </w:pPr>
      <w:r w:rsidRPr="00212A7B">
        <w:rPr>
          <w:rFonts w:ascii="Verdana" w:eastAsia="MS Mincho" w:hAnsi="Verdana" w:cs="Tahoma"/>
          <w:sz w:val="20"/>
          <w:szCs w:val="20"/>
        </w:rPr>
        <w:lastRenderedPageBreak/>
        <w:t xml:space="preserve">Não obstante o descrito no item </w:t>
      </w:r>
      <w:r w:rsidRPr="00212A7B">
        <w:rPr>
          <w:rFonts w:ascii="Verdana" w:eastAsia="MS Mincho" w:hAnsi="Verdana" w:cs="Tahoma"/>
          <w:sz w:val="20"/>
          <w:szCs w:val="20"/>
        </w:rPr>
        <w:fldChar w:fldCharType="begin"/>
      </w:r>
      <w:r w:rsidRPr="00212A7B">
        <w:rPr>
          <w:rFonts w:ascii="Verdana" w:eastAsia="MS Mincho" w:hAnsi="Verdana" w:cs="Tahoma"/>
          <w:sz w:val="20"/>
          <w:szCs w:val="20"/>
        </w:rPr>
        <w:instrText xml:space="preserve"> REF _Ref481569233 \n \h  \* MERGEFORMAT </w:instrText>
      </w:r>
      <w:r w:rsidRPr="00212A7B">
        <w:rPr>
          <w:rFonts w:ascii="Verdana" w:eastAsia="MS Mincho" w:hAnsi="Verdana" w:cs="Tahoma"/>
          <w:sz w:val="20"/>
          <w:szCs w:val="20"/>
        </w:rPr>
      </w:r>
      <w:r w:rsidRPr="00212A7B">
        <w:rPr>
          <w:rFonts w:ascii="Verdana" w:eastAsia="MS Mincho" w:hAnsi="Verdana" w:cs="Tahoma"/>
          <w:sz w:val="20"/>
          <w:szCs w:val="20"/>
        </w:rPr>
        <w:fldChar w:fldCharType="separate"/>
      </w:r>
      <w:r w:rsidR="00914437" w:rsidRPr="00212A7B">
        <w:rPr>
          <w:rFonts w:ascii="Verdana" w:eastAsia="MS Mincho" w:hAnsi="Verdana" w:cs="Tahoma"/>
          <w:sz w:val="20"/>
          <w:szCs w:val="20"/>
        </w:rPr>
        <w:t>2.4.1</w:t>
      </w:r>
      <w:r w:rsidRPr="00212A7B">
        <w:rPr>
          <w:rFonts w:ascii="Verdana" w:eastAsia="MS Mincho" w:hAnsi="Verdana" w:cs="Tahoma"/>
          <w:sz w:val="20"/>
          <w:szCs w:val="20"/>
        </w:rPr>
        <w:fldChar w:fldCharType="end"/>
      </w:r>
      <w:r w:rsidRPr="00212A7B">
        <w:rPr>
          <w:rFonts w:ascii="Verdana" w:eastAsia="MS Mincho" w:hAnsi="Verdana" w:cs="Tahoma"/>
          <w:sz w:val="20"/>
          <w:szCs w:val="20"/>
        </w:rPr>
        <w:t xml:space="preserve"> acima, </w:t>
      </w:r>
      <w:r w:rsidRPr="00212A7B">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212A7B" w:rsidRDefault="00EB5CDB" w:rsidP="00212A7B">
      <w:pPr>
        <w:spacing w:line="280" w:lineRule="exact"/>
        <w:jc w:val="both"/>
        <w:rPr>
          <w:rFonts w:ascii="Verdana" w:eastAsia="MS Mincho" w:hAnsi="Verdana" w:cs="Tahoma"/>
          <w:sz w:val="20"/>
          <w:szCs w:val="20"/>
        </w:rPr>
      </w:pPr>
    </w:p>
    <w:p w14:paraId="69C66A6D" w14:textId="565FAD9D" w:rsidR="00EB5CDB" w:rsidRPr="00212A7B" w:rsidRDefault="008E55E6" w:rsidP="00212A7B">
      <w:pPr>
        <w:keepNext/>
        <w:spacing w:line="280" w:lineRule="exact"/>
        <w:jc w:val="center"/>
        <w:rPr>
          <w:rFonts w:ascii="Verdana" w:eastAsia="MS Mincho" w:hAnsi="Verdana" w:cs="Tahoma"/>
          <w:b/>
          <w:sz w:val="20"/>
          <w:szCs w:val="20"/>
        </w:rPr>
      </w:pPr>
      <w:bookmarkStart w:id="25" w:name="_DV_M44"/>
      <w:bookmarkEnd w:id="25"/>
      <w:r w:rsidRPr="00212A7B">
        <w:rPr>
          <w:rFonts w:ascii="Verdana" w:eastAsia="MS Mincho" w:hAnsi="Verdana" w:cs="Tahoma"/>
          <w:b/>
          <w:sz w:val="20"/>
          <w:szCs w:val="20"/>
        </w:rPr>
        <w:t xml:space="preserve">CLÁUSULA TERCEIRA – </w:t>
      </w:r>
      <w:bookmarkStart w:id="26" w:name="_DV_M45"/>
      <w:bookmarkEnd w:id="26"/>
      <w:r w:rsidRPr="00212A7B">
        <w:rPr>
          <w:rFonts w:ascii="Verdana" w:eastAsia="MS Mincho" w:hAnsi="Verdana" w:cs="Tahoma"/>
          <w:b/>
          <w:sz w:val="20"/>
          <w:szCs w:val="20"/>
        </w:rPr>
        <w:t>CARACTERÍSTICAS DA EMISSÃO E DAS DEBÊNTURES</w:t>
      </w:r>
    </w:p>
    <w:p w14:paraId="7BEDC3DE" w14:textId="77777777" w:rsidR="00EB5CDB" w:rsidRPr="00212A7B" w:rsidRDefault="00EB5CDB" w:rsidP="00212A7B">
      <w:pPr>
        <w:keepNext/>
        <w:spacing w:line="280" w:lineRule="exact"/>
        <w:jc w:val="center"/>
        <w:rPr>
          <w:rFonts w:ascii="Verdana" w:eastAsia="MS Mincho" w:hAnsi="Verdana" w:cs="Tahoma"/>
          <w:b/>
          <w:sz w:val="20"/>
          <w:szCs w:val="20"/>
        </w:rPr>
      </w:pPr>
    </w:p>
    <w:p w14:paraId="6B801E8C" w14:textId="4B8314BE"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Objeto Social da Emissora</w:t>
      </w:r>
    </w:p>
    <w:p w14:paraId="7EBFA000" w14:textId="77777777" w:rsidR="00B5027E" w:rsidRPr="00212A7B" w:rsidRDefault="00B5027E" w:rsidP="00212A7B">
      <w:pPr>
        <w:keepNext/>
        <w:spacing w:line="280" w:lineRule="exact"/>
        <w:jc w:val="both"/>
        <w:rPr>
          <w:rFonts w:ascii="Verdana" w:eastAsia="MS Mincho" w:hAnsi="Verdana" w:cs="Tahoma"/>
          <w:b/>
          <w:sz w:val="20"/>
          <w:szCs w:val="20"/>
        </w:rPr>
      </w:pPr>
    </w:p>
    <w:p w14:paraId="2D20C74A" w14:textId="77777777" w:rsidR="00EB5CDB" w:rsidRPr="00212A7B" w:rsidRDefault="008E55E6" w:rsidP="00212A7B">
      <w:pPr>
        <w:numPr>
          <w:ilvl w:val="2"/>
          <w:numId w:val="4"/>
        </w:numPr>
        <w:spacing w:line="280" w:lineRule="exact"/>
        <w:jc w:val="both"/>
        <w:rPr>
          <w:rFonts w:ascii="Verdana" w:eastAsia="MS Mincho" w:hAnsi="Verdana" w:cs="Tahoma"/>
          <w:sz w:val="20"/>
          <w:szCs w:val="20"/>
        </w:rPr>
      </w:pPr>
      <w:bookmarkStart w:id="27" w:name="_Ref497551121"/>
      <w:r w:rsidRPr="00212A7B">
        <w:rPr>
          <w:rFonts w:ascii="Verdana" w:eastAsia="MS Mincho" w:hAnsi="Verdana" w:cs="Tahoma"/>
          <w:sz w:val="20"/>
          <w:szCs w:val="20"/>
        </w:rPr>
        <w:t>De acordo com o artigo </w:t>
      </w:r>
      <w:r w:rsidRPr="00212A7B">
        <w:rPr>
          <w:rFonts w:ascii="Verdana" w:hAnsi="Verdana" w:cs="Tahoma"/>
          <w:sz w:val="20"/>
          <w:szCs w:val="20"/>
        </w:rPr>
        <w:t>2</w:t>
      </w:r>
      <w:r w:rsidRPr="00212A7B">
        <w:rPr>
          <w:rFonts w:ascii="Verdana" w:eastAsia="MS Mincho" w:hAnsi="Verdana" w:cs="Tahoma"/>
          <w:sz w:val="20"/>
          <w:szCs w:val="20"/>
        </w:rPr>
        <w:t xml:space="preserve">º do Estatuto Social da Emissora, a Emissora tem por objeto social: </w:t>
      </w:r>
      <w:r w:rsidRPr="00212A7B">
        <w:rPr>
          <w:rFonts w:ascii="Verdana" w:hAnsi="Verdana"/>
          <w:b/>
          <w:sz w:val="20"/>
          <w:szCs w:val="20"/>
        </w:rPr>
        <w:t>(i)</w:t>
      </w:r>
      <w:r w:rsidRPr="00212A7B">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212A7B">
        <w:rPr>
          <w:rFonts w:ascii="Verdana" w:hAnsi="Verdana"/>
          <w:b/>
          <w:sz w:val="20"/>
          <w:szCs w:val="20"/>
        </w:rPr>
        <w:t>(ii)</w:t>
      </w:r>
      <w:r w:rsidRPr="00212A7B">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212A7B">
        <w:rPr>
          <w:rFonts w:ascii="Verdana" w:hAnsi="Verdana"/>
          <w:b/>
          <w:sz w:val="20"/>
          <w:szCs w:val="20"/>
        </w:rPr>
        <w:t>(iii)</w:t>
      </w:r>
      <w:r w:rsidRPr="00212A7B">
        <w:rPr>
          <w:rFonts w:ascii="Verdana" w:hAnsi="Verdana"/>
          <w:sz w:val="20"/>
          <w:szCs w:val="20"/>
        </w:rPr>
        <w:t xml:space="preserve"> a realização de negócios e a prestação de serviços relacionados às operações de securitização de créditos supracitadas; e </w:t>
      </w:r>
      <w:r w:rsidRPr="00212A7B">
        <w:rPr>
          <w:rFonts w:ascii="Verdana" w:hAnsi="Verdana"/>
          <w:b/>
          <w:sz w:val="20"/>
          <w:szCs w:val="20"/>
        </w:rPr>
        <w:t>(iv)</w:t>
      </w:r>
      <w:r w:rsidRPr="00212A7B">
        <w:rPr>
          <w:rFonts w:ascii="Verdana" w:hAnsi="Verdana"/>
          <w:sz w:val="20"/>
          <w:szCs w:val="20"/>
        </w:rPr>
        <w:t xml:space="preserve"> a realização de operações de hedge em mercados derivativos visando à cobertura de riscos na sua carteira de créditos.</w:t>
      </w:r>
      <w:bookmarkEnd w:id="27"/>
    </w:p>
    <w:p w14:paraId="5D8A210C" w14:textId="77777777" w:rsidR="00EB5CDB" w:rsidRPr="00212A7B" w:rsidRDefault="00EB5CDB" w:rsidP="00212A7B">
      <w:pPr>
        <w:spacing w:line="280" w:lineRule="exact"/>
        <w:jc w:val="both"/>
        <w:rPr>
          <w:rFonts w:ascii="Verdana" w:eastAsia="MS Mincho" w:hAnsi="Verdana" w:cs="Tahoma"/>
          <w:sz w:val="20"/>
          <w:szCs w:val="20"/>
        </w:rPr>
      </w:pPr>
    </w:p>
    <w:p w14:paraId="1722A7EC" w14:textId="186A1E2F"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28" w:name="_DV_M46"/>
      <w:bookmarkEnd w:id="28"/>
      <w:r w:rsidRPr="00212A7B">
        <w:rPr>
          <w:rFonts w:ascii="Verdana" w:eastAsia="MS Mincho" w:hAnsi="Verdana" w:cs="Tahoma"/>
          <w:b/>
          <w:sz w:val="20"/>
          <w:szCs w:val="20"/>
        </w:rPr>
        <w:t>Número da Emissão</w:t>
      </w:r>
    </w:p>
    <w:p w14:paraId="3A14A00E" w14:textId="77777777" w:rsidR="00B5027E" w:rsidRPr="00212A7B" w:rsidRDefault="00B5027E" w:rsidP="00212A7B">
      <w:pPr>
        <w:keepNext/>
        <w:spacing w:line="280" w:lineRule="exact"/>
        <w:jc w:val="both"/>
        <w:rPr>
          <w:rFonts w:ascii="Verdana" w:eastAsia="MS Mincho" w:hAnsi="Verdana" w:cs="Tahoma"/>
          <w:b/>
          <w:sz w:val="20"/>
          <w:szCs w:val="20"/>
        </w:rPr>
      </w:pPr>
    </w:p>
    <w:p w14:paraId="2790C50E" w14:textId="3BB15A93" w:rsidR="00EB5CDB" w:rsidRPr="00212A7B" w:rsidRDefault="008E55E6" w:rsidP="00212A7B">
      <w:pPr>
        <w:numPr>
          <w:ilvl w:val="2"/>
          <w:numId w:val="4"/>
        </w:numPr>
        <w:spacing w:line="280" w:lineRule="exact"/>
        <w:jc w:val="both"/>
        <w:rPr>
          <w:rFonts w:ascii="Verdana" w:eastAsia="MS Mincho" w:hAnsi="Verdana" w:cs="Tahoma"/>
          <w:sz w:val="20"/>
          <w:szCs w:val="20"/>
        </w:rPr>
      </w:pPr>
      <w:bookmarkStart w:id="29" w:name="_DV_M71"/>
      <w:bookmarkEnd w:id="29"/>
      <w:r w:rsidRPr="00212A7B">
        <w:rPr>
          <w:rFonts w:ascii="Verdana" w:eastAsia="MS Mincho" w:hAnsi="Verdana" w:cs="Tahoma"/>
          <w:sz w:val="20"/>
          <w:szCs w:val="20"/>
        </w:rPr>
        <w:t xml:space="preserve">Esta Emissão constitui a </w:t>
      </w:r>
      <w:r w:rsidR="00EE4FDF" w:rsidRPr="00212A7B">
        <w:rPr>
          <w:rFonts w:ascii="Verdana" w:eastAsia="MS Mincho" w:hAnsi="Verdana" w:cs="Tahoma"/>
          <w:sz w:val="20"/>
          <w:szCs w:val="20"/>
        </w:rPr>
        <w:t>3</w:t>
      </w:r>
      <w:r w:rsidRPr="00212A7B">
        <w:rPr>
          <w:rFonts w:ascii="Verdana" w:eastAsia="MS Mincho" w:hAnsi="Verdana" w:cs="Tahoma"/>
          <w:sz w:val="20"/>
          <w:szCs w:val="20"/>
        </w:rPr>
        <w:t>ª (</w:t>
      </w:r>
      <w:r w:rsidR="00EE4FDF" w:rsidRPr="00212A7B">
        <w:rPr>
          <w:rFonts w:ascii="Verdana" w:eastAsia="MS Mincho" w:hAnsi="Verdana" w:cs="Tahoma"/>
          <w:sz w:val="20"/>
          <w:szCs w:val="20"/>
        </w:rPr>
        <w:t>terceira</w:t>
      </w:r>
      <w:r w:rsidRPr="00212A7B">
        <w:rPr>
          <w:rFonts w:ascii="Verdana" w:eastAsia="MS Mincho" w:hAnsi="Verdana" w:cs="Tahoma"/>
          <w:sz w:val="20"/>
          <w:szCs w:val="20"/>
        </w:rPr>
        <w:t>) emissão de debêntures da Emissora.</w:t>
      </w:r>
    </w:p>
    <w:p w14:paraId="77E46607" w14:textId="77777777" w:rsidR="00EB5CDB" w:rsidRPr="00212A7B" w:rsidRDefault="00EB5CDB" w:rsidP="00212A7B">
      <w:pPr>
        <w:spacing w:line="280" w:lineRule="exact"/>
        <w:jc w:val="both"/>
        <w:rPr>
          <w:rFonts w:ascii="Verdana" w:eastAsia="MS Mincho" w:hAnsi="Verdana" w:cs="Tahoma"/>
          <w:sz w:val="20"/>
          <w:szCs w:val="20"/>
        </w:rPr>
      </w:pPr>
    </w:p>
    <w:p w14:paraId="102B0060" w14:textId="0F76CE31"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Valor Total da Emissão</w:t>
      </w:r>
    </w:p>
    <w:p w14:paraId="5BD0E6AC" w14:textId="77777777" w:rsidR="00B5027E" w:rsidRPr="00212A7B" w:rsidRDefault="00B5027E" w:rsidP="00212A7B">
      <w:pPr>
        <w:keepNext/>
        <w:spacing w:line="280" w:lineRule="exact"/>
        <w:jc w:val="both"/>
        <w:rPr>
          <w:rFonts w:ascii="Verdana" w:eastAsia="MS Mincho" w:hAnsi="Verdana" w:cs="Tahoma"/>
          <w:b/>
          <w:sz w:val="20"/>
          <w:szCs w:val="20"/>
        </w:rPr>
      </w:pPr>
    </w:p>
    <w:p w14:paraId="5CBA10A8" w14:textId="12F2E9F1" w:rsidR="00EB5CDB" w:rsidRPr="00212A7B" w:rsidRDefault="008E55E6" w:rsidP="00212A7B">
      <w:pPr>
        <w:numPr>
          <w:ilvl w:val="2"/>
          <w:numId w:val="4"/>
        </w:numPr>
        <w:spacing w:line="280" w:lineRule="exact"/>
        <w:jc w:val="both"/>
        <w:rPr>
          <w:rFonts w:ascii="Verdana" w:eastAsia="MS Mincho" w:hAnsi="Verdana" w:cs="Tahoma"/>
          <w:sz w:val="20"/>
          <w:szCs w:val="20"/>
        </w:rPr>
      </w:pPr>
      <w:bookmarkStart w:id="30" w:name="_Ref495596549"/>
      <w:r w:rsidRPr="00212A7B">
        <w:rPr>
          <w:rFonts w:ascii="Verdana" w:eastAsia="MS Mincho" w:hAnsi="Verdana" w:cs="Tahoma"/>
          <w:sz w:val="20"/>
          <w:szCs w:val="20"/>
        </w:rPr>
        <w:t xml:space="preserve">O </w:t>
      </w:r>
      <w:r w:rsidRPr="00212A7B">
        <w:rPr>
          <w:rStyle w:val="Forte"/>
          <w:rFonts w:ascii="Verdana" w:eastAsia="MS Mincho" w:hAnsi="Verdana" w:cs="Tahoma"/>
          <w:b w:val="0"/>
          <w:sz w:val="20"/>
          <w:szCs w:val="20"/>
        </w:rPr>
        <w:t>valor</w:t>
      </w:r>
      <w:r w:rsidRPr="00212A7B">
        <w:rPr>
          <w:rFonts w:ascii="Verdana" w:eastAsia="MS Mincho" w:hAnsi="Verdana" w:cs="Tahoma"/>
          <w:sz w:val="20"/>
          <w:szCs w:val="20"/>
        </w:rPr>
        <w:t xml:space="preserve"> total da Emissão será de </w:t>
      </w:r>
      <w:r w:rsidR="00B70165">
        <w:rPr>
          <w:rFonts w:ascii="Verdana" w:eastAsia="MS Mincho" w:hAnsi="Verdana" w:cs="Tahoma"/>
          <w:sz w:val="20"/>
          <w:szCs w:val="20"/>
        </w:rPr>
        <w:t xml:space="preserve">até </w:t>
      </w:r>
      <w:r w:rsidRPr="00212A7B">
        <w:rPr>
          <w:rFonts w:ascii="Verdana" w:hAnsi="Verdana" w:cs="Tahoma"/>
          <w:sz w:val="20"/>
          <w:szCs w:val="20"/>
        </w:rPr>
        <w:t xml:space="preserve">R$ </w:t>
      </w:r>
      <w:r w:rsidR="00B70165">
        <w:rPr>
          <w:rFonts w:ascii="Verdana" w:hAnsi="Verdana" w:cs="Tahoma"/>
          <w:sz w:val="20"/>
          <w:szCs w:val="20"/>
        </w:rPr>
        <w:t>120.000.000,00</w:t>
      </w:r>
      <w:r w:rsidR="00B70165" w:rsidRPr="00212A7B">
        <w:rPr>
          <w:rFonts w:ascii="Verdana" w:hAnsi="Verdana" w:cs="Tahoma"/>
          <w:sz w:val="20"/>
          <w:szCs w:val="20"/>
        </w:rPr>
        <w:t xml:space="preserve"> (</w:t>
      </w:r>
      <w:r w:rsidR="00B70165">
        <w:rPr>
          <w:rFonts w:ascii="Verdana" w:hAnsi="Verdana" w:cs="Tahoma"/>
          <w:sz w:val="20"/>
          <w:szCs w:val="20"/>
        </w:rPr>
        <w:t>cento e vinte</w:t>
      </w:r>
      <w:r w:rsidR="00B70165" w:rsidRPr="00212A7B">
        <w:rPr>
          <w:rFonts w:ascii="Verdana" w:hAnsi="Verdana" w:cs="Tahoma"/>
          <w:sz w:val="20"/>
          <w:szCs w:val="20"/>
        </w:rPr>
        <w:t xml:space="preserve"> </w:t>
      </w:r>
      <w:r w:rsidRPr="00212A7B">
        <w:rPr>
          <w:rFonts w:ascii="Verdana" w:hAnsi="Verdana" w:cs="Tahoma"/>
          <w:sz w:val="20"/>
          <w:szCs w:val="20"/>
        </w:rPr>
        <w:t>milhões</w:t>
      </w:r>
      <w:r w:rsidR="006F22B6" w:rsidRPr="00212A7B">
        <w:rPr>
          <w:rFonts w:ascii="Verdana" w:hAnsi="Verdana" w:cs="Tahoma"/>
          <w:sz w:val="20"/>
          <w:szCs w:val="20"/>
        </w:rPr>
        <w:t xml:space="preserve"> de</w:t>
      </w:r>
      <w:r w:rsidRPr="00212A7B">
        <w:rPr>
          <w:rFonts w:ascii="Verdana" w:hAnsi="Verdana" w:cs="Tahoma"/>
          <w:sz w:val="20"/>
          <w:szCs w:val="20"/>
        </w:rPr>
        <w:t xml:space="preserve"> reais)</w:t>
      </w:r>
      <w:r w:rsidRPr="00212A7B">
        <w:rPr>
          <w:rFonts w:ascii="Verdana" w:eastAsia="MS Mincho" w:hAnsi="Verdana" w:cs="Tahoma"/>
          <w:sz w:val="20"/>
          <w:szCs w:val="20"/>
        </w:rPr>
        <w:t>, na Data de Emissão</w:t>
      </w:r>
      <w:bookmarkEnd w:id="30"/>
      <w:r w:rsidR="007E2AFD">
        <w:rPr>
          <w:rFonts w:ascii="Verdana" w:eastAsia="MS Mincho" w:hAnsi="Verdana" w:cs="Tahoma"/>
          <w:sz w:val="20"/>
          <w:szCs w:val="20"/>
        </w:rPr>
        <w:t>, observada a possibilidade de distribuição parcial [e a colocação do Volume Mínimo da Emissão]</w:t>
      </w:r>
      <w:r w:rsidRPr="00212A7B">
        <w:rPr>
          <w:rFonts w:ascii="Verdana" w:eastAsia="MS Mincho" w:hAnsi="Verdana" w:cs="Tahoma"/>
          <w:sz w:val="20"/>
          <w:szCs w:val="20"/>
        </w:rPr>
        <w:t>.</w:t>
      </w:r>
      <w:r w:rsidR="00E263A7">
        <w:rPr>
          <w:rFonts w:ascii="Verdana" w:eastAsia="MS Mincho" w:hAnsi="Verdana" w:cs="Tahoma"/>
          <w:sz w:val="20"/>
          <w:szCs w:val="20"/>
        </w:rPr>
        <w:t xml:space="preserve"> </w:t>
      </w:r>
    </w:p>
    <w:p w14:paraId="691DD632" w14:textId="77777777" w:rsidR="00EB5CDB" w:rsidRPr="00212A7B" w:rsidRDefault="00EB5CDB" w:rsidP="00212A7B">
      <w:pPr>
        <w:spacing w:line="280" w:lineRule="exact"/>
        <w:jc w:val="both"/>
        <w:rPr>
          <w:rFonts w:ascii="Verdana" w:eastAsia="MS Mincho" w:hAnsi="Verdana" w:cs="Tahoma"/>
          <w:sz w:val="20"/>
          <w:szCs w:val="20"/>
        </w:rPr>
      </w:pPr>
    </w:p>
    <w:p w14:paraId="38AF1BD9" w14:textId="782E2926"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Quantidade de Debêntures</w:t>
      </w:r>
    </w:p>
    <w:p w14:paraId="1DEDA0C0" w14:textId="77777777" w:rsidR="00B5027E" w:rsidRPr="00212A7B" w:rsidRDefault="00B5027E" w:rsidP="00212A7B">
      <w:pPr>
        <w:keepNext/>
        <w:spacing w:line="280" w:lineRule="exact"/>
        <w:jc w:val="both"/>
        <w:rPr>
          <w:rFonts w:ascii="Verdana" w:eastAsia="MS Mincho" w:hAnsi="Verdana" w:cs="Tahoma"/>
          <w:b/>
          <w:sz w:val="20"/>
          <w:szCs w:val="20"/>
        </w:rPr>
      </w:pPr>
    </w:p>
    <w:p w14:paraId="30CC2BF3" w14:textId="4E9B7F74" w:rsidR="00EB5CDB" w:rsidRPr="00212A7B" w:rsidRDefault="008E55E6" w:rsidP="00212A7B">
      <w:pPr>
        <w:numPr>
          <w:ilvl w:val="2"/>
          <w:numId w:val="4"/>
        </w:numPr>
        <w:spacing w:line="280" w:lineRule="exact"/>
        <w:jc w:val="both"/>
        <w:rPr>
          <w:rFonts w:ascii="Verdana" w:eastAsia="MS Mincho" w:hAnsi="Verdana" w:cs="Tahoma"/>
          <w:sz w:val="20"/>
          <w:szCs w:val="20"/>
        </w:rPr>
      </w:pPr>
      <w:bookmarkStart w:id="31" w:name="_DV_M58"/>
      <w:bookmarkStart w:id="32" w:name="_DV_M59"/>
      <w:bookmarkStart w:id="33" w:name="_Ref495596607"/>
      <w:bookmarkEnd w:id="31"/>
      <w:bookmarkEnd w:id="32"/>
      <w:r w:rsidRPr="00212A7B">
        <w:rPr>
          <w:rFonts w:ascii="Verdana" w:eastAsia="MS Mincho" w:hAnsi="Verdana" w:cs="Tahoma"/>
          <w:sz w:val="20"/>
          <w:szCs w:val="20"/>
        </w:rPr>
        <w:t>Serão emitidas</w:t>
      </w:r>
      <w:r w:rsidR="00B70165">
        <w:rPr>
          <w:rFonts w:ascii="Verdana" w:eastAsia="MS Mincho" w:hAnsi="Verdana" w:cs="Tahoma"/>
          <w:sz w:val="20"/>
          <w:szCs w:val="20"/>
        </w:rPr>
        <w:t xml:space="preserve"> </w:t>
      </w:r>
      <w:r w:rsidR="007E2AFD">
        <w:rPr>
          <w:rFonts w:ascii="Verdana" w:eastAsia="MS Mincho" w:hAnsi="Verdana" w:cs="Tahoma"/>
          <w:sz w:val="20"/>
          <w:szCs w:val="20"/>
        </w:rPr>
        <w:t>[</w:t>
      </w:r>
      <w:r w:rsidR="00B70165">
        <w:rPr>
          <w:rFonts w:ascii="Verdana" w:eastAsia="MS Mincho" w:hAnsi="Verdana" w:cs="Tahoma"/>
          <w:sz w:val="20"/>
          <w:szCs w:val="20"/>
        </w:rPr>
        <w:t>até</w:t>
      </w:r>
      <w:r w:rsidR="007E2AFD">
        <w:rPr>
          <w:rFonts w:ascii="Verdana" w:eastAsia="MS Mincho" w:hAnsi="Verdana" w:cs="Tahoma"/>
          <w:sz w:val="20"/>
          <w:szCs w:val="20"/>
        </w:rPr>
        <w:t>]</w:t>
      </w:r>
      <w:r w:rsidR="00896F53">
        <w:rPr>
          <w:rFonts w:ascii="Verdana" w:eastAsia="MS Mincho" w:hAnsi="Verdana" w:cs="Tahoma"/>
          <w:sz w:val="20"/>
          <w:szCs w:val="20"/>
        </w:rPr>
        <w:t xml:space="preserve"> </w:t>
      </w:r>
      <w:r w:rsidR="00726596" w:rsidRPr="00212A7B">
        <w:rPr>
          <w:rFonts w:ascii="Verdana" w:eastAsia="MS Mincho" w:hAnsi="Verdana" w:cs="Tahoma"/>
          <w:sz w:val="20"/>
          <w:szCs w:val="20"/>
        </w:rPr>
        <w:t>[</w:t>
      </w:r>
      <w:r w:rsidR="00726596" w:rsidRPr="00212A7B">
        <w:rPr>
          <w:rFonts w:ascii="Verdana" w:hAnsi="Verdana" w:cs="Tahoma"/>
          <w:sz w:val="20"/>
          <w:szCs w:val="20"/>
          <w:highlight w:val="yellow"/>
        </w:rPr>
        <w:t>1</w:t>
      </w:r>
      <w:r w:rsidR="00B70165">
        <w:rPr>
          <w:rFonts w:ascii="Verdana" w:hAnsi="Verdana" w:cs="Tahoma"/>
          <w:sz w:val="20"/>
          <w:szCs w:val="20"/>
          <w:highlight w:val="yellow"/>
        </w:rPr>
        <w:t>2</w:t>
      </w:r>
      <w:r w:rsidR="004D2F65" w:rsidRPr="00212A7B">
        <w:rPr>
          <w:rFonts w:ascii="Verdana" w:hAnsi="Verdana" w:cs="Tahoma"/>
          <w:sz w:val="20"/>
          <w:szCs w:val="20"/>
          <w:highlight w:val="yellow"/>
        </w:rPr>
        <w:t>0.000 (c</w:t>
      </w:r>
      <w:r w:rsidR="00726596" w:rsidRPr="00212A7B">
        <w:rPr>
          <w:rFonts w:ascii="Verdana" w:hAnsi="Verdana" w:cs="Tahoma"/>
          <w:sz w:val="20"/>
          <w:szCs w:val="20"/>
          <w:highlight w:val="yellow"/>
        </w:rPr>
        <w:t>e</w:t>
      </w:r>
      <w:r w:rsidR="00B70165">
        <w:rPr>
          <w:rFonts w:ascii="Verdana" w:hAnsi="Verdana" w:cs="Tahoma"/>
          <w:sz w:val="20"/>
          <w:szCs w:val="20"/>
          <w:highlight w:val="yellow"/>
        </w:rPr>
        <w:t>nto e vinte</w:t>
      </w:r>
      <w:r w:rsidR="004D2F65" w:rsidRPr="00212A7B">
        <w:rPr>
          <w:rFonts w:ascii="Verdana" w:hAnsi="Verdana" w:cs="Tahoma"/>
          <w:sz w:val="20"/>
          <w:szCs w:val="20"/>
          <w:highlight w:val="yellow"/>
        </w:rPr>
        <w:t xml:space="preserve"> mil)</w:t>
      </w:r>
      <w:r w:rsidR="00726596" w:rsidRPr="00212A7B">
        <w:rPr>
          <w:rFonts w:ascii="Verdana" w:hAnsi="Verdana" w:cs="Tahoma"/>
          <w:sz w:val="20"/>
          <w:szCs w:val="20"/>
        </w:rPr>
        <w:t>]</w:t>
      </w:r>
      <w:r w:rsidRPr="00212A7B">
        <w:rPr>
          <w:rFonts w:ascii="Verdana" w:eastAsia="MS Mincho" w:hAnsi="Verdana" w:cs="Tahoma"/>
          <w:sz w:val="20"/>
          <w:szCs w:val="20"/>
        </w:rPr>
        <w:t xml:space="preserve"> Debêntures no âmbito da Emissão, sendo</w:t>
      </w:r>
      <w:r w:rsidR="000D280F">
        <w:rPr>
          <w:rFonts w:ascii="Verdana" w:eastAsia="MS Mincho" w:hAnsi="Verdana" w:cs="Tahoma"/>
          <w:sz w:val="20"/>
          <w:szCs w:val="20"/>
        </w:rPr>
        <w:t>:</w:t>
      </w:r>
      <w:r w:rsidR="00896F53">
        <w:rPr>
          <w:rFonts w:ascii="Verdana" w:eastAsia="MS Mincho" w:hAnsi="Verdana" w:cs="Tahoma"/>
          <w:sz w:val="20"/>
          <w:szCs w:val="20"/>
        </w:rPr>
        <w:t xml:space="preserve"> (i) </w:t>
      </w:r>
      <w:r w:rsidR="007E2AFD">
        <w:rPr>
          <w:rFonts w:ascii="Verdana" w:eastAsia="MS Mincho" w:hAnsi="Verdana" w:cs="Tahoma"/>
          <w:sz w:val="20"/>
          <w:szCs w:val="20"/>
        </w:rPr>
        <w:t xml:space="preserve">[até] </w:t>
      </w:r>
      <w:r w:rsidR="00726596" w:rsidRPr="00212A7B">
        <w:rPr>
          <w:rFonts w:ascii="Verdana" w:hAnsi="Verdana" w:cs="Tahoma"/>
          <w:sz w:val="20"/>
          <w:szCs w:val="20"/>
        </w:rPr>
        <w:t>[●]</w:t>
      </w:r>
      <w:r w:rsidRPr="00212A7B">
        <w:rPr>
          <w:rFonts w:ascii="Verdana" w:eastAsia="MS Mincho" w:hAnsi="Verdana" w:cs="Tahoma"/>
          <w:sz w:val="20"/>
          <w:szCs w:val="20"/>
        </w:rPr>
        <w:t xml:space="preserve"> </w:t>
      </w:r>
      <w:r w:rsidR="004D2F65" w:rsidRPr="00212A7B">
        <w:rPr>
          <w:rFonts w:ascii="Verdana" w:eastAsia="MS Mincho" w:hAnsi="Verdana" w:cs="Tahoma"/>
          <w:sz w:val="20"/>
          <w:szCs w:val="20"/>
        </w:rPr>
        <w:t>(</w:t>
      </w:r>
      <w:r w:rsidR="00726596" w:rsidRPr="00212A7B">
        <w:rPr>
          <w:rFonts w:ascii="Verdana" w:hAnsi="Verdana" w:cs="Tahoma"/>
          <w:sz w:val="20"/>
          <w:szCs w:val="20"/>
        </w:rPr>
        <w:t>[●]</w:t>
      </w:r>
      <w:r w:rsidR="004D2F65" w:rsidRPr="00212A7B">
        <w:rPr>
          <w:rFonts w:ascii="Verdana" w:eastAsia="MS Mincho" w:hAnsi="Verdana" w:cs="Tahoma"/>
          <w:sz w:val="20"/>
          <w:szCs w:val="20"/>
        </w:rPr>
        <w:t xml:space="preserve"> mil) </w:t>
      </w:r>
      <w:r w:rsidRPr="00212A7B">
        <w:rPr>
          <w:rFonts w:ascii="Verdana" w:eastAsia="MS Mincho" w:hAnsi="Verdana" w:cs="Tahoma"/>
          <w:sz w:val="20"/>
          <w:szCs w:val="20"/>
        </w:rPr>
        <w:t>integrantes da primeira série (“</w:t>
      </w:r>
      <w:r w:rsidRPr="00212A7B">
        <w:rPr>
          <w:rFonts w:ascii="Verdana" w:eastAsia="MS Mincho" w:hAnsi="Verdana" w:cs="Tahoma"/>
          <w:sz w:val="20"/>
          <w:szCs w:val="20"/>
          <w:u w:val="single"/>
        </w:rPr>
        <w:t>Primeira Série</w:t>
      </w:r>
      <w:r w:rsidRPr="00212A7B">
        <w:rPr>
          <w:rFonts w:ascii="Verdana" w:eastAsia="MS Mincho" w:hAnsi="Verdana" w:cs="Tahoma"/>
          <w:sz w:val="20"/>
          <w:szCs w:val="20"/>
        </w:rPr>
        <w:t>” e “</w:t>
      </w:r>
      <w:r w:rsidRPr="00212A7B">
        <w:rPr>
          <w:rFonts w:ascii="Verdana" w:eastAsia="MS Mincho" w:hAnsi="Verdana" w:cs="Tahoma"/>
          <w:sz w:val="20"/>
          <w:szCs w:val="20"/>
          <w:u w:val="single"/>
        </w:rPr>
        <w:t>Debêntures da Primeira Série</w:t>
      </w:r>
      <w:r w:rsidRPr="00212A7B">
        <w:rPr>
          <w:rFonts w:ascii="Verdana" w:eastAsia="MS Mincho" w:hAnsi="Verdana" w:cs="Tahoma"/>
          <w:sz w:val="20"/>
          <w:szCs w:val="20"/>
        </w:rPr>
        <w:t>”)</w:t>
      </w:r>
      <w:r w:rsidR="00896F53">
        <w:rPr>
          <w:rFonts w:ascii="Verdana" w:eastAsia="MS Mincho" w:hAnsi="Verdana" w:cs="Tahoma"/>
          <w:sz w:val="20"/>
          <w:szCs w:val="20"/>
        </w:rPr>
        <w:t xml:space="preserve">; (ii) </w:t>
      </w:r>
      <w:r w:rsidR="007E2AFD">
        <w:rPr>
          <w:rFonts w:ascii="Verdana" w:eastAsia="MS Mincho" w:hAnsi="Verdana" w:cs="Tahoma"/>
          <w:sz w:val="20"/>
          <w:szCs w:val="20"/>
        </w:rPr>
        <w:t xml:space="preserve">[até] </w:t>
      </w:r>
      <w:r w:rsidR="00726596" w:rsidRPr="00212A7B">
        <w:rPr>
          <w:rFonts w:ascii="Verdana" w:hAnsi="Verdana" w:cs="Tahoma"/>
          <w:sz w:val="20"/>
          <w:szCs w:val="20"/>
        </w:rPr>
        <w:t>[●]</w:t>
      </w:r>
      <w:r w:rsidR="00F85A0A" w:rsidRPr="00212A7B">
        <w:rPr>
          <w:rFonts w:ascii="Verdana" w:eastAsia="MS Mincho" w:hAnsi="Verdana" w:cs="Tahoma"/>
          <w:sz w:val="20"/>
          <w:szCs w:val="20"/>
        </w:rPr>
        <w:t xml:space="preserve"> (</w:t>
      </w:r>
      <w:r w:rsidR="00726596" w:rsidRPr="00212A7B">
        <w:rPr>
          <w:rFonts w:ascii="Verdana" w:hAnsi="Verdana" w:cs="Tahoma"/>
          <w:sz w:val="20"/>
          <w:szCs w:val="20"/>
        </w:rPr>
        <w:t>[●]</w:t>
      </w:r>
      <w:r w:rsidR="00F85A0A" w:rsidRPr="00212A7B">
        <w:rPr>
          <w:rFonts w:ascii="Verdana" w:eastAsia="MS Mincho" w:hAnsi="Verdana" w:cs="Tahoma"/>
          <w:sz w:val="20"/>
          <w:szCs w:val="20"/>
        </w:rPr>
        <w:t xml:space="preserve"> mil) debêntures da segunda série </w:t>
      </w:r>
      <w:r w:rsidR="00A104FE" w:rsidRPr="00212A7B">
        <w:rPr>
          <w:rFonts w:ascii="Verdana" w:eastAsia="MS Mincho" w:hAnsi="Verdana" w:cs="Tahoma"/>
          <w:sz w:val="20"/>
          <w:szCs w:val="20"/>
        </w:rPr>
        <w:t>(“</w:t>
      </w:r>
      <w:r w:rsidR="00A104FE" w:rsidRPr="00212A7B">
        <w:rPr>
          <w:rFonts w:ascii="Verdana" w:eastAsia="MS Mincho" w:hAnsi="Verdana" w:cs="Tahoma"/>
          <w:sz w:val="20"/>
          <w:szCs w:val="20"/>
          <w:u w:val="single"/>
        </w:rPr>
        <w:t>Segunda Série</w:t>
      </w:r>
      <w:r w:rsidR="00A104FE" w:rsidRPr="00212A7B">
        <w:rPr>
          <w:rFonts w:ascii="Verdana" w:eastAsia="MS Mincho" w:hAnsi="Verdana" w:cs="Tahoma"/>
          <w:sz w:val="20"/>
          <w:szCs w:val="20"/>
        </w:rPr>
        <w:t>” e “</w:t>
      </w:r>
      <w:r w:rsidR="00A104FE" w:rsidRPr="00212A7B">
        <w:rPr>
          <w:rFonts w:ascii="Verdana" w:eastAsia="MS Mincho" w:hAnsi="Verdana" w:cs="Tahoma"/>
          <w:sz w:val="20"/>
          <w:szCs w:val="20"/>
          <w:u w:val="single"/>
        </w:rPr>
        <w:t>Debêntures da Segunda Série</w:t>
      </w:r>
      <w:r w:rsidR="00A104FE" w:rsidRPr="00212A7B">
        <w:rPr>
          <w:rFonts w:ascii="Verdana" w:eastAsia="MS Mincho" w:hAnsi="Verdana" w:cs="Tahoma"/>
          <w:sz w:val="20"/>
          <w:szCs w:val="20"/>
        </w:rPr>
        <w:t>”)</w:t>
      </w:r>
      <w:r w:rsidR="00896F53">
        <w:rPr>
          <w:rFonts w:ascii="Verdana" w:eastAsia="MS Mincho" w:hAnsi="Verdana" w:cs="Tahoma"/>
          <w:sz w:val="20"/>
          <w:szCs w:val="20"/>
        </w:rPr>
        <w:t>;</w:t>
      </w:r>
      <w:r w:rsidR="00A104FE" w:rsidRPr="00212A7B">
        <w:rPr>
          <w:rFonts w:ascii="Verdana" w:eastAsia="MS Mincho" w:hAnsi="Verdana" w:cs="Tahoma"/>
          <w:sz w:val="20"/>
          <w:szCs w:val="20"/>
        </w:rPr>
        <w:t xml:space="preserve"> e </w:t>
      </w:r>
      <w:r w:rsidR="000D280F">
        <w:rPr>
          <w:rFonts w:ascii="Verdana" w:eastAsia="MS Mincho" w:hAnsi="Verdana" w:cs="Tahoma"/>
          <w:sz w:val="20"/>
          <w:szCs w:val="20"/>
        </w:rPr>
        <w:t>(iii)</w:t>
      </w:r>
      <w:r w:rsidR="00896F53">
        <w:rPr>
          <w:rFonts w:ascii="Verdana" w:eastAsia="MS Mincho" w:hAnsi="Verdana" w:cs="Tahoma"/>
          <w:sz w:val="20"/>
          <w:szCs w:val="20"/>
        </w:rPr>
        <w:t xml:space="preserve"> </w:t>
      </w:r>
      <w:r w:rsidR="007E2AFD">
        <w:rPr>
          <w:rFonts w:ascii="Verdana" w:eastAsia="MS Mincho" w:hAnsi="Verdana" w:cs="Tahoma"/>
          <w:sz w:val="20"/>
          <w:szCs w:val="20"/>
        </w:rPr>
        <w:t xml:space="preserve">[até] </w:t>
      </w:r>
      <w:r w:rsidR="00726596" w:rsidRPr="00212A7B">
        <w:rPr>
          <w:rFonts w:ascii="Verdana" w:hAnsi="Verdana" w:cs="Tahoma"/>
          <w:sz w:val="20"/>
          <w:szCs w:val="20"/>
        </w:rPr>
        <w:t>[●]</w:t>
      </w:r>
      <w:r w:rsidR="004D2F65" w:rsidRPr="00212A7B">
        <w:rPr>
          <w:rFonts w:ascii="Verdana" w:hAnsi="Verdana" w:cs="Tahoma"/>
          <w:sz w:val="20"/>
          <w:szCs w:val="20"/>
        </w:rPr>
        <w:t xml:space="preserve"> (</w:t>
      </w:r>
      <w:r w:rsidR="00726596" w:rsidRPr="00212A7B">
        <w:rPr>
          <w:rFonts w:ascii="Verdana" w:hAnsi="Verdana" w:cs="Tahoma"/>
          <w:sz w:val="20"/>
          <w:szCs w:val="20"/>
        </w:rPr>
        <w:t>[●]</w:t>
      </w:r>
      <w:r w:rsidR="004D2F65" w:rsidRPr="00212A7B">
        <w:rPr>
          <w:rFonts w:ascii="Verdana" w:hAnsi="Verdana" w:cs="Tahoma"/>
          <w:sz w:val="20"/>
          <w:szCs w:val="20"/>
        </w:rPr>
        <w:t xml:space="preserve"> mil)</w:t>
      </w:r>
      <w:r w:rsidRPr="00212A7B">
        <w:rPr>
          <w:rFonts w:ascii="Verdana" w:eastAsia="MS Mincho" w:hAnsi="Verdana" w:cs="Tahoma"/>
          <w:sz w:val="20"/>
          <w:szCs w:val="20"/>
        </w:rPr>
        <w:t xml:space="preserve"> integrantes da </w:t>
      </w:r>
      <w:r w:rsidR="00A104FE" w:rsidRPr="00212A7B">
        <w:rPr>
          <w:rFonts w:ascii="Verdana" w:eastAsia="MS Mincho" w:hAnsi="Verdana" w:cs="Tahoma"/>
          <w:sz w:val="20"/>
          <w:szCs w:val="20"/>
        </w:rPr>
        <w:t xml:space="preserve">terceira </w:t>
      </w:r>
      <w:r w:rsidRPr="00212A7B">
        <w:rPr>
          <w:rFonts w:ascii="Verdana" w:eastAsia="MS Mincho" w:hAnsi="Verdana" w:cs="Tahoma"/>
          <w:sz w:val="20"/>
          <w:szCs w:val="20"/>
        </w:rPr>
        <w:t>série (“</w:t>
      </w:r>
      <w:r w:rsidR="00A104FE" w:rsidRPr="00212A7B">
        <w:rPr>
          <w:rFonts w:ascii="Verdana" w:eastAsia="MS Mincho" w:hAnsi="Verdana" w:cs="Tahoma"/>
          <w:sz w:val="20"/>
          <w:szCs w:val="20"/>
          <w:u w:val="single"/>
        </w:rPr>
        <w:t>Terceira</w:t>
      </w:r>
      <w:r w:rsidRPr="00212A7B">
        <w:rPr>
          <w:rFonts w:ascii="Verdana" w:eastAsia="MS Mincho" w:hAnsi="Verdana" w:cs="Tahoma"/>
          <w:sz w:val="20"/>
          <w:szCs w:val="20"/>
          <w:u w:val="single"/>
        </w:rPr>
        <w:t xml:space="preserve"> Série</w:t>
      </w:r>
      <w:r w:rsidRPr="00212A7B">
        <w:rPr>
          <w:rFonts w:ascii="Verdana" w:eastAsia="MS Mincho" w:hAnsi="Verdana" w:cs="Tahoma"/>
          <w:sz w:val="20"/>
          <w:szCs w:val="20"/>
        </w:rPr>
        <w:t>” e, em conjunto com Primeira Série</w:t>
      </w:r>
      <w:r w:rsidR="00A104FE" w:rsidRPr="00212A7B">
        <w:rPr>
          <w:rFonts w:ascii="Verdana" w:eastAsia="MS Mincho" w:hAnsi="Verdana" w:cs="Tahoma"/>
          <w:sz w:val="20"/>
          <w:szCs w:val="20"/>
        </w:rPr>
        <w:t xml:space="preserve"> e Segund</w:t>
      </w:r>
      <w:r w:rsidR="00373A67" w:rsidRPr="00212A7B">
        <w:rPr>
          <w:rFonts w:ascii="Verdana" w:eastAsia="MS Mincho" w:hAnsi="Verdana" w:cs="Tahoma"/>
          <w:sz w:val="20"/>
          <w:szCs w:val="20"/>
        </w:rPr>
        <w:t>a</w:t>
      </w:r>
      <w:r w:rsidR="00A104FE" w:rsidRPr="00212A7B">
        <w:rPr>
          <w:rFonts w:ascii="Verdana" w:eastAsia="MS Mincho" w:hAnsi="Verdana" w:cs="Tahoma"/>
          <w:sz w:val="20"/>
          <w:szCs w:val="20"/>
        </w:rPr>
        <w:t xml:space="preserve"> Série</w:t>
      </w:r>
      <w:r w:rsidRPr="00212A7B">
        <w:rPr>
          <w:rFonts w:ascii="Verdana" w:eastAsia="MS Mincho" w:hAnsi="Verdana" w:cs="Tahoma"/>
          <w:sz w:val="20"/>
          <w:szCs w:val="20"/>
        </w:rPr>
        <w:t xml:space="preserve"> “</w:t>
      </w:r>
      <w:r w:rsidRPr="00212A7B">
        <w:rPr>
          <w:rFonts w:ascii="Verdana" w:eastAsia="MS Mincho" w:hAnsi="Verdana" w:cs="Tahoma"/>
          <w:sz w:val="20"/>
          <w:szCs w:val="20"/>
          <w:u w:val="single"/>
        </w:rPr>
        <w:t>Séries</w:t>
      </w:r>
      <w:r w:rsidRPr="00212A7B">
        <w:rPr>
          <w:rFonts w:ascii="Verdana" w:eastAsia="MS Mincho" w:hAnsi="Verdana" w:cs="Tahoma"/>
          <w:sz w:val="20"/>
          <w:szCs w:val="20"/>
        </w:rPr>
        <w:t>”, e “</w:t>
      </w:r>
      <w:r w:rsidRPr="00212A7B">
        <w:rPr>
          <w:rFonts w:ascii="Verdana" w:eastAsia="MS Mincho" w:hAnsi="Verdana" w:cs="Tahoma"/>
          <w:sz w:val="20"/>
          <w:szCs w:val="20"/>
          <w:u w:val="single"/>
        </w:rPr>
        <w:t xml:space="preserve">Debêntures da </w:t>
      </w:r>
      <w:r w:rsidR="00A104FE" w:rsidRPr="00212A7B">
        <w:rPr>
          <w:rFonts w:ascii="Verdana" w:eastAsia="MS Mincho" w:hAnsi="Verdana" w:cs="Tahoma"/>
          <w:sz w:val="20"/>
          <w:szCs w:val="20"/>
          <w:u w:val="single"/>
        </w:rPr>
        <w:t>Terceira</w:t>
      </w:r>
      <w:r w:rsidRPr="00212A7B">
        <w:rPr>
          <w:rFonts w:ascii="Verdana" w:eastAsia="MS Mincho" w:hAnsi="Verdana" w:cs="Tahoma"/>
          <w:sz w:val="20"/>
          <w:szCs w:val="20"/>
          <w:u w:val="single"/>
        </w:rPr>
        <w:t xml:space="preserve"> Série</w:t>
      </w:r>
      <w:r w:rsidRPr="00212A7B">
        <w:rPr>
          <w:rFonts w:ascii="Verdana" w:eastAsia="MS Mincho" w:hAnsi="Verdana" w:cs="Tahoma"/>
          <w:sz w:val="20"/>
          <w:szCs w:val="20"/>
        </w:rPr>
        <w:t>”).</w:t>
      </w:r>
      <w:bookmarkEnd w:id="33"/>
    </w:p>
    <w:p w14:paraId="23BED422" w14:textId="77777777" w:rsidR="00EB5CDB" w:rsidRPr="00212A7B" w:rsidRDefault="00EB5CDB" w:rsidP="00212A7B">
      <w:pPr>
        <w:spacing w:line="280" w:lineRule="exact"/>
        <w:jc w:val="both"/>
        <w:rPr>
          <w:rFonts w:ascii="Verdana" w:eastAsia="MS Mincho" w:hAnsi="Verdana" w:cs="Tahoma"/>
          <w:sz w:val="20"/>
          <w:szCs w:val="20"/>
        </w:rPr>
      </w:pPr>
    </w:p>
    <w:p w14:paraId="6ADCE16F" w14:textId="3A3C59B4" w:rsidR="00EB5CDB" w:rsidRPr="00212A7B" w:rsidRDefault="008E55E6" w:rsidP="00212A7B">
      <w:pPr>
        <w:keepNext/>
        <w:numPr>
          <w:ilvl w:val="1"/>
          <w:numId w:val="4"/>
        </w:numPr>
        <w:spacing w:line="280" w:lineRule="exact"/>
        <w:jc w:val="both"/>
        <w:rPr>
          <w:rFonts w:ascii="Verdana" w:eastAsia="MS Mincho" w:hAnsi="Verdana" w:cs="Tahoma"/>
          <w:b/>
          <w:bCs/>
          <w:sz w:val="20"/>
          <w:szCs w:val="20"/>
        </w:rPr>
      </w:pPr>
      <w:r w:rsidRPr="00212A7B">
        <w:rPr>
          <w:rFonts w:ascii="Verdana" w:eastAsia="MS Mincho" w:hAnsi="Verdana" w:cs="Tahoma"/>
          <w:b/>
          <w:bCs/>
          <w:sz w:val="20"/>
          <w:szCs w:val="20"/>
        </w:rPr>
        <w:lastRenderedPageBreak/>
        <w:t>Número de Séries</w:t>
      </w:r>
    </w:p>
    <w:p w14:paraId="384A19D8" w14:textId="77777777" w:rsidR="00643808" w:rsidRPr="00212A7B" w:rsidRDefault="00643808" w:rsidP="00212A7B">
      <w:pPr>
        <w:keepNext/>
        <w:spacing w:line="280" w:lineRule="exact"/>
        <w:jc w:val="both"/>
        <w:rPr>
          <w:rFonts w:ascii="Verdana" w:eastAsia="MS Mincho" w:hAnsi="Verdana" w:cs="Tahoma"/>
          <w:b/>
          <w:bCs/>
          <w:sz w:val="20"/>
          <w:szCs w:val="20"/>
        </w:rPr>
      </w:pPr>
    </w:p>
    <w:p w14:paraId="36C14B4C" w14:textId="426CD748" w:rsidR="00EB5CDB" w:rsidRPr="00212A7B" w:rsidRDefault="008E55E6" w:rsidP="00212A7B">
      <w:pPr>
        <w:numPr>
          <w:ilvl w:val="2"/>
          <w:numId w:val="4"/>
        </w:numPr>
        <w:spacing w:line="280" w:lineRule="exact"/>
        <w:jc w:val="both"/>
        <w:rPr>
          <w:rFonts w:ascii="Verdana" w:eastAsia="MS Mincho" w:hAnsi="Verdana" w:cs="Tahoma"/>
          <w:b/>
          <w:sz w:val="20"/>
          <w:szCs w:val="20"/>
        </w:rPr>
      </w:pPr>
      <w:bookmarkStart w:id="34" w:name="_DV_M47"/>
      <w:bookmarkStart w:id="35" w:name="_DV_M48"/>
      <w:bookmarkEnd w:id="34"/>
      <w:bookmarkEnd w:id="35"/>
      <w:r w:rsidRPr="00212A7B">
        <w:rPr>
          <w:rFonts w:ascii="Verdana" w:eastAsia="MS Mincho" w:hAnsi="Verdana" w:cs="Tahoma"/>
          <w:sz w:val="20"/>
          <w:szCs w:val="20"/>
        </w:rPr>
        <w:t xml:space="preserve">A Emissão será realizada em </w:t>
      </w:r>
      <w:r w:rsidR="00925E96" w:rsidRPr="00212A7B">
        <w:rPr>
          <w:rFonts w:ascii="Verdana" w:eastAsia="MS Mincho" w:hAnsi="Verdana" w:cs="Tahoma"/>
          <w:sz w:val="20"/>
          <w:szCs w:val="20"/>
        </w:rPr>
        <w:t>três</w:t>
      </w:r>
      <w:r w:rsidRPr="00212A7B">
        <w:rPr>
          <w:rFonts w:ascii="Verdana" w:eastAsia="MS Mincho" w:hAnsi="Verdana" w:cs="Tahoma"/>
          <w:sz w:val="20"/>
          <w:szCs w:val="20"/>
        </w:rPr>
        <w:t xml:space="preserve"> séries. </w:t>
      </w:r>
    </w:p>
    <w:p w14:paraId="4838F5EF" w14:textId="77777777" w:rsidR="003A66FD" w:rsidRPr="00212A7B" w:rsidRDefault="003A66FD" w:rsidP="00212A7B">
      <w:pPr>
        <w:spacing w:line="280" w:lineRule="exact"/>
        <w:jc w:val="both"/>
        <w:rPr>
          <w:rFonts w:ascii="Verdana" w:eastAsia="MS Mincho" w:hAnsi="Verdana" w:cs="Tahoma"/>
          <w:b/>
          <w:sz w:val="20"/>
          <w:szCs w:val="20"/>
        </w:rPr>
      </w:pPr>
    </w:p>
    <w:p w14:paraId="307272B6" w14:textId="09778155"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36" w:name="_Ref422391421"/>
      <w:r w:rsidRPr="00212A7B">
        <w:rPr>
          <w:rFonts w:ascii="Verdana" w:eastAsia="MS Mincho" w:hAnsi="Verdana" w:cs="Tahoma"/>
          <w:b/>
          <w:sz w:val="20"/>
          <w:szCs w:val="20"/>
        </w:rPr>
        <w:t>Destinação dos Recursos</w:t>
      </w:r>
      <w:bookmarkEnd w:id="36"/>
      <w:r w:rsidRPr="00212A7B">
        <w:rPr>
          <w:rFonts w:ascii="Verdana" w:eastAsia="MS Mincho" w:hAnsi="Verdana" w:cs="Tahoma"/>
          <w:b/>
          <w:sz w:val="20"/>
          <w:szCs w:val="20"/>
        </w:rPr>
        <w:t xml:space="preserve"> </w:t>
      </w:r>
      <w:r w:rsidR="000F6B0C" w:rsidRPr="00212A7B">
        <w:rPr>
          <w:rFonts w:ascii="Verdana" w:eastAsia="MS Mincho" w:hAnsi="Verdana" w:cs="Tahoma"/>
          <w:b/>
          <w:sz w:val="20"/>
          <w:szCs w:val="20"/>
        </w:rPr>
        <w:t>e Caráter Social</w:t>
      </w:r>
      <w:r w:rsidR="00B70165">
        <w:rPr>
          <w:rFonts w:ascii="Verdana" w:eastAsia="MS Mincho" w:hAnsi="Verdana" w:cs="Tahoma"/>
          <w:b/>
          <w:sz w:val="20"/>
          <w:szCs w:val="20"/>
        </w:rPr>
        <w:t xml:space="preserve"> </w:t>
      </w:r>
      <w:r w:rsidR="00B70165" w:rsidRPr="002D3B9C">
        <w:rPr>
          <w:rFonts w:ascii="Verdana" w:eastAsia="MS Mincho" w:hAnsi="Verdana" w:cs="Tahoma"/>
          <w:b/>
          <w:sz w:val="20"/>
          <w:szCs w:val="20"/>
          <w:highlight w:val="cyan"/>
        </w:rPr>
        <w:t>[DCM IBBA: A ser validado pel</w:t>
      </w:r>
      <w:r w:rsidR="00B26CAC" w:rsidRPr="002D3B9C">
        <w:rPr>
          <w:rFonts w:ascii="Verdana" w:eastAsia="MS Mincho" w:hAnsi="Verdana" w:cs="Tahoma"/>
          <w:b/>
          <w:sz w:val="20"/>
          <w:szCs w:val="20"/>
          <w:highlight w:val="cyan"/>
        </w:rPr>
        <w:t>os especialistas ESG do Itaú BBA]</w:t>
      </w:r>
    </w:p>
    <w:p w14:paraId="3DF74731" w14:textId="77777777" w:rsidR="00643808" w:rsidRPr="00212A7B" w:rsidRDefault="00643808" w:rsidP="00212A7B">
      <w:pPr>
        <w:keepNext/>
        <w:spacing w:line="280" w:lineRule="exact"/>
        <w:jc w:val="both"/>
        <w:rPr>
          <w:rFonts w:ascii="Verdana" w:eastAsia="MS Mincho" w:hAnsi="Verdana" w:cs="Tahoma"/>
          <w:b/>
          <w:sz w:val="20"/>
          <w:szCs w:val="20"/>
        </w:rPr>
      </w:pPr>
    </w:p>
    <w:p w14:paraId="31A76A43" w14:textId="2A76F6DA" w:rsidR="00EB5CDB" w:rsidRPr="002D3B9C" w:rsidRDefault="008E55E6" w:rsidP="00212A7B">
      <w:pPr>
        <w:numPr>
          <w:ilvl w:val="2"/>
          <w:numId w:val="4"/>
        </w:numPr>
        <w:spacing w:line="280" w:lineRule="exact"/>
        <w:jc w:val="both"/>
        <w:rPr>
          <w:rFonts w:ascii="Verdana" w:hAnsi="Verdana" w:cs="Tahoma"/>
          <w:sz w:val="20"/>
          <w:szCs w:val="20"/>
          <w:highlight w:val="yellow"/>
        </w:rPr>
      </w:pPr>
      <w:bookmarkStart w:id="37" w:name="_DV_M61"/>
      <w:bookmarkStart w:id="38" w:name="_DV_M70"/>
      <w:bookmarkStart w:id="39" w:name="_Ref422391407"/>
      <w:bookmarkStart w:id="40" w:name="_Ref454963225"/>
      <w:bookmarkEnd w:id="37"/>
      <w:bookmarkEnd w:id="38"/>
      <w:r w:rsidRPr="00212A7B">
        <w:rPr>
          <w:rFonts w:ascii="Verdana" w:hAnsi="Verdana" w:cs="Tahoma"/>
          <w:sz w:val="20"/>
          <w:szCs w:val="20"/>
        </w:rPr>
        <w:t>Os recursos obtidos pela Emissora por meio da Emissão serão destinados prioritariamente à aquisição dos Direitos Creditórios Vinculados,</w:t>
      </w:r>
      <w:r w:rsidR="003633E6">
        <w:rPr>
          <w:rFonts w:ascii="Verdana" w:eastAsia="MS Mincho" w:hAnsi="Verdana" w:cs="Tahoma"/>
          <w:sz w:val="20"/>
          <w:szCs w:val="20"/>
        </w:rPr>
        <w:t xml:space="preserve"> em observância ao disposto na</w:t>
      </w:r>
      <w:r w:rsidR="003633E6" w:rsidRPr="0031485A">
        <w:rPr>
          <w:rFonts w:ascii="Verdana" w:hAnsi="Verdana" w:cs="Tahoma"/>
          <w:sz w:val="20"/>
          <w:szCs w:val="20"/>
        </w:rPr>
        <w:t xml:space="preserve"> Resolução CMN 2.686</w:t>
      </w:r>
      <w:r w:rsidR="003633E6">
        <w:rPr>
          <w:rFonts w:ascii="Verdana" w:hAnsi="Verdana" w:cs="Tahoma"/>
          <w:sz w:val="20"/>
          <w:szCs w:val="20"/>
        </w:rPr>
        <w:t>,</w:t>
      </w:r>
      <w:r w:rsidR="003633E6" w:rsidRPr="00212A7B">
        <w:rPr>
          <w:rFonts w:ascii="Verdana" w:hAnsi="Verdana" w:cs="Tahoma"/>
          <w:sz w:val="20"/>
          <w:szCs w:val="20"/>
        </w:rPr>
        <w:t xml:space="preserve"> </w:t>
      </w:r>
      <w:r w:rsidRPr="00212A7B">
        <w:rPr>
          <w:rFonts w:ascii="Verdana" w:hAnsi="Verdana" w:cs="Tahoma"/>
          <w:sz w:val="20"/>
          <w:szCs w:val="20"/>
        </w:rPr>
        <w:t>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bookmarkEnd w:id="39"/>
      <w:bookmarkEnd w:id="40"/>
      <w:r w:rsidR="00E620C0">
        <w:rPr>
          <w:rFonts w:ascii="Verdana" w:hAnsi="Verdana" w:cs="Tahoma"/>
          <w:sz w:val="20"/>
          <w:szCs w:val="20"/>
        </w:rPr>
        <w:t xml:space="preserve"> </w:t>
      </w:r>
      <w:r w:rsidR="00E620C0" w:rsidRPr="002D3B9C">
        <w:rPr>
          <w:rFonts w:ascii="Verdana" w:hAnsi="Verdana" w:cs="Tahoma"/>
          <w:sz w:val="20"/>
          <w:szCs w:val="20"/>
          <w:highlight w:val="cyan"/>
        </w:rPr>
        <w:t xml:space="preserve">[JurIBBA: </w:t>
      </w:r>
      <w:r w:rsidR="00CE602D" w:rsidRPr="002D3B9C">
        <w:rPr>
          <w:rFonts w:ascii="Verdana" w:hAnsi="Verdana" w:cs="Tahoma"/>
          <w:sz w:val="20"/>
          <w:szCs w:val="20"/>
          <w:highlight w:val="cyan"/>
        </w:rPr>
        <w:t xml:space="preserve">a estrutura de cessão após a 1ª. destinação de recurso não deveria estar disciplinada no ctto de cessão fiduciária? Parece que cria um dinamismo melhor (pq os agentes estarão lá) e não precisaremos </w:t>
      </w:r>
      <w:r w:rsidR="00F863C6" w:rsidRPr="002D3B9C">
        <w:rPr>
          <w:rFonts w:ascii="Verdana" w:hAnsi="Verdana" w:cs="Tahoma"/>
          <w:sz w:val="20"/>
          <w:szCs w:val="20"/>
          <w:highlight w:val="cyan"/>
        </w:rPr>
        <w:t>registrar na junta. Não sei o q pensaram aqui para manter esse fluxo na escritura]</w:t>
      </w:r>
      <w:r w:rsidR="00567DD9" w:rsidRPr="002D3B9C">
        <w:rPr>
          <w:rFonts w:ascii="Verdana" w:hAnsi="Verdana" w:cs="Tahoma"/>
          <w:sz w:val="20"/>
          <w:szCs w:val="20"/>
          <w:highlight w:val="yellow"/>
        </w:rPr>
        <w:t xml:space="preserve">[Nota LDR: </w:t>
      </w:r>
      <w:r w:rsidR="00567DD9">
        <w:rPr>
          <w:rFonts w:ascii="Verdana" w:hAnsi="Verdana" w:cs="Tahoma"/>
          <w:sz w:val="20"/>
          <w:szCs w:val="20"/>
          <w:highlight w:val="yellow"/>
        </w:rPr>
        <w:t>Estamos de acordo em manter os termos de atualização apenas no contrato de garantia. Não vemos necessidade de atualizar os anexos na escritura, tendo em vista que a CF terá seus anexos atualizados para a inclusão de novas CCB como objeto da garantia</w:t>
      </w:r>
      <w:r w:rsidR="00B515E3">
        <w:rPr>
          <w:rFonts w:ascii="Verdana" w:hAnsi="Verdana" w:cs="Tahoma"/>
          <w:sz w:val="20"/>
          <w:szCs w:val="20"/>
          <w:highlight w:val="yellow"/>
        </w:rPr>
        <w:t>. Sugerimos discutir a manutenção dessa obrigação.</w:t>
      </w:r>
      <w:r w:rsidR="00567DD9">
        <w:rPr>
          <w:rFonts w:ascii="Verdana" w:hAnsi="Verdana" w:cs="Tahoma"/>
          <w:sz w:val="20"/>
          <w:szCs w:val="20"/>
          <w:highlight w:val="yellow"/>
        </w:rPr>
        <w:t>]</w:t>
      </w:r>
    </w:p>
    <w:p w14:paraId="1F4D5D05" w14:textId="77777777" w:rsidR="00643808" w:rsidRPr="00212A7B" w:rsidRDefault="00643808" w:rsidP="00212A7B">
      <w:pPr>
        <w:spacing w:line="280" w:lineRule="exact"/>
        <w:jc w:val="both"/>
        <w:rPr>
          <w:rFonts w:ascii="Verdana" w:hAnsi="Verdana" w:cs="Tahoma"/>
          <w:sz w:val="20"/>
          <w:szCs w:val="20"/>
        </w:rPr>
      </w:pPr>
    </w:p>
    <w:p w14:paraId="42796038" w14:textId="07B137E1" w:rsidR="00643808" w:rsidRPr="00212A7B" w:rsidRDefault="009C7FB7" w:rsidP="00212A7B">
      <w:pPr>
        <w:pStyle w:val="PargrafodaLista"/>
        <w:numPr>
          <w:ilvl w:val="2"/>
          <w:numId w:val="4"/>
        </w:numPr>
        <w:spacing w:line="280" w:lineRule="exact"/>
        <w:jc w:val="both"/>
        <w:rPr>
          <w:rFonts w:ascii="Verdana" w:hAnsi="Verdana" w:cs="Tahoma"/>
          <w:sz w:val="20"/>
          <w:szCs w:val="20"/>
        </w:rPr>
      </w:pPr>
      <w:bookmarkStart w:id="41" w:name="_Ref454963206"/>
      <w:r w:rsidRPr="00212A7B">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41"/>
    </w:p>
    <w:p w14:paraId="4BF99054" w14:textId="64FD2A87" w:rsidR="00643808" w:rsidRPr="00212A7B" w:rsidRDefault="00643808" w:rsidP="00212A7B">
      <w:pPr>
        <w:pStyle w:val="PargrafodaLista"/>
        <w:spacing w:line="280" w:lineRule="exact"/>
        <w:ind w:left="0"/>
        <w:jc w:val="both"/>
        <w:rPr>
          <w:rFonts w:ascii="Verdana" w:hAnsi="Verdana" w:cs="Tahoma"/>
          <w:sz w:val="20"/>
          <w:szCs w:val="20"/>
        </w:rPr>
      </w:pPr>
    </w:p>
    <w:p w14:paraId="03ABC77E" w14:textId="4A6CFBE4"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42" w:name="_Ref495584033"/>
      <w:r w:rsidRPr="00212A7B">
        <w:rPr>
          <w:rFonts w:ascii="Verdana" w:hAnsi="Verdana" w:cs="Tahoma"/>
          <w:sz w:val="20"/>
          <w:szCs w:val="20"/>
        </w:rPr>
        <w:t xml:space="preserve">A atualização do Anexo II deverá ser realizada </w:t>
      </w:r>
      <w:r w:rsidR="00D12FEB" w:rsidRPr="00212A7B">
        <w:rPr>
          <w:rFonts w:ascii="Verdana" w:hAnsi="Verdana" w:cs="Tahoma"/>
          <w:sz w:val="20"/>
          <w:szCs w:val="20"/>
        </w:rPr>
        <w:t xml:space="preserve">trimestralmente </w:t>
      </w:r>
      <w:r w:rsidRPr="00212A7B">
        <w:rPr>
          <w:rFonts w:ascii="Verdana" w:hAnsi="Verdana" w:cs="Tahoma"/>
          <w:sz w:val="20"/>
          <w:szCs w:val="20"/>
        </w:rPr>
        <w:t xml:space="preserve">pela Emissora até o 5º (quinto) Dia Útil de cada mês </w:t>
      </w:r>
      <w:r w:rsidR="00D12FEB" w:rsidRPr="00212A7B">
        <w:rPr>
          <w:rFonts w:ascii="Verdana" w:hAnsi="Verdana" w:cs="Tahoma"/>
          <w:sz w:val="20"/>
          <w:szCs w:val="20"/>
        </w:rPr>
        <w:t xml:space="preserve">de aniversário </w:t>
      </w:r>
      <w:r w:rsidRPr="00212A7B">
        <w:rPr>
          <w:rFonts w:ascii="Verdana" w:hAnsi="Verdana" w:cs="Tahoma"/>
          <w:sz w:val="20"/>
          <w:szCs w:val="20"/>
        </w:rPr>
        <w:t>(cada uma de tais datas uma “</w:t>
      </w:r>
      <w:bookmarkStart w:id="43" w:name="_Hlk494399553"/>
      <w:r w:rsidRPr="00212A7B">
        <w:rPr>
          <w:rFonts w:ascii="Verdana" w:hAnsi="Verdana" w:cs="Tahoma"/>
          <w:sz w:val="20"/>
          <w:szCs w:val="20"/>
          <w:u w:val="single"/>
        </w:rPr>
        <w:t>Data Limite de Atualização de CCB</w:t>
      </w:r>
      <w:bookmarkEnd w:id="43"/>
      <w:r w:rsidRPr="00212A7B">
        <w:rPr>
          <w:rFonts w:ascii="Verdana" w:hAnsi="Verdana" w:cs="Tahoma"/>
          <w:sz w:val="20"/>
          <w:szCs w:val="20"/>
        </w:rPr>
        <w:t>”)</w:t>
      </w:r>
      <w:r w:rsidR="004D2F65" w:rsidRPr="00212A7B">
        <w:rPr>
          <w:rFonts w:ascii="Verdana" w:hAnsi="Verdana" w:cs="Tahoma"/>
          <w:sz w:val="20"/>
          <w:szCs w:val="20"/>
        </w:rPr>
        <w:t>, sendo que a relação atualizada deverá ser encaminhada mensalmente ao Agente Fiduciári</w:t>
      </w:r>
      <w:r w:rsidR="00643808" w:rsidRPr="00212A7B">
        <w:rPr>
          <w:rFonts w:ascii="Verdana" w:hAnsi="Verdana" w:cs="Tahoma"/>
          <w:sz w:val="20"/>
          <w:szCs w:val="20"/>
        </w:rPr>
        <w:t>o</w:t>
      </w:r>
      <w:r w:rsidR="004D2F65" w:rsidRPr="00212A7B">
        <w:rPr>
          <w:rFonts w:ascii="Verdana" w:hAnsi="Verdana" w:cs="Tahoma"/>
          <w:sz w:val="20"/>
          <w:szCs w:val="20"/>
        </w:rPr>
        <w:t xml:space="preserve"> na Data Limite de Atualização de CCB</w:t>
      </w:r>
      <w:r w:rsidRPr="00212A7B">
        <w:rPr>
          <w:rFonts w:ascii="Verdana" w:hAnsi="Verdana" w:cs="Tahoma"/>
          <w:sz w:val="20"/>
          <w:szCs w:val="20"/>
        </w:rPr>
        <w:t xml:space="preserve">. </w:t>
      </w:r>
    </w:p>
    <w:p w14:paraId="03125F46" w14:textId="77777777" w:rsidR="00643808" w:rsidRPr="00212A7B" w:rsidRDefault="00643808" w:rsidP="00212A7B">
      <w:pPr>
        <w:pStyle w:val="PargrafodaLista"/>
        <w:spacing w:line="280" w:lineRule="exact"/>
        <w:ind w:left="0"/>
        <w:jc w:val="both"/>
        <w:rPr>
          <w:rFonts w:ascii="Verdana" w:hAnsi="Verdana" w:cs="Tahoma"/>
          <w:sz w:val="20"/>
          <w:szCs w:val="20"/>
        </w:rPr>
      </w:pPr>
    </w:p>
    <w:bookmarkEnd w:id="42"/>
    <w:p w14:paraId="03CCCF0B" w14:textId="1E6867AB" w:rsidR="00643808"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Fica desde já estabelecido que, para todos os fins desta Escritura de Emissão, as CCB adquiridas pela Emissora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_Ref454963225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3.6.1</w:t>
      </w:r>
      <w:r w:rsidRPr="00212A7B">
        <w:rPr>
          <w:rFonts w:ascii="Verdana" w:hAnsi="Verdana" w:cs="Tahoma"/>
          <w:sz w:val="20"/>
          <w:szCs w:val="20"/>
        </w:rPr>
        <w:fldChar w:fldCharType="end"/>
      </w:r>
      <w:r w:rsidRPr="00212A7B">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212A7B" w:rsidRDefault="00643808" w:rsidP="00212A7B">
      <w:pPr>
        <w:spacing w:line="280" w:lineRule="exact"/>
        <w:jc w:val="both"/>
        <w:rPr>
          <w:rFonts w:ascii="Verdana" w:hAnsi="Verdana" w:cs="Tahoma"/>
          <w:sz w:val="20"/>
          <w:szCs w:val="20"/>
        </w:rPr>
      </w:pPr>
    </w:p>
    <w:p w14:paraId="4FFF655F" w14:textId="697C0FE5" w:rsidR="00EB5CDB"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A obrigação de </w:t>
      </w:r>
      <w:r w:rsidR="004D2F65" w:rsidRPr="00212A7B">
        <w:rPr>
          <w:rFonts w:ascii="Verdana" w:hAnsi="Verdana" w:cs="Tahoma"/>
          <w:sz w:val="20"/>
          <w:szCs w:val="20"/>
        </w:rPr>
        <w:t>atualização</w:t>
      </w:r>
      <w:r w:rsidRPr="00212A7B">
        <w:rPr>
          <w:rFonts w:ascii="Verdana" w:hAnsi="Verdana" w:cs="Tahoma"/>
          <w:sz w:val="20"/>
          <w:szCs w:val="20"/>
        </w:rPr>
        <w:t xml:space="preserve"> prevista neste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_Ref422391421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w:t>
      </w:r>
      <w:r w:rsidRPr="00212A7B">
        <w:rPr>
          <w:rFonts w:ascii="Verdana" w:hAnsi="Verdana" w:cs="Tahoma"/>
          <w:sz w:val="20"/>
          <w:szCs w:val="20"/>
        </w:rPr>
        <w:fldChar w:fldCharType="end"/>
      </w:r>
      <w:r w:rsidRPr="00212A7B">
        <w:rPr>
          <w:rFonts w:ascii="Verdana" w:hAnsi="Verdana" w:cs="Tahoma"/>
          <w:sz w:val="20"/>
          <w:szCs w:val="20"/>
        </w:rPr>
        <w:t xml:space="preserve">, não será aplicável em uma Data Limite de Atualização de CCB caso nenhuma nova CCB tenha sido adquirida pela Emissora desde </w:t>
      </w:r>
      <w:r w:rsidR="004D2F65" w:rsidRPr="00212A7B">
        <w:rPr>
          <w:rFonts w:ascii="Verdana" w:hAnsi="Verdana" w:cs="Tahoma"/>
          <w:sz w:val="20"/>
          <w:szCs w:val="20"/>
        </w:rPr>
        <w:t>a última atualização</w:t>
      </w:r>
      <w:r w:rsidRPr="00212A7B">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212A7B" w:rsidRDefault="00643808" w:rsidP="00212A7B">
      <w:pPr>
        <w:spacing w:line="280" w:lineRule="exact"/>
        <w:jc w:val="both"/>
        <w:rPr>
          <w:rFonts w:ascii="Verdana" w:hAnsi="Verdana" w:cs="Tahoma"/>
          <w:sz w:val="20"/>
          <w:szCs w:val="20"/>
        </w:rPr>
      </w:pPr>
    </w:p>
    <w:p w14:paraId="13E0DF55" w14:textId="4467D6DA" w:rsidR="00EB5CDB" w:rsidRPr="00212A7B" w:rsidRDefault="008E55E6" w:rsidP="00212A7B">
      <w:pPr>
        <w:numPr>
          <w:ilvl w:val="2"/>
          <w:numId w:val="4"/>
        </w:numPr>
        <w:spacing w:line="280" w:lineRule="exact"/>
        <w:jc w:val="both"/>
        <w:rPr>
          <w:rFonts w:ascii="Verdana" w:hAnsi="Verdana" w:cs="Tahoma"/>
          <w:sz w:val="20"/>
          <w:szCs w:val="20"/>
        </w:rPr>
      </w:pPr>
      <w:bookmarkStart w:id="44" w:name="_Ref465344335"/>
      <w:bookmarkStart w:id="45" w:name="_Ref518570502"/>
      <w:r w:rsidRPr="00212A7B">
        <w:rPr>
          <w:rFonts w:ascii="Verdana" w:hAnsi="Verdana" w:cs="Tahoma"/>
          <w:sz w:val="20"/>
          <w:szCs w:val="20"/>
        </w:rPr>
        <w:lastRenderedPageBreak/>
        <w:t xml:space="preserve">A Emissora deverá alocar recursos decorrentes da integralização das Debêntures, assim como os demais Recursos Exclusivos, </w:t>
      </w:r>
      <w:r w:rsidR="006062A2">
        <w:rPr>
          <w:rFonts w:ascii="Verdana" w:hAnsi="Verdana" w:cs="Tahoma"/>
          <w:sz w:val="20"/>
          <w:szCs w:val="20"/>
        </w:rPr>
        <w:t xml:space="preserve">exclusivamente </w:t>
      </w:r>
      <w:r w:rsidRPr="00212A7B">
        <w:rPr>
          <w:rFonts w:ascii="Verdana" w:hAnsi="Verdana" w:cs="Tahoma"/>
          <w:sz w:val="20"/>
          <w:szCs w:val="20"/>
        </w:rPr>
        <w:t>na forma indicada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_Ref422391407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3.6.1 acima</w:t>
      </w:r>
      <w:r w:rsidRPr="00212A7B">
        <w:rPr>
          <w:rFonts w:ascii="Verdana" w:hAnsi="Verdana" w:cs="Tahoma"/>
          <w:sz w:val="20"/>
          <w:szCs w:val="20"/>
        </w:rPr>
        <w:fldChar w:fldCharType="end"/>
      </w:r>
      <w:r w:rsidRPr="00212A7B">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212A7B">
        <w:rPr>
          <w:rFonts w:ascii="Verdana" w:hAnsi="Verdana" w:cs="Tahoma"/>
          <w:sz w:val="20"/>
          <w:szCs w:val="20"/>
          <w:u w:val="single"/>
        </w:rPr>
        <w:t>Limitador para Aquisição de CCB</w:t>
      </w:r>
      <w:r w:rsidRPr="00212A7B">
        <w:rPr>
          <w:rFonts w:ascii="Verdana" w:hAnsi="Verdana" w:cs="Tahoma"/>
          <w:sz w:val="20"/>
          <w:szCs w:val="20"/>
        </w:rPr>
        <w:t>”) observado, ainda</w:t>
      </w:r>
      <w:r w:rsidR="003A66FD" w:rsidRPr="00212A7B">
        <w:rPr>
          <w:rFonts w:ascii="Verdana" w:hAnsi="Verdana" w:cs="Tahoma"/>
          <w:sz w:val="20"/>
          <w:szCs w:val="20"/>
        </w:rPr>
        <w:t>, a</w:t>
      </w:r>
      <w:r w:rsidRPr="00212A7B">
        <w:rPr>
          <w:rFonts w:ascii="Verdana" w:hAnsi="Verdana" w:cs="Tahoma"/>
          <w:sz w:val="20"/>
          <w:szCs w:val="20"/>
        </w:rPr>
        <w:t xml:space="preserve"> Ordem de Alocação de Recursos</w:t>
      </w:r>
      <w:bookmarkEnd w:id="44"/>
      <w:r w:rsidRPr="00212A7B">
        <w:rPr>
          <w:rFonts w:ascii="Verdana" w:hAnsi="Verdana" w:cs="Tahoma"/>
          <w:sz w:val="20"/>
          <w:szCs w:val="20"/>
        </w:rPr>
        <w:t>.</w:t>
      </w:r>
      <w:bookmarkEnd w:id="45"/>
    </w:p>
    <w:p w14:paraId="25E76EC0" w14:textId="77777777" w:rsidR="00643808" w:rsidRPr="00212A7B" w:rsidRDefault="00643808" w:rsidP="00212A7B">
      <w:pPr>
        <w:spacing w:line="280" w:lineRule="exact"/>
        <w:jc w:val="both"/>
        <w:rPr>
          <w:rFonts w:ascii="Verdana" w:hAnsi="Verdana" w:cs="Tahoma"/>
          <w:sz w:val="20"/>
          <w:szCs w:val="20"/>
        </w:rPr>
      </w:pPr>
    </w:p>
    <w:p w14:paraId="34E46FFC" w14:textId="4CA03F0A" w:rsidR="00EB5CDB"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212A7B" w:rsidRDefault="00643808" w:rsidP="00212A7B">
      <w:pPr>
        <w:spacing w:line="280" w:lineRule="exact"/>
        <w:jc w:val="both"/>
        <w:rPr>
          <w:rFonts w:ascii="Verdana" w:hAnsi="Verdana" w:cs="Tahoma"/>
          <w:sz w:val="20"/>
          <w:szCs w:val="20"/>
        </w:rPr>
      </w:pPr>
    </w:p>
    <w:p w14:paraId="71700212" w14:textId="0A6119D0" w:rsidR="000F6B0C"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212A7B">
        <w:rPr>
          <w:rFonts w:ascii="Verdana" w:hAnsi="Verdana" w:cs="Tahoma"/>
          <w:sz w:val="20"/>
          <w:szCs w:val="20"/>
        </w:rPr>
        <w:t>, com exceção daqueles recursos depositados na conta de titularidade da Emissora no Agente de Liquidação para fins de operacionalização dos Pagamentos aos Debenturistas</w:t>
      </w:r>
      <w:r w:rsidRPr="00212A7B">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_Ref422391407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3.6.1</w:t>
      </w:r>
      <w:r w:rsidRPr="00212A7B">
        <w:rPr>
          <w:rFonts w:ascii="Verdana" w:hAnsi="Verdana" w:cs="Tahoma"/>
          <w:sz w:val="20"/>
          <w:szCs w:val="20"/>
        </w:rPr>
        <w:fldChar w:fldCharType="end"/>
      </w:r>
      <w:r w:rsidRPr="00212A7B">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212A7B" w:rsidRDefault="00643808" w:rsidP="00212A7B">
      <w:pPr>
        <w:spacing w:line="280" w:lineRule="exact"/>
        <w:jc w:val="both"/>
        <w:rPr>
          <w:rFonts w:ascii="Verdana" w:hAnsi="Verdana" w:cs="Tahoma"/>
          <w:sz w:val="20"/>
          <w:szCs w:val="20"/>
        </w:rPr>
      </w:pPr>
    </w:p>
    <w:p w14:paraId="6BDE24B4" w14:textId="6433C951" w:rsidR="000F6B0C" w:rsidRPr="00212A7B" w:rsidRDefault="000F6B0C"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A Emissora caracteriza as Debêntures dessa Emissão como 'debêntures sociais', com base em desempenho socioambiental avaliado por consultoria especializada (SITAWI Finanças do Bem) em parecer independente (“</w:t>
      </w:r>
      <w:r w:rsidRPr="00212A7B">
        <w:rPr>
          <w:rFonts w:ascii="Verdana" w:hAnsi="Verdana" w:cs="Tahoma"/>
          <w:sz w:val="20"/>
          <w:szCs w:val="20"/>
          <w:u w:val="single"/>
        </w:rPr>
        <w:t>Parecer Independente</w:t>
      </w:r>
      <w:r w:rsidRPr="00212A7B">
        <w:rPr>
          <w:rFonts w:ascii="Verdana" w:hAnsi="Verdana" w:cs="Tahoma"/>
          <w:sz w:val="20"/>
          <w:szCs w:val="20"/>
        </w:rPr>
        <w:t>”). O Parecer Independente será disponibilizado na íntegra para aos Debenturistas e ao Agente Fiduciário em conjunto com os demais documentos da Oferta Restrita.</w:t>
      </w:r>
    </w:p>
    <w:p w14:paraId="7BE1B13D" w14:textId="77777777" w:rsidR="00EB5CDB" w:rsidRPr="00212A7B" w:rsidRDefault="00EB5CDB" w:rsidP="00212A7B">
      <w:pPr>
        <w:spacing w:line="280" w:lineRule="exact"/>
        <w:jc w:val="both"/>
        <w:rPr>
          <w:rFonts w:ascii="Verdana" w:hAnsi="Verdana" w:cs="Tahoma"/>
          <w:sz w:val="20"/>
          <w:szCs w:val="20"/>
        </w:rPr>
      </w:pPr>
    </w:p>
    <w:p w14:paraId="1C597B41" w14:textId="5B8F3816"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46" w:name="_Ref517621787"/>
      <w:r w:rsidRPr="00212A7B">
        <w:rPr>
          <w:rFonts w:ascii="Verdana" w:eastAsia="MS Mincho" w:hAnsi="Verdana" w:cs="Tahoma"/>
          <w:b/>
          <w:sz w:val="20"/>
          <w:szCs w:val="20"/>
        </w:rPr>
        <w:t>Investimentos Permitidos</w:t>
      </w:r>
      <w:bookmarkEnd w:id="46"/>
    </w:p>
    <w:p w14:paraId="20678FD1" w14:textId="77777777" w:rsidR="00643808" w:rsidRPr="00212A7B" w:rsidRDefault="00643808" w:rsidP="00212A7B">
      <w:pPr>
        <w:keepNext/>
        <w:spacing w:line="280" w:lineRule="exact"/>
        <w:jc w:val="both"/>
        <w:rPr>
          <w:rFonts w:ascii="Verdana" w:eastAsia="MS Mincho" w:hAnsi="Verdana" w:cs="Tahoma"/>
          <w:b/>
          <w:sz w:val="20"/>
          <w:szCs w:val="20"/>
        </w:rPr>
      </w:pPr>
    </w:p>
    <w:p w14:paraId="2FDA3D76" w14:textId="3A88B4EE" w:rsidR="00EB5CDB" w:rsidRPr="002D3B9C" w:rsidRDefault="008E55E6" w:rsidP="00212A7B">
      <w:pPr>
        <w:pStyle w:val="PargrafodaLista"/>
        <w:numPr>
          <w:ilvl w:val="2"/>
          <w:numId w:val="4"/>
        </w:numPr>
        <w:spacing w:line="280" w:lineRule="exact"/>
        <w:jc w:val="both"/>
        <w:rPr>
          <w:rFonts w:ascii="Verdana" w:hAnsi="Verdana" w:cs="Tahoma"/>
          <w:sz w:val="20"/>
          <w:szCs w:val="20"/>
          <w:highlight w:val="cyan"/>
        </w:rPr>
      </w:pPr>
      <w:bookmarkStart w:id="47" w:name="_Ref422391435"/>
      <w:r w:rsidRPr="00212A7B">
        <w:rPr>
          <w:rFonts w:ascii="Verdana" w:hAnsi="Verdana" w:cs="Tahoma"/>
          <w:sz w:val="20"/>
          <w:szCs w:val="20"/>
        </w:rPr>
        <w:t>Sem prejuízo do disposto no item </w:t>
      </w:r>
      <w:r w:rsidRPr="00212A7B">
        <w:rPr>
          <w:rFonts w:ascii="Verdana" w:hAnsi="Verdana" w:cs="Tahoma"/>
          <w:b/>
          <w:sz w:val="20"/>
          <w:szCs w:val="20"/>
        </w:rPr>
        <w:fldChar w:fldCharType="begin"/>
      </w:r>
      <w:r w:rsidRPr="00212A7B">
        <w:rPr>
          <w:rFonts w:ascii="Verdana" w:hAnsi="Verdana" w:cs="Tahoma"/>
          <w:sz w:val="20"/>
          <w:szCs w:val="20"/>
        </w:rPr>
        <w:instrText xml:space="preserve"> REF _Ref422391421 \n \p \h </w:instrText>
      </w:r>
      <w:r w:rsidRPr="00212A7B">
        <w:rPr>
          <w:rFonts w:ascii="Verdana" w:hAnsi="Verdana" w:cs="Tahoma"/>
          <w:b/>
          <w:sz w:val="20"/>
          <w:szCs w:val="20"/>
        </w:rPr>
        <w:instrText xml:space="preserve"> \* MERGEFORMAT </w:instrText>
      </w:r>
      <w:r w:rsidRPr="00212A7B">
        <w:rPr>
          <w:rFonts w:ascii="Verdana" w:hAnsi="Verdana" w:cs="Tahoma"/>
          <w:b/>
          <w:sz w:val="20"/>
          <w:szCs w:val="20"/>
        </w:rPr>
      </w:r>
      <w:r w:rsidRPr="00212A7B">
        <w:rPr>
          <w:rFonts w:ascii="Verdana" w:hAnsi="Verdana" w:cs="Tahoma"/>
          <w:b/>
          <w:sz w:val="20"/>
          <w:szCs w:val="20"/>
        </w:rPr>
        <w:fldChar w:fldCharType="separate"/>
      </w:r>
      <w:r w:rsidR="00914437" w:rsidRPr="00212A7B">
        <w:rPr>
          <w:rFonts w:ascii="Verdana" w:hAnsi="Verdana" w:cs="Tahoma"/>
          <w:sz w:val="20"/>
          <w:szCs w:val="20"/>
        </w:rPr>
        <w:t>3.6 acima</w:t>
      </w:r>
      <w:r w:rsidRPr="00212A7B">
        <w:rPr>
          <w:rFonts w:ascii="Verdana" w:hAnsi="Verdana" w:cs="Tahoma"/>
          <w:b/>
          <w:sz w:val="20"/>
          <w:szCs w:val="20"/>
        </w:rPr>
        <w:fldChar w:fldCharType="end"/>
      </w:r>
      <w:r w:rsidRPr="00212A7B">
        <w:rPr>
          <w:rFonts w:ascii="Verdana" w:hAnsi="Verdana" w:cs="Tahoma"/>
          <w:sz w:val="20"/>
          <w:szCs w:val="20"/>
        </w:rPr>
        <w:t>, as Partes concordam que os recursos recebidos pela Emissora</w:t>
      </w:r>
      <w:r w:rsidR="000D280F">
        <w:rPr>
          <w:rFonts w:ascii="Verdana" w:hAnsi="Verdana" w:cs="Tahoma"/>
          <w:sz w:val="20"/>
          <w:szCs w:val="20"/>
        </w:rPr>
        <w:t>:</w:t>
      </w:r>
      <w:r w:rsidRPr="00212A7B">
        <w:rPr>
          <w:rFonts w:ascii="Verdana" w:hAnsi="Verdana" w:cs="Tahoma"/>
          <w:sz w:val="20"/>
          <w:szCs w:val="20"/>
        </w:rPr>
        <w:t xml:space="preserve"> </w:t>
      </w:r>
      <w:r w:rsidRPr="00212A7B">
        <w:rPr>
          <w:rFonts w:ascii="Verdana" w:hAnsi="Verdana" w:cs="Tahoma"/>
          <w:b/>
          <w:sz w:val="20"/>
          <w:szCs w:val="20"/>
        </w:rPr>
        <w:t>(i)</w:t>
      </w:r>
      <w:r w:rsidRPr="00212A7B">
        <w:rPr>
          <w:rFonts w:ascii="Verdana" w:hAnsi="Verdana" w:cs="Tahoma"/>
          <w:sz w:val="20"/>
          <w:szCs w:val="20"/>
        </w:rPr>
        <w:t xml:space="preserve"> a título de integralização das Debêntures e que ainda não forem destinados à aquisição dos Direitos Creditórios Vinculados; e </w:t>
      </w:r>
      <w:r w:rsidRPr="00212A7B">
        <w:rPr>
          <w:rFonts w:ascii="Verdana" w:hAnsi="Verdana" w:cs="Tahoma"/>
          <w:b/>
          <w:sz w:val="20"/>
          <w:szCs w:val="20"/>
        </w:rPr>
        <w:t>(ii)</w:t>
      </w:r>
      <w:r w:rsidRPr="00212A7B">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212A7B">
        <w:rPr>
          <w:rFonts w:ascii="Verdana" w:hAnsi="Verdana" w:cs="Tahoma"/>
          <w:sz w:val="20"/>
          <w:szCs w:val="20"/>
        </w:rPr>
        <w:t xml:space="preserve">poderão </w:t>
      </w:r>
      <w:r w:rsidRPr="00212A7B">
        <w:rPr>
          <w:rFonts w:ascii="Verdana" w:hAnsi="Verdana" w:cs="Tahoma"/>
          <w:sz w:val="20"/>
          <w:szCs w:val="20"/>
        </w:rPr>
        <w:t xml:space="preserve">ser </w:t>
      </w:r>
      <w:r w:rsidRPr="00212A7B">
        <w:rPr>
          <w:rFonts w:ascii="Verdana" w:hAnsi="Verdana"/>
          <w:sz w:val="20"/>
          <w:szCs w:val="20"/>
        </w:rPr>
        <w:t xml:space="preserve">mantidos em moeda corrente nacional ou aplicados nos seguintes ativos: </w:t>
      </w:r>
      <w:r w:rsidRPr="00212A7B">
        <w:rPr>
          <w:rFonts w:ascii="Verdana" w:hAnsi="Verdana"/>
          <w:b/>
          <w:sz w:val="20"/>
          <w:szCs w:val="20"/>
        </w:rPr>
        <w:t>(a)</w:t>
      </w:r>
      <w:r w:rsidRPr="00212A7B">
        <w:rPr>
          <w:rFonts w:ascii="Verdana" w:hAnsi="Verdana"/>
          <w:sz w:val="20"/>
          <w:szCs w:val="20"/>
        </w:rPr>
        <w:t xml:space="preserve"> </w:t>
      </w:r>
      <w:bookmarkStart w:id="48" w:name="_Ref449679308"/>
      <w:r w:rsidRPr="00212A7B">
        <w:rPr>
          <w:rFonts w:ascii="Verdana" w:hAnsi="Verdana"/>
          <w:sz w:val="20"/>
          <w:szCs w:val="20"/>
        </w:rPr>
        <w:t>letras financeiras do Tesouro Nacional (LFT);</w:t>
      </w:r>
      <w:bookmarkEnd w:id="48"/>
      <w:r w:rsidRPr="00212A7B">
        <w:rPr>
          <w:rFonts w:ascii="Verdana" w:hAnsi="Verdana"/>
          <w:sz w:val="20"/>
          <w:szCs w:val="20"/>
        </w:rPr>
        <w:t xml:space="preserve"> </w:t>
      </w:r>
      <w:r w:rsidRPr="00212A7B">
        <w:rPr>
          <w:rFonts w:ascii="Verdana" w:hAnsi="Verdana"/>
          <w:b/>
          <w:sz w:val="20"/>
          <w:szCs w:val="20"/>
        </w:rPr>
        <w:t>(b)</w:t>
      </w:r>
      <w:r w:rsidRPr="00212A7B">
        <w:rPr>
          <w:rFonts w:ascii="Verdana" w:hAnsi="Verdana"/>
          <w:sz w:val="20"/>
          <w:szCs w:val="20"/>
        </w:rPr>
        <w:t xml:space="preserve"> </w:t>
      </w:r>
      <w:bookmarkStart w:id="49" w:name="_Ref449908823"/>
      <w:r w:rsidRPr="00212A7B">
        <w:rPr>
          <w:rFonts w:ascii="Verdana" w:hAnsi="Verdana"/>
          <w:sz w:val="20"/>
          <w:szCs w:val="20"/>
        </w:rPr>
        <w:t>demais títulos de emissão do Tesouro Nacional, com prazo de vencimento máximo de 1 (um) ano;</w:t>
      </w:r>
      <w:bookmarkEnd w:id="49"/>
      <w:r w:rsidRPr="00212A7B">
        <w:rPr>
          <w:rFonts w:ascii="Verdana" w:hAnsi="Verdana"/>
          <w:sz w:val="20"/>
          <w:szCs w:val="20"/>
        </w:rPr>
        <w:t xml:space="preserve"> </w:t>
      </w:r>
      <w:r w:rsidRPr="00212A7B">
        <w:rPr>
          <w:rFonts w:ascii="Verdana" w:hAnsi="Verdana"/>
          <w:b/>
          <w:sz w:val="20"/>
          <w:szCs w:val="20"/>
        </w:rPr>
        <w:t>(c)</w:t>
      </w:r>
      <w:r w:rsidRPr="00212A7B">
        <w:rPr>
          <w:rFonts w:ascii="Verdana" w:hAnsi="Verdana"/>
          <w:sz w:val="20"/>
          <w:szCs w:val="20"/>
        </w:rPr>
        <w:t xml:space="preserve"> operações compromissadas, com liquidez diária, lastreadas em títulos públicos federais, desde que sejam com qualquer das Instituições Autorizadas; </w:t>
      </w:r>
      <w:r w:rsidRPr="00212A7B">
        <w:rPr>
          <w:rFonts w:ascii="Verdana" w:hAnsi="Verdana"/>
          <w:b/>
          <w:sz w:val="20"/>
          <w:szCs w:val="20"/>
        </w:rPr>
        <w:t>(d)</w:t>
      </w:r>
      <w:r w:rsidRPr="00212A7B">
        <w:rPr>
          <w:rFonts w:ascii="Verdana" w:hAnsi="Verdana"/>
          <w:sz w:val="20"/>
          <w:szCs w:val="20"/>
        </w:rPr>
        <w:t xml:space="preserve"> </w:t>
      </w:r>
      <w:bookmarkStart w:id="50" w:name="_Ref449679311"/>
      <w:r w:rsidRPr="00212A7B">
        <w:rPr>
          <w:rFonts w:ascii="Verdana" w:hAnsi="Verdana"/>
          <w:sz w:val="20"/>
          <w:szCs w:val="20"/>
        </w:rPr>
        <w:t>certificados de depósito financeiro, com liquidez diária cujas rentabilidades sejam vinculadas às Taxa DI, emitidos por qualquer das Instituições Autorizadas; e</w:t>
      </w:r>
      <w:bookmarkEnd w:id="50"/>
      <w:r w:rsidRPr="00212A7B">
        <w:rPr>
          <w:rFonts w:ascii="Verdana" w:hAnsi="Verdana"/>
          <w:sz w:val="20"/>
          <w:szCs w:val="20"/>
        </w:rPr>
        <w:t xml:space="preserve"> </w:t>
      </w:r>
      <w:r w:rsidRPr="00212A7B">
        <w:rPr>
          <w:rFonts w:ascii="Verdana" w:hAnsi="Verdana"/>
          <w:b/>
          <w:sz w:val="20"/>
          <w:szCs w:val="20"/>
        </w:rPr>
        <w:t>(e)</w:t>
      </w:r>
      <w:r w:rsidRPr="00212A7B">
        <w:rPr>
          <w:rFonts w:ascii="Verdana" w:hAnsi="Verdana"/>
          <w:sz w:val="20"/>
          <w:szCs w:val="20"/>
        </w:rPr>
        <w:t xml:space="preserve"> cotas de fundos de investimento </w:t>
      </w:r>
      <w:r w:rsidR="00F54D8C">
        <w:rPr>
          <w:rFonts w:ascii="Verdana" w:hAnsi="Verdana"/>
          <w:sz w:val="20"/>
          <w:szCs w:val="20"/>
        </w:rPr>
        <w:t xml:space="preserve">com prazo de resgate em D+0, </w:t>
      </w:r>
      <w:r w:rsidRPr="00212A7B">
        <w:rPr>
          <w:rFonts w:ascii="Verdana" w:hAnsi="Verdana"/>
          <w:sz w:val="20"/>
          <w:szCs w:val="20"/>
        </w:rPr>
        <w:t xml:space="preserve">que invistam exclusivamente nos ativos listados nos itens (a), (b), (c) (d) </w:t>
      </w:r>
      <w:r w:rsidR="00403542" w:rsidRPr="00212A7B">
        <w:rPr>
          <w:rFonts w:ascii="Verdana" w:hAnsi="Verdana"/>
          <w:sz w:val="20"/>
          <w:szCs w:val="20"/>
        </w:rPr>
        <w:t xml:space="preserve">e/ou </w:t>
      </w:r>
      <w:r w:rsidR="00403542">
        <w:rPr>
          <w:rFonts w:ascii="Verdana" w:hAnsi="Verdana"/>
          <w:sz w:val="20"/>
          <w:szCs w:val="20"/>
        </w:rPr>
        <w:t xml:space="preserve">(e) </w:t>
      </w:r>
      <w:r w:rsidRPr="00212A7B">
        <w:rPr>
          <w:rFonts w:ascii="Verdana" w:hAnsi="Verdana"/>
          <w:sz w:val="20"/>
          <w:szCs w:val="20"/>
        </w:rPr>
        <w:t>acima</w:t>
      </w:r>
      <w:r w:rsidRPr="00212A7B">
        <w:rPr>
          <w:rFonts w:ascii="Verdana" w:hAnsi="Verdana" w:cs="Tahoma"/>
          <w:sz w:val="20"/>
          <w:szCs w:val="20"/>
        </w:rPr>
        <w:t xml:space="preserve"> (“</w:t>
      </w:r>
      <w:r w:rsidRPr="00212A7B">
        <w:rPr>
          <w:rFonts w:ascii="Verdana" w:hAnsi="Verdana" w:cs="Tahoma"/>
          <w:sz w:val="20"/>
          <w:szCs w:val="20"/>
          <w:u w:val="single"/>
        </w:rPr>
        <w:t>Investimentos Permitidos</w:t>
      </w:r>
      <w:r w:rsidRPr="00212A7B">
        <w:rPr>
          <w:rFonts w:ascii="Verdana" w:hAnsi="Verdana" w:cs="Tahoma"/>
          <w:sz w:val="20"/>
          <w:szCs w:val="20"/>
        </w:rPr>
        <w:t xml:space="preserve">”). </w:t>
      </w:r>
      <w:r w:rsidR="00BD02FF" w:rsidRPr="002D3B9C">
        <w:rPr>
          <w:rFonts w:ascii="Verdana" w:hAnsi="Verdana" w:cs="Tahoma"/>
          <w:sz w:val="20"/>
          <w:szCs w:val="20"/>
          <w:highlight w:val="cyan"/>
        </w:rPr>
        <w:t xml:space="preserve">[DCM IBBA: Me parece que </w:t>
      </w:r>
      <w:r w:rsidR="00BD02FF" w:rsidRPr="002D3B9C">
        <w:rPr>
          <w:rFonts w:ascii="Verdana" w:hAnsi="Verdana" w:cs="Tahoma"/>
          <w:sz w:val="20"/>
          <w:szCs w:val="20"/>
          <w:highlight w:val="cyan"/>
        </w:rPr>
        <w:lastRenderedPageBreak/>
        <w:t>a redação está repetitiva: “poderão ser alocados em ativos financeiros ou aplicados nos seguintes ativos” e lista os ativos financeiros. Melhorar linguagem. Na minha visão, so poderiam ser elegíveis ativos com liquidez diária, por estarmos tratando de caixa que precisa ser liquido para fazer frente as oportunidades de aquisição dos DCs objeto da oferta]</w:t>
      </w:r>
    </w:p>
    <w:p w14:paraId="6274B154" w14:textId="77777777" w:rsidR="00EB5CDB" w:rsidRPr="00212A7B" w:rsidRDefault="00EB5CDB" w:rsidP="00212A7B">
      <w:pPr>
        <w:pStyle w:val="PargrafodaLista"/>
        <w:spacing w:line="280" w:lineRule="exact"/>
        <w:ind w:left="0"/>
        <w:jc w:val="both"/>
        <w:rPr>
          <w:rFonts w:ascii="Verdana" w:hAnsi="Verdana"/>
          <w:sz w:val="20"/>
          <w:szCs w:val="20"/>
        </w:rPr>
      </w:pPr>
    </w:p>
    <w:p w14:paraId="31C3DF13" w14:textId="40050703"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51" w:name="_Ref450676472"/>
      <w:bookmarkEnd w:id="47"/>
      <w:r w:rsidRPr="00212A7B">
        <w:rPr>
          <w:rFonts w:ascii="Verdana" w:eastAsia="MS Mincho" w:hAnsi="Verdana" w:cs="Tahoma"/>
          <w:b/>
          <w:sz w:val="20"/>
          <w:szCs w:val="20"/>
        </w:rPr>
        <w:t>Direitos Creditórios Vinculados às Debêntures</w:t>
      </w:r>
      <w:bookmarkEnd w:id="51"/>
      <w:r w:rsidRPr="00212A7B">
        <w:rPr>
          <w:rFonts w:ascii="Verdana" w:eastAsia="MS Mincho" w:hAnsi="Verdana" w:cs="Tahoma"/>
          <w:b/>
          <w:sz w:val="20"/>
          <w:szCs w:val="20"/>
        </w:rPr>
        <w:t xml:space="preserve"> </w:t>
      </w:r>
    </w:p>
    <w:p w14:paraId="1BEADFE0" w14:textId="77777777" w:rsidR="00643808" w:rsidRPr="00212A7B" w:rsidRDefault="00643808" w:rsidP="00212A7B">
      <w:pPr>
        <w:keepNext/>
        <w:spacing w:line="280" w:lineRule="exact"/>
        <w:jc w:val="both"/>
        <w:rPr>
          <w:rFonts w:ascii="Verdana" w:eastAsia="MS Mincho" w:hAnsi="Verdana" w:cs="Tahoma"/>
          <w:b/>
          <w:sz w:val="20"/>
          <w:szCs w:val="20"/>
        </w:rPr>
      </w:pPr>
    </w:p>
    <w:p w14:paraId="4251A389" w14:textId="593898BE"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52" w:name="_Ref495588998"/>
      <w:r w:rsidRPr="00212A7B">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nos termos da Resolução CMN 2.686.</w:t>
      </w:r>
      <w:bookmarkEnd w:id="52"/>
    </w:p>
    <w:p w14:paraId="6B48871D" w14:textId="77777777" w:rsidR="00643808" w:rsidRPr="00212A7B" w:rsidRDefault="00643808" w:rsidP="00212A7B">
      <w:pPr>
        <w:pStyle w:val="PargrafodaLista"/>
        <w:spacing w:line="280" w:lineRule="exact"/>
        <w:ind w:left="0"/>
        <w:jc w:val="both"/>
        <w:rPr>
          <w:rFonts w:ascii="Verdana" w:hAnsi="Verdana" w:cs="Tahoma"/>
          <w:sz w:val="20"/>
          <w:szCs w:val="20"/>
        </w:rPr>
      </w:pPr>
    </w:p>
    <w:p w14:paraId="50FB8B1F" w14:textId="0A377C73" w:rsidR="00EB5CDB" w:rsidRPr="00212A7B" w:rsidRDefault="00F54D8C" w:rsidP="00212A7B">
      <w:pPr>
        <w:pStyle w:val="PargrafodaLista"/>
        <w:numPr>
          <w:ilvl w:val="2"/>
          <w:numId w:val="4"/>
        </w:numPr>
        <w:spacing w:line="280" w:lineRule="exact"/>
        <w:jc w:val="both"/>
        <w:rPr>
          <w:rFonts w:ascii="Verdana" w:hAnsi="Verdana" w:cs="Tahoma"/>
          <w:sz w:val="20"/>
          <w:szCs w:val="20"/>
        </w:rPr>
      </w:pPr>
      <w:r>
        <w:rPr>
          <w:rFonts w:ascii="Verdana" w:hAnsi="Verdana" w:cs="Tahoma"/>
          <w:sz w:val="20"/>
          <w:szCs w:val="20"/>
        </w:rPr>
        <w:t>[</w:t>
      </w:r>
      <w:r w:rsidR="008E55E6" w:rsidRPr="00212A7B">
        <w:rPr>
          <w:rFonts w:ascii="Verdana" w:hAnsi="Verdana" w:cs="Tahoma"/>
          <w:sz w:val="20"/>
          <w:szCs w:val="20"/>
        </w:rPr>
        <w:t xml:space="preserve">Os Debenturistas declaram-se cientes de que as CCB são emitidas por </w:t>
      </w:r>
      <w:r w:rsidR="008E55E6" w:rsidRPr="00212A7B">
        <w:rPr>
          <w:rFonts w:ascii="Verdana" w:hAnsi="Verdana" w:cs="Tahoma"/>
          <w:kern w:val="28"/>
          <w:sz w:val="20"/>
          <w:szCs w:val="20"/>
        </w:rPr>
        <w:t xml:space="preserve">Tomadores </w:t>
      </w:r>
      <w:r w:rsidR="008E55E6" w:rsidRPr="00212A7B">
        <w:rPr>
          <w:rFonts w:ascii="Verdana" w:hAnsi="Verdana" w:cs="Tahoma"/>
          <w:sz w:val="20"/>
          <w:szCs w:val="20"/>
        </w:rPr>
        <w:t>por meio da Plataforma</w:t>
      </w:r>
      <w:r w:rsidR="000206EF">
        <w:rPr>
          <w:rFonts w:ascii="Verdana" w:hAnsi="Verdana" w:cs="Tahoma"/>
          <w:sz w:val="20"/>
          <w:szCs w:val="20"/>
        </w:rPr>
        <w:t>, em benefício da Instituição Endossante</w:t>
      </w:r>
      <w:r>
        <w:rPr>
          <w:rFonts w:ascii="Verdana" w:hAnsi="Verdana" w:cs="Tahoma"/>
          <w:sz w:val="20"/>
          <w:szCs w:val="20"/>
        </w:rPr>
        <w:t>.]</w:t>
      </w:r>
      <w:r w:rsidRPr="002D3B9C">
        <w:rPr>
          <w:rFonts w:ascii="Verdana" w:hAnsi="Verdana" w:cs="Tahoma"/>
          <w:sz w:val="20"/>
          <w:szCs w:val="20"/>
          <w:highlight w:val="yellow"/>
        </w:rPr>
        <w:t>[Nota LDR: A CCB não é emitida em benefício da Gyramais e sim da Money Plus e posteriormente é cedida para a securitizadora. Sugerimos excluir esse parágrafo e inclui-lo na DIP]</w:t>
      </w:r>
    </w:p>
    <w:p w14:paraId="1D2287AE" w14:textId="77777777" w:rsidR="00643808" w:rsidRPr="00212A7B" w:rsidRDefault="00643808" w:rsidP="00212A7B">
      <w:pPr>
        <w:pStyle w:val="PargrafodaLista"/>
        <w:spacing w:line="280" w:lineRule="exact"/>
        <w:ind w:left="0"/>
        <w:jc w:val="both"/>
        <w:rPr>
          <w:rFonts w:ascii="Verdana" w:hAnsi="Verdana" w:cs="Tahoma"/>
          <w:sz w:val="20"/>
          <w:szCs w:val="20"/>
        </w:rPr>
      </w:pPr>
    </w:p>
    <w:p w14:paraId="5D15019F" w14:textId="25769B96" w:rsidR="00EB5CDB" w:rsidRPr="00212A7B" w:rsidRDefault="008E55E6" w:rsidP="00212A7B">
      <w:pPr>
        <w:pStyle w:val="PargrafodaLista"/>
        <w:numPr>
          <w:ilvl w:val="2"/>
          <w:numId w:val="4"/>
        </w:numPr>
        <w:spacing w:line="280" w:lineRule="exact"/>
        <w:jc w:val="both"/>
        <w:rPr>
          <w:rStyle w:val="Hyperlink"/>
          <w:rFonts w:ascii="Verdana" w:hAnsi="Verdana" w:cs="Tahoma"/>
          <w:color w:val="auto"/>
          <w:sz w:val="20"/>
          <w:szCs w:val="20"/>
          <w:u w:val="none"/>
        </w:rPr>
      </w:pPr>
      <w:r w:rsidRPr="00212A7B">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Pr>
          <w:rFonts w:ascii="Verdana" w:hAnsi="Verdana" w:cs="Tahoma"/>
          <w:sz w:val="20"/>
          <w:szCs w:val="20"/>
        </w:rPr>
        <w:t>Instituição Endossante</w:t>
      </w:r>
      <w:r w:rsidRPr="00212A7B">
        <w:rPr>
          <w:rFonts w:ascii="Verdana" w:hAnsi="Verdana" w:cs="Tahoma"/>
          <w:sz w:val="20"/>
          <w:szCs w:val="20"/>
        </w:rPr>
        <w:t>.</w:t>
      </w:r>
      <w:r w:rsidRPr="00212A7B">
        <w:rPr>
          <w:rStyle w:val="Hyperlink"/>
          <w:rFonts w:ascii="Verdana" w:hAnsi="Verdana" w:cs="Tahoma"/>
          <w:color w:val="auto"/>
          <w:sz w:val="20"/>
          <w:szCs w:val="20"/>
        </w:rPr>
        <w:t xml:space="preserve"> </w:t>
      </w:r>
    </w:p>
    <w:p w14:paraId="09FE1D28" w14:textId="77777777" w:rsidR="00643808" w:rsidRPr="00212A7B" w:rsidRDefault="00643808" w:rsidP="00212A7B">
      <w:pPr>
        <w:pStyle w:val="PargrafodaLista"/>
        <w:spacing w:line="280" w:lineRule="exact"/>
        <w:ind w:left="0"/>
        <w:jc w:val="both"/>
        <w:rPr>
          <w:rFonts w:ascii="Verdana" w:hAnsi="Verdana" w:cs="Tahoma"/>
          <w:sz w:val="20"/>
          <w:szCs w:val="20"/>
        </w:rPr>
      </w:pPr>
    </w:p>
    <w:p w14:paraId="270E0631" w14:textId="24F6FBE8" w:rsidR="00643808"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Uma vez que </w:t>
      </w:r>
      <w:r w:rsidRPr="00212A7B">
        <w:rPr>
          <w:rFonts w:ascii="Verdana" w:hAnsi="Verdana" w:cs="Tahoma"/>
          <w:b/>
          <w:sz w:val="20"/>
          <w:szCs w:val="20"/>
        </w:rPr>
        <w:t>(i)</w:t>
      </w:r>
      <w:r w:rsidRPr="00212A7B">
        <w:rPr>
          <w:rFonts w:ascii="Verdana" w:hAnsi="Verdana" w:cs="Tahoma"/>
          <w:sz w:val="20"/>
          <w:szCs w:val="20"/>
        </w:rPr>
        <w:t xml:space="preserve"> sejam atendidos todos os termos de uso constantes da Plataforma, </w:t>
      </w:r>
      <w:r w:rsidRPr="00212A7B">
        <w:rPr>
          <w:rFonts w:ascii="Verdana" w:hAnsi="Verdana" w:cs="Tahoma"/>
          <w:b/>
          <w:sz w:val="20"/>
          <w:szCs w:val="20"/>
        </w:rPr>
        <w:t>(ii)</w:t>
      </w:r>
      <w:r w:rsidRPr="00212A7B">
        <w:rPr>
          <w:rFonts w:ascii="Verdana" w:hAnsi="Verdana" w:cs="Tahoma"/>
          <w:sz w:val="20"/>
          <w:szCs w:val="20"/>
        </w:rPr>
        <w:t xml:space="preserve"> seja aceita a proposta do Tomador e </w:t>
      </w:r>
      <w:r w:rsidRPr="00212A7B">
        <w:rPr>
          <w:rFonts w:ascii="Verdana" w:hAnsi="Verdana" w:cs="Tahoma"/>
          <w:b/>
          <w:sz w:val="20"/>
          <w:szCs w:val="20"/>
        </w:rPr>
        <w:t>(iii)</w:t>
      </w:r>
      <w:r w:rsidRPr="00212A7B">
        <w:rPr>
          <w:rFonts w:ascii="Verdana" w:hAnsi="Verdana" w:cs="Tahoma"/>
          <w:sz w:val="20"/>
          <w:szCs w:val="20"/>
        </w:rPr>
        <w:t xml:space="preserve"> sejam disponibilizados e analisados os documentos do Tomador, </w:t>
      </w:r>
      <w:r w:rsidRPr="002D3B9C">
        <w:rPr>
          <w:rFonts w:ascii="Verdana" w:hAnsi="Verdana" w:cs="Tahoma"/>
          <w:sz w:val="20"/>
          <w:szCs w:val="20"/>
          <w:highlight w:val="yellow"/>
        </w:rPr>
        <w:t>as CCB são disponibilizadas ao Tomador</w:t>
      </w:r>
      <w:r w:rsidRPr="00212A7B">
        <w:rPr>
          <w:rFonts w:ascii="Verdana" w:hAnsi="Verdana" w:cs="Tahoma"/>
          <w:sz w:val="20"/>
          <w:szCs w:val="20"/>
        </w:rPr>
        <w:t xml:space="preserve">, vinculadas à proposta por ele apresentada, as quais são assinadas eletronicamente e emitidas em favor da </w:t>
      </w:r>
      <w:r w:rsidR="00645670">
        <w:rPr>
          <w:rFonts w:ascii="Verdana" w:hAnsi="Verdana" w:cs="Tahoma"/>
          <w:sz w:val="20"/>
          <w:szCs w:val="20"/>
        </w:rPr>
        <w:t>Instituição Endossante</w:t>
      </w:r>
      <w:r w:rsidRPr="00212A7B">
        <w:rPr>
          <w:rFonts w:ascii="Verdana" w:hAnsi="Verdana" w:cs="Tahoma"/>
          <w:sz w:val="20"/>
          <w:szCs w:val="20"/>
        </w:rPr>
        <w:t>.</w:t>
      </w:r>
      <w:r w:rsidR="009E6987">
        <w:rPr>
          <w:rFonts w:ascii="Verdana" w:hAnsi="Verdana" w:cs="Tahoma"/>
          <w:sz w:val="20"/>
          <w:szCs w:val="20"/>
        </w:rPr>
        <w:t xml:space="preserve"> </w:t>
      </w:r>
      <w:r w:rsidR="009E6987" w:rsidRPr="002D3B9C">
        <w:rPr>
          <w:rFonts w:ascii="Verdana" w:hAnsi="Verdana" w:cs="Tahoma"/>
          <w:sz w:val="20"/>
          <w:szCs w:val="20"/>
          <w:highlight w:val="cyan"/>
        </w:rPr>
        <w:t>[JurIBBA: antes de ser disponibilizado ao Tomador, a Instituição deve checar se está de acordo com as políticas dela (especial, política de crédito</w:t>
      </w:r>
      <w:r w:rsidR="008A644F" w:rsidRPr="002D3B9C">
        <w:rPr>
          <w:rFonts w:ascii="Verdana" w:hAnsi="Verdana" w:cs="Tahoma"/>
          <w:sz w:val="20"/>
          <w:szCs w:val="20"/>
          <w:highlight w:val="cyan"/>
        </w:rPr>
        <w:t>), não?]</w:t>
      </w:r>
      <w:r w:rsidR="009E6987">
        <w:rPr>
          <w:rFonts w:ascii="Verdana" w:hAnsi="Verdana" w:cs="Tahoma"/>
          <w:sz w:val="20"/>
          <w:szCs w:val="20"/>
        </w:rPr>
        <w:t xml:space="preserve"> </w:t>
      </w:r>
      <w:r w:rsidR="009E122E">
        <w:rPr>
          <w:rFonts w:ascii="Verdana" w:hAnsi="Verdana" w:cs="Tahoma"/>
          <w:sz w:val="20"/>
          <w:szCs w:val="20"/>
        </w:rPr>
        <w:t>[</w:t>
      </w:r>
      <w:r w:rsidR="009E122E" w:rsidRPr="002D3B9C">
        <w:rPr>
          <w:rFonts w:ascii="Verdana" w:hAnsi="Verdana" w:cs="Tahoma"/>
          <w:b/>
          <w:bCs/>
          <w:sz w:val="20"/>
          <w:szCs w:val="20"/>
          <w:highlight w:val="yellow"/>
        </w:rPr>
        <w:t>Nota LDR</w:t>
      </w:r>
      <w:r w:rsidR="009E122E" w:rsidRPr="002D3B9C">
        <w:rPr>
          <w:rFonts w:ascii="Verdana" w:hAnsi="Verdana" w:cs="Tahoma"/>
          <w:sz w:val="20"/>
          <w:szCs w:val="20"/>
          <w:highlight w:val="yellow"/>
        </w:rPr>
        <w:t>: concordamos. Tozzini, favor incluir mecanismo de verificação</w:t>
      </w:r>
      <w:r w:rsidR="009E122E">
        <w:rPr>
          <w:rFonts w:ascii="Verdana" w:hAnsi="Verdana" w:cs="Tahoma"/>
          <w:sz w:val="20"/>
          <w:szCs w:val="20"/>
        </w:rPr>
        <w:t>]</w:t>
      </w:r>
    </w:p>
    <w:p w14:paraId="0CEC00F4" w14:textId="77777777" w:rsidR="00643808" w:rsidRPr="00212A7B" w:rsidRDefault="00643808" w:rsidP="00212A7B">
      <w:pPr>
        <w:pStyle w:val="PargrafodaLista"/>
        <w:spacing w:line="280" w:lineRule="exact"/>
        <w:ind w:left="0"/>
        <w:jc w:val="both"/>
        <w:rPr>
          <w:rFonts w:ascii="Verdana" w:hAnsi="Verdana" w:cs="Tahoma"/>
          <w:sz w:val="20"/>
          <w:szCs w:val="20"/>
        </w:rPr>
      </w:pPr>
    </w:p>
    <w:p w14:paraId="413CB226" w14:textId="7F795DE0"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transferência da titularidade das CCB da </w:t>
      </w:r>
      <w:r w:rsidR="00645670">
        <w:rPr>
          <w:rFonts w:ascii="Verdana" w:hAnsi="Verdana" w:cs="Tahoma"/>
          <w:sz w:val="20"/>
          <w:szCs w:val="20"/>
        </w:rPr>
        <w:t>Instituição Endossante</w:t>
      </w:r>
      <w:r w:rsidR="004D2F65" w:rsidRPr="00212A7B">
        <w:rPr>
          <w:rFonts w:ascii="Verdana" w:hAnsi="Verdana" w:cs="Tahoma"/>
          <w:sz w:val="20"/>
          <w:szCs w:val="20"/>
        </w:rPr>
        <w:t xml:space="preserve"> </w:t>
      </w:r>
      <w:r w:rsidRPr="00212A7B">
        <w:rPr>
          <w:rFonts w:ascii="Verdana" w:hAnsi="Verdana" w:cs="Tahoma"/>
          <w:sz w:val="20"/>
          <w:szCs w:val="20"/>
        </w:rPr>
        <w:t xml:space="preserve">para a Emissora é realizada por meio de endosso </w:t>
      </w:r>
      <w:r w:rsidRPr="002D3B9C">
        <w:rPr>
          <w:rFonts w:ascii="Verdana" w:hAnsi="Verdana" w:cs="Tahoma"/>
          <w:sz w:val="20"/>
          <w:szCs w:val="20"/>
          <w:highlight w:val="yellow"/>
        </w:rPr>
        <w:t>em preto</w:t>
      </w:r>
      <w:r w:rsidRPr="00212A7B">
        <w:rPr>
          <w:rFonts w:ascii="Verdana" w:hAnsi="Verdana" w:cs="Tahoma"/>
          <w:sz w:val="20"/>
          <w:szCs w:val="20"/>
        </w:rPr>
        <w:t xml:space="preserve">, nos termos do artigo 29, §1º, da Lei nº 10.931, a ser realizada eletronicamente nos termos do </w:t>
      </w:r>
      <w:r w:rsidR="000206EF">
        <w:rPr>
          <w:rFonts w:ascii="Verdana" w:hAnsi="Verdana" w:cs="Tahoma"/>
          <w:sz w:val="20"/>
          <w:szCs w:val="20"/>
        </w:rPr>
        <w:t>Contrato de Promessa de Endosso</w:t>
      </w:r>
      <w:r w:rsidRPr="00212A7B">
        <w:rPr>
          <w:rFonts w:ascii="Verdana" w:hAnsi="Verdana" w:cs="Tahoma"/>
          <w:sz w:val="20"/>
          <w:szCs w:val="20"/>
        </w:rPr>
        <w:t>.</w:t>
      </w:r>
      <w:r w:rsidR="00BD02FF">
        <w:rPr>
          <w:rFonts w:ascii="Verdana" w:hAnsi="Verdana" w:cs="Tahoma"/>
          <w:sz w:val="20"/>
          <w:szCs w:val="20"/>
        </w:rPr>
        <w:t xml:space="preserve"> </w:t>
      </w:r>
      <w:r w:rsidR="00BD02FF" w:rsidRPr="002D3B9C">
        <w:rPr>
          <w:rFonts w:ascii="Verdana" w:hAnsi="Verdana" w:cs="Tahoma"/>
          <w:sz w:val="20"/>
          <w:szCs w:val="20"/>
          <w:highlight w:val="cyan"/>
        </w:rPr>
        <w:t>[DCM IBBA: O que seria “endosso em preto”?]</w:t>
      </w:r>
      <w:r w:rsidR="00F54D8C" w:rsidRPr="002D3B9C">
        <w:rPr>
          <w:rFonts w:ascii="Verdana" w:hAnsi="Verdana" w:cs="Tahoma"/>
          <w:sz w:val="20"/>
          <w:szCs w:val="20"/>
          <w:highlight w:val="yellow"/>
        </w:rPr>
        <w:t>[Nota LDR: O endosso em preto é aquele que especifica o endossatário]</w:t>
      </w:r>
    </w:p>
    <w:p w14:paraId="19F24DE3" w14:textId="77777777" w:rsidR="00643808" w:rsidRPr="00212A7B" w:rsidRDefault="00643808" w:rsidP="00212A7B">
      <w:pPr>
        <w:pStyle w:val="PargrafodaLista"/>
        <w:spacing w:line="280" w:lineRule="exact"/>
        <w:ind w:left="0"/>
        <w:jc w:val="both"/>
        <w:rPr>
          <w:rFonts w:ascii="Verdana" w:hAnsi="Verdana" w:cs="Tahoma"/>
          <w:sz w:val="20"/>
          <w:szCs w:val="20"/>
        </w:rPr>
      </w:pPr>
    </w:p>
    <w:p w14:paraId="508B3BA3" w14:textId="0001F0B1" w:rsidR="00EB5CDB" w:rsidRPr="002D3B9C" w:rsidRDefault="008E55E6" w:rsidP="00212A7B">
      <w:pPr>
        <w:pStyle w:val="PargrafodaLista"/>
        <w:numPr>
          <w:ilvl w:val="2"/>
          <w:numId w:val="4"/>
        </w:numPr>
        <w:spacing w:line="280" w:lineRule="exact"/>
        <w:jc w:val="both"/>
        <w:rPr>
          <w:rFonts w:ascii="Verdana" w:hAnsi="Verdana" w:cs="Tahoma"/>
          <w:sz w:val="20"/>
          <w:szCs w:val="20"/>
          <w:highlight w:val="yellow"/>
        </w:rPr>
      </w:pPr>
      <w:bookmarkStart w:id="53" w:name="_DV_M49"/>
      <w:bookmarkStart w:id="54" w:name="_DV_M50"/>
      <w:bookmarkStart w:id="55" w:name="_DV_M57"/>
      <w:bookmarkStart w:id="56" w:name="_DV_M60"/>
      <w:bookmarkStart w:id="57" w:name="_Ref465195304"/>
      <w:bookmarkEnd w:id="53"/>
      <w:bookmarkEnd w:id="54"/>
      <w:bookmarkEnd w:id="55"/>
      <w:bookmarkEnd w:id="56"/>
      <w:r w:rsidRPr="00212A7B">
        <w:rPr>
          <w:rFonts w:ascii="Verdana" w:hAnsi="Verdana" w:cs="Tahoma"/>
          <w:sz w:val="20"/>
          <w:szCs w:val="20"/>
        </w:rPr>
        <w:t xml:space="preserve">A Emissora </w:t>
      </w:r>
      <w:r w:rsidR="00F54D8C">
        <w:rPr>
          <w:rFonts w:ascii="Verdana" w:hAnsi="Verdana" w:cs="Tahoma"/>
          <w:sz w:val="20"/>
          <w:szCs w:val="20"/>
        </w:rPr>
        <w:t>[</w:t>
      </w:r>
      <w:r w:rsidR="00422D55" w:rsidRPr="002D3B9C">
        <w:rPr>
          <w:rFonts w:ascii="Verdana" w:hAnsi="Verdana" w:cs="Tahoma"/>
          <w:sz w:val="20"/>
          <w:szCs w:val="20"/>
          <w:highlight w:val="yellow"/>
        </w:rPr>
        <w:t>deverá</w:t>
      </w:r>
      <w:r w:rsidR="00F54D8C">
        <w:rPr>
          <w:rFonts w:ascii="Verdana" w:hAnsi="Verdana" w:cs="Tahoma"/>
          <w:sz w:val="20"/>
          <w:szCs w:val="20"/>
        </w:rPr>
        <w:t>]</w:t>
      </w:r>
      <w:r w:rsidRPr="00212A7B">
        <w:rPr>
          <w:rFonts w:ascii="Verdana" w:hAnsi="Verdana" w:cs="Tahoma"/>
          <w:sz w:val="20"/>
          <w:szCs w:val="20"/>
        </w:rPr>
        <w:t xml:space="preserve"> ceder ou endossar para terceiros as CCB que integram os Direitos Creditórios Vinculados, </w:t>
      </w:r>
      <w:r w:rsidR="004D2F65" w:rsidRPr="00212A7B">
        <w:rPr>
          <w:rFonts w:ascii="Verdana" w:hAnsi="Verdana" w:cs="Tahoma"/>
          <w:sz w:val="20"/>
          <w:szCs w:val="20"/>
        </w:rPr>
        <w:t xml:space="preserve">(i) </w:t>
      </w:r>
      <w:r w:rsidRPr="00212A7B">
        <w:rPr>
          <w:rFonts w:ascii="Verdana" w:hAnsi="Verdana" w:cs="Tahoma"/>
          <w:sz w:val="20"/>
          <w:szCs w:val="20"/>
        </w:rPr>
        <w:t xml:space="preserve">que estejam inadimplidas pelos respectivos Tomadores há </w:t>
      </w:r>
      <w:r w:rsidRPr="00212A7B">
        <w:rPr>
          <w:rFonts w:ascii="Verdana" w:hAnsi="Verdana" w:cs="Tahoma"/>
          <w:sz w:val="20"/>
          <w:szCs w:val="20"/>
        </w:rPr>
        <w:lastRenderedPageBreak/>
        <w:t>mais de 180 (cento e oitenta) dias</w:t>
      </w:r>
      <w:r w:rsidR="004D2F65" w:rsidRPr="00212A7B">
        <w:rPr>
          <w:rFonts w:ascii="Verdana" w:hAnsi="Verdana" w:cs="Tahoma"/>
          <w:sz w:val="20"/>
          <w:szCs w:val="20"/>
        </w:rPr>
        <w:t>, independentemente de realização de Assembleia Geral de Debenturistas, de</w:t>
      </w:r>
      <w:r w:rsidR="006E2FA9" w:rsidRPr="00212A7B">
        <w:rPr>
          <w:rFonts w:ascii="Verdana" w:hAnsi="Verdana" w:cs="Tahoma"/>
          <w:sz w:val="20"/>
          <w:szCs w:val="20"/>
        </w:rPr>
        <w:t>s</w:t>
      </w:r>
      <w:r w:rsidR="004D2F65" w:rsidRPr="00212A7B">
        <w:rPr>
          <w:rFonts w:ascii="Verdana" w:hAnsi="Verdana" w:cs="Tahoma"/>
          <w:sz w:val="20"/>
          <w:szCs w:val="20"/>
        </w:rPr>
        <w:t xml:space="preserve">de que </w:t>
      </w:r>
      <w:r w:rsidR="006E2FA9" w:rsidRPr="00212A7B">
        <w:rPr>
          <w:rFonts w:ascii="Verdana" w:hAnsi="Verdana" w:cs="Tahoma"/>
          <w:sz w:val="20"/>
          <w:szCs w:val="20"/>
        </w:rPr>
        <w:t>as mesmas obedeçam a forma de cálculo de provisão de devedores duvidosos prevista no Anexo V</w:t>
      </w:r>
      <w:r w:rsidRPr="00212A7B">
        <w:rPr>
          <w:rFonts w:ascii="Verdana" w:hAnsi="Verdana" w:cs="Tahoma"/>
          <w:sz w:val="20"/>
          <w:szCs w:val="20"/>
        </w:rPr>
        <w:t>, ou</w:t>
      </w:r>
      <w:r w:rsidR="004D2F65" w:rsidRPr="00212A7B">
        <w:rPr>
          <w:rFonts w:ascii="Verdana" w:hAnsi="Verdana" w:cs="Tahoma"/>
          <w:sz w:val="20"/>
          <w:szCs w:val="20"/>
        </w:rPr>
        <w:t xml:space="preserve"> (ii)</w:t>
      </w:r>
      <w:r w:rsidRPr="00212A7B">
        <w:rPr>
          <w:rFonts w:ascii="Verdana" w:hAnsi="Verdana" w:cs="Tahoma"/>
          <w:sz w:val="20"/>
          <w:szCs w:val="20"/>
        </w:rPr>
        <w:t xml:space="preserve"> conforme deliberado por Debenturistas em Assembleia Geral de Debenturistas convocada para deliberar sobre um Plano de Ação,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_Ref497551749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3.22.2</w:t>
      </w:r>
      <w:r w:rsidRPr="00212A7B">
        <w:rPr>
          <w:rFonts w:ascii="Verdana" w:hAnsi="Verdana" w:cs="Tahoma"/>
          <w:sz w:val="20"/>
          <w:szCs w:val="20"/>
        </w:rPr>
        <w:fldChar w:fldCharType="end"/>
      </w:r>
      <w:r w:rsidRPr="00212A7B">
        <w:rPr>
          <w:rFonts w:ascii="Verdana" w:hAnsi="Verdana" w:cs="Tahoma"/>
          <w:sz w:val="20"/>
          <w:szCs w:val="20"/>
        </w:rPr>
        <w:t xml:space="preserve"> abaixo. Nesses casos, </w:t>
      </w:r>
      <w:r w:rsidR="00422D55">
        <w:rPr>
          <w:rFonts w:ascii="Verdana" w:hAnsi="Verdana" w:cs="Tahoma"/>
          <w:sz w:val="20"/>
          <w:szCs w:val="20"/>
        </w:rPr>
        <w:t xml:space="preserve">o valor mínimo para a cessão ou endosso das CCBs deverá respeitar o previsto no item 3.8.7 abaixo e </w:t>
      </w:r>
      <w:r w:rsidRPr="00212A7B">
        <w:rPr>
          <w:rFonts w:ascii="Verdana" w:hAnsi="Verdana" w:cs="Tahoma"/>
          <w:sz w:val="20"/>
          <w:szCs w:val="20"/>
        </w:rPr>
        <w:t xml:space="preserve">quaisquer valores recebidos pela Emissora em contrapartida à </w:t>
      </w:r>
      <w:r w:rsidR="00227962">
        <w:rPr>
          <w:rFonts w:ascii="Verdana" w:hAnsi="Verdana" w:cs="Tahoma"/>
          <w:sz w:val="20"/>
          <w:szCs w:val="20"/>
        </w:rPr>
        <w:t>cessão</w:t>
      </w:r>
      <w:r w:rsidR="00227962" w:rsidRPr="00212A7B">
        <w:rPr>
          <w:rFonts w:ascii="Verdana" w:hAnsi="Verdana" w:cs="Tahoma"/>
          <w:sz w:val="20"/>
          <w:szCs w:val="20"/>
        </w:rPr>
        <w:t xml:space="preserve"> </w:t>
      </w:r>
      <w:r w:rsidRPr="00212A7B">
        <w:rPr>
          <w:rFonts w:ascii="Verdana" w:hAnsi="Verdana" w:cs="Tahoma"/>
          <w:sz w:val="20"/>
          <w:szCs w:val="20"/>
        </w:rPr>
        <w:t>destas CCB inadimplidas serão utilizados conforme a Ordem de Alocação de Recursos.</w:t>
      </w:r>
      <w:bookmarkEnd w:id="57"/>
      <w:r w:rsidR="00BD02FF">
        <w:rPr>
          <w:rFonts w:ascii="Verdana" w:hAnsi="Verdana" w:cs="Tahoma"/>
          <w:sz w:val="20"/>
          <w:szCs w:val="20"/>
        </w:rPr>
        <w:t xml:space="preserve"> </w:t>
      </w:r>
    </w:p>
    <w:p w14:paraId="1F08B767" w14:textId="77777777" w:rsidR="00643808" w:rsidRPr="00212A7B" w:rsidRDefault="00643808" w:rsidP="00212A7B">
      <w:pPr>
        <w:pStyle w:val="PargrafodaLista"/>
        <w:spacing w:line="280" w:lineRule="exact"/>
        <w:ind w:left="0"/>
        <w:jc w:val="both"/>
        <w:rPr>
          <w:rFonts w:ascii="Verdana" w:hAnsi="Verdana" w:cs="Tahoma"/>
          <w:sz w:val="20"/>
          <w:szCs w:val="20"/>
        </w:rPr>
      </w:pPr>
    </w:p>
    <w:p w14:paraId="087BC245" w14:textId="00A6D824"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58" w:name="_Ref521311289"/>
      <w:r w:rsidRPr="00212A7B">
        <w:rPr>
          <w:rFonts w:ascii="Verdana" w:hAnsi="Verdana" w:cstheme="minorHAnsi"/>
          <w:sz w:val="20"/>
          <w:szCs w:val="20"/>
        </w:rPr>
        <w:t xml:space="preserve">Na hipótese do item </w:t>
      </w:r>
      <w:r w:rsidRPr="00212A7B">
        <w:rPr>
          <w:rFonts w:ascii="Verdana" w:hAnsi="Verdana" w:cstheme="minorHAnsi"/>
          <w:sz w:val="20"/>
          <w:szCs w:val="20"/>
        </w:rPr>
        <w:fldChar w:fldCharType="begin"/>
      </w:r>
      <w:r w:rsidRPr="00212A7B">
        <w:rPr>
          <w:rFonts w:ascii="Verdana" w:hAnsi="Verdana" w:cstheme="minorHAnsi"/>
          <w:sz w:val="20"/>
          <w:szCs w:val="20"/>
        </w:rPr>
        <w:instrText xml:space="preserve"> REF _Ref465195304 \r \h  \* MERGEFORMAT </w:instrText>
      </w:r>
      <w:r w:rsidRPr="00212A7B">
        <w:rPr>
          <w:rFonts w:ascii="Verdana" w:hAnsi="Verdana" w:cstheme="minorHAnsi"/>
          <w:sz w:val="20"/>
          <w:szCs w:val="20"/>
        </w:rPr>
      </w:r>
      <w:r w:rsidRPr="00212A7B">
        <w:rPr>
          <w:rFonts w:ascii="Verdana" w:hAnsi="Verdana" w:cstheme="minorHAnsi"/>
          <w:sz w:val="20"/>
          <w:szCs w:val="20"/>
        </w:rPr>
        <w:fldChar w:fldCharType="separate"/>
      </w:r>
      <w:r w:rsidR="00914437" w:rsidRPr="00212A7B">
        <w:rPr>
          <w:rFonts w:ascii="Verdana" w:hAnsi="Verdana" w:cstheme="minorHAnsi"/>
          <w:sz w:val="20"/>
          <w:szCs w:val="20"/>
        </w:rPr>
        <w:t>3.8.6</w:t>
      </w:r>
      <w:r w:rsidRPr="00212A7B">
        <w:rPr>
          <w:rFonts w:ascii="Verdana" w:hAnsi="Verdana" w:cstheme="minorHAnsi"/>
          <w:sz w:val="20"/>
          <w:szCs w:val="20"/>
        </w:rPr>
        <w:fldChar w:fldCharType="end"/>
      </w:r>
      <w:r w:rsidRPr="00212A7B">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212A7B">
        <w:rPr>
          <w:rFonts w:ascii="Verdana" w:hAnsi="Verdana" w:cs="Tahoma"/>
          <w:sz w:val="20"/>
          <w:szCs w:val="20"/>
        </w:rPr>
        <w:t>.</w:t>
      </w:r>
      <w:bookmarkEnd w:id="58"/>
      <w:r w:rsidRPr="00212A7B">
        <w:rPr>
          <w:rFonts w:ascii="Verdana" w:hAnsi="Verdana" w:cs="Tahoma"/>
          <w:sz w:val="20"/>
          <w:szCs w:val="20"/>
        </w:rPr>
        <w:t xml:space="preserve"> </w:t>
      </w:r>
    </w:p>
    <w:p w14:paraId="1BBE8D69" w14:textId="77777777" w:rsidR="00643808" w:rsidRPr="00212A7B" w:rsidRDefault="00643808" w:rsidP="00212A7B">
      <w:pPr>
        <w:pStyle w:val="PargrafodaLista"/>
        <w:spacing w:line="280" w:lineRule="exact"/>
        <w:ind w:left="0"/>
        <w:jc w:val="both"/>
        <w:rPr>
          <w:rFonts w:ascii="Verdana" w:hAnsi="Verdana" w:cs="Tahoma"/>
          <w:sz w:val="20"/>
          <w:szCs w:val="20"/>
        </w:rPr>
      </w:pPr>
    </w:p>
    <w:p w14:paraId="0ED893AE" w14:textId="16DDDD7B"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5886664A" w14:textId="77777777" w:rsidR="00643808" w:rsidRPr="00212A7B" w:rsidRDefault="00643808" w:rsidP="00212A7B">
      <w:pPr>
        <w:pStyle w:val="PargrafodaLista"/>
        <w:spacing w:line="280" w:lineRule="exact"/>
        <w:ind w:left="0"/>
        <w:jc w:val="both"/>
        <w:rPr>
          <w:rFonts w:ascii="Verdana" w:hAnsi="Verdana" w:cs="Tahoma"/>
          <w:sz w:val="20"/>
          <w:szCs w:val="20"/>
        </w:rPr>
      </w:pPr>
    </w:p>
    <w:p w14:paraId="25A6400C" w14:textId="0B1A8A8D"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212A7B">
        <w:rPr>
          <w:rFonts w:ascii="Verdana" w:hAnsi="Verdana" w:cs="Tahoma"/>
          <w:sz w:val="20"/>
          <w:szCs w:val="20"/>
        </w:rPr>
        <w:t>deverão observar o previsto no Contrato de Cobrança</w:t>
      </w:r>
      <w:r w:rsidRPr="00212A7B">
        <w:rPr>
          <w:rFonts w:ascii="Verdana" w:hAnsi="Verdana" w:cs="Tahoma"/>
          <w:sz w:val="20"/>
          <w:szCs w:val="20"/>
        </w:rPr>
        <w:t>. Neste caso, quaisquer valores recebidos pela Emissora em relação à estas CCB inadimplidas serão utilizados conforme a Ordem de Alocação de Recursos.</w:t>
      </w:r>
    </w:p>
    <w:p w14:paraId="144208C2" w14:textId="77777777" w:rsidR="00643808" w:rsidRPr="00212A7B" w:rsidRDefault="00643808" w:rsidP="00212A7B">
      <w:pPr>
        <w:pStyle w:val="PargrafodaLista"/>
        <w:spacing w:line="280" w:lineRule="exact"/>
        <w:ind w:left="0"/>
        <w:jc w:val="both"/>
        <w:rPr>
          <w:rFonts w:ascii="Verdana" w:hAnsi="Verdana" w:cs="Tahoma"/>
          <w:sz w:val="20"/>
          <w:szCs w:val="20"/>
        </w:rPr>
      </w:pPr>
    </w:p>
    <w:p w14:paraId="6B67319C" w14:textId="26F69586" w:rsidR="001F5F8A" w:rsidRPr="00212A7B" w:rsidRDefault="001F5F8A"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Fica desde já acertado entre as Partes, que os Direitos Creditórios Vinculados deverão atender aos seguintes critérios de elegibilidade (“</w:t>
      </w:r>
      <w:r w:rsidRPr="00212A7B">
        <w:rPr>
          <w:rFonts w:ascii="Verdana" w:hAnsi="Verdana" w:cs="Tahoma"/>
          <w:sz w:val="20"/>
          <w:szCs w:val="20"/>
          <w:u w:val="single"/>
        </w:rPr>
        <w:t>Critérios de Elegibilidade</w:t>
      </w:r>
      <w:r w:rsidRPr="00212A7B">
        <w:rPr>
          <w:rFonts w:ascii="Verdana" w:hAnsi="Verdana" w:cs="Tahoma"/>
          <w:sz w:val="20"/>
          <w:szCs w:val="20"/>
        </w:rPr>
        <w:t>”), conforme verificados pela Emissora:</w:t>
      </w:r>
      <w:r w:rsidR="009E122E">
        <w:rPr>
          <w:rFonts w:ascii="Verdana" w:hAnsi="Verdana" w:cs="Tahoma"/>
          <w:sz w:val="20"/>
          <w:szCs w:val="20"/>
        </w:rPr>
        <w:t xml:space="preserve"> [</w:t>
      </w:r>
      <w:r w:rsidR="009E122E" w:rsidRPr="002D3B9C">
        <w:rPr>
          <w:rFonts w:ascii="Verdana" w:hAnsi="Verdana" w:cs="Tahoma"/>
          <w:b/>
          <w:bCs/>
          <w:sz w:val="20"/>
          <w:szCs w:val="20"/>
          <w:highlight w:val="yellow"/>
        </w:rPr>
        <w:t>Nota LDR</w:t>
      </w:r>
      <w:r w:rsidR="009E122E" w:rsidRPr="002D3B9C">
        <w:rPr>
          <w:rFonts w:ascii="Verdana" w:hAnsi="Verdana" w:cs="Tahoma"/>
          <w:sz w:val="20"/>
          <w:szCs w:val="20"/>
          <w:highlight w:val="yellow"/>
        </w:rPr>
        <w:t>: sugerimos que os critérios de exigibilidade estejam previstos no contrato de promessa de endosso</w:t>
      </w:r>
      <w:r w:rsidR="009E122E">
        <w:rPr>
          <w:rFonts w:ascii="Verdana" w:hAnsi="Verdana" w:cs="Tahoma"/>
          <w:sz w:val="20"/>
          <w:szCs w:val="20"/>
        </w:rPr>
        <w:t>]</w:t>
      </w:r>
    </w:p>
    <w:p w14:paraId="70E71405" w14:textId="2B7DCAD2" w:rsidR="001F5F8A" w:rsidRDefault="001F5F8A" w:rsidP="00212A7B">
      <w:pPr>
        <w:pStyle w:val="PargrafodaLista"/>
        <w:spacing w:line="280" w:lineRule="exact"/>
        <w:ind w:left="0"/>
        <w:jc w:val="both"/>
        <w:rPr>
          <w:rFonts w:ascii="Verdana" w:hAnsi="Verdana" w:cs="Tahoma"/>
          <w:sz w:val="20"/>
          <w:szCs w:val="20"/>
        </w:rPr>
      </w:pPr>
    </w:p>
    <w:p w14:paraId="13DAACA3" w14:textId="3EF633BA" w:rsidR="00102633" w:rsidRDefault="00102633" w:rsidP="00212A7B">
      <w:pPr>
        <w:pStyle w:val="PargrafodaLista"/>
        <w:spacing w:line="280" w:lineRule="exact"/>
        <w:ind w:left="0"/>
        <w:jc w:val="both"/>
        <w:rPr>
          <w:rFonts w:ascii="Verdana" w:hAnsi="Verdana" w:cs="Tahoma"/>
          <w:sz w:val="20"/>
          <w:szCs w:val="20"/>
        </w:rPr>
      </w:pPr>
      <w:r w:rsidRPr="002D3B9C">
        <w:rPr>
          <w:rFonts w:ascii="Verdana" w:hAnsi="Verdana" w:cs="Tahoma"/>
          <w:sz w:val="20"/>
          <w:szCs w:val="20"/>
          <w:highlight w:val="cyan"/>
        </w:rPr>
        <w:t>[JurIBBA: ter ao menos 1 parcela paga?]</w:t>
      </w:r>
      <w:r w:rsidR="00422D55" w:rsidRPr="002D3B9C">
        <w:rPr>
          <w:rFonts w:ascii="Verdana" w:hAnsi="Verdana" w:cs="Tahoma"/>
          <w:sz w:val="20"/>
          <w:szCs w:val="20"/>
          <w:highlight w:val="yellow"/>
        </w:rPr>
        <w:t>[Nota LDR: Entendemos que o item “v” abaixo é suficiente</w:t>
      </w:r>
      <w:r w:rsidR="00422D55">
        <w:rPr>
          <w:rFonts w:ascii="Verdana" w:hAnsi="Verdana" w:cs="Tahoma"/>
          <w:sz w:val="20"/>
          <w:szCs w:val="20"/>
          <w:highlight w:val="yellow"/>
        </w:rPr>
        <w:t xml:space="preserve"> para sanar essa preocupação</w:t>
      </w:r>
      <w:r w:rsidR="00422D55" w:rsidRPr="002D3B9C">
        <w:rPr>
          <w:rFonts w:ascii="Verdana" w:hAnsi="Verdana" w:cs="Tahoma"/>
          <w:sz w:val="20"/>
          <w:szCs w:val="20"/>
          <w:highlight w:val="yellow"/>
        </w:rPr>
        <w:t>]</w:t>
      </w:r>
    </w:p>
    <w:p w14:paraId="59A5FAB7" w14:textId="77777777" w:rsidR="00102633" w:rsidRPr="00212A7B" w:rsidRDefault="00102633" w:rsidP="00212A7B">
      <w:pPr>
        <w:pStyle w:val="PargrafodaLista"/>
        <w:spacing w:line="280" w:lineRule="exact"/>
        <w:ind w:left="0"/>
        <w:jc w:val="both"/>
        <w:rPr>
          <w:rFonts w:ascii="Verdana" w:hAnsi="Verdana" w:cs="Tahoma"/>
          <w:sz w:val="20"/>
          <w:szCs w:val="20"/>
        </w:rPr>
      </w:pPr>
    </w:p>
    <w:p w14:paraId="6BF808D0" w14:textId="690F4F56"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bookmarkStart w:id="59" w:name="_Ref69462378"/>
      <w:r w:rsidRPr="00212A7B">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sidR="00116391" w:rsidRPr="00212A7B">
        <w:rPr>
          <w:rFonts w:ascii="Verdana" w:hAnsi="Verdana" w:cs="Tahoma"/>
          <w:sz w:val="20"/>
          <w:szCs w:val="20"/>
        </w:rPr>
        <w:t>[</w:t>
      </w:r>
      <w:r w:rsidRPr="00212A7B">
        <w:rPr>
          <w:rFonts w:ascii="Verdana" w:hAnsi="Verdana"/>
          <w:sz w:val="20"/>
          <w:szCs w:val="20"/>
          <w:highlight w:val="yellow"/>
        </w:rPr>
        <w:t>1,0% (um por cento por cento)</w:t>
      </w:r>
      <w:r w:rsidR="00116391" w:rsidRPr="00212A7B">
        <w:rPr>
          <w:rFonts w:ascii="Verdana" w:hAnsi="Verdana"/>
          <w:sz w:val="20"/>
          <w:szCs w:val="20"/>
        </w:rPr>
        <w:t>]</w:t>
      </w:r>
      <w:r w:rsidRPr="00212A7B">
        <w:rPr>
          <w:rFonts w:ascii="Verdana" w:hAnsi="Verdana" w:cs="Tahoma"/>
          <w:sz w:val="20"/>
          <w:szCs w:val="20"/>
        </w:rPr>
        <w:t xml:space="preserve"> do Valor Total da Emissão;</w:t>
      </w:r>
      <w:bookmarkEnd w:id="59"/>
      <w:r w:rsidRPr="00212A7B">
        <w:rPr>
          <w:rFonts w:ascii="Verdana" w:hAnsi="Verdana" w:cs="Tahoma"/>
          <w:sz w:val="20"/>
          <w:szCs w:val="20"/>
        </w:rPr>
        <w:t xml:space="preserve"> </w:t>
      </w:r>
      <w:r w:rsidR="00BD02FF" w:rsidRPr="002D3B9C">
        <w:rPr>
          <w:rFonts w:ascii="Verdana" w:hAnsi="Verdana" w:cs="Tahoma"/>
          <w:sz w:val="20"/>
          <w:szCs w:val="20"/>
          <w:highlight w:val="cyan"/>
        </w:rPr>
        <w:lastRenderedPageBreak/>
        <w:t>[DCM IBBA: Ok, mas a Cia tem uma carteira tão pulverizada que conseguira conviver no dia a dia com esta concentração baixa?]</w:t>
      </w:r>
    </w:p>
    <w:p w14:paraId="2576FD4A" w14:textId="77777777" w:rsidR="001F5F8A" w:rsidRPr="00212A7B" w:rsidRDefault="001F5F8A" w:rsidP="00212A7B">
      <w:pPr>
        <w:spacing w:line="280" w:lineRule="exact"/>
        <w:ind w:left="567"/>
        <w:rPr>
          <w:rFonts w:ascii="Verdana" w:hAnsi="Verdana"/>
          <w:sz w:val="20"/>
          <w:szCs w:val="20"/>
        </w:rPr>
      </w:pPr>
    </w:p>
    <w:p w14:paraId="24562B7E" w14:textId="39EF2ECB"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r w:rsidRPr="00212A7B">
        <w:rPr>
          <w:rFonts w:ascii="Verdana" w:hAnsi="Verdana" w:cs="Tahoma"/>
          <w:sz w:val="20"/>
          <w:szCs w:val="20"/>
        </w:rPr>
        <w:t xml:space="preserve">o saldo devedor total de CCB devidas pelas empresas integrantes do grupo econômico dos </w:t>
      </w:r>
      <w:r w:rsidRPr="00212A7B">
        <w:rPr>
          <w:rFonts w:ascii="Verdana" w:hAnsi="Verdana"/>
          <w:sz w:val="20"/>
          <w:szCs w:val="20"/>
        </w:rPr>
        <w:t>20 (vinte)</w:t>
      </w:r>
      <w:r w:rsidRPr="00212A7B">
        <w:rPr>
          <w:rFonts w:ascii="Verdana" w:hAnsi="Verdana" w:cs="Tahoma"/>
          <w:sz w:val="20"/>
          <w:szCs w:val="20"/>
        </w:rPr>
        <w:t xml:space="preserve"> maiores Tomadores não poderá corresponder a qualquer momento a mais de </w:t>
      </w:r>
      <w:r w:rsidR="00116391" w:rsidRPr="00212A7B">
        <w:rPr>
          <w:rFonts w:ascii="Verdana" w:hAnsi="Verdana" w:cs="Tahoma"/>
          <w:sz w:val="20"/>
          <w:szCs w:val="20"/>
        </w:rPr>
        <w:t>[</w:t>
      </w:r>
      <w:r w:rsidRPr="00212A7B">
        <w:rPr>
          <w:rFonts w:ascii="Verdana" w:hAnsi="Verdana"/>
          <w:sz w:val="20"/>
          <w:szCs w:val="20"/>
          <w:highlight w:val="yellow"/>
        </w:rPr>
        <w:t>10</w:t>
      </w:r>
      <w:r w:rsidRPr="00212A7B">
        <w:rPr>
          <w:rFonts w:ascii="Verdana" w:hAnsi="Verdana" w:cs="Tahoma"/>
          <w:sz w:val="20"/>
          <w:szCs w:val="20"/>
          <w:highlight w:val="yellow"/>
        </w:rPr>
        <w:t>% (dez por cento)</w:t>
      </w:r>
      <w:r w:rsidR="00116391" w:rsidRPr="00212A7B">
        <w:rPr>
          <w:rFonts w:ascii="Verdana" w:hAnsi="Verdana" w:cs="Tahoma"/>
          <w:sz w:val="20"/>
          <w:szCs w:val="20"/>
        </w:rPr>
        <w:t>]</w:t>
      </w:r>
      <w:r w:rsidRPr="00212A7B">
        <w:rPr>
          <w:rFonts w:ascii="Verdana" w:hAnsi="Verdana" w:cs="Tahoma"/>
          <w:sz w:val="20"/>
          <w:szCs w:val="20"/>
        </w:rPr>
        <w:t xml:space="preserve"> do Valor Total da Emissão;</w:t>
      </w:r>
      <w:r w:rsidR="00BD02FF">
        <w:rPr>
          <w:rFonts w:ascii="Verdana" w:hAnsi="Verdana" w:cs="Tahoma"/>
          <w:sz w:val="20"/>
          <w:szCs w:val="20"/>
        </w:rPr>
        <w:t xml:space="preserve"> </w:t>
      </w:r>
    </w:p>
    <w:p w14:paraId="18CF3B39" w14:textId="77777777" w:rsidR="001F5F8A" w:rsidRPr="00212A7B" w:rsidRDefault="001F5F8A" w:rsidP="00212A7B">
      <w:pPr>
        <w:spacing w:line="280" w:lineRule="exact"/>
        <w:jc w:val="both"/>
        <w:rPr>
          <w:rFonts w:ascii="Verdana" w:hAnsi="Verdana" w:cs="Tahoma"/>
          <w:sz w:val="20"/>
          <w:szCs w:val="20"/>
        </w:rPr>
      </w:pPr>
    </w:p>
    <w:p w14:paraId="611FB7E5" w14:textId="43B4F23B"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r w:rsidRPr="00212A7B">
        <w:rPr>
          <w:rFonts w:ascii="Verdana" w:hAnsi="Verdana" w:cs="Tahoma"/>
          <w:sz w:val="20"/>
          <w:szCs w:val="20"/>
        </w:rPr>
        <w:t xml:space="preserve">que as CCB não estejam </w:t>
      </w:r>
      <w:r w:rsidR="00BD02FF">
        <w:rPr>
          <w:rFonts w:ascii="Verdana" w:hAnsi="Verdana" w:cs="Tahoma"/>
          <w:sz w:val="20"/>
          <w:szCs w:val="20"/>
        </w:rPr>
        <w:t xml:space="preserve">inadimplidas e/ou </w:t>
      </w:r>
      <w:r w:rsidRPr="00212A7B">
        <w:rPr>
          <w:rFonts w:ascii="Verdana" w:hAnsi="Verdana" w:cs="Tahoma"/>
          <w:sz w:val="20"/>
          <w:szCs w:val="20"/>
        </w:rPr>
        <w:t xml:space="preserve">vencidas em sua data de aquisição; </w:t>
      </w:r>
    </w:p>
    <w:p w14:paraId="18DEC341" w14:textId="77777777" w:rsidR="001F5F8A" w:rsidRPr="00212A7B" w:rsidRDefault="001F5F8A" w:rsidP="00212A7B">
      <w:pPr>
        <w:spacing w:line="280" w:lineRule="exact"/>
        <w:jc w:val="both"/>
        <w:rPr>
          <w:rFonts w:ascii="Verdana" w:hAnsi="Verdana" w:cs="Tahoma"/>
          <w:sz w:val="20"/>
          <w:szCs w:val="20"/>
        </w:rPr>
      </w:pPr>
    </w:p>
    <w:p w14:paraId="34F56024" w14:textId="4AA971DA"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r w:rsidRPr="00212A7B">
        <w:rPr>
          <w:rFonts w:ascii="Verdana" w:hAnsi="Verdana" w:cs="Tahoma"/>
          <w:sz w:val="20"/>
          <w:szCs w:val="20"/>
        </w:rPr>
        <w:t xml:space="preserve">o vencimento das CCB deverá ocorrer em, no máximo, 90 (noventa) </w:t>
      </w:r>
      <w:r w:rsidR="00227962">
        <w:rPr>
          <w:rFonts w:ascii="Verdana" w:hAnsi="Verdana" w:cs="Tahoma"/>
          <w:sz w:val="20"/>
          <w:szCs w:val="20"/>
        </w:rPr>
        <w:t>D</w:t>
      </w:r>
      <w:r w:rsidRPr="00212A7B">
        <w:rPr>
          <w:rFonts w:ascii="Verdana" w:hAnsi="Verdana" w:cs="Tahoma"/>
          <w:sz w:val="20"/>
          <w:szCs w:val="20"/>
        </w:rPr>
        <w:t>ias</w:t>
      </w:r>
      <w:r w:rsidR="00BD02FF">
        <w:rPr>
          <w:rFonts w:ascii="Verdana" w:hAnsi="Verdana" w:cs="Tahoma"/>
          <w:sz w:val="20"/>
          <w:szCs w:val="20"/>
        </w:rPr>
        <w:t xml:space="preserve"> </w:t>
      </w:r>
      <w:r w:rsidR="00227962">
        <w:rPr>
          <w:rFonts w:ascii="Verdana" w:hAnsi="Verdana" w:cs="Tahoma"/>
          <w:sz w:val="20"/>
          <w:szCs w:val="20"/>
        </w:rPr>
        <w:t>Ú</w:t>
      </w:r>
      <w:r w:rsidR="00BD02FF">
        <w:rPr>
          <w:rFonts w:ascii="Verdana" w:hAnsi="Verdana" w:cs="Tahoma"/>
          <w:sz w:val="20"/>
          <w:szCs w:val="20"/>
        </w:rPr>
        <w:t>teis</w:t>
      </w:r>
      <w:r w:rsidRPr="00212A7B">
        <w:rPr>
          <w:rFonts w:ascii="Verdana" w:hAnsi="Verdana" w:cs="Tahoma"/>
          <w:sz w:val="20"/>
          <w:szCs w:val="20"/>
        </w:rPr>
        <w:t xml:space="preserve"> antes do vencimento das Debêntures; </w:t>
      </w:r>
    </w:p>
    <w:p w14:paraId="44762284" w14:textId="77777777" w:rsidR="001F5F8A" w:rsidRPr="00212A7B" w:rsidRDefault="001F5F8A" w:rsidP="00212A7B">
      <w:pPr>
        <w:pStyle w:val="PargrafodaLista"/>
        <w:spacing w:line="280" w:lineRule="exact"/>
        <w:ind w:left="567"/>
        <w:jc w:val="both"/>
        <w:rPr>
          <w:rFonts w:ascii="Verdana" w:hAnsi="Verdana" w:cs="Tahoma"/>
          <w:sz w:val="20"/>
          <w:szCs w:val="20"/>
        </w:rPr>
      </w:pPr>
    </w:p>
    <w:p w14:paraId="0316E8D7" w14:textId="33819862"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r w:rsidRPr="00212A7B">
        <w:rPr>
          <w:rFonts w:ascii="Verdana" w:hAnsi="Verdana" w:cs="Tahoma"/>
          <w:sz w:val="20"/>
          <w:szCs w:val="20"/>
        </w:rPr>
        <w:t>que cada CCB não possua saldo vencido e não pago na respectiva data de aquisição;</w:t>
      </w:r>
    </w:p>
    <w:p w14:paraId="20EF2D24" w14:textId="77777777" w:rsidR="001F5F8A" w:rsidRPr="00212A7B" w:rsidRDefault="001F5F8A" w:rsidP="00212A7B">
      <w:pPr>
        <w:pStyle w:val="PargrafodaLista"/>
        <w:spacing w:line="280" w:lineRule="exact"/>
        <w:ind w:left="567"/>
        <w:jc w:val="both"/>
        <w:rPr>
          <w:rFonts w:ascii="Verdana" w:hAnsi="Verdana" w:cs="Tahoma"/>
          <w:sz w:val="20"/>
          <w:szCs w:val="20"/>
        </w:rPr>
      </w:pPr>
    </w:p>
    <w:p w14:paraId="12A377EE" w14:textId="189ABD40" w:rsidR="001F5F8A" w:rsidRPr="002D3B9C" w:rsidRDefault="001F5F8A" w:rsidP="00212A7B">
      <w:pPr>
        <w:pStyle w:val="PargrafodaLista"/>
        <w:numPr>
          <w:ilvl w:val="4"/>
          <w:numId w:val="4"/>
        </w:numPr>
        <w:spacing w:line="280" w:lineRule="exact"/>
        <w:ind w:left="1134" w:hanging="567"/>
        <w:jc w:val="both"/>
        <w:rPr>
          <w:rFonts w:ascii="Verdana" w:hAnsi="Verdana" w:cs="Tahoma"/>
          <w:sz w:val="20"/>
          <w:szCs w:val="20"/>
          <w:highlight w:val="cyan"/>
        </w:rPr>
      </w:pPr>
      <w:r w:rsidRPr="00212A7B">
        <w:rPr>
          <w:rFonts w:ascii="Verdana" w:hAnsi="Verdana" w:cs="Tahoma"/>
          <w:sz w:val="20"/>
          <w:szCs w:val="20"/>
        </w:rPr>
        <w:t xml:space="preserve">as CCB não podem ser emitidas por Tomadores que estejam inadimplentes com suas obrigações perante a Emissora, por prazo superior a </w:t>
      </w:r>
      <w:r w:rsidR="00227962">
        <w:rPr>
          <w:rFonts w:ascii="Verdana" w:hAnsi="Verdana" w:cs="Tahoma"/>
          <w:sz w:val="20"/>
          <w:szCs w:val="20"/>
        </w:rPr>
        <w:t>1</w:t>
      </w:r>
      <w:r w:rsidRPr="00212A7B">
        <w:rPr>
          <w:rFonts w:ascii="Verdana" w:hAnsi="Verdana" w:cs="Tahoma"/>
          <w:sz w:val="20"/>
          <w:szCs w:val="20"/>
        </w:rPr>
        <w:t xml:space="preserve"> (</w:t>
      </w:r>
      <w:r w:rsidR="00227962">
        <w:rPr>
          <w:rFonts w:ascii="Verdana" w:hAnsi="Verdana" w:cs="Tahoma"/>
          <w:sz w:val="20"/>
          <w:szCs w:val="20"/>
        </w:rPr>
        <w:t>um</w:t>
      </w:r>
      <w:r w:rsidRPr="00212A7B">
        <w:rPr>
          <w:rFonts w:ascii="Verdana" w:hAnsi="Verdana" w:cs="Tahoma"/>
          <w:sz w:val="20"/>
          <w:szCs w:val="20"/>
        </w:rPr>
        <w:t xml:space="preserve">) Dia </w:t>
      </w:r>
      <w:r w:rsidR="00227962">
        <w:rPr>
          <w:rFonts w:ascii="Verdana" w:hAnsi="Verdana" w:cs="Tahoma"/>
          <w:sz w:val="20"/>
          <w:szCs w:val="20"/>
        </w:rPr>
        <w:t>Útil</w:t>
      </w:r>
      <w:r w:rsidRPr="00212A7B">
        <w:rPr>
          <w:rFonts w:ascii="Verdana" w:hAnsi="Verdana" w:cs="Tahoma"/>
          <w:sz w:val="20"/>
          <w:szCs w:val="20"/>
        </w:rPr>
        <w:t xml:space="preserve">; </w:t>
      </w:r>
    </w:p>
    <w:p w14:paraId="243C9245" w14:textId="77777777" w:rsidR="001F5F8A" w:rsidRPr="00212A7B" w:rsidRDefault="001F5F8A" w:rsidP="00212A7B">
      <w:pPr>
        <w:pStyle w:val="PargrafodaLista"/>
        <w:spacing w:line="280" w:lineRule="exact"/>
        <w:ind w:left="567"/>
        <w:jc w:val="both"/>
        <w:rPr>
          <w:rFonts w:ascii="Verdana" w:hAnsi="Verdana" w:cs="Tahoma"/>
          <w:sz w:val="20"/>
          <w:szCs w:val="20"/>
        </w:rPr>
      </w:pPr>
    </w:p>
    <w:p w14:paraId="42C42C5F" w14:textId="035B0F14" w:rsidR="001F5F8A" w:rsidRPr="00212A7B" w:rsidRDefault="001F5F8A" w:rsidP="00212A7B">
      <w:pPr>
        <w:pStyle w:val="PargrafodaLista"/>
        <w:numPr>
          <w:ilvl w:val="4"/>
          <w:numId w:val="4"/>
        </w:numPr>
        <w:spacing w:line="280" w:lineRule="exact"/>
        <w:ind w:left="1134" w:hanging="567"/>
        <w:jc w:val="both"/>
        <w:rPr>
          <w:rFonts w:ascii="Verdana" w:hAnsi="Verdana" w:cs="Tahoma"/>
          <w:color w:val="FF0000"/>
          <w:sz w:val="20"/>
          <w:szCs w:val="20"/>
        </w:rPr>
      </w:pPr>
      <w:bookmarkStart w:id="60" w:name="_Ref69462450"/>
      <w:r w:rsidRPr="00212A7B">
        <w:rPr>
          <w:rFonts w:ascii="Verdana" w:hAnsi="Verdana" w:cs="Tahoma"/>
          <w:sz w:val="20"/>
          <w:szCs w:val="20"/>
        </w:rPr>
        <w:t xml:space="preserve">a taxa de juros das CCBs deverá observar </w:t>
      </w:r>
      <w:r w:rsidR="009B01EF" w:rsidRPr="00212A7B">
        <w:rPr>
          <w:rFonts w:ascii="Verdana" w:hAnsi="Verdana" w:cs="Tahoma"/>
          <w:sz w:val="20"/>
          <w:szCs w:val="20"/>
        </w:rPr>
        <w:t>a</w:t>
      </w:r>
      <w:r w:rsidRPr="00212A7B">
        <w:rPr>
          <w:rFonts w:ascii="Verdana" w:hAnsi="Verdana" w:cs="Tahoma"/>
          <w:sz w:val="20"/>
          <w:szCs w:val="20"/>
        </w:rPr>
        <w:t>s seguintes variações mínimas por níveis de rating de acordo com a Política de Crédito da Gyra vigente na data de aquisição:</w:t>
      </w:r>
      <w:bookmarkEnd w:id="60"/>
      <w:r w:rsidR="00BD02FF">
        <w:rPr>
          <w:rFonts w:ascii="Verdana" w:hAnsi="Verdana" w:cs="Tahoma"/>
          <w:sz w:val="20"/>
          <w:szCs w:val="20"/>
        </w:rPr>
        <w:t xml:space="preserve"> </w:t>
      </w:r>
      <w:r w:rsidR="00BD02FF" w:rsidRPr="002D3B9C">
        <w:rPr>
          <w:rFonts w:ascii="Verdana" w:hAnsi="Verdana" w:cs="Tahoma"/>
          <w:sz w:val="20"/>
          <w:szCs w:val="20"/>
          <w:highlight w:val="cyan"/>
        </w:rPr>
        <w:t>[DCM IBBA: Atualizar com base no relatório KPMG atual]</w:t>
      </w:r>
    </w:p>
    <w:p w14:paraId="7AE7010A" w14:textId="77777777" w:rsidR="001F5F8A" w:rsidRPr="00212A7B" w:rsidRDefault="001F5F8A" w:rsidP="00212A7B">
      <w:pPr>
        <w:pStyle w:val="PargrafodaLista"/>
        <w:spacing w:line="280" w:lineRule="exact"/>
        <w:ind w:left="567"/>
        <w:jc w:val="both"/>
        <w:rPr>
          <w:rFonts w:ascii="Verdana" w:hAnsi="Verdana" w:cs="Tahoma"/>
          <w:color w:val="FF0000"/>
          <w:sz w:val="20"/>
          <w:szCs w:val="20"/>
        </w:rPr>
      </w:pPr>
    </w:p>
    <w:p w14:paraId="0B1FD63F" w14:textId="77777777" w:rsidR="001F5F8A" w:rsidRPr="00212A7B" w:rsidRDefault="001F5F8A" w:rsidP="00212A7B">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1F5F8A" w:rsidRPr="00F62821" w14:paraId="4AC093D4" w14:textId="77777777" w:rsidTr="00212A7B">
        <w:tc>
          <w:tcPr>
            <w:tcW w:w="3974" w:type="dxa"/>
          </w:tcPr>
          <w:p w14:paraId="5F6ADADE"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A</w:t>
            </w:r>
          </w:p>
        </w:tc>
        <w:tc>
          <w:tcPr>
            <w:tcW w:w="3953" w:type="dxa"/>
          </w:tcPr>
          <w:p w14:paraId="215B6864" w14:textId="4B04C8DF" w:rsidR="001F5F8A" w:rsidRPr="00EE078E" w:rsidRDefault="001F5F8A" w:rsidP="00212A7B">
            <w:pPr>
              <w:pStyle w:val="PargrafodaLista"/>
              <w:spacing w:line="280" w:lineRule="exact"/>
              <w:ind w:left="0"/>
              <w:jc w:val="center"/>
              <w:rPr>
                <w:rFonts w:ascii="Verdana" w:hAnsi="Verdana" w:cs="Tahoma"/>
                <w:sz w:val="20"/>
                <w:szCs w:val="20"/>
                <w:lang w:val="en-GB"/>
              </w:rPr>
            </w:pPr>
            <w:r w:rsidRPr="00EE078E">
              <w:rPr>
                <w:rFonts w:ascii="Verdana" w:hAnsi="Verdana"/>
                <w:sz w:val="20"/>
                <w:szCs w:val="20"/>
                <w:lang w:val="en-GB"/>
              </w:rPr>
              <w:t xml:space="preserve">Entre </w:t>
            </w:r>
            <w:r w:rsidR="009B01EF" w:rsidRPr="00EE078E">
              <w:rPr>
                <w:rFonts w:ascii="Verdana" w:hAnsi="Verdana"/>
                <w:sz w:val="20"/>
                <w:szCs w:val="20"/>
                <w:lang w:val="en-GB"/>
              </w:rPr>
              <w:t>[</w:t>
            </w:r>
            <w:r w:rsidR="003740F1" w:rsidRPr="00EE078E">
              <w:rPr>
                <w:rFonts w:ascii="Verdana" w:hAnsi="Verdana"/>
                <w:sz w:val="20"/>
                <w:szCs w:val="20"/>
                <w:highlight w:val="yellow"/>
                <w:lang w:val="en-GB"/>
              </w:rPr>
              <w:t>1,99</w:t>
            </w:r>
            <w:r w:rsidRPr="00EE078E">
              <w:rPr>
                <w:rFonts w:ascii="Verdana" w:hAnsi="Verdana"/>
                <w:sz w:val="20"/>
                <w:szCs w:val="20"/>
                <w:highlight w:val="yellow"/>
                <w:lang w:val="en-GB"/>
              </w:rPr>
              <w:t>% a.m a 3,99 % a.m</w:t>
            </w:r>
            <w:r w:rsidR="009B01EF" w:rsidRPr="00EE078E">
              <w:rPr>
                <w:rFonts w:ascii="Verdana" w:hAnsi="Verdana"/>
                <w:sz w:val="20"/>
                <w:szCs w:val="20"/>
                <w:lang w:val="en-GB"/>
              </w:rPr>
              <w:t>]</w:t>
            </w:r>
          </w:p>
        </w:tc>
      </w:tr>
      <w:tr w:rsidR="001F5F8A" w:rsidRPr="00F62821" w14:paraId="61CFAE75" w14:textId="77777777" w:rsidTr="00212A7B">
        <w:tc>
          <w:tcPr>
            <w:tcW w:w="3974" w:type="dxa"/>
          </w:tcPr>
          <w:p w14:paraId="58F3FB24"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B</w:t>
            </w:r>
          </w:p>
        </w:tc>
        <w:tc>
          <w:tcPr>
            <w:tcW w:w="3953" w:type="dxa"/>
          </w:tcPr>
          <w:p w14:paraId="22F666BA" w14:textId="018E2113" w:rsidR="001F5F8A" w:rsidRPr="00EE078E" w:rsidRDefault="001F5F8A" w:rsidP="00212A7B">
            <w:pPr>
              <w:pStyle w:val="PargrafodaLista"/>
              <w:spacing w:line="280" w:lineRule="exact"/>
              <w:ind w:left="0"/>
              <w:jc w:val="center"/>
              <w:rPr>
                <w:rFonts w:ascii="Verdana" w:hAnsi="Verdana" w:cs="Tahoma"/>
                <w:sz w:val="20"/>
                <w:szCs w:val="20"/>
                <w:lang w:val="en-GB"/>
              </w:rPr>
            </w:pPr>
            <w:r w:rsidRPr="00EE078E">
              <w:rPr>
                <w:rFonts w:ascii="Verdana" w:hAnsi="Verdana"/>
                <w:sz w:val="20"/>
                <w:szCs w:val="20"/>
                <w:lang w:val="en-GB"/>
              </w:rPr>
              <w:t xml:space="preserve">Entre </w:t>
            </w:r>
            <w:r w:rsidR="009B01EF" w:rsidRPr="00EE078E">
              <w:rPr>
                <w:rFonts w:ascii="Verdana" w:hAnsi="Verdana"/>
                <w:sz w:val="20"/>
                <w:szCs w:val="20"/>
                <w:lang w:val="en-GB"/>
              </w:rPr>
              <w:t>[</w:t>
            </w:r>
            <w:r w:rsidRPr="00EE078E">
              <w:rPr>
                <w:rFonts w:ascii="Verdana" w:hAnsi="Verdana"/>
                <w:sz w:val="20"/>
                <w:szCs w:val="20"/>
                <w:highlight w:val="yellow"/>
                <w:lang w:val="en-GB"/>
              </w:rPr>
              <w:t>2,99% a.m a 4,49% a.m</w:t>
            </w:r>
            <w:r w:rsidR="009B01EF" w:rsidRPr="00EE078E">
              <w:rPr>
                <w:rFonts w:ascii="Verdana" w:hAnsi="Verdana"/>
                <w:sz w:val="20"/>
                <w:szCs w:val="20"/>
                <w:lang w:val="en-GB"/>
              </w:rPr>
              <w:t>]</w:t>
            </w:r>
          </w:p>
        </w:tc>
      </w:tr>
      <w:tr w:rsidR="001F5F8A" w:rsidRPr="00F62821" w14:paraId="104CD522" w14:textId="77777777" w:rsidTr="00212A7B">
        <w:tc>
          <w:tcPr>
            <w:tcW w:w="3974" w:type="dxa"/>
          </w:tcPr>
          <w:p w14:paraId="7764A3E1"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C</w:t>
            </w:r>
          </w:p>
        </w:tc>
        <w:tc>
          <w:tcPr>
            <w:tcW w:w="3953" w:type="dxa"/>
          </w:tcPr>
          <w:p w14:paraId="6AEFE5B9" w14:textId="05C5D12C" w:rsidR="001F5F8A" w:rsidRPr="00EE078E" w:rsidRDefault="001F5F8A" w:rsidP="00212A7B">
            <w:pPr>
              <w:pStyle w:val="PargrafodaLista"/>
              <w:spacing w:line="280" w:lineRule="exact"/>
              <w:ind w:left="0"/>
              <w:jc w:val="center"/>
              <w:rPr>
                <w:rFonts w:ascii="Verdana" w:hAnsi="Verdana" w:cs="Tahoma"/>
                <w:sz w:val="20"/>
                <w:szCs w:val="20"/>
                <w:lang w:val="en-GB"/>
              </w:rPr>
            </w:pPr>
            <w:r w:rsidRPr="00EE078E">
              <w:rPr>
                <w:rFonts w:ascii="Verdana" w:hAnsi="Verdana"/>
                <w:sz w:val="20"/>
                <w:szCs w:val="20"/>
                <w:lang w:val="en-GB"/>
              </w:rPr>
              <w:t xml:space="preserve">Entre </w:t>
            </w:r>
            <w:r w:rsidR="009B01EF" w:rsidRPr="00EE078E">
              <w:rPr>
                <w:rFonts w:ascii="Verdana" w:hAnsi="Verdana"/>
                <w:sz w:val="20"/>
                <w:szCs w:val="20"/>
                <w:lang w:val="en-GB"/>
              </w:rPr>
              <w:t>[</w:t>
            </w:r>
            <w:r w:rsidRPr="00EE078E">
              <w:rPr>
                <w:rFonts w:ascii="Verdana" w:hAnsi="Verdana"/>
                <w:sz w:val="20"/>
                <w:szCs w:val="20"/>
                <w:highlight w:val="yellow"/>
                <w:lang w:val="en-GB"/>
              </w:rPr>
              <w:t>3,49% a.m a 4,99% a.m</w:t>
            </w:r>
            <w:r w:rsidR="009B01EF" w:rsidRPr="00EE078E">
              <w:rPr>
                <w:rFonts w:ascii="Verdana" w:hAnsi="Verdana"/>
                <w:sz w:val="20"/>
                <w:szCs w:val="20"/>
                <w:lang w:val="en-GB"/>
              </w:rPr>
              <w:t>]</w:t>
            </w:r>
          </w:p>
        </w:tc>
      </w:tr>
      <w:tr w:rsidR="001F5F8A" w:rsidRPr="00F62821" w14:paraId="24F8481C" w14:textId="77777777" w:rsidTr="00212A7B">
        <w:tc>
          <w:tcPr>
            <w:tcW w:w="3974" w:type="dxa"/>
          </w:tcPr>
          <w:p w14:paraId="6E99349E"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D</w:t>
            </w:r>
          </w:p>
        </w:tc>
        <w:tc>
          <w:tcPr>
            <w:tcW w:w="3953" w:type="dxa"/>
          </w:tcPr>
          <w:p w14:paraId="0684853E" w14:textId="511D35D3" w:rsidR="001F5F8A" w:rsidRPr="00EE078E" w:rsidRDefault="001F5F8A" w:rsidP="00212A7B">
            <w:pPr>
              <w:pStyle w:val="PargrafodaLista"/>
              <w:spacing w:line="280" w:lineRule="exact"/>
              <w:ind w:left="0"/>
              <w:jc w:val="center"/>
              <w:rPr>
                <w:rFonts w:ascii="Verdana" w:hAnsi="Verdana" w:cs="Tahoma"/>
                <w:sz w:val="20"/>
                <w:szCs w:val="20"/>
                <w:lang w:val="en-GB"/>
              </w:rPr>
            </w:pPr>
            <w:r w:rsidRPr="00EE078E">
              <w:rPr>
                <w:rFonts w:ascii="Verdana" w:hAnsi="Verdana"/>
                <w:sz w:val="20"/>
                <w:szCs w:val="20"/>
                <w:lang w:val="en-GB"/>
              </w:rPr>
              <w:t xml:space="preserve">Entre </w:t>
            </w:r>
            <w:r w:rsidR="009B01EF" w:rsidRPr="00EE078E">
              <w:rPr>
                <w:rFonts w:ascii="Verdana" w:hAnsi="Verdana"/>
                <w:sz w:val="20"/>
                <w:szCs w:val="20"/>
                <w:lang w:val="en-GB"/>
              </w:rPr>
              <w:t>[</w:t>
            </w:r>
            <w:r w:rsidRPr="00EE078E">
              <w:rPr>
                <w:rFonts w:ascii="Verdana" w:hAnsi="Verdana"/>
                <w:sz w:val="20"/>
                <w:szCs w:val="20"/>
                <w:highlight w:val="yellow"/>
                <w:lang w:val="en-GB"/>
              </w:rPr>
              <w:t>4,99% a.m a 5,49% a.m</w:t>
            </w:r>
            <w:r w:rsidR="009B01EF" w:rsidRPr="00EE078E">
              <w:rPr>
                <w:rFonts w:ascii="Verdana" w:hAnsi="Verdana"/>
                <w:sz w:val="20"/>
                <w:szCs w:val="20"/>
                <w:lang w:val="en-GB"/>
              </w:rPr>
              <w:t>]</w:t>
            </w:r>
          </w:p>
        </w:tc>
      </w:tr>
      <w:tr w:rsidR="001F5F8A" w:rsidRPr="00F62821" w14:paraId="7A51F3F1" w14:textId="77777777" w:rsidTr="00212A7B">
        <w:tc>
          <w:tcPr>
            <w:tcW w:w="3974" w:type="dxa"/>
          </w:tcPr>
          <w:p w14:paraId="63F31091"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E</w:t>
            </w:r>
          </w:p>
        </w:tc>
        <w:tc>
          <w:tcPr>
            <w:tcW w:w="3953" w:type="dxa"/>
          </w:tcPr>
          <w:p w14:paraId="7ECF85EE" w14:textId="5D9D1A29" w:rsidR="001F5F8A" w:rsidRPr="00EE078E" w:rsidRDefault="001F5F8A" w:rsidP="00212A7B">
            <w:pPr>
              <w:pStyle w:val="PargrafodaLista"/>
              <w:spacing w:line="280" w:lineRule="exact"/>
              <w:ind w:left="0"/>
              <w:jc w:val="center"/>
              <w:rPr>
                <w:rFonts w:ascii="Verdana" w:hAnsi="Verdana" w:cs="Tahoma"/>
                <w:sz w:val="20"/>
                <w:szCs w:val="20"/>
                <w:lang w:val="en-GB"/>
              </w:rPr>
            </w:pPr>
            <w:r w:rsidRPr="00EE078E">
              <w:rPr>
                <w:rFonts w:ascii="Verdana" w:hAnsi="Verdana"/>
                <w:sz w:val="20"/>
                <w:szCs w:val="20"/>
                <w:lang w:val="en-GB"/>
              </w:rPr>
              <w:t xml:space="preserve">Entre </w:t>
            </w:r>
            <w:r w:rsidR="009B01EF" w:rsidRPr="00EE078E">
              <w:rPr>
                <w:rFonts w:ascii="Verdana" w:hAnsi="Verdana"/>
                <w:sz w:val="20"/>
                <w:szCs w:val="20"/>
                <w:lang w:val="en-GB"/>
              </w:rPr>
              <w:t>[</w:t>
            </w:r>
            <w:r w:rsidRPr="00EE078E">
              <w:rPr>
                <w:rFonts w:ascii="Verdana" w:hAnsi="Verdana"/>
                <w:sz w:val="20"/>
                <w:szCs w:val="20"/>
                <w:highlight w:val="yellow"/>
                <w:lang w:val="en-GB"/>
              </w:rPr>
              <w:t>5,49% a.m a 7,49% a.m</w:t>
            </w:r>
            <w:r w:rsidR="009B01EF" w:rsidRPr="00EE078E">
              <w:rPr>
                <w:rFonts w:ascii="Verdana" w:hAnsi="Verdana"/>
                <w:sz w:val="20"/>
                <w:szCs w:val="20"/>
                <w:lang w:val="en-GB"/>
              </w:rPr>
              <w:t>]</w:t>
            </w:r>
          </w:p>
        </w:tc>
      </w:tr>
    </w:tbl>
    <w:p w14:paraId="350867C0" w14:textId="77777777" w:rsidR="001F5F8A" w:rsidRPr="00EE078E" w:rsidRDefault="001F5F8A" w:rsidP="00212A7B">
      <w:pPr>
        <w:pStyle w:val="PargrafodaLista"/>
        <w:spacing w:line="280" w:lineRule="exact"/>
        <w:ind w:left="567"/>
        <w:jc w:val="both"/>
        <w:rPr>
          <w:rFonts w:ascii="Verdana" w:hAnsi="Verdana" w:cs="Tahoma"/>
          <w:b/>
          <w:sz w:val="20"/>
          <w:szCs w:val="20"/>
          <w:lang w:val="en-GB"/>
        </w:rPr>
      </w:pPr>
    </w:p>
    <w:p w14:paraId="1E810CB0" w14:textId="40B3948B"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bookmarkStart w:id="61" w:name="_Ref69462459"/>
      <w:r w:rsidRPr="00212A7B">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61"/>
      <w:r w:rsidR="00BD02FF">
        <w:rPr>
          <w:rFonts w:ascii="Verdana" w:hAnsi="Verdana" w:cs="Tahoma"/>
          <w:sz w:val="20"/>
          <w:szCs w:val="20"/>
        </w:rPr>
        <w:t xml:space="preserve"> </w:t>
      </w:r>
      <w:r w:rsidR="00BD02FF" w:rsidRPr="002D3B9C">
        <w:rPr>
          <w:rFonts w:ascii="Verdana" w:hAnsi="Verdana" w:cs="Tahoma"/>
          <w:sz w:val="20"/>
          <w:szCs w:val="20"/>
          <w:highlight w:val="cyan"/>
        </w:rPr>
        <w:t>[DCM IBBA: Atualizar com base no relatório KPMG atual]</w:t>
      </w:r>
    </w:p>
    <w:p w14:paraId="57D090E8" w14:textId="77777777" w:rsidR="001F5F8A" w:rsidRPr="00212A7B" w:rsidRDefault="001F5F8A" w:rsidP="00212A7B">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212A7B" w14:paraId="72E8434E" w14:textId="77777777" w:rsidTr="00212A7B">
        <w:tc>
          <w:tcPr>
            <w:tcW w:w="4004" w:type="dxa"/>
          </w:tcPr>
          <w:p w14:paraId="7753ED5E"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lastRenderedPageBreak/>
              <w:t xml:space="preserve">Rating A </w:t>
            </w:r>
          </w:p>
        </w:tc>
        <w:tc>
          <w:tcPr>
            <w:tcW w:w="3923" w:type="dxa"/>
          </w:tcPr>
          <w:p w14:paraId="69C62E39" w14:textId="4E5D3345" w:rsidR="001F5F8A" w:rsidRPr="00212A7B" w:rsidRDefault="009B01EF" w:rsidP="00212A7B">
            <w:pPr>
              <w:pStyle w:val="PargrafodaLista"/>
              <w:spacing w:line="280" w:lineRule="exact"/>
              <w:ind w:left="0"/>
              <w:jc w:val="center"/>
              <w:rPr>
                <w:rFonts w:ascii="Verdana" w:hAnsi="Verdana" w:cs="Tahoma"/>
                <w:sz w:val="20"/>
                <w:szCs w:val="20"/>
              </w:rPr>
            </w:pPr>
            <w:r w:rsidRPr="00212A7B">
              <w:rPr>
                <w:rFonts w:ascii="Verdana" w:hAnsi="Verdana"/>
                <w:sz w:val="20"/>
                <w:szCs w:val="20"/>
              </w:rPr>
              <w:t>[</w:t>
            </w:r>
            <w:r w:rsidR="00A9636F" w:rsidRPr="00212A7B">
              <w:rPr>
                <w:rFonts w:ascii="Verdana" w:hAnsi="Verdana"/>
                <w:sz w:val="20"/>
                <w:szCs w:val="20"/>
                <w:highlight w:val="yellow"/>
              </w:rPr>
              <w:t>4</w:t>
            </w:r>
            <w:r w:rsidR="001F5F8A" w:rsidRPr="00212A7B">
              <w:rPr>
                <w:rFonts w:ascii="Verdana" w:hAnsi="Verdana"/>
                <w:sz w:val="20"/>
                <w:szCs w:val="20"/>
                <w:highlight w:val="yellow"/>
              </w:rPr>
              <w:t>0% (</w:t>
            </w:r>
            <w:r w:rsidR="00CE5BCE" w:rsidRPr="00212A7B">
              <w:rPr>
                <w:rFonts w:ascii="Verdana" w:hAnsi="Verdana"/>
                <w:sz w:val="20"/>
                <w:szCs w:val="20"/>
                <w:highlight w:val="yellow"/>
              </w:rPr>
              <w:t>quarenta por cento)</w:t>
            </w:r>
            <w:r w:rsidRPr="00212A7B">
              <w:rPr>
                <w:rFonts w:ascii="Verdana" w:hAnsi="Verdana"/>
                <w:sz w:val="20"/>
                <w:szCs w:val="20"/>
              </w:rPr>
              <w:t>]</w:t>
            </w:r>
          </w:p>
        </w:tc>
      </w:tr>
      <w:tr w:rsidR="001F5F8A" w:rsidRPr="00212A7B" w14:paraId="5D074E61" w14:textId="77777777" w:rsidTr="00212A7B">
        <w:tc>
          <w:tcPr>
            <w:tcW w:w="4004" w:type="dxa"/>
          </w:tcPr>
          <w:p w14:paraId="536AF82D"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 xml:space="preserve">Rating B </w:t>
            </w:r>
          </w:p>
        </w:tc>
        <w:tc>
          <w:tcPr>
            <w:tcW w:w="3923" w:type="dxa"/>
          </w:tcPr>
          <w:p w14:paraId="49BFC577" w14:textId="44AD26AE" w:rsidR="001F5F8A" w:rsidRPr="00212A7B" w:rsidRDefault="009B01EF" w:rsidP="00212A7B">
            <w:pPr>
              <w:pStyle w:val="PargrafodaLista"/>
              <w:spacing w:line="280" w:lineRule="exact"/>
              <w:ind w:left="0"/>
              <w:jc w:val="center"/>
              <w:rPr>
                <w:rFonts w:ascii="Verdana" w:hAnsi="Verdana" w:cs="Tahoma"/>
                <w:sz w:val="20"/>
                <w:szCs w:val="20"/>
              </w:rPr>
            </w:pPr>
            <w:r w:rsidRPr="00212A7B">
              <w:rPr>
                <w:rFonts w:ascii="Verdana" w:hAnsi="Verdana"/>
                <w:sz w:val="20"/>
                <w:szCs w:val="20"/>
              </w:rPr>
              <w:t>[</w:t>
            </w:r>
            <w:r w:rsidR="001F5F8A" w:rsidRPr="00212A7B">
              <w:rPr>
                <w:rFonts w:ascii="Verdana" w:hAnsi="Verdana"/>
                <w:sz w:val="20"/>
                <w:szCs w:val="20"/>
                <w:highlight w:val="yellow"/>
              </w:rPr>
              <w:t>50% (cinquenta por cento)</w:t>
            </w:r>
            <w:r w:rsidRPr="00212A7B">
              <w:rPr>
                <w:rFonts w:ascii="Verdana" w:hAnsi="Verdana"/>
                <w:sz w:val="20"/>
                <w:szCs w:val="20"/>
              </w:rPr>
              <w:t>]</w:t>
            </w:r>
          </w:p>
        </w:tc>
      </w:tr>
      <w:tr w:rsidR="001F5F8A" w:rsidRPr="00212A7B" w14:paraId="6E2562AD" w14:textId="77777777" w:rsidTr="00212A7B">
        <w:tc>
          <w:tcPr>
            <w:tcW w:w="4004" w:type="dxa"/>
          </w:tcPr>
          <w:p w14:paraId="7C56CB82"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C</w:t>
            </w:r>
          </w:p>
        </w:tc>
        <w:tc>
          <w:tcPr>
            <w:tcW w:w="3923" w:type="dxa"/>
          </w:tcPr>
          <w:p w14:paraId="28CA2620" w14:textId="5A957111" w:rsidR="001F5F8A" w:rsidRPr="00212A7B" w:rsidRDefault="009B01EF" w:rsidP="00212A7B">
            <w:pPr>
              <w:pStyle w:val="PargrafodaLista"/>
              <w:spacing w:line="280" w:lineRule="exact"/>
              <w:ind w:left="0"/>
              <w:jc w:val="center"/>
              <w:rPr>
                <w:rFonts w:ascii="Verdana" w:hAnsi="Verdana" w:cs="Tahoma"/>
                <w:sz w:val="20"/>
                <w:szCs w:val="20"/>
              </w:rPr>
            </w:pPr>
            <w:r w:rsidRPr="00212A7B">
              <w:rPr>
                <w:rFonts w:ascii="Verdana" w:hAnsi="Verdana"/>
                <w:sz w:val="20"/>
                <w:szCs w:val="20"/>
              </w:rPr>
              <w:t>[</w:t>
            </w:r>
            <w:r w:rsidR="00A9636F" w:rsidRPr="00212A7B">
              <w:rPr>
                <w:rFonts w:ascii="Verdana" w:hAnsi="Verdana"/>
                <w:sz w:val="20"/>
                <w:szCs w:val="20"/>
                <w:highlight w:val="yellow"/>
              </w:rPr>
              <w:t>4</w:t>
            </w:r>
            <w:r w:rsidR="001F5F8A" w:rsidRPr="00212A7B">
              <w:rPr>
                <w:rFonts w:ascii="Verdana" w:hAnsi="Verdana"/>
                <w:sz w:val="20"/>
                <w:szCs w:val="20"/>
                <w:highlight w:val="yellow"/>
              </w:rPr>
              <w:t>0% (</w:t>
            </w:r>
            <w:r w:rsidR="00CE5BCE" w:rsidRPr="00212A7B">
              <w:rPr>
                <w:rFonts w:ascii="Verdana" w:hAnsi="Verdana"/>
                <w:sz w:val="20"/>
                <w:szCs w:val="20"/>
                <w:highlight w:val="yellow"/>
              </w:rPr>
              <w:t xml:space="preserve">quarenta </w:t>
            </w:r>
            <w:r w:rsidR="001F5F8A" w:rsidRPr="00212A7B">
              <w:rPr>
                <w:rFonts w:ascii="Verdana" w:hAnsi="Verdana"/>
                <w:sz w:val="20"/>
                <w:szCs w:val="20"/>
                <w:highlight w:val="yellow"/>
              </w:rPr>
              <w:t>por cento)</w:t>
            </w:r>
            <w:r w:rsidRPr="00212A7B">
              <w:rPr>
                <w:rFonts w:ascii="Verdana" w:hAnsi="Verdana"/>
                <w:sz w:val="20"/>
                <w:szCs w:val="20"/>
              </w:rPr>
              <w:t>]</w:t>
            </w:r>
          </w:p>
        </w:tc>
      </w:tr>
      <w:tr w:rsidR="001F5F8A" w:rsidRPr="00212A7B" w14:paraId="1B720740" w14:textId="77777777" w:rsidTr="00212A7B">
        <w:tc>
          <w:tcPr>
            <w:tcW w:w="4004" w:type="dxa"/>
          </w:tcPr>
          <w:p w14:paraId="2B478ADF"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D</w:t>
            </w:r>
          </w:p>
        </w:tc>
        <w:tc>
          <w:tcPr>
            <w:tcW w:w="3923" w:type="dxa"/>
          </w:tcPr>
          <w:p w14:paraId="72A768F2" w14:textId="7BDCAE80" w:rsidR="001F5F8A" w:rsidRPr="00212A7B" w:rsidRDefault="009B01EF" w:rsidP="00212A7B">
            <w:pPr>
              <w:pStyle w:val="PargrafodaLista"/>
              <w:spacing w:line="280" w:lineRule="exact"/>
              <w:ind w:left="0"/>
              <w:jc w:val="center"/>
              <w:rPr>
                <w:rFonts w:ascii="Verdana" w:hAnsi="Verdana" w:cs="Tahoma"/>
                <w:sz w:val="20"/>
                <w:szCs w:val="20"/>
              </w:rPr>
            </w:pPr>
            <w:r w:rsidRPr="00212A7B">
              <w:rPr>
                <w:rFonts w:ascii="Verdana" w:hAnsi="Verdana"/>
                <w:sz w:val="20"/>
                <w:szCs w:val="20"/>
              </w:rPr>
              <w:t>[</w:t>
            </w:r>
            <w:r w:rsidR="00A9636F" w:rsidRPr="00212A7B">
              <w:rPr>
                <w:rFonts w:ascii="Verdana" w:hAnsi="Verdana"/>
                <w:sz w:val="20"/>
                <w:szCs w:val="20"/>
                <w:highlight w:val="yellow"/>
              </w:rPr>
              <w:t>20</w:t>
            </w:r>
            <w:r w:rsidR="001F5F8A" w:rsidRPr="00212A7B">
              <w:rPr>
                <w:rFonts w:ascii="Verdana" w:hAnsi="Verdana"/>
                <w:sz w:val="20"/>
                <w:szCs w:val="20"/>
                <w:highlight w:val="yellow"/>
              </w:rPr>
              <w:t xml:space="preserve">% </w:t>
            </w:r>
            <w:r w:rsidR="00CE5BCE" w:rsidRPr="00212A7B">
              <w:rPr>
                <w:rFonts w:ascii="Verdana" w:hAnsi="Verdana"/>
                <w:sz w:val="20"/>
                <w:szCs w:val="20"/>
                <w:highlight w:val="yellow"/>
              </w:rPr>
              <w:t>(vinte</w:t>
            </w:r>
            <w:r w:rsidR="001F5F8A" w:rsidRPr="00212A7B">
              <w:rPr>
                <w:rFonts w:ascii="Verdana" w:hAnsi="Verdana"/>
                <w:sz w:val="20"/>
                <w:szCs w:val="20"/>
                <w:highlight w:val="yellow"/>
              </w:rPr>
              <w:t xml:space="preserve"> por cento)</w:t>
            </w:r>
            <w:r w:rsidRPr="00212A7B">
              <w:rPr>
                <w:rFonts w:ascii="Verdana" w:hAnsi="Verdana"/>
                <w:sz w:val="20"/>
                <w:szCs w:val="20"/>
              </w:rPr>
              <w:t>]</w:t>
            </w:r>
          </w:p>
        </w:tc>
      </w:tr>
      <w:tr w:rsidR="001F5F8A" w:rsidRPr="00212A7B" w14:paraId="63C55EC9" w14:textId="77777777" w:rsidTr="00212A7B">
        <w:tc>
          <w:tcPr>
            <w:tcW w:w="4004" w:type="dxa"/>
          </w:tcPr>
          <w:p w14:paraId="008CD521"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E</w:t>
            </w:r>
          </w:p>
        </w:tc>
        <w:tc>
          <w:tcPr>
            <w:tcW w:w="3923" w:type="dxa"/>
          </w:tcPr>
          <w:p w14:paraId="35D91347" w14:textId="3B4A606E" w:rsidR="001F5F8A" w:rsidRPr="00212A7B" w:rsidRDefault="009B01EF" w:rsidP="00212A7B">
            <w:pPr>
              <w:pStyle w:val="PargrafodaLista"/>
              <w:spacing w:line="280" w:lineRule="exact"/>
              <w:ind w:left="0"/>
              <w:jc w:val="center"/>
              <w:rPr>
                <w:rFonts w:ascii="Verdana" w:hAnsi="Verdana" w:cs="Tahoma"/>
                <w:sz w:val="20"/>
                <w:szCs w:val="20"/>
              </w:rPr>
            </w:pPr>
            <w:r w:rsidRPr="00212A7B">
              <w:rPr>
                <w:rFonts w:ascii="Verdana" w:hAnsi="Verdana"/>
                <w:sz w:val="20"/>
                <w:szCs w:val="20"/>
              </w:rPr>
              <w:t>[</w:t>
            </w:r>
            <w:r w:rsidR="00A9636F" w:rsidRPr="00212A7B">
              <w:rPr>
                <w:rFonts w:ascii="Verdana" w:hAnsi="Verdana"/>
                <w:sz w:val="20"/>
                <w:szCs w:val="20"/>
                <w:highlight w:val="yellow"/>
              </w:rPr>
              <w:t>10</w:t>
            </w:r>
            <w:r w:rsidR="001F5F8A" w:rsidRPr="00212A7B">
              <w:rPr>
                <w:rFonts w:ascii="Verdana" w:hAnsi="Verdana"/>
                <w:sz w:val="20"/>
                <w:szCs w:val="20"/>
                <w:highlight w:val="yellow"/>
              </w:rPr>
              <w:t>% (</w:t>
            </w:r>
            <w:r w:rsidR="00CE5BCE" w:rsidRPr="00212A7B">
              <w:rPr>
                <w:rFonts w:ascii="Verdana" w:hAnsi="Verdana"/>
                <w:sz w:val="20"/>
                <w:szCs w:val="20"/>
                <w:highlight w:val="yellow"/>
              </w:rPr>
              <w:t>dez</w:t>
            </w:r>
            <w:r w:rsidR="001F5F8A" w:rsidRPr="00212A7B">
              <w:rPr>
                <w:rFonts w:ascii="Verdana" w:hAnsi="Verdana"/>
                <w:sz w:val="20"/>
                <w:szCs w:val="20"/>
                <w:highlight w:val="yellow"/>
              </w:rPr>
              <w:t xml:space="preserve"> por cento)</w:t>
            </w:r>
            <w:r w:rsidRPr="00212A7B">
              <w:rPr>
                <w:rFonts w:ascii="Verdana" w:hAnsi="Verdana"/>
                <w:sz w:val="20"/>
                <w:szCs w:val="20"/>
              </w:rPr>
              <w:t>]</w:t>
            </w:r>
          </w:p>
        </w:tc>
      </w:tr>
    </w:tbl>
    <w:p w14:paraId="19481395" w14:textId="77777777" w:rsidR="00B5027E" w:rsidRPr="00212A7B" w:rsidRDefault="00B5027E" w:rsidP="00212A7B">
      <w:pPr>
        <w:pStyle w:val="PargrafodaLista"/>
        <w:spacing w:line="280" w:lineRule="exact"/>
        <w:ind w:left="0"/>
        <w:jc w:val="both"/>
        <w:rPr>
          <w:rFonts w:ascii="Verdana" w:hAnsi="Verdana" w:cs="Tahoma"/>
          <w:sz w:val="20"/>
          <w:szCs w:val="20"/>
        </w:rPr>
      </w:pPr>
    </w:p>
    <w:p w14:paraId="5097D22F" w14:textId="4AAD671C" w:rsidR="001F5F8A" w:rsidRPr="00212A7B" w:rsidRDefault="001F5F8A"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Para fins da verificação dos critérios indicados nos subitens </w:t>
      </w:r>
      <w:r w:rsidR="00FD0D5A" w:rsidRPr="00212A7B">
        <w:rPr>
          <w:rFonts w:ascii="Verdana" w:hAnsi="Verdana" w:cs="Tahoma"/>
          <w:sz w:val="20"/>
          <w:szCs w:val="20"/>
        </w:rPr>
        <w:fldChar w:fldCharType="begin"/>
      </w:r>
      <w:r w:rsidR="00FD0D5A" w:rsidRPr="00212A7B">
        <w:rPr>
          <w:rFonts w:ascii="Verdana" w:hAnsi="Verdana" w:cs="Tahoma"/>
          <w:sz w:val="20"/>
          <w:szCs w:val="20"/>
        </w:rPr>
        <w:instrText xml:space="preserve"> REF _Ref69462378 \n \h </w:instrText>
      </w:r>
      <w:r w:rsidR="00C46F11" w:rsidRPr="00212A7B">
        <w:rPr>
          <w:rFonts w:ascii="Verdana" w:hAnsi="Verdana" w:cs="Tahoma"/>
          <w:sz w:val="20"/>
          <w:szCs w:val="20"/>
        </w:rPr>
        <w:instrText xml:space="preserve"> \* MERGEFORMAT </w:instrText>
      </w:r>
      <w:r w:rsidR="00FD0D5A" w:rsidRPr="00212A7B">
        <w:rPr>
          <w:rFonts w:ascii="Verdana" w:hAnsi="Verdana" w:cs="Tahoma"/>
          <w:sz w:val="20"/>
          <w:szCs w:val="20"/>
        </w:rPr>
      </w:r>
      <w:r w:rsidR="00FD0D5A" w:rsidRPr="00212A7B">
        <w:rPr>
          <w:rFonts w:ascii="Verdana" w:hAnsi="Verdana" w:cs="Tahoma"/>
          <w:sz w:val="20"/>
          <w:szCs w:val="20"/>
        </w:rPr>
        <w:fldChar w:fldCharType="separate"/>
      </w:r>
      <w:r w:rsidR="00FD0D5A" w:rsidRPr="00212A7B">
        <w:rPr>
          <w:rFonts w:ascii="Verdana" w:hAnsi="Verdana" w:cs="Tahoma"/>
          <w:sz w:val="20"/>
          <w:szCs w:val="20"/>
        </w:rPr>
        <w:t>(i)</w:t>
      </w:r>
      <w:r w:rsidR="00FD0D5A" w:rsidRPr="00212A7B">
        <w:rPr>
          <w:rFonts w:ascii="Verdana" w:hAnsi="Verdana" w:cs="Tahoma"/>
          <w:sz w:val="20"/>
          <w:szCs w:val="20"/>
        </w:rPr>
        <w:fldChar w:fldCharType="end"/>
      </w:r>
      <w:r w:rsidRPr="00212A7B">
        <w:rPr>
          <w:rFonts w:ascii="Verdana" w:hAnsi="Verdana" w:cs="Tahoma"/>
          <w:sz w:val="20"/>
          <w:szCs w:val="20"/>
        </w:rPr>
        <w:t xml:space="preserve">, </w:t>
      </w:r>
      <w:r w:rsidR="00FD0D5A" w:rsidRPr="00212A7B">
        <w:rPr>
          <w:rFonts w:ascii="Verdana" w:hAnsi="Verdana" w:cs="Tahoma"/>
          <w:sz w:val="20"/>
          <w:szCs w:val="20"/>
        </w:rPr>
        <w:fldChar w:fldCharType="begin"/>
      </w:r>
      <w:r w:rsidR="00FD0D5A" w:rsidRPr="00212A7B">
        <w:rPr>
          <w:rFonts w:ascii="Verdana" w:hAnsi="Verdana" w:cs="Tahoma"/>
          <w:sz w:val="20"/>
          <w:szCs w:val="20"/>
        </w:rPr>
        <w:instrText xml:space="preserve"> REF _Ref69462450 \n \h </w:instrText>
      </w:r>
      <w:r w:rsidR="00C46F11" w:rsidRPr="00212A7B">
        <w:rPr>
          <w:rFonts w:ascii="Verdana" w:hAnsi="Verdana" w:cs="Tahoma"/>
          <w:sz w:val="20"/>
          <w:szCs w:val="20"/>
        </w:rPr>
        <w:instrText xml:space="preserve"> \* MERGEFORMAT </w:instrText>
      </w:r>
      <w:r w:rsidR="00FD0D5A" w:rsidRPr="00212A7B">
        <w:rPr>
          <w:rFonts w:ascii="Verdana" w:hAnsi="Verdana" w:cs="Tahoma"/>
          <w:sz w:val="20"/>
          <w:szCs w:val="20"/>
        </w:rPr>
      </w:r>
      <w:r w:rsidR="00FD0D5A" w:rsidRPr="00212A7B">
        <w:rPr>
          <w:rFonts w:ascii="Verdana" w:hAnsi="Verdana" w:cs="Tahoma"/>
          <w:sz w:val="20"/>
          <w:szCs w:val="20"/>
        </w:rPr>
        <w:fldChar w:fldCharType="separate"/>
      </w:r>
      <w:r w:rsidR="00FD0D5A" w:rsidRPr="00212A7B">
        <w:rPr>
          <w:rFonts w:ascii="Verdana" w:hAnsi="Verdana" w:cs="Tahoma"/>
          <w:sz w:val="20"/>
          <w:szCs w:val="20"/>
        </w:rPr>
        <w:t>(viii)</w:t>
      </w:r>
      <w:r w:rsidR="00FD0D5A" w:rsidRPr="00212A7B">
        <w:rPr>
          <w:rFonts w:ascii="Verdana" w:hAnsi="Verdana" w:cs="Tahoma"/>
          <w:sz w:val="20"/>
          <w:szCs w:val="20"/>
        </w:rPr>
        <w:fldChar w:fldCharType="end"/>
      </w:r>
      <w:r w:rsidRPr="00212A7B">
        <w:rPr>
          <w:rFonts w:ascii="Verdana" w:hAnsi="Verdana" w:cs="Tahoma"/>
          <w:sz w:val="20"/>
          <w:szCs w:val="20"/>
        </w:rPr>
        <w:t xml:space="preserve"> e </w:t>
      </w:r>
      <w:r w:rsidR="00FD0D5A" w:rsidRPr="00212A7B">
        <w:rPr>
          <w:rFonts w:ascii="Verdana" w:hAnsi="Verdana" w:cs="Tahoma"/>
          <w:sz w:val="20"/>
          <w:szCs w:val="20"/>
        </w:rPr>
        <w:fldChar w:fldCharType="begin"/>
      </w:r>
      <w:r w:rsidR="00FD0D5A" w:rsidRPr="00212A7B">
        <w:rPr>
          <w:rFonts w:ascii="Verdana" w:hAnsi="Verdana" w:cs="Tahoma"/>
          <w:sz w:val="20"/>
          <w:szCs w:val="20"/>
        </w:rPr>
        <w:instrText xml:space="preserve"> REF _Ref69462459 \n \h </w:instrText>
      </w:r>
      <w:r w:rsidR="00C46F11" w:rsidRPr="00212A7B">
        <w:rPr>
          <w:rFonts w:ascii="Verdana" w:hAnsi="Verdana" w:cs="Tahoma"/>
          <w:sz w:val="20"/>
          <w:szCs w:val="20"/>
        </w:rPr>
        <w:instrText xml:space="preserve"> \* MERGEFORMAT </w:instrText>
      </w:r>
      <w:r w:rsidR="00FD0D5A" w:rsidRPr="00212A7B">
        <w:rPr>
          <w:rFonts w:ascii="Verdana" w:hAnsi="Verdana" w:cs="Tahoma"/>
          <w:sz w:val="20"/>
          <w:szCs w:val="20"/>
        </w:rPr>
      </w:r>
      <w:r w:rsidR="00FD0D5A" w:rsidRPr="00212A7B">
        <w:rPr>
          <w:rFonts w:ascii="Verdana" w:hAnsi="Verdana" w:cs="Tahoma"/>
          <w:sz w:val="20"/>
          <w:szCs w:val="20"/>
        </w:rPr>
        <w:fldChar w:fldCharType="separate"/>
      </w:r>
      <w:r w:rsidR="00FD0D5A" w:rsidRPr="00212A7B">
        <w:rPr>
          <w:rFonts w:ascii="Verdana" w:hAnsi="Verdana" w:cs="Tahoma"/>
          <w:sz w:val="20"/>
          <w:szCs w:val="20"/>
        </w:rPr>
        <w:t>(ix)</w:t>
      </w:r>
      <w:r w:rsidR="00FD0D5A" w:rsidRPr="00212A7B">
        <w:rPr>
          <w:rFonts w:ascii="Verdana" w:hAnsi="Verdana" w:cs="Tahoma"/>
          <w:sz w:val="20"/>
          <w:szCs w:val="20"/>
        </w:rPr>
        <w:fldChar w:fldCharType="end"/>
      </w:r>
      <w:r w:rsidRPr="00212A7B">
        <w:rPr>
          <w:rFonts w:ascii="Verdana" w:hAnsi="Verdana" w:cs="Tahoma"/>
          <w:sz w:val="20"/>
          <w:szCs w:val="20"/>
        </w:rPr>
        <w:t xml:space="preserve"> acima, a Gyra</w:t>
      </w:r>
      <w:r w:rsidR="00624195">
        <w:rPr>
          <w:rFonts w:ascii="Verdana" w:hAnsi="Verdana" w:cs="Tahoma"/>
          <w:sz w:val="20"/>
          <w:szCs w:val="20"/>
        </w:rPr>
        <w:t>mais</w:t>
      </w:r>
      <w:r w:rsidRPr="00212A7B">
        <w:rPr>
          <w:rFonts w:ascii="Verdana" w:hAnsi="Verdana" w:cs="Tahoma"/>
          <w:sz w:val="20"/>
          <w:szCs w:val="20"/>
        </w:rPr>
        <w:t xml:space="preserve"> deverá fornecer à Emissora,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Gyra</w:t>
      </w:r>
      <w:r w:rsidR="00624195">
        <w:rPr>
          <w:rFonts w:ascii="Verdana" w:hAnsi="Verdana" w:cs="Tahoma"/>
          <w:sz w:val="20"/>
          <w:szCs w:val="20"/>
        </w:rPr>
        <w:t>mais</w:t>
      </w:r>
      <w:r w:rsidRPr="00212A7B">
        <w:rPr>
          <w:rFonts w:ascii="Verdana" w:hAnsi="Verdana" w:cs="Tahoma"/>
          <w:sz w:val="20"/>
          <w:szCs w:val="20"/>
        </w:rPr>
        <w:t xml:space="preserve">. </w:t>
      </w:r>
    </w:p>
    <w:p w14:paraId="75F3CAEC" w14:textId="77777777" w:rsidR="00EB5CDB" w:rsidRPr="00212A7B" w:rsidRDefault="00EB5CDB" w:rsidP="00212A7B">
      <w:pPr>
        <w:pStyle w:val="PargrafodaLista"/>
        <w:spacing w:line="280" w:lineRule="exact"/>
        <w:ind w:left="0"/>
        <w:jc w:val="both"/>
        <w:rPr>
          <w:rFonts w:ascii="Verdana" w:hAnsi="Verdana" w:cs="Tahoma"/>
          <w:sz w:val="20"/>
          <w:szCs w:val="20"/>
        </w:rPr>
      </w:pPr>
    </w:p>
    <w:p w14:paraId="24BCB347" w14:textId="0CBC7190"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Forma de Colocação e Plano de Distribuição</w:t>
      </w:r>
    </w:p>
    <w:p w14:paraId="345D485A" w14:textId="77777777" w:rsidR="00643808" w:rsidRPr="00212A7B" w:rsidRDefault="00643808" w:rsidP="00212A7B">
      <w:pPr>
        <w:keepNext/>
        <w:spacing w:line="280" w:lineRule="exact"/>
        <w:jc w:val="both"/>
        <w:rPr>
          <w:rFonts w:ascii="Verdana" w:eastAsia="MS Mincho" w:hAnsi="Verdana" w:cs="Tahoma"/>
          <w:b/>
          <w:sz w:val="20"/>
          <w:szCs w:val="20"/>
        </w:rPr>
      </w:pPr>
    </w:p>
    <w:p w14:paraId="763661DD" w14:textId="2D38313C" w:rsidR="00EB5CDB" w:rsidRPr="00212A7B" w:rsidRDefault="008E55E6" w:rsidP="00212A7B">
      <w:pPr>
        <w:pStyle w:val="PargrafodaLista"/>
        <w:numPr>
          <w:ilvl w:val="2"/>
          <w:numId w:val="4"/>
        </w:numPr>
        <w:spacing w:line="280" w:lineRule="exact"/>
        <w:jc w:val="both"/>
        <w:rPr>
          <w:rFonts w:ascii="Verdana" w:hAnsi="Verdana" w:cs="Tahoma"/>
          <w:i/>
          <w:sz w:val="20"/>
          <w:szCs w:val="20"/>
        </w:rPr>
      </w:pPr>
      <w:bookmarkStart w:id="62" w:name="_Ref497551623"/>
      <w:r w:rsidRPr="00212A7B">
        <w:rPr>
          <w:rFonts w:ascii="Verdana" w:hAnsi="Verdana" w:cs="Tahoma"/>
          <w:sz w:val="20"/>
          <w:szCs w:val="20"/>
        </w:rPr>
        <w:t xml:space="preserve">As Debêntures serão objeto de distribuição pública com esforços restritos de distribuição, sob o regime de melhores esforços de colocação com relação à totalidade das Debêntures, com a intermediação </w:t>
      </w:r>
      <w:r w:rsidR="003542AC">
        <w:rPr>
          <w:rFonts w:ascii="Verdana" w:hAnsi="Verdana" w:cs="Tahoma"/>
          <w:sz w:val="20"/>
          <w:szCs w:val="20"/>
        </w:rPr>
        <w:t>dos Coordenadores</w:t>
      </w:r>
      <w:r w:rsidRPr="00212A7B">
        <w:rPr>
          <w:rFonts w:ascii="Verdana" w:hAnsi="Verdana" w:cs="Tahoma"/>
          <w:sz w:val="20"/>
          <w:szCs w:val="20"/>
        </w:rPr>
        <w:t>, nos termos da Lei do Mercado de Capitais, da Instrução</w:t>
      </w:r>
      <w:r w:rsidRPr="00212A7B">
        <w:rPr>
          <w:rFonts w:ascii="Verdana" w:hAnsi="Verdana" w:cs="Tahoma"/>
          <w:bCs/>
          <w:sz w:val="20"/>
          <w:szCs w:val="20"/>
        </w:rPr>
        <w:t xml:space="preserve"> </w:t>
      </w:r>
      <w:r w:rsidRPr="00212A7B">
        <w:rPr>
          <w:rFonts w:ascii="Verdana" w:hAnsi="Verdana" w:cs="Tahoma"/>
          <w:sz w:val="20"/>
          <w:szCs w:val="20"/>
        </w:rPr>
        <w:t>CVM</w:t>
      </w:r>
      <w:r w:rsidRPr="00212A7B">
        <w:rPr>
          <w:rFonts w:ascii="Verdana" w:hAnsi="Verdana" w:cs="Tahoma"/>
          <w:bCs/>
          <w:sz w:val="20"/>
          <w:szCs w:val="20"/>
        </w:rPr>
        <w:t xml:space="preserve"> </w:t>
      </w:r>
      <w:r w:rsidRPr="00212A7B">
        <w:rPr>
          <w:rFonts w:ascii="Verdana" w:hAnsi="Verdana" w:cs="Tahoma"/>
          <w:sz w:val="20"/>
          <w:szCs w:val="20"/>
        </w:rPr>
        <w:t xml:space="preserve">476 e das demais disposições legais e regulamentares aplicáveis, e do </w:t>
      </w:r>
      <w:r w:rsidRPr="00212A7B">
        <w:rPr>
          <w:rFonts w:ascii="Verdana" w:hAnsi="Verdana" w:cs="Tahoma"/>
          <w:spacing w:val="-2"/>
          <w:sz w:val="20"/>
          <w:szCs w:val="20"/>
        </w:rPr>
        <w:t>Contrato de Distribuição.</w:t>
      </w:r>
      <w:bookmarkEnd w:id="62"/>
    </w:p>
    <w:p w14:paraId="0DC297A1" w14:textId="77777777" w:rsidR="00643808" w:rsidRPr="00212A7B" w:rsidRDefault="00643808" w:rsidP="00212A7B">
      <w:pPr>
        <w:pStyle w:val="PargrafodaLista"/>
        <w:spacing w:line="280" w:lineRule="exact"/>
        <w:ind w:left="0"/>
        <w:jc w:val="both"/>
        <w:rPr>
          <w:rFonts w:ascii="Verdana" w:hAnsi="Verdana" w:cs="Tahoma"/>
          <w:i/>
          <w:sz w:val="20"/>
          <w:szCs w:val="20"/>
        </w:rPr>
      </w:pPr>
    </w:p>
    <w:p w14:paraId="1F554888" w14:textId="7E42B1BD" w:rsidR="00EB5CDB" w:rsidRPr="00212A7B" w:rsidRDefault="008E55E6" w:rsidP="00212A7B">
      <w:pPr>
        <w:numPr>
          <w:ilvl w:val="3"/>
          <w:numId w:val="4"/>
        </w:numPr>
        <w:spacing w:line="280" w:lineRule="exact"/>
        <w:jc w:val="both"/>
        <w:rPr>
          <w:rFonts w:ascii="Verdana" w:hAnsi="Verdana" w:cs="Tahoma"/>
          <w:sz w:val="20"/>
          <w:szCs w:val="20"/>
        </w:rPr>
      </w:pPr>
      <w:bookmarkStart w:id="63" w:name="_Ref496534537"/>
      <w:r w:rsidRPr="00212A7B">
        <w:rPr>
          <w:rFonts w:ascii="Verdana" w:hAnsi="Verdana" w:cs="Tahoma"/>
          <w:sz w:val="20"/>
          <w:szCs w:val="20"/>
        </w:rPr>
        <w:t>Será admitida a distribuição parcial das Debêntures.</w:t>
      </w:r>
      <w:bookmarkEnd w:id="63"/>
      <w:r w:rsidR="00BD02FF">
        <w:rPr>
          <w:rFonts w:ascii="Verdana" w:hAnsi="Verdana" w:cs="Tahoma"/>
          <w:sz w:val="20"/>
          <w:szCs w:val="20"/>
        </w:rPr>
        <w:t xml:space="preserve"> </w:t>
      </w:r>
      <w:r w:rsidR="00BD02FF" w:rsidRPr="002D3B9C">
        <w:rPr>
          <w:rFonts w:ascii="Verdana" w:hAnsi="Verdana" w:cs="Tahoma"/>
          <w:sz w:val="20"/>
          <w:szCs w:val="20"/>
          <w:highlight w:val="cyan"/>
        </w:rPr>
        <w:t>[DCM IBBA: Do nosso lado, podemos excluir o volume mínimo]</w:t>
      </w:r>
    </w:p>
    <w:p w14:paraId="4843ACA2" w14:textId="77777777" w:rsidR="00643808" w:rsidRPr="00212A7B" w:rsidRDefault="00643808" w:rsidP="00212A7B">
      <w:pPr>
        <w:spacing w:line="280" w:lineRule="exact"/>
        <w:jc w:val="both"/>
        <w:rPr>
          <w:rFonts w:ascii="Verdana" w:hAnsi="Verdana" w:cs="Tahoma"/>
          <w:sz w:val="20"/>
          <w:szCs w:val="20"/>
        </w:rPr>
      </w:pPr>
    </w:p>
    <w:p w14:paraId="6C3A4787" w14:textId="5DB831B1" w:rsidR="009D6F0E" w:rsidRPr="002D3B9C" w:rsidRDefault="009D6F0E" w:rsidP="009D6F0E">
      <w:pPr>
        <w:numPr>
          <w:ilvl w:val="2"/>
          <w:numId w:val="4"/>
        </w:numPr>
        <w:suppressAutoHyphens/>
        <w:spacing w:line="290" w:lineRule="auto"/>
        <w:jc w:val="both"/>
        <w:rPr>
          <w:rFonts w:ascii="Verdana" w:eastAsia="MS Mincho" w:hAnsi="Verdana" w:cs="Tahoma"/>
          <w:sz w:val="20"/>
          <w:szCs w:val="20"/>
        </w:rPr>
      </w:pPr>
      <w:bookmarkStart w:id="64" w:name="_Ref70359512"/>
      <w:r>
        <w:rPr>
          <w:rFonts w:ascii="Verdana" w:eastAsia="MS Mincho" w:hAnsi="Verdana" w:cs="Tahoma"/>
          <w:sz w:val="20"/>
          <w:szCs w:val="20"/>
        </w:rPr>
        <w:t>[</w:t>
      </w:r>
      <w:r w:rsidRPr="002D3B9C">
        <w:rPr>
          <w:rFonts w:ascii="Verdana" w:eastAsia="MS Mincho" w:hAnsi="Verdana" w:cs="Tahoma"/>
          <w:sz w:val="20"/>
          <w:szCs w:val="20"/>
        </w:rPr>
        <w:t xml:space="preserve">Será adotado o procedimento de coleta de intenções de investimento dos potenciais investidores nas Debêntures </w:t>
      </w:r>
      <w:r w:rsidRPr="002D3B9C">
        <w:rPr>
          <w:rFonts w:ascii="Verdana" w:eastAsia="MS Mincho" w:hAnsi="Verdana" w:cs="Tahoma"/>
          <w:sz w:val="20"/>
        </w:rPr>
        <w:t xml:space="preserve">da </w:t>
      </w:r>
      <w:r>
        <w:rPr>
          <w:rFonts w:ascii="Verdana" w:eastAsia="MS Mincho" w:hAnsi="Verdana" w:cs="Tahoma"/>
          <w:sz w:val="20"/>
        </w:rPr>
        <w:t>Segunda</w:t>
      </w:r>
      <w:r w:rsidRPr="002D3B9C">
        <w:rPr>
          <w:rFonts w:ascii="Verdana" w:eastAsia="MS Mincho" w:hAnsi="Verdana" w:cs="Tahoma"/>
          <w:sz w:val="20"/>
        </w:rPr>
        <w:t xml:space="preserve"> Série</w:t>
      </w:r>
      <w:r w:rsidRPr="002D3B9C">
        <w:rPr>
          <w:rFonts w:ascii="Verdana" w:eastAsia="MS Mincho" w:hAnsi="Verdana" w:cs="Tahoma"/>
          <w:sz w:val="20"/>
          <w:szCs w:val="20"/>
        </w:rPr>
        <w:t xml:space="preserve">, organizado pelos Coordenadores, sem </w:t>
      </w:r>
      <w:r w:rsidRPr="002D3B9C">
        <w:rPr>
          <w:rFonts w:ascii="Verdana" w:eastAsia="MS Mincho" w:hAnsi="Verdana" w:cs="Tahoma"/>
          <w:sz w:val="20"/>
          <w:szCs w:val="20"/>
        </w:rPr>
        <w:lastRenderedPageBreak/>
        <w:t xml:space="preserve">recebimento de reservas antecipadas, sem lotes mínimos ou máximos, observado o disposto no artigo 3º da Instrução CVM 476, para a verificação: </w:t>
      </w:r>
      <w:r w:rsidRPr="002D3B9C">
        <w:rPr>
          <w:rFonts w:ascii="Verdana" w:eastAsia="MS Mincho" w:hAnsi="Verdana" w:cs="Tahoma"/>
          <w:b/>
          <w:sz w:val="20"/>
          <w:szCs w:val="20"/>
        </w:rPr>
        <w:t>(i)</w:t>
      </w:r>
      <w:r w:rsidRPr="002D3B9C">
        <w:rPr>
          <w:rFonts w:ascii="Verdana" w:eastAsia="MS Mincho" w:hAnsi="Verdana" w:cs="Tahoma"/>
          <w:sz w:val="20"/>
          <w:szCs w:val="20"/>
        </w:rPr>
        <w:t xml:space="preserve"> do </w:t>
      </w:r>
      <w:r w:rsidRPr="002D3B9C">
        <w:rPr>
          <w:rFonts w:ascii="Verdana" w:eastAsia="MS Mincho" w:hAnsi="Verdana" w:cs="Tahoma"/>
          <w:i/>
          <w:sz w:val="20"/>
          <w:szCs w:val="20"/>
        </w:rPr>
        <w:t>spread</w:t>
      </w:r>
      <w:r w:rsidRPr="002D3B9C">
        <w:rPr>
          <w:rFonts w:ascii="Verdana" w:eastAsia="MS Mincho" w:hAnsi="Verdana" w:cs="Tahoma"/>
          <w:sz w:val="20"/>
          <w:szCs w:val="20"/>
        </w:rPr>
        <w:t xml:space="preserve"> (sobretaxa) a ser aplicado à Remuneração das Debênture</w:t>
      </w:r>
      <w:r>
        <w:rPr>
          <w:rFonts w:ascii="Verdana" w:eastAsia="MS Mincho" w:hAnsi="Verdana" w:cs="Tahoma"/>
          <w:sz w:val="20"/>
          <w:szCs w:val="20"/>
        </w:rPr>
        <w:t>s</w:t>
      </w:r>
      <w:r w:rsidRPr="002D3B9C">
        <w:rPr>
          <w:rFonts w:ascii="Verdana" w:eastAsia="MS Mincho" w:hAnsi="Verdana" w:cs="Tahoma"/>
          <w:sz w:val="20"/>
          <w:szCs w:val="20"/>
        </w:rPr>
        <w:t xml:space="preserve"> da </w:t>
      </w:r>
      <w:r>
        <w:rPr>
          <w:rFonts w:ascii="Verdana" w:eastAsia="MS Mincho" w:hAnsi="Verdana" w:cs="Tahoma"/>
          <w:sz w:val="20"/>
          <w:szCs w:val="20"/>
        </w:rPr>
        <w:t>Segunda Série</w:t>
      </w:r>
      <w:r w:rsidRPr="002D3B9C">
        <w:rPr>
          <w:rFonts w:ascii="Verdana" w:eastAsia="MS Mincho" w:hAnsi="Verdana" w:cs="Tahoma"/>
          <w:sz w:val="20"/>
          <w:szCs w:val="20"/>
        </w:rPr>
        <w:t xml:space="preserve">, nos termos </w:t>
      </w:r>
      <w:r>
        <w:rPr>
          <w:rFonts w:ascii="Verdana" w:eastAsia="MS Mincho" w:hAnsi="Verdana" w:cs="Tahoma"/>
          <w:sz w:val="20"/>
          <w:szCs w:val="20"/>
        </w:rPr>
        <w:t>da cláusula 3.17.3 abaixo</w:t>
      </w:r>
      <w:r w:rsidRPr="002D3B9C">
        <w:rPr>
          <w:rFonts w:ascii="Verdana" w:eastAsia="MS Mincho" w:hAnsi="Verdana" w:cs="Tahoma"/>
          <w:sz w:val="20"/>
          <w:szCs w:val="20"/>
        </w:rPr>
        <w:t xml:space="preserve"> (“</w:t>
      </w:r>
      <w:r w:rsidRPr="002D3B9C">
        <w:rPr>
          <w:rFonts w:ascii="Verdana" w:eastAsia="MS Mincho" w:hAnsi="Verdana" w:cs="Tahoma"/>
          <w:sz w:val="20"/>
          <w:szCs w:val="20"/>
          <w:u w:val="single"/>
        </w:rPr>
        <w:t xml:space="preserve">Procedimento de </w:t>
      </w:r>
      <w:r w:rsidRPr="002D3B9C">
        <w:rPr>
          <w:rFonts w:ascii="Verdana" w:eastAsia="MS Mincho" w:hAnsi="Verdana" w:cs="Tahoma"/>
          <w:i/>
          <w:sz w:val="20"/>
          <w:szCs w:val="20"/>
          <w:u w:val="single"/>
        </w:rPr>
        <w:t>Bookbuilding</w:t>
      </w:r>
      <w:r w:rsidRPr="002D3B9C">
        <w:rPr>
          <w:rFonts w:ascii="Verdana" w:eastAsia="MS Mincho" w:hAnsi="Verdana" w:cs="Tahoma"/>
          <w:sz w:val="20"/>
          <w:szCs w:val="20"/>
        </w:rPr>
        <w:t>”).</w:t>
      </w:r>
      <w:r>
        <w:rPr>
          <w:rFonts w:ascii="Verdana" w:eastAsia="MS Mincho" w:hAnsi="Verdana" w:cs="Tahoma"/>
          <w:sz w:val="20"/>
          <w:szCs w:val="20"/>
        </w:rPr>
        <w:t>]</w:t>
      </w:r>
      <w:r w:rsidRPr="002D3B9C">
        <w:rPr>
          <w:rFonts w:ascii="Verdana" w:eastAsia="MS Mincho" w:hAnsi="Verdana" w:cs="Tahoma"/>
          <w:sz w:val="20"/>
          <w:szCs w:val="20"/>
          <w:highlight w:val="yellow"/>
        </w:rPr>
        <w:t xml:space="preserve">[Nota LDR: </w:t>
      </w:r>
      <w:r>
        <w:rPr>
          <w:rFonts w:ascii="Verdana" w:eastAsia="MS Mincho" w:hAnsi="Verdana" w:cs="Tahoma"/>
          <w:sz w:val="20"/>
          <w:szCs w:val="20"/>
          <w:highlight w:val="yellow"/>
        </w:rPr>
        <w:t xml:space="preserve">TF, favor incluir </w:t>
      </w:r>
      <w:r w:rsidRPr="002D3B9C">
        <w:rPr>
          <w:rFonts w:ascii="Verdana" w:eastAsia="MS Mincho" w:hAnsi="Verdana" w:cs="Tahoma"/>
          <w:sz w:val="20"/>
          <w:szCs w:val="20"/>
          <w:highlight w:val="yellow"/>
        </w:rPr>
        <w:t>o modelo de aditamento à escritura para ratificar o resultado</w:t>
      </w:r>
      <w:r>
        <w:rPr>
          <w:rFonts w:ascii="Verdana" w:eastAsia="MS Mincho" w:hAnsi="Verdana" w:cs="Tahoma"/>
          <w:sz w:val="20"/>
          <w:szCs w:val="20"/>
          <w:highlight w:val="yellow"/>
        </w:rPr>
        <w:t xml:space="preserve"> do book</w:t>
      </w:r>
      <w:r w:rsidRPr="002D3B9C">
        <w:rPr>
          <w:rFonts w:ascii="Verdana" w:eastAsia="MS Mincho" w:hAnsi="Verdana" w:cs="Tahoma"/>
          <w:sz w:val="20"/>
          <w:szCs w:val="20"/>
          <w:highlight w:val="yellow"/>
        </w:rPr>
        <w:t>]</w:t>
      </w:r>
      <w:bookmarkEnd w:id="64"/>
    </w:p>
    <w:p w14:paraId="12D6FC22" w14:textId="77777777" w:rsidR="009D6F0E" w:rsidRPr="002D3B9C" w:rsidRDefault="009D6F0E" w:rsidP="009D6F0E">
      <w:pPr>
        <w:pStyle w:val="PargrafodaLista"/>
        <w:rPr>
          <w:rFonts w:ascii="Verdana" w:hAnsi="Verdana" w:cs="Tahoma"/>
          <w:sz w:val="20"/>
          <w:szCs w:val="20"/>
        </w:rPr>
      </w:pPr>
    </w:p>
    <w:p w14:paraId="52FF26A4" w14:textId="4DF19120" w:rsidR="009D6F0E" w:rsidRPr="002D3B9C" w:rsidRDefault="009D6F0E" w:rsidP="002D3B9C">
      <w:pPr>
        <w:numPr>
          <w:ilvl w:val="2"/>
          <w:numId w:val="4"/>
        </w:numPr>
        <w:suppressAutoHyphens/>
        <w:spacing w:line="290" w:lineRule="auto"/>
        <w:jc w:val="both"/>
        <w:rPr>
          <w:rFonts w:ascii="Verdana" w:eastAsia="MS Mincho" w:hAnsi="Verdana" w:cs="Tahoma"/>
          <w:sz w:val="20"/>
          <w:szCs w:val="20"/>
        </w:rPr>
      </w:pPr>
      <w:r>
        <w:rPr>
          <w:rFonts w:ascii="Verdana" w:eastAsia="MS Mincho" w:hAnsi="Verdana" w:cs="Tahoma"/>
          <w:sz w:val="20"/>
          <w:szCs w:val="20"/>
        </w:rPr>
        <w:t>[</w:t>
      </w:r>
      <w:r w:rsidRPr="002D3B9C">
        <w:rPr>
          <w:rFonts w:ascii="Verdana" w:eastAsia="MS Mincho" w:hAnsi="Verdana" w:cs="Tahoma"/>
          <w:sz w:val="20"/>
          <w:szCs w:val="20"/>
        </w:rPr>
        <w:t xml:space="preserve">O resultado do Procedimento de </w:t>
      </w:r>
      <w:r w:rsidRPr="002D3B9C">
        <w:rPr>
          <w:rFonts w:ascii="Verdana" w:eastAsia="MS Mincho" w:hAnsi="Verdana" w:cs="Tahoma"/>
          <w:i/>
          <w:sz w:val="20"/>
          <w:szCs w:val="20"/>
        </w:rPr>
        <w:t>Bookbuilding</w:t>
      </w:r>
      <w:r w:rsidRPr="002D3B9C">
        <w:rPr>
          <w:rFonts w:ascii="Verdana" w:eastAsia="MS Mincho" w:hAnsi="Verdana" w:cs="Tahoma"/>
          <w:sz w:val="20"/>
          <w:szCs w:val="20"/>
        </w:rPr>
        <w:t xml:space="preserve"> será ratificado por meio de aditamento a esta Escritura até a primeira Data de Integralização das Debêntures </w:t>
      </w:r>
      <w:r w:rsidRPr="002D3B9C">
        <w:rPr>
          <w:rFonts w:ascii="Verdana" w:eastAsia="MS Mincho" w:hAnsi="Verdana" w:cs="Tahoma"/>
          <w:sz w:val="20"/>
        </w:rPr>
        <w:t xml:space="preserve">da </w:t>
      </w:r>
      <w:r>
        <w:rPr>
          <w:rFonts w:ascii="Verdana" w:eastAsia="MS Mincho" w:hAnsi="Verdana" w:cs="Tahoma"/>
          <w:sz w:val="20"/>
        </w:rPr>
        <w:t>Segunda</w:t>
      </w:r>
      <w:r w:rsidRPr="002D3B9C">
        <w:rPr>
          <w:rFonts w:ascii="Verdana" w:eastAsia="MS Mincho" w:hAnsi="Verdana" w:cs="Tahoma"/>
          <w:sz w:val="20"/>
        </w:rPr>
        <w:t xml:space="preserve"> Série</w:t>
      </w:r>
      <w:r w:rsidRPr="002D3B9C">
        <w:rPr>
          <w:rFonts w:ascii="Verdana" w:eastAsia="MS Mincho" w:hAnsi="Verdana" w:cs="Tahoma"/>
          <w:sz w:val="20"/>
          <w:szCs w:val="20"/>
        </w:rPr>
        <w:t>, que deverá ser levado a registro perante a JUCESP, sem necessidade de nova aprovação societária pela Emissora.</w:t>
      </w:r>
      <w:r>
        <w:rPr>
          <w:rFonts w:ascii="Verdana" w:eastAsia="MS Mincho" w:hAnsi="Verdana" w:cs="Tahoma"/>
          <w:sz w:val="20"/>
          <w:szCs w:val="20"/>
        </w:rPr>
        <w:t>]</w:t>
      </w:r>
      <w:r w:rsidRPr="002D3B9C">
        <w:rPr>
          <w:rFonts w:ascii="Verdana" w:eastAsia="MS Mincho" w:hAnsi="Verdana" w:cs="Tahoma"/>
          <w:sz w:val="20"/>
          <w:szCs w:val="20"/>
        </w:rPr>
        <w:t xml:space="preserve"> </w:t>
      </w:r>
    </w:p>
    <w:p w14:paraId="15464E40" w14:textId="77777777" w:rsidR="00643808" w:rsidRPr="00212A7B" w:rsidRDefault="00643808" w:rsidP="00212A7B">
      <w:pPr>
        <w:spacing w:line="280" w:lineRule="exact"/>
        <w:jc w:val="both"/>
        <w:rPr>
          <w:rFonts w:ascii="Verdana" w:hAnsi="Verdana" w:cs="Tahoma"/>
          <w:sz w:val="20"/>
          <w:szCs w:val="20"/>
        </w:rPr>
      </w:pPr>
    </w:p>
    <w:p w14:paraId="2C16C46C" w14:textId="016903D2" w:rsidR="00EB5CDB" w:rsidRPr="00212A7B" w:rsidRDefault="008E55E6" w:rsidP="00212A7B">
      <w:pPr>
        <w:numPr>
          <w:ilvl w:val="3"/>
          <w:numId w:val="4"/>
        </w:numPr>
        <w:spacing w:line="280" w:lineRule="exact"/>
        <w:jc w:val="both"/>
        <w:rPr>
          <w:rFonts w:ascii="Verdana" w:hAnsi="Verdana" w:cs="Tahoma"/>
          <w:sz w:val="20"/>
          <w:szCs w:val="20"/>
        </w:rPr>
      </w:pPr>
      <w:bookmarkStart w:id="65" w:name="_Ref496534543"/>
      <w:r w:rsidRPr="00212A7B">
        <w:rPr>
          <w:rFonts w:ascii="Verdana" w:hAnsi="Verdana" w:cs="Tahoma"/>
          <w:sz w:val="20"/>
          <w:szCs w:val="20"/>
        </w:rPr>
        <w:t>O Debenturista poderá, no ato de aceitação, condicionar sua adesão a que haja distribuição</w:t>
      </w:r>
      <w:r w:rsidR="000D280F">
        <w:rPr>
          <w:rFonts w:ascii="Verdana" w:hAnsi="Verdana" w:cs="Tahoma"/>
          <w:sz w:val="20"/>
          <w:szCs w:val="20"/>
        </w:rPr>
        <w:t>:</w:t>
      </w:r>
      <w:r w:rsidRPr="00212A7B">
        <w:rPr>
          <w:rFonts w:ascii="Verdana" w:hAnsi="Verdana" w:cs="Tahoma"/>
          <w:sz w:val="20"/>
          <w:szCs w:val="20"/>
        </w:rPr>
        <w:t xml:space="preserve"> </w:t>
      </w:r>
      <w:r w:rsidRPr="00212A7B">
        <w:rPr>
          <w:rFonts w:ascii="Verdana" w:hAnsi="Verdana" w:cs="Tahoma"/>
          <w:b/>
          <w:sz w:val="20"/>
          <w:szCs w:val="20"/>
        </w:rPr>
        <w:t>(i)</w:t>
      </w:r>
      <w:r w:rsidRPr="00212A7B">
        <w:rPr>
          <w:rFonts w:ascii="Verdana" w:hAnsi="Verdana" w:cs="Tahoma"/>
          <w:sz w:val="20"/>
          <w:szCs w:val="20"/>
        </w:rPr>
        <w:t xml:space="preserve"> da totalidade das Debêntures ofertadas da respectiva série; ou </w:t>
      </w:r>
      <w:r w:rsidRPr="00212A7B">
        <w:rPr>
          <w:rFonts w:ascii="Verdana" w:hAnsi="Verdana" w:cs="Tahoma"/>
          <w:b/>
          <w:sz w:val="20"/>
          <w:szCs w:val="20"/>
        </w:rPr>
        <w:t>(ii)</w:t>
      </w:r>
      <w:r w:rsidRPr="00212A7B">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65"/>
    </w:p>
    <w:p w14:paraId="40F8DAAE" w14:textId="77777777" w:rsidR="00643808" w:rsidRPr="00212A7B" w:rsidRDefault="00643808" w:rsidP="00212A7B">
      <w:pPr>
        <w:spacing w:line="280" w:lineRule="exact"/>
        <w:jc w:val="both"/>
        <w:rPr>
          <w:rFonts w:ascii="Verdana" w:hAnsi="Verdana" w:cs="Tahoma"/>
          <w:sz w:val="20"/>
          <w:szCs w:val="20"/>
        </w:rPr>
      </w:pPr>
    </w:p>
    <w:p w14:paraId="007A3D87" w14:textId="34C452F3" w:rsidR="00EB5CDB"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No caso do subitem (ii)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_Ref496534543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3.9.1.3</w:t>
      </w:r>
      <w:r w:rsidRPr="00212A7B">
        <w:rPr>
          <w:rFonts w:ascii="Verdana" w:hAnsi="Verdana" w:cs="Tahoma"/>
          <w:sz w:val="20"/>
          <w:szCs w:val="20"/>
        </w:rPr>
        <w:fldChar w:fldCharType="end"/>
      </w:r>
      <w:r w:rsidRPr="00212A7B">
        <w:rPr>
          <w:rFonts w:ascii="Verdana" w:hAnsi="Verdana" w:cs="Tahoma"/>
          <w:sz w:val="20"/>
          <w:szCs w:val="20"/>
        </w:rPr>
        <w:t xml:space="preserve"> acima, o Debenturista deverá ainda, no momento da aceitação, indicar se, implementando-se a condição prevista, pretende manter</w:t>
      </w:r>
      <w:r w:rsidR="000D280F">
        <w:rPr>
          <w:rFonts w:ascii="Verdana" w:hAnsi="Verdana" w:cs="Tahoma"/>
          <w:sz w:val="20"/>
          <w:szCs w:val="20"/>
        </w:rPr>
        <w:t>:</w:t>
      </w:r>
      <w:r w:rsidRPr="00212A7B">
        <w:rPr>
          <w:rFonts w:ascii="Verdana" w:hAnsi="Verdana" w:cs="Tahoma"/>
          <w:sz w:val="20"/>
          <w:szCs w:val="20"/>
        </w:rPr>
        <w:t xml:space="preserve"> </w:t>
      </w:r>
      <w:r w:rsidRPr="00212A7B">
        <w:rPr>
          <w:rFonts w:ascii="Verdana" w:hAnsi="Verdana" w:cs="Tahoma"/>
          <w:b/>
          <w:sz w:val="20"/>
          <w:szCs w:val="20"/>
        </w:rPr>
        <w:t>(i)</w:t>
      </w:r>
      <w:r w:rsidRPr="00212A7B">
        <w:rPr>
          <w:rFonts w:ascii="Verdana" w:hAnsi="Verdana" w:cs="Tahoma"/>
          <w:sz w:val="20"/>
          <w:szCs w:val="20"/>
        </w:rPr>
        <w:t xml:space="preserve"> a totalidade das Debêntures por ele subscritas; ou </w:t>
      </w:r>
      <w:r w:rsidRPr="00212A7B">
        <w:rPr>
          <w:rFonts w:ascii="Verdana" w:hAnsi="Verdana" w:cs="Tahoma"/>
          <w:b/>
          <w:sz w:val="20"/>
          <w:szCs w:val="20"/>
        </w:rPr>
        <w:t>(ii)</w:t>
      </w:r>
      <w:r w:rsidRPr="00212A7B">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715D7482" w14:textId="77777777" w:rsidR="00643808" w:rsidRPr="00212A7B" w:rsidRDefault="00643808" w:rsidP="00212A7B">
      <w:pPr>
        <w:spacing w:line="280" w:lineRule="exact"/>
        <w:jc w:val="both"/>
        <w:rPr>
          <w:rFonts w:ascii="Verdana" w:hAnsi="Verdana" w:cs="Tahoma"/>
          <w:sz w:val="20"/>
          <w:szCs w:val="20"/>
        </w:rPr>
      </w:pPr>
    </w:p>
    <w:p w14:paraId="6C9712CC" w14:textId="771DEB6B" w:rsidR="00EB5CD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212A7B">
        <w:rPr>
          <w:rFonts w:ascii="Verdana" w:hAnsi="Verdana" w:cs="Tahoma"/>
          <w:sz w:val="20"/>
          <w:szCs w:val="20"/>
        </w:rPr>
        <w:t>.</w:t>
      </w:r>
    </w:p>
    <w:p w14:paraId="51DD56B0" w14:textId="77777777" w:rsidR="00106F0D" w:rsidRPr="00212A7B" w:rsidRDefault="00106F0D" w:rsidP="002D3B9C">
      <w:pPr>
        <w:spacing w:line="280" w:lineRule="exact"/>
        <w:jc w:val="both"/>
        <w:rPr>
          <w:rFonts w:ascii="Verdana" w:hAnsi="Verdana" w:cs="Tahoma"/>
          <w:sz w:val="20"/>
          <w:szCs w:val="20"/>
        </w:rPr>
      </w:pPr>
    </w:p>
    <w:p w14:paraId="7AB90322" w14:textId="7C6326C2" w:rsidR="00EB5CDB"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w:t>
      </w:r>
      <w:r w:rsidR="00422D55">
        <w:rPr>
          <w:rFonts w:ascii="Verdana" w:hAnsi="Verdana" w:cs="Tahoma"/>
          <w:sz w:val="20"/>
          <w:szCs w:val="20"/>
        </w:rPr>
        <w:t>s</w:t>
      </w:r>
      <w:r w:rsidRPr="00212A7B">
        <w:rPr>
          <w:rFonts w:ascii="Verdana" w:hAnsi="Verdana" w:cs="Tahoma"/>
          <w:sz w:val="20"/>
          <w:szCs w:val="20"/>
        </w:rPr>
        <w:t xml:space="preserve"> Coordenador</w:t>
      </w:r>
      <w:r w:rsidR="00422D55">
        <w:rPr>
          <w:rFonts w:ascii="Verdana" w:hAnsi="Verdana" w:cs="Tahoma"/>
          <w:sz w:val="20"/>
          <w:szCs w:val="20"/>
        </w:rPr>
        <w:t>es</w:t>
      </w:r>
      <w:r w:rsidRPr="00212A7B">
        <w:rPr>
          <w:rFonts w:ascii="Verdana" w:hAnsi="Verdana" w:cs="Tahoma"/>
          <w:sz w:val="20"/>
          <w:szCs w:val="20"/>
        </w:rPr>
        <w:t>.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40ED796A" w14:textId="77777777" w:rsidR="005072CC" w:rsidRPr="00212A7B" w:rsidRDefault="005072CC" w:rsidP="00212A7B">
      <w:pPr>
        <w:spacing w:line="280" w:lineRule="exact"/>
        <w:jc w:val="both"/>
        <w:rPr>
          <w:rFonts w:ascii="Verdana" w:hAnsi="Verdana" w:cs="Tahoma"/>
          <w:sz w:val="20"/>
          <w:szCs w:val="20"/>
        </w:rPr>
      </w:pPr>
    </w:p>
    <w:p w14:paraId="26BA31CE" w14:textId="02D2D6A4"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bCs/>
          <w:sz w:val="20"/>
          <w:szCs w:val="20"/>
        </w:rPr>
        <w:lastRenderedPageBreak/>
        <w:t>O plano de distribuição das Debêntures seguirá o procedimento descrito na Instrução CVM 476, conforme previsto no Contrato de Distribuição, podendo o</w:t>
      </w:r>
      <w:r w:rsidR="00422D55">
        <w:rPr>
          <w:rFonts w:ascii="Verdana" w:hAnsi="Verdana" w:cs="Tahoma"/>
          <w:bCs/>
          <w:sz w:val="20"/>
          <w:szCs w:val="20"/>
        </w:rPr>
        <w:t>s</w:t>
      </w:r>
      <w:r w:rsidRPr="00212A7B">
        <w:rPr>
          <w:rFonts w:ascii="Verdana" w:hAnsi="Verdana" w:cs="Tahoma"/>
          <w:bCs/>
          <w:sz w:val="20"/>
          <w:szCs w:val="20"/>
        </w:rPr>
        <w:t xml:space="preserve"> Coordenador</w:t>
      </w:r>
      <w:r w:rsidR="00422D55">
        <w:rPr>
          <w:rFonts w:ascii="Verdana" w:hAnsi="Verdana" w:cs="Tahoma"/>
          <w:bCs/>
          <w:sz w:val="20"/>
          <w:szCs w:val="20"/>
        </w:rPr>
        <w:t>es</w:t>
      </w:r>
      <w:r w:rsidRPr="00212A7B">
        <w:rPr>
          <w:rFonts w:ascii="Verdana" w:hAnsi="Verdana" w:cs="Tahoma"/>
          <w:bCs/>
          <w:sz w:val="20"/>
          <w:szCs w:val="20"/>
        </w:rPr>
        <w:t xml:space="preserve"> acessar</w:t>
      </w:r>
      <w:r w:rsidR="00422D55">
        <w:rPr>
          <w:rFonts w:ascii="Verdana" w:hAnsi="Verdana" w:cs="Tahoma"/>
          <w:bCs/>
          <w:sz w:val="20"/>
          <w:szCs w:val="20"/>
        </w:rPr>
        <w:t>em</w:t>
      </w:r>
      <w:r w:rsidRPr="00212A7B">
        <w:rPr>
          <w:rFonts w:ascii="Verdana" w:hAnsi="Verdana" w:cs="Tahoma"/>
          <w:bCs/>
          <w:sz w:val="20"/>
          <w:szCs w:val="20"/>
        </w:rPr>
        <w:t>, no máximo, 75 (setenta e cinco) Investidores Profissionais, sendo possível a subscrição ou aquisição das Debêntures</w:t>
      </w:r>
      <w:bookmarkStart w:id="66" w:name="_DV_M106"/>
      <w:bookmarkEnd w:id="66"/>
      <w:r w:rsidRPr="00212A7B">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212A7B" w:rsidRDefault="005072CC" w:rsidP="00212A7B">
      <w:pPr>
        <w:pStyle w:val="PargrafodaLista"/>
        <w:spacing w:line="280" w:lineRule="exact"/>
        <w:ind w:left="0"/>
        <w:jc w:val="both"/>
        <w:rPr>
          <w:rFonts w:ascii="Verdana" w:hAnsi="Verdana" w:cs="Tahoma"/>
          <w:sz w:val="20"/>
          <w:szCs w:val="20"/>
        </w:rPr>
      </w:pPr>
    </w:p>
    <w:p w14:paraId="50156874" w14:textId="10DED233"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A</w:t>
      </w:r>
      <w:r w:rsidRPr="00212A7B">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212A7B" w:rsidRDefault="005072CC" w:rsidP="00212A7B">
      <w:pPr>
        <w:pStyle w:val="PargrafodaLista"/>
        <w:spacing w:line="280" w:lineRule="exact"/>
        <w:ind w:left="0"/>
        <w:jc w:val="both"/>
        <w:rPr>
          <w:rFonts w:ascii="Verdana" w:hAnsi="Verdana" w:cs="Tahoma"/>
          <w:sz w:val="20"/>
          <w:szCs w:val="20"/>
        </w:rPr>
      </w:pPr>
    </w:p>
    <w:p w14:paraId="605501F4" w14:textId="5B7B9DDF"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O volume da Emissão não poderá ser aumentado em nenhuma hipótese.</w:t>
      </w:r>
    </w:p>
    <w:p w14:paraId="306456B2"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3838E959" w14:textId="4E0FE28B"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Os Investidores Profissionais assinarão declaração atestando</w:t>
      </w:r>
      <w:r w:rsidR="008453DA">
        <w:rPr>
          <w:rFonts w:ascii="Verdana" w:hAnsi="Verdana" w:cs="Tahoma"/>
          <w:bCs/>
          <w:sz w:val="20"/>
          <w:szCs w:val="20"/>
        </w:rPr>
        <w:t>, entre outr</w:t>
      </w:r>
      <w:r w:rsidR="007B46DC">
        <w:rPr>
          <w:rFonts w:ascii="Verdana" w:hAnsi="Verdana" w:cs="Tahoma"/>
          <w:bCs/>
          <w:sz w:val="20"/>
          <w:szCs w:val="20"/>
        </w:rPr>
        <w:t>a</w:t>
      </w:r>
      <w:r w:rsidR="008453DA">
        <w:rPr>
          <w:rFonts w:ascii="Verdana" w:hAnsi="Verdana" w:cs="Tahoma"/>
          <w:bCs/>
          <w:sz w:val="20"/>
          <w:szCs w:val="20"/>
        </w:rPr>
        <w:t>s questões,</w:t>
      </w:r>
      <w:r w:rsidRPr="00212A7B">
        <w:rPr>
          <w:rFonts w:ascii="Verdana" w:hAnsi="Verdana" w:cs="Tahoma"/>
          <w:bCs/>
          <w:sz w:val="20"/>
          <w:szCs w:val="20"/>
        </w:rPr>
        <w:t xml:space="preserve"> </w:t>
      </w:r>
      <w:r w:rsidRPr="00212A7B">
        <w:rPr>
          <w:rFonts w:ascii="Verdana" w:hAnsi="Verdana" w:cs="Tahoma"/>
          <w:b/>
          <w:bCs/>
          <w:sz w:val="20"/>
          <w:szCs w:val="20"/>
        </w:rPr>
        <w:t>(i)</w:t>
      </w:r>
      <w:r w:rsidRPr="00212A7B">
        <w:rPr>
          <w:rFonts w:ascii="Verdana" w:hAnsi="Verdana" w:cs="Tahoma"/>
          <w:bCs/>
          <w:sz w:val="20"/>
          <w:szCs w:val="20"/>
        </w:rPr>
        <w:t xml:space="preserve"> que efetuaram sua própria análise com relação à capacidade de pagamento da Emissora; </w:t>
      </w:r>
      <w:r w:rsidRPr="00212A7B">
        <w:rPr>
          <w:rFonts w:ascii="Verdana" w:hAnsi="Verdana" w:cs="Tahoma"/>
          <w:b/>
          <w:bCs/>
          <w:sz w:val="20"/>
          <w:szCs w:val="20"/>
        </w:rPr>
        <w:t>(ii)</w:t>
      </w:r>
      <w:r w:rsidRPr="00212A7B">
        <w:rPr>
          <w:rFonts w:ascii="Verdana" w:hAnsi="Verdana" w:cs="Tahoma"/>
          <w:bCs/>
          <w:sz w:val="20"/>
          <w:szCs w:val="20"/>
        </w:rPr>
        <w:t xml:space="preserve"> sua condição de Investidor Profissional, de acordo com o Anexo 9-A da Instrução CVM 539; </w:t>
      </w:r>
      <w:r w:rsidR="008453DA">
        <w:rPr>
          <w:rFonts w:ascii="Verdana" w:hAnsi="Verdana" w:cs="Tahoma"/>
          <w:bCs/>
          <w:sz w:val="20"/>
          <w:szCs w:val="20"/>
        </w:rPr>
        <w:t xml:space="preserve">e </w:t>
      </w:r>
      <w:r w:rsidRPr="00212A7B">
        <w:rPr>
          <w:rFonts w:ascii="Verdana" w:hAnsi="Verdana" w:cs="Tahoma"/>
          <w:b/>
          <w:bCs/>
          <w:sz w:val="20"/>
          <w:szCs w:val="20"/>
        </w:rPr>
        <w:t>(iii)</w:t>
      </w:r>
      <w:r w:rsidRPr="00212A7B">
        <w:rPr>
          <w:rFonts w:ascii="Verdana" w:hAnsi="Verdana" w:cs="Tahoma"/>
          <w:bCs/>
          <w:sz w:val="20"/>
          <w:szCs w:val="20"/>
        </w:rPr>
        <w:t xml:space="preserve"> estar cientes, entre outras coisas, de que: (a) a Oferta Restrita não foi registrada perante a CVM, e </w:t>
      </w:r>
      <w:r w:rsidR="000206EF">
        <w:rPr>
          <w:rFonts w:ascii="Verdana" w:hAnsi="Verdana" w:cs="Tahoma"/>
          <w:bCs/>
          <w:sz w:val="20"/>
          <w:szCs w:val="20"/>
        </w:rPr>
        <w:t>será</w:t>
      </w:r>
      <w:r w:rsidRPr="00212A7B">
        <w:rPr>
          <w:rFonts w:ascii="Verdana" w:hAnsi="Verdana" w:cs="Tahoma"/>
          <w:bCs/>
          <w:sz w:val="20"/>
          <w:szCs w:val="20"/>
        </w:rPr>
        <w:t xml:space="preserve"> </w:t>
      </w:r>
      <w:r w:rsidRPr="00623212">
        <w:rPr>
          <w:rFonts w:ascii="Verdana" w:hAnsi="Verdana" w:cs="Tahoma"/>
          <w:bCs/>
          <w:sz w:val="20"/>
          <w:szCs w:val="20"/>
        </w:rPr>
        <w:t xml:space="preserve">registrada na ANBIMA </w:t>
      </w:r>
      <w:r w:rsidRPr="00422D55">
        <w:rPr>
          <w:rFonts w:ascii="Verdana" w:hAnsi="Verdana" w:cs="Tahoma"/>
          <w:bCs/>
          <w:sz w:val="20"/>
          <w:szCs w:val="20"/>
        </w:rPr>
        <w:t>para fins de informação de base de dados, nos termos do item</w:t>
      </w:r>
      <w:r w:rsidRPr="00422D55">
        <w:rPr>
          <w:rFonts w:ascii="Verdana" w:hAnsi="Verdana" w:cs="Tahoma"/>
          <w:sz w:val="20"/>
          <w:szCs w:val="20"/>
        </w:rPr>
        <w:t xml:space="preserve"> </w:t>
      </w:r>
      <w:r w:rsidRPr="00343C4E">
        <w:rPr>
          <w:rFonts w:ascii="Verdana" w:hAnsi="Verdana" w:cs="Tahoma"/>
          <w:bCs/>
          <w:sz w:val="20"/>
          <w:szCs w:val="20"/>
        </w:rPr>
        <w:fldChar w:fldCharType="begin"/>
      </w:r>
      <w:r w:rsidRPr="00422D55">
        <w:rPr>
          <w:rFonts w:ascii="Verdana" w:hAnsi="Verdana" w:cs="Tahoma"/>
          <w:bCs/>
          <w:sz w:val="20"/>
          <w:szCs w:val="20"/>
        </w:rPr>
        <w:instrText xml:space="preserve"> REF _Ref490743716 \r \p \h  \* MERGEFORMAT </w:instrText>
      </w:r>
      <w:r w:rsidRPr="00343C4E">
        <w:rPr>
          <w:rFonts w:ascii="Verdana" w:hAnsi="Verdana" w:cs="Tahoma"/>
          <w:bCs/>
          <w:sz w:val="20"/>
          <w:szCs w:val="20"/>
        </w:rPr>
      </w:r>
      <w:r w:rsidRPr="00343C4E">
        <w:rPr>
          <w:rFonts w:ascii="Verdana" w:hAnsi="Verdana" w:cs="Tahoma"/>
          <w:bCs/>
          <w:sz w:val="20"/>
          <w:szCs w:val="20"/>
        </w:rPr>
        <w:fldChar w:fldCharType="separate"/>
      </w:r>
      <w:r w:rsidR="00623212">
        <w:rPr>
          <w:rFonts w:ascii="Verdana" w:hAnsi="Verdana" w:cs="Tahoma"/>
          <w:bCs/>
          <w:sz w:val="20"/>
          <w:szCs w:val="20"/>
        </w:rPr>
        <w:t>2.4 acima</w:t>
      </w:r>
      <w:r w:rsidRPr="00343C4E">
        <w:rPr>
          <w:rFonts w:ascii="Verdana" w:hAnsi="Verdana" w:cs="Tahoma"/>
          <w:bCs/>
          <w:sz w:val="20"/>
          <w:szCs w:val="20"/>
        </w:rPr>
        <w:fldChar w:fldCharType="end"/>
      </w:r>
      <w:r w:rsidRPr="00623212">
        <w:rPr>
          <w:rFonts w:ascii="Verdana" w:hAnsi="Verdana" w:cs="Tahoma"/>
          <w:bCs/>
          <w:sz w:val="20"/>
          <w:szCs w:val="20"/>
        </w:rPr>
        <w:t xml:space="preserve">, </w:t>
      </w:r>
      <w:r w:rsidR="000206EF" w:rsidRPr="00343C4E">
        <w:rPr>
          <w:rFonts w:ascii="Verdana" w:hAnsi="Verdana" w:cs="Tahoma"/>
          <w:bCs/>
          <w:sz w:val="20"/>
          <w:szCs w:val="20"/>
        </w:rPr>
        <w:t xml:space="preserve">nos termos do </w:t>
      </w:r>
      <w:r w:rsidR="000206EF" w:rsidRPr="00225A8D">
        <w:rPr>
          <w:rFonts w:ascii="Verdana" w:hAnsi="Verdana"/>
          <w:sz w:val="20"/>
          <w:szCs w:val="20"/>
        </w:rPr>
        <w:t xml:space="preserve">artigo </w:t>
      </w:r>
      <w:r w:rsidR="00623212" w:rsidRPr="00225A8D">
        <w:rPr>
          <w:rFonts w:ascii="Verdana" w:hAnsi="Verdana"/>
          <w:sz w:val="20"/>
          <w:szCs w:val="20"/>
        </w:rPr>
        <w:t>do artigo 16, inciso II</w:t>
      </w:r>
      <w:r w:rsidR="000206EF" w:rsidRPr="00225A8D">
        <w:rPr>
          <w:rFonts w:ascii="Verdana" w:hAnsi="Verdana"/>
          <w:sz w:val="20"/>
          <w:szCs w:val="20"/>
        </w:rPr>
        <w:t>, do Código ANBIMA de Ofertas Públicas</w:t>
      </w:r>
      <w:r w:rsidRPr="00422D55">
        <w:rPr>
          <w:rFonts w:ascii="Verdana" w:hAnsi="Verdana" w:cs="Tahoma"/>
          <w:bCs/>
          <w:sz w:val="20"/>
          <w:szCs w:val="20"/>
        </w:rPr>
        <w:t>; e (b) as Debêntures estão sujeitas a restrições de negociação previstas na regulamentação aplicável</w:t>
      </w:r>
      <w:r w:rsidRPr="00212A7B">
        <w:rPr>
          <w:rFonts w:ascii="Verdana" w:hAnsi="Verdana" w:cs="Tahoma"/>
          <w:bCs/>
          <w:sz w:val="20"/>
          <w:szCs w:val="20"/>
        </w:rPr>
        <w:t xml:space="preserve"> e nesta Escritura de Emissão, devendo, ainda, por meio de tal declaração, manifestar sua concordância expressa a todos os termos e condições desta Escritura de Emissão.</w:t>
      </w:r>
    </w:p>
    <w:p w14:paraId="306E768B"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7A5CD0E6" w14:textId="16A4F220"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 xml:space="preserve">A Emissora obriga-se a: </w:t>
      </w:r>
      <w:r w:rsidRPr="00212A7B">
        <w:rPr>
          <w:rFonts w:ascii="Verdana" w:hAnsi="Verdana" w:cs="Tahoma"/>
          <w:b/>
          <w:bCs/>
          <w:sz w:val="20"/>
          <w:szCs w:val="20"/>
        </w:rPr>
        <w:t>(i)</w:t>
      </w:r>
      <w:r w:rsidRPr="00212A7B">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Pr>
          <w:rFonts w:ascii="Verdana" w:hAnsi="Verdana" w:cs="Tahoma"/>
          <w:bCs/>
          <w:sz w:val="20"/>
          <w:szCs w:val="20"/>
        </w:rPr>
        <w:t>s</w:t>
      </w:r>
      <w:r w:rsidRPr="00212A7B">
        <w:rPr>
          <w:rFonts w:ascii="Verdana" w:hAnsi="Verdana" w:cs="Tahoma"/>
          <w:bCs/>
          <w:sz w:val="20"/>
          <w:szCs w:val="20"/>
        </w:rPr>
        <w:t xml:space="preserve"> Coordenador</w:t>
      </w:r>
      <w:r w:rsidR="00422D55">
        <w:rPr>
          <w:rFonts w:ascii="Verdana" w:hAnsi="Verdana" w:cs="Tahoma"/>
          <w:bCs/>
          <w:sz w:val="20"/>
          <w:szCs w:val="20"/>
        </w:rPr>
        <w:t>es</w:t>
      </w:r>
      <w:r w:rsidRPr="00212A7B">
        <w:rPr>
          <w:rFonts w:ascii="Verdana" w:hAnsi="Verdana" w:cs="Tahoma"/>
          <w:bCs/>
          <w:sz w:val="20"/>
          <w:szCs w:val="20"/>
        </w:rPr>
        <w:t xml:space="preserve">; e </w:t>
      </w:r>
      <w:r w:rsidRPr="00212A7B">
        <w:rPr>
          <w:rFonts w:ascii="Verdana" w:hAnsi="Verdana" w:cs="Tahoma"/>
          <w:b/>
          <w:bCs/>
          <w:sz w:val="20"/>
          <w:szCs w:val="20"/>
        </w:rPr>
        <w:t>(ii)</w:t>
      </w:r>
      <w:r w:rsidRPr="00212A7B">
        <w:rPr>
          <w:rFonts w:ascii="Verdana" w:hAnsi="Verdana" w:cs="Tahoma"/>
          <w:bCs/>
          <w:sz w:val="20"/>
          <w:szCs w:val="20"/>
        </w:rPr>
        <w:t xml:space="preserve"> informar ao</w:t>
      </w:r>
      <w:r w:rsidR="00422D55">
        <w:rPr>
          <w:rFonts w:ascii="Verdana" w:hAnsi="Verdana" w:cs="Tahoma"/>
          <w:bCs/>
          <w:sz w:val="20"/>
          <w:szCs w:val="20"/>
        </w:rPr>
        <w:t>s</w:t>
      </w:r>
      <w:r w:rsidRPr="00212A7B">
        <w:rPr>
          <w:rFonts w:ascii="Verdana" w:hAnsi="Verdana" w:cs="Tahoma"/>
          <w:bCs/>
          <w:sz w:val="20"/>
          <w:szCs w:val="20"/>
        </w:rPr>
        <w:t xml:space="preserve"> Coordenador</w:t>
      </w:r>
      <w:r w:rsidR="00422D55">
        <w:rPr>
          <w:rFonts w:ascii="Verdana" w:hAnsi="Verdana" w:cs="Tahoma"/>
          <w:bCs/>
          <w:sz w:val="20"/>
          <w:szCs w:val="20"/>
        </w:rPr>
        <w:t>es</w:t>
      </w:r>
      <w:r w:rsidRPr="00212A7B">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55C6F207" w14:textId="1C9A54A9"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4C3FD4BA" w14:textId="50E98054"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lastRenderedPageBreak/>
        <w:t>Não será concedido qualquer tipo de desconto pelo</w:t>
      </w:r>
      <w:r w:rsidR="00422D55">
        <w:rPr>
          <w:rFonts w:ascii="Verdana" w:hAnsi="Verdana" w:cs="Tahoma"/>
          <w:bCs/>
          <w:sz w:val="20"/>
          <w:szCs w:val="20"/>
        </w:rPr>
        <w:t>s</w:t>
      </w:r>
      <w:r w:rsidRPr="00212A7B">
        <w:rPr>
          <w:rFonts w:ascii="Verdana" w:hAnsi="Verdana" w:cs="Tahoma"/>
          <w:bCs/>
          <w:sz w:val="20"/>
          <w:szCs w:val="20"/>
        </w:rPr>
        <w:t xml:space="preserve"> Coordenador</w:t>
      </w:r>
      <w:r w:rsidR="00422D55">
        <w:rPr>
          <w:rFonts w:ascii="Verdana" w:hAnsi="Verdana" w:cs="Tahoma"/>
          <w:bCs/>
          <w:sz w:val="20"/>
          <w:szCs w:val="20"/>
        </w:rPr>
        <w:t>es</w:t>
      </w:r>
      <w:r w:rsidRPr="00212A7B">
        <w:rPr>
          <w:rFonts w:ascii="Verdana" w:hAnsi="Verdana" w:cs="Tahoma"/>
          <w:bCs/>
          <w:sz w:val="20"/>
          <w:szCs w:val="20"/>
        </w:rPr>
        <w:t xml:space="preserve"> aos Investidores Profissionais interessados em subscrever as Debêntures.</w:t>
      </w:r>
    </w:p>
    <w:p w14:paraId="72A8248F"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47D0C9C6" w14:textId="159D792A"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2FD9817B" w14:textId="77777777"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212A7B" w:rsidRDefault="00EB5CDB" w:rsidP="00212A7B">
      <w:pPr>
        <w:pStyle w:val="PargrafodaLista"/>
        <w:spacing w:line="280" w:lineRule="exact"/>
        <w:ind w:left="0"/>
        <w:jc w:val="both"/>
        <w:rPr>
          <w:rFonts w:ascii="Verdana" w:hAnsi="Verdana" w:cs="Tahoma"/>
          <w:bCs/>
          <w:sz w:val="20"/>
          <w:szCs w:val="20"/>
        </w:rPr>
      </w:pPr>
    </w:p>
    <w:p w14:paraId="7AF5A81B" w14:textId="4D5A2048"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Forma, Circulação e Comprovação de Titularidade das Debêntures</w:t>
      </w:r>
    </w:p>
    <w:p w14:paraId="15953BFB" w14:textId="77777777" w:rsidR="005072CC" w:rsidRPr="00212A7B" w:rsidRDefault="005072CC" w:rsidP="00212A7B">
      <w:pPr>
        <w:keepNext/>
        <w:spacing w:line="280" w:lineRule="exact"/>
        <w:jc w:val="both"/>
        <w:rPr>
          <w:rFonts w:ascii="Verdana" w:eastAsia="MS Mincho" w:hAnsi="Verdana" w:cs="Tahoma"/>
          <w:b/>
          <w:sz w:val="20"/>
          <w:szCs w:val="20"/>
        </w:rPr>
      </w:pPr>
    </w:p>
    <w:p w14:paraId="3D3F004E" w14:textId="192ACD26"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212A7B" w:rsidRDefault="005072CC" w:rsidP="00212A7B">
      <w:pPr>
        <w:pStyle w:val="PargrafodaLista"/>
        <w:spacing w:line="280" w:lineRule="exact"/>
        <w:ind w:left="0"/>
        <w:jc w:val="both"/>
        <w:rPr>
          <w:rFonts w:ascii="Verdana" w:hAnsi="Verdana" w:cs="Tahoma"/>
          <w:sz w:val="20"/>
          <w:szCs w:val="20"/>
        </w:rPr>
      </w:pPr>
    </w:p>
    <w:p w14:paraId="34FB8AC6" w14:textId="7D7E41E2"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212A7B" w:rsidRDefault="005072CC" w:rsidP="00212A7B">
      <w:pPr>
        <w:pStyle w:val="PargrafodaLista"/>
        <w:spacing w:line="280" w:lineRule="exact"/>
        <w:ind w:left="0"/>
        <w:jc w:val="both"/>
        <w:rPr>
          <w:rFonts w:ascii="Verdana" w:hAnsi="Verdana" w:cs="Tahoma"/>
          <w:sz w:val="20"/>
          <w:szCs w:val="20"/>
        </w:rPr>
      </w:pPr>
    </w:p>
    <w:p w14:paraId="3107B0FC"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212A7B" w:rsidRDefault="00EB5CDB" w:rsidP="00212A7B">
      <w:pPr>
        <w:pStyle w:val="PargrafodaLista"/>
        <w:spacing w:line="280" w:lineRule="exact"/>
        <w:ind w:left="0"/>
        <w:jc w:val="both"/>
        <w:rPr>
          <w:rFonts w:ascii="Verdana" w:hAnsi="Verdana" w:cs="Tahoma"/>
          <w:sz w:val="20"/>
          <w:szCs w:val="20"/>
        </w:rPr>
      </w:pPr>
    </w:p>
    <w:p w14:paraId="7C839819" w14:textId="36F22A2A"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Espécie</w:t>
      </w:r>
    </w:p>
    <w:p w14:paraId="03486F0B" w14:textId="77777777" w:rsidR="005072CC" w:rsidRPr="00212A7B" w:rsidRDefault="005072CC" w:rsidP="00212A7B">
      <w:pPr>
        <w:keepNext/>
        <w:spacing w:line="280" w:lineRule="exact"/>
        <w:jc w:val="both"/>
        <w:rPr>
          <w:rFonts w:ascii="Verdana" w:eastAsia="MS Mincho" w:hAnsi="Verdana" w:cs="Tahoma"/>
          <w:b/>
          <w:sz w:val="20"/>
          <w:szCs w:val="20"/>
        </w:rPr>
      </w:pPr>
    </w:p>
    <w:p w14:paraId="5F6EF363" w14:textId="28ECF40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As Debêntures serão da espécie com garantia real</w:t>
      </w:r>
      <w:r w:rsidR="00361BC2">
        <w:rPr>
          <w:rFonts w:ascii="Verdana" w:hAnsi="Verdana" w:cs="Tahoma"/>
          <w:sz w:val="20"/>
          <w:szCs w:val="20"/>
        </w:rPr>
        <w:t xml:space="preserve"> representada pela Cessão Fiduciária</w:t>
      </w:r>
      <w:r w:rsidRPr="00212A7B">
        <w:rPr>
          <w:rFonts w:ascii="Verdana" w:hAnsi="Verdana" w:cs="Tahoma"/>
          <w:sz w:val="20"/>
          <w:szCs w:val="20"/>
        </w:rPr>
        <w:t xml:space="preserve">, conforme </w:t>
      </w:r>
      <w:r w:rsidR="00361BC2" w:rsidRPr="00212A7B">
        <w:rPr>
          <w:rFonts w:ascii="Verdana" w:hAnsi="Verdana" w:cs="Tahoma"/>
          <w:sz w:val="20"/>
          <w:szCs w:val="20"/>
        </w:rPr>
        <w:t>descrit</w:t>
      </w:r>
      <w:r w:rsidR="00361BC2">
        <w:rPr>
          <w:rFonts w:ascii="Verdana" w:hAnsi="Verdana" w:cs="Tahoma"/>
          <w:sz w:val="20"/>
          <w:szCs w:val="20"/>
        </w:rPr>
        <w:t>a</w:t>
      </w:r>
      <w:r w:rsidR="00361BC2" w:rsidRPr="00212A7B">
        <w:rPr>
          <w:rFonts w:ascii="Verdana" w:hAnsi="Verdana" w:cs="Tahoma"/>
          <w:sz w:val="20"/>
          <w:szCs w:val="20"/>
        </w:rPr>
        <w:t xml:space="preserve"> </w:t>
      </w:r>
      <w:r w:rsidRPr="00212A7B">
        <w:rPr>
          <w:rFonts w:ascii="Verdana" w:hAnsi="Verdana" w:cs="Tahoma"/>
          <w:sz w:val="20"/>
          <w:szCs w:val="20"/>
        </w:rPr>
        <w:t xml:space="preserve">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_Ref481525172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361BC2">
        <w:rPr>
          <w:rFonts w:ascii="Verdana" w:hAnsi="Verdana" w:cs="Tahoma"/>
          <w:sz w:val="20"/>
          <w:szCs w:val="20"/>
        </w:rPr>
        <w:t>3.28</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3E7C03FE" w14:textId="77777777" w:rsidR="00EB5CDB" w:rsidRPr="00212A7B" w:rsidRDefault="00EB5CDB" w:rsidP="00212A7B">
      <w:pPr>
        <w:pStyle w:val="PargrafodaLista"/>
        <w:spacing w:line="280" w:lineRule="exact"/>
        <w:ind w:left="0"/>
        <w:jc w:val="both"/>
        <w:rPr>
          <w:rFonts w:ascii="Verdana" w:hAnsi="Verdana" w:cs="Tahoma"/>
          <w:sz w:val="20"/>
          <w:szCs w:val="20"/>
        </w:rPr>
      </w:pPr>
    </w:p>
    <w:p w14:paraId="36B1F7BF" w14:textId="0CD8AE0C"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Valor Nominal Unitário e Atualização do Valor Nominal Unitário</w:t>
      </w:r>
    </w:p>
    <w:p w14:paraId="6F99CCEA" w14:textId="77777777" w:rsidR="005072CC" w:rsidRPr="00212A7B" w:rsidRDefault="005072CC" w:rsidP="00212A7B">
      <w:pPr>
        <w:keepNext/>
        <w:spacing w:line="280" w:lineRule="exact"/>
        <w:jc w:val="both"/>
        <w:rPr>
          <w:rFonts w:ascii="Verdana" w:eastAsia="MS Mincho" w:hAnsi="Verdana" w:cs="Tahoma"/>
          <w:b/>
          <w:sz w:val="20"/>
          <w:szCs w:val="20"/>
        </w:rPr>
      </w:pPr>
    </w:p>
    <w:p w14:paraId="647A375F" w14:textId="7A571392"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67" w:name="_DV_M95"/>
      <w:bookmarkEnd w:id="67"/>
      <w:r w:rsidRPr="00212A7B">
        <w:rPr>
          <w:rFonts w:ascii="Verdana" w:hAnsi="Verdana" w:cs="Tahoma"/>
          <w:sz w:val="20"/>
          <w:szCs w:val="20"/>
        </w:rPr>
        <w:t>As Debêntures terão Valor Nominal Unitário de R$1.000,00 (mil reais) na Data da 1</w:t>
      </w:r>
      <w:r w:rsidRPr="00212A7B">
        <w:rPr>
          <w:rFonts w:ascii="Verdana" w:hAnsi="Verdana" w:cs="Tahoma"/>
          <w:sz w:val="20"/>
          <w:szCs w:val="20"/>
          <w:vertAlign w:val="superscript"/>
        </w:rPr>
        <w:t>a</w:t>
      </w:r>
      <w:r w:rsidRPr="00212A7B">
        <w:rPr>
          <w:rFonts w:ascii="Verdana" w:hAnsi="Verdana" w:cs="Tahoma"/>
          <w:sz w:val="20"/>
          <w:szCs w:val="20"/>
        </w:rPr>
        <w:t xml:space="preserve"> Integralização.</w:t>
      </w:r>
    </w:p>
    <w:p w14:paraId="7996D294" w14:textId="77777777" w:rsidR="005072CC" w:rsidRPr="00212A7B" w:rsidRDefault="005072CC" w:rsidP="00212A7B">
      <w:pPr>
        <w:pStyle w:val="PargrafodaLista"/>
        <w:spacing w:line="280" w:lineRule="exact"/>
        <w:ind w:left="0"/>
        <w:jc w:val="both"/>
        <w:rPr>
          <w:rFonts w:ascii="Verdana" w:hAnsi="Verdana" w:cs="Tahoma"/>
          <w:sz w:val="20"/>
          <w:szCs w:val="20"/>
        </w:rPr>
      </w:pPr>
    </w:p>
    <w:p w14:paraId="3FAB2150"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As Debêntures não terão seu Valor Nominal Unitário atualizado.</w:t>
      </w:r>
    </w:p>
    <w:p w14:paraId="2329BFD3" w14:textId="77777777" w:rsidR="00EB5CDB" w:rsidRPr="00212A7B" w:rsidRDefault="00EB5CDB" w:rsidP="00212A7B">
      <w:pPr>
        <w:pStyle w:val="PargrafodaLista"/>
        <w:spacing w:line="280" w:lineRule="exact"/>
        <w:ind w:left="0"/>
        <w:jc w:val="both"/>
        <w:rPr>
          <w:rFonts w:ascii="Verdana" w:hAnsi="Verdana" w:cs="Tahoma"/>
          <w:sz w:val="20"/>
          <w:szCs w:val="20"/>
        </w:rPr>
      </w:pPr>
    </w:p>
    <w:p w14:paraId="13B0B941" w14:textId="2A19726D"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68" w:name="_DV_M132"/>
      <w:bookmarkEnd w:id="68"/>
      <w:r w:rsidRPr="00212A7B">
        <w:rPr>
          <w:rFonts w:ascii="Verdana" w:eastAsia="MS Mincho" w:hAnsi="Verdana" w:cs="Tahoma"/>
          <w:b/>
          <w:sz w:val="20"/>
          <w:szCs w:val="20"/>
        </w:rPr>
        <w:t>Data de Emissão</w:t>
      </w:r>
    </w:p>
    <w:p w14:paraId="2D478069" w14:textId="77777777" w:rsidR="005072CC" w:rsidRPr="00212A7B" w:rsidRDefault="005072CC" w:rsidP="00212A7B">
      <w:pPr>
        <w:keepNext/>
        <w:spacing w:line="280" w:lineRule="exact"/>
        <w:jc w:val="both"/>
        <w:rPr>
          <w:rFonts w:ascii="Verdana" w:eastAsia="MS Mincho" w:hAnsi="Verdana" w:cs="Tahoma"/>
          <w:b/>
          <w:sz w:val="20"/>
          <w:szCs w:val="20"/>
        </w:rPr>
      </w:pPr>
    </w:p>
    <w:p w14:paraId="7DBF9D8B" w14:textId="3623736D"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69" w:name="_DV_M91"/>
      <w:bookmarkStart w:id="70" w:name="_DV_M92"/>
      <w:bookmarkStart w:id="71" w:name="_DV_M93"/>
      <w:bookmarkStart w:id="72" w:name="_DV_M94"/>
      <w:bookmarkEnd w:id="69"/>
      <w:bookmarkEnd w:id="70"/>
      <w:bookmarkEnd w:id="71"/>
      <w:bookmarkEnd w:id="72"/>
      <w:r w:rsidRPr="00212A7B">
        <w:rPr>
          <w:rFonts w:ascii="Verdana" w:hAnsi="Verdana" w:cs="Tahoma"/>
          <w:sz w:val="20"/>
          <w:szCs w:val="20"/>
        </w:rPr>
        <w:t xml:space="preserve">Para todos os efeitos legais, a Data de Emissão das Debêntures será </w:t>
      </w:r>
      <w:r w:rsidR="00340723" w:rsidRPr="00212A7B">
        <w:rPr>
          <w:rFonts w:ascii="Verdana" w:hAnsi="Verdana" w:cs="Tahoma"/>
          <w:sz w:val="20"/>
          <w:szCs w:val="20"/>
        </w:rPr>
        <w:t>[●]</w:t>
      </w:r>
      <w:r w:rsidRPr="00212A7B">
        <w:rPr>
          <w:rFonts w:ascii="Verdana" w:hAnsi="Verdana" w:cs="Tahoma"/>
          <w:sz w:val="20"/>
          <w:szCs w:val="20"/>
        </w:rPr>
        <w:t xml:space="preserve"> de </w:t>
      </w:r>
      <w:r w:rsidR="00340723" w:rsidRPr="00212A7B">
        <w:rPr>
          <w:rFonts w:ascii="Verdana" w:hAnsi="Verdana" w:cs="Tahoma"/>
          <w:sz w:val="20"/>
          <w:szCs w:val="20"/>
        </w:rPr>
        <w:t xml:space="preserve">junho </w:t>
      </w:r>
      <w:r w:rsidRPr="00212A7B">
        <w:rPr>
          <w:rFonts w:ascii="Verdana" w:hAnsi="Verdana" w:cs="Tahoma"/>
          <w:sz w:val="20"/>
          <w:szCs w:val="20"/>
        </w:rPr>
        <w:t>de 20</w:t>
      </w:r>
      <w:r w:rsidR="00514413" w:rsidRPr="00212A7B">
        <w:rPr>
          <w:rFonts w:ascii="Verdana" w:hAnsi="Verdana" w:cs="Tahoma"/>
          <w:sz w:val="20"/>
          <w:szCs w:val="20"/>
        </w:rPr>
        <w:t>2</w:t>
      </w:r>
      <w:r w:rsidR="00340723" w:rsidRPr="00212A7B">
        <w:rPr>
          <w:rFonts w:ascii="Verdana" w:hAnsi="Verdana" w:cs="Tahoma"/>
          <w:sz w:val="20"/>
          <w:szCs w:val="20"/>
        </w:rPr>
        <w:t>1</w:t>
      </w:r>
      <w:r w:rsidRPr="00212A7B">
        <w:rPr>
          <w:rFonts w:ascii="Verdana" w:hAnsi="Verdana" w:cs="Tahoma"/>
          <w:sz w:val="20"/>
          <w:szCs w:val="20"/>
        </w:rPr>
        <w:t>.</w:t>
      </w:r>
    </w:p>
    <w:p w14:paraId="3B0BE0C5" w14:textId="77777777" w:rsidR="00EB5CDB" w:rsidRPr="00212A7B" w:rsidRDefault="00EB5CDB" w:rsidP="00212A7B">
      <w:pPr>
        <w:pStyle w:val="PargrafodaLista"/>
        <w:spacing w:line="280" w:lineRule="exact"/>
        <w:ind w:left="0"/>
        <w:jc w:val="both"/>
        <w:rPr>
          <w:rFonts w:ascii="Verdana" w:hAnsi="Verdana" w:cs="Tahoma"/>
          <w:sz w:val="20"/>
          <w:szCs w:val="20"/>
        </w:rPr>
      </w:pPr>
    </w:p>
    <w:p w14:paraId="51BAC865" w14:textId="2B161A8E"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Datas de Pagamento</w:t>
      </w:r>
    </w:p>
    <w:p w14:paraId="0A058E55" w14:textId="77777777" w:rsidR="005072CC" w:rsidRPr="00212A7B" w:rsidRDefault="005072CC" w:rsidP="00212A7B">
      <w:pPr>
        <w:keepNext/>
        <w:spacing w:line="280" w:lineRule="exact"/>
        <w:jc w:val="both"/>
        <w:rPr>
          <w:rFonts w:ascii="Verdana" w:eastAsia="MS Mincho" w:hAnsi="Verdana" w:cs="Tahoma"/>
          <w:b/>
          <w:sz w:val="20"/>
          <w:szCs w:val="20"/>
        </w:rPr>
      </w:pPr>
    </w:p>
    <w:p w14:paraId="05A6BAF0" w14:textId="7F96E6EB"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Os pagamentos de Remuneração das Debêntures, Amortização Extraordinária Obrigatória,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212A7B" w:rsidRDefault="00EB5CDB" w:rsidP="00212A7B">
      <w:pPr>
        <w:pStyle w:val="PargrafodaLista"/>
        <w:spacing w:line="280" w:lineRule="exact"/>
        <w:ind w:left="0"/>
        <w:jc w:val="both"/>
        <w:rPr>
          <w:rFonts w:ascii="Verdana" w:hAnsi="Verdana" w:cs="Tahoma"/>
          <w:sz w:val="20"/>
          <w:szCs w:val="20"/>
        </w:rPr>
      </w:pPr>
    </w:p>
    <w:p w14:paraId="02D9D0F8" w14:textId="12321711"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Prazo, Preço e Forma de Subscrição e Integralização</w:t>
      </w:r>
    </w:p>
    <w:p w14:paraId="26ABA5E5" w14:textId="77777777" w:rsidR="005072CC" w:rsidRPr="00212A7B" w:rsidRDefault="005072CC" w:rsidP="00212A7B">
      <w:pPr>
        <w:keepNext/>
        <w:spacing w:line="280" w:lineRule="exact"/>
        <w:jc w:val="both"/>
        <w:rPr>
          <w:rFonts w:ascii="Verdana" w:eastAsia="MS Mincho" w:hAnsi="Verdana" w:cs="Tahoma"/>
          <w:b/>
          <w:sz w:val="20"/>
          <w:szCs w:val="20"/>
        </w:rPr>
      </w:pPr>
    </w:p>
    <w:p w14:paraId="26995099" w14:textId="77777777" w:rsidR="005072CC" w:rsidRPr="00212A7B" w:rsidRDefault="005072CC" w:rsidP="00212A7B">
      <w:pPr>
        <w:pStyle w:val="PargrafodaLista"/>
        <w:spacing w:line="280" w:lineRule="exact"/>
        <w:ind w:left="0"/>
        <w:jc w:val="both"/>
        <w:rPr>
          <w:rFonts w:ascii="Verdana" w:hAnsi="Verdana" w:cs="Tahoma"/>
          <w:sz w:val="20"/>
          <w:szCs w:val="20"/>
        </w:rPr>
      </w:pPr>
    </w:p>
    <w:p w14:paraId="1C6EE510" w14:textId="720C131A" w:rsidR="00EB5CDB" w:rsidRPr="00212A7B" w:rsidRDefault="008E55E6" w:rsidP="002D3B9C">
      <w:pPr>
        <w:pStyle w:val="PargrafodaLista"/>
        <w:numPr>
          <w:ilvl w:val="2"/>
          <w:numId w:val="4"/>
        </w:numPr>
        <w:spacing w:line="280" w:lineRule="exact"/>
        <w:jc w:val="both"/>
        <w:rPr>
          <w:rFonts w:ascii="Verdana" w:hAnsi="Verdana" w:cs="Tahoma"/>
          <w:sz w:val="20"/>
          <w:szCs w:val="20"/>
        </w:rPr>
      </w:pPr>
      <w:bookmarkStart w:id="73" w:name="_Ref422391547"/>
      <w:bookmarkStart w:id="74" w:name="_Ref477878438"/>
      <w:bookmarkStart w:id="75" w:name="_Ref495596571"/>
      <w:bookmarkStart w:id="76" w:name="_Ref421606727"/>
      <w:r w:rsidRPr="00212A7B">
        <w:rPr>
          <w:rFonts w:ascii="Verdana" w:hAnsi="Verdana" w:cs="Tahoma"/>
          <w:sz w:val="20"/>
          <w:szCs w:val="20"/>
        </w:rPr>
        <w:t xml:space="preserve">As Debêntures da Primeira Série serão integralizadas em moeda corrente nacional, pelo seu Valor Nominal Unitário, acrescido da Remuneração das Debêntures da Primeira Série, calculado </w:t>
      </w:r>
      <w:r w:rsidRPr="00212A7B">
        <w:rPr>
          <w:rFonts w:ascii="Verdana" w:hAnsi="Verdana" w:cs="Tahoma"/>
          <w:i/>
          <w:sz w:val="20"/>
          <w:szCs w:val="20"/>
        </w:rPr>
        <w:t>pro rata</w:t>
      </w:r>
      <w:r w:rsidR="00361BC2">
        <w:rPr>
          <w:rFonts w:ascii="Verdana" w:hAnsi="Verdana" w:cs="Tahoma"/>
          <w:i/>
          <w:sz w:val="20"/>
          <w:szCs w:val="20"/>
        </w:rPr>
        <w:t xml:space="preserve"> temporis</w:t>
      </w:r>
      <w:r w:rsidRPr="00212A7B">
        <w:rPr>
          <w:rFonts w:ascii="Verdana" w:hAnsi="Verdana" w:cs="Tahoma"/>
          <w:sz w:val="20"/>
          <w:szCs w:val="20"/>
        </w:rPr>
        <w:t xml:space="preserve"> a partir da Data da 1</w:t>
      </w:r>
      <w:r w:rsidRPr="00212A7B">
        <w:rPr>
          <w:rFonts w:ascii="Verdana" w:hAnsi="Verdana" w:cs="Tahoma"/>
          <w:sz w:val="20"/>
          <w:szCs w:val="20"/>
          <w:vertAlign w:val="superscript"/>
        </w:rPr>
        <w:t>a</w:t>
      </w:r>
      <w:r w:rsidRPr="00212A7B">
        <w:rPr>
          <w:rFonts w:ascii="Verdana" w:hAnsi="Verdana" w:cs="Tahoma"/>
          <w:sz w:val="20"/>
          <w:szCs w:val="20"/>
        </w:rPr>
        <w:t xml:space="preserve"> Integralização da Primeira Série (inclusive) até a respectiva data de integralização (exclusive) (“</w:t>
      </w:r>
      <w:r w:rsidRPr="00212A7B">
        <w:rPr>
          <w:rFonts w:ascii="Verdana" w:hAnsi="Verdana" w:cs="Tahoma"/>
          <w:sz w:val="20"/>
          <w:szCs w:val="20"/>
          <w:u w:val="single"/>
        </w:rPr>
        <w:t>Preço de Integralização das Debêntures da Primeira Série</w:t>
      </w:r>
      <w:r w:rsidRPr="00212A7B">
        <w:rPr>
          <w:rFonts w:ascii="Verdana" w:hAnsi="Verdana" w:cs="Tahoma"/>
          <w:sz w:val="20"/>
          <w:szCs w:val="20"/>
        </w:rPr>
        <w:t xml:space="preserve">”), nos montantes e em uma ou mais datas indicadas </w:t>
      </w:r>
      <w:r w:rsidR="00422D55">
        <w:rPr>
          <w:rFonts w:ascii="Verdana" w:hAnsi="Verdana" w:cs="Tahoma"/>
          <w:sz w:val="20"/>
          <w:szCs w:val="20"/>
        </w:rPr>
        <w:t>em sua ordem de investimento</w:t>
      </w:r>
      <w:r w:rsidRPr="00212A7B">
        <w:rPr>
          <w:rFonts w:ascii="Verdana" w:hAnsi="Verdana" w:cs="Tahoma"/>
          <w:sz w:val="20"/>
          <w:szCs w:val="20"/>
        </w:rPr>
        <w:t xml:space="preserve"> (cada uma, uma “</w:t>
      </w:r>
      <w:r w:rsidRPr="00212A7B">
        <w:rPr>
          <w:rFonts w:ascii="Verdana" w:hAnsi="Verdana" w:cs="Tahoma"/>
          <w:sz w:val="20"/>
          <w:szCs w:val="20"/>
          <w:u w:val="single"/>
        </w:rPr>
        <w:t>Data de Integralização das Debêntures da Primeira Série</w:t>
      </w:r>
      <w:r w:rsidRPr="00212A7B">
        <w:rPr>
          <w:rFonts w:ascii="Verdana" w:hAnsi="Verdana" w:cs="Tahoma"/>
          <w:sz w:val="20"/>
          <w:szCs w:val="20"/>
        </w:rPr>
        <w:t>”)</w:t>
      </w:r>
      <w:bookmarkStart w:id="77" w:name="_Ref450673894"/>
      <w:bookmarkEnd w:id="73"/>
      <w:r w:rsidRPr="00212A7B">
        <w:rPr>
          <w:rFonts w:ascii="Verdana" w:hAnsi="Verdana" w:cs="Tahoma"/>
          <w:sz w:val="20"/>
          <w:szCs w:val="20"/>
        </w:rPr>
        <w:t>.</w:t>
      </w:r>
      <w:bookmarkEnd w:id="74"/>
      <w:bookmarkEnd w:id="77"/>
      <w:r w:rsidRPr="00212A7B">
        <w:rPr>
          <w:rFonts w:ascii="Verdana" w:hAnsi="Verdana" w:cs="Tahoma"/>
          <w:sz w:val="20"/>
          <w:szCs w:val="20"/>
        </w:rPr>
        <w:t xml:space="preserve"> A Razão Mínima de Subordinação deverá ser observada como condição </w:t>
      </w:r>
      <w:r w:rsidR="00422D55">
        <w:rPr>
          <w:rFonts w:ascii="Verdana" w:hAnsi="Verdana" w:cs="Tahoma"/>
          <w:sz w:val="20"/>
          <w:szCs w:val="20"/>
        </w:rPr>
        <w:t xml:space="preserve">precedente </w:t>
      </w:r>
      <w:r w:rsidRPr="00212A7B">
        <w:rPr>
          <w:rFonts w:ascii="Verdana" w:hAnsi="Verdana" w:cs="Tahoma"/>
          <w:sz w:val="20"/>
          <w:szCs w:val="20"/>
        </w:rPr>
        <w:t>para a integralização das Debêntures da Primeira Série.</w:t>
      </w:r>
      <w:bookmarkEnd w:id="75"/>
      <w:r w:rsidR="00422D55">
        <w:rPr>
          <w:rFonts w:ascii="Verdana" w:hAnsi="Verdana" w:cs="Tahoma"/>
          <w:sz w:val="20"/>
          <w:szCs w:val="20"/>
        </w:rPr>
        <w:t xml:space="preserve"> </w:t>
      </w:r>
    </w:p>
    <w:p w14:paraId="7044F362" w14:textId="77777777" w:rsidR="005072CC" w:rsidRPr="00212A7B" w:rsidRDefault="005072CC" w:rsidP="00212A7B">
      <w:pPr>
        <w:pStyle w:val="PargrafodaLista"/>
        <w:spacing w:line="280" w:lineRule="exact"/>
        <w:ind w:left="0"/>
        <w:jc w:val="both"/>
        <w:rPr>
          <w:rFonts w:ascii="Verdana" w:hAnsi="Verdana" w:cs="Tahoma"/>
          <w:sz w:val="20"/>
          <w:szCs w:val="20"/>
        </w:rPr>
      </w:pPr>
    </w:p>
    <w:p w14:paraId="65566303" w14:textId="5445B1BF" w:rsidR="00EB5CDB" w:rsidRPr="002D3B9C" w:rsidRDefault="008E55E6" w:rsidP="002D3B9C">
      <w:pPr>
        <w:pStyle w:val="PargrafodaLista"/>
        <w:numPr>
          <w:ilvl w:val="2"/>
          <w:numId w:val="4"/>
        </w:numPr>
        <w:spacing w:line="280" w:lineRule="exact"/>
        <w:jc w:val="both"/>
        <w:rPr>
          <w:rFonts w:ascii="Verdana" w:hAnsi="Verdana" w:cs="Tahoma"/>
          <w:sz w:val="20"/>
          <w:szCs w:val="20"/>
          <w:highlight w:val="yellow"/>
        </w:rPr>
      </w:pPr>
      <w:bookmarkStart w:id="78" w:name="_Ref495596580"/>
      <w:r w:rsidRPr="00212A7B">
        <w:rPr>
          <w:rFonts w:ascii="Verdana" w:eastAsia="Arial Unicode MS" w:hAnsi="Verdana" w:cs="Tahoma"/>
          <w:sz w:val="20"/>
          <w:szCs w:val="20"/>
        </w:rPr>
        <w:t xml:space="preserve">As Debêntures da Segunda Série serão integralizadas em moeda corrente nacional </w:t>
      </w:r>
      <w:r w:rsidRPr="00212A7B">
        <w:rPr>
          <w:rFonts w:ascii="Verdana" w:hAnsi="Verdana" w:cs="Tahoma"/>
          <w:sz w:val="20"/>
          <w:szCs w:val="20"/>
        </w:rPr>
        <w:t xml:space="preserve">pelo seu Valor Nominal Unitário, acrescido </w:t>
      </w:r>
      <w:r w:rsidR="00373A67" w:rsidRPr="00212A7B">
        <w:rPr>
          <w:rFonts w:ascii="Verdana" w:hAnsi="Verdana" w:cs="Tahoma"/>
          <w:sz w:val="20"/>
          <w:szCs w:val="20"/>
        </w:rPr>
        <w:t>da Remuneração das Debêntures da Segunda Série</w:t>
      </w:r>
      <w:r w:rsidRPr="00212A7B">
        <w:rPr>
          <w:rFonts w:ascii="Verdana" w:hAnsi="Verdana" w:cs="Tahoma"/>
          <w:sz w:val="20"/>
          <w:szCs w:val="20"/>
        </w:rPr>
        <w:t xml:space="preserve">, calculado </w:t>
      </w:r>
      <w:r w:rsidRPr="00212A7B">
        <w:rPr>
          <w:rFonts w:ascii="Verdana" w:hAnsi="Verdana" w:cs="Tahoma"/>
          <w:i/>
          <w:sz w:val="20"/>
          <w:szCs w:val="20"/>
        </w:rPr>
        <w:t>pro rata</w:t>
      </w:r>
      <w:r w:rsidR="00361BC2">
        <w:rPr>
          <w:rFonts w:ascii="Verdana" w:hAnsi="Verdana" w:cs="Tahoma"/>
          <w:i/>
          <w:sz w:val="20"/>
          <w:szCs w:val="20"/>
        </w:rPr>
        <w:t xml:space="preserve"> temporis</w:t>
      </w:r>
      <w:r w:rsidRPr="00212A7B">
        <w:rPr>
          <w:rFonts w:ascii="Verdana" w:hAnsi="Verdana" w:cs="Tahoma"/>
          <w:sz w:val="20"/>
          <w:szCs w:val="20"/>
        </w:rPr>
        <w:t xml:space="preserve"> a partir da Data da 1</w:t>
      </w:r>
      <w:r w:rsidRPr="00212A7B">
        <w:rPr>
          <w:rFonts w:ascii="Verdana" w:hAnsi="Verdana" w:cs="Tahoma"/>
          <w:sz w:val="20"/>
          <w:szCs w:val="20"/>
          <w:vertAlign w:val="superscript"/>
        </w:rPr>
        <w:t>a</w:t>
      </w:r>
      <w:r w:rsidRPr="00212A7B">
        <w:rPr>
          <w:rFonts w:ascii="Verdana" w:hAnsi="Verdana" w:cs="Tahoma"/>
          <w:sz w:val="20"/>
          <w:szCs w:val="20"/>
        </w:rPr>
        <w:t xml:space="preserve"> Integralização da Segunda Série (inclusive) até a respectiva data de integralização (exclusive) (“</w:t>
      </w:r>
      <w:r w:rsidRPr="00212A7B">
        <w:rPr>
          <w:rFonts w:ascii="Verdana" w:hAnsi="Verdana" w:cs="Tahoma"/>
          <w:sz w:val="20"/>
          <w:szCs w:val="20"/>
          <w:u w:val="single"/>
        </w:rPr>
        <w:t>Preço de Integralização das Debêntures da Segunda Série</w:t>
      </w:r>
      <w:r w:rsidRPr="00212A7B">
        <w:rPr>
          <w:rFonts w:ascii="Verdana" w:hAnsi="Verdana" w:cs="Tahoma"/>
          <w:sz w:val="20"/>
          <w:szCs w:val="20"/>
        </w:rPr>
        <w:t xml:space="preserve">”), nos montantes e em uma ou mais datas indicadas </w:t>
      </w:r>
      <w:r w:rsidR="00422D55">
        <w:rPr>
          <w:rFonts w:ascii="Verdana" w:hAnsi="Verdana" w:cs="Tahoma"/>
          <w:sz w:val="20"/>
          <w:szCs w:val="20"/>
        </w:rPr>
        <w:t>em sua ordem de investimento</w:t>
      </w:r>
      <w:r w:rsidRPr="00212A7B">
        <w:rPr>
          <w:rFonts w:ascii="Verdana" w:hAnsi="Verdana" w:cs="Tahoma"/>
          <w:sz w:val="20"/>
          <w:szCs w:val="20"/>
        </w:rPr>
        <w:t> (cada uma, uma “</w:t>
      </w:r>
      <w:r w:rsidRPr="00212A7B">
        <w:rPr>
          <w:rFonts w:ascii="Verdana" w:hAnsi="Verdana" w:cs="Tahoma"/>
          <w:sz w:val="20"/>
          <w:szCs w:val="20"/>
          <w:u w:val="single"/>
        </w:rPr>
        <w:t>Data de Integralização das Debêntures da Segunda Série</w:t>
      </w:r>
      <w:r w:rsidRPr="00212A7B">
        <w:rPr>
          <w:rFonts w:ascii="Verdana" w:hAnsi="Verdana" w:cs="Tahoma"/>
          <w:sz w:val="20"/>
          <w:szCs w:val="20"/>
        </w:rPr>
        <w:t>”).</w:t>
      </w:r>
      <w:bookmarkEnd w:id="78"/>
      <w:r w:rsidRPr="00212A7B">
        <w:rPr>
          <w:rFonts w:ascii="Verdana" w:hAnsi="Verdana" w:cs="Tahoma"/>
          <w:sz w:val="20"/>
          <w:szCs w:val="20"/>
        </w:rPr>
        <w:t xml:space="preserve"> </w:t>
      </w:r>
      <w:r w:rsidR="000655FB" w:rsidRPr="002D3B9C">
        <w:rPr>
          <w:rFonts w:ascii="Verdana" w:hAnsi="Verdana" w:cs="Tahoma"/>
          <w:sz w:val="20"/>
          <w:szCs w:val="20"/>
          <w:highlight w:val="cyan"/>
        </w:rPr>
        <w:t>[DCM IBBA: Vale a pena espaçarmos as integralizações, começando pela sub, depois mez, depois sênior, para não termos o risco das Debs nascerem desenquadradas?]</w:t>
      </w:r>
      <w:r w:rsidR="00E452D6" w:rsidRPr="002D3B9C">
        <w:rPr>
          <w:rFonts w:ascii="Verdana" w:hAnsi="Verdana" w:cs="Tahoma"/>
          <w:sz w:val="20"/>
          <w:szCs w:val="20"/>
          <w:highlight w:val="yellow"/>
        </w:rPr>
        <w:t>[Nota LDR: Sugerimos a inclusão de um mecanismo de chamadas de capital para controle da razão de subordinação, sem a necessidade de estabelecimento de um montante mínimo por série</w:t>
      </w:r>
      <w:r w:rsidR="00E452D6">
        <w:rPr>
          <w:rFonts w:ascii="Verdana" w:hAnsi="Verdana" w:cs="Tahoma"/>
          <w:sz w:val="20"/>
          <w:szCs w:val="20"/>
          <w:highlight w:val="yellow"/>
        </w:rPr>
        <w:t>, conforme cláusula 3.15.4 abaixo</w:t>
      </w:r>
      <w:r w:rsidR="00E452D6" w:rsidRPr="002D3B9C">
        <w:rPr>
          <w:rFonts w:ascii="Verdana" w:hAnsi="Verdana" w:cs="Tahoma"/>
          <w:sz w:val="20"/>
          <w:szCs w:val="20"/>
          <w:highlight w:val="yellow"/>
        </w:rPr>
        <w:t>]</w:t>
      </w:r>
    </w:p>
    <w:p w14:paraId="4DF19546" w14:textId="77777777" w:rsidR="005072CC" w:rsidRPr="00212A7B" w:rsidRDefault="005072CC" w:rsidP="00212A7B">
      <w:pPr>
        <w:pStyle w:val="PargrafodaLista"/>
        <w:spacing w:line="280" w:lineRule="exact"/>
        <w:ind w:left="0"/>
        <w:jc w:val="both"/>
        <w:rPr>
          <w:rFonts w:ascii="Verdana" w:hAnsi="Verdana" w:cs="Tahoma"/>
          <w:sz w:val="20"/>
          <w:szCs w:val="20"/>
        </w:rPr>
      </w:pPr>
    </w:p>
    <w:p w14:paraId="370EF39E" w14:textId="10C0DC68" w:rsidR="00776316" w:rsidRDefault="00776316" w:rsidP="002D3B9C">
      <w:pPr>
        <w:pStyle w:val="PargrafodaLista"/>
        <w:numPr>
          <w:ilvl w:val="2"/>
          <w:numId w:val="4"/>
        </w:numPr>
        <w:spacing w:line="280" w:lineRule="exact"/>
        <w:jc w:val="both"/>
        <w:rPr>
          <w:rFonts w:ascii="Verdana" w:hAnsi="Verdana" w:cs="Tahoma"/>
          <w:sz w:val="20"/>
          <w:szCs w:val="20"/>
        </w:rPr>
      </w:pPr>
      <w:bookmarkStart w:id="79" w:name="_Ref69340347"/>
      <w:r w:rsidRPr="00212A7B">
        <w:rPr>
          <w:rFonts w:ascii="Verdana" w:eastAsia="Arial Unicode MS" w:hAnsi="Verdana" w:cs="Tahoma"/>
          <w:sz w:val="20"/>
          <w:szCs w:val="20"/>
        </w:rPr>
        <w:t xml:space="preserve">As Debêntures da Terceira Série serão integralizadas em moeda corrente nacional </w:t>
      </w:r>
      <w:r w:rsidRPr="00212A7B">
        <w:rPr>
          <w:rFonts w:ascii="Verdana" w:hAnsi="Verdana" w:cs="Tahoma"/>
          <w:sz w:val="20"/>
          <w:szCs w:val="20"/>
        </w:rPr>
        <w:t xml:space="preserve">pelo seu Valor Nominal Unitário, acrescido de ágio correspondente à Remuneração das Debêntures da Primeira Série, calculado </w:t>
      </w:r>
      <w:r w:rsidRPr="00212A7B">
        <w:rPr>
          <w:rFonts w:ascii="Verdana" w:hAnsi="Verdana" w:cs="Tahoma"/>
          <w:i/>
          <w:sz w:val="20"/>
          <w:szCs w:val="20"/>
        </w:rPr>
        <w:t>pro rata</w:t>
      </w:r>
      <w:r w:rsidR="00361BC2">
        <w:rPr>
          <w:rFonts w:ascii="Verdana" w:hAnsi="Verdana" w:cs="Tahoma"/>
          <w:i/>
          <w:sz w:val="20"/>
          <w:szCs w:val="20"/>
        </w:rPr>
        <w:t xml:space="preserve"> temporis</w:t>
      </w:r>
      <w:r w:rsidRPr="00212A7B">
        <w:rPr>
          <w:rFonts w:ascii="Verdana" w:hAnsi="Verdana" w:cs="Tahoma"/>
          <w:sz w:val="20"/>
          <w:szCs w:val="20"/>
        </w:rPr>
        <w:t xml:space="preserve"> a partir da Data da 1</w:t>
      </w:r>
      <w:r w:rsidRPr="00212A7B">
        <w:rPr>
          <w:rFonts w:ascii="Verdana" w:hAnsi="Verdana" w:cs="Tahoma"/>
          <w:sz w:val="20"/>
          <w:szCs w:val="20"/>
          <w:vertAlign w:val="superscript"/>
        </w:rPr>
        <w:t>a</w:t>
      </w:r>
      <w:r w:rsidRPr="00212A7B">
        <w:rPr>
          <w:rFonts w:ascii="Verdana" w:hAnsi="Verdana" w:cs="Tahoma"/>
          <w:sz w:val="20"/>
          <w:szCs w:val="20"/>
        </w:rPr>
        <w:t xml:space="preserve"> Integralização da Terceira Série (inclusive) até a respectiva data de integralização (exclusive) (“</w:t>
      </w:r>
      <w:r w:rsidRPr="00212A7B">
        <w:rPr>
          <w:rFonts w:ascii="Verdana" w:hAnsi="Verdana" w:cs="Tahoma"/>
          <w:sz w:val="20"/>
          <w:szCs w:val="20"/>
          <w:u w:val="single"/>
        </w:rPr>
        <w:t>Preço de Integralização das Debêntures da Terceira Série</w:t>
      </w:r>
      <w:r w:rsidRPr="00212A7B">
        <w:rPr>
          <w:rFonts w:ascii="Verdana" w:hAnsi="Verdana" w:cs="Tahoma"/>
          <w:sz w:val="20"/>
          <w:szCs w:val="20"/>
        </w:rPr>
        <w:t xml:space="preserve">”), nos montantes e em uma ou mais datas </w:t>
      </w:r>
      <w:r w:rsidRPr="00212A7B">
        <w:rPr>
          <w:rFonts w:ascii="Verdana" w:hAnsi="Verdana" w:cs="Tahoma"/>
          <w:sz w:val="20"/>
          <w:szCs w:val="20"/>
        </w:rPr>
        <w:lastRenderedPageBreak/>
        <w:t xml:space="preserve">indicadas </w:t>
      </w:r>
      <w:r w:rsidR="00422D55">
        <w:rPr>
          <w:rFonts w:ascii="Verdana" w:hAnsi="Verdana" w:cs="Tahoma"/>
          <w:sz w:val="20"/>
          <w:szCs w:val="20"/>
        </w:rPr>
        <w:t>em sua ordem de investimento</w:t>
      </w:r>
      <w:r w:rsidRPr="00212A7B">
        <w:rPr>
          <w:rFonts w:ascii="Verdana" w:hAnsi="Verdana" w:cs="Tahoma"/>
          <w:sz w:val="20"/>
          <w:szCs w:val="20"/>
        </w:rPr>
        <w:t> (cada uma, uma “</w:t>
      </w:r>
      <w:r w:rsidRPr="00212A7B">
        <w:rPr>
          <w:rFonts w:ascii="Verdana" w:hAnsi="Verdana" w:cs="Tahoma"/>
          <w:sz w:val="20"/>
          <w:szCs w:val="20"/>
          <w:u w:val="single"/>
        </w:rPr>
        <w:t>Data de Integralização das Debêntures da Terceira Série</w:t>
      </w:r>
      <w:r w:rsidRPr="00212A7B">
        <w:rPr>
          <w:rFonts w:ascii="Verdana" w:hAnsi="Verdana" w:cs="Tahoma"/>
          <w:sz w:val="20"/>
          <w:szCs w:val="20"/>
        </w:rPr>
        <w:t>”).</w:t>
      </w:r>
      <w:bookmarkEnd w:id="79"/>
      <w:r w:rsidRPr="00212A7B">
        <w:rPr>
          <w:rFonts w:ascii="Verdana" w:hAnsi="Verdana" w:cs="Tahoma"/>
          <w:sz w:val="20"/>
          <w:szCs w:val="20"/>
        </w:rPr>
        <w:t xml:space="preserve"> </w:t>
      </w:r>
    </w:p>
    <w:p w14:paraId="79F3C6DB" w14:textId="77777777" w:rsidR="00E452D6" w:rsidRPr="002D3B9C" w:rsidRDefault="00E452D6" w:rsidP="002D3B9C">
      <w:pPr>
        <w:pStyle w:val="PargrafodaLista"/>
        <w:rPr>
          <w:rFonts w:ascii="Verdana" w:hAnsi="Verdana" w:cs="Tahoma"/>
          <w:sz w:val="20"/>
          <w:szCs w:val="20"/>
        </w:rPr>
      </w:pPr>
    </w:p>
    <w:p w14:paraId="0F2E38F7" w14:textId="7A6AC2A7" w:rsidR="00E452D6" w:rsidRPr="002D3B9C" w:rsidRDefault="00E452D6" w:rsidP="002D3B9C">
      <w:pPr>
        <w:pStyle w:val="PargrafodaLista"/>
        <w:numPr>
          <w:ilvl w:val="2"/>
          <w:numId w:val="4"/>
        </w:numPr>
        <w:spacing w:line="280" w:lineRule="exact"/>
        <w:jc w:val="both"/>
        <w:rPr>
          <w:rFonts w:ascii="Verdana" w:hAnsi="Verdana" w:cs="Tahoma"/>
          <w:sz w:val="20"/>
          <w:szCs w:val="20"/>
        </w:rPr>
      </w:pPr>
      <w:bookmarkStart w:id="80" w:name="_Ref70358457"/>
      <w:r w:rsidRPr="002D3B9C">
        <w:rPr>
          <w:rFonts w:ascii="Verdana" w:hAnsi="Verdana" w:cs="Tahoma"/>
          <w:sz w:val="20"/>
          <w:szCs w:val="20"/>
        </w:rPr>
        <w:t xml:space="preserve">Os </w:t>
      </w:r>
      <w:r w:rsidRPr="002D3B9C">
        <w:rPr>
          <w:rFonts w:ascii="Verdana" w:eastAsia="Arial Unicode MS" w:hAnsi="Verdana" w:cs="Tahoma"/>
          <w:sz w:val="20"/>
          <w:szCs w:val="20"/>
        </w:rPr>
        <w:t>Debenturistas</w:t>
      </w:r>
      <w:r w:rsidRPr="002D3B9C">
        <w:rPr>
          <w:rFonts w:ascii="Verdana" w:hAnsi="Verdana" w:cs="Tahoma"/>
          <w:sz w:val="20"/>
          <w:szCs w:val="20"/>
        </w:rPr>
        <w:t xml:space="preserve"> integralizarão as Debêntures, nas Datas de Integralização, em atendimento às comunicações </w:t>
      </w:r>
      <w:r w:rsidRPr="002D3B9C">
        <w:rPr>
          <w:rFonts w:ascii="Verdana" w:hAnsi="Verdana"/>
          <w:sz w:val="20"/>
          <w:szCs w:val="20"/>
        </w:rPr>
        <w:t>encaminhadas</w:t>
      </w:r>
      <w:r w:rsidRPr="002D3B9C">
        <w:rPr>
          <w:rFonts w:ascii="Verdana" w:hAnsi="Verdana" w:cs="Tahoma"/>
          <w:sz w:val="20"/>
          <w:szCs w:val="20"/>
        </w:rPr>
        <w:t xml:space="preserve"> </w:t>
      </w:r>
      <w:r>
        <w:rPr>
          <w:rFonts w:ascii="Verdana" w:hAnsi="Verdana" w:cs="Tahoma"/>
          <w:sz w:val="20"/>
          <w:szCs w:val="20"/>
        </w:rPr>
        <w:t>aos Debenturistas pela</w:t>
      </w:r>
      <w:r w:rsidRPr="002D3B9C">
        <w:rPr>
          <w:rFonts w:ascii="Verdana" w:hAnsi="Verdana" w:cs="Tahoma"/>
          <w:sz w:val="20"/>
          <w:szCs w:val="20"/>
        </w:rPr>
        <w:t xml:space="preserve"> Emissora, com cópia para o Agente Fiduciário, fora do âmbito da B3 (“</w:t>
      </w:r>
      <w:r w:rsidRPr="002D3B9C">
        <w:rPr>
          <w:rFonts w:ascii="Verdana" w:hAnsi="Verdana" w:cs="Tahoma"/>
          <w:sz w:val="20"/>
          <w:szCs w:val="20"/>
          <w:u w:val="single"/>
        </w:rPr>
        <w:t>Chamadas de Capital</w:t>
      </w:r>
      <w:r w:rsidRPr="002D3B9C">
        <w:rPr>
          <w:rFonts w:ascii="Verdana" w:hAnsi="Verdana" w:cs="Tahoma"/>
          <w:sz w:val="20"/>
          <w:szCs w:val="20"/>
        </w:rPr>
        <w:t>”), que deverá observar as seguintes condições mínimas:</w:t>
      </w:r>
      <w:bookmarkEnd w:id="80"/>
      <w:r w:rsidRPr="002D3B9C">
        <w:rPr>
          <w:rFonts w:ascii="Verdana" w:hAnsi="Verdana" w:cs="Tahoma"/>
          <w:sz w:val="20"/>
          <w:szCs w:val="20"/>
        </w:rPr>
        <w:t xml:space="preserve"> </w:t>
      </w:r>
    </w:p>
    <w:p w14:paraId="4F3F116D" w14:textId="77777777" w:rsidR="00E452D6" w:rsidRPr="002D3B9C" w:rsidRDefault="00E452D6" w:rsidP="002D3B9C">
      <w:pPr>
        <w:pStyle w:val="PargrafodaLista"/>
        <w:spacing w:line="280" w:lineRule="exact"/>
        <w:ind w:left="0"/>
        <w:jc w:val="both"/>
        <w:rPr>
          <w:rFonts w:ascii="Verdana" w:hAnsi="Verdana" w:cs="Tahoma"/>
          <w:szCs w:val="20"/>
        </w:rPr>
      </w:pPr>
    </w:p>
    <w:p w14:paraId="7B4C03BD" w14:textId="0CACC0EF" w:rsidR="00E452D6" w:rsidRPr="002D3B9C" w:rsidRDefault="00E452D6" w:rsidP="00E452D6">
      <w:pPr>
        <w:pStyle w:val="Level3"/>
        <w:numPr>
          <w:ilvl w:val="0"/>
          <w:numId w:val="78"/>
        </w:numPr>
        <w:ind w:left="851" w:hanging="491"/>
        <w:rPr>
          <w:rFonts w:ascii="Verdana" w:hAnsi="Verdana" w:cs="Tahoma"/>
          <w:i/>
          <w:iCs/>
          <w:szCs w:val="20"/>
        </w:rPr>
      </w:pPr>
      <w:r w:rsidRPr="002D3B9C">
        <w:rPr>
          <w:rFonts w:ascii="Verdana" w:hAnsi="Verdana" w:cs="Tahoma"/>
          <w:szCs w:val="20"/>
        </w:rPr>
        <w:t xml:space="preserve">Proporcionalidade entre os Debenturistas de uma mesma série, devendo ser </w:t>
      </w:r>
      <w:r>
        <w:rPr>
          <w:rFonts w:ascii="Verdana" w:hAnsi="Verdana" w:cs="Tahoma"/>
          <w:szCs w:val="20"/>
        </w:rPr>
        <w:t xml:space="preserve">observada </w:t>
      </w:r>
      <w:r w:rsidR="00106F0D">
        <w:rPr>
          <w:rFonts w:ascii="Verdana" w:eastAsia="Arial Unicode MS" w:hAnsi="Verdana" w:cs="Tahoma"/>
          <w:szCs w:val="20"/>
        </w:rPr>
        <w:t>uma</w:t>
      </w:r>
      <w:r w:rsidRPr="00212A7B">
        <w:rPr>
          <w:rFonts w:ascii="Verdana" w:eastAsia="Arial Unicode MS" w:hAnsi="Verdana" w:cs="Tahoma"/>
          <w:szCs w:val="20"/>
        </w:rPr>
        <w:t xml:space="preserve"> </w:t>
      </w:r>
      <w:r>
        <w:rPr>
          <w:rFonts w:ascii="Verdana" w:eastAsia="Arial Unicode MS" w:hAnsi="Verdana" w:cs="Tahoma"/>
          <w:szCs w:val="20"/>
        </w:rPr>
        <w:t>razão</w:t>
      </w:r>
      <w:r w:rsidRPr="00212A7B">
        <w:rPr>
          <w:rFonts w:ascii="Verdana" w:eastAsia="Arial Unicode MS" w:hAnsi="Verdana" w:cs="Tahoma"/>
          <w:szCs w:val="20"/>
        </w:rPr>
        <w:t xml:space="preserve"> entre</w:t>
      </w:r>
      <w:r>
        <w:rPr>
          <w:rFonts w:ascii="Verdana" w:eastAsia="Arial Unicode MS" w:hAnsi="Verdana" w:cs="Tahoma"/>
          <w:szCs w:val="20"/>
        </w:rPr>
        <w:t xml:space="preserve"> </w:t>
      </w:r>
      <w:r w:rsidRPr="00212A7B">
        <w:rPr>
          <w:rFonts w:ascii="Verdana" w:eastAsia="Arial Unicode MS" w:hAnsi="Verdana" w:cs="Tahoma"/>
          <w:b/>
          <w:szCs w:val="20"/>
        </w:rPr>
        <w:t>(i)</w:t>
      </w:r>
      <w:r w:rsidRPr="00212A7B">
        <w:rPr>
          <w:rFonts w:ascii="Verdana" w:eastAsia="Arial Unicode MS" w:hAnsi="Verdana" w:cs="Tahoma"/>
          <w:szCs w:val="20"/>
        </w:rPr>
        <w:t xml:space="preserve"> o volume total de Debêntures da Segunda Série </w:t>
      </w:r>
      <w:r>
        <w:rPr>
          <w:rFonts w:ascii="Verdana" w:eastAsia="Arial Unicode MS" w:hAnsi="Verdana" w:cs="Tahoma"/>
          <w:szCs w:val="20"/>
        </w:rPr>
        <w:t xml:space="preserve">e de </w:t>
      </w:r>
      <w:r w:rsidRPr="00212A7B">
        <w:rPr>
          <w:rFonts w:ascii="Verdana" w:eastAsia="Arial Unicode MS" w:hAnsi="Verdana" w:cs="Tahoma"/>
          <w:szCs w:val="20"/>
        </w:rPr>
        <w:t xml:space="preserve">Debêntures da Terceira Série efetivamente integralizadas no âmbito da Emissão, e </w:t>
      </w:r>
      <w:r w:rsidRPr="00212A7B">
        <w:rPr>
          <w:rFonts w:ascii="Verdana" w:eastAsia="Arial Unicode MS" w:hAnsi="Verdana" w:cs="Tahoma"/>
          <w:b/>
          <w:szCs w:val="20"/>
        </w:rPr>
        <w:t>(ii)</w:t>
      </w:r>
      <w:r w:rsidRPr="00212A7B">
        <w:rPr>
          <w:rFonts w:ascii="Verdana" w:eastAsia="Arial Unicode MS" w:hAnsi="Verdana" w:cs="Tahoma"/>
          <w:szCs w:val="20"/>
        </w:rPr>
        <w:t xml:space="preserve"> o volume total de Debêntures da Primeira, da Segunda Série e Terceira Série efetivamente integralizadas no âmbito da Emissão, em cada caso considerando </w:t>
      </w:r>
      <w:r w:rsidRPr="00212A7B">
        <w:rPr>
          <w:rFonts w:ascii="Verdana" w:eastAsia="Arial Unicode MS" w:hAnsi="Verdana" w:cs="Tahoma"/>
          <w:i/>
          <w:szCs w:val="20"/>
        </w:rPr>
        <w:t>pro forma</w:t>
      </w:r>
      <w:r w:rsidRPr="00212A7B">
        <w:rPr>
          <w:rFonts w:ascii="Verdana" w:eastAsia="Arial Unicode MS" w:hAnsi="Verdana" w:cs="Tahoma"/>
          <w:szCs w:val="20"/>
        </w:rPr>
        <w:t xml:space="preserve"> a integralização a ser realizada em tal data</w:t>
      </w:r>
      <w:r>
        <w:rPr>
          <w:rFonts w:ascii="Verdana" w:eastAsia="Arial Unicode MS" w:hAnsi="Verdana" w:cs="Tahoma"/>
          <w:szCs w:val="20"/>
        </w:rPr>
        <w:t xml:space="preserve">, </w:t>
      </w:r>
      <w:r w:rsidRPr="00212A7B">
        <w:rPr>
          <w:rFonts w:ascii="Verdana" w:eastAsia="Arial Unicode MS" w:hAnsi="Verdana" w:cs="Tahoma"/>
          <w:szCs w:val="20"/>
        </w:rPr>
        <w:t>igual ou maior que 30% (trinta por cento</w:t>
      </w:r>
      <w:r>
        <w:rPr>
          <w:rFonts w:ascii="Verdana" w:eastAsia="Arial Unicode MS" w:hAnsi="Verdana" w:cs="Tahoma"/>
          <w:szCs w:val="20"/>
        </w:rPr>
        <w:t xml:space="preserve"> (</w:t>
      </w:r>
      <w:r w:rsidRPr="00212A7B">
        <w:rPr>
          <w:rFonts w:ascii="Verdana" w:hAnsi="Verdana" w:cs="Tahoma"/>
          <w:szCs w:val="20"/>
        </w:rPr>
        <w:t>“</w:t>
      </w:r>
      <w:r w:rsidRPr="00212A7B">
        <w:rPr>
          <w:rFonts w:ascii="Verdana" w:hAnsi="Verdana" w:cs="Tahoma"/>
          <w:szCs w:val="20"/>
          <w:u w:val="single"/>
        </w:rPr>
        <w:t>Razão Mínima de Subordinação</w:t>
      </w:r>
      <w:r w:rsidRPr="00212A7B">
        <w:rPr>
          <w:rFonts w:ascii="Verdana" w:hAnsi="Verdana" w:cs="Tahoma"/>
          <w:szCs w:val="20"/>
        </w:rPr>
        <w:t>”</w:t>
      </w:r>
      <w:r>
        <w:rPr>
          <w:rFonts w:ascii="Verdana" w:hAnsi="Verdana" w:cs="Tahoma"/>
          <w:szCs w:val="20"/>
        </w:rPr>
        <w:t>)</w:t>
      </w:r>
      <w:r w:rsidR="00106F0D">
        <w:rPr>
          <w:rFonts w:ascii="Verdana" w:hAnsi="Verdana" w:cs="Tahoma"/>
          <w:szCs w:val="20"/>
        </w:rPr>
        <w:t>; e</w:t>
      </w:r>
    </w:p>
    <w:p w14:paraId="7160BCEC" w14:textId="6A443B0E" w:rsidR="00E452D6" w:rsidRPr="002D3B9C" w:rsidRDefault="00E452D6" w:rsidP="00E452D6">
      <w:pPr>
        <w:pStyle w:val="Level3"/>
        <w:numPr>
          <w:ilvl w:val="0"/>
          <w:numId w:val="78"/>
        </w:numPr>
        <w:ind w:left="851" w:hanging="491"/>
        <w:rPr>
          <w:rFonts w:ascii="Verdana" w:hAnsi="Verdana" w:cs="Tahoma"/>
          <w:szCs w:val="20"/>
        </w:rPr>
      </w:pPr>
      <w:r w:rsidRPr="002D3B9C">
        <w:rPr>
          <w:rFonts w:ascii="Verdana" w:hAnsi="Verdana" w:cs="Tahoma"/>
          <w:szCs w:val="20"/>
        </w:rPr>
        <w:t xml:space="preserve">O montante de cada Chamada de Capital terá como valor mínimo </w:t>
      </w:r>
      <w:r w:rsidRPr="002D3B9C">
        <w:rPr>
          <w:rFonts w:ascii="Verdana" w:hAnsi="Verdana"/>
          <w:szCs w:val="20"/>
        </w:rPr>
        <w:t>R$</w:t>
      </w:r>
      <w:r w:rsidR="00106F0D" w:rsidRPr="002D3B9C">
        <w:rPr>
          <w:rFonts w:ascii="Verdana" w:hAnsi="Verdana"/>
          <w:szCs w:val="20"/>
          <w:highlight w:val="yellow"/>
        </w:rPr>
        <w:t>[=]</w:t>
      </w:r>
      <w:r w:rsidRPr="002D3B9C">
        <w:rPr>
          <w:rFonts w:ascii="Verdana" w:hAnsi="Verdana"/>
          <w:szCs w:val="20"/>
        </w:rPr>
        <w:t xml:space="preserve"> (</w:t>
      </w:r>
      <w:r w:rsidR="00106F0D" w:rsidRPr="002D3B9C">
        <w:rPr>
          <w:rFonts w:ascii="Verdana" w:hAnsi="Verdana"/>
          <w:szCs w:val="20"/>
          <w:highlight w:val="yellow"/>
        </w:rPr>
        <w:t>[=]</w:t>
      </w:r>
      <w:r w:rsidRPr="002D3B9C">
        <w:rPr>
          <w:rFonts w:ascii="Verdana" w:hAnsi="Verdana"/>
          <w:szCs w:val="20"/>
        </w:rPr>
        <w:t xml:space="preserve"> reais)</w:t>
      </w:r>
      <w:r w:rsidRPr="002D3B9C">
        <w:rPr>
          <w:rFonts w:ascii="Verdana" w:hAnsi="Verdana" w:cs="Tahoma"/>
          <w:szCs w:val="20"/>
        </w:rPr>
        <w:t xml:space="preserve"> e</w:t>
      </w:r>
      <w:r w:rsidR="00106F0D">
        <w:rPr>
          <w:rFonts w:ascii="Verdana" w:hAnsi="Verdana" w:cs="Tahoma"/>
          <w:szCs w:val="20"/>
        </w:rPr>
        <w:t xml:space="preserve"> as integralizações </w:t>
      </w:r>
      <w:r w:rsidRPr="002D3B9C">
        <w:rPr>
          <w:rFonts w:ascii="Verdana" w:hAnsi="Verdana" w:cs="Tahoma"/>
          <w:szCs w:val="20"/>
        </w:rPr>
        <w:t>somente poderão ocorrer se, na data da respectiva chamada, a condiç</w:t>
      </w:r>
      <w:r w:rsidR="00106F0D">
        <w:rPr>
          <w:rFonts w:ascii="Verdana" w:hAnsi="Verdana" w:cs="Tahoma"/>
          <w:szCs w:val="20"/>
        </w:rPr>
        <w:t>ão</w:t>
      </w:r>
      <w:r w:rsidRPr="002D3B9C">
        <w:rPr>
          <w:rFonts w:ascii="Verdana" w:hAnsi="Verdana" w:cs="Tahoma"/>
          <w:szCs w:val="20"/>
        </w:rPr>
        <w:t xml:space="preserve"> prevista </w:t>
      </w:r>
      <w:r w:rsidR="00106F0D">
        <w:rPr>
          <w:rFonts w:ascii="Verdana" w:hAnsi="Verdana" w:cs="Tahoma"/>
          <w:szCs w:val="20"/>
        </w:rPr>
        <w:t>no item (i) acima estiver sendo atendida</w:t>
      </w:r>
      <w:r w:rsidRPr="002D3B9C">
        <w:rPr>
          <w:rFonts w:ascii="Verdana" w:hAnsi="Verdana" w:cs="Tahoma"/>
          <w:szCs w:val="20"/>
        </w:rPr>
        <w:t xml:space="preserve">. </w:t>
      </w:r>
      <w:r w:rsidR="00106F0D" w:rsidRPr="002D3B9C">
        <w:rPr>
          <w:rFonts w:ascii="Verdana" w:hAnsi="Verdana" w:cs="Tahoma"/>
          <w:szCs w:val="20"/>
          <w:highlight w:val="yellow"/>
        </w:rPr>
        <w:t>[Nota LDR: Favor confirmar se estão de acordo com a inclusão deste item e, em caso positivo, estipular valor]</w:t>
      </w:r>
    </w:p>
    <w:p w14:paraId="1C621607" w14:textId="5D1306CE" w:rsidR="00E452D6" w:rsidRPr="002D3B9C" w:rsidRDefault="00E452D6" w:rsidP="00106F0D">
      <w:pPr>
        <w:pStyle w:val="PargrafodaLista"/>
        <w:numPr>
          <w:ilvl w:val="3"/>
          <w:numId w:val="4"/>
        </w:numPr>
        <w:spacing w:line="280" w:lineRule="exact"/>
        <w:jc w:val="both"/>
        <w:rPr>
          <w:rFonts w:ascii="Verdana" w:hAnsi="Verdana" w:cs="Tahoma"/>
          <w:sz w:val="20"/>
          <w:szCs w:val="20"/>
        </w:rPr>
      </w:pPr>
      <w:r w:rsidRPr="002D3B9C">
        <w:rPr>
          <w:rFonts w:ascii="Verdana" w:hAnsi="Verdana" w:cs="Tahoma"/>
          <w:sz w:val="20"/>
          <w:szCs w:val="20"/>
        </w:rPr>
        <w:t xml:space="preserve">As Chamadas de Capital deverão ser realizadas dentro do </w:t>
      </w:r>
      <w:r w:rsidR="00106F0D">
        <w:rPr>
          <w:rFonts w:ascii="Verdana" w:hAnsi="Verdana" w:cs="Tahoma"/>
          <w:sz w:val="20"/>
          <w:szCs w:val="20"/>
        </w:rPr>
        <w:t>Período de Colocação</w:t>
      </w:r>
      <w:r w:rsidRPr="002D3B9C">
        <w:rPr>
          <w:rFonts w:ascii="Verdana" w:hAnsi="Verdana" w:cs="Tahoma"/>
          <w:sz w:val="20"/>
          <w:szCs w:val="20"/>
        </w:rPr>
        <w:t>, observado que, se dentro desse prazo a totalidade das Debêntures não for integralizada, as Debêntures não integralizadas serão canceladas pela Emissora.</w:t>
      </w:r>
    </w:p>
    <w:p w14:paraId="19738C86" w14:textId="77777777" w:rsidR="005072CC" w:rsidRPr="00106F0D" w:rsidRDefault="005072CC" w:rsidP="00212A7B">
      <w:pPr>
        <w:pStyle w:val="PargrafodaLista"/>
        <w:spacing w:line="280" w:lineRule="exact"/>
        <w:ind w:left="0"/>
        <w:jc w:val="both"/>
        <w:rPr>
          <w:rFonts w:ascii="Verdana" w:hAnsi="Verdana" w:cs="Tahoma"/>
          <w:sz w:val="20"/>
          <w:szCs w:val="20"/>
        </w:rPr>
      </w:pPr>
    </w:p>
    <w:p w14:paraId="3E215FE1" w14:textId="51D44A76" w:rsidR="00EB5CDB" w:rsidRPr="00106F0D" w:rsidRDefault="008E55E6" w:rsidP="002D3B9C">
      <w:pPr>
        <w:pStyle w:val="PargrafodaLista"/>
        <w:numPr>
          <w:ilvl w:val="2"/>
          <w:numId w:val="4"/>
        </w:numPr>
        <w:spacing w:line="280" w:lineRule="exact"/>
        <w:jc w:val="both"/>
        <w:rPr>
          <w:rFonts w:ascii="Verdana" w:eastAsia="Arial Unicode MS" w:hAnsi="Verdana" w:cs="Tahoma"/>
          <w:sz w:val="20"/>
          <w:szCs w:val="20"/>
        </w:rPr>
      </w:pPr>
      <w:r w:rsidRPr="00106F0D">
        <w:rPr>
          <w:rFonts w:ascii="Verdana" w:eastAsia="Arial Unicode MS" w:hAnsi="Verdana" w:cs="Tahoma"/>
          <w:sz w:val="20"/>
          <w:szCs w:val="20"/>
        </w:rPr>
        <w:t xml:space="preserve">Os valores recebidos a partir da </w:t>
      </w:r>
      <w:r w:rsidRPr="00106F0D">
        <w:rPr>
          <w:rFonts w:ascii="Verdana" w:hAnsi="Verdana" w:cs="Tahoma"/>
          <w:sz w:val="20"/>
          <w:szCs w:val="20"/>
        </w:rPr>
        <w:t>Data da 1</w:t>
      </w:r>
      <w:r w:rsidRPr="00106F0D">
        <w:rPr>
          <w:rFonts w:ascii="Verdana" w:hAnsi="Verdana" w:cs="Tahoma"/>
          <w:sz w:val="20"/>
          <w:szCs w:val="20"/>
          <w:vertAlign w:val="superscript"/>
        </w:rPr>
        <w:t>a</w:t>
      </w:r>
      <w:r w:rsidRPr="009D6F0E">
        <w:rPr>
          <w:rFonts w:ascii="Verdana" w:hAnsi="Verdana" w:cs="Tahoma"/>
          <w:sz w:val="20"/>
          <w:szCs w:val="20"/>
        </w:rPr>
        <w:t xml:space="preserve"> Integralização</w:t>
      </w:r>
      <w:r w:rsidRPr="009D6F0E">
        <w:rPr>
          <w:rFonts w:ascii="Verdana" w:eastAsia="Arial Unicode MS" w:hAnsi="Verdana" w:cs="Tahoma"/>
          <w:sz w:val="20"/>
          <w:szCs w:val="20"/>
        </w:rPr>
        <w:t xml:space="preserve"> serão automaticamente depositados pela </w:t>
      </w:r>
      <w:r w:rsidRPr="002D3B9C">
        <w:rPr>
          <w:rFonts w:ascii="Verdana" w:hAnsi="Verdana" w:cs="Tahoma"/>
          <w:sz w:val="20"/>
          <w:szCs w:val="20"/>
        </w:rPr>
        <w:t>Emissora</w:t>
      </w:r>
      <w:r w:rsidRPr="00106F0D">
        <w:rPr>
          <w:rFonts w:ascii="Verdana" w:eastAsia="Arial Unicode MS" w:hAnsi="Verdana" w:cs="Tahoma"/>
          <w:sz w:val="20"/>
          <w:szCs w:val="20"/>
        </w:rPr>
        <w:t xml:space="preserve"> na Conta Exclusiva indicada </w:t>
      </w:r>
      <w:r w:rsidR="00422D55" w:rsidRPr="00106F0D">
        <w:rPr>
          <w:rFonts w:ascii="Verdana" w:eastAsia="Arial Unicode MS" w:hAnsi="Verdana" w:cs="Tahoma"/>
          <w:sz w:val="20"/>
          <w:szCs w:val="20"/>
        </w:rPr>
        <w:t>em sua ordem de investimento</w:t>
      </w:r>
      <w:r w:rsidRPr="00106F0D">
        <w:rPr>
          <w:rFonts w:ascii="Verdana" w:eastAsia="Arial Unicode MS" w:hAnsi="Verdana" w:cs="Tahoma"/>
          <w:sz w:val="20"/>
          <w:szCs w:val="20"/>
        </w:rPr>
        <w:t>.</w:t>
      </w:r>
    </w:p>
    <w:p w14:paraId="62ED2B69" w14:textId="77777777" w:rsidR="006849F0" w:rsidRPr="00106F0D" w:rsidRDefault="006849F0" w:rsidP="00212A7B">
      <w:pPr>
        <w:pStyle w:val="PargrafodaLista"/>
        <w:spacing w:line="280" w:lineRule="exact"/>
        <w:ind w:left="0"/>
        <w:jc w:val="both"/>
        <w:rPr>
          <w:rFonts w:ascii="Verdana" w:eastAsia="Arial Unicode MS" w:hAnsi="Verdana" w:cs="Tahoma"/>
          <w:sz w:val="20"/>
          <w:szCs w:val="20"/>
        </w:rPr>
      </w:pPr>
    </w:p>
    <w:p w14:paraId="216802E5" w14:textId="2ED926C1" w:rsidR="00EB5CDB" w:rsidRPr="00106F0D" w:rsidRDefault="008E55E6" w:rsidP="002D3B9C">
      <w:pPr>
        <w:pStyle w:val="PargrafodaLista"/>
        <w:numPr>
          <w:ilvl w:val="2"/>
          <w:numId w:val="4"/>
        </w:numPr>
        <w:spacing w:line="280" w:lineRule="exact"/>
        <w:jc w:val="both"/>
        <w:rPr>
          <w:rFonts w:ascii="Verdana" w:eastAsia="Arial Unicode MS" w:hAnsi="Verdana" w:cs="Tahoma"/>
          <w:sz w:val="20"/>
          <w:szCs w:val="20"/>
        </w:rPr>
      </w:pPr>
      <w:r w:rsidRPr="00106F0D">
        <w:rPr>
          <w:rFonts w:ascii="Verdana" w:eastAsia="Arial Unicode MS" w:hAnsi="Verdana" w:cs="Tahoma"/>
          <w:sz w:val="20"/>
          <w:szCs w:val="20"/>
        </w:rPr>
        <w:t>A subscrição e integralização das Debêntures estarão condicionadas e somente serão efetivadas após</w:t>
      </w:r>
      <w:r w:rsidR="00361BC2" w:rsidRPr="00106F0D">
        <w:rPr>
          <w:rFonts w:ascii="Verdana" w:eastAsia="Arial Unicode MS" w:hAnsi="Verdana" w:cs="Tahoma"/>
          <w:sz w:val="20"/>
          <w:szCs w:val="20"/>
        </w:rPr>
        <w:t>: (i)</w:t>
      </w:r>
      <w:r w:rsidRPr="00106F0D">
        <w:rPr>
          <w:rFonts w:ascii="Verdana" w:eastAsia="Arial Unicode MS" w:hAnsi="Verdana" w:cs="Tahoma"/>
          <w:sz w:val="20"/>
          <w:szCs w:val="20"/>
        </w:rPr>
        <w:t xml:space="preserve"> o arquivamento da presente Escritura de Emissão na JUCESP</w:t>
      </w:r>
      <w:r w:rsidR="00361BC2" w:rsidRPr="00106F0D">
        <w:rPr>
          <w:rFonts w:ascii="Verdana" w:eastAsia="Arial Unicode MS" w:hAnsi="Verdana" w:cs="Tahoma"/>
          <w:sz w:val="20"/>
          <w:szCs w:val="20"/>
        </w:rPr>
        <w:t xml:space="preserve">; (ii) o </w:t>
      </w:r>
      <w:r w:rsidRPr="00106F0D">
        <w:rPr>
          <w:rFonts w:ascii="Verdana" w:hAnsi="Verdana" w:cs="Tahoma"/>
          <w:sz w:val="20"/>
          <w:szCs w:val="20"/>
        </w:rPr>
        <w:t xml:space="preserve">registro </w:t>
      </w:r>
      <w:r w:rsidRPr="00106F0D">
        <w:rPr>
          <w:rFonts w:ascii="Verdana" w:eastAsia="Arial Unicode MS" w:hAnsi="Verdana" w:cs="Tahoma"/>
          <w:sz w:val="20"/>
          <w:szCs w:val="20"/>
        </w:rPr>
        <w:t xml:space="preserve">do Contrato de </w:t>
      </w:r>
      <w:r w:rsidRPr="002D3B9C">
        <w:rPr>
          <w:rFonts w:ascii="Verdana" w:hAnsi="Verdana" w:cs="Tahoma"/>
          <w:sz w:val="20"/>
          <w:szCs w:val="20"/>
        </w:rPr>
        <w:t>Cessão</w:t>
      </w:r>
      <w:r w:rsidRPr="00106F0D">
        <w:rPr>
          <w:rFonts w:ascii="Verdana" w:eastAsia="Arial Unicode MS" w:hAnsi="Verdana" w:cs="Tahoma"/>
          <w:sz w:val="20"/>
          <w:szCs w:val="20"/>
        </w:rPr>
        <w:t xml:space="preserve"> Fiduciária junto ao competente cartório de registro de títulos e documentos</w:t>
      </w:r>
      <w:r w:rsidR="00361BC2" w:rsidRPr="00106F0D">
        <w:rPr>
          <w:rFonts w:ascii="Verdana" w:eastAsia="Arial Unicode MS" w:hAnsi="Verdana" w:cs="Tahoma"/>
          <w:sz w:val="20"/>
          <w:szCs w:val="20"/>
        </w:rPr>
        <w:t>;</w:t>
      </w:r>
      <w:r w:rsidRPr="00106F0D">
        <w:rPr>
          <w:rFonts w:ascii="Verdana" w:eastAsia="Arial Unicode MS" w:hAnsi="Verdana" w:cs="Tahoma"/>
          <w:sz w:val="20"/>
          <w:szCs w:val="20"/>
        </w:rPr>
        <w:t xml:space="preserve"> e </w:t>
      </w:r>
      <w:r w:rsidR="00361BC2" w:rsidRPr="00106F0D">
        <w:rPr>
          <w:rFonts w:ascii="Verdana" w:eastAsia="Arial Unicode MS" w:hAnsi="Verdana" w:cs="Tahoma"/>
          <w:sz w:val="20"/>
          <w:szCs w:val="20"/>
        </w:rPr>
        <w:t xml:space="preserve">(iii) o depósito das Debêntures para distribuição, negociação, custódia eletrônica e liquidação financeira </w:t>
      </w:r>
      <w:r w:rsidRPr="00106F0D">
        <w:rPr>
          <w:rFonts w:ascii="Verdana" w:eastAsia="Arial Unicode MS" w:hAnsi="Verdana" w:cs="Tahoma"/>
          <w:sz w:val="20"/>
          <w:szCs w:val="20"/>
        </w:rPr>
        <w:t>na B3.</w:t>
      </w:r>
    </w:p>
    <w:p w14:paraId="1B04BBAE" w14:textId="77777777" w:rsidR="006849F0" w:rsidRPr="00212A7B" w:rsidRDefault="006849F0" w:rsidP="00212A7B">
      <w:pPr>
        <w:pStyle w:val="PargrafodaLista"/>
        <w:spacing w:line="280" w:lineRule="exact"/>
        <w:ind w:left="0"/>
        <w:jc w:val="both"/>
        <w:rPr>
          <w:rFonts w:ascii="Verdana" w:eastAsia="Arial Unicode MS" w:hAnsi="Verdana" w:cs="Tahoma"/>
          <w:sz w:val="20"/>
          <w:szCs w:val="20"/>
        </w:rPr>
      </w:pPr>
    </w:p>
    <w:bookmarkEnd w:id="76"/>
    <w:p w14:paraId="2E43E1F6" w14:textId="754B99D2"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212A7B" w:rsidRDefault="006849F0" w:rsidP="00212A7B">
      <w:pPr>
        <w:pStyle w:val="PargrafodaLista"/>
        <w:spacing w:line="280" w:lineRule="exact"/>
        <w:ind w:left="0"/>
        <w:jc w:val="both"/>
        <w:rPr>
          <w:rFonts w:ascii="Verdana" w:hAnsi="Verdana" w:cs="Tahoma"/>
          <w:sz w:val="20"/>
          <w:szCs w:val="20"/>
        </w:rPr>
      </w:pPr>
    </w:p>
    <w:p w14:paraId="7D405AE1" w14:textId="7E2E2DA4"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81" w:name="_Ref421605036"/>
      <w:r w:rsidRPr="00212A7B">
        <w:rPr>
          <w:rFonts w:ascii="Verdana" w:hAnsi="Verdana" w:cs="Tahoma"/>
          <w:sz w:val="20"/>
          <w:szCs w:val="20"/>
        </w:rPr>
        <w:t xml:space="preserve">Caso não haja a subscrição da totalidade das Debêntures da Emissão durante o Período de Colocação, a Oferta Restrita poderá ser encerrada desde que seja realizada a colocação do Volume Mínimo da </w:t>
      </w:r>
      <w:r w:rsidR="00361BC2">
        <w:rPr>
          <w:rFonts w:ascii="Verdana" w:hAnsi="Verdana" w:cs="Tahoma"/>
          <w:sz w:val="20"/>
          <w:szCs w:val="20"/>
        </w:rPr>
        <w:t>Emissão</w:t>
      </w:r>
      <w:r w:rsidRPr="00212A7B">
        <w:rPr>
          <w:rFonts w:ascii="Verdana" w:hAnsi="Verdana" w:cs="Tahoma"/>
          <w:sz w:val="20"/>
          <w:szCs w:val="20"/>
        </w:rPr>
        <w:t xml:space="preserve">. Neste caso, as Debêntures não subscritas no Período </w:t>
      </w:r>
      <w:r w:rsidRPr="00212A7B">
        <w:rPr>
          <w:rFonts w:ascii="Verdana" w:hAnsi="Verdana" w:cs="Tahoma"/>
          <w:sz w:val="20"/>
          <w:szCs w:val="20"/>
        </w:rPr>
        <w:lastRenderedPageBreak/>
        <w:t>de Colocação deverão ser imediatamente canceladas pela Emissora, por meio de aditamento à presente Escritura de Emissão e sem a necessidade de aprovação pelos Debenturistas em sede de Assembleia Geral de Debenturistas</w:t>
      </w:r>
      <w:r w:rsidR="00361BC2">
        <w:rPr>
          <w:rFonts w:ascii="Verdana" w:hAnsi="Verdana" w:cs="Tahoma"/>
          <w:sz w:val="20"/>
          <w:szCs w:val="20"/>
        </w:rPr>
        <w:t xml:space="preserve"> e/ou aprovação societária </w:t>
      </w:r>
      <w:r w:rsidR="006A2EEA">
        <w:rPr>
          <w:rFonts w:ascii="Verdana" w:hAnsi="Verdana" w:cs="Tahoma"/>
          <w:sz w:val="20"/>
          <w:szCs w:val="20"/>
        </w:rPr>
        <w:t>pel</w:t>
      </w:r>
      <w:r w:rsidR="00361BC2">
        <w:rPr>
          <w:rFonts w:ascii="Verdana" w:hAnsi="Verdana" w:cs="Tahoma"/>
          <w:sz w:val="20"/>
          <w:szCs w:val="20"/>
        </w:rPr>
        <w:t>a Emissora</w:t>
      </w:r>
      <w:r w:rsidRPr="00212A7B">
        <w:rPr>
          <w:rFonts w:ascii="Verdana" w:hAnsi="Verdana" w:cs="Tahoma"/>
          <w:sz w:val="20"/>
          <w:szCs w:val="20"/>
        </w:rPr>
        <w:t>.</w:t>
      </w:r>
      <w:bookmarkEnd w:id="81"/>
    </w:p>
    <w:p w14:paraId="21C74916" w14:textId="77777777" w:rsidR="006849F0" w:rsidRPr="00212A7B" w:rsidRDefault="006849F0" w:rsidP="00212A7B">
      <w:pPr>
        <w:pStyle w:val="PargrafodaLista"/>
        <w:spacing w:line="280" w:lineRule="exact"/>
        <w:ind w:left="0"/>
        <w:jc w:val="both"/>
        <w:rPr>
          <w:rFonts w:ascii="Verdana" w:hAnsi="Verdana" w:cs="Tahoma"/>
          <w:sz w:val="20"/>
          <w:szCs w:val="20"/>
        </w:rPr>
      </w:pPr>
    </w:p>
    <w:p w14:paraId="28EB52A4" w14:textId="48E631F8" w:rsidR="00EB5CDB" w:rsidRPr="00212A7B" w:rsidRDefault="008E55E6" w:rsidP="00212A7B">
      <w:pPr>
        <w:pStyle w:val="PargrafodaLista"/>
        <w:numPr>
          <w:ilvl w:val="2"/>
          <w:numId w:val="4"/>
        </w:numPr>
        <w:spacing w:line="280" w:lineRule="exact"/>
        <w:jc w:val="both"/>
        <w:rPr>
          <w:rFonts w:ascii="Verdana" w:hAnsi="Verdana" w:cs="Tahoma"/>
          <w:b/>
          <w:sz w:val="20"/>
          <w:szCs w:val="20"/>
        </w:rPr>
      </w:pPr>
      <w:r w:rsidRPr="00212A7B">
        <w:rPr>
          <w:rFonts w:ascii="Verdana" w:hAnsi="Verdana" w:cs="Tahoma"/>
          <w:sz w:val="20"/>
          <w:szCs w:val="20"/>
        </w:rPr>
        <w:t xml:space="preserve">Caso não haja subscrição de Debêntures em montante igual ou superior ao Volume Mínimo da </w:t>
      </w:r>
      <w:r w:rsidR="006A2EEA">
        <w:rPr>
          <w:rFonts w:ascii="Verdana" w:hAnsi="Verdana" w:cs="Tahoma"/>
          <w:sz w:val="20"/>
          <w:szCs w:val="20"/>
        </w:rPr>
        <w:t>Emissão</w:t>
      </w:r>
      <w:r w:rsidRPr="00212A7B">
        <w:rPr>
          <w:rFonts w:ascii="Verdana" w:hAnsi="Verdana" w:cs="Tahoma"/>
          <w:sz w:val="20"/>
          <w:szCs w:val="20"/>
        </w:rPr>
        <w:t xml:space="preserve"> até o término do Período de Colocação, a totalidade das Debêntures será automaticamente cancelada, sendo dispensadas para tanto as formalidades de aprovação pelos Debenturistas reunidos em Assembleia Geral de Debenturistas e</w:t>
      </w:r>
      <w:r w:rsidR="006A2EEA">
        <w:rPr>
          <w:rFonts w:ascii="Verdana" w:hAnsi="Verdana" w:cs="Tahoma"/>
          <w:sz w:val="20"/>
          <w:szCs w:val="20"/>
        </w:rPr>
        <w:t>/ou</w:t>
      </w:r>
      <w:r w:rsidRPr="00212A7B">
        <w:rPr>
          <w:rFonts w:ascii="Verdana" w:hAnsi="Verdana" w:cs="Tahoma"/>
          <w:sz w:val="20"/>
          <w:szCs w:val="20"/>
        </w:rPr>
        <w:t xml:space="preserve"> aprovação societária pela Emissora. </w:t>
      </w:r>
    </w:p>
    <w:p w14:paraId="05FE57F9" w14:textId="77777777" w:rsidR="006849F0" w:rsidRPr="00212A7B" w:rsidRDefault="006849F0" w:rsidP="00212A7B">
      <w:pPr>
        <w:pStyle w:val="PargrafodaLista"/>
        <w:spacing w:line="280" w:lineRule="exact"/>
        <w:ind w:left="0"/>
        <w:jc w:val="both"/>
        <w:rPr>
          <w:rFonts w:ascii="Verdana" w:hAnsi="Verdana" w:cs="Tahoma"/>
          <w:b/>
          <w:sz w:val="20"/>
          <w:szCs w:val="20"/>
        </w:rPr>
      </w:pPr>
    </w:p>
    <w:p w14:paraId="66CE1C71" w14:textId="257820DA" w:rsidR="00EB5CDB" w:rsidRPr="002D3B9C" w:rsidRDefault="008E55E6" w:rsidP="002D3B9C">
      <w:pPr>
        <w:numPr>
          <w:ilvl w:val="3"/>
          <w:numId w:val="4"/>
        </w:numPr>
        <w:spacing w:line="280" w:lineRule="exact"/>
        <w:jc w:val="both"/>
        <w:rPr>
          <w:rFonts w:ascii="Verdana" w:hAnsi="Verdana" w:cs="Tahoma"/>
          <w:sz w:val="20"/>
          <w:szCs w:val="20"/>
        </w:rPr>
      </w:pPr>
      <w:r w:rsidRPr="00212A7B">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r w:rsidR="00E452D6">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00E452D6" w:rsidRPr="00212A7B">
        <w:rPr>
          <w:rFonts w:ascii="Verdana" w:hAnsi="Verdana" w:cs="Tahoma"/>
          <w:sz w:val="20"/>
          <w:szCs w:val="20"/>
        </w:rPr>
        <w:t>.</w:t>
      </w:r>
    </w:p>
    <w:p w14:paraId="0C26041B" w14:textId="77777777" w:rsidR="00EB5CDB" w:rsidRPr="00212A7B" w:rsidRDefault="00EB5CDB" w:rsidP="00212A7B">
      <w:pPr>
        <w:pStyle w:val="PargrafodaLista"/>
        <w:spacing w:line="280" w:lineRule="exact"/>
        <w:ind w:left="0"/>
        <w:jc w:val="both"/>
        <w:rPr>
          <w:rFonts w:ascii="Verdana" w:hAnsi="Verdana" w:cs="Tahoma"/>
          <w:b/>
          <w:sz w:val="20"/>
          <w:szCs w:val="20"/>
        </w:rPr>
      </w:pPr>
    </w:p>
    <w:p w14:paraId="29782640" w14:textId="1B2D7F09"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Prazo de Vigência e Data de Vencimento</w:t>
      </w:r>
    </w:p>
    <w:p w14:paraId="3B6F3990" w14:textId="77777777" w:rsidR="006849F0" w:rsidRPr="00212A7B" w:rsidRDefault="006849F0" w:rsidP="00212A7B">
      <w:pPr>
        <w:keepNext/>
        <w:spacing w:line="280" w:lineRule="exact"/>
        <w:jc w:val="both"/>
        <w:rPr>
          <w:rFonts w:ascii="Verdana" w:eastAsia="MS Mincho" w:hAnsi="Verdana" w:cs="Tahoma"/>
          <w:b/>
          <w:sz w:val="20"/>
          <w:szCs w:val="20"/>
        </w:rPr>
      </w:pPr>
    </w:p>
    <w:p w14:paraId="01601FB3" w14:textId="52AA2111" w:rsidR="00EB5CDB" w:rsidRPr="00212A7B" w:rsidRDefault="008E55E6" w:rsidP="00212A7B">
      <w:pPr>
        <w:pStyle w:val="PargrafodaLista"/>
        <w:numPr>
          <w:ilvl w:val="2"/>
          <w:numId w:val="4"/>
        </w:numPr>
        <w:spacing w:line="280" w:lineRule="exact"/>
        <w:jc w:val="both"/>
        <w:rPr>
          <w:rFonts w:ascii="Verdana" w:hAnsi="Verdana" w:cs="Tahoma"/>
          <w:i/>
          <w:sz w:val="20"/>
          <w:szCs w:val="20"/>
        </w:rPr>
      </w:pPr>
      <w:bookmarkStart w:id="82" w:name="_DV_M146"/>
      <w:bookmarkEnd w:id="82"/>
      <w:r w:rsidRPr="00212A7B">
        <w:rPr>
          <w:rFonts w:ascii="Verdana" w:eastAsia="Arial Unicode MS" w:hAnsi="Verdana" w:cs="Tahoma"/>
          <w:sz w:val="20"/>
          <w:szCs w:val="20"/>
        </w:rPr>
        <w:t xml:space="preserve">As Debêntures terão prazo de vigência de </w:t>
      </w:r>
      <w:r w:rsidR="00106F0D">
        <w:rPr>
          <w:rFonts w:ascii="Verdana" w:eastAsia="Arial Unicode MS" w:hAnsi="Verdana" w:cs="Tahoma"/>
          <w:sz w:val="20"/>
          <w:szCs w:val="20"/>
        </w:rPr>
        <w:t>1.080</w:t>
      </w:r>
      <w:r w:rsidR="00106F0D" w:rsidRPr="00212A7B" w:rsidDel="00106F0D">
        <w:rPr>
          <w:rFonts w:ascii="Verdana" w:hAnsi="Verdana" w:cs="Tahoma"/>
          <w:sz w:val="20"/>
          <w:szCs w:val="20"/>
        </w:rPr>
        <w:t xml:space="preserve"> </w:t>
      </w:r>
      <w:r w:rsidR="00106F0D">
        <w:rPr>
          <w:rFonts w:ascii="Verdana" w:hAnsi="Verdana" w:cs="Tahoma"/>
          <w:sz w:val="20"/>
          <w:szCs w:val="20"/>
        </w:rPr>
        <w:t xml:space="preserve">(mil e oitenta) dias corridos </w:t>
      </w:r>
      <w:r w:rsidRPr="00212A7B">
        <w:rPr>
          <w:rFonts w:ascii="Verdana" w:eastAsia="Arial Unicode MS" w:hAnsi="Verdana" w:cs="Tahoma"/>
          <w:sz w:val="20"/>
          <w:szCs w:val="20"/>
        </w:rPr>
        <w:t xml:space="preserve">contados da Data de Emissão (exclusive), vencendo-se, portanto, em </w:t>
      </w:r>
      <w:r w:rsidR="00500F3D" w:rsidRPr="00212A7B">
        <w:rPr>
          <w:rFonts w:ascii="Verdana" w:hAnsi="Verdana" w:cs="Tahoma"/>
          <w:sz w:val="20"/>
          <w:szCs w:val="20"/>
        </w:rPr>
        <w:t>[●]</w:t>
      </w:r>
      <w:r w:rsidR="007813F3" w:rsidRPr="00212A7B">
        <w:rPr>
          <w:rFonts w:ascii="Verdana" w:hAnsi="Verdana" w:cs="Tahoma"/>
          <w:sz w:val="20"/>
          <w:szCs w:val="20"/>
        </w:rPr>
        <w:t xml:space="preserve"> de </w:t>
      </w:r>
      <w:r w:rsidR="00106F0D">
        <w:rPr>
          <w:rFonts w:ascii="Verdana" w:hAnsi="Verdana" w:cs="Tahoma"/>
          <w:sz w:val="20"/>
          <w:szCs w:val="20"/>
        </w:rPr>
        <w:t>junho de 2024.</w:t>
      </w:r>
      <w:r w:rsidRPr="00212A7B">
        <w:rPr>
          <w:rFonts w:ascii="Verdana" w:eastAsia="Arial Unicode MS" w:hAnsi="Verdana" w:cs="Tahoma"/>
          <w:i/>
          <w:sz w:val="20"/>
          <w:szCs w:val="20"/>
        </w:rPr>
        <w:t xml:space="preserve"> </w:t>
      </w:r>
    </w:p>
    <w:p w14:paraId="5FACBD37" w14:textId="77777777" w:rsidR="00EB5CDB" w:rsidRPr="00212A7B" w:rsidRDefault="00EB5CDB" w:rsidP="00212A7B">
      <w:pPr>
        <w:pStyle w:val="PargrafodaLista"/>
        <w:spacing w:line="280" w:lineRule="exact"/>
        <w:ind w:left="0"/>
        <w:jc w:val="both"/>
        <w:rPr>
          <w:rFonts w:ascii="Verdana" w:hAnsi="Verdana" w:cs="Tahoma"/>
          <w:i/>
          <w:sz w:val="20"/>
          <w:szCs w:val="20"/>
        </w:rPr>
      </w:pPr>
    </w:p>
    <w:p w14:paraId="00E3C0C0" w14:textId="012063F3" w:rsidR="00EB5CDB" w:rsidRPr="00212A7B" w:rsidRDefault="008E55E6" w:rsidP="00212A7B">
      <w:pPr>
        <w:keepNext/>
        <w:numPr>
          <w:ilvl w:val="1"/>
          <w:numId w:val="4"/>
        </w:numPr>
        <w:spacing w:line="280" w:lineRule="exact"/>
        <w:jc w:val="both"/>
        <w:rPr>
          <w:rFonts w:ascii="Verdana" w:hAnsi="Verdana" w:cs="Tahoma"/>
          <w:sz w:val="20"/>
          <w:szCs w:val="20"/>
        </w:rPr>
      </w:pPr>
      <w:bookmarkStart w:id="83" w:name="_Ref422946329"/>
      <w:bookmarkStart w:id="84" w:name="_Ref492045632"/>
      <w:r w:rsidRPr="00212A7B">
        <w:rPr>
          <w:rFonts w:ascii="Verdana" w:hAnsi="Verdana" w:cs="Tahoma"/>
          <w:b/>
          <w:sz w:val="20"/>
          <w:szCs w:val="20"/>
        </w:rPr>
        <w:t>Remuneração das Debêntures</w:t>
      </w:r>
    </w:p>
    <w:p w14:paraId="52A71773" w14:textId="77777777" w:rsidR="006849F0" w:rsidRPr="00212A7B" w:rsidRDefault="006849F0" w:rsidP="00212A7B">
      <w:pPr>
        <w:keepNext/>
        <w:spacing w:line="280" w:lineRule="exact"/>
        <w:jc w:val="both"/>
        <w:rPr>
          <w:rFonts w:ascii="Verdana" w:hAnsi="Verdana" w:cs="Tahoma"/>
          <w:sz w:val="20"/>
          <w:szCs w:val="20"/>
        </w:rPr>
      </w:pPr>
    </w:p>
    <w:p w14:paraId="3C66358E" w14:textId="69634F15" w:rsidR="00EB5CDB" w:rsidRPr="002D3B9C" w:rsidRDefault="008E55E6" w:rsidP="00212A7B">
      <w:pPr>
        <w:pStyle w:val="PargrafodaLista"/>
        <w:numPr>
          <w:ilvl w:val="2"/>
          <w:numId w:val="4"/>
        </w:numPr>
        <w:spacing w:line="280" w:lineRule="exact"/>
        <w:jc w:val="both"/>
        <w:rPr>
          <w:rFonts w:ascii="Verdana" w:hAnsi="Verdana" w:cs="Tahoma"/>
          <w:sz w:val="20"/>
          <w:szCs w:val="20"/>
          <w:highlight w:val="yellow"/>
        </w:rPr>
      </w:pPr>
      <w:bookmarkStart w:id="85" w:name="_Ref497552478"/>
      <w:r w:rsidRPr="00212A7B">
        <w:rPr>
          <w:rFonts w:ascii="Verdana" w:hAnsi="Verdana" w:cs="Tahoma"/>
          <w:b/>
          <w:i/>
          <w:sz w:val="20"/>
          <w:szCs w:val="20"/>
        </w:rPr>
        <w:t>Remuneração das Debêntures da Primeira Série</w:t>
      </w:r>
      <w:r w:rsidRPr="00212A7B">
        <w:rPr>
          <w:rFonts w:ascii="Verdana" w:hAnsi="Verdana" w:cs="Tahoma"/>
          <w:b/>
          <w:sz w:val="20"/>
          <w:szCs w:val="20"/>
        </w:rPr>
        <w:t>.</w:t>
      </w:r>
      <w:r w:rsidRPr="00212A7B">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212A7B">
        <w:rPr>
          <w:rFonts w:ascii="Verdana" w:hAnsi="Verdana"/>
          <w:sz w:val="20"/>
          <w:szCs w:val="20"/>
        </w:rPr>
        <w:t xml:space="preserve"> acrescida de </w:t>
      </w:r>
      <w:r w:rsidRPr="00212A7B">
        <w:rPr>
          <w:rFonts w:ascii="Verdana" w:hAnsi="Verdana"/>
          <w:i/>
          <w:iCs/>
          <w:sz w:val="20"/>
          <w:szCs w:val="20"/>
        </w:rPr>
        <w:t xml:space="preserve">spread </w:t>
      </w:r>
      <w:r w:rsidRPr="00212A7B">
        <w:rPr>
          <w:rFonts w:ascii="Verdana" w:hAnsi="Verdana"/>
          <w:iCs/>
          <w:sz w:val="20"/>
          <w:szCs w:val="20"/>
        </w:rPr>
        <w:t xml:space="preserve">ou sobretaxa </w:t>
      </w:r>
      <w:r w:rsidRPr="00212A7B">
        <w:rPr>
          <w:rFonts w:ascii="Verdana" w:hAnsi="Verdana"/>
          <w:sz w:val="20"/>
          <w:szCs w:val="20"/>
        </w:rPr>
        <w:t xml:space="preserve">de </w:t>
      </w:r>
      <w:r w:rsidR="009D6F0E">
        <w:rPr>
          <w:rFonts w:ascii="Verdana" w:hAnsi="Verdana"/>
          <w:sz w:val="20"/>
          <w:szCs w:val="20"/>
        </w:rPr>
        <w:t>[</w:t>
      </w:r>
      <w:r w:rsidR="00106F0D">
        <w:rPr>
          <w:rFonts w:ascii="Verdana" w:hAnsi="Verdana" w:cs="Tahoma"/>
          <w:sz w:val="20"/>
          <w:szCs w:val="20"/>
        </w:rPr>
        <w:t>6,00</w:t>
      </w:r>
      <w:r w:rsidR="00106F0D" w:rsidRPr="00212A7B">
        <w:rPr>
          <w:rFonts w:ascii="Verdana" w:hAnsi="Verdana"/>
          <w:sz w:val="20"/>
          <w:szCs w:val="20"/>
        </w:rPr>
        <w:t>% (</w:t>
      </w:r>
      <w:r w:rsidR="00106F0D">
        <w:rPr>
          <w:rFonts w:ascii="Verdana" w:hAnsi="Verdana" w:cs="Tahoma"/>
          <w:sz w:val="20"/>
          <w:szCs w:val="20"/>
        </w:rPr>
        <w:t>seis</w:t>
      </w:r>
      <w:r w:rsidR="00106F0D" w:rsidRPr="00212A7B">
        <w:rPr>
          <w:rFonts w:ascii="Verdana" w:hAnsi="Verdana"/>
          <w:sz w:val="20"/>
          <w:szCs w:val="20"/>
        </w:rPr>
        <w:t xml:space="preserve"> </w:t>
      </w:r>
      <w:r w:rsidRPr="00212A7B">
        <w:rPr>
          <w:rFonts w:ascii="Verdana" w:hAnsi="Verdana"/>
          <w:sz w:val="20"/>
          <w:szCs w:val="20"/>
        </w:rPr>
        <w:t>por cento)</w:t>
      </w:r>
      <w:r w:rsidR="009D6F0E">
        <w:rPr>
          <w:rFonts w:ascii="Verdana" w:hAnsi="Verdana"/>
          <w:sz w:val="20"/>
          <w:szCs w:val="20"/>
        </w:rPr>
        <w:t>]</w:t>
      </w:r>
      <w:r w:rsidRPr="00212A7B">
        <w:rPr>
          <w:rFonts w:ascii="Verdana" w:hAnsi="Verdana"/>
          <w:sz w:val="20"/>
          <w:szCs w:val="20"/>
        </w:rPr>
        <w:t xml:space="preserve"> ao ano, base 252 (duzentos e cinquenta e dois) Dias Úteis (“</w:t>
      </w:r>
      <w:r w:rsidRPr="00212A7B">
        <w:rPr>
          <w:rFonts w:ascii="Verdana" w:hAnsi="Verdana"/>
          <w:sz w:val="20"/>
          <w:szCs w:val="20"/>
          <w:u w:val="single"/>
        </w:rPr>
        <w:t>Remuneração das Debêntures da Primeira Série</w:t>
      </w:r>
      <w:r w:rsidRPr="00212A7B">
        <w:rPr>
          <w:rFonts w:ascii="Verdana" w:hAnsi="Verdana"/>
          <w:sz w:val="20"/>
          <w:szCs w:val="20"/>
        </w:rPr>
        <w:t>”).</w:t>
      </w:r>
      <w:bookmarkEnd w:id="85"/>
      <w:r w:rsidRPr="00212A7B">
        <w:rPr>
          <w:rFonts w:ascii="Verdana" w:hAnsi="Verdana" w:cs="Tahoma"/>
          <w:sz w:val="20"/>
          <w:szCs w:val="20"/>
        </w:rPr>
        <w:t xml:space="preserve"> </w:t>
      </w:r>
      <w:r w:rsidR="00106F0D" w:rsidRPr="002D3B9C">
        <w:rPr>
          <w:rFonts w:ascii="Verdana" w:hAnsi="Verdana" w:cs="Tahoma"/>
          <w:sz w:val="20"/>
          <w:szCs w:val="20"/>
          <w:highlight w:val="cyan"/>
        </w:rPr>
        <w:t xml:space="preserve">[IBBA: </w:t>
      </w:r>
      <w:r w:rsidR="000655FB" w:rsidRPr="002D3B9C">
        <w:rPr>
          <w:rFonts w:ascii="Verdana" w:hAnsi="Verdana" w:cs="Tahoma"/>
          <w:sz w:val="20"/>
          <w:szCs w:val="20"/>
          <w:highlight w:val="cyan"/>
        </w:rPr>
        <w:t>Conforme TS</w:t>
      </w:r>
      <w:r w:rsidR="00106F0D" w:rsidRPr="002D3B9C">
        <w:rPr>
          <w:rFonts w:ascii="Verdana" w:hAnsi="Verdana" w:cs="Tahoma"/>
          <w:sz w:val="20"/>
          <w:szCs w:val="20"/>
          <w:highlight w:val="cyan"/>
        </w:rPr>
        <w:t>]</w:t>
      </w:r>
      <w:r w:rsidR="00106F0D" w:rsidRPr="002D3B9C">
        <w:rPr>
          <w:rFonts w:ascii="Verdana" w:hAnsi="Verdana" w:cs="Tahoma"/>
          <w:sz w:val="20"/>
          <w:szCs w:val="20"/>
          <w:highlight w:val="yellow"/>
        </w:rPr>
        <w:t xml:space="preserve">[Nota LDR: A remuneração prevista no TS varia de acordo com a exigência ou não de rating. Favor confirmar </w:t>
      </w:r>
      <w:r w:rsidR="00106F0D">
        <w:rPr>
          <w:rFonts w:ascii="Verdana" w:hAnsi="Verdana" w:cs="Tahoma"/>
          <w:sz w:val="20"/>
          <w:szCs w:val="20"/>
          <w:highlight w:val="yellow"/>
        </w:rPr>
        <w:t>se teremos ou não</w:t>
      </w:r>
      <w:r w:rsidR="00106F0D" w:rsidRPr="002D3B9C">
        <w:rPr>
          <w:rFonts w:ascii="Verdana" w:hAnsi="Verdana" w:cs="Tahoma"/>
          <w:sz w:val="20"/>
          <w:szCs w:val="20"/>
          <w:highlight w:val="yellow"/>
        </w:rPr>
        <w:t xml:space="preserve"> rating]</w:t>
      </w:r>
    </w:p>
    <w:p w14:paraId="1C68F234" w14:textId="77777777" w:rsidR="006849F0" w:rsidRPr="00212A7B" w:rsidRDefault="006849F0" w:rsidP="00212A7B">
      <w:pPr>
        <w:pStyle w:val="PargrafodaLista"/>
        <w:spacing w:line="280" w:lineRule="exact"/>
        <w:ind w:left="0"/>
        <w:jc w:val="both"/>
        <w:rPr>
          <w:rFonts w:ascii="Verdana" w:hAnsi="Verdana" w:cs="Tahoma"/>
          <w:sz w:val="20"/>
          <w:szCs w:val="20"/>
        </w:rPr>
      </w:pPr>
    </w:p>
    <w:p w14:paraId="38215E15"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86" w:name="_Ref497551838"/>
      <w:bookmarkStart w:id="87" w:name="_Ref476845774"/>
      <w:bookmarkStart w:id="88" w:name="_Ref477141815"/>
      <w:r w:rsidRPr="00212A7B">
        <w:rPr>
          <w:rFonts w:ascii="Verdana" w:hAnsi="Verdana" w:cs="Tahoma"/>
          <w:sz w:val="20"/>
          <w:szCs w:val="20"/>
        </w:rPr>
        <w:t xml:space="preserve">A Remuneração das Debêntures da Primeira Série será calculada de forma exponencial e cumulativa, </w:t>
      </w:r>
      <w:r w:rsidRPr="00212A7B">
        <w:rPr>
          <w:rFonts w:ascii="Verdana" w:hAnsi="Verdana" w:cs="Tahoma"/>
          <w:i/>
          <w:sz w:val="20"/>
          <w:szCs w:val="20"/>
        </w:rPr>
        <w:t>pro rata temporis</w:t>
      </w:r>
      <w:r w:rsidRPr="00212A7B">
        <w:rPr>
          <w:rFonts w:ascii="Verdana" w:hAnsi="Verdana" w:cs="Tahoma"/>
          <w:sz w:val="20"/>
          <w:szCs w:val="20"/>
        </w:rPr>
        <w:t xml:space="preserve"> por Dias Úteis decorridos, incidente sobre o Valor Nominal Unitário ou sobre o saldo do Valor Nominal Unitário, desde a Data da 1ª Integralização </w:t>
      </w:r>
      <w:r w:rsidRPr="00212A7B">
        <w:rPr>
          <w:rFonts w:ascii="Verdana" w:hAnsi="Verdana" w:cs="Tahoma"/>
          <w:sz w:val="20"/>
          <w:szCs w:val="20"/>
        </w:rPr>
        <w:lastRenderedPageBreak/>
        <w:t>da Primeira Série ou a Data de Pagamento da Primeira Série imediatamente anterior, conforme o caso, (inclusive), até a data do seu efetivo pagamento (exclusive), calculada de acordo com a seguinte fórmula:</w:t>
      </w:r>
      <w:bookmarkEnd w:id="86"/>
    </w:p>
    <w:p w14:paraId="7323143B" w14:textId="38E962B9" w:rsidR="00EB5CDB" w:rsidRPr="00212A7B" w:rsidRDefault="008E55E6" w:rsidP="00212A7B">
      <w:pPr>
        <w:spacing w:line="280" w:lineRule="exact"/>
        <w:ind w:left="709"/>
        <w:jc w:val="center"/>
        <w:rPr>
          <w:rFonts w:ascii="Verdana" w:hAnsi="Verdana" w:cs="Tahoma"/>
          <w:b/>
          <w:sz w:val="20"/>
          <w:szCs w:val="20"/>
        </w:rPr>
      </w:pPr>
      <w:r w:rsidRPr="00212A7B">
        <w:rPr>
          <w:rFonts w:ascii="Verdana" w:hAnsi="Verdana" w:cs="Tahoma"/>
          <w:b/>
          <w:sz w:val="20"/>
          <w:szCs w:val="20"/>
        </w:rPr>
        <w:t xml:space="preserve">J = VNe × (Fator </w:t>
      </w:r>
      <w:r w:rsidR="007813F3" w:rsidRPr="00212A7B">
        <w:rPr>
          <w:rFonts w:ascii="Verdana" w:hAnsi="Verdana" w:cs="Tahoma"/>
          <w:b/>
          <w:sz w:val="20"/>
          <w:szCs w:val="20"/>
        </w:rPr>
        <w:t xml:space="preserve">Juros </w:t>
      </w:r>
      <w:r w:rsidRPr="00212A7B">
        <w:rPr>
          <w:rFonts w:ascii="Verdana" w:hAnsi="Verdana" w:cs="Tahoma"/>
          <w:b/>
          <w:sz w:val="20"/>
          <w:szCs w:val="20"/>
        </w:rPr>
        <w:t>– 1)</w:t>
      </w:r>
    </w:p>
    <w:p w14:paraId="23CC1C03" w14:textId="77777777" w:rsidR="00EB5CDB" w:rsidRPr="00212A7B" w:rsidRDefault="00EB5CDB" w:rsidP="00212A7B">
      <w:pPr>
        <w:tabs>
          <w:tab w:val="left" w:pos="2366"/>
        </w:tabs>
        <w:spacing w:line="280" w:lineRule="exact"/>
        <w:ind w:left="709"/>
        <w:rPr>
          <w:rFonts w:ascii="Verdana" w:hAnsi="Verdana"/>
          <w:sz w:val="20"/>
          <w:szCs w:val="20"/>
        </w:rPr>
      </w:pPr>
    </w:p>
    <w:p w14:paraId="685B6D3D" w14:textId="77777777" w:rsidR="00EB5CDB" w:rsidRPr="00212A7B" w:rsidRDefault="008E55E6"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t>onde:</w:t>
      </w:r>
    </w:p>
    <w:p w14:paraId="1E4F7492" w14:textId="77777777" w:rsidR="006849F0" w:rsidRPr="00212A7B" w:rsidRDefault="006849F0" w:rsidP="00212A7B">
      <w:pPr>
        <w:tabs>
          <w:tab w:val="left" w:pos="2366"/>
        </w:tabs>
        <w:spacing w:line="280" w:lineRule="exact"/>
        <w:ind w:left="709"/>
        <w:jc w:val="both"/>
        <w:rPr>
          <w:rFonts w:ascii="Verdana" w:hAnsi="Verdana"/>
          <w:sz w:val="20"/>
          <w:szCs w:val="20"/>
        </w:rPr>
      </w:pPr>
    </w:p>
    <w:p w14:paraId="167AA84F" w14:textId="4375EE9A" w:rsidR="00EB5CDB" w:rsidRPr="00212A7B" w:rsidRDefault="008E55E6"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t>J = valor unitário da Remuneração</w:t>
      </w:r>
      <w:r w:rsidR="007813F3" w:rsidRPr="00212A7B">
        <w:rPr>
          <w:rFonts w:ascii="Verdana" w:hAnsi="Verdana"/>
          <w:sz w:val="20"/>
          <w:szCs w:val="20"/>
        </w:rPr>
        <w:t xml:space="preserve"> das Debêntures da Primeira Série</w:t>
      </w:r>
      <w:r w:rsidRPr="00212A7B">
        <w:rPr>
          <w:rFonts w:ascii="Verdana" w:hAnsi="Verdana"/>
          <w:sz w:val="20"/>
          <w:szCs w:val="20"/>
        </w:rPr>
        <w:t xml:space="preserve"> devida em cada Data de Pagamento da Remuneração</w:t>
      </w:r>
      <w:r w:rsidR="007813F3" w:rsidRPr="00212A7B">
        <w:rPr>
          <w:rFonts w:ascii="Verdana" w:hAnsi="Verdana"/>
          <w:sz w:val="20"/>
          <w:szCs w:val="20"/>
        </w:rPr>
        <w:t xml:space="preserve"> das Debêntures da Primeira Série</w:t>
      </w:r>
      <w:r w:rsidRPr="00212A7B">
        <w:rPr>
          <w:rFonts w:ascii="Verdana" w:hAnsi="Verdana"/>
          <w:sz w:val="20"/>
          <w:szCs w:val="20"/>
        </w:rPr>
        <w:t xml:space="preserve">, calculado com 8 (oito) casas decimais, sem arredondamento; </w:t>
      </w:r>
    </w:p>
    <w:p w14:paraId="7644AB8B" w14:textId="77777777" w:rsidR="006849F0" w:rsidRPr="00212A7B" w:rsidRDefault="006849F0" w:rsidP="00212A7B">
      <w:pPr>
        <w:tabs>
          <w:tab w:val="left" w:pos="2366"/>
        </w:tabs>
        <w:spacing w:line="280" w:lineRule="exact"/>
        <w:ind w:left="709"/>
        <w:jc w:val="both"/>
        <w:rPr>
          <w:rFonts w:ascii="Verdana" w:hAnsi="Verdana"/>
          <w:sz w:val="20"/>
          <w:szCs w:val="20"/>
        </w:rPr>
      </w:pPr>
    </w:p>
    <w:p w14:paraId="7A97AECB" w14:textId="7A17988F" w:rsidR="00EB5CDB" w:rsidRPr="00212A7B" w:rsidRDefault="008E55E6"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t>VNe = Valor Nominal Unitário ou saldo do Valor Nominal Unitário</w:t>
      </w:r>
      <w:r w:rsidR="007813F3" w:rsidRPr="00212A7B">
        <w:rPr>
          <w:rFonts w:ascii="Verdana" w:hAnsi="Verdana"/>
          <w:sz w:val="20"/>
          <w:szCs w:val="20"/>
        </w:rPr>
        <w:t xml:space="preserve"> das Debêntures da Primeira Série</w:t>
      </w:r>
      <w:r w:rsidRPr="00212A7B">
        <w:rPr>
          <w:rFonts w:ascii="Verdana" w:hAnsi="Verdana"/>
          <w:sz w:val="20"/>
          <w:szCs w:val="20"/>
        </w:rPr>
        <w:t>, conforme o caso, informado/calculado com 8 (oito) casas decimais, sem arredondamento; e</w:t>
      </w:r>
    </w:p>
    <w:p w14:paraId="6DDAB326" w14:textId="77777777" w:rsidR="006849F0" w:rsidRPr="00212A7B" w:rsidRDefault="006849F0" w:rsidP="00212A7B">
      <w:pPr>
        <w:tabs>
          <w:tab w:val="left" w:pos="2366"/>
        </w:tabs>
        <w:spacing w:line="280" w:lineRule="exact"/>
        <w:ind w:left="709"/>
        <w:jc w:val="both"/>
        <w:rPr>
          <w:rFonts w:ascii="Verdana" w:hAnsi="Verdana"/>
          <w:sz w:val="20"/>
          <w:szCs w:val="20"/>
        </w:rPr>
      </w:pPr>
    </w:p>
    <w:p w14:paraId="2819A89E" w14:textId="61D61B1B" w:rsidR="00EB5CDB" w:rsidRPr="00212A7B" w:rsidRDefault="008E55E6" w:rsidP="00212A7B">
      <w:pPr>
        <w:tabs>
          <w:tab w:val="left" w:pos="2366"/>
        </w:tabs>
        <w:spacing w:line="280" w:lineRule="exact"/>
        <w:ind w:left="709"/>
        <w:jc w:val="both"/>
        <w:rPr>
          <w:rFonts w:ascii="Verdana" w:hAnsi="Verdana" w:cs="Arial"/>
          <w:color w:val="000000"/>
          <w:sz w:val="20"/>
          <w:szCs w:val="20"/>
        </w:rPr>
      </w:pPr>
      <w:r w:rsidRPr="00212A7B">
        <w:rPr>
          <w:rFonts w:ascii="Verdana" w:hAnsi="Verdana"/>
          <w:sz w:val="20"/>
          <w:szCs w:val="20"/>
        </w:rPr>
        <w:t>FatorJuros</w:t>
      </w:r>
      <w:r w:rsidRPr="00212A7B">
        <w:rPr>
          <w:rFonts w:ascii="Verdana" w:hAnsi="Verdana" w:cs="Arial"/>
          <w:color w:val="000000"/>
          <w:sz w:val="20"/>
          <w:szCs w:val="20"/>
        </w:rPr>
        <w:t xml:space="preserve"> =</w:t>
      </w:r>
      <w:r w:rsidRPr="00212A7B">
        <w:rPr>
          <w:rFonts w:ascii="Verdana" w:hAnsi="Verdana" w:cs="Arial"/>
          <w:color w:val="000000"/>
          <w:sz w:val="20"/>
          <w:szCs w:val="20"/>
        </w:rPr>
        <w:tab/>
        <w:t xml:space="preserve">fator de juros composto pelo parâmetro de flutuação acrescido de </w:t>
      </w:r>
      <w:r w:rsidRPr="00212A7B">
        <w:rPr>
          <w:rFonts w:ascii="Verdana" w:hAnsi="Verdana" w:cs="Arial"/>
          <w:i/>
          <w:color w:val="000000"/>
          <w:sz w:val="20"/>
          <w:szCs w:val="20"/>
        </w:rPr>
        <w:t>spread</w:t>
      </w:r>
      <w:r w:rsidRPr="00212A7B">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212A7B" w:rsidRDefault="006849F0" w:rsidP="00212A7B">
      <w:pPr>
        <w:suppressAutoHyphens/>
        <w:spacing w:line="280" w:lineRule="exact"/>
        <w:jc w:val="center"/>
        <w:rPr>
          <w:rFonts w:ascii="Verdana" w:hAnsi="Verdana" w:cs="Arial"/>
          <w:b/>
          <w:i/>
          <w:iCs/>
          <w:color w:val="000000"/>
          <w:sz w:val="20"/>
          <w:szCs w:val="20"/>
        </w:rPr>
      </w:pPr>
    </w:p>
    <w:p w14:paraId="7B668D70" w14:textId="4758373D" w:rsidR="00EB5CDB" w:rsidRPr="00212A7B" w:rsidRDefault="008E55E6" w:rsidP="00212A7B">
      <w:pPr>
        <w:suppressAutoHyphens/>
        <w:spacing w:line="280" w:lineRule="exact"/>
        <w:jc w:val="center"/>
        <w:rPr>
          <w:rFonts w:ascii="Verdana" w:hAnsi="Verdana" w:cs="Arial"/>
          <w:b/>
          <w:i/>
          <w:iCs/>
          <w:color w:val="000000"/>
          <w:sz w:val="20"/>
          <w:szCs w:val="20"/>
        </w:rPr>
      </w:pPr>
      <w:r w:rsidRPr="00212A7B">
        <w:rPr>
          <w:rFonts w:ascii="Verdana" w:hAnsi="Verdana" w:cs="Arial"/>
          <w:b/>
          <w:i/>
          <w:iCs/>
          <w:color w:val="000000"/>
          <w:sz w:val="20"/>
          <w:szCs w:val="20"/>
        </w:rPr>
        <w:t>FatorJuros = FatorDI x FatorSpread</w:t>
      </w:r>
    </w:p>
    <w:p w14:paraId="616052E0" w14:textId="77777777" w:rsidR="006849F0" w:rsidRPr="00212A7B" w:rsidRDefault="006849F0" w:rsidP="00212A7B">
      <w:pPr>
        <w:suppressAutoHyphens/>
        <w:spacing w:line="280" w:lineRule="exact"/>
        <w:ind w:left="709"/>
        <w:jc w:val="both"/>
        <w:rPr>
          <w:rFonts w:ascii="Verdana" w:hAnsi="Verdana" w:cs="Arial"/>
          <w:iCs/>
          <w:color w:val="000000"/>
          <w:sz w:val="20"/>
          <w:szCs w:val="20"/>
        </w:rPr>
      </w:pPr>
    </w:p>
    <w:p w14:paraId="284CEBF0" w14:textId="57909992" w:rsidR="00EB5CDB" w:rsidRPr="00212A7B" w:rsidRDefault="008E55E6" w:rsidP="00212A7B">
      <w:pPr>
        <w:suppressAutoHyphens/>
        <w:spacing w:line="280" w:lineRule="exact"/>
        <w:ind w:left="709"/>
        <w:jc w:val="both"/>
        <w:rPr>
          <w:rFonts w:ascii="Verdana" w:hAnsi="Verdana" w:cs="Arial"/>
          <w:iCs/>
          <w:color w:val="000000"/>
          <w:sz w:val="20"/>
          <w:szCs w:val="20"/>
        </w:rPr>
      </w:pPr>
      <w:r w:rsidRPr="00212A7B">
        <w:rPr>
          <w:rFonts w:ascii="Verdana" w:hAnsi="Verdana" w:cs="Arial"/>
          <w:iCs/>
          <w:color w:val="000000"/>
          <w:sz w:val="20"/>
          <w:szCs w:val="20"/>
        </w:rPr>
        <w:t>Sendo que:</w:t>
      </w:r>
    </w:p>
    <w:p w14:paraId="425F280F" w14:textId="77777777" w:rsidR="006849F0" w:rsidRPr="00212A7B" w:rsidRDefault="006849F0" w:rsidP="00212A7B">
      <w:pPr>
        <w:tabs>
          <w:tab w:val="left" w:pos="2366"/>
        </w:tabs>
        <w:spacing w:line="280" w:lineRule="exact"/>
        <w:ind w:left="709"/>
        <w:jc w:val="both"/>
        <w:rPr>
          <w:rFonts w:ascii="Verdana" w:hAnsi="Verdana" w:cs="Arial"/>
          <w:color w:val="000000"/>
          <w:sz w:val="20"/>
          <w:szCs w:val="20"/>
        </w:rPr>
      </w:pPr>
    </w:p>
    <w:p w14:paraId="2A041F8B" w14:textId="697ED931" w:rsidR="00EB5CDB" w:rsidRPr="00212A7B" w:rsidRDefault="008E55E6" w:rsidP="00212A7B">
      <w:pPr>
        <w:tabs>
          <w:tab w:val="left" w:pos="2366"/>
        </w:tab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FatorDI = produtório das Taxas DI, desde a </w:t>
      </w:r>
      <w:r w:rsidR="007813F3" w:rsidRPr="00212A7B">
        <w:rPr>
          <w:rFonts w:ascii="Verdana" w:hAnsi="Verdana" w:cs="Tahoma"/>
          <w:sz w:val="20"/>
          <w:szCs w:val="20"/>
        </w:rPr>
        <w:t>Data da 1ª Integralização</w:t>
      </w:r>
      <w:r w:rsidR="007813F3" w:rsidRPr="00212A7B">
        <w:rPr>
          <w:rFonts w:ascii="Verdana" w:hAnsi="Verdana"/>
          <w:sz w:val="20"/>
          <w:szCs w:val="20"/>
        </w:rPr>
        <w:t xml:space="preserve"> </w:t>
      </w:r>
      <w:r w:rsidR="007813F3" w:rsidRPr="00212A7B">
        <w:rPr>
          <w:rFonts w:ascii="Verdana" w:hAnsi="Verdana" w:cs="Tahoma"/>
          <w:sz w:val="20"/>
          <w:szCs w:val="20"/>
        </w:rPr>
        <w:t>da Primeira Série</w:t>
      </w:r>
      <w:r w:rsidRPr="00212A7B">
        <w:rPr>
          <w:rFonts w:ascii="Verdana" w:hAnsi="Verdana" w:cs="Arial"/>
          <w:color w:val="000000"/>
          <w:sz w:val="20"/>
          <w:szCs w:val="20"/>
        </w:rPr>
        <w:t xml:space="preserve"> ou a Data de Pagamento da Remuneração </w:t>
      </w:r>
      <w:r w:rsidR="007813F3" w:rsidRPr="00212A7B">
        <w:rPr>
          <w:rFonts w:ascii="Verdana" w:hAnsi="Verdana" w:cs="Arial"/>
          <w:color w:val="000000"/>
          <w:sz w:val="20"/>
          <w:szCs w:val="20"/>
        </w:rPr>
        <w:t>das Debêntures da Primeira Série</w:t>
      </w:r>
      <w:r w:rsidRPr="00212A7B">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212A7B" w:rsidRDefault="002D3B9C" w:rsidP="00212A7B">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5" o:title=""/>
          </v:shape>
          <o:OLEObject Type="Embed" ProgID="Equation.3" ShapeID="_x0000_s1028" DrawAspect="Content" ObjectID="_1681050398" r:id="rId16"/>
        </w:object>
      </w:r>
    </w:p>
    <w:p w14:paraId="1E496D6D" w14:textId="77777777" w:rsidR="00EB5CDB" w:rsidRPr="00212A7B" w:rsidRDefault="00EB5CDB" w:rsidP="00212A7B">
      <w:pPr>
        <w:tabs>
          <w:tab w:val="left" w:pos="2127"/>
          <w:tab w:val="left" w:pos="2366"/>
        </w:tabs>
        <w:spacing w:line="280" w:lineRule="exact"/>
        <w:ind w:left="709"/>
        <w:jc w:val="both"/>
        <w:rPr>
          <w:rFonts w:ascii="Verdana" w:hAnsi="Verdana"/>
          <w:sz w:val="20"/>
          <w:szCs w:val="20"/>
        </w:rPr>
      </w:pPr>
    </w:p>
    <w:p w14:paraId="01F7B735" w14:textId="77777777" w:rsidR="00EB5CDB" w:rsidRPr="00212A7B" w:rsidRDefault="00EB5CDB" w:rsidP="00212A7B">
      <w:pPr>
        <w:suppressAutoHyphens/>
        <w:spacing w:line="280" w:lineRule="exact"/>
        <w:ind w:left="709"/>
        <w:jc w:val="both"/>
        <w:rPr>
          <w:rFonts w:ascii="Verdana" w:hAnsi="Verdana" w:cs="Arial"/>
          <w:color w:val="000000"/>
          <w:sz w:val="20"/>
          <w:szCs w:val="20"/>
        </w:rPr>
      </w:pPr>
    </w:p>
    <w:p w14:paraId="5491693B" w14:textId="77777777" w:rsidR="006849F0" w:rsidRPr="00212A7B" w:rsidRDefault="006849F0" w:rsidP="00212A7B">
      <w:pPr>
        <w:suppressAutoHyphens/>
        <w:spacing w:line="280" w:lineRule="exact"/>
        <w:ind w:left="709"/>
        <w:jc w:val="both"/>
        <w:rPr>
          <w:rFonts w:ascii="Verdana" w:hAnsi="Verdana" w:cs="Arial"/>
          <w:color w:val="000000"/>
          <w:sz w:val="20"/>
          <w:szCs w:val="20"/>
          <w:u w:val="single"/>
        </w:rPr>
      </w:pPr>
    </w:p>
    <w:p w14:paraId="173C201B" w14:textId="42C9D8DD"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onde</w:t>
      </w:r>
      <w:r w:rsidRPr="00212A7B">
        <w:rPr>
          <w:rFonts w:ascii="Verdana" w:hAnsi="Verdana" w:cs="Arial"/>
          <w:color w:val="000000"/>
          <w:sz w:val="20"/>
          <w:szCs w:val="20"/>
        </w:rPr>
        <w:t>:</w:t>
      </w:r>
    </w:p>
    <w:p w14:paraId="78ED4DAD"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78A879F5" w14:textId="6CCC6937"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n = Número total de Taxas DI consideradas na apuração do produtório, sendo "n" um número inteiro;</w:t>
      </w:r>
    </w:p>
    <w:p w14:paraId="1F326EAB"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725BAE27" w14:textId="6CB963B1" w:rsidR="00EB5CDB" w:rsidRPr="00212A7B" w:rsidRDefault="008E55E6" w:rsidP="00212A7B">
      <w:pPr>
        <w:suppressAutoHyphens/>
        <w:spacing w:line="280" w:lineRule="exact"/>
        <w:ind w:left="709"/>
        <w:jc w:val="both"/>
        <w:rPr>
          <w:rFonts w:ascii="Verdana" w:hAnsi="Verdana" w:cs="Arial"/>
          <w:color w:val="000000"/>
          <w:sz w:val="20"/>
          <w:szCs w:val="20"/>
          <w:vertAlign w:val="subscript"/>
        </w:rPr>
      </w:pPr>
      <w:r w:rsidRPr="00212A7B">
        <w:rPr>
          <w:rFonts w:ascii="Verdana" w:hAnsi="Verdana" w:cs="Arial"/>
          <w:color w:val="000000"/>
          <w:sz w:val="20"/>
          <w:szCs w:val="20"/>
        </w:rPr>
        <w:t>k = Corresponde ao número de ordem das Taxas DI, variando de 1 até n</w:t>
      </w:r>
      <w:r w:rsidRPr="00212A7B">
        <w:rPr>
          <w:rFonts w:ascii="Verdana" w:hAnsi="Verdana" w:cs="Arial"/>
          <w:color w:val="000000"/>
          <w:sz w:val="20"/>
          <w:szCs w:val="20"/>
          <w:vertAlign w:val="subscript"/>
        </w:rPr>
        <w:t>;</w:t>
      </w:r>
    </w:p>
    <w:p w14:paraId="6ADE4992"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4234FBA3" w14:textId="65622D15"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TDI</w:t>
      </w:r>
      <w:r w:rsidRPr="00212A7B">
        <w:rPr>
          <w:rFonts w:ascii="Verdana" w:hAnsi="Verdana" w:cs="Arial"/>
          <w:color w:val="000000"/>
          <w:sz w:val="20"/>
          <w:szCs w:val="20"/>
          <w:vertAlign w:val="subscript"/>
        </w:rPr>
        <w:t>k</w:t>
      </w:r>
      <w:r w:rsidRPr="00212A7B">
        <w:rPr>
          <w:rFonts w:ascii="Verdana" w:hAnsi="Verdana" w:cs="Arial"/>
          <w:color w:val="000000"/>
          <w:sz w:val="20"/>
          <w:szCs w:val="20"/>
          <w:vertAlign w:val="subscript"/>
        </w:rPr>
        <w:tab/>
      </w:r>
      <w:r w:rsidRPr="00212A7B">
        <w:rPr>
          <w:rFonts w:ascii="Verdana" w:hAnsi="Verdana" w:cs="Arial"/>
          <w:color w:val="000000"/>
          <w:sz w:val="20"/>
          <w:szCs w:val="20"/>
        </w:rPr>
        <w:t>=</w:t>
      </w:r>
      <w:r w:rsidRPr="00212A7B">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212A7B" w:rsidRDefault="002D3B9C" w:rsidP="00212A7B">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7" o:title=""/>
          </v:shape>
          <o:OLEObject Type="Embed" ProgID="Equation.3" ShapeID="_x0000_s1027" DrawAspect="Content" ObjectID="_1681050399" r:id="rId18"/>
        </w:object>
      </w:r>
    </w:p>
    <w:p w14:paraId="60396FAB" w14:textId="77777777" w:rsidR="00EB5CDB" w:rsidRPr="00212A7B" w:rsidRDefault="00EB5CDB" w:rsidP="00212A7B">
      <w:pPr>
        <w:widowControl w:val="0"/>
        <w:suppressAutoHyphens/>
        <w:spacing w:line="280" w:lineRule="exact"/>
        <w:ind w:left="709"/>
        <w:jc w:val="both"/>
        <w:rPr>
          <w:rFonts w:ascii="Verdana" w:hAnsi="Verdana"/>
          <w:sz w:val="20"/>
          <w:szCs w:val="20"/>
        </w:rPr>
      </w:pPr>
    </w:p>
    <w:p w14:paraId="77D6B9CF" w14:textId="77777777" w:rsidR="006849F0" w:rsidRPr="00212A7B" w:rsidRDefault="006849F0" w:rsidP="00212A7B">
      <w:pPr>
        <w:widowControl w:val="0"/>
        <w:suppressAutoHyphens/>
        <w:spacing w:line="280" w:lineRule="exact"/>
        <w:ind w:left="709"/>
        <w:jc w:val="both"/>
        <w:rPr>
          <w:rFonts w:ascii="Verdana" w:hAnsi="Verdana"/>
          <w:sz w:val="20"/>
          <w:szCs w:val="20"/>
          <w:u w:val="single"/>
        </w:rPr>
      </w:pPr>
    </w:p>
    <w:p w14:paraId="167DD2A8" w14:textId="7E755F52" w:rsidR="00EB5CDB" w:rsidRPr="00212A7B" w:rsidRDefault="008E55E6" w:rsidP="00212A7B">
      <w:pPr>
        <w:widowControl w:val="0"/>
        <w:suppressAutoHyphens/>
        <w:spacing w:line="280" w:lineRule="exact"/>
        <w:ind w:left="709"/>
        <w:jc w:val="both"/>
        <w:rPr>
          <w:rFonts w:ascii="Verdana" w:hAnsi="Verdana"/>
          <w:sz w:val="20"/>
          <w:szCs w:val="20"/>
        </w:rPr>
      </w:pPr>
      <w:r w:rsidRPr="00212A7B">
        <w:rPr>
          <w:rFonts w:ascii="Verdana" w:hAnsi="Verdana"/>
          <w:sz w:val="20"/>
          <w:szCs w:val="20"/>
          <w:u w:val="single"/>
        </w:rPr>
        <w:t>Sendo que</w:t>
      </w:r>
      <w:r w:rsidRPr="00212A7B">
        <w:rPr>
          <w:rFonts w:ascii="Verdana" w:hAnsi="Verdana"/>
          <w:sz w:val="20"/>
          <w:szCs w:val="20"/>
        </w:rPr>
        <w:t>:</w:t>
      </w:r>
    </w:p>
    <w:p w14:paraId="74074135" w14:textId="77777777" w:rsidR="00EB5CDB" w:rsidRPr="00212A7B" w:rsidRDefault="00EB5CDB" w:rsidP="00212A7B">
      <w:pPr>
        <w:widowControl w:val="0"/>
        <w:suppressAutoHyphens/>
        <w:spacing w:line="280" w:lineRule="exact"/>
        <w:ind w:left="709"/>
        <w:jc w:val="both"/>
        <w:rPr>
          <w:rFonts w:ascii="Verdana" w:hAnsi="Verdana"/>
          <w:sz w:val="20"/>
          <w:szCs w:val="20"/>
        </w:rPr>
      </w:pPr>
    </w:p>
    <w:p w14:paraId="555D87B6" w14:textId="1B6CACB6"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DI</w:t>
      </w:r>
      <w:r w:rsidRPr="00212A7B">
        <w:rPr>
          <w:rFonts w:ascii="Verdana" w:hAnsi="Verdana" w:cs="Arial"/>
          <w:color w:val="000000"/>
          <w:sz w:val="20"/>
          <w:szCs w:val="20"/>
          <w:vertAlign w:val="subscript"/>
        </w:rPr>
        <w:t xml:space="preserve">k </w:t>
      </w:r>
      <w:r w:rsidRPr="00212A7B">
        <w:rPr>
          <w:rFonts w:ascii="Verdana" w:hAnsi="Verdana" w:cs="Arial"/>
          <w:color w:val="000000"/>
          <w:sz w:val="20"/>
          <w:szCs w:val="20"/>
        </w:rPr>
        <w:t>= Taxa DI, de ordem k, divulgada pela B3</w:t>
      </w:r>
      <w:r w:rsidR="005233B6" w:rsidRPr="00212A7B">
        <w:rPr>
          <w:rFonts w:ascii="Verdana" w:hAnsi="Verdana" w:cs="Arial"/>
          <w:color w:val="000000"/>
          <w:sz w:val="20"/>
          <w:szCs w:val="20"/>
        </w:rPr>
        <w:t xml:space="preserve"> </w:t>
      </w:r>
      <w:r w:rsidR="005233B6" w:rsidRPr="00212A7B">
        <w:rPr>
          <w:rFonts w:ascii="Verdana" w:hAnsi="Verdana" w:cs="Tahoma"/>
          <w:sz w:val="20"/>
          <w:szCs w:val="20"/>
        </w:rPr>
        <w:t>S.A. – Brasil, Bolsa, Balcão</w:t>
      </w:r>
      <w:r w:rsidRPr="00212A7B">
        <w:rPr>
          <w:rFonts w:ascii="Verdana" w:hAnsi="Verdana" w:cs="Arial"/>
          <w:color w:val="000000"/>
          <w:sz w:val="20"/>
          <w:szCs w:val="20"/>
        </w:rPr>
        <w:t>, utilizada com 2 (duas) casas decimais;</w:t>
      </w:r>
    </w:p>
    <w:p w14:paraId="74AC9212"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002C3BE5" w14:textId="79455A77"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212A7B" w:rsidRDefault="002D3B9C" w:rsidP="00212A7B">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9" o:title=""/>
          </v:shape>
          <o:OLEObject Type="Embed" ProgID="Equation.3" ShapeID="_x0000_s1026" DrawAspect="Content" ObjectID="_1681050400" r:id="rId20"/>
        </w:object>
      </w:r>
    </w:p>
    <w:p w14:paraId="442DA387" w14:textId="77777777" w:rsidR="00EB5CDB" w:rsidRPr="00212A7B" w:rsidRDefault="00EB5CDB" w:rsidP="00212A7B">
      <w:pPr>
        <w:suppressAutoHyphens/>
        <w:spacing w:line="280" w:lineRule="exact"/>
        <w:ind w:left="709"/>
        <w:jc w:val="both"/>
        <w:rPr>
          <w:rFonts w:ascii="Verdana" w:hAnsi="Verdana" w:cs="Arial"/>
          <w:color w:val="000000"/>
          <w:sz w:val="20"/>
          <w:szCs w:val="20"/>
        </w:rPr>
      </w:pPr>
    </w:p>
    <w:p w14:paraId="25E75699" w14:textId="77777777" w:rsidR="00EB5CDB" w:rsidRPr="00212A7B" w:rsidRDefault="00EB5CDB" w:rsidP="00212A7B">
      <w:pPr>
        <w:suppressAutoHyphens/>
        <w:spacing w:line="280" w:lineRule="exact"/>
        <w:ind w:left="709"/>
        <w:jc w:val="both"/>
        <w:rPr>
          <w:rFonts w:ascii="Verdana" w:hAnsi="Verdana" w:cs="Arial"/>
          <w:color w:val="000000"/>
          <w:sz w:val="20"/>
          <w:szCs w:val="20"/>
        </w:rPr>
      </w:pPr>
    </w:p>
    <w:p w14:paraId="2DBE5165" w14:textId="77777777" w:rsidR="006849F0" w:rsidRPr="00212A7B" w:rsidRDefault="006849F0" w:rsidP="00212A7B">
      <w:pPr>
        <w:suppressAutoHyphens/>
        <w:spacing w:line="280" w:lineRule="exact"/>
        <w:ind w:left="709"/>
        <w:jc w:val="both"/>
        <w:rPr>
          <w:rFonts w:ascii="Verdana" w:hAnsi="Verdana" w:cs="Arial"/>
          <w:color w:val="000000"/>
          <w:sz w:val="20"/>
          <w:szCs w:val="20"/>
          <w:u w:val="single"/>
        </w:rPr>
      </w:pPr>
    </w:p>
    <w:p w14:paraId="36F1FC48" w14:textId="12C86B05"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Sendo que</w:t>
      </w:r>
      <w:r w:rsidRPr="00212A7B">
        <w:rPr>
          <w:rFonts w:ascii="Verdana" w:hAnsi="Verdana" w:cs="Arial"/>
          <w:color w:val="000000"/>
          <w:sz w:val="20"/>
          <w:szCs w:val="20"/>
        </w:rPr>
        <w:t>:</w:t>
      </w:r>
    </w:p>
    <w:p w14:paraId="0547139F" w14:textId="77777777" w:rsidR="006849F0" w:rsidRPr="00212A7B" w:rsidRDefault="006849F0" w:rsidP="00212A7B">
      <w:pPr>
        <w:suppressAutoHyphens/>
        <w:spacing w:line="280" w:lineRule="exact"/>
        <w:ind w:left="709"/>
        <w:jc w:val="both"/>
        <w:rPr>
          <w:rFonts w:ascii="Verdana" w:hAnsi="Verdana" w:cs="Arial"/>
          <w:i/>
          <w:color w:val="000000"/>
          <w:sz w:val="20"/>
          <w:szCs w:val="20"/>
        </w:rPr>
      </w:pPr>
    </w:p>
    <w:p w14:paraId="7C6821AE" w14:textId="5245298E" w:rsidR="00EB5CDB" w:rsidRPr="00212A7B" w:rsidRDefault="008E55E6" w:rsidP="00212A7B">
      <w:pPr>
        <w:suppressAutoHyphens/>
        <w:spacing w:line="280" w:lineRule="exact"/>
        <w:ind w:left="709"/>
        <w:jc w:val="both"/>
        <w:rPr>
          <w:rFonts w:ascii="Verdana" w:hAnsi="Verdana"/>
          <w:sz w:val="20"/>
          <w:szCs w:val="20"/>
        </w:rPr>
      </w:pPr>
      <w:r w:rsidRPr="00212A7B">
        <w:rPr>
          <w:rFonts w:ascii="Verdana" w:hAnsi="Verdana" w:cs="Arial"/>
          <w:i/>
          <w:color w:val="000000"/>
          <w:sz w:val="20"/>
          <w:szCs w:val="20"/>
        </w:rPr>
        <w:t>spread</w:t>
      </w:r>
      <w:r w:rsidRPr="00212A7B">
        <w:rPr>
          <w:rFonts w:ascii="Verdana" w:hAnsi="Verdana" w:cs="Arial"/>
          <w:color w:val="000000"/>
          <w:sz w:val="20"/>
          <w:szCs w:val="20"/>
        </w:rPr>
        <w:t xml:space="preserve"> = </w:t>
      </w:r>
      <w:r w:rsidR="00500F3D" w:rsidRPr="00212A7B">
        <w:rPr>
          <w:rFonts w:ascii="Verdana" w:hAnsi="Verdana" w:cs="Tahoma"/>
          <w:sz w:val="20"/>
          <w:szCs w:val="20"/>
        </w:rPr>
        <w:t>[</w:t>
      </w:r>
      <w:r w:rsidR="00106F0D">
        <w:rPr>
          <w:rFonts w:ascii="Verdana" w:hAnsi="Verdana" w:cs="Tahoma"/>
          <w:sz w:val="20"/>
          <w:szCs w:val="20"/>
        </w:rPr>
        <w:t>6,0000]</w:t>
      </w:r>
    </w:p>
    <w:p w14:paraId="6B08CA99"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41E11403" w14:textId="05961DFB"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n = número de Dias Úteis entre a </w:t>
      </w:r>
      <w:r w:rsidR="007813F3" w:rsidRPr="00212A7B">
        <w:rPr>
          <w:rFonts w:ascii="Verdana" w:hAnsi="Verdana" w:cs="Tahoma"/>
          <w:sz w:val="20"/>
          <w:szCs w:val="20"/>
        </w:rPr>
        <w:t>Data da 1ª Integralização</w:t>
      </w:r>
      <w:r w:rsidR="007813F3" w:rsidRPr="00212A7B">
        <w:rPr>
          <w:rFonts w:ascii="Verdana" w:hAnsi="Verdana"/>
          <w:sz w:val="20"/>
          <w:szCs w:val="20"/>
        </w:rPr>
        <w:t xml:space="preserve"> </w:t>
      </w:r>
      <w:r w:rsidR="007813F3" w:rsidRPr="00212A7B">
        <w:rPr>
          <w:rFonts w:ascii="Verdana" w:hAnsi="Verdana" w:cs="Tahoma"/>
          <w:sz w:val="20"/>
          <w:szCs w:val="20"/>
        </w:rPr>
        <w:t>da Primeira Série</w:t>
      </w:r>
      <w:r w:rsidRPr="00212A7B">
        <w:rPr>
          <w:rFonts w:ascii="Verdana" w:hAnsi="Verdana" w:cs="Arial"/>
          <w:color w:val="000000"/>
          <w:sz w:val="20"/>
          <w:szCs w:val="20"/>
        </w:rPr>
        <w:t xml:space="preserve"> ou a Data de Pagamento da Remuneração</w:t>
      </w:r>
      <w:r w:rsidR="007813F3" w:rsidRPr="00212A7B">
        <w:rPr>
          <w:rFonts w:ascii="Verdana" w:hAnsi="Verdana" w:cs="Arial"/>
          <w:color w:val="000000"/>
          <w:sz w:val="20"/>
          <w:szCs w:val="20"/>
        </w:rPr>
        <w:t xml:space="preserve"> das Debêntures da Primeira Série</w:t>
      </w:r>
      <w:r w:rsidRPr="00212A7B">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212A7B" w:rsidRDefault="006849F0" w:rsidP="00212A7B">
      <w:pPr>
        <w:suppressAutoHyphens/>
        <w:spacing w:line="280" w:lineRule="exact"/>
        <w:ind w:left="709"/>
        <w:jc w:val="both"/>
        <w:rPr>
          <w:rFonts w:ascii="Verdana" w:hAnsi="Verdana" w:cs="Arial"/>
          <w:color w:val="000000"/>
          <w:sz w:val="20"/>
          <w:szCs w:val="20"/>
          <w:u w:val="single"/>
        </w:rPr>
      </w:pPr>
    </w:p>
    <w:p w14:paraId="72C97E0B" w14:textId="10896679"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Observações</w:t>
      </w:r>
      <w:r w:rsidRPr="00212A7B">
        <w:rPr>
          <w:rFonts w:ascii="Verdana" w:hAnsi="Verdana" w:cs="Arial"/>
          <w:color w:val="000000"/>
          <w:sz w:val="20"/>
          <w:szCs w:val="20"/>
        </w:rPr>
        <w:t xml:space="preserve">: </w:t>
      </w:r>
    </w:p>
    <w:p w14:paraId="528D447E"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36F56CB9" w14:textId="6F740FC1"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1) O fator resultante da expressão (1+ TDI</w:t>
      </w:r>
      <w:r w:rsidRPr="00212A7B">
        <w:rPr>
          <w:rFonts w:ascii="Verdana" w:hAnsi="Verdana" w:cs="Arial"/>
          <w:color w:val="000000"/>
          <w:sz w:val="20"/>
          <w:szCs w:val="20"/>
          <w:vertAlign w:val="subscript"/>
        </w:rPr>
        <w:t>k</w:t>
      </w:r>
      <w:r w:rsidRPr="00212A7B">
        <w:rPr>
          <w:rFonts w:ascii="Verdana" w:hAnsi="Verdana" w:cs="Arial"/>
          <w:color w:val="000000"/>
          <w:sz w:val="20"/>
          <w:szCs w:val="20"/>
        </w:rPr>
        <w:t>) será considerado com 16 (dezesseis) casas decimais, sem arredondamento.</w:t>
      </w:r>
    </w:p>
    <w:p w14:paraId="41122075"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0058D173" w14:textId="4B100810"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2) Efetua-se o produtório dos fatores (1 + TDI</w:t>
      </w:r>
      <w:r w:rsidRPr="00212A7B">
        <w:rPr>
          <w:rFonts w:ascii="Verdana" w:hAnsi="Verdana" w:cs="Arial"/>
          <w:color w:val="000000"/>
          <w:sz w:val="20"/>
          <w:szCs w:val="20"/>
          <w:vertAlign w:val="subscript"/>
        </w:rPr>
        <w:t>k</w:t>
      </w:r>
      <w:r w:rsidRPr="00212A7B">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6A67CCE4" w14:textId="307F13F0"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2B2C35CD" w14:textId="5558FB6A"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212A7B" w:rsidRDefault="006849F0" w:rsidP="00212A7B">
      <w:pPr>
        <w:spacing w:line="280" w:lineRule="exact"/>
        <w:ind w:left="709"/>
        <w:jc w:val="both"/>
        <w:rPr>
          <w:rFonts w:ascii="Verdana" w:hAnsi="Verdana" w:cs="Arial"/>
          <w:color w:val="000000"/>
          <w:sz w:val="20"/>
          <w:szCs w:val="20"/>
        </w:rPr>
      </w:pPr>
    </w:p>
    <w:p w14:paraId="5A18BBB5" w14:textId="18E6DBA1" w:rsidR="00EB5CDB" w:rsidRPr="00212A7B" w:rsidRDefault="008E55E6" w:rsidP="00212A7B">
      <w:pPr>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212A7B" w:rsidRDefault="006849F0" w:rsidP="00212A7B">
      <w:pPr>
        <w:spacing w:line="280" w:lineRule="exact"/>
        <w:ind w:left="709"/>
        <w:jc w:val="both"/>
        <w:rPr>
          <w:rFonts w:ascii="Verdana" w:hAnsi="Verdana" w:cs="Arial"/>
          <w:color w:val="000000"/>
          <w:sz w:val="20"/>
          <w:szCs w:val="20"/>
        </w:rPr>
      </w:pPr>
    </w:p>
    <w:p w14:paraId="01E5FE7A" w14:textId="42581D81" w:rsidR="00EB5CDB" w:rsidRPr="00212A7B" w:rsidRDefault="008E55E6" w:rsidP="00212A7B">
      <w:pPr>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6) Para o 1º (primeiro) “</w:t>
      </w:r>
      <w:r w:rsidRPr="00212A7B">
        <w:rPr>
          <w:rFonts w:ascii="Verdana" w:hAnsi="Verdana" w:cs="Arial"/>
          <w:color w:val="000000"/>
          <w:sz w:val="20"/>
          <w:szCs w:val="20"/>
          <w:u w:val="single"/>
        </w:rPr>
        <w:t>Período de Capitalização</w:t>
      </w:r>
      <w:r w:rsidR="006B26B3" w:rsidRPr="00212A7B">
        <w:rPr>
          <w:rFonts w:ascii="Verdana" w:hAnsi="Verdana" w:cs="Arial"/>
          <w:color w:val="000000"/>
          <w:sz w:val="20"/>
          <w:szCs w:val="20"/>
          <w:u w:val="single"/>
        </w:rPr>
        <w:t xml:space="preserve"> da </w:t>
      </w:r>
      <w:r w:rsidR="009D6F0E">
        <w:rPr>
          <w:rFonts w:ascii="Verdana" w:hAnsi="Verdana" w:cs="Arial"/>
          <w:color w:val="000000"/>
          <w:sz w:val="20"/>
          <w:szCs w:val="20"/>
          <w:u w:val="single"/>
        </w:rPr>
        <w:t>Primeira</w:t>
      </w:r>
      <w:r w:rsidR="009D6F0E" w:rsidRPr="00212A7B">
        <w:rPr>
          <w:rFonts w:ascii="Verdana" w:hAnsi="Verdana" w:cs="Arial"/>
          <w:color w:val="000000"/>
          <w:sz w:val="20"/>
          <w:szCs w:val="20"/>
          <w:u w:val="single"/>
        </w:rPr>
        <w:t xml:space="preserve"> </w:t>
      </w:r>
      <w:r w:rsidR="006B26B3" w:rsidRPr="00212A7B">
        <w:rPr>
          <w:rFonts w:ascii="Verdana" w:hAnsi="Verdana" w:cs="Arial"/>
          <w:color w:val="000000"/>
          <w:sz w:val="20"/>
          <w:szCs w:val="20"/>
          <w:u w:val="single"/>
        </w:rPr>
        <w:t>Série</w:t>
      </w:r>
      <w:r w:rsidRPr="00212A7B">
        <w:rPr>
          <w:rFonts w:ascii="Verdana" w:hAnsi="Verdana" w:cs="Arial"/>
          <w:color w:val="000000"/>
          <w:sz w:val="20"/>
          <w:szCs w:val="20"/>
        </w:rPr>
        <w:t xml:space="preserve">”, considerar-se-á o intervalo de tempo que se inicia na respectiva </w:t>
      </w:r>
      <w:r w:rsidR="007813F3" w:rsidRPr="00212A7B">
        <w:rPr>
          <w:rFonts w:ascii="Verdana" w:hAnsi="Verdana"/>
          <w:sz w:val="20"/>
          <w:szCs w:val="20"/>
        </w:rPr>
        <w:t xml:space="preserve">Data da 1ª Integralização </w:t>
      </w:r>
      <w:r w:rsidR="007813F3" w:rsidRPr="00212A7B">
        <w:rPr>
          <w:rFonts w:ascii="Verdana" w:hAnsi="Verdana" w:cs="Tahoma"/>
          <w:sz w:val="20"/>
          <w:szCs w:val="20"/>
        </w:rPr>
        <w:t>da Primeira Série</w:t>
      </w:r>
      <w:r w:rsidRPr="00212A7B">
        <w:rPr>
          <w:rFonts w:ascii="Verdana" w:hAnsi="Verdana" w:cs="Arial"/>
          <w:color w:val="000000"/>
          <w:sz w:val="20"/>
          <w:szCs w:val="20"/>
        </w:rPr>
        <w:t xml:space="preserve"> (inclusive) e termina na 1ª (primeira) Data de Pagamento </w:t>
      </w:r>
      <w:r w:rsidR="007813F3" w:rsidRPr="00212A7B">
        <w:rPr>
          <w:rFonts w:ascii="Verdana" w:hAnsi="Verdana" w:cs="Arial"/>
          <w:color w:val="000000"/>
          <w:sz w:val="20"/>
          <w:szCs w:val="20"/>
        </w:rPr>
        <w:t xml:space="preserve">das Debêntures da </w:t>
      </w:r>
      <w:r w:rsidR="007813F3" w:rsidRPr="00212A7B">
        <w:rPr>
          <w:rFonts w:ascii="Verdana" w:hAnsi="Verdana" w:cs="Arial"/>
          <w:color w:val="000000"/>
          <w:sz w:val="20"/>
          <w:szCs w:val="20"/>
        </w:rPr>
        <w:lastRenderedPageBreak/>
        <w:t>Primeira Série</w:t>
      </w:r>
      <w:r w:rsidRPr="00212A7B">
        <w:rPr>
          <w:rFonts w:ascii="Verdana" w:hAnsi="Verdana" w:cs="Arial"/>
          <w:color w:val="000000"/>
          <w:sz w:val="20"/>
          <w:szCs w:val="20"/>
        </w:rPr>
        <w:t xml:space="preserve"> (exclusive); e para os demais “</w:t>
      </w:r>
      <w:r w:rsidRPr="002D3B9C">
        <w:rPr>
          <w:rFonts w:ascii="Verdana" w:hAnsi="Verdana" w:cs="Arial"/>
          <w:color w:val="000000"/>
          <w:sz w:val="20"/>
          <w:szCs w:val="20"/>
          <w:u w:val="single"/>
        </w:rPr>
        <w:t>Períodos de Capitalização</w:t>
      </w:r>
      <w:r w:rsidRPr="00212A7B">
        <w:rPr>
          <w:rFonts w:ascii="Verdana" w:hAnsi="Verdana" w:cs="Arial"/>
          <w:color w:val="000000"/>
          <w:sz w:val="20"/>
          <w:szCs w:val="20"/>
        </w:rPr>
        <w:t xml:space="preserve">”, considerar-se-á o intervalo de tempo que se inicia na Data de Pagamento </w:t>
      </w:r>
      <w:r w:rsidR="007813F3" w:rsidRPr="00212A7B">
        <w:rPr>
          <w:rFonts w:ascii="Verdana" w:hAnsi="Verdana" w:cs="Arial"/>
          <w:color w:val="000000"/>
          <w:sz w:val="20"/>
          <w:szCs w:val="20"/>
        </w:rPr>
        <w:t>das Debêntures da Primeira Série</w:t>
      </w:r>
      <w:r w:rsidRPr="00212A7B">
        <w:rPr>
          <w:rFonts w:ascii="Verdana" w:hAnsi="Verdana" w:cs="Arial"/>
          <w:color w:val="000000"/>
          <w:sz w:val="20"/>
          <w:szCs w:val="20"/>
        </w:rPr>
        <w:t xml:space="preserve"> imediatamente anterior (inclusive) e termina na Data de Pagamento </w:t>
      </w:r>
      <w:r w:rsidR="007813F3" w:rsidRPr="00212A7B">
        <w:rPr>
          <w:rFonts w:ascii="Verdana" w:hAnsi="Verdana" w:cs="Arial"/>
          <w:color w:val="000000"/>
          <w:sz w:val="20"/>
          <w:szCs w:val="20"/>
        </w:rPr>
        <w:t>das Debêntures da Primeira Série</w:t>
      </w:r>
      <w:r w:rsidRPr="00212A7B">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212A7B" w:rsidRDefault="00500F3D" w:rsidP="00212A7B">
      <w:pPr>
        <w:spacing w:line="280" w:lineRule="exact"/>
        <w:jc w:val="both"/>
        <w:rPr>
          <w:rFonts w:ascii="Verdana" w:hAnsi="Verdana" w:cs="Arial"/>
          <w:color w:val="000000"/>
          <w:sz w:val="20"/>
          <w:szCs w:val="20"/>
        </w:rPr>
      </w:pPr>
    </w:p>
    <w:p w14:paraId="3F362955" w14:textId="13B08A1B" w:rsidR="006B26B3" w:rsidRPr="00212A7B" w:rsidRDefault="006B26B3" w:rsidP="00212A7B">
      <w:pPr>
        <w:pStyle w:val="PargrafodaLista"/>
        <w:numPr>
          <w:ilvl w:val="2"/>
          <w:numId w:val="4"/>
        </w:numPr>
        <w:spacing w:line="280" w:lineRule="exact"/>
        <w:jc w:val="both"/>
        <w:rPr>
          <w:rFonts w:ascii="Verdana" w:hAnsi="Verdana" w:cs="Tahoma"/>
          <w:sz w:val="20"/>
          <w:szCs w:val="20"/>
        </w:rPr>
      </w:pPr>
      <w:bookmarkStart w:id="89" w:name="_Ref69489316"/>
      <w:r w:rsidRPr="00212A7B">
        <w:rPr>
          <w:rFonts w:ascii="Verdana" w:hAnsi="Verdana" w:cs="Tahoma"/>
          <w:b/>
          <w:i/>
          <w:sz w:val="20"/>
          <w:szCs w:val="20"/>
        </w:rPr>
        <w:t>Remuneração das Debêntures da Segunda Série</w:t>
      </w:r>
      <w:r w:rsidRPr="00212A7B">
        <w:rPr>
          <w:rFonts w:ascii="Verdana" w:hAnsi="Verdana" w:cs="Tahoma"/>
          <w:b/>
          <w:sz w:val="20"/>
          <w:szCs w:val="20"/>
        </w:rPr>
        <w:t>.</w:t>
      </w:r>
      <w:r w:rsidRPr="00212A7B">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212A7B">
        <w:rPr>
          <w:rFonts w:ascii="Verdana" w:hAnsi="Verdana"/>
          <w:sz w:val="20"/>
          <w:szCs w:val="20"/>
        </w:rPr>
        <w:t xml:space="preserve"> acrescida de </w:t>
      </w:r>
      <w:r w:rsidRPr="00212A7B">
        <w:rPr>
          <w:rFonts w:ascii="Verdana" w:hAnsi="Verdana"/>
          <w:i/>
          <w:iCs/>
          <w:sz w:val="20"/>
          <w:szCs w:val="20"/>
        </w:rPr>
        <w:t xml:space="preserve">spread </w:t>
      </w:r>
      <w:r w:rsidRPr="00212A7B">
        <w:rPr>
          <w:rFonts w:ascii="Verdana" w:hAnsi="Verdana"/>
          <w:iCs/>
          <w:sz w:val="20"/>
          <w:szCs w:val="20"/>
        </w:rPr>
        <w:t xml:space="preserve">ou sobretaxa </w:t>
      </w:r>
      <w:r w:rsidR="009D6F0E">
        <w:rPr>
          <w:rFonts w:ascii="Verdana" w:hAnsi="Verdana"/>
          <w:sz w:val="20"/>
          <w:szCs w:val="20"/>
        </w:rPr>
        <w:t>limitada a 10,00</w:t>
      </w:r>
      <w:r w:rsidRPr="00212A7B">
        <w:rPr>
          <w:rFonts w:ascii="Verdana" w:hAnsi="Verdana"/>
          <w:sz w:val="20"/>
          <w:szCs w:val="20"/>
        </w:rPr>
        <w:t xml:space="preserve">% </w:t>
      </w:r>
      <w:r w:rsidR="009D6F0E" w:rsidRPr="00212A7B">
        <w:rPr>
          <w:rFonts w:ascii="Verdana" w:hAnsi="Verdana"/>
          <w:sz w:val="20"/>
          <w:szCs w:val="20"/>
        </w:rPr>
        <w:t>(</w:t>
      </w:r>
      <w:r w:rsidR="009D6F0E">
        <w:rPr>
          <w:rFonts w:ascii="Verdana" w:hAnsi="Verdana" w:cs="Tahoma"/>
          <w:sz w:val="20"/>
          <w:szCs w:val="20"/>
        </w:rPr>
        <w:t>dez</w:t>
      </w:r>
      <w:r w:rsidR="009D6F0E" w:rsidRPr="00212A7B">
        <w:rPr>
          <w:rFonts w:ascii="Verdana" w:hAnsi="Verdana"/>
          <w:sz w:val="20"/>
          <w:szCs w:val="20"/>
        </w:rPr>
        <w:t xml:space="preserve"> </w:t>
      </w:r>
      <w:r w:rsidRPr="00212A7B">
        <w:rPr>
          <w:rFonts w:ascii="Verdana" w:hAnsi="Verdana"/>
          <w:sz w:val="20"/>
          <w:szCs w:val="20"/>
        </w:rPr>
        <w:t>por cento) ao ano, base 252 (duzentos e cinquenta e dois) Dias Úteis</w:t>
      </w:r>
      <w:r w:rsidR="004A750C">
        <w:rPr>
          <w:rFonts w:ascii="Verdana" w:hAnsi="Verdana"/>
          <w:sz w:val="20"/>
          <w:szCs w:val="20"/>
        </w:rPr>
        <w:t xml:space="preserve">, a ser definida no Procedimento de </w:t>
      </w:r>
      <w:r w:rsidR="004A750C" w:rsidRPr="002D3B9C">
        <w:rPr>
          <w:rFonts w:ascii="Verdana" w:hAnsi="Verdana"/>
          <w:i/>
          <w:iCs/>
          <w:sz w:val="20"/>
          <w:szCs w:val="20"/>
        </w:rPr>
        <w:t>Bookbuilding</w:t>
      </w:r>
      <w:r w:rsidRPr="00212A7B">
        <w:rPr>
          <w:rFonts w:ascii="Verdana" w:hAnsi="Verdana"/>
          <w:sz w:val="20"/>
          <w:szCs w:val="20"/>
        </w:rPr>
        <w:t xml:space="preserve"> (“</w:t>
      </w:r>
      <w:r w:rsidRPr="00212A7B">
        <w:rPr>
          <w:rFonts w:ascii="Verdana" w:hAnsi="Verdana"/>
          <w:sz w:val="20"/>
          <w:szCs w:val="20"/>
          <w:u w:val="single"/>
        </w:rPr>
        <w:t>Remuneração das Debêntures da Segunda Série</w:t>
      </w:r>
      <w:r w:rsidRPr="00212A7B">
        <w:rPr>
          <w:rFonts w:ascii="Verdana" w:hAnsi="Verdana"/>
          <w:sz w:val="20"/>
          <w:szCs w:val="20"/>
        </w:rPr>
        <w:t>”).</w:t>
      </w:r>
      <w:bookmarkEnd w:id="89"/>
      <w:r w:rsidRPr="00212A7B">
        <w:rPr>
          <w:rFonts w:ascii="Verdana" w:hAnsi="Verdana" w:cs="Tahoma"/>
          <w:sz w:val="20"/>
          <w:szCs w:val="20"/>
        </w:rPr>
        <w:t xml:space="preserve"> </w:t>
      </w:r>
    </w:p>
    <w:p w14:paraId="6E5595A6" w14:textId="77777777" w:rsidR="006849F0" w:rsidRPr="00212A7B" w:rsidRDefault="006849F0" w:rsidP="00212A7B">
      <w:pPr>
        <w:pStyle w:val="PargrafodaLista"/>
        <w:spacing w:line="280" w:lineRule="exact"/>
        <w:ind w:left="0"/>
        <w:jc w:val="both"/>
        <w:rPr>
          <w:rFonts w:ascii="Verdana" w:hAnsi="Verdana" w:cs="Tahoma"/>
          <w:sz w:val="20"/>
          <w:szCs w:val="20"/>
        </w:rPr>
      </w:pPr>
    </w:p>
    <w:p w14:paraId="1BDC7D98" w14:textId="58E04F1B" w:rsidR="006B26B3" w:rsidRPr="00212A7B" w:rsidRDefault="006B26B3"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Remuneração das Debêntures da Segunda Série será calculada de forma exponencial e cumulativa, </w:t>
      </w:r>
      <w:r w:rsidRPr="00212A7B">
        <w:rPr>
          <w:rFonts w:ascii="Verdana" w:hAnsi="Verdana" w:cs="Tahoma"/>
          <w:i/>
          <w:sz w:val="20"/>
          <w:szCs w:val="20"/>
        </w:rPr>
        <w:t>pro rata temporis</w:t>
      </w:r>
      <w:r w:rsidRPr="00212A7B">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212A7B" w:rsidRDefault="006849F0" w:rsidP="00212A7B">
      <w:pPr>
        <w:spacing w:line="280" w:lineRule="exact"/>
        <w:ind w:left="709"/>
        <w:jc w:val="center"/>
        <w:rPr>
          <w:rFonts w:ascii="Verdana" w:hAnsi="Verdana" w:cs="Tahoma"/>
          <w:b/>
          <w:sz w:val="20"/>
          <w:szCs w:val="20"/>
        </w:rPr>
      </w:pPr>
    </w:p>
    <w:p w14:paraId="74CAF048" w14:textId="1C2D8698" w:rsidR="006B26B3" w:rsidRPr="00212A7B" w:rsidRDefault="006B26B3" w:rsidP="00212A7B">
      <w:pPr>
        <w:spacing w:line="280" w:lineRule="exact"/>
        <w:ind w:left="709"/>
        <w:jc w:val="center"/>
        <w:rPr>
          <w:rFonts w:ascii="Verdana" w:hAnsi="Verdana" w:cs="Tahoma"/>
          <w:b/>
          <w:sz w:val="20"/>
          <w:szCs w:val="20"/>
        </w:rPr>
      </w:pPr>
      <w:r w:rsidRPr="00212A7B">
        <w:rPr>
          <w:rFonts w:ascii="Verdana" w:hAnsi="Verdana" w:cs="Tahoma"/>
          <w:b/>
          <w:sz w:val="20"/>
          <w:szCs w:val="20"/>
        </w:rPr>
        <w:t>J = VNe × (Fator Juros – 1)</w:t>
      </w:r>
    </w:p>
    <w:p w14:paraId="2870DF9C" w14:textId="77777777" w:rsidR="006B26B3" w:rsidRPr="00212A7B" w:rsidRDefault="006B26B3" w:rsidP="00212A7B">
      <w:pPr>
        <w:tabs>
          <w:tab w:val="left" w:pos="2366"/>
        </w:tabs>
        <w:spacing w:line="280" w:lineRule="exact"/>
        <w:ind w:left="709"/>
        <w:rPr>
          <w:rFonts w:ascii="Verdana" w:hAnsi="Verdana"/>
          <w:sz w:val="20"/>
          <w:szCs w:val="20"/>
        </w:rPr>
      </w:pPr>
    </w:p>
    <w:p w14:paraId="0D3F3B6B" w14:textId="77777777" w:rsidR="006B26B3" w:rsidRPr="00212A7B" w:rsidRDefault="006B26B3"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t>onde:</w:t>
      </w:r>
    </w:p>
    <w:p w14:paraId="28749965" w14:textId="77777777" w:rsidR="006849F0" w:rsidRPr="00212A7B" w:rsidRDefault="006849F0" w:rsidP="00212A7B">
      <w:pPr>
        <w:tabs>
          <w:tab w:val="left" w:pos="2366"/>
        </w:tabs>
        <w:spacing w:line="280" w:lineRule="exact"/>
        <w:ind w:left="709"/>
        <w:jc w:val="both"/>
        <w:rPr>
          <w:rFonts w:ascii="Verdana" w:hAnsi="Verdana"/>
          <w:sz w:val="20"/>
          <w:szCs w:val="20"/>
        </w:rPr>
      </w:pPr>
    </w:p>
    <w:p w14:paraId="4DD71FE2" w14:textId="3566165C" w:rsidR="006B26B3" w:rsidRPr="00212A7B" w:rsidRDefault="006B26B3"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212A7B" w:rsidRDefault="006849F0" w:rsidP="00212A7B">
      <w:pPr>
        <w:tabs>
          <w:tab w:val="left" w:pos="2366"/>
        </w:tabs>
        <w:spacing w:line="280" w:lineRule="exact"/>
        <w:ind w:left="709"/>
        <w:jc w:val="both"/>
        <w:rPr>
          <w:rFonts w:ascii="Verdana" w:hAnsi="Verdana"/>
          <w:sz w:val="20"/>
          <w:szCs w:val="20"/>
        </w:rPr>
      </w:pPr>
    </w:p>
    <w:p w14:paraId="50EEFACA" w14:textId="7340411E" w:rsidR="006B26B3" w:rsidRPr="00212A7B" w:rsidRDefault="006B26B3"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t>VNe = Valor Nominal Unitário ou saldo do Valor Nominal Unitário das Debêntures da Segunda Série, conforme o caso, informado/calculado com 8 (oito) casas decimais, sem arredondamento; e</w:t>
      </w:r>
    </w:p>
    <w:p w14:paraId="72C10DED" w14:textId="77777777" w:rsidR="006849F0" w:rsidRPr="00212A7B" w:rsidRDefault="006849F0" w:rsidP="00212A7B">
      <w:pPr>
        <w:tabs>
          <w:tab w:val="left" w:pos="2366"/>
        </w:tabs>
        <w:spacing w:line="280" w:lineRule="exact"/>
        <w:ind w:left="709"/>
        <w:jc w:val="both"/>
        <w:rPr>
          <w:rFonts w:ascii="Verdana" w:hAnsi="Verdana"/>
          <w:sz w:val="20"/>
          <w:szCs w:val="20"/>
        </w:rPr>
      </w:pPr>
    </w:p>
    <w:p w14:paraId="7B18017A" w14:textId="37DB4A60" w:rsidR="006B26B3" w:rsidRPr="00212A7B" w:rsidRDefault="006B26B3" w:rsidP="00212A7B">
      <w:pPr>
        <w:tabs>
          <w:tab w:val="left" w:pos="2366"/>
        </w:tabs>
        <w:spacing w:line="280" w:lineRule="exact"/>
        <w:ind w:left="709"/>
        <w:jc w:val="both"/>
        <w:rPr>
          <w:rFonts w:ascii="Verdana" w:hAnsi="Verdana" w:cs="Arial"/>
          <w:color w:val="000000"/>
          <w:sz w:val="20"/>
          <w:szCs w:val="20"/>
        </w:rPr>
      </w:pPr>
      <w:r w:rsidRPr="00212A7B">
        <w:rPr>
          <w:rFonts w:ascii="Verdana" w:hAnsi="Verdana"/>
          <w:sz w:val="20"/>
          <w:szCs w:val="20"/>
        </w:rPr>
        <w:t>FatorJuros</w:t>
      </w:r>
      <w:r w:rsidRPr="00212A7B">
        <w:rPr>
          <w:rFonts w:ascii="Verdana" w:hAnsi="Verdana" w:cs="Arial"/>
          <w:color w:val="000000"/>
          <w:sz w:val="20"/>
          <w:szCs w:val="20"/>
        </w:rPr>
        <w:t xml:space="preserve"> =</w:t>
      </w:r>
      <w:r w:rsidRPr="00212A7B">
        <w:rPr>
          <w:rFonts w:ascii="Verdana" w:hAnsi="Verdana" w:cs="Arial"/>
          <w:color w:val="000000"/>
          <w:sz w:val="20"/>
          <w:szCs w:val="20"/>
        </w:rPr>
        <w:tab/>
        <w:t xml:space="preserve">fator de juros composto pelo parâmetro de flutuação acrescido de </w:t>
      </w:r>
      <w:r w:rsidRPr="00212A7B">
        <w:rPr>
          <w:rFonts w:ascii="Verdana" w:hAnsi="Verdana" w:cs="Arial"/>
          <w:i/>
          <w:color w:val="000000"/>
          <w:sz w:val="20"/>
          <w:szCs w:val="20"/>
        </w:rPr>
        <w:t>spread</w:t>
      </w:r>
      <w:r w:rsidRPr="00212A7B">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212A7B" w:rsidRDefault="006849F0" w:rsidP="00212A7B">
      <w:pPr>
        <w:suppressAutoHyphens/>
        <w:spacing w:line="280" w:lineRule="exact"/>
        <w:jc w:val="center"/>
        <w:rPr>
          <w:rFonts w:ascii="Verdana" w:hAnsi="Verdana" w:cs="Arial"/>
          <w:b/>
          <w:i/>
          <w:iCs/>
          <w:color w:val="000000"/>
          <w:sz w:val="20"/>
          <w:szCs w:val="20"/>
        </w:rPr>
      </w:pPr>
    </w:p>
    <w:p w14:paraId="62FDAD50" w14:textId="380C70A2" w:rsidR="006B26B3" w:rsidRPr="00212A7B" w:rsidRDefault="006B26B3" w:rsidP="00212A7B">
      <w:pPr>
        <w:suppressAutoHyphens/>
        <w:spacing w:line="280" w:lineRule="exact"/>
        <w:jc w:val="center"/>
        <w:rPr>
          <w:rFonts w:ascii="Verdana" w:hAnsi="Verdana" w:cs="Arial"/>
          <w:b/>
          <w:i/>
          <w:iCs/>
          <w:color w:val="000000"/>
          <w:sz w:val="20"/>
          <w:szCs w:val="20"/>
        </w:rPr>
      </w:pPr>
      <w:r w:rsidRPr="00212A7B">
        <w:rPr>
          <w:rFonts w:ascii="Verdana" w:hAnsi="Verdana" w:cs="Arial"/>
          <w:b/>
          <w:i/>
          <w:iCs/>
          <w:color w:val="000000"/>
          <w:sz w:val="20"/>
          <w:szCs w:val="20"/>
        </w:rPr>
        <w:t>FatorJuros = FatorDI x FatorSpread</w:t>
      </w:r>
    </w:p>
    <w:p w14:paraId="2E7ACCB8" w14:textId="77777777" w:rsidR="006849F0" w:rsidRPr="00212A7B" w:rsidRDefault="006849F0" w:rsidP="00212A7B">
      <w:pPr>
        <w:suppressAutoHyphens/>
        <w:spacing w:line="280" w:lineRule="exact"/>
        <w:ind w:left="709"/>
        <w:jc w:val="both"/>
        <w:rPr>
          <w:rFonts w:ascii="Verdana" w:hAnsi="Verdana" w:cs="Arial"/>
          <w:iCs/>
          <w:color w:val="000000"/>
          <w:sz w:val="20"/>
          <w:szCs w:val="20"/>
        </w:rPr>
      </w:pPr>
    </w:p>
    <w:p w14:paraId="38EEC9FA" w14:textId="4EEB286D" w:rsidR="006B26B3" w:rsidRPr="00212A7B" w:rsidRDefault="006B26B3" w:rsidP="00212A7B">
      <w:pPr>
        <w:suppressAutoHyphens/>
        <w:spacing w:line="280" w:lineRule="exact"/>
        <w:ind w:left="709"/>
        <w:jc w:val="both"/>
        <w:rPr>
          <w:rFonts w:ascii="Verdana" w:hAnsi="Verdana" w:cs="Arial"/>
          <w:iCs/>
          <w:color w:val="000000"/>
          <w:sz w:val="20"/>
          <w:szCs w:val="20"/>
        </w:rPr>
      </w:pPr>
      <w:r w:rsidRPr="00212A7B">
        <w:rPr>
          <w:rFonts w:ascii="Verdana" w:hAnsi="Verdana" w:cs="Arial"/>
          <w:iCs/>
          <w:color w:val="000000"/>
          <w:sz w:val="20"/>
          <w:szCs w:val="20"/>
        </w:rPr>
        <w:t>Sendo que:</w:t>
      </w:r>
    </w:p>
    <w:p w14:paraId="767DB08E" w14:textId="77777777" w:rsidR="006849F0" w:rsidRPr="00212A7B" w:rsidRDefault="006849F0" w:rsidP="00212A7B">
      <w:pPr>
        <w:tabs>
          <w:tab w:val="left" w:pos="2366"/>
        </w:tabs>
        <w:spacing w:line="280" w:lineRule="exact"/>
        <w:ind w:left="709"/>
        <w:jc w:val="both"/>
        <w:rPr>
          <w:rFonts w:ascii="Verdana" w:hAnsi="Verdana" w:cs="Arial"/>
          <w:color w:val="000000"/>
          <w:sz w:val="20"/>
          <w:szCs w:val="20"/>
        </w:rPr>
      </w:pPr>
    </w:p>
    <w:p w14:paraId="3BC75596" w14:textId="1C57FC7B" w:rsidR="006B26B3" w:rsidRPr="00212A7B" w:rsidRDefault="006B26B3" w:rsidP="00212A7B">
      <w:pPr>
        <w:tabs>
          <w:tab w:val="left" w:pos="2366"/>
        </w:tab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FatorDI = produtório das Taxas DI, desde a </w:t>
      </w:r>
      <w:r w:rsidRPr="00212A7B">
        <w:rPr>
          <w:rFonts w:ascii="Verdana" w:hAnsi="Verdana" w:cs="Tahoma"/>
          <w:sz w:val="20"/>
          <w:szCs w:val="20"/>
        </w:rPr>
        <w:t>Data da 1ª Integralização</w:t>
      </w:r>
      <w:r w:rsidRPr="00212A7B">
        <w:rPr>
          <w:rFonts w:ascii="Verdana" w:hAnsi="Verdana"/>
          <w:sz w:val="20"/>
          <w:szCs w:val="20"/>
        </w:rPr>
        <w:t xml:space="preserve"> </w:t>
      </w:r>
      <w:r w:rsidRPr="00212A7B">
        <w:rPr>
          <w:rFonts w:ascii="Verdana" w:hAnsi="Verdana" w:cs="Tahoma"/>
          <w:sz w:val="20"/>
          <w:szCs w:val="20"/>
        </w:rPr>
        <w:t>da Segunda Série</w:t>
      </w:r>
      <w:r w:rsidRPr="00212A7B">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212A7B" w:rsidRDefault="002D3B9C" w:rsidP="00212A7B">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5" o:title=""/>
          </v:shape>
          <o:OLEObject Type="Embed" ProgID="Equation.3" ShapeID="_x0000_s1029" DrawAspect="Content" ObjectID="_1681050401" r:id="rId21"/>
        </w:object>
      </w:r>
    </w:p>
    <w:p w14:paraId="376529AD" w14:textId="77777777" w:rsidR="006B26B3" w:rsidRPr="00212A7B" w:rsidRDefault="006B26B3" w:rsidP="00212A7B">
      <w:pPr>
        <w:tabs>
          <w:tab w:val="left" w:pos="2127"/>
          <w:tab w:val="left" w:pos="2366"/>
        </w:tabs>
        <w:spacing w:line="280" w:lineRule="exact"/>
        <w:ind w:left="709"/>
        <w:jc w:val="both"/>
        <w:rPr>
          <w:rFonts w:ascii="Verdana" w:hAnsi="Verdana"/>
          <w:sz w:val="20"/>
          <w:szCs w:val="20"/>
        </w:rPr>
      </w:pPr>
    </w:p>
    <w:p w14:paraId="3EFC9FB3" w14:textId="77777777" w:rsidR="006B26B3" w:rsidRPr="00212A7B" w:rsidRDefault="006B26B3" w:rsidP="00212A7B">
      <w:pPr>
        <w:suppressAutoHyphens/>
        <w:spacing w:line="280" w:lineRule="exact"/>
        <w:ind w:left="709"/>
        <w:jc w:val="both"/>
        <w:rPr>
          <w:rFonts w:ascii="Verdana" w:hAnsi="Verdana" w:cs="Arial"/>
          <w:color w:val="000000"/>
          <w:sz w:val="20"/>
          <w:szCs w:val="20"/>
        </w:rPr>
      </w:pPr>
    </w:p>
    <w:p w14:paraId="7C87654C" w14:textId="77777777"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onde</w:t>
      </w:r>
      <w:r w:rsidRPr="00212A7B">
        <w:rPr>
          <w:rFonts w:ascii="Verdana" w:hAnsi="Verdana" w:cs="Arial"/>
          <w:color w:val="000000"/>
          <w:sz w:val="20"/>
          <w:szCs w:val="20"/>
        </w:rPr>
        <w:t>:</w:t>
      </w:r>
    </w:p>
    <w:p w14:paraId="422B909F"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71461B8D" w14:textId="5B5E0D28"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n = Número total de Taxas DI consideradas na apuração do produtório, sendo "n" um número inteiro;</w:t>
      </w:r>
    </w:p>
    <w:p w14:paraId="7A424500"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299BF5AC" w14:textId="7465A39A" w:rsidR="006B26B3" w:rsidRPr="00212A7B" w:rsidRDefault="006B26B3" w:rsidP="00212A7B">
      <w:pPr>
        <w:suppressAutoHyphens/>
        <w:spacing w:line="280" w:lineRule="exact"/>
        <w:ind w:left="709"/>
        <w:jc w:val="both"/>
        <w:rPr>
          <w:rFonts w:ascii="Verdana" w:hAnsi="Verdana" w:cs="Arial"/>
          <w:color w:val="000000"/>
          <w:sz w:val="20"/>
          <w:szCs w:val="20"/>
          <w:vertAlign w:val="subscript"/>
        </w:rPr>
      </w:pPr>
      <w:r w:rsidRPr="00212A7B">
        <w:rPr>
          <w:rFonts w:ascii="Verdana" w:hAnsi="Verdana" w:cs="Arial"/>
          <w:color w:val="000000"/>
          <w:sz w:val="20"/>
          <w:szCs w:val="20"/>
        </w:rPr>
        <w:t>k = Corresponde ao número de ordem das Taxas DI, variando de 1 até n</w:t>
      </w:r>
      <w:r w:rsidRPr="00212A7B">
        <w:rPr>
          <w:rFonts w:ascii="Verdana" w:hAnsi="Verdana" w:cs="Arial"/>
          <w:color w:val="000000"/>
          <w:sz w:val="20"/>
          <w:szCs w:val="20"/>
          <w:vertAlign w:val="subscript"/>
        </w:rPr>
        <w:t>;</w:t>
      </w:r>
    </w:p>
    <w:p w14:paraId="3ED7B5C9"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5F2C8E4A" w14:textId="53E9791A"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TDI</w:t>
      </w:r>
      <w:r w:rsidRPr="00212A7B">
        <w:rPr>
          <w:rFonts w:ascii="Verdana" w:hAnsi="Verdana" w:cs="Arial"/>
          <w:color w:val="000000"/>
          <w:sz w:val="20"/>
          <w:szCs w:val="20"/>
          <w:vertAlign w:val="subscript"/>
        </w:rPr>
        <w:t>k</w:t>
      </w:r>
      <w:r w:rsidRPr="00212A7B">
        <w:rPr>
          <w:rFonts w:ascii="Verdana" w:hAnsi="Verdana" w:cs="Arial"/>
          <w:color w:val="000000"/>
          <w:sz w:val="20"/>
          <w:szCs w:val="20"/>
          <w:vertAlign w:val="subscript"/>
        </w:rPr>
        <w:tab/>
      </w:r>
      <w:r w:rsidRPr="00212A7B">
        <w:rPr>
          <w:rFonts w:ascii="Verdana" w:hAnsi="Verdana" w:cs="Arial"/>
          <w:color w:val="000000"/>
          <w:sz w:val="20"/>
          <w:szCs w:val="20"/>
        </w:rPr>
        <w:t>=</w:t>
      </w:r>
      <w:r w:rsidRPr="00212A7B">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212A7B" w:rsidRDefault="002D3B9C" w:rsidP="00212A7B">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7" o:title=""/>
          </v:shape>
          <o:OLEObject Type="Embed" ProgID="Equation.3" ShapeID="_x0000_s1030" DrawAspect="Content" ObjectID="_1681050402" r:id="rId22"/>
        </w:object>
      </w:r>
    </w:p>
    <w:p w14:paraId="15096DD1" w14:textId="77777777" w:rsidR="006B26B3" w:rsidRPr="00212A7B" w:rsidRDefault="006B26B3" w:rsidP="00212A7B">
      <w:pPr>
        <w:widowControl w:val="0"/>
        <w:suppressAutoHyphens/>
        <w:spacing w:line="280" w:lineRule="exact"/>
        <w:ind w:left="709"/>
        <w:jc w:val="both"/>
        <w:rPr>
          <w:rFonts w:ascii="Verdana" w:hAnsi="Verdana"/>
          <w:sz w:val="20"/>
          <w:szCs w:val="20"/>
        </w:rPr>
      </w:pPr>
    </w:p>
    <w:p w14:paraId="25C6A6B8" w14:textId="77777777" w:rsidR="006B26B3" w:rsidRPr="00212A7B" w:rsidRDefault="006B26B3" w:rsidP="00212A7B">
      <w:pPr>
        <w:widowControl w:val="0"/>
        <w:suppressAutoHyphens/>
        <w:spacing w:line="280" w:lineRule="exact"/>
        <w:ind w:left="709"/>
        <w:jc w:val="both"/>
        <w:rPr>
          <w:rFonts w:ascii="Verdana" w:hAnsi="Verdana"/>
          <w:sz w:val="20"/>
          <w:szCs w:val="20"/>
        </w:rPr>
      </w:pPr>
      <w:r w:rsidRPr="00212A7B">
        <w:rPr>
          <w:rFonts w:ascii="Verdana" w:hAnsi="Verdana"/>
          <w:sz w:val="20"/>
          <w:szCs w:val="20"/>
          <w:u w:val="single"/>
        </w:rPr>
        <w:t>Sendo que</w:t>
      </w:r>
      <w:r w:rsidRPr="00212A7B">
        <w:rPr>
          <w:rFonts w:ascii="Verdana" w:hAnsi="Verdana"/>
          <w:sz w:val="20"/>
          <w:szCs w:val="20"/>
        </w:rPr>
        <w:t>:</w:t>
      </w:r>
    </w:p>
    <w:p w14:paraId="219AD33E"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2419E09C" w14:textId="6F5817ED"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DI</w:t>
      </w:r>
      <w:r w:rsidRPr="00212A7B">
        <w:rPr>
          <w:rFonts w:ascii="Verdana" w:hAnsi="Verdana" w:cs="Arial"/>
          <w:color w:val="000000"/>
          <w:sz w:val="20"/>
          <w:szCs w:val="20"/>
          <w:vertAlign w:val="subscript"/>
        </w:rPr>
        <w:t xml:space="preserve">k </w:t>
      </w:r>
      <w:r w:rsidRPr="00212A7B">
        <w:rPr>
          <w:rFonts w:ascii="Verdana" w:hAnsi="Verdana" w:cs="Arial"/>
          <w:color w:val="000000"/>
          <w:sz w:val="20"/>
          <w:szCs w:val="20"/>
        </w:rPr>
        <w:t>= Taxa DI, de ordem k, divulgada pela B3</w:t>
      </w:r>
      <w:r w:rsidR="005233B6" w:rsidRPr="00212A7B">
        <w:rPr>
          <w:rFonts w:ascii="Verdana" w:hAnsi="Verdana" w:cs="Arial"/>
          <w:color w:val="000000"/>
          <w:sz w:val="20"/>
          <w:szCs w:val="20"/>
        </w:rPr>
        <w:t xml:space="preserve"> </w:t>
      </w:r>
      <w:r w:rsidR="005233B6" w:rsidRPr="00212A7B">
        <w:rPr>
          <w:rFonts w:ascii="Verdana" w:hAnsi="Verdana" w:cs="Tahoma"/>
          <w:sz w:val="20"/>
          <w:szCs w:val="20"/>
        </w:rPr>
        <w:t>S.A. – Brasil, Bolsa, Balcão</w:t>
      </w:r>
      <w:r w:rsidRPr="00212A7B">
        <w:rPr>
          <w:rFonts w:ascii="Verdana" w:hAnsi="Verdana" w:cs="Arial"/>
          <w:color w:val="000000"/>
          <w:sz w:val="20"/>
          <w:szCs w:val="20"/>
        </w:rPr>
        <w:t>, utilizada com 2 (duas) casas decimais;</w:t>
      </w:r>
    </w:p>
    <w:p w14:paraId="034E5679"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0FCA921F" w14:textId="427450D8"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212A7B" w:rsidRDefault="002D3B9C" w:rsidP="00212A7B">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9" o:title=""/>
          </v:shape>
          <o:OLEObject Type="Embed" ProgID="Equation.3" ShapeID="_x0000_s1031" DrawAspect="Content" ObjectID="_1681050403" r:id="rId23"/>
        </w:object>
      </w:r>
    </w:p>
    <w:p w14:paraId="67E940F9" w14:textId="77777777" w:rsidR="006B26B3" w:rsidRPr="00212A7B" w:rsidRDefault="006B26B3" w:rsidP="00212A7B">
      <w:pPr>
        <w:suppressAutoHyphens/>
        <w:spacing w:line="280" w:lineRule="exact"/>
        <w:ind w:left="709"/>
        <w:jc w:val="both"/>
        <w:rPr>
          <w:rFonts w:ascii="Verdana" w:hAnsi="Verdana" w:cs="Arial"/>
          <w:color w:val="000000"/>
          <w:sz w:val="20"/>
          <w:szCs w:val="20"/>
        </w:rPr>
      </w:pPr>
    </w:p>
    <w:p w14:paraId="7A6E8172" w14:textId="69D66882" w:rsidR="006B26B3" w:rsidRPr="00212A7B" w:rsidRDefault="006B26B3" w:rsidP="00212A7B">
      <w:pPr>
        <w:suppressAutoHyphens/>
        <w:spacing w:line="280" w:lineRule="exact"/>
        <w:ind w:left="709"/>
        <w:jc w:val="both"/>
        <w:rPr>
          <w:rFonts w:ascii="Verdana" w:hAnsi="Verdana" w:cs="Arial"/>
          <w:color w:val="000000"/>
          <w:sz w:val="20"/>
          <w:szCs w:val="20"/>
        </w:rPr>
      </w:pPr>
    </w:p>
    <w:p w14:paraId="61743724"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7C68EF51" w14:textId="77777777"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Sendo que</w:t>
      </w:r>
      <w:r w:rsidRPr="00212A7B">
        <w:rPr>
          <w:rFonts w:ascii="Verdana" w:hAnsi="Verdana" w:cs="Arial"/>
          <w:color w:val="000000"/>
          <w:sz w:val="20"/>
          <w:szCs w:val="20"/>
        </w:rPr>
        <w:t>:</w:t>
      </w:r>
    </w:p>
    <w:p w14:paraId="4F3F98E9" w14:textId="77777777" w:rsidR="006849F0" w:rsidRPr="00212A7B" w:rsidRDefault="006849F0" w:rsidP="00212A7B">
      <w:pPr>
        <w:suppressAutoHyphens/>
        <w:spacing w:line="280" w:lineRule="exact"/>
        <w:ind w:left="709"/>
        <w:jc w:val="both"/>
        <w:rPr>
          <w:rFonts w:ascii="Verdana" w:hAnsi="Verdana" w:cs="Arial"/>
          <w:i/>
          <w:color w:val="000000"/>
          <w:sz w:val="20"/>
          <w:szCs w:val="20"/>
        </w:rPr>
      </w:pPr>
    </w:p>
    <w:p w14:paraId="5D0CE996" w14:textId="0AAC3061" w:rsidR="009D6F0E" w:rsidRPr="009D6F0E" w:rsidRDefault="006B26B3" w:rsidP="009D6F0E">
      <w:pPr>
        <w:suppressAutoHyphens/>
        <w:spacing w:line="280" w:lineRule="exact"/>
        <w:ind w:left="709"/>
        <w:jc w:val="both"/>
        <w:rPr>
          <w:rFonts w:ascii="Verdana" w:hAnsi="Verdana" w:cs="Tahoma"/>
          <w:sz w:val="20"/>
          <w:szCs w:val="20"/>
        </w:rPr>
      </w:pPr>
      <w:r w:rsidRPr="00212A7B">
        <w:rPr>
          <w:rFonts w:ascii="Verdana" w:hAnsi="Verdana" w:cs="Arial"/>
          <w:i/>
          <w:color w:val="000000"/>
          <w:sz w:val="20"/>
          <w:szCs w:val="20"/>
        </w:rPr>
        <w:t>spread</w:t>
      </w:r>
      <w:r w:rsidRPr="00212A7B">
        <w:rPr>
          <w:rFonts w:ascii="Verdana" w:hAnsi="Verdana" w:cs="Arial"/>
          <w:color w:val="000000"/>
          <w:sz w:val="20"/>
          <w:szCs w:val="20"/>
        </w:rPr>
        <w:t xml:space="preserve"> = </w:t>
      </w:r>
      <w:r w:rsidR="004A750C">
        <w:rPr>
          <w:rFonts w:ascii="Verdana" w:hAnsi="Verdana" w:cs="Arial"/>
          <w:color w:val="000000"/>
          <w:sz w:val="20"/>
          <w:szCs w:val="20"/>
        </w:rPr>
        <w:t xml:space="preserve">informado com 4 casas decimais, </w:t>
      </w:r>
      <w:r w:rsidR="009D6F0E">
        <w:rPr>
          <w:rFonts w:ascii="Verdana" w:hAnsi="Verdana" w:cs="Tahoma"/>
          <w:sz w:val="20"/>
          <w:szCs w:val="20"/>
        </w:rPr>
        <w:t xml:space="preserve">a ser definido no Procedimento de </w:t>
      </w:r>
      <w:r w:rsidR="009D6F0E" w:rsidRPr="002D3B9C">
        <w:rPr>
          <w:rFonts w:ascii="Verdana" w:hAnsi="Verdana" w:cs="Tahoma"/>
          <w:i/>
          <w:iCs/>
          <w:sz w:val="20"/>
          <w:szCs w:val="20"/>
        </w:rPr>
        <w:t>Bookbuilding</w:t>
      </w:r>
      <w:r w:rsidR="009D6F0E">
        <w:rPr>
          <w:rFonts w:ascii="Verdana" w:hAnsi="Verdana" w:cs="Tahoma"/>
          <w:sz w:val="20"/>
          <w:szCs w:val="20"/>
        </w:rPr>
        <w:t xml:space="preserve"> </w:t>
      </w:r>
      <w:r w:rsidR="009D6F0E" w:rsidRPr="002D3B9C">
        <w:rPr>
          <w:rFonts w:ascii="Verdana" w:hAnsi="Verdana" w:cs="Tahoma"/>
          <w:sz w:val="20"/>
          <w:szCs w:val="20"/>
          <w:highlight w:val="green"/>
        </w:rPr>
        <w:t>[DCM BTG:</w:t>
      </w:r>
      <w:r w:rsidR="009D6F0E">
        <w:rPr>
          <w:rFonts w:ascii="Verdana" w:hAnsi="Verdana" w:cs="Tahoma"/>
          <w:sz w:val="20"/>
          <w:szCs w:val="20"/>
          <w:highlight w:val="green"/>
        </w:rPr>
        <w:t xml:space="preserve"> P</w:t>
      </w:r>
      <w:r w:rsidR="009D6F0E" w:rsidRPr="002D3B9C">
        <w:rPr>
          <w:rFonts w:ascii="Verdana" w:hAnsi="Verdana" w:cs="Tahoma"/>
          <w:sz w:val="20"/>
          <w:szCs w:val="20"/>
          <w:highlight w:val="green"/>
        </w:rPr>
        <w:t xml:space="preserve">recisamos incluir o aditamento para incluir </w:t>
      </w:r>
      <w:r w:rsidR="00F81C2B">
        <w:rPr>
          <w:rFonts w:ascii="Verdana" w:hAnsi="Verdana" w:cs="Tahoma"/>
          <w:sz w:val="20"/>
          <w:szCs w:val="20"/>
          <w:highlight w:val="green"/>
        </w:rPr>
        <w:t xml:space="preserve">que </w:t>
      </w:r>
      <w:r w:rsidR="009D6F0E" w:rsidRPr="002D3B9C">
        <w:rPr>
          <w:rFonts w:ascii="Verdana" w:hAnsi="Verdana" w:cs="Tahoma"/>
          <w:sz w:val="20"/>
          <w:szCs w:val="20"/>
          <w:highlight w:val="green"/>
        </w:rPr>
        <w:t>a remuneração final não precisará de ato societário nem AGD]</w:t>
      </w:r>
      <w:r w:rsidR="009D6F0E">
        <w:rPr>
          <w:rFonts w:ascii="Verdana" w:hAnsi="Verdana" w:cs="Tahoma"/>
          <w:sz w:val="20"/>
          <w:szCs w:val="20"/>
        </w:rPr>
        <w:t xml:space="preserve"> </w:t>
      </w:r>
    </w:p>
    <w:p w14:paraId="50D3D3A4" w14:textId="77777777" w:rsidR="006849F0" w:rsidRPr="00212A7B" w:rsidRDefault="006849F0" w:rsidP="00212A7B">
      <w:pPr>
        <w:suppressAutoHyphens/>
        <w:spacing w:line="280" w:lineRule="exact"/>
        <w:ind w:left="709"/>
        <w:jc w:val="both"/>
        <w:rPr>
          <w:rFonts w:ascii="Verdana" w:hAnsi="Verdana"/>
          <w:sz w:val="20"/>
          <w:szCs w:val="20"/>
        </w:rPr>
      </w:pPr>
    </w:p>
    <w:p w14:paraId="25245DB0" w14:textId="3511319A"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n = número de Dias Úteis entre a </w:t>
      </w:r>
      <w:r w:rsidRPr="00212A7B">
        <w:rPr>
          <w:rFonts w:ascii="Verdana" w:hAnsi="Verdana" w:cs="Tahoma"/>
          <w:sz w:val="20"/>
          <w:szCs w:val="20"/>
        </w:rPr>
        <w:t>Data da 1ª Integralização</w:t>
      </w:r>
      <w:r w:rsidRPr="00212A7B">
        <w:rPr>
          <w:rFonts w:ascii="Verdana" w:hAnsi="Verdana"/>
          <w:sz w:val="20"/>
          <w:szCs w:val="20"/>
        </w:rPr>
        <w:t xml:space="preserve"> </w:t>
      </w:r>
      <w:r w:rsidRPr="00212A7B">
        <w:rPr>
          <w:rFonts w:ascii="Verdana" w:hAnsi="Verdana" w:cs="Tahoma"/>
          <w:sz w:val="20"/>
          <w:szCs w:val="20"/>
        </w:rPr>
        <w:t>da Segunda Série</w:t>
      </w:r>
      <w:r w:rsidRPr="00212A7B">
        <w:rPr>
          <w:rFonts w:ascii="Verdana" w:hAnsi="Verdana" w:cs="Arial"/>
          <w:color w:val="000000"/>
          <w:sz w:val="20"/>
          <w:szCs w:val="20"/>
        </w:rPr>
        <w:t xml:space="preserve"> ou a Data de Pagamento da Remuneração das Debêntures da Segunda Série imediatamente </w:t>
      </w:r>
      <w:r w:rsidRPr="00212A7B">
        <w:rPr>
          <w:rFonts w:ascii="Verdana" w:hAnsi="Verdana" w:cs="Arial"/>
          <w:color w:val="000000"/>
          <w:sz w:val="20"/>
          <w:szCs w:val="20"/>
        </w:rPr>
        <w:lastRenderedPageBreak/>
        <w:t xml:space="preserve">anterior, conforme o caso, inclusive, e a data de cálculo, exclusive, sendo "n" um número inteiro. </w:t>
      </w:r>
    </w:p>
    <w:p w14:paraId="6FA89E29"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7F2AE986" w14:textId="1C22E413"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Observações</w:t>
      </w:r>
      <w:r w:rsidRPr="00212A7B">
        <w:rPr>
          <w:rFonts w:ascii="Verdana" w:hAnsi="Verdana" w:cs="Arial"/>
          <w:color w:val="000000"/>
          <w:sz w:val="20"/>
          <w:szCs w:val="20"/>
        </w:rPr>
        <w:t xml:space="preserve">: </w:t>
      </w:r>
    </w:p>
    <w:p w14:paraId="019465C7"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2C4DA98D" w14:textId="7368C55D"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1) O fator resultante da expressão (1+ TDI</w:t>
      </w:r>
      <w:r w:rsidRPr="00212A7B">
        <w:rPr>
          <w:rFonts w:ascii="Verdana" w:hAnsi="Verdana" w:cs="Arial"/>
          <w:color w:val="000000"/>
          <w:sz w:val="20"/>
          <w:szCs w:val="20"/>
          <w:vertAlign w:val="subscript"/>
        </w:rPr>
        <w:t>k</w:t>
      </w:r>
      <w:r w:rsidRPr="00212A7B">
        <w:rPr>
          <w:rFonts w:ascii="Verdana" w:hAnsi="Verdana" w:cs="Arial"/>
          <w:color w:val="000000"/>
          <w:sz w:val="20"/>
          <w:szCs w:val="20"/>
        </w:rPr>
        <w:t>) será considerado com 16 (dezesseis) casas decimais, sem arredondamento.</w:t>
      </w:r>
    </w:p>
    <w:p w14:paraId="1568887C"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3A6E410B" w14:textId="1918C455"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2) Efetua-se o produtório dos fatores (1 + TDI</w:t>
      </w:r>
      <w:r w:rsidRPr="00212A7B">
        <w:rPr>
          <w:rFonts w:ascii="Verdana" w:hAnsi="Verdana" w:cs="Arial"/>
          <w:color w:val="000000"/>
          <w:sz w:val="20"/>
          <w:szCs w:val="20"/>
          <w:vertAlign w:val="subscript"/>
        </w:rPr>
        <w:t>k</w:t>
      </w:r>
      <w:r w:rsidRPr="00212A7B">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32C20D07" w14:textId="3A972BDE"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597A8AB3" w14:textId="4CA90961"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4) O fator resultante da expressão (Fator DI x FatorSpread) deve ser considerado com 9 (nove) casas decimais, com arredondamento.</w:t>
      </w:r>
    </w:p>
    <w:p w14:paraId="0BD9B8E7"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4D27E7F8" w14:textId="0132A75B" w:rsidR="006B26B3" w:rsidRPr="00212A7B" w:rsidRDefault="006B26B3" w:rsidP="00212A7B">
      <w:pPr>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212A7B" w:rsidRDefault="006849F0" w:rsidP="00212A7B">
      <w:pPr>
        <w:spacing w:line="280" w:lineRule="exact"/>
        <w:ind w:left="709"/>
        <w:jc w:val="both"/>
        <w:rPr>
          <w:rFonts w:ascii="Verdana" w:hAnsi="Verdana" w:cs="Arial"/>
          <w:color w:val="000000"/>
          <w:sz w:val="20"/>
          <w:szCs w:val="20"/>
        </w:rPr>
      </w:pPr>
    </w:p>
    <w:p w14:paraId="0EFAE100" w14:textId="0326C59E" w:rsidR="006B26B3" w:rsidRPr="00212A7B" w:rsidRDefault="006B26B3" w:rsidP="00212A7B">
      <w:pPr>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6) Para o 1º (primeiro) “</w:t>
      </w:r>
      <w:r w:rsidRPr="00212A7B">
        <w:rPr>
          <w:rFonts w:ascii="Verdana" w:hAnsi="Verdana" w:cs="Arial"/>
          <w:color w:val="000000"/>
          <w:sz w:val="20"/>
          <w:szCs w:val="20"/>
          <w:u w:val="single"/>
        </w:rPr>
        <w:t xml:space="preserve">Período de Capitalização da </w:t>
      </w:r>
      <w:r w:rsidR="00AA05C2">
        <w:rPr>
          <w:rFonts w:ascii="Verdana" w:hAnsi="Verdana" w:cs="Arial"/>
          <w:color w:val="000000"/>
          <w:sz w:val="20"/>
          <w:szCs w:val="20"/>
          <w:u w:val="single"/>
        </w:rPr>
        <w:t>Segunda</w:t>
      </w:r>
      <w:r w:rsidRPr="00212A7B">
        <w:rPr>
          <w:rFonts w:ascii="Verdana" w:hAnsi="Verdana" w:cs="Arial"/>
          <w:color w:val="000000"/>
          <w:sz w:val="20"/>
          <w:szCs w:val="20"/>
          <w:u w:val="single"/>
        </w:rPr>
        <w:t xml:space="preserve"> Série</w:t>
      </w:r>
      <w:r w:rsidRPr="00212A7B">
        <w:rPr>
          <w:rFonts w:ascii="Verdana" w:hAnsi="Verdana" w:cs="Arial"/>
          <w:color w:val="000000"/>
          <w:sz w:val="20"/>
          <w:szCs w:val="20"/>
        </w:rPr>
        <w:t xml:space="preserve">”, considerar-se-á o intervalo de tempo que se inicia na respectiva </w:t>
      </w:r>
      <w:r w:rsidRPr="00212A7B">
        <w:rPr>
          <w:rFonts w:ascii="Verdana" w:hAnsi="Verdana"/>
          <w:sz w:val="20"/>
          <w:szCs w:val="20"/>
        </w:rPr>
        <w:t xml:space="preserve">Data da 1ª Integralização </w:t>
      </w:r>
      <w:r w:rsidRPr="00212A7B">
        <w:rPr>
          <w:rFonts w:ascii="Verdana" w:hAnsi="Verdana" w:cs="Tahoma"/>
          <w:sz w:val="20"/>
          <w:szCs w:val="20"/>
        </w:rPr>
        <w:t>da Segunda Série</w:t>
      </w:r>
      <w:r w:rsidRPr="00212A7B">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212A7B" w:rsidRDefault="000E2551" w:rsidP="00212A7B">
      <w:pPr>
        <w:spacing w:line="280" w:lineRule="exact"/>
        <w:ind w:left="709"/>
        <w:jc w:val="both"/>
        <w:rPr>
          <w:rFonts w:ascii="Verdana" w:hAnsi="Verdana" w:cs="Arial"/>
          <w:color w:val="000000"/>
          <w:sz w:val="20"/>
          <w:szCs w:val="20"/>
        </w:rPr>
      </w:pPr>
    </w:p>
    <w:p w14:paraId="4186A8D4" w14:textId="124978F9" w:rsidR="005A202A" w:rsidRPr="00212A7B" w:rsidRDefault="005A202A" w:rsidP="00212A7B">
      <w:pPr>
        <w:spacing w:line="280" w:lineRule="exact"/>
        <w:jc w:val="both"/>
        <w:rPr>
          <w:rFonts w:ascii="Verdana" w:hAnsi="Verdana" w:cs="Arial"/>
          <w:b/>
          <w:bCs/>
          <w:color w:val="000000"/>
          <w:sz w:val="20"/>
          <w:szCs w:val="20"/>
        </w:rPr>
      </w:pPr>
      <w:bookmarkStart w:id="90" w:name="_Hlk53142882"/>
      <w:r w:rsidRPr="00212A7B">
        <w:rPr>
          <w:rFonts w:ascii="Verdana" w:hAnsi="Verdana" w:cs="Arial"/>
          <w:b/>
          <w:bCs/>
          <w:color w:val="000000"/>
          <w:sz w:val="20"/>
          <w:szCs w:val="20"/>
        </w:rPr>
        <w:t>3.</w:t>
      </w:r>
      <w:r w:rsidR="00D358B1" w:rsidRPr="00212A7B">
        <w:rPr>
          <w:rFonts w:ascii="Verdana" w:hAnsi="Verdana" w:cs="Arial"/>
          <w:b/>
          <w:bCs/>
          <w:color w:val="000000"/>
          <w:sz w:val="20"/>
          <w:szCs w:val="20"/>
        </w:rPr>
        <w:t>1</w:t>
      </w:r>
      <w:r w:rsidRPr="00212A7B">
        <w:rPr>
          <w:rFonts w:ascii="Verdana" w:hAnsi="Verdana" w:cs="Arial"/>
          <w:b/>
          <w:bCs/>
          <w:color w:val="000000"/>
          <w:sz w:val="20"/>
          <w:szCs w:val="20"/>
        </w:rPr>
        <w:t xml:space="preserve">7.4.1. </w:t>
      </w:r>
      <w:r w:rsidRPr="00212A7B">
        <w:rPr>
          <w:rFonts w:ascii="Verdana" w:hAnsi="Verdana" w:cs="Arial"/>
          <w:color w:val="000000"/>
          <w:sz w:val="20"/>
          <w:szCs w:val="20"/>
        </w:rPr>
        <w:t xml:space="preserve">As Debêntures da </w:t>
      </w:r>
      <w:r w:rsidR="006849F0" w:rsidRPr="00212A7B">
        <w:rPr>
          <w:rFonts w:ascii="Verdana" w:hAnsi="Verdana" w:cs="Arial"/>
          <w:color w:val="000000"/>
          <w:sz w:val="20"/>
          <w:szCs w:val="20"/>
        </w:rPr>
        <w:t>Terceira</w:t>
      </w:r>
      <w:r w:rsidRPr="00212A7B">
        <w:rPr>
          <w:rFonts w:ascii="Verdana" w:hAnsi="Verdana" w:cs="Arial"/>
          <w:color w:val="000000"/>
          <w:sz w:val="20"/>
          <w:szCs w:val="20"/>
        </w:rPr>
        <w:t xml:space="preserve"> </w:t>
      </w:r>
      <w:r w:rsidR="006849F0" w:rsidRPr="00212A7B">
        <w:rPr>
          <w:rFonts w:ascii="Verdana" w:hAnsi="Verdana" w:cs="Arial"/>
          <w:color w:val="000000"/>
          <w:sz w:val="20"/>
          <w:szCs w:val="20"/>
        </w:rPr>
        <w:t>S</w:t>
      </w:r>
      <w:r w:rsidRPr="00212A7B">
        <w:rPr>
          <w:rFonts w:ascii="Verdana" w:hAnsi="Verdana" w:cs="Arial"/>
          <w:color w:val="000000"/>
          <w:sz w:val="20"/>
          <w:szCs w:val="20"/>
        </w:rPr>
        <w:t>érie não farão jus a nenhum tipo de remuneração.</w:t>
      </w:r>
      <w:r w:rsidRPr="00212A7B">
        <w:rPr>
          <w:rFonts w:ascii="Verdana" w:hAnsi="Verdana" w:cs="Arial"/>
          <w:b/>
          <w:bCs/>
          <w:color w:val="000000"/>
          <w:sz w:val="20"/>
          <w:szCs w:val="20"/>
        </w:rPr>
        <w:t xml:space="preserve"> </w:t>
      </w:r>
    </w:p>
    <w:bookmarkEnd w:id="90"/>
    <w:p w14:paraId="6F603B20" w14:textId="77777777" w:rsidR="00EB5CDB" w:rsidRPr="00212A7B" w:rsidRDefault="00EB5CDB" w:rsidP="00212A7B">
      <w:pPr>
        <w:pStyle w:val="Nvel11a"/>
        <w:numPr>
          <w:ilvl w:val="0"/>
          <w:numId w:val="0"/>
        </w:numPr>
        <w:spacing w:line="280" w:lineRule="exact"/>
        <w:ind w:left="567"/>
        <w:rPr>
          <w:rFonts w:ascii="Verdana" w:hAnsi="Verdana" w:cs="Tahoma"/>
          <w:sz w:val="20"/>
          <w:szCs w:val="20"/>
          <w:lang w:val="pt-BR"/>
        </w:rPr>
      </w:pPr>
    </w:p>
    <w:p w14:paraId="59C92C4B" w14:textId="43358064"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b/>
          <w:bCs/>
          <w:i/>
          <w:sz w:val="20"/>
          <w:szCs w:val="20"/>
        </w:rPr>
        <w:t>Pagamento da Remuneração das Debêntures da Primeira Série</w:t>
      </w:r>
      <w:r w:rsidRPr="00212A7B">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768B4634" w14:textId="77777777" w:rsidR="00173C2A" w:rsidRPr="00212A7B" w:rsidRDefault="00173C2A" w:rsidP="00212A7B">
      <w:pPr>
        <w:pStyle w:val="PargrafodaLista"/>
        <w:spacing w:line="280" w:lineRule="exact"/>
        <w:ind w:left="0"/>
        <w:jc w:val="both"/>
        <w:rPr>
          <w:rFonts w:ascii="Verdana" w:hAnsi="Verdana" w:cs="Tahoma"/>
          <w:sz w:val="20"/>
          <w:szCs w:val="20"/>
        </w:rPr>
      </w:pPr>
    </w:p>
    <w:p w14:paraId="1E89BBCF" w14:textId="1118FFFF" w:rsidR="006B26B3"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Caso a Emissora não disponha de recursos necessários para a realização do pagamento da </w:t>
      </w:r>
      <w:r w:rsidRPr="00212A7B">
        <w:rPr>
          <w:rFonts w:ascii="Verdana" w:hAnsi="Verdana"/>
          <w:sz w:val="20"/>
          <w:szCs w:val="20"/>
        </w:rPr>
        <w:t>Remuneração das Debêntures da Primeira Série</w:t>
      </w:r>
      <w:r w:rsidRPr="00212A7B">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w:t>
      </w:r>
      <w:r w:rsidRPr="00212A7B">
        <w:rPr>
          <w:rFonts w:ascii="Verdana" w:hAnsi="Verdana" w:cs="Tahoma"/>
          <w:sz w:val="20"/>
          <w:szCs w:val="20"/>
        </w:rPr>
        <w:lastRenderedPageBreak/>
        <w:t xml:space="preserve">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212A7B">
        <w:rPr>
          <w:rFonts w:ascii="Verdana" w:hAnsi="Verdana"/>
          <w:sz w:val="20"/>
          <w:szCs w:val="20"/>
        </w:rPr>
        <w:t>Remuneração das Debêntures da Primeira Série</w:t>
      </w:r>
      <w:r w:rsidRPr="00212A7B">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212A7B">
        <w:rPr>
          <w:rFonts w:ascii="Verdana" w:hAnsi="Verdana"/>
          <w:sz w:val="20"/>
          <w:szCs w:val="20"/>
        </w:rPr>
        <w:t>Remuneração das Debêntures da Primeira Série</w:t>
      </w:r>
      <w:r w:rsidRPr="00212A7B">
        <w:rPr>
          <w:rFonts w:ascii="Verdana" w:hAnsi="Verdana" w:cs="Tahoma"/>
          <w:sz w:val="20"/>
          <w:szCs w:val="20"/>
        </w:rPr>
        <w:t xml:space="preserve"> não paga, observada ainda a Ordem de Alocação de Recursos. Sobre eventuais valores da </w:t>
      </w:r>
      <w:r w:rsidRPr="00212A7B">
        <w:rPr>
          <w:rFonts w:ascii="Verdana" w:hAnsi="Verdana"/>
          <w:sz w:val="20"/>
          <w:szCs w:val="20"/>
        </w:rPr>
        <w:t>Remuneração das Debêntures da Primeira Série</w:t>
      </w:r>
      <w:r w:rsidRPr="00212A7B">
        <w:rPr>
          <w:rFonts w:ascii="Verdana" w:hAnsi="Verdana" w:cs="Tahoma"/>
          <w:sz w:val="20"/>
          <w:szCs w:val="20"/>
        </w:rPr>
        <w:t xml:space="preserve"> não pagos, não serão devidos Encargos Moratórios.</w:t>
      </w:r>
    </w:p>
    <w:p w14:paraId="0721A2B2" w14:textId="77777777" w:rsidR="000E2551" w:rsidRPr="00212A7B" w:rsidRDefault="000E2551" w:rsidP="00212A7B">
      <w:pPr>
        <w:pStyle w:val="PargrafodaLista"/>
        <w:spacing w:line="280" w:lineRule="exact"/>
        <w:ind w:left="0"/>
        <w:jc w:val="both"/>
        <w:rPr>
          <w:rFonts w:ascii="Verdana" w:hAnsi="Verdana" w:cs="Tahoma"/>
          <w:sz w:val="20"/>
          <w:szCs w:val="20"/>
        </w:rPr>
      </w:pPr>
    </w:p>
    <w:p w14:paraId="20281C98" w14:textId="10D4DF91" w:rsidR="006B26B3" w:rsidRPr="00212A7B" w:rsidRDefault="006B26B3" w:rsidP="00212A7B">
      <w:pPr>
        <w:pStyle w:val="PargrafodaLista"/>
        <w:numPr>
          <w:ilvl w:val="2"/>
          <w:numId w:val="4"/>
        </w:numPr>
        <w:spacing w:line="280" w:lineRule="exact"/>
        <w:jc w:val="both"/>
        <w:rPr>
          <w:rFonts w:ascii="Verdana" w:hAnsi="Verdana" w:cs="Tahoma"/>
          <w:sz w:val="20"/>
          <w:szCs w:val="20"/>
        </w:rPr>
      </w:pPr>
      <w:bookmarkStart w:id="91" w:name="_Ref69341473"/>
      <w:r w:rsidRPr="00212A7B">
        <w:rPr>
          <w:rFonts w:ascii="Verdana" w:hAnsi="Verdana" w:cs="Tahoma"/>
          <w:b/>
          <w:bCs/>
          <w:i/>
          <w:sz w:val="20"/>
          <w:szCs w:val="20"/>
        </w:rPr>
        <w:t xml:space="preserve">Pagamento da Remuneração das Debêntures da </w:t>
      </w:r>
      <w:r w:rsidR="00781B4E" w:rsidRPr="00212A7B">
        <w:rPr>
          <w:rFonts w:ascii="Verdana" w:hAnsi="Verdana" w:cs="Tahoma"/>
          <w:b/>
          <w:bCs/>
          <w:i/>
          <w:sz w:val="20"/>
          <w:szCs w:val="20"/>
        </w:rPr>
        <w:t>Segunda</w:t>
      </w:r>
      <w:r w:rsidRPr="00212A7B">
        <w:rPr>
          <w:rFonts w:ascii="Verdana" w:hAnsi="Verdana" w:cs="Tahoma"/>
          <w:b/>
          <w:bCs/>
          <w:i/>
          <w:sz w:val="20"/>
          <w:szCs w:val="20"/>
        </w:rPr>
        <w:t xml:space="preserve"> Série</w:t>
      </w:r>
      <w:r w:rsidRPr="00212A7B">
        <w:rPr>
          <w:rFonts w:ascii="Verdana" w:hAnsi="Verdana" w:cs="Tahoma"/>
          <w:sz w:val="20"/>
          <w:szCs w:val="20"/>
        </w:rPr>
        <w:t xml:space="preserve">. Após decorrido o Período de Alocação, a Remuneração das Debêntures da </w:t>
      </w:r>
      <w:r w:rsidR="00781B4E" w:rsidRPr="00212A7B">
        <w:rPr>
          <w:rFonts w:ascii="Verdana" w:hAnsi="Verdana" w:cs="Tahoma"/>
          <w:sz w:val="20"/>
          <w:szCs w:val="20"/>
        </w:rPr>
        <w:t>Segunda Série</w:t>
      </w:r>
      <w:r w:rsidRPr="00212A7B">
        <w:rPr>
          <w:rFonts w:ascii="Verdana" w:hAnsi="Verdana" w:cs="Tahoma"/>
          <w:sz w:val="20"/>
          <w:szCs w:val="20"/>
        </w:rPr>
        <w:t xml:space="preserve"> será paga pela Emissora em cada Data de Pagamento, observada a Ordem de Alocação de Recursos.</w:t>
      </w:r>
      <w:bookmarkEnd w:id="91"/>
      <w:r w:rsidRPr="00212A7B">
        <w:rPr>
          <w:rFonts w:ascii="Verdana" w:hAnsi="Verdana" w:cs="Tahoma"/>
          <w:sz w:val="20"/>
          <w:szCs w:val="20"/>
        </w:rPr>
        <w:t xml:space="preserve"> </w:t>
      </w:r>
    </w:p>
    <w:p w14:paraId="519178A5" w14:textId="77777777" w:rsidR="000E2551" w:rsidRPr="00212A7B" w:rsidRDefault="000E2551" w:rsidP="00212A7B">
      <w:pPr>
        <w:pStyle w:val="PargrafodaLista"/>
        <w:spacing w:line="280" w:lineRule="exact"/>
        <w:ind w:left="0"/>
        <w:jc w:val="both"/>
        <w:rPr>
          <w:rFonts w:ascii="Verdana" w:hAnsi="Verdana" w:cs="Tahoma"/>
          <w:sz w:val="20"/>
          <w:szCs w:val="20"/>
        </w:rPr>
      </w:pPr>
    </w:p>
    <w:p w14:paraId="5F847AD5" w14:textId="6F5F3DA3" w:rsidR="00EB5CDB" w:rsidRPr="00212A7B" w:rsidRDefault="006B26B3"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Caso a Emissora não disponha de recursos necessários para a realização do pagamento da </w:t>
      </w:r>
      <w:r w:rsidRPr="00212A7B">
        <w:rPr>
          <w:rFonts w:ascii="Verdana" w:hAnsi="Verdana"/>
          <w:sz w:val="20"/>
          <w:szCs w:val="20"/>
        </w:rPr>
        <w:t xml:space="preserve">Remuneração das Debêntures da </w:t>
      </w:r>
      <w:r w:rsidR="00781B4E" w:rsidRPr="00212A7B">
        <w:rPr>
          <w:rFonts w:ascii="Verdana" w:hAnsi="Verdana"/>
          <w:sz w:val="20"/>
          <w:szCs w:val="20"/>
        </w:rPr>
        <w:t>Segunda</w:t>
      </w:r>
      <w:r w:rsidRPr="00212A7B">
        <w:rPr>
          <w:rFonts w:ascii="Verdana" w:hAnsi="Verdana"/>
          <w:sz w:val="20"/>
          <w:szCs w:val="20"/>
        </w:rPr>
        <w:t xml:space="preserve"> Série</w:t>
      </w:r>
      <w:r w:rsidRPr="00212A7B">
        <w:rPr>
          <w:rFonts w:ascii="Verdana" w:hAnsi="Verdana" w:cs="Tahoma"/>
          <w:sz w:val="20"/>
          <w:szCs w:val="20"/>
        </w:rPr>
        <w:t xml:space="preserve"> em determinada Data de Pagamento, o saldo da Remuneração das Debêntures da </w:t>
      </w:r>
      <w:r w:rsidR="00781B4E" w:rsidRPr="00212A7B">
        <w:rPr>
          <w:rFonts w:ascii="Verdana" w:hAnsi="Verdana" w:cs="Tahoma"/>
          <w:sz w:val="20"/>
          <w:szCs w:val="20"/>
        </w:rPr>
        <w:t>Segunda</w:t>
      </w:r>
      <w:r w:rsidRPr="00212A7B">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212A7B">
        <w:rPr>
          <w:rFonts w:ascii="Verdana" w:hAnsi="Verdana"/>
          <w:sz w:val="20"/>
          <w:szCs w:val="20"/>
        </w:rPr>
        <w:t xml:space="preserve">Remuneração das Debêntures da </w:t>
      </w:r>
      <w:r w:rsidR="00781B4E" w:rsidRPr="00212A7B">
        <w:rPr>
          <w:rFonts w:ascii="Verdana" w:hAnsi="Verdana"/>
          <w:sz w:val="20"/>
          <w:szCs w:val="20"/>
        </w:rPr>
        <w:t>Segunda</w:t>
      </w:r>
      <w:r w:rsidRPr="00212A7B">
        <w:rPr>
          <w:rFonts w:ascii="Verdana" w:hAnsi="Verdana"/>
          <w:sz w:val="20"/>
          <w:szCs w:val="20"/>
        </w:rPr>
        <w:t xml:space="preserve"> Série</w:t>
      </w:r>
      <w:r w:rsidRPr="00212A7B">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212A7B">
        <w:rPr>
          <w:rFonts w:ascii="Verdana" w:hAnsi="Verdana" w:cs="Tahoma"/>
          <w:sz w:val="20"/>
          <w:szCs w:val="20"/>
        </w:rPr>
        <w:t xml:space="preserve"> da Segunda Série</w:t>
      </w:r>
      <w:r w:rsidRPr="00212A7B">
        <w:rPr>
          <w:rFonts w:ascii="Verdana" w:hAnsi="Verdana" w:cs="Tahoma"/>
          <w:sz w:val="20"/>
          <w:szCs w:val="20"/>
        </w:rPr>
        <w:t xml:space="preserve"> referente à </w:t>
      </w:r>
      <w:r w:rsidRPr="00212A7B">
        <w:rPr>
          <w:rFonts w:ascii="Verdana" w:hAnsi="Verdana"/>
          <w:sz w:val="20"/>
          <w:szCs w:val="20"/>
        </w:rPr>
        <w:t xml:space="preserve">Remuneração das Debêntures da </w:t>
      </w:r>
      <w:r w:rsidR="00373A67" w:rsidRPr="00212A7B">
        <w:rPr>
          <w:rFonts w:ascii="Verdana" w:hAnsi="Verdana"/>
          <w:sz w:val="20"/>
          <w:szCs w:val="20"/>
        </w:rPr>
        <w:t>Segunda</w:t>
      </w:r>
      <w:r w:rsidRPr="00212A7B">
        <w:rPr>
          <w:rFonts w:ascii="Verdana" w:hAnsi="Verdana"/>
          <w:sz w:val="20"/>
          <w:szCs w:val="20"/>
        </w:rPr>
        <w:t xml:space="preserve"> Série</w:t>
      </w:r>
      <w:r w:rsidRPr="00212A7B">
        <w:rPr>
          <w:rFonts w:ascii="Verdana" w:hAnsi="Verdana" w:cs="Tahoma"/>
          <w:sz w:val="20"/>
          <w:szCs w:val="20"/>
        </w:rPr>
        <w:t xml:space="preserve"> não paga, observada ainda a Ordem de Alocação de Recursos. Sobre eventuais valores da </w:t>
      </w:r>
      <w:r w:rsidRPr="00212A7B">
        <w:rPr>
          <w:rFonts w:ascii="Verdana" w:hAnsi="Verdana"/>
          <w:sz w:val="20"/>
          <w:szCs w:val="20"/>
        </w:rPr>
        <w:t xml:space="preserve">Remuneração das Debêntures da </w:t>
      </w:r>
      <w:r w:rsidR="00781B4E" w:rsidRPr="00212A7B">
        <w:rPr>
          <w:rFonts w:ascii="Verdana" w:hAnsi="Verdana"/>
          <w:sz w:val="20"/>
          <w:szCs w:val="20"/>
        </w:rPr>
        <w:t>Segunda</w:t>
      </w:r>
      <w:r w:rsidRPr="00212A7B">
        <w:rPr>
          <w:rFonts w:ascii="Verdana" w:hAnsi="Verdana"/>
          <w:sz w:val="20"/>
          <w:szCs w:val="20"/>
        </w:rPr>
        <w:t xml:space="preserve"> Série</w:t>
      </w:r>
      <w:r w:rsidRPr="00212A7B">
        <w:rPr>
          <w:rFonts w:ascii="Verdana" w:hAnsi="Verdana" w:cs="Tahoma"/>
          <w:sz w:val="20"/>
          <w:szCs w:val="20"/>
        </w:rPr>
        <w:t xml:space="preserve"> não pagos, não serão devidos Encargos Moratórios.</w:t>
      </w:r>
    </w:p>
    <w:p w14:paraId="33CC8170" w14:textId="77777777" w:rsidR="000E2551" w:rsidRPr="00212A7B" w:rsidRDefault="000E2551" w:rsidP="00212A7B">
      <w:pPr>
        <w:pStyle w:val="PargrafodaLista"/>
        <w:spacing w:line="280" w:lineRule="exact"/>
        <w:ind w:left="0"/>
        <w:jc w:val="both"/>
        <w:rPr>
          <w:rFonts w:ascii="Verdana" w:hAnsi="Verdana" w:cs="Tahoma"/>
          <w:sz w:val="20"/>
          <w:szCs w:val="20"/>
        </w:rPr>
      </w:pPr>
    </w:p>
    <w:p w14:paraId="786936D6" w14:textId="3F5B21BA" w:rsidR="00EB5CDB" w:rsidRPr="00212A7B" w:rsidRDefault="002B1CAB" w:rsidP="00212A7B">
      <w:pPr>
        <w:pStyle w:val="PargrafodaLista"/>
        <w:numPr>
          <w:ilvl w:val="2"/>
          <w:numId w:val="4"/>
        </w:numPr>
        <w:spacing w:line="280" w:lineRule="exact"/>
        <w:jc w:val="both"/>
        <w:rPr>
          <w:rFonts w:ascii="Verdana" w:hAnsi="Verdana" w:cs="Tahoma"/>
          <w:sz w:val="20"/>
          <w:szCs w:val="20"/>
        </w:rPr>
      </w:pPr>
      <w:bookmarkStart w:id="92" w:name="_Ref515465259"/>
      <w:bookmarkEnd w:id="87"/>
      <w:bookmarkEnd w:id="88"/>
      <w:r w:rsidRPr="00212A7B">
        <w:rPr>
          <w:rFonts w:ascii="Verdana" w:hAnsi="Verdana" w:cs="Tahoma"/>
          <w:sz w:val="20"/>
          <w:szCs w:val="20"/>
        </w:rPr>
        <w:t xml:space="preserve">Não será devida qualquer remuneração sobre as Debêntures da </w:t>
      </w:r>
      <w:r w:rsidR="006B26B3" w:rsidRPr="00212A7B">
        <w:rPr>
          <w:rFonts w:ascii="Verdana" w:hAnsi="Verdana" w:cs="Tahoma"/>
          <w:sz w:val="20"/>
          <w:szCs w:val="20"/>
        </w:rPr>
        <w:t>Terceira</w:t>
      </w:r>
      <w:r w:rsidRPr="00212A7B">
        <w:rPr>
          <w:rFonts w:ascii="Verdana" w:hAnsi="Verdana" w:cs="Tahoma"/>
          <w:sz w:val="20"/>
          <w:szCs w:val="20"/>
        </w:rPr>
        <w:t xml:space="preserve"> Série e nem sobre eventual montante que incida sobre o Valor Nominal Unitário das Debêntures da </w:t>
      </w:r>
      <w:r w:rsidR="006B26B3" w:rsidRPr="00212A7B">
        <w:rPr>
          <w:rFonts w:ascii="Verdana" w:hAnsi="Verdana" w:cs="Tahoma"/>
          <w:sz w:val="20"/>
          <w:szCs w:val="20"/>
        </w:rPr>
        <w:t>Terceira</w:t>
      </w:r>
      <w:r w:rsidRPr="00212A7B">
        <w:rPr>
          <w:rFonts w:ascii="Verdana" w:hAnsi="Verdana" w:cs="Tahoma"/>
          <w:sz w:val="20"/>
          <w:szCs w:val="20"/>
        </w:rPr>
        <w:t xml:space="preserve"> Série, exclusivamente para fins de cálculo do Preço de Integralização das Debêntures da </w:t>
      </w:r>
      <w:r w:rsidR="00414C2A" w:rsidRPr="00212A7B">
        <w:rPr>
          <w:rFonts w:ascii="Verdana" w:hAnsi="Verdana" w:cs="Tahoma"/>
          <w:sz w:val="20"/>
          <w:szCs w:val="20"/>
        </w:rPr>
        <w:t xml:space="preserve">Terceira </w:t>
      </w:r>
      <w:r w:rsidRPr="00212A7B">
        <w:rPr>
          <w:rFonts w:ascii="Verdana" w:hAnsi="Verdana" w:cs="Tahoma"/>
          <w:sz w:val="20"/>
          <w:szCs w:val="20"/>
        </w:rPr>
        <w:t xml:space="preserve">Série na forma da Cláusula </w:t>
      </w:r>
      <w:r w:rsidR="006D6366" w:rsidRPr="00212A7B">
        <w:rPr>
          <w:rFonts w:ascii="Verdana" w:hAnsi="Verdana" w:cs="Tahoma"/>
          <w:sz w:val="20"/>
          <w:szCs w:val="20"/>
        </w:rPr>
        <w:fldChar w:fldCharType="begin"/>
      </w:r>
      <w:r w:rsidR="006D6366" w:rsidRPr="00212A7B">
        <w:rPr>
          <w:rFonts w:ascii="Verdana" w:hAnsi="Verdana" w:cs="Tahoma"/>
          <w:sz w:val="20"/>
          <w:szCs w:val="20"/>
        </w:rPr>
        <w:instrText xml:space="preserve"> REF _Ref69340347 \r \h </w:instrText>
      </w:r>
      <w:r w:rsidR="00C46F11" w:rsidRPr="00212A7B">
        <w:rPr>
          <w:rFonts w:ascii="Verdana" w:hAnsi="Verdana" w:cs="Tahoma"/>
          <w:sz w:val="20"/>
          <w:szCs w:val="20"/>
        </w:rPr>
        <w:instrText xml:space="preserve"> \* MERGEFORMAT </w:instrText>
      </w:r>
      <w:r w:rsidR="006D6366" w:rsidRPr="00212A7B">
        <w:rPr>
          <w:rFonts w:ascii="Verdana" w:hAnsi="Verdana" w:cs="Tahoma"/>
          <w:sz w:val="20"/>
          <w:szCs w:val="20"/>
        </w:rPr>
      </w:r>
      <w:r w:rsidR="006D6366" w:rsidRPr="00212A7B">
        <w:rPr>
          <w:rFonts w:ascii="Verdana" w:hAnsi="Verdana" w:cs="Tahoma"/>
          <w:sz w:val="20"/>
          <w:szCs w:val="20"/>
        </w:rPr>
        <w:fldChar w:fldCharType="separate"/>
      </w:r>
      <w:r w:rsidR="006A2EEA">
        <w:rPr>
          <w:rFonts w:ascii="Verdana" w:hAnsi="Verdana" w:cs="Tahoma"/>
          <w:sz w:val="20"/>
          <w:szCs w:val="20"/>
        </w:rPr>
        <w:t>3.15.1.3</w:t>
      </w:r>
      <w:r w:rsidR="006D6366" w:rsidRPr="00212A7B">
        <w:rPr>
          <w:rFonts w:ascii="Verdana" w:hAnsi="Verdana" w:cs="Tahoma"/>
          <w:sz w:val="20"/>
          <w:szCs w:val="20"/>
        </w:rPr>
        <w:fldChar w:fldCharType="end"/>
      </w:r>
      <w:r w:rsidRPr="00212A7B">
        <w:rPr>
          <w:rFonts w:ascii="Verdana" w:hAnsi="Verdana" w:cs="Tahoma"/>
          <w:sz w:val="20"/>
          <w:szCs w:val="20"/>
        </w:rPr>
        <w:t>.</w:t>
      </w:r>
      <w:bookmarkEnd w:id="92"/>
    </w:p>
    <w:p w14:paraId="2956ADB4" w14:textId="4B447592" w:rsidR="00EB5CDB" w:rsidRPr="00212A7B" w:rsidRDefault="00EB5CDB" w:rsidP="00212A7B">
      <w:pPr>
        <w:pStyle w:val="PargrafodaLista"/>
        <w:spacing w:line="280" w:lineRule="exact"/>
        <w:ind w:left="0"/>
        <w:jc w:val="both"/>
        <w:rPr>
          <w:rFonts w:ascii="Verdana" w:hAnsi="Verdana" w:cs="Tahoma"/>
          <w:sz w:val="20"/>
          <w:szCs w:val="20"/>
        </w:rPr>
      </w:pPr>
    </w:p>
    <w:p w14:paraId="7D52A555" w14:textId="1C5F5069" w:rsidR="00EB5CDB" w:rsidRPr="00212A7B" w:rsidRDefault="008E55E6" w:rsidP="00212A7B">
      <w:pPr>
        <w:pStyle w:val="PargrafodaLista"/>
        <w:numPr>
          <w:ilvl w:val="2"/>
          <w:numId w:val="4"/>
        </w:numPr>
        <w:spacing w:line="280" w:lineRule="exact"/>
        <w:jc w:val="both"/>
        <w:rPr>
          <w:rFonts w:ascii="Verdana" w:eastAsiaTheme="minorHAnsi" w:hAnsi="Verdana" w:cs="Tahoma"/>
          <w:sz w:val="20"/>
          <w:szCs w:val="20"/>
          <w:lang w:eastAsia="en-US"/>
        </w:rPr>
      </w:pPr>
      <w:r w:rsidRPr="00212A7B">
        <w:rPr>
          <w:rFonts w:ascii="Verdana" w:hAnsi="Verdana"/>
          <w:b/>
          <w:bCs/>
          <w:i/>
          <w:sz w:val="20"/>
          <w:szCs w:val="20"/>
        </w:rPr>
        <w:t>Indisponibilidade Temporária da Taxa DI</w:t>
      </w:r>
      <w:r w:rsidRPr="00212A7B">
        <w:rPr>
          <w:rFonts w:ascii="Verdana" w:hAnsi="Verdana"/>
          <w:sz w:val="20"/>
          <w:szCs w:val="20"/>
        </w:rPr>
        <w:t xml:space="preserve">. </w:t>
      </w:r>
      <w:r w:rsidRPr="00212A7B">
        <w:rPr>
          <w:rFonts w:ascii="Verdana" w:eastAsiaTheme="minorHAnsi" w:hAnsi="Verdana" w:cs="Tahoma"/>
          <w:sz w:val="20"/>
          <w:szCs w:val="20"/>
          <w:lang w:eastAsia="en-US"/>
        </w:rPr>
        <w:t>Observado o disposto nos itens</w:t>
      </w:r>
      <w:r w:rsidR="002B1CAB" w:rsidRPr="00212A7B">
        <w:rPr>
          <w:rFonts w:ascii="Verdana" w:eastAsiaTheme="minorHAnsi" w:hAnsi="Verdana" w:cs="Tahoma"/>
          <w:sz w:val="20"/>
          <w:szCs w:val="20"/>
          <w:lang w:eastAsia="en-US"/>
        </w:rPr>
        <w:t xml:space="preserve"> </w:t>
      </w:r>
      <w:r w:rsidR="00E336D9" w:rsidRPr="00212A7B">
        <w:rPr>
          <w:rFonts w:ascii="Verdana" w:eastAsiaTheme="minorHAnsi" w:hAnsi="Verdana" w:cs="Tahoma"/>
          <w:sz w:val="20"/>
          <w:szCs w:val="20"/>
          <w:lang w:eastAsia="en-US"/>
        </w:rPr>
        <w:fldChar w:fldCharType="begin"/>
      </w:r>
      <w:r w:rsidR="00E336D9" w:rsidRPr="00212A7B">
        <w:rPr>
          <w:rFonts w:ascii="Verdana" w:eastAsiaTheme="minorHAnsi" w:hAnsi="Verdana" w:cs="Tahoma"/>
          <w:sz w:val="20"/>
          <w:szCs w:val="20"/>
          <w:lang w:eastAsia="en-US"/>
        </w:rPr>
        <w:instrText xml:space="preserve"> REF _Ref69341473 \r \h </w:instrText>
      </w:r>
      <w:r w:rsidR="00C46F11" w:rsidRPr="00212A7B">
        <w:rPr>
          <w:rFonts w:ascii="Verdana" w:eastAsiaTheme="minorHAnsi" w:hAnsi="Verdana" w:cs="Tahoma"/>
          <w:sz w:val="20"/>
          <w:szCs w:val="20"/>
          <w:lang w:eastAsia="en-US"/>
        </w:rPr>
        <w:instrText xml:space="preserve"> \* MERGEFORMAT </w:instrText>
      </w:r>
      <w:r w:rsidR="00E336D9" w:rsidRPr="00212A7B">
        <w:rPr>
          <w:rFonts w:ascii="Verdana" w:eastAsiaTheme="minorHAnsi" w:hAnsi="Verdana" w:cs="Tahoma"/>
          <w:sz w:val="20"/>
          <w:szCs w:val="20"/>
          <w:lang w:eastAsia="en-US"/>
        </w:rPr>
      </w:r>
      <w:r w:rsidR="00E336D9" w:rsidRPr="00212A7B">
        <w:rPr>
          <w:rFonts w:ascii="Verdana" w:eastAsiaTheme="minorHAnsi" w:hAnsi="Verdana" w:cs="Tahoma"/>
          <w:sz w:val="20"/>
          <w:szCs w:val="20"/>
          <w:lang w:eastAsia="en-US"/>
        </w:rPr>
        <w:fldChar w:fldCharType="separate"/>
      </w:r>
      <w:r w:rsidR="00E336D9" w:rsidRPr="00212A7B">
        <w:rPr>
          <w:rFonts w:ascii="Verdana" w:eastAsiaTheme="minorHAnsi" w:hAnsi="Verdana" w:cs="Tahoma"/>
          <w:sz w:val="20"/>
          <w:szCs w:val="20"/>
          <w:lang w:eastAsia="en-US"/>
        </w:rPr>
        <w:t>3.17.6</w:t>
      </w:r>
      <w:r w:rsidR="00E336D9" w:rsidRPr="00212A7B">
        <w:rPr>
          <w:rFonts w:ascii="Verdana" w:eastAsiaTheme="minorHAnsi" w:hAnsi="Verdana" w:cs="Tahoma"/>
          <w:sz w:val="20"/>
          <w:szCs w:val="20"/>
          <w:lang w:eastAsia="en-US"/>
        </w:rPr>
        <w:fldChar w:fldCharType="end"/>
      </w:r>
      <w:r w:rsidRPr="00212A7B">
        <w:rPr>
          <w:rFonts w:ascii="Verdana" w:eastAsiaTheme="minorHAnsi" w:hAnsi="Verdana" w:cs="Tahoma"/>
          <w:sz w:val="20"/>
          <w:szCs w:val="20"/>
          <w:lang w:eastAsia="en-US"/>
        </w:rPr>
        <w:t xml:space="preserve"> </w:t>
      </w:r>
      <w:r w:rsidR="002B1CAB" w:rsidRPr="00212A7B">
        <w:rPr>
          <w:rFonts w:ascii="Verdana" w:eastAsiaTheme="minorHAnsi" w:hAnsi="Verdana" w:cs="Tahoma"/>
          <w:sz w:val="20"/>
          <w:szCs w:val="20"/>
          <w:lang w:eastAsia="en-US"/>
        </w:rPr>
        <w:t>e seguintes</w:t>
      </w:r>
      <w:r w:rsidRPr="00212A7B">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212A7B" w:rsidRDefault="000E2551" w:rsidP="00212A7B">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212A7B" w:rsidRDefault="002B1CAB" w:rsidP="00212A7B">
      <w:pPr>
        <w:pStyle w:val="PargrafodaLista"/>
        <w:numPr>
          <w:ilvl w:val="2"/>
          <w:numId w:val="4"/>
        </w:numPr>
        <w:tabs>
          <w:tab w:val="left" w:pos="4820"/>
        </w:tabs>
        <w:spacing w:line="280" w:lineRule="exact"/>
        <w:jc w:val="both"/>
        <w:rPr>
          <w:rFonts w:ascii="Verdana" w:hAnsi="Verdana" w:cs="Tahoma"/>
          <w:sz w:val="20"/>
          <w:szCs w:val="20"/>
        </w:rPr>
      </w:pPr>
      <w:bookmarkStart w:id="93" w:name="_Ref518572354"/>
      <w:r w:rsidRPr="00212A7B">
        <w:rPr>
          <w:rFonts w:ascii="Verdana" w:hAnsi="Verdana" w:cs="Tahoma"/>
          <w:sz w:val="20"/>
          <w:szCs w:val="20"/>
        </w:rPr>
        <w:t>Caso a Taxa DI deixe de ser divulgada por prazo superior a 10 (dez) Dias Úteis seguidos</w:t>
      </w:r>
      <w:r w:rsidR="008E55E6" w:rsidRPr="00212A7B">
        <w:rPr>
          <w:rFonts w:ascii="Verdana" w:hAnsi="Verdana" w:cs="Tahoma"/>
          <w:sz w:val="20"/>
          <w:szCs w:val="20"/>
        </w:rPr>
        <w:t xml:space="preserve">, seja extinta ou haja a impossibilidade legal de aplicação da Taxa DI para o cálculo da Remuneração das Debêntures, será convocada a Assembleia Geral de Debenturistas pelo Agente </w:t>
      </w:r>
      <w:r w:rsidR="008E55E6" w:rsidRPr="00212A7B">
        <w:rPr>
          <w:rFonts w:ascii="Verdana" w:hAnsi="Verdana" w:cs="Tahoma"/>
          <w:sz w:val="20"/>
          <w:szCs w:val="20"/>
        </w:rPr>
        <w:lastRenderedPageBreak/>
        <w:t>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212A7B">
        <w:rPr>
          <w:rFonts w:ascii="Verdana" w:hAnsi="Verdana"/>
          <w:sz w:val="20"/>
          <w:szCs w:val="20"/>
        </w:rPr>
        <w:t xml:space="preserve"> </w:t>
      </w:r>
      <w:r w:rsidR="008E55E6" w:rsidRPr="00212A7B">
        <w:rPr>
          <w:rFonts w:ascii="Verdana" w:hAnsi="Verdana" w:cs="Tahoma"/>
          <w:sz w:val="20"/>
          <w:szCs w:val="20"/>
        </w:rPr>
        <w:t>de Debenturistas defina o novo parâmetro de Remuneração das Debêntures.</w:t>
      </w:r>
      <w:bookmarkEnd w:id="93"/>
    </w:p>
    <w:p w14:paraId="1F672F4A" w14:textId="77777777" w:rsidR="000E2551" w:rsidRPr="00212A7B" w:rsidRDefault="000E2551" w:rsidP="00212A7B">
      <w:pPr>
        <w:pStyle w:val="PargrafodaLista"/>
        <w:tabs>
          <w:tab w:val="left" w:pos="4820"/>
        </w:tabs>
        <w:spacing w:line="280" w:lineRule="exact"/>
        <w:ind w:left="0"/>
        <w:jc w:val="both"/>
        <w:rPr>
          <w:rFonts w:ascii="Verdana" w:hAnsi="Verdana" w:cs="Tahoma"/>
          <w:sz w:val="20"/>
          <w:szCs w:val="20"/>
        </w:rPr>
      </w:pPr>
    </w:p>
    <w:p w14:paraId="4A9C4868" w14:textId="2B97D12D"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94" w:name="_Ref518572392"/>
      <w:r w:rsidRPr="00212A7B">
        <w:rPr>
          <w:rFonts w:ascii="Verdana" w:hAnsi="Verdana" w:cs="Tahoma"/>
          <w:sz w:val="20"/>
          <w:szCs w:val="20"/>
        </w:rPr>
        <w:t>Caso a Assembleia Geral</w:t>
      </w:r>
      <w:r w:rsidRPr="00212A7B">
        <w:rPr>
          <w:rFonts w:ascii="Verdana" w:hAnsi="Verdana"/>
          <w:sz w:val="20"/>
          <w:szCs w:val="20"/>
        </w:rPr>
        <w:t xml:space="preserve"> </w:t>
      </w:r>
      <w:r w:rsidRPr="00212A7B">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_Ref518572354 \r \h  \* MERGEFORMAT </w:instrText>
      </w:r>
      <w:r w:rsidRPr="00212A7B">
        <w:rPr>
          <w:rFonts w:ascii="Verdana" w:hAnsi="Verdana" w:cs="Tahoma"/>
          <w:sz w:val="20"/>
          <w:szCs w:val="20"/>
        </w:rPr>
      </w:r>
      <w:r w:rsidRPr="00212A7B">
        <w:rPr>
          <w:rFonts w:ascii="Verdana" w:hAnsi="Verdana" w:cs="Tahoma"/>
          <w:sz w:val="20"/>
          <w:szCs w:val="20"/>
        </w:rPr>
        <w:fldChar w:fldCharType="separate"/>
      </w:r>
      <w:r w:rsidR="006A2EEA">
        <w:rPr>
          <w:rFonts w:ascii="Verdana" w:hAnsi="Verdana" w:cs="Tahoma"/>
          <w:sz w:val="20"/>
          <w:szCs w:val="20"/>
        </w:rPr>
        <w:t>3.17.9</w:t>
      </w:r>
      <w:r w:rsidRPr="00212A7B">
        <w:rPr>
          <w:rFonts w:ascii="Verdana" w:hAnsi="Verdana" w:cs="Tahoma"/>
          <w:sz w:val="20"/>
          <w:szCs w:val="20"/>
        </w:rPr>
        <w:fldChar w:fldCharType="end"/>
      </w:r>
      <w:r w:rsidRPr="00212A7B">
        <w:rPr>
          <w:rFonts w:ascii="Verdana" w:hAnsi="Verdana" w:cs="Tahoma"/>
          <w:sz w:val="20"/>
          <w:szCs w:val="20"/>
        </w:rPr>
        <w:t xml:space="preserve"> acima.</w:t>
      </w:r>
      <w:bookmarkEnd w:id="94"/>
      <w:r w:rsidRPr="00212A7B">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212A7B" w:rsidRDefault="000E2551" w:rsidP="00212A7B">
      <w:pPr>
        <w:pStyle w:val="PargrafodaLista"/>
        <w:spacing w:line="280" w:lineRule="exact"/>
        <w:ind w:left="0"/>
        <w:jc w:val="both"/>
        <w:rPr>
          <w:rFonts w:ascii="Verdana" w:hAnsi="Verdana" w:cs="Tahoma"/>
          <w:sz w:val="20"/>
          <w:szCs w:val="20"/>
        </w:rPr>
      </w:pPr>
    </w:p>
    <w:p w14:paraId="68929DD6" w14:textId="050C0394"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95" w:name="_Ref518572356"/>
      <w:r w:rsidRPr="00212A7B">
        <w:rPr>
          <w:rFonts w:ascii="Verdana" w:hAnsi="Verdana" w:cs="Tahoma"/>
          <w:sz w:val="20"/>
          <w:szCs w:val="20"/>
        </w:rPr>
        <w:t>Caso a Taxa DI volte a ser divulgada antes da realização da Assembleia Geral</w:t>
      </w:r>
      <w:r w:rsidRPr="00212A7B">
        <w:rPr>
          <w:rFonts w:ascii="Verdana" w:hAnsi="Verdana"/>
          <w:sz w:val="20"/>
          <w:szCs w:val="20"/>
        </w:rPr>
        <w:t xml:space="preserve"> </w:t>
      </w:r>
      <w:r w:rsidRPr="00212A7B">
        <w:rPr>
          <w:rFonts w:ascii="Verdana" w:hAnsi="Verdana" w:cs="Tahoma"/>
          <w:sz w:val="20"/>
          <w:szCs w:val="20"/>
        </w:rPr>
        <w:t xml:space="preserve">de Debenturistas referida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_Ref518572354 \r \h  \* MERGEFORMAT </w:instrText>
      </w:r>
      <w:r w:rsidRPr="00212A7B">
        <w:rPr>
          <w:rFonts w:ascii="Verdana" w:hAnsi="Verdana" w:cs="Tahoma"/>
          <w:sz w:val="20"/>
          <w:szCs w:val="20"/>
        </w:rPr>
      </w:r>
      <w:r w:rsidRPr="00212A7B">
        <w:rPr>
          <w:rFonts w:ascii="Verdana" w:hAnsi="Verdana" w:cs="Tahoma"/>
          <w:sz w:val="20"/>
          <w:szCs w:val="20"/>
        </w:rPr>
        <w:fldChar w:fldCharType="separate"/>
      </w:r>
      <w:r w:rsidR="000E2551" w:rsidRPr="00212A7B">
        <w:rPr>
          <w:rFonts w:ascii="Verdana" w:hAnsi="Verdana" w:cs="Tahoma"/>
          <w:sz w:val="20"/>
          <w:szCs w:val="20"/>
        </w:rPr>
        <w:t>3.17.9</w:t>
      </w:r>
      <w:r w:rsidRPr="00212A7B">
        <w:rPr>
          <w:rFonts w:ascii="Verdana" w:hAnsi="Verdana" w:cs="Tahoma"/>
          <w:sz w:val="20"/>
          <w:szCs w:val="20"/>
        </w:rPr>
        <w:fldChar w:fldCharType="end"/>
      </w:r>
      <w:r w:rsidRPr="00212A7B">
        <w:rPr>
          <w:rFonts w:ascii="Verdana" w:hAnsi="Verdana" w:cs="Tahoma"/>
          <w:sz w:val="20"/>
          <w:szCs w:val="20"/>
        </w:rPr>
        <w:t xml:space="preserve"> acima, a Assembleia Geral</w:t>
      </w:r>
      <w:r w:rsidRPr="00212A7B">
        <w:rPr>
          <w:rFonts w:ascii="Verdana" w:hAnsi="Verdana"/>
          <w:sz w:val="20"/>
          <w:szCs w:val="20"/>
        </w:rPr>
        <w:t xml:space="preserve"> </w:t>
      </w:r>
      <w:r w:rsidRPr="00212A7B">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95"/>
    </w:p>
    <w:p w14:paraId="5BBE15B3" w14:textId="77777777" w:rsidR="00EB5CDB" w:rsidRPr="00212A7B" w:rsidRDefault="00EB5CDB" w:rsidP="00212A7B">
      <w:pPr>
        <w:pStyle w:val="PargrafodaLista"/>
        <w:spacing w:line="280" w:lineRule="exact"/>
        <w:ind w:left="0"/>
        <w:jc w:val="both"/>
        <w:rPr>
          <w:rFonts w:ascii="Verdana" w:hAnsi="Verdana" w:cs="Tahoma"/>
          <w:sz w:val="20"/>
          <w:szCs w:val="20"/>
        </w:rPr>
      </w:pPr>
    </w:p>
    <w:p w14:paraId="265350A4" w14:textId="77670C1B"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Amortização Programada, Amortização Extraordinária</w:t>
      </w:r>
      <w:bookmarkEnd w:id="83"/>
      <w:r w:rsidRPr="00212A7B">
        <w:rPr>
          <w:rFonts w:ascii="Verdana" w:eastAsia="MS Mincho" w:hAnsi="Verdana" w:cs="Tahoma"/>
          <w:b/>
          <w:sz w:val="20"/>
          <w:szCs w:val="20"/>
        </w:rPr>
        <w:t xml:space="preserve"> Obrigatória</w:t>
      </w:r>
      <w:bookmarkEnd w:id="84"/>
      <w:r w:rsidRPr="00212A7B">
        <w:rPr>
          <w:rFonts w:ascii="Verdana" w:eastAsia="MS Mincho" w:hAnsi="Verdana" w:cs="Tahoma"/>
          <w:b/>
          <w:sz w:val="20"/>
          <w:szCs w:val="20"/>
        </w:rPr>
        <w:t>, Amortização Final e Aquisição Facultativa.</w:t>
      </w:r>
    </w:p>
    <w:p w14:paraId="47486E3B" w14:textId="77777777" w:rsidR="002E2CD1" w:rsidRPr="00212A7B" w:rsidRDefault="002E2CD1" w:rsidP="00212A7B">
      <w:pPr>
        <w:keepNext/>
        <w:spacing w:line="280" w:lineRule="exact"/>
        <w:jc w:val="both"/>
        <w:rPr>
          <w:rFonts w:ascii="Verdana" w:eastAsia="MS Mincho" w:hAnsi="Verdana" w:cs="Tahoma"/>
          <w:b/>
          <w:sz w:val="20"/>
          <w:szCs w:val="20"/>
        </w:rPr>
      </w:pPr>
    </w:p>
    <w:p w14:paraId="65496A89" w14:textId="0339D3C2"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96" w:name="_Ref497552677"/>
      <w:bookmarkStart w:id="97" w:name="_Hlk53142477"/>
      <w:r w:rsidRPr="00212A7B">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96"/>
    </w:p>
    <w:p w14:paraId="5C7D733F" w14:textId="77777777" w:rsidR="002E2CD1" w:rsidRPr="00212A7B" w:rsidRDefault="002E2CD1" w:rsidP="00212A7B">
      <w:pPr>
        <w:pStyle w:val="PargrafodaLista"/>
        <w:spacing w:line="280" w:lineRule="exact"/>
        <w:ind w:left="0"/>
        <w:jc w:val="both"/>
        <w:rPr>
          <w:rFonts w:ascii="Verdana" w:hAnsi="Verdana" w:cs="Tahoma"/>
          <w:sz w:val="20"/>
          <w:szCs w:val="20"/>
        </w:rPr>
      </w:pPr>
    </w:p>
    <w:p w14:paraId="4C88E422" w14:textId="508DDC69" w:rsidR="00EB5CDB" w:rsidRPr="00212A7B" w:rsidRDefault="008E55E6" w:rsidP="00212A7B">
      <w:pPr>
        <w:pStyle w:val="PargrafodaLista"/>
        <w:numPr>
          <w:ilvl w:val="3"/>
          <w:numId w:val="4"/>
        </w:numPr>
        <w:spacing w:line="280" w:lineRule="exact"/>
        <w:jc w:val="both"/>
        <w:rPr>
          <w:rFonts w:ascii="Verdana" w:hAnsi="Verdana" w:cs="Tahoma"/>
          <w:sz w:val="20"/>
          <w:szCs w:val="20"/>
        </w:rPr>
      </w:pPr>
      <w:bookmarkStart w:id="98" w:name="_Ref495583440"/>
      <w:r w:rsidRPr="00212A7B">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212A7B">
        <w:rPr>
          <w:rFonts w:ascii="Verdana" w:hAnsi="Verdana" w:cs="Tahoma"/>
          <w:sz w:val="20"/>
          <w:szCs w:val="20"/>
        </w:rPr>
        <w:t xml:space="preserve"> ou na Reserva de Liquidação da Terceira Série</w:t>
      </w:r>
      <w:r w:rsidRPr="00212A7B">
        <w:rPr>
          <w:rFonts w:ascii="Verdana" w:hAnsi="Verdana" w:cs="Tahoma"/>
          <w:sz w:val="20"/>
          <w:szCs w:val="20"/>
        </w:rPr>
        <w:t xml:space="preserve"> disponíveis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_Ref496535942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6A2EEA">
        <w:rPr>
          <w:rFonts w:ascii="Verdana" w:hAnsi="Verdana" w:cs="Tahoma"/>
          <w:sz w:val="20"/>
          <w:szCs w:val="20"/>
        </w:rPr>
        <w:t>3.18.3.2</w:t>
      </w:r>
      <w:r w:rsidRPr="00212A7B">
        <w:rPr>
          <w:rFonts w:ascii="Verdana" w:hAnsi="Verdana" w:cs="Tahoma"/>
          <w:sz w:val="20"/>
          <w:szCs w:val="20"/>
        </w:rPr>
        <w:fldChar w:fldCharType="end"/>
      </w:r>
      <w:r w:rsidRPr="00212A7B">
        <w:rPr>
          <w:rFonts w:ascii="Verdana" w:hAnsi="Verdana" w:cs="Tahoma"/>
          <w:sz w:val="20"/>
          <w:szCs w:val="20"/>
        </w:rPr>
        <w:t xml:space="preserve"> abaixo), e até o limite destes, conforme o disposto neste item (“</w:t>
      </w:r>
      <w:r w:rsidRPr="00212A7B">
        <w:rPr>
          <w:rFonts w:ascii="Verdana" w:hAnsi="Verdana" w:cs="Tahoma"/>
          <w:sz w:val="20"/>
          <w:szCs w:val="20"/>
          <w:u w:val="single"/>
        </w:rPr>
        <w:t>Amortização Extraordinária Obrigatória</w:t>
      </w:r>
      <w:r w:rsidRPr="00212A7B">
        <w:rPr>
          <w:rFonts w:ascii="Verdana" w:hAnsi="Verdana" w:cs="Tahoma"/>
          <w:sz w:val="20"/>
          <w:szCs w:val="20"/>
        </w:rPr>
        <w:t>” ou “</w:t>
      </w:r>
      <w:r w:rsidRPr="00212A7B">
        <w:rPr>
          <w:rFonts w:ascii="Verdana" w:hAnsi="Verdana" w:cs="Tahoma"/>
          <w:sz w:val="20"/>
          <w:szCs w:val="20"/>
          <w:u w:val="single"/>
        </w:rPr>
        <w:t>Amortização Final</w:t>
      </w:r>
      <w:r w:rsidRPr="00212A7B">
        <w:rPr>
          <w:rFonts w:ascii="Verdana" w:hAnsi="Verdana" w:cs="Tahoma"/>
          <w:sz w:val="20"/>
          <w:szCs w:val="20"/>
        </w:rPr>
        <w:t>”, conforme o caso).</w:t>
      </w:r>
      <w:bookmarkEnd w:id="98"/>
      <w:r w:rsidRPr="00212A7B">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6A2EEA">
        <w:t xml:space="preserve"> </w:t>
      </w:r>
      <w:r w:rsidR="006A2EEA" w:rsidRPr="006A2EEA">
        <w:rPr>
          <w:rFonts w:ascii="Verdana" w:hAnsi="Verdana" w:cs="Tahoma"/>
          <w:sz w:val="20"/>
          <w:szCs w:val="20"/>
        </w:rPr>
        <w:t>com antecedência mínima de 3 (três) Dias Úteis</w:t>
      </w:r>
      <w:r w:rsidRPr="00212A7B">
        <w:rPr>
          <w:rFonts w:ascii="Verdana" w:hAnsi="Verdana" w:cs="Tahoma"/>
          <w:sz w:val="20"/>
          <w:szCs w:val="20"/>
        </w:rPr>
        <w:t>, informando-a (i) da alteração do vencimento das Debêntures, (ii) da respectiva data na qual ocorrerá o pagamento, assim como (iii) seu montante, conforme o caso.</w:t>
      </w:r>
    </w:p>
    <w:p w14:paraId="7D481554" w14:textId="77777777" w:rsidR="002E2CD1" w:rsidRPr="00212A7B" w:rsidRDefault="002E2CD1" w:rsidP="00212A7B">
      <w:pPr>
        <w:pStyle w:val="PargrafodaLista"/>
        <w:spacing w:line="280" w:lineRule="exact"/>
        <w:ind w:left="0"/>
        <w:jc w:val="both"/>
        <w:rPr>
          <w:rFonts w:ascii="Verdana" w:hAnsi="Verdana" w:cs="Tahoma"/>
          <w:sz w:val="20"/>
          <w:szCs w:val="20"/>
        </w:rPr>
      </w:pPr>
    </w:p>
    <w:p w14:paraId="3AA4C870" w14:textId="39EEEEAA" w:rsidR="00EB5CDB" w:rsidRPr="00212A7B" w:rsidRDefault="008E55E6" w:rsidP="00212A7B">
      <w:pPr>
        <w:pStyle w:val="PargrafodaLista"/>
        <w:numPr>
          <w:ilvl w:val="2"/>
          <w:numId w:val="4"/>
        </w:numPr>
        <w:spacing w:line="280" w:lineRule="exact"/>
        <w:jc w:val="both"/>
        <w:rPr>
          <w:rFonts w:ascii="Verdana" w:hAnsi="Verdana" w:cs="Tahoma"/>
          <w:b/>
          <w:sz w:val="20"/>
          <w:szCs w:val="20"/>
        </w:rPr>
      </w:pPr>
      <w:bookmarkStart w:id="99" w:name="_Ref495599330"/>
      <w:r w:rsidRPr="00212A7B">
        <w:rPr>
          <w:rFonts w:ascii="Verdana" w:hAnsi="Verdana" w:cs="Tahoma"/>
          <w:b/>
          <w:i/>
          <w:sz w:val="20"/>
          <w:szCs w:val="20"/>
        </w:rPr>
        <w:lastRenderedPageBreak/>
        <w:t>Amortização Extraordinária Obrigatória das Debêntures da Primeira Série</w:t>
      </w:r>
      <w:r w:rsidRPr="00212A7B">
        <w:rPr>
          <w:rFonts w:ascii="Verdana" w:hAnsi="Verdana" w:cs="Tahoma"/>
          <w:sz w:val="20"/>
          <w:szCs w:val="20"/>
        </w:rPr>
        <w:t xml:space="preserve">. Observado o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_Ref495583440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6A2EEA">
        <w:rPr>
          <w:rFonts w:ascii="Verdana" w:hAnsi="Verdana" w:cs="Tahoma"/>
          <w:sz w:val="20"/>
          <w:szCs w:val="20"/>
        </w:rPr>
        <w:t>3.18.1.1 acima</w:t>
      </w:r>
      <w:r w:rsidRPr="00212A7B">
        <w:rPr>
          <w:rFonts w:ascii="Verdana" w:hAnsi="Verdana" w:cs="Tahoma"/>
          <w:sz w:val="20"/>
          <w:szCs w:val="20"/>
        </w:rPr>
        <w:fldChar w:fldCharType="end"/>
      </w:r>
      <w:r w:rsidRPr="00212A7B">
        <w:rPr>
          <w:rFonts w:ascii="Verdana" w:hAnsi="Verdana" w:cs="Tahoma"/>
          <w:sz w:val="20"/>
          <w:szCs w:val="20"/>
        </w:rPr>
        <w:t xml:space="preserve">, o Valor Nominal Unitário ou saldo do Valor Nominal Unitário das Debêntures da Primeira Série, conforme o caso, </w:t>
      </w:r>
      <w:r w:rsidR="00987681">
        <w:rPr>
          <w:rFonts w:ascii="Verdana" w:hAnsi="Verdana" w:cs="Tahoma"/>
          <w:sz w:val="20"/>
          <w:szCs w:val="20"/>
        </w:rPr>
        <w:t xml:space="preserve">poderá </w:t>
      </w:r>
      <w:r w:rsidRPr="00212A7B">
        <w:rPr>
          <w:rFonts w:ascii="Verdana" w:hAnsi="Verdana" w:cs="Tahoma"/>
          <w:sz w:val="20"/>
          <w:szCs w:val="20"/>
        </w:rPr>
        <w:t>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212A7B">
        <w:rPr>
          <w:rFonts w:ascii="Verdana" w:hAnsi="Verdana" w:cs="Tahoma"/>
          <w:sz w:val="20"/>
          <w:szCs w:val="20"/>
          <w:u w:val="single"/>
        </w:rPr>
        <w:t>Limite da Amortização Extraordinária Obrigatória da Primeira Série</w:t>
      </w:r>
      <w:r w:rsidRPr="00212A7B">
        <w:rPr>
          <w:rFonts w:ascii="Verdana" w:hAnsi="Verdana" w:cs="Tahoma"/>
          <w:sz w:val="20"/>
          <w:szCs w:val="20"/>
        </w:rPr>
        <w:t>”).</w:t>
      </w:r>
      <w:bookmarkEnd w:id="99"/>
    </w:p>
    <w:p w14:paraId="66EB0AC2" w14:textId="77777777" w:rsidR="002E2CD1" w:rsidRPr="00212A7B" w:rsidRDefault="002E2CD1" w:rsidP="00212A7B">
      <w:pPr>
        <w:pStyle w:val="PargrafodaLista"/>
        <w:spacing w:line="280" w:lineRule="exact"/>
        <w:ind w:left="0"/>
        <w:jc w:val="both"/>
        <w:rPr>
          <w:rFonts w:ascii="Verdana" w:hAnsi="Verdana" w:cs="Tahoma"/>
          <w:b/>
          <w:sz w:val="20"/>
          <w:szCs w:val="20"/>
        </w:rPr>
      </w:pPr>
    </w:p>
    <w:p w14:paraId="5EAA5397" w14:textId="0F6E3AA9" w:rsidR="00EB5CDB" w:rsidRPr="00212A7B" w:rsidRDefault="008E55E6" w:rsidP="00212A7B">
      <w:pPr>
        <w:pStyle w:val="PargrafodaLista"/>
        <w:numPr>
          <w:ilvl w:val="3"/>
          <w:numId w:val="4"/>
        </w:numPr>
        <w:spacing w:line="280" w:lineRule="exact"/>
        <w:jc w:val="both"/>
        <w:rPr>
          <w:rFonts w:ascii="Verdana" w:hAnsi="Verdana" w:cs="Tahoma"/>
          <w:sz w:val="20"/>
          <w:szCs w:val="20"/>
        </w:rPr>
      </w:pPr>
      <w:bookmarkStart w:id="100" w:name="_Ref479690860"/>
      <w:bookmarkStart w:id="101" w:name="_Ref495588302"/>
      <w:r w:rsidRPr="00212A7B">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00"/>
      <w:r w:rsidR="005233B6" w:rsidRPr="00212A7B">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212A7B" w:rsidRDefault="002E2CD1" w:rsidP="00212A7B">
      <w:pPr>
        <w:pStyle w:val="PargrafodaLista"/>
        <w:spacing w:line="280" w:lineRule="exact"/>
        <w:ind w:left="0"/>
        <w:jc w:val="both"/>
        <w:rPr>
          <w:rFonts w:ascii="Verdana" w:hAnsi="Verdana" w:cs="Tahoma"/>
          <w:sz w:val="20"/>
          <w:szCs w:val="20"/>
        </w:rPr>
      </w:pPr>
    </w:p>
    <w:p w14:paraId="4755BF11" w14:textId="441C39AF" w:rsidR="00EB5CDB" w:rsidRPr="00212A7B" w:rsidRDefault="008E55E6" w:rsidP="00212A7B">
      <w:pPr>
        <w:pStyle w:val="PargrafodaLista"/>
        <w:numPr>
          <w:ilvl w:val="2"/>
          <w:numId w:val="4"/>
        </w:numPr>
        <w:spacing w:line="280" w:lineRule="exact"/>
        <w:jc w:val="both"/>
        <w:rPr>
          <w:rFonts w:ascii="Verdana" w:hAnsi="Verdana" w:cs="Tahoma"/>
          <w:b/>
          <w:sz w:val="20"/>
          <w:szCs w:val="20"/>
        </w:rPr>
      </w:pPr>
      <w:bookmarkStart w:id="102" w:name="_Ref497581146"/>
      <w:bookmarkEnd w:id="101"/>
      <w:r w:rsidRPr="00212A7B">
        <w:rPr>
          <w:rFonts w:ascii="Verdana" w:hAnsi="Verdana" w:cs="Tahoma"/>
          <w:b/>
          <w:i/>
          <w:sz w:val="20"/>
          <w:szCs w:val="20"/>
        </w:rPr>
        <w:t>Amortização Extraordinária Obrigatória das Debêntures da Segunda Série</w:t>
      </w:r>
      <w:r w:rsidRPr="00212A7B">
        <w:rPr>
          <w:rFonts w:ascii="Verdana" w:hAnsi="Verdana" w:cs="Tahoma"/>
          <w:sz w:val="20"/>
          <w:szCs w:val="20"/>
        </w:rPr>
        <w:t xml:space="preserve">. Observado o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_Ref495583440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3.18.1.1</w:t>
      </w:r>
      <w:r w:rsidRPr="00212A7B">
        <w:rPr>
          <w:rFonts w:ascii="Verdana" w:hAnsi="Verdana" w:cs="Tahoma"/>
          <w:sz w:val="20"/>
          <w:szCs w:val="20"/>
        </w:rPr>
        <w:fldChar w:fldCharType="end"/>
      </w:r>
      <w:r w:rsidRPr="00212A7B">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212A7B">
        <w:rPr>
          <w:rFonts w:ascii="Verdana" w:hAnsi="Verdana" w:cs="Tahoma"/>
          <w:sz w:val="20"/>
          <w:szCs w:val="20"/>
          <w:u w:val="single"/>
        </w:rPr>
        <w:t>Limite da Amortização Extraordinária Obrigatória da Segunda Série</w:t>
      </w:r>
      <w:r w:rsidRPr="00212A7B">
        <w:rPr>
          <w:rFonts w:ascii="Verdana" w:hAnsi="Verdana" w:cs="Tahoma"/>
          <w:sz w:val="20"/>
          <w:szCs w:val="20"/>
        </w:rPr>
        <w:t>” e, quando em conjunto com Limite da Amortização Extraordinária Obrigatória da Primeira Série “</w:t>
      </w:r>
      <w:r w:rsidRPr="00212A7B">
        <w:rPr>
          <w:rFonts w:ascii="Verdana" w:hAnsi="Verdana" w:cs="Tahoma"/>
          <w:sz w:val="20"/>
          <w:szCs w:val="20"/>
          <w:u w:val="single"/>
        </w:rPr>
        <w:t>Limite da Amortização Extraordinária Obrigatória</w:t>
      </w:r>
      <w:r w:rsidRPr="00212A7B">
        <w:rPr>
          <w:rFonts w:ascii="Verdana" w:hAnsi="Verdana" w:cs="Tahoma"/>
          <w:sz w:val="20"/>
          <w:szCs w:val="20"/>
        </w:rPr>
        <w:t>”).</w:t>
      </w:r>
      <w:bookmarkEnd w:id="102"/>
    </w:p>
    <w:p w14:paraId="032E595C" w14:textId="77777777" w:rsidR="002E2CD1" w:rsidRPr="00212A7B" w:rsidRDefault="002E2CD1" w:rsidP="00212A7B">
      <w:pPr>
        <w:pStyle w:val="PargrafodaLista"/>
        <w:spacing w:line="280" w:lineRule="exact"/>
        <w:ind w:left="0"/>
        <w:jc w:val="both"/>
        <w:rPr>
          <w:rFonts w:ascii="Verdana" w:hAnsi="Verdana" w:cs="Tahoma"/>
          <w:b/>
          <w:sz w:val="20"/>
          <w:szCs w:val="20"/>
        </w:rPr>
      </w:pPr>
    </w:p>
    <w:p w14:paraId="3F8FC8A4" w14:textId="683C5574"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sidRPr="00212A7B">
        <w:rPr>
          <w:rFonts w:ascii="Verdana" w:hAnsi="Verdana" w:cs="Tahoma"/>
          <w:sz w:val="20"/>
          <w:szCs w:val="20"/>
        </w:rPr>
        <w:t xml:space="preserve">podendo </w:t>
      </w:r>
      <w:r w:rsidRPr="00212A7B">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212A7B">
        <w:rPr>
          <w:rFonts w:ascii="Verdana" w:hAnsi="Verdana" w:cs="Tahoma"/>
          <w:sz w:val="20"/>
          <w:szCs w:val="20"/>
        </w:rPr>
        <w:t xml:space="preserve"> Sempre que a Emissora programar um evento de </w:t>
      </w:r>
      <w:r w:rsidR="005233B6" w:rsidRPr="00212A7B">
        <w:rPr>
          <w:rFonts w:ascii="Verdana" w:hAnsi="Verdana" w:cs="Tahoma"/>
          <w:sz w:val="20"/>
          <w:szCs w:val="20"/>
        </w:rPr>
        <w:lastRenderedPageBreak/>
        <w:t>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212A7B" w:rsidRDefault="002E2CD1" w:rsidP="00212A7B">
      <w:pPr>
        <w:pStyle w:val="PargrafodaLista"/>
        <w:spacing w:line="280" w:lineRule="exact"/>
        <w:ind w:left="0"/>
        <w:jc w:val="both"/>
        <w:rPr>
          <w:rFonts w:ascii="Verdana" w:hAnsi="Verdana" w:cs="Tahoma"/>
          <w:sz w:val="20"/>
          <w:szCs w:val="20"/>
        </w:rPr>
      </w:pPr>
    </w:p>
    <w:p w14:paraId="0A1110C6" w14:textId="42BE7070" w:rsidR="00EB5CDB" w:rsidRPr="00212A7B" w:rsidRDefault="008E55E6" w:rsidP="00212A7B">
      <w:pPr>
        <w:pStyle w:val="PargrafodaLista"/>
        <w:numPr>
          <w:ilvl w:val="3"/>
          <w:numId w:val="4"/>
        </w:numPr>
        <w:spacing w:line="280" w:lineRule="exact"/>
        <w:jc w:val="both"/>
        <w:rPr>
          <w:rFonts w:ascii="Verdana" w:hAnsi="Verdana" w:cs="Tahoma"/>
          <w:sz w:val="20"/>
          <w:szCs w:val="20"/>
        </w:rPr>
      </w:pPr>
      <w:bookmarkStart w:id="103" w:name="_Ref496535942"/>
      <w:r w:rsidRPr="00212A7B">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03"/>
    </w:p>
    <w:p w14:paraId="1EEC493D" w14:textId="77777777" w:rsidR="002E2CD1" w:rsidRPr="00212A7B" w:rsidRDefault="002E2CD1" w:rsidP="00212A7B">
      <w:pPr>
        <w:pStyle w:val="PargrafodaLista"/>
        <w:spacing w:line="280" w:lineRule="exact"/>
        <w:ind w:left="0"/>
        <w:jc w:val="both"/>
        <w:rPr>
          <w:rFonts w:ascii="Verdana" w:hAnsi="Verdana" w:cs="Tahoma"/>
          <w:sz w:val="20"/>
          <w:szCs w:val="20"/>
        </w:rPr>
      </w:pPr>
    </w:p>
    <w:p w14:paraId="1247E0AB" w14:textId="40B15E0C" w:rsidR="00781B4E" w:rsidRPr="00212A7B" w:rsidRDefault="00781B4E" w:rsidP="00212A7B">
      <w:pPr>
        <w:pStyle w:val="PargrafodaLista"/>
        <w:numPr>
          <w:ilvl w:val="2"/>
          <w:numId w:val="4"/>
        </w:numPr>
        <w:spacing w:line="280" w:lineRule="exact"/>
        <w:jc w:val="both"/>
        <w:rPr>
          <w:rFonts w:ascii="Verdana" w:hAnsi="Verdana" w:cs="Tahoma"/>
          <w:b/>
          <w:sz w:val="20"/>
          <w:szCs w:val="20"/>
        </w:rPr>
      </w:pPr>
      <w:r w:rsidRPr="00212A7B">
        <w:rPr>
          <w:rFonts w:ascii="Verdana" w:hAnsi="Verdana" w:cs="Tahoma"/>
          <w:b/>
          <w:i/>
          <w:sz w:val="20"/>
          <w:szCs w:val="20"/>
        </w:rPr>
        <w:t>Amortização Extraordinária Obrigatória das Debêntures da Terceira Série</w:t>
      </w:r>
      <w:r w:rsidRPr="00212A7B">
        <w:rPr>
          <w:rFonts w:ascii="Verdana" w:hAnsi="Verdana" w:cs="Tahoma"/>
          <w:sz w:val="20"/>
          <w:szCs w:val="20"/>
        </w:rPr>
        <w:t xml:space="preserve">. Observado o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_Ref495583440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3.18.1.1</w:t>
      </w:r>
      <w:r w:rsidRPr="00212A7B">
        <w:rPr>
          <w:rFonts w:ascii="Verdana" w:hAnsi="Verdana" w:cs="Tahoma"/>
          <w:sz w:val="20"/>
          <w:szCs w:val="20"/>
        </w:rPr>
        <w:fldChar w:fldCharType="end"/>
      </w:r>
      <w:r w:rsidRPr="00212A7B">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212A7B">
        <w:rPr>
          <w:rFonts w:ascii="Verdana" w:hAnsi="Verdana" w:cs="Tahoma"/>
          <w:sz w:val="20"/>
          <w:szCs w:val="20"/>
          <w:u w:val="single"/>
        </w:rPr>
        <w:t>Limite da Amortização Extraordinária Obrigatória da Terceira Série</w:t>
      </w:r>
      <w:r w:rsidRPr="00212A7B">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212A7B">
        <w:rPr>
          <w:rFonts w:ascii="Verdana" w:hAnsi="Verdana" w:cs="Tahoma"/>
          <w:sz w:val="20"/>
          <w:szCs w:val="20"/>
        </w:rPr>
        <w:t>,</w:t>
      </w:r>
      <w:r w:rsidRPr="00212A7B">
        <w:rPr>
          <w:rFonts w:ascii="Verdana" w:hAnsi="Verdana" w:cs="Tahoma"/>
          <w:sz w:val="20"/>
          <w:szCs w:val="20"/>
        </w:rPr>
        <w:t xml:space="preserve"> “</w:t>
      </w:r>
      <w:r w:rsidRPr="00212A7B">
        <w:rPr>
          <w:rFonts w:ascii="Verdana" w:hAnsi="Verdana" w:cs="Tahoma"/>
          <w:sz w:val="20"/>
          <w:szCs w:val="20"/>
          <w:u w:val="single"/>
        </w:rPr>
        <w:t>Limite da Amortização Extraordinária Obrigatória</w:t>
      </w:r>
      <w:r w:rsidRPr="00212A7B">
        <w:rPr>
          <w:rFonts w:ascii="Verdana" w:hAnsi="Verdana" w:cs="Tahoma"/>
          <w:sz w:val="20"/>
          <w:szCs w:val="20"/>
        </w:rPr>
        <w:t>”).</w:t>
      </w:r>
    </w:p>
    <w:p w14:paraId="6F71DB2E" w14:textId="77777777" w:rsidR="002E2CD1" w:rsidRPr="00212A7B" w:rsidRDefault="002E2CD1" w:rsidP="00212A7B">
      <w:pPr>
        <w:pStyle w:val="PargrafodaLista"/>
        <w:spacing w:line="280" w:lineRule="exact"/>
        <w:ind w:left="0"/>
        <w:jc w:val="both"/>
        <w:rPr>
          <w:rFonts w:ascii="Verdana" w:hAnsi="Verdana" w:cs="Tahoma"/>
          <w:b/>
          <w:sz w:val="20"/>
          <w:szCs w:val="20"/>
        </w:rPr>
      </w:pPr>
    </w:p>
    <w:p w14:paraId="6A82BEAF" w14:textId="630D3D01" w:rsidR="00781B4E" w:rsidRPr="00212A7B" w:rsidRDefault="00781B4E"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212A7B">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212A7B" w:rsidRDefault="002E2CD1" w:rsidP="00212A7B">
      <w:pPr>
        <w:pStyle w:val="PargrafodaLista"/>
        <w:spacing w:line="280" w:lineRule="exact"/>
        <w:ind w:left="0"/>
        <w:jc w:val="both"/>
        <w:rPr>
          <w:rFonts w:ascii="Verdana" w:hAnsi="Verdana" w:cs="Tahoma"/>
          <w:sz w:val="20"/>
          <w:szCs w:val="20"/>
        </w:rPr>
      </w:pPr>
    </w:p>
    <w:p w14:paraId="4BBD4390" w14:textId="177C3495" w:rsidR="00EB5CDB" w:rsidRPr="00212A7B" w:rsidRDefault="00781B4E"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212A7B">
        <w:rPr>
          <w:rFonts w:ascii="Verdana" w:hAnsi="Verdana" w:cs="Tahoma"/>
          <w:sz w:val="20"/>
          <w:szCs w:val="20"/>
        </w:rPr>
        <w:t>.</w:t>
      </w:r>
    </w:p>
    <w:p w14:paraId="508B21E3" w14:textId="77777777" w:rsidR="002E2CD1" w:rsidRPr="00212A7B" w:rsidRDefault="002E2CD1" w:rsidP="00212A7B">
      <w:pPr>
        <w:pStyle w:val="PargrafodaLista"/>
        <w:spacing w:line="280" w:lineRule="exact"/>
        <w:ind w:left="0"/>
        <w:jc w:val="both"/>
        <w:rPr>
          <w:rFonts w:ascii="Verdana" w:hAnsi="Verdana" w:cs="Tahoma"/>
          <w:sz w:val="20"/>
          <w:szCs w:val="20"/>
        </w:rPr>
      </w:pPr>
    </w:p>
    <w:bookmarkEnd w:id="97"/>
    <w:p w14:paraId="36D5B7AA" w14:textId="394302D3"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b/>
          <w:i/>
          <w:sz w:val="20"/>
          <w:szCs w:val="20"/>
        </w:rPr>
        <w:t>Aquisição Facultativa.</w:t>
      </w:r>
      <w:r w:rsidRPr="00212A7B">
        <w:rPr>
          <w:rFonts w:ascii="Verdana" w:hAnsi="Verdana" w:cs="Tahoma"/>
          <w:sz w:val="20"/>
          <w:szCs w:val="20"/>
        </w:rPr>
        <w:t xml:space="preserve"> As Debêntures poderão ser adquiridas pela Emissora, no mercado secundário, a qualquer momento,</w:t>
      </w:r>
      <w:r w:rsidR="004A750C" w:rsidRPr="004A750C">
        <w:rPr>
          <w:rFonts w:ascii="Verdana" w:hAnsi="Verdana" w:cs="Tahoma"/>
          <w:sz w:val="20"/>
          <w:szCs w:val="20"/>
        </w:rPr>
        <w:t xml:space="preserve"> observados os prazos estabelecidos na Instrução </w:t>
      </w:r>
      <w:r w:rsidR="004A750C" w:rsidRPr="004A750C">
        <w:rPr>
          <w:rFonts w:ascii="Verdana" w:hAnsi="Verdana" w:cs="Tahoma"/>
          <w:sz w:val="20"/>
          <w:szCs w:val="20"/>
        </w:rPr>
        <w:lastRenderedPageBreak/>
        <w:t>CVM 476 e os termos da Instrução da CVM n.º 620, de 17 de março de 2020 (“</w:t>
      </w:r>
      <w:r w:rsidR="004A750C" w:rsidRPr="002D3B9C">
        <w:rPr>
          <w:rFonts w:ascii="Verdana" w:hAnsi="Verdana" w:cs="Tahoma"/>
          <w:sz w:val="20"/>
          <w:szCs w:val="20"/>
          <w:u w:val="single"/>
        </w:rPr>
        <w:t>Instrução CVM 620</w:t>
      </w:r>
      <w:r w:rsidR="004A750C" w:rsidRPr="004A750C">
        <w:rPr>
          <w:rFonts w:ascii="Verdana" w:hAnsi="Verdana" w:cs="Tahoma"/>
          <w:sz w:val="20"/>
          <w:szCs w:val="20"/>
        </w:rPr>
        <w:t>”)</w:t>
      </w:r>
      <w:r w:rsidR="004A750C">
        <w:rPr>
          <w:rFonts w:ascii="Verdana" w:hAnsi="Verdana" w:cs="Tahoma"/>
          <w:sz w:val="20"/>
          <w:szCs w:val="20"/>
        </w:rPr>
        <w:t xml:space="preserve">, </w:t>
      </w:r>
      <w:r w:rsidRPr="00212A7B">
        <w:rPr>
          <w:rFonts w:ascii="Verdana" w:hAnsi="Verdana" w:cs="Tahoma"/>
          <w:sz w:val="20"/>
          <w:szCs w:val="20"/>
        </w:rPr>
        <w:t>condicionado ao aceite do respectivo Debenturista vendedor e observado o disposto no artigo 55, parágrafo 3º, da Lei das Sociedades por Ações</w:t>
      </w:r>
      <w:r w:rsidR="004A750C">
        <w:rPr>
          <w:rFonts w:ascii="Verdana" w:hAnsi="Verdana" w:cs="Tahoma"/>
          <w:sz w:val="20"/>
          <w:szCs w:val="20"/>
        </w:rPr>
        <w:t xml:space="preserve"> e </w:t>
      </w:r>
      <w:r w:rsidR="004A750C" w:rsidRPr="004A750C">
        <w:rPr>
          <w:rFonts w:ascii="Verdana" w:hAnsi="Verdana" w:cs="Tahoma"/>
          <w:sz w:val="20"/>
          <w:szCs w:val="20"/>
        </w:rPr>
        <w:t>observadas as restrições impostas pela Instrução CVM 476 e pela Instrução CVM 620</w:t>
      </w:r>
      <w:r w:rsidRPr="00212A7B">
        <w:rPr>
          <w:rFonts w:ascii="Verdana" w:hAnsi="Verdana" w:cs="Tahoma"/>
          <w:sz w:val="20"/>
          <w:szCs w:val="20"/>
        </w:rPr>
        <w:t xml:space="preserve">. As Debêntures que venham a ser adquiridas nos termos deste item poderão </w:t>
      </w:r>
      <w:r w:rsidRPr="00212A7B">
        <w:rPr>
          <w:rFonts w:ascii="Verdana" w:hAnsi="Verdana" w:cs="Tahoma"/>
          <w:b/>
          <w:sz w:val="20"/>
          <w:szCs w:val="20"/>
        </w:rPr>
        <w:t>(i)</w:t>
      </w:r>
      <w:r w:rsidRPr="00212A7B">
        <w:rPr>
          <w:rFonts w:ascii="Verdana" w:hAnsi="Verdana" w:cs="Tahoma"/>
          <w:sz w:val="20"/>
          <w:szCs w:val="20"/>
        </w:rPr>
        <w:t xml:space="preserve"> ser canceladas,</w:t>
      </w:r>
      <w:r w:rsidRPr="00212A7B">
        <w:rPr>
          <w:rFonts w:ascii="Verdana" w:hAnsi="Verdana" w:cs="Tahoma"/>
          <w:b/>
          <w:sz w:val="20"/>
          <w:szCs w:val="20"/>
        </w:rPr>
        <w:t xml:space="preserve"> (ii) </w:t>
      </w:r>
      <w:r w:rsidRPr="00212A7B">
        <w:rPr>
          <w:rFonts w:ascii="Verdana" w:hAnsi="Verdana" w:cs="Tahoma"/>
          <w:sz w:val="20"/>
          <w:szCs w:val="20"/>
        </w:rPr>
        <w:t xml:space="preserve">permanecer na tesouraria da Emissora ou </w:t>
      </w:r>
      <w:r w:rsidRPr="00212A7B">
        <w:rPr>
          <w:rFonts w:ascii="Verdana" w:hAnsi="Verdana" w:cs="Tahoma"/>
          <w:b/>
          <w:sz w:val="20"/>
          <w:szCs w:val="20"/>
        </w:rPr>
        <w:t>(iii)</w:t>
      </w:r>
      <w:r w:rsidRPr="00212A7B">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212A7B" w:rsidRDefault="00EB5CDB" w:rsidP="00212A7B">
      <w:pPr>
        <w:pStyle w:val="PargrafodaLista"/>
        <w:spacing w:line="280" w:lineRule="exact"/>
        <w:ind w:left="0"/>
        <w:jc w:val="both"/>
        <w:rPr>
          <w:rFonts w:ascii="Verdana" w:hAnsi="Verdana" w:cs="Tahoma"/>
          <w:sz w:val="20"/>
          <w:szCs w:val="20"/>
        </w:rPr>
      </w:pPr>
    </w:p>
    <w:p w14:paraId="3690D284" w14:textId="6406FA65" w:rsidR="00EB5CDB" w:rsidRPr="00212A7B" w:rsidRDefault="00017F48" w:rsidP="00212A7B">
      <w:pPr>
        <w:keepNext/>
        <w:numPr>
          <w:ilvl w:val="1"/>
          <w:numId w:val="4"/>
        </w:numPr>
        <w:spacing w:line="280" w:lineRule="exact"/>
        <w:jc w:val="both"/>
        <w:rPr>
          <w:rFonts w:ascii="Verdana" w:eastAsia="MS Mincho" w:hAnsi="Verdana" w:cs="Tahoma"/>
          <w:b/>
          <w:sz w:val="20"/>
          <w:szCs w:val="20"/>
        </w:rPr>
      </w:pPr>
      <w:bookmarkStart w:id="104" w:name="_Ref521594228"/>
      <w:bookmarkStart w:id="105" w:name="_Ref517600953"/>
      <w:r w:rsidRPr="00212A7B">
        <w:rPr>
          <w:rFonts w:ascii="Verdana" w:hAnsi="Verdana" w:cs="Tahoma"/>
          <w:b/>
          <w:sz w:val="20"/>
          <w:szCs w:val="20"/>
        </w:rPr>
        <w:t xml:space="preserve">Prêmio Sobre a Receita dos </w:t>
      </w:r>
      <w:bookmarkEnd w:id="104"/>
      <w:r w:rsidRPr="00212A7B">
        <w:rPr>
          <w:rFonts w:ascii="Verdana" w:eastAsia="MS Mincho" w:hAnsi="Verdana"/>
          <w:b/>
          <w:sz w:val="20"/>
          <w:szCs w:val="20"/>
        </w:rPr>
        <w:t xml:space="preserve">Direitos Creditórios </w:t>
      </w:r>
      <w:bookmarkEnd w:id="105"/>
      <w:r w:rsidRPr="00212A7B">
        <w:rPr>
          <w:rFonts w:ascii="Verdana" w:eastAsia="MS Mincho" w:hAnsi="Verdana"/>
          <w:b/>
          <w:sz w:val="20"/>
          <w:szCs w:val="20"/>
        </w:rPr>
        <w:t>Vinculados</w:t>
      </w:r>
      <w:r w:rsidR="008E55E6" w:rsidRPr="00212A7B">
        <w:rPr>
          <w:rFonts w:ascii="Verdana" w:eastAsia="MS Mincho" w:hAnsi="Verdana" w:cs="Tahoma"/>
          <w:b/>
          <w:sz w:val="20"/>
          <w:szCs w:val="20"/>
        </w:rPr>
        <w:t xml:space="preserve"> </w:t>
      </w:r>
    </w:p>
    <w:p w14:paraId="7AC0EFB8" w14:textId="77777777" w:rsidR="00DA3EB8" w:rsidRPr="00212A7B" w:rsidRDefault="00DA3EB8" w:rsidP="00212A7B">
      <w:pPr>
        <w:keepNext/>
        <w:spacing w:line="280" w:lineRule="exact"/>
        <w:jc w:val="both"/>
        <w:rPr>
          <w:rFonts w:ascii="Verdana" w:eastAsia="MS Mincho" w:hAnsi="Verdana" w:cs="Tahoma"/>
          <w:b/>
          <w:sz w:val="20"/>
          <w:szCs w:val="20"/>
        </w:rPr>
      </w:pPr>
    </w:p>
    <w:p w14:paraId="6CE8DAB5" w14:textId="0163F378" w:rsidR="00EB5CDB" w:rsidRPr="00212A7B" w:rsidRDefault="008E55E6" w:rsidP="00212A7B">
      <w:pPr>
        <w:pStyle w:val="PargrafodaLista"/>
        <w:numPr>
          <w:ilvl w:val="2"/>
          <w:numId w:val="4"/>
        </w:numPr>
        <w:spacing w:line="280" w:lineRule="exact"/>
        <w:jc w:val="both"/>
        <w:rPr>
          <w:rFonts w:ascii="Verdana" w:hAnsi="Verdana"/>
          <w:sz w:val="20"/>
          <w:szCs w:val="20"/>
        </w:rPr>
      </w:pPr>
      <w:bookmarkStart w:id="106" w:name="_Ref517600371"/>
      <w:r w:rsidRPr="00212A7B">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212A7B">
        <w:rPr>
          <w:rFonts w:ascii="Verdana" w:hAnsi="Verdana" w:cs="Tahoma"/>
          <w:sz w:val="20"/>
          <w:szCs w:val="20"/>
        </w:rPr>
        <w:t>havendo recursos disponíveis</w:t>
      </w:r>
      <w:r w:rsidR="004A750C">
        <w:rPr>
          <w:rFonts w:ascii="Verdana" w:hAnsi="Verdana" w:cs="Tahoma"/>
          <w:sz w:val="20"/>
          <w:szCs w:val="20"/>
        </w:rPr>
        <w:t>,</w:t>
      </w:r>
      <w:r w:rsidR="004A750C" w:rsidRPr="00212A7B">
        <w:rPr>
          <w:rFonts w:ascii="Verdana" w:hAnsi="Verdana" w:cs="Tahoma"/>
          <w:sz w:val="20"/>
          <w:szCs w:val="20"/>
        </w:rPr>
        <w:t xml:space="preserve"> </w:t>
      </w:r>
      <w:r w:rsidRPr="00212A7B">
        <w:rPr>
          <w:rFonts w:ascii="Verdana" w:hAnsi="Verdana" w:cs="Tahoma"/>
          <w:sz w:val="20"/>
          <w:szCs w:val="20"/>
        </w:rPr>
        <w:t>os Debenturista</w:t>
      </w:r>
      <w:r w:rsidR="00E6656F">
        <w:rPr>
          <w:rFonts w:ascii="Verdana" w:hAnsi="Verdana" w:cs="Tahoma"/>
          <w:sz w:val="20"/>
          <w:szCs w:val="20"/>
        </w:rPr>
        <w:t>s</w:t>
      </w:r>
      <w:r w:rsidRPr="00212A7B">
        <w:rPr>
          <w:rFonts w:ascii="Verdana" w:hAnsi="Verdana" w:cs="Tahoma"/>
          <w:sz w:val="20"/>
          <w:szCs w:val="20"/>
        </w:rPr>
        <w:t xml:space="preserve"> da </w:t>
      </w:r>
      <w:r w:rsidR="00781B4E" w:rsidRPr="00212A7B">
        <w:rPr>
          <w:rFonts w:ascii="Verdana" w:hAnsi="Verdana" w:cs="Tahoma"/>
          <w:sz w:val="20"/>
          <w:szCs w:val="20"/>
        </w:rPr>
        <w:t>Terceira</w:t>
      </w:r>
      <w:r w:rsidRPr="00212A7B">
        <w:rPr>
          <w:rFonts w:ascii="Verdana" w:hAnsi="Verdana" w:cs="Tahoma"/>
          <w:sz w:val="20"/>
          <w:szCs w:val="20"/>
        </w:rPr>
        <w:t xml:space="preserve"> Série receberão, nas Datas de Pagamento, um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w:t>
      </w:r>
      <w:r w:rsidR="003A7E06">
        <w:rPr>
          <w:rFonts w:ascii="Verdana" w:hAnsi="Verdana" w:cs="Tahoma"/>
          <w:sz w:val="20"/>
          <w:szCs w:val="20"/>
        </w:rPr>
        <w:t>correspondente ao montante existente na Conta Exclusiva após a realização dos demais pagamentos previstos na</w:t>
      </w:r>
      <w:r w:rsidRPr="00212A7B">
        <w:rPr>
          <w:rFonts w:ascii="Verdana" w:hAnsi="Verdana" w:cs="Tahoma"/>
          <w:sz w:val="20"/>
          <w:szCs w:val="20"/>
        </w:rPr>
        <w:t xml:space="preserve"> Ordem de Alocação de Recursos</w:t>
      </w:r>
      <w:r w:rsidR="003A7E06">
        <w:rPr>
          <w:rFonts w:ascii="Verdana" w:hAnsi="Verdana" w:cs="Tahoma"/>
          <w:sz w:val="20"/>
          <w:szCs w:val="20"/>
        </w:rPr>
        <w:t xml:space="preserve"> da Emissão</w:t>
      </w:r>
      <w:r w:rsidRPr="00212A7B">
        <w:rPr>
          <w:rFonts w:ascii="Verdana" w:hAnsi="Verdana" w:cs="Tahoma"/>
          <w:sz w:val="20"/>
          <w:szCs w:val="20"/>
        </w:rPr>
        <w:t> (“</w:t>
      </w:r>
      <w:r w:rsidR="00017F48" w:rsidRPr="00212A7B">
        <w:rPr>
          <w:rFonts w:ascii="Verdana" w:hAnsi="Verdana" w:cs="Tahoma"/>
          <w:sz w:val="20"/>
          <w:szCs w:val="20"/>
          <w:u w:val="single"/>
        </w:rPr>
        <w:t>Prêmio Sobre a Receita dos Direitos Creditórios Vinculados</w:t>
      </w:r>
      <w:r w:rsidRPr="00212A7B">
        <w:rPr>
          <w:rFonts w:ascii="Verdana" w:hAnsi="Verdana" w:cs="Tahoma"/>
          <w:sz w:val="20"/>
          <w:szCs w:val="20"/>
        </w:rPr>
        <w:t>”)</w:t>
      </w:r>
      <w:r w:rsidRPr="00212A7B">
        <w:rPr>
          <w:rFonts w:ascii="Verdana" w:hAnsi="Verdana"/>
          <w:sz w:val="20"/>
          <w:szCs w:val="20"/>
        </w:rPr>
        <w:t>.</w:t>
      </w:r>
      <w:bookmarkEnd w:id="106"/>
      <w:r w:rsidRPr="00212A7B">
        <w:rPr>
          <w:rFonts w:ascii="Verdana" w:hAnsi="Verdana"/>
          <w:sz w:val="20"/>
          <w:szCs w:val="20"/>
        </w:rPr>
        <w:t xml:space="preserve"> Caso aplicável, a Emissora, com a anuência do Agente Fiduciário, informará a B3 da ocorrência do pagamento de </w:t>
      </w:r>
      <w:r w:rsidR="00017F48" w:rsidRPr="00212A7B">
        <w:rPr>
          <w:rFonts w:ascii="Verdana" w:hAnsi="Verdana"/>
          <w:sz w:val="20"/>
          <w:szCs w:val="20"/>
        </w:rPr>
        <w:t>Prêmio Sobre a Receita dos Direitos Creditórios Vinculados</w:t>
      </w:r>
      <w:r w:rsidRPr="00212A7B">
        <w:rPr>
          <w:rFonts w:ascii="Verdana" w:hAnsi="Verdana"/>
          <w:sz w:val="20"/>
          <w:szCs w:val="20"/>
        </w:rPr>
        <w:t xml:space="preserve">, bem como o seu valor, </w:t>
      </w:r>
      <w:r w:rsidR="003A7E06">
        <w:rPr>
          <w:rFonts w:ascii="Verdana" w:hAnsi="Verdana"/>
          <w:sz w:val="20"/>
          <w:szCs w:val="20"/>
        </w:rPr>
        <w:t>com 3 (três) Dias Úteis de antecedência da data prevista para o seu pagamento,</w:t>
      </w:r>
      <w:r w:rsidR="003A7E06" w:rsidRPr="00212A7B">
        <w:rPr>
          <w:rFonts w:ascii="Verdana" w:hAnsi="Verdana"/>
          <w:sz w:val="20"/>
          <w:szCs w:val="20"/>
        </w:rPr>
        <w:t xml:space="preserve"> </w:t>
      </w:r>
      <w:r w:rsidRPr="00212A7B">
        <w:rPr>
          <w:rFonts w:ascii="Verdana" w:hAnsi="Verdana"/>
          <w:sz w:val="20"/>
          <w:szCs w:val="20"/>
        </w:rPr>
        <w:t>que deverá observar as Cláusulas abaixo.</w:t>
      </w:r>
      <w:r w:rsidR="00877947">
        <w:rPr>
          <w:rFonts w:ascii="Verdana" w:hAnsi="Verdana"/>
          <w:sz w:val="20"/>
          <w:szCs w:val="20"/>
        </w:rPr>
        <w:t xml:space="preserve"> </w:t>
      </w:r>
      <w:r w:rsidR="00877947" w:rsidRPr="002D3B9C">
        <w:rPr>
          <w:rFonts w:ascii="Verdana" w:hAnsi="Verdana"/>
          <w:sz w:val="20"/>
          <w:szCs w:val="20"/>
          <w:highlight w:val="cyan"/>
        </w:rPr>
        <w:t xml:space="preserve">[JurIBBA: Tozzini e LdR, opinar sobre o conforto desta cobrança do prêmio </w:t>
      </w:r>
      <w:r w:rsidR="00574E95" w:rsidRPr="002D3B9C">
        <w:rPr>
          <w:rFonts w:ascii="Verdana" w:hAnsi="Verdana"/>
          <w:sz w:val="20"/>
          <w:szCs w:val="20"/>
          <w:highlight w:val="cyan"/>
        </w:rPr>
        <w:t>cf. L 6.404 e Dec Conjunta CVM/BACEN 13]</w:t>
      </w:r>
      <w:r w:rsidR="004A750C" w:rsidRPr="002D3B9C">
        <w:rPr>
          <w:rFonts w:ascii="Verdana" w:hAnsi="Verdana"/>
          <w:sz w:val="20"/>
          <w:szCs w:val="20"/>
          <w:highlight w:val="yellow"/>
        </w:rPr>
        <w:t xml:space="preserve">[Nota LDR: Estamos de acordo </w:t>
      </w:r>
      <w:r w:rsidR="004B71FA">
        <w:rPr>
          <w:rFonts w:ascii="Verdana" w:hAnsi="Verdana"/>
          <w:sz w:val="20"/>
          <w:szCs w:val="20"/>
          <w:highlight w:val="yellow"/>
        </w:rPr>
        <w:t xml:space="preserve">com o conceito </w:t>
      </w:r>
      <w:r w:rsidR="004A750C" w:rsidRPr="002D3B9C">
        <w:rPr>
          <w:rFonts w:ascii="Verdana" w:hAnsi="Verdana"/>
          <w:sz w:val="20"/>
          <w:szCs w:val="20"/>
          <w:highlight w:val="yellow"/>
        </w:rPr>
        <w:t>e temos diversos precedentes nesse sentido</w:t>
      </w:r>
      <w:r w:rsidR="004B71FA">
        <w:rPr>
          <w:rFonts w:ascii="Verdana" w:hAnsi="Verdana"/>
          <w:sz w:val="20"/>
          <w:szCs w:val="20"/>
          <w:highlight w:val="yellow"/>
        </w:rPr>
        <w:t>. Contudo, sugerimos que enquadrar a terceira séria como debênture com participação nos lucros, excluindo, portanto, a necessidade de pagamento de prêmio sobre a receita dos direitos creditórios vinculados</w:t>
      </w:r>
      <w:r w:rsidR="004A750C" w:rsidRPr="002D3B9C">
        <w:rPr>
          <w:rFonts w:ascii="Verdana" w:hAnsi="Verdana"/>
          <w:sz w:val="20"/>
          <w:szCs w:val="20"/>
          <w:highlight w:val="yellow"/>
        </w:rPr>
        <w:t>]</w:t>
      </w:r>
    </w:p>
    <w:p w14:paraId="23025B4C" w14:textId="77777777" w:rsidR="00DA3EB8" w:rsidRPr="00212A7B" w:rsidRDefault="00DA3EB8" w:rsidP="00212A7B">
      <w:pPr>
        <w:pStyle w:val="PargrafodaLista"/>
        <w:spacing w:line="280" w:lineRule="exact"/>
        <w:ind w:left="0"/>
        <w:jc w:val="both"/>
        <w:rPr>
          <w:rFonts w:ascii="Verdana" w:hAnsi="Verdana"/>
          <w:sz w:val="20"/>
          <w:szCs w:val="20"/>
        </w:rPr>
      </w:pPr>
    </w:p>
    <w:p w14:paraId="017229BF" w14:textId="4E3920AB"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07" w:name="_DV_M139"/>
      <w:bookmarkStart w:id="108" w:name="_DV_M141"/>
      <w:bookmarkEnd w:id="107"/>
      <w:bookmarkEnd w:id="108"/>
      <w:r w:rsidRPr="00212A7B">
        <w:rPr>
          <w:rFonts w:ascii="Verdana" w:eastAsia="MS Mincho" w:hAnsi="Verdana" w:cs="Tahoma"/>
          <w:b/>
          <w:sz w:val="20"/>
          <w:szCs w:val="20"/>
        </w:rPr>
        <w:t xml:space="preserve">Pagamento Condicionado, Ordem de Alocação dos Recursos e Subordinação das Debêntures da </w:t>
      </w:r>
      <w:r w:rsidR="00781B4E" w:rsidRPr="00212A7B">
        <w:rPr>
          <w:rFonts w:ascii="Verdana" w:eastAsia="MS Mincho" w:hAnsi="Verdana" w:cs="Tahoma"/>
          <w:b/>
          <w:sz w:val="20"/>
          <w:szCs w:val="20"/>
        </w:rPr>
        <w:t xml:space="preserve">Terceira </w:t>
      </w:r>
      <w:r w:rsidRPr="00212A7B">
        <w:rPr>
          <w:rFonts w:ascii="Verdana" w:eastAsia="MS Mincho" w:hAnsi="Verdana" w:cs="Tahoma"/>
          <w:b/>
          <w:sz w:val="20"/>
          <w:szCs w:val="20"/>
        </w:rPr>
        <w:t>Série.</w:t>
      </w:r>
    </w:p>
    <w:p w14:paraId="00A70F53" w14:textId="77777777" w:rsidR="00DA3EB8" w:rsidRPr="00212A7B" w:rsidRDefault="00DA3EB8" w:rsidP="00212A7B">
      <w:pPr>
        <w:keepNext/>
        <w:spacing w:line="280" w:lineRule="exact"/>
        <w:jc w:val="both"/>
        <w:rPr>
          <w:rFonts w:ascii="Verdana" w:eastAsia="MS Mincho" w:hAnsi="Verdana" w:cs="Tahoma"/>
          <w:b/>
          <w:sz w:val="20"/>
          <w:szCs w:val="20"/>
        </w:rPr>
      </w:pPr>
    </w:p>
    <w:p w14:paraId="13B839D0" w14:textId="24039668"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09" w:name="_Ref474448575"/>
      <w:bookmarkStart w:id="110" w:name="_Ref476852704"/>
      <w:bookmarkStart w:id="111" w:name="_Ref497594495"/>
      <w:r w:rsidRPr="00212A7B">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_Ref481525172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3.28 abaixo</w:t>
      </w:r>
      <w:r w:rsidRPr="00212A7B">
        <w:rPr>
          <w:rFonts w:ascii="Verdana" w:hAnsi="Verdana" w:cs="Tahoma"/>
          <w:sz w:val="20"/>
          <w:szCs w:val="20"/>
        </w:rPr>
        <w:fldChar w:fldCharType="end"/>
      </w:r>
      <w:r w:rsidRPr="00212A7B">
        <w:rPr>
          <w:rFonts w:ascii="Verdana" w:hAnsi="Verdana" w:cs="Tahoma"/>
          <w:sz w:val="20"/>
          <w:szCs w:val="20"/>
        </w:rPr>
        <w:t xml:space="preserve"> e no Contrato de Cessão Fiduciária.</w:t>
      </w:r>
      <w:bookmarkEnd w:id="109"/>
      <w:bookmarkEnd w:id="110"/>
      <w:r w:rsidRPr="00212A7B">
        <w:rPr>
          <w:rFonts w:ascii="Verdana" w:hAnsi="Verdana" w:cs="Tahoma"/>
          <w:sz w:val="20"/>
          <w:szCs w:val="20"/>
        </w:rPr>
        <w:t xml:space="preserve"> Deste modo, </w:t>
      </w:r>
      <w:r w:rsidRPr="00212A7B">
        <w:rPr>
          <w:rFonts w:ascii="Verdana" w:hAnsi="Verdana" w:cstheme="minorHAnsi"/>
          <w:sz w:val="20"/>
          <w:szCs w:val="20"/>
        </w:rPr>
        <w:t xml:space="preserve">a não realização dos pagamentos relacionados à Amortização Extraordinária Obrigatória, à Remuneração, </w:t>
      </w:r>
      <w:r w:rsidRPr="00212A7B">
        <w:rPr>
          <w:rFonts w:ascii="Verdana" w:hAnsi="Verdana" w:cs="Tahoma"/>
          <w:sz w:val="20"/>
          <w:szCs w:val="20"/>
        </w:rPr>
        <w:t xml:space="preserve">ao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e à Amortização Final, com relação às Debêntures da Primeira</w:t>
      </w:r>
      <w:r w:rsidR="00574DDE" w:rsidRPr="00212A7B">
        <w:rPr>
          <w:rFonts w:ascii="Verdana" w:hAnsi="Verdana" w:cs="Tahoma"/>
          <w:sz w:val="20"/>
          <w:szCs w:val="20"/>
        </w:rPr>
        <w:t>,</w:t>
      </w:r>
      <w:r w:rsidRPr="00212A7B">
        <w:rPr>
          <w:rFonts w:ascii="Verdana" w:hAnsi="Verdana" w:cs="Tahoma"/>
          <w:sz w:val="20"/>
          <w:szCs w:val="20"/>
        </w:rPr>
        <w:t xml:space="preserve"> </w:t>
      </w:r>
      <w:r w:rsidRPr="00212A7B">
        <w:rPr>
          <w:rFonts w:ascii="Verdana" w:hAnsi="Verdana" w:cs="Tahoma"/>
          <w:sz w:val="20"/>
          <w:szCs w:val="20"/>
        </w:rPr>
        <w:lastRenderedPageBreak/>
        <w:t xml:space="preserve">da Segunda </w:t>
      </w:r>
      <w:r w:rsidR="00574DDE" w:rsidRPr="00212A7B">
        <w:rPr>
          <w:rFonts w:ascii="Verdana" w:hAnsi="Verdana" w:cs="Tahoma"/>
          <w:sz w:val="20"/>
          <w:szCs w:val="20"/>
        </w:rPr>
        <w:t>e da Terceira Séries</w:t>
      </w:r>
      <w:r w:rsidRPr="00212A7B">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212A7B">
        <w:rPr>
          <w:rFonts w:ascii="Verdana" w:hAnsi="Verdana" w:cs="Tahoma"/>
          <w:sz w:val="20"/>
          <w:szCs w:val="20"/>
        </w:rPr>
        <w:t xml:space="preserve">, </w:t>
      </w:r>
      <w:r w:rsidRPr="00212A7B">
        <w:rPr>
          <w:rFonts w:ascii="Verdana" w:hAnsi="Verdana" w:cs="Tahoma"/>
          <w:sz w:val="20"/>
          <w:szCs w:val="20"/>
        </w:rPr>
        <w:t>na Reserva de Liquidação da Segunda Série</w:t>
      </w:r>
      <w:r w:rsidR="00574DDE" w:rsidRPr="00212A7B">
        <w:rPr>
          <w:rFonts w:ascii="Verdana" w:hAnsi="Verdana" w:cs="Tahoma"/>
          <w:sz w:val="20"/>
          <w:szCs w:val="20"/>
        </w:rPr>
        <w:t xml:space="preserve"> ou na Reserva de Liquidação da Terceira Série </w:t>
      </w:r>
      <w:r w:rsidRPr="00212A7B">
        <w:rPr>
          <w:rFonts w:ascii="Verdana" w:hAnsi="Verdana" w:cs="Tahoma"/>
          <w:sz w:val="20"/>
          <w:szCs w:val="20"/>
        </w:rPr>
        <w:t xml:space="preserve">nos termos </w:t>
      </w:r>
      <w:r w:rsidR="00017F48" w:rsidRPr="00212A7B">
        <w:rPr>
          <w:rFonts w:ascii="Verdana" w:hAnsi="Verdana" w:cs="Tahoma"/>
          <w:sz w:val="20"/>
          <w:szCs w:val="20"/>
        </w:rPr>
        <w:t>estabelecidos nesta Escritura de Emissão</w:t>
      </w:r>
      <w:r w:rsidRPr="00212A7B">
        <w:rPr>
          <w:rFonts w:ascii="Verdana" w:hAnsi="Verdana" w:cs="Tahoma"/>
          <w:sz w:val="20"/>
          <w:szCs w:val="20"/>
        </w:rPr>
        <w:t>, também poderão ser utilizados para a realização dos pagamentos devidos pela Emissora aos Debenturistas conforme listados acima.</w:t>
      </w:r>
      <w:bookmarkEnd w:id="111"/>
    </w:p>
    <w:p w14:paraId="38ADD08D" w14:textId="77777777" w:rsidR="00DA3EB8" w:rsidRPr="00212A7B" w:rsidRDefault="00DA3EB8" w:rsidP="00212A7B">
      <w:pPr>
        <w:pStyle w:val="PargrafodaLista"/>
        <w:spacing w:line="280" w:lineRule="exact"/>
        <w:ind w:left="0"/>
        <w:jc w:val="both"/>
        <w:rPr>
          <w:rFonts w:ascii="Verdana" w:hAnsi="Verdana" w:cs="Tahoma"/>
          <w:sz w:val="20"/>
          <w:szCs w:val="20"/>
        </w:rPr>
      </w:pPr>
    </w:p>
    <w:p w14:paraId="04C05F0E" w14:textId="3894A8FE"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12" w:name="_Ref475542670"/>
      <w:bookmarkStart w:id="113" w:name="_Ref478044661"/>
      <w:bookmarkStart w:id="114" w:name="_Ref495348671"/>
      <w:r w:rsidRPr="00212A7B">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212A7B">
        <w:rPr>
          <w:rFonts w:ascii="Verdana" w:hAnsi="Verdana" w:cs="Tahoma"/>
          <w:b/>
          <w:sz w:val="20"/>
          <w:szCs w:val="20"/>
        </w:rPr>
        <w:t>(i)</w:t>
      </w:r>
      <w:r w:rsidRPr="00212A7B">
        <w:rPr>
          <w:rFonts w:ascii="Verdana" w:hAnsi="Verdana" w:cs="Tahoma"/>
          <w:sz w:val="20"/>
          <w:szCs w:val="20"/>
        </w:rPr>
        <w:t xml:space="preserve"> os recursos obtidos por meio da Emissão, </w:t>
      </w:r>
      <w:r w:rsidRPr="00212A7B">
        <w:rPr>
          <w:rFonts w:ascii="Verdana" w:hAnsi="Verdana" w:cs="Tahoma"/>
          <w:b/>
          <w:sz w:val="20"/>
          <w:szCs w:val="20"/>
        </w:rPr>
        <w:t>(ii)</w:t>
      </w:r>
      <w:r w:rsidRPr="00212A7B">
        <w:rPr>
          <w:rFonts w:ascii="Verdana" w:hAnsi="Verdana" w:cs="Tahoma"/>
          <w:sz w:val="20"/>
          <w:szCs w:val="20"/>
        </w:rPr>
        <w:t xml:space="preserve"> os recursos decorrentes do pagamento dos Direitos Creditórios Vinculados, </w:t>
      </w:r>
      <w:r w:rsidRPr="00212A7B">
        <w:rPr>
          <w:rFonts w:ascii="Verdana" w:hAnsi="Verdana" w:cs="Tahoma"/>
          <w:b/>
          <w:sz w:val="20"/>
          <w:szCs w:val="20"/>
        </w:rPr>
        <w:t>(iii)</w:t>
      </w:r>
      <w:r w:rsidRPr="00212A7B">
        <w:rPr>
          <w:rFonts w:ascii="Verdana" w:hAnsi="Verdana" w:cs="Tahoma"/>
          <w:sz w:val="20"/>
          <w:szCs w:val="20"/>
        </w:rPr>
        <w:t xml:space="preserve"> os recursos de recebimentos e desinvestimentos referentes ao Investimentos Permitidos, e </w:t>
      </w:r>
      <w:r w:rsidRPr="00212A7B">
        <w:rPr>
          <w:rFonts w:ascii="Verdana" w:hAnsi="Verdana" w:cs="Tahoma"/>
          <w:b/>
          <w:sz w:val="20"/>
          <w:szCs w:val="20"/>
        </w:rPr>
        <w:t>(iv)</w:t>
      </w:r>
      <w:r w:rsidRPr="00212A7B">
        <w:rPr>
          <w:rFonts w:ascii="Verdana" w:hAnsi="Verdana" w:cs="Tahoma"/>
          <w:sz w:val="20"/>
          <w:szCs w:val="20"/>
        </w:rPr>
        <w:t xml:space="preserve"> os eventuais recursos disponíveis na Reserva de Liquidação da Primeira Série</w:t>
      </w:r>
      <w:r w:rsidR="00574DDE" w:rsidRPr="00212A7B">
        <w:rPr>
          <w:rFonts w:ascii="Verdana" w:hAnsi="Verdana" w:cs="Tahoma"/>
          <w:sz w:val="20"/>
          <w:szCs w:val="20"/>
        </w:rPr>
        <w:t>,</w:t>
      </w:r>
      <w:r w:rsidRPr="00212A7B">
        <w:rPr>
          <w:rFonts w:ascii="Verdana" w:hAnsi="Verdana" w:cs="Tahoma"/>
          <w:sz w:val="20"/>
          <w:szCs w:val="20"/>
        </w:rPr>
        <w:t xml:space="preserve"> na Reserva de Liquidação da Segunda Série</w:t>
      </w:r>
      <w:r w:rsidR="00574DDE" w:rsidRPr="00212A7B">
        <w:rPr>
          <w:rFonts w:ascii="Verdana" w:hAnsi="Verdana" w:cs="Tahoma"/>
          <w:sz w:val="20"/>
          <w:szCs w:val="20"/>
        </w:rPr>
        <w:t xml:space="preserve"> e/ou na Reserva de Liquidação da Terceira Série</w:t>
      </w:r>
      <w:r w:rsidRPr="00212A7B">
        <w:rPr>
          <w:rFonts w:ascii="Verdana" w:hAnsi="Verdana" w:cs="Tahoma"/>
          <w:sz w:val="20"/>
          <w:szCs w:val="20"/>
        </w:rPr>
        <w:t xml:space="preserve">,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_Ref496535942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3.18.3.2</w:t>
      </w:r>
      <w:r w:rsidRPr="00212A7B">
        <w:rPr>
          <w:rFonts w:ascii="Verdana" w:hAnsi="Verdana" w:cs="Tahoma"/>
          <w:sz w:val="20"/>
          <w:szCs w:val="20"/>
        </w:rPr>
        <w:fldChar w:fldCharType="end"/>
      </w:r>
      <w:r w:rsidRPr="00212A7B">
        <w:rPr>
          <w:rFonts w:ascii="Verdana" w:hAnsi="Verdana" w:cs="Tahoma"/>
          <w:sz w:val="20"/>
          <w:szCs w:val="20"/>
        </w:rPr>
        <w:t xml:space="preserve"> acima, sejam alocados na seguinte ordem de alocação dos recursos (“</w:t>
      </w:r>
      <w:r w:rsidRPr="00212A7B">
        <w:rPr>
          <w:rFonts w:ascii="Verdana" w:hAnsi="Verdana" w:cs="Tahoma"/>
          <w:sz w:val="20"/>
          <w:szCs w:val="20"/>
          <w:u w:val="single"/>
        </w:rPr>
        <w:t>Ordem de Alocação de Recursos</w:t>
      </w:r>
      <w:r w:rsidRPr="00212A7B">
        <w:rPr>
          <w:rFonts w:ascii="Verdana" w:hAnsi="Verdana" w:cs="Tahoma"/>
          <w:sz w:val="20"/>
          <w:szCs w:val="20"/>
        </w:rPr>
        <w:t>”), sendo que os valores referentes às Debêntures da Primeira Série</w:t>
      </w:r>
      <w:r w:rsidR="00574DDE" w:rsidRPr="00212A7B">
        <w:rPr>
          <w:rFonts w:ascii="Verdana" w:hAnsi="Verdana" w:cs="Tahoma"/>
          <w:sz w:val="20"/>
          <w:szCs w:val="20"/>
        </w:rPr>
        <w:t>,</w:t>
      </w:r>
      <w:r w:rsidRPr="00212A7B">
        <w:rPr>
          <w:rFonts w:ascii="Verdana" w:hAnsi="Verdana" w:cs="Tahoma"/>
          <w:sz w:val="20"/>
          <w:szCs w:val="20"/>
        </w:rPr>
        <w:t xml:space="preserve"> da Segunda Série</w:t>
      </w:r>
      <w:r w:rsidR="00574DDE" w:rsidRPr="00212A7B">
        <w:rPr>
          <w:rFonts w:ascii="Verdana" w:hAnsi="Verdana" w:cs="Tahoma"/>
          <w:sz w:val="20"/>
          <w:szCs w:val="20"/>
        </w:rPr>
        <w:t xml:space="preserve"> e da Terceira Série</w:t>
      </w:r>
      <w:r w:rsidRPr="00212A7B">
        <w:rPr>
          <w:rFonts w:ascii="Verdana" w:hAnsi="Verdana" w:cs="Tahoma"/>
          <w:sz w:val="20"/>
          <w:szCs w:val="20"/>
        </w:rPr>
        <w:t xml:space="preserve"> serão sempre calculados e pagos nas mesmas data-base, observando-se a subordinação do pagamento dos valores relativos às Debêntures da </w:t>
      </w:r>
      <w:r w:rsidR="00574DDE" w:rsidRPr="00212A7B">
        <w:rPr>
          <w:rFonts w:ascii="Verdana" w:hAnsi="Verdana" w:cs="Tahoma"/>
          <w:sz w:val="20"/>
          <w:szCs w:val="20"/>
        </w:rPr>
        <w:t>Terceira</w:t>
      </w:r>
      <w:r w:rsidRPr="00212A7B">
        <w:rPr>
          <w:rFonts w:ascii="Verdana" w:hAnsi="Verdana" w:cs="Tahoma"/>
          <w:sz w:val="20"/>
          <w:szCs w:val="20"/>
        </w:rPr>
        <w:t xml:space="preserve"> Série ao pagamento dos valores relativos às Debêntures da Primeira</w:t>
      </w:r>
      <w:r w:rsidR="00574DDE" w:rsidRPr="00212A7B">
        <w:rPr>
          <w:rFonts w:ascii="Verdana" w:hAnsi="Verdana" w:cs="Tahoma"/>
          <w:sz w:val="20"/>
          <w:szCs w:val="20"/>
        </w:rPr>
        <w:t xml:space="preserve"> e da Segunda</w:t>
      </w:r>
      <w:r w:rsidRPr="00212A7B">
        <w:rPr>
          <w:rFonts w:ascii="Verdana" w:hAnsi="Verdana" w:cs="Tahoma"/>
          <w:sz w:val="20"/>
          <w:szCs w:val="20"/>
        </w:rPr>
        <w:t xml:space="preserve"> Série</w:t>
      </w:r>
      <w:bookmarkEnd w:id="112"/>
      <w:bookmarkEnd w:id="113"/>
      <w:r w:rsidR="00574DDE" w:rsidRPr="00212A7B">
        <w:rPr>
          <w:rFonts w:ascii="Verdana" w:hAnsi="Verdana" w:cs="Tahoma"/>
          <w:sz w:val="20"/>
          <w:szCs w:val="20"/>
        </w:rPr>
        <w:t>s</w:t>
      </w:r>
      <w:r w:rsidR="003A7E06">
        <w:rPr>
          <w:rFonts w:ascii="Verdana" w:hAnsi="Verdana" w:cs="Tahoma"/>
          <w:sz w:val="20"/>
          <w:szCs w:val="20"/>
        </w:rPr>
        <w:t xml:space="preserve"> e </w:t>
      </w:r>
      <w:r w:rsidR="003A7E06" w:rsidRPr="00212A7B">
        <w:rPr>
          <w:rFonts w:ascii="Verdana" w:hAnsi="Verdana" w:cs="Tahoma"/>
          <w:sz w:val="20"/>
          <w:szCs w:val="20"/>
        </w:rPr>
        <w:t xml:space="preserve">a subordinação do pagamento dos valores relativos às Debêntures da </w:t>
      </w:r>
      <w:r w:rsidR="003A7E06">
        <w:rPr>
          <w:rFonts w:ascii="Verdana" w:hAnsi="Verdana" w:cs="Tahoma"/>
          <w:sz w:val="20"/>
          <w:szCs w:val="20"/>
        </w:rPr>
        <w:t>Segunda</w:t>
      </w:r>
      <w:r w:rsidR="003A7E06" w:rsidRPr="00212A7B">
        <w:rPr>
          <w:rFonts w:ascii="Verdana" w:hAnsi="Verdana" w:cs="Tahoma"/>
          <w:sz w:val="20"/>
          <w:szCs w:val="20"/>
        </w:rPr>
        <w:t xml:space="preserve"> Série ao pagamento dos valores relativos às Debêntures da Primeira Série</w:t>
      </w:r>
      <w:r w:rsidRPr="00212A7B">
        <w:rPr>
          <w:rFonts w:ascii="Verdana" w:hAnsi="Verdana" w:cs="Tahoma"/>
          <w:sz w:val="20"/>
          <w:szCs w:val="20"/>
        </w:rPr>
        <w:t>:</w:t>
      </w:r>
      <w:bookmarkEnd w:id="114"/>
    </w:p>
    <w:p w14:paraId="43A6BD85" w14:textId="77777777" w:rsidR="00DA3EB8" w:rsidRPr="00212A7B" w:rsidRDefault="00DA3EB8" w:rsidP="00212A7B">
      <w:pPr>
        <w:pStyle w:val="PargrafodaLista"/>
        <w:spacing w:line="280" w:lineRule="exact"/>
        <w:ind w:left="0"/>
        <w:jc w:val="both"/>
        <w:rPr>
          <w:rFonts w:ascii="Verdana" w:hAnsi="Verdana" w:cs="Tahoma"/>
          <w:sz w:val="20"/>
          <w:szCs w:val="20"/>
        </w:rPr>
      </w:pPr>
    </w:p>
    <w:p w14:paraId="630B5C56" w14:textId="1675B90D"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u w:val="single"/>
        </w:rPr>
        <w:t>Quando se tratar de datas que não sejam Datas de Pagamento</w:t>
      </w:r>
      <w:r w:rsidRPr="00212A7B">
        <w:rPr>
          <w:rFonts w:ascii="Verdana" w:hAnsi="Verdana" w:cs="Tahoma"/>
          <w:sz w:val="20"/>
          <w:szCs w:val="20"/>
        </w:rPr>
        <w:t>:</w:t>
      </w:r>
    </w:p>
    <w:p w14:paraId="3D48F19A" w14:textId="77777777" w:rsidR="00DA3EB8" w:rsidRPr="00212A7B" w:rsidRDefault="00DA3EB8" w:rsidP="00212A7B">
      <w:pPr>
        <w:pStyle w:val="PargrafodaLista"/>
        <w:spacing w:line="280" w:lineRule="exact"/>
        <w:ind w:left="0"/>
        <w:jc w:val="both"/>
        <w:rPr>
          <w:rFonts w:ascii="Verdana" w:hAnsi="Verdana" w:cs="Tahoma"/>
          <w:sz w:val="20"/>
          <w:szCs w:val="20"/>
        </w:rPr>
      </w:pPr>
    </w:p>
    <w:p w14:paraId="45E232EF" w14:textId="32697E88" w:rsidR="00EB5CDB" w:rsidRPr="00212A7B" w:rsidRDefault="008E55E6" w:rsidP="00212A7B">
      <w:pPr>
        <w:pStyle w:val="Nvel111a1"/>
        <w:numPr>
          <w:ilvl w:val="0"/>
          <w:numId w:val="26"/>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das Despesas;</w:t>
      </w:r>
    </w:p>
    <w:p w14:paraId="1427FC3A" w14:textId="77777777" w:rsidR="00DA3EB8" w:rsidRPr="00212A7B" w:rsidRDefault="00DA3EB8" w:rsidP="00212A7B">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212A7B" w:rsidRDefault="008E55E6" w:rsidP="00212A7B">
      <w:pPr>
        <w:pStyle w:val="Nvel111a1"/>
        <w:numPr>
          <w:ilvl w:val="0"/>
          <w:numId w:val="26"/>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composição e recomposição, conforme o caso, de Reserva de Despesas e Encargos;</w:t>
      </w:r>
    </w:p>
    <w:p w14:paraId="1949EF4B" w14:textId="77777777" w:rsidR="00DA3EB8" w:rsidRPr="00212A7B" w:rsidRDefault="00DA3EB8" w:rsidP="00212A7B">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38CFB030" w:rsidR="00EB5CDB" w:rsidRPr="00212A7B" w:rsidRDefault="008E55E6" w:rsidP="00212A7B">
      <w:pPr>
        <w:pStyle w:val="Nvel111a1"/>
        <w:numPr>
          <w:ilvl w:val="0"/>
          <w:numId w:val="26"/>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 xml:space="preserve">aquisição de novas CCB, observados os </w:t>
      </w:r>
      <w:r w:rsidR="004A750C">
        <w:rPr>
          <w:rFonts w:ascii="Verdana" w:hAnsi="Verdana" w:cs="Tahoma"/>
          <w:sz w:val="20"/>
          <w:szCs w:val="20"/>
          <w:lang w:val="pt-BR"/>
        </w:rPr>
        <w:t xml:space="preserve">Critérios de Elegibilidade e a Razão Mínima de </w:t>
      </w:r>
      <w:r w:rsidR="004A750C" w:rsidRPr="004A750C">
        <w:rPr>
          <w:rFonts w:ascii="Verdana" w:hAnsi="Verdana" w:cs="Tahoma"/>
          <w:sz w:val="20"/>
          <w:szCs w:val="20"/>
          <w:lang w:val="pt-BR"/>
        </w:rPr>
        <w:t>Subordinação</w:t>
      </w:r>
      <w:r w:rsidR="004A750C" w:rsidRPr="002D3B9C">
        <w:rPr>
          <w:rFonts w:ascii="Verdana" w:hAnsi="Verdana" w:cs="Tahoma"/>
          <w:sz w:val="20"/>
          <w:szCs w:val="20"/>
          <w:lang w:val="pt-BR"/>
        </w:rPr>
        <w:t>; e</w:t>
      </w:r>
    </w:p>
    <w:p w14:paraId="27A51892" w14:textId="77777777" w:rsidR="00DA3EB8" w:rsidRPr="00212A7B" w:rsidRDefault="00DA3EB8" w:rsidP="00212A7B">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212A7B" w:rsidRDefault="008E55E6" w:rsidP="00212A7B">
      <w:pPr>
        <w:pStyle w:val="Nvel111a1"/>
        <w:numPr>
          <w:ilvl w:val="0"/>
          <w:numId w:val="26"/>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aplicação em Investimentos Permitidos.</w:t>
      </w:r>
    </w:p>
    <w:p w14:paraId="0938D97E" w14:textId="77777777" w:rsidR="00DA3EB8" w:rsidRPr="00212A7B" w:rsidRDefault="00DA3EB8" w:rsidP="00212A7B">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u w:val="single"/>
        </w:rPr>
        <w:t>Quando se tratar de datas que sejam (i) Datas de Pagamento, (ii) Data de Vencimento ou (iii) sejam uma data de vencimento antecipado das Debêntures</w:t>
      </w:r>
      <w:r w:rsidRPr="00212A7B">
        <w:rPr>
          <w:rFonts w:ascii="Verdana" w:hAnsi="Verdana" w:cs="Tahoma"/>
          <w:sz w:val="20"/>
          <w:szCs w:val="20"/>
        </w:rPr>
        <w:t>:</w:t>
      </w:r>
    </w:p>
    <w:p w14:paraId="4DFCF43A" w14:textId="77777777" w:rsidR="009A0791" w:rsidRPr="00212A7B" w:rsidRDefault="009A0791" w:rsidP="00212A7B">
      <w:pPr>
        <w:pStyle w:val="PargrafodaLista"/>
        <w:spacing w:line="280" w:lineRule="exact"/>
        <w:ind w:left="0"/>
        <w:jc w:val="both"/>
        <w:rPr>
          <w:rFonts w:ascii="Verdana" w:hAnsi="Verdana" w:cs="Tahoma"/>
          <w:sz w:val="20"/>
          <w:szCs w:val="20"/>
        </w:rPr>
      </w:pPr>
    </w:p>
    <w:p w14:paraId="1B053354" w14:textId="7C3235CD"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15" w:name="_DV_M197"/>
      <w:bookmarkStart w:id="116" w:name="_Ref475679731"/>
      <w:bookmarkEnd w:id="115"/>
      <w:r w:rsidRPr="00212A7B">
        <w:rPr>
          <w:rFonts w:ascii="Verdana" w:hAnsi="Verdana" w:cs="Tahoma"/>
          <w:sz w:val="20"/>
          <w:szCs w:val="20"/>
          <w:lang w:val="pt-BR"/>
        </w:rPr>
        <w:t xml:space="preserve">pagamento das Despesas; </w:t>
      </w:r>
    </w:p>
    <w:p w14:paraId="2D46E66B" w14:textId="77777777" w:rsidR="009A0791" w:rsidRPr="00212A7B" w:rsidRDefault="009A0791" w:rsidP="00212A7B">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composição e recomposição, conforme o caso, de Reserva de Despesas e Encargos;</w:t>
      </w:r>
    </w:p>
    <w:p w14:paraId="48FB2A82"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 Remuneração das Debêntures da Primeira Série;</w:t>
      </w:r>
    </w:p>
    <w:p w14:paraId="24A2282B"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0E2DD759" w14:textId="2B4B99F4"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 Amortização Extraordinária Obrigatória das Debêntures da Primeira Série;</w:t>
      </w:r>
    </w:p>
    <w:p w14:paraId="0E5E0088"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35A9D41C" w14:textId="08317692"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sidRPr="00212A7B">
        <w:rPr>
          <w:rFonts w:ascii="Verdana" w:hAnsi="Verdana" w:cs="Tahoma"/>
          <w:sz w:val="20"/>
          <w:szCs w:val="20"/>
          <w:lang w:val="pt-BR"/>
        </w:rPr>
        <w:t>Prêmio Sobre a Receita dos Direitos Creditórios Vinculados</w:t>
      </w:r>
      <w:r w:rsidRPr="00212A7B">
        <w:rPr>
          <w:rFonts w:ascii="Verdana" w:hAnsi="Verdana" w:cs="Tahoma"/>
          <w:sz w:val="20"/>
          <w:szCs w:val="20"/>
          <w:lang w:val="pt-BR"/>
        </w:rPr>
        <w:t xml:space="preserve">, observadas as regras previstas no item </w:t>
      </w:r>
      <w:r w:rsidRPr="00212A7B">
        <w:rPr>
          <w:rFonts w:ascii="Verdana" w:hAnsi="Verdana" w:cs="Tahoma"/>
          <w:sz w:val="20"/>
          <w:szCs w:val="20"/>
          <w:lang w:val="pt-BR"/>
        </w:rPr>
        <w:fldChar w:fldCharType="begin"/>
      </w:r>
      <w:r w:rsidRPr="00212A7B">
        <w:rPr>
          <w:rFonts w:ascii="Verdana" w:hAnsi="Verdana" w:cs="Tahoma"/>
          <w:sz w:val="20"/>
          <w:szCs w:val="20"/>
          <w:lang w:val="pt-BR"/>
        </w:rPr>
        <w:instrText xml:space="preserve"> REF _Ref517600953 \r \h  \* MERGEFORMAT </w:instrText>
      </w:r>
      <w:r w:rsidRPr="00212A7B">
        <w:rPr>
          <w:rFonts w:ascii="Verdana" w:hAnsi="Verdana" w:cs="Tahoma"/>
          <w:sz w:val="20"/>
          <w:szCs w:val="20"/>
          <w:lang w:val="pt-BR"/>
        </w:rPr>
      </w:r>
      <w:r w:rsidRPr="00212A7B">
        <w:rPr>
          <w:rFonts w:ascii="Verdana" w:hAnsi="Verdana" w:cs="Tahoma"/>
          <w:sz w:val="20"/>
          <w:szCs w:val="20"/>
          <w:lang w:val="pt-BR"/>
        </w:rPr>
        <w:fldChar w:fldCharType="separate"/>
      </w:r>
      <w:r w:rsidR="00914437" w:rsidRPr="00212A7B">
        <w:rPr>
          <w:rFonts w:ascii="Verdana" w:hAnsi="Verdana" w:cs="Tahoma"/>
          <w:sz w:val="20"/>
          <w:szCs w:val="20"/>
          <w:lang w:val="pt-BR"/>
        </w:rPr>
        <w:t>3.19</w:t>
      </w:r>
      <w:r w:rsidRPr="00212A7B">
        <w:rPr>
          <w:rFonts w:ascii="Verdana" w:hAnsi="Verdana" w:cs="Tahoma"/>
          <w:sz w:val="20"/>
          <w:szCs w:val="20"/>
          <w:lang w:val="pt-BR"/>
        </w:rPr>
        <w:fldChar w:fldCharType="end"/>
      </w:r>
      <w:r w:rsidRPr="00212A7B">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212A7B" w:rsidRDefault="00574DDE"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 Remuneração das Debêntures da Segunda Série</w:t>
      </w:r>
      <w:r w:rsidR="00AC28EA" w:rsidRPr="00212A7B">
        <w:rPr>
          <w:rFonts w:ascii="Verdana" w:hAnsi="Verdana" w:cs="Tahoma"/>
          <w:sz w:val="20"/>
          <w:szCs w:val="20"/>
          <w:lang w:val="pt-BR"/>
        </w:rPr>
        <w:t>;</w:t>
      </w:r>
    </w:p>
    <w:p w14:paraId="0EACFB3F"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3ED0B5A3" w14:textId="3AFCEFB3"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 Amortização Extraordinária Obrigatória das Debêntures da Segunda Série;</w:t>
      </w:r>
    </w:p>
    <w:p w14:paraId="14848005"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lastRenderedPageBreak/>
        <w:t>com relação à Datas de Pagamento que não sejam a Data de Vencimento ou uma data de vencimento antecipado, composição da Reserva de Liquidação da Segunda Série;</w:t>
      </w:r>
    </w:p>
    <w:p w14:paraId="133BCB58"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1547366B" w14:textId="019DE358" w:rsidR="00574DDE" w:rsidRPr="00212A7B" w:rsidRDefault="00574DDE"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com relação à Data de Pagamento que seja a Data de Vencimento ou uma data de vencimento antecipado, pagamento da Amortização Final referentes às Debêntures da Segunda Série;</w:t>
      </w:r>
    </w:p>
    <w:p w14:paraId="2127653D"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212A7B" w:rsidRDefault="00574DDE"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7B376948"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2E5CD732" w14:textId="79E3C107" w:rsidR="00574DDE" w:rsidRPr="00212A7B" w:rsidRDefault="00574DDE"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 Amortização Extraordinária Obrigatória das Debêntures da Terceira Série;</w:t>
      </w:r>
    </w:p>
    <w:p w14:paraId="31712F11"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212A7B" w:rsidRDefault="00574DDE"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212A7B">
        <w:rPr>
          <w:rFonts w:ascii="Verdana" w:hAnsi="Verdana" w:cs="Tahoma"/>
          <w:sz w:val="20"/>
          <w:szCs w:val="20"/>
          <w:lang w:val="pt-BR"/>
        </w:rPr>
        <w:t>Terceira</w:t>
      </w:r>
      <w:r w:rsidRPr="00212A7B">
        <w:rPr>
          <w:rFonts w:ascii="Verdana" w:hAnsi="Verdana" w:cs="Tahoma"/>
          <w:sz w:val="20"/>
          <w:szCs w:val="20"/>
          <w:lang w:val="pt-BR"/>
        </w:rPr>
        <w:t xml:space="preserve"> Série;</w:t>
      </w:r>
    </w:p>
    <w:p w14:paraId="322DF40F"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7340EBA4" w14:textId="0977949B"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 xml:space="preserve">pagamento do </w:t>
      </w:r>
      <w:r w:rsidR="00017F48" w:rsidRPr="00212A7B">
        <w:rPr>
          <w:rFonts w:ascii="Verdana" w:hAnsi="Verdana" w:cs="Tahoma"/>
          <w:sz w:val="20"/>
          <w:szCs w:val="20"/>
          <w:lang w:val="pt-BR"/>
        </w:rPr>
        <w:t>Prêmio Sobre a Receita dos Direitos Creditórios Vinculados</w:t>
      </w:r>
      <w:r w:rsidRPr="00212A7B">
        <w:rPr>
          <w:rFonts w:ascii="Verdana" w:hAnsi="Verdana" w:cs="Tahoma"/>
          <w:sz w:val="20"/>
          <w:szCs w:val="20"/>
          <w:lang w:val="pt-BR"/>
        </w:rPr>
        <w:t xml:space="preserve">; </w:t>
      </w:r>
    </w:p>
    <w:p w14:paraId="4B8CB59B"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212A7B">
        <w:rPr>
          <w:rFonts w:ascii="Verdana" w:hAnsi="Verdana" w:cs="Tahoma"/>
          <w:sz w:val="20"/>
          <w:szCs w:val="20"/>
          <w:lang w:val="pt-BR"/>
        </w:rPr>
        <w:t>Terceir</w:t>
      </w:r>
      <w:r w:rsidRPr="00212A7B">
        <w:rPr>
          <w:rFonts w:ascii="Verdana" w:hAnsi="Verdana" w:cs="Tahoma"/>
          <w:sz w:val="20"/>
          <w:szCs w:val="20"/>
          <w:lang w:val="pt-BR"/>
        </w:rPr>
        <w:t>a Série; e</w:t>
      </w:r>
    </w:p>
    <w:p w14:paraId="57B0B6DE"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aplicação em Investimentos Permitidos.</w:t>
      </w:r>
    </w:p>
    <w:p w14:paraId="60CBC96C" w14:textId="77777777" w:rsidR="00EB5CDB" w:rsidRPr="00212A7B" w:rsidRDefault="00EB5CDB" w:rsidP="00212A7B">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16"/>
    <w:p w14:paraId="04FB11D3" w14:textId="6D297C50" w:rsidR="00EB5CDB" w:rsidRPr="00212A7B" w:rsidRDefault="008E55E6" w:rsidP="00212A7B">
      <w:pPr>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Repactuação Programada</w:t>
      </w:r>
    </w:p>
    <w:p w14:paraId="6B92FCC0" w14:textId="77777777" w:rsidR="009A0791" w:rsidRPr="00212A7B" w:rsidRDefault="009A0791" w:rsidP="00212A7B">
      <w:pPr>
        <w:spacing w:line="280" w:lineRule="exact"/>
        <w:jc w:val="both"/>
        <w:rPr>
          <w:rFonts w:ascii="Verdana" w:eastAsia="MS Mincho" w:hAnsi="Verdana" w:cs="Tahoma"/>
          <w:b/>
          <w:sz w:val="20"/>
          <w:szCs w:val="20"/>
        </w:rPr>
      </w:pPr>
    </w:p>
    <w:p w14:paraId="2EE77A1C" w14:textId="77777777" w:rsidR="00EB5CDB" w:rsidRPr="00212A7B" w:rsidRDefault="008E55E6" w:rsidP="00212A7B">
      <w:pPr>
        <w:pStyle w:val="PargrafodaLista"/>
        <w:numPr>
          <w:ilvl w:val="2"/>
          <w:numId w:val="4"/>
        </w:numPr>
        <w:spacing w:line="280" w:lineRule="exact"/>
        <w:jc w:val="both"/>
        <w:rPr>
          <w:rFonts w:ascii="Verdana" w:hAnsi="Verdana" w:cs="Tahoma"/>
          <w:b/>
          <w:sz w:val="20"/>
          <w:szCs w:val="20"/>
        </w:rPr>
      </w:pPr>
      <w:r w:rsidRPr="00212A7B">
        <w:rPr>
          <w:rFonts w:ascii="Verdana" w:hAnsi="Verdana" w:cs="Tahoma"/>
          <w:sz w:val="20"/>
          <w:szCs w:val="20"/>
        </w:rPr>
        <w:t>As Debêntures não serão objeto de repactuação programada.</w:t>
      </w:r>
    </w:p>
    <w:p w14:paraId="01444F54" w14:textId="77777777" w:rsidR="00EB5CDB" w:rsidRPr="00212A7B" w:rsidRDefault="00EB5CDB" w:rsidP="00212A7B">
      <w:pPr>
        <w:pStyle w:val="PargrafodaLista"/>
        <w:spacing w:line="280" w:lineRule="exact"/>
        <w:ind w:left="0"/>
        <w:jc w:val="both"/>
        <w:rPr>
          <w:rFonts w:ascii="Verdana" w:hAnsi="Verdana" w:cs="Tahoma"/>
          <w:b/>
          <w:sz w:val="20"/>
          <w:szCs w:val="20"/>
        </w:rPr>
      </w:pPr>
    </w:p>
    <w:p w14:paraId="27EAF39A" w14:textId="5945F3FC" w:rsidR="009A0791"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17" w:name="_Ref422391479"/>
      <w:r w:rsidRPr="00212A7B">
        <w:rPr>
          <w:rFonts w:ascii="Verdana" w:hAnsi="Verdana" w:cs="Tahoma"/>
          <w:b/>
          <w:sz w:val="20"/>
          <w:szCs w:val="20"/>
        </w:rPr>
        <w:t>Procedimentos a Serem Adotados em Casos de Não Pagamento até Data de Vencimento</w:t>
      </w:r>
      <w:r w:rsidRPr="00212A7B">
        <w:rPr>
          <w:rFonts w:ascii="Verdana" w:eastAsia="MS Mincho" w:hAnsi="Verdana" w:cs="Tahoma"/>
          <w:b/>
          <w:sz w:val="20"/>
          <w:szCs w:val="20"/>
        </w:rPr>
        <w:t xml:space="preserve"> e Dação </w:t>
      </w:r>
      <w:r w:rsidRPr="00212A7B">
        <w:rPr>
          <w:rFonts w:ascii="Verdana" w:hAnsi="Verdana" w:cs="Tahoma"/>
          <w:b/>
          <w:sz w:val="20"/>
          <w:szCs w:val="20"/>
        </w:rPr>
        <w:t>dos Direitos Creditórios Vinculados</w:t>
      </w:r>
      <w:r w:rsidRPr="00212A7B">
        <w:rPr>
          <w:rFonts w:ascii="Verdana" w:eastAsia="MS Mincho" w:hAnsi="Verdana" w:cs="Tahoma"/>
          <w:b/>
          <w:sz w:val="20"/>
          <w:szCs w:val="20"/>
        </w:rPr>
        <w:t xml:space="preserve"> em Pagamento</w:t>
      </w:r>
      <w:bookmarkEnd w:id="117"/>
    </w:p>
    <w:p w14:paraId="6BADFCCF" w14:textId="77777777" w:rsidR="009A0791" w:rsidRPr="00212A7B" w:rsidRDefault="009A0791" w:rsidP="00212A7B">
      <w:pPr>
        <w:keepNext/>
        <w:spacing w:line="280" w:lineRule="exact"/>
        <w:jc w:val="both"/>
        <w:rPr>
          <w:rFonts w:ascii="Verdana" w:eastAsia="MS Mincho" w:hAnsi="Verdana" w:cs="Tahoma"/>
          <w:b/>
          <w:sz w:val="20"/>
          <w:szCs w:val="20"/>
        </w:rPr>
      </w:pPr>
    </w:p>
    <w:p w14:paraId="133E81AA" w14:textId="3A00FCD6" w:rsidR="00EB5CDB" w:rsidRPr="00F91532" w:rsidRDefault="008E55E6" w:rsidP="00212A7B">
      <w:pPr>
        <w:pStyle w:val="PargrafodaLista"/>
        <w:numPr>
          <w:ilvl w:val="2"/>
          <w:numId w:val="4"/>
        </w:numPr>
        <w:spacing w:line="280" w:lineRule="exact"/>
        <w:jc w:val="both"/>
        <w:rPr>
          <w:rFonts w:ascii="Verdana" w:hAnsi="Verdana" w:cs="Tahoma"/>
          <w:sz w:val="20"/>
          <w:szCs w:val="20"/>
        </w:rPr>
      </w:pPr>
      <w:bookmarkStart w:id="118" w:name="_Ref498986511"/>
      <w:bookmarkStart w:id="119" w:name="_Ref495593593"/>
      <w:r w:rsidRPr="00212A7B">
        <w:rPr>
          <w:rFonts w:ascii="Verdana" w:hAnsi="Verdana" w:cs="Tahoma"/>
          <w:sz w:val="20"/>
          <w:szCs w:val="20"/>
        </w:rPr>
        <w:t>Nas hipóteses de</w:t>
      </w:r>
      <w:r w:rsidR="0075548D">
        <w:rPr>
          <w:rFonts w:ascii="Verdana" w:hAnsi="Verdana" w:cs="Tahoma"/>
          <w:sz w:val="20"/>
          <w:szCs w:val="20"/>
        </w:rPr>
        <w:t>:</w:t>
      </w:r>
      <w:r w:rsidRPr="00212A7B">
        <w:rPr>
          <w:rFonts w:ascii="Verdana" w:hAnsi="Verdana" w:cs="Tahoma"/>
          <w:sz w:val="20"/>
          <w:szCs w:val="20"/>
        </w:rPr>
        <w:t xml:space="preserve"> </w:t>
      </w:r>
      <w:r w:rsidRPr="00212A7B">
        <w:rPr>
          <w:rFonts w:ascii="Verdana" w:hAnsi="Verdana" w:cs="Tahoma"/>
          <w:b/>
          <w:sz w:val="20"/>
          <w:szCs w:val="20"/>
        </w:rPr>
        <w:t>(i)</w:t>
      </w:r>
      <w:r w:rsidRPr="00212A7B">
        <w:rPr>
          <w:rFonts w:ascii="Verdana" w:hAnsi="Verdana" w:cs="Tahoma"/>
          <w:sz w:val="20"/>
          <w:szCs w:val="20"/>
        </w:rPr>
        <w:t xml:space="preserve"> não </w:t>
      </w:r>
      <w:r w:rsidR="004A750C">
        <w:rPr>
          <w:rFonts w:ascii="Verdana" w:hAnsi="Verdana" w:cs="Tahoma"/>
          <w:sz w:val="20"/>
          <w:szCs w:val="20"/>
        </w:rPr>
        <w:t>pagamento ou cessão para terceiros</w:t>
      </w:r>
      <w:r w:rsidRPr="00212A7B">
        <w:rPr>
          <w:rFonts w:ascii="Verdana" w:hAnsi="Verdana" w:cs="Tahoma"/>
          <w:sz w:val="20"/>
          <w:szCs w:val="20"/>
        </w:rPr>
        <w:t xml:space="preserve"> dos Direitos Creditórios </w:t>
      </w:r>
      <w:r w:rsidRPr="00F91532">
        <w:rPr>
          <w:rFonts w:ascii="Verdana" w:hAnsi="Verdana" w:cs="Tahoma"/>
          <w:sz w:val="20"/>
          <w:szCs w:val="20"/>
        </w:rPr>
        <w:t>Vinculados até a Data de Vencimento ou até a data de pagamento das Debêntures, em caso de vencimento antecipado das Debêntures</w:t>
      </w:r>
      <w:r w:rsidR="003A7E06" w:rsidRPr="00F91532">
        <w:rPr>
          <w:rFonts w:ascii="Verdana" w:hAnsi="Verdana" w:cs="Tahoma"/>
          <w:sz w:val="20"/>
          <w:szCs w:val="20"/>
        </w:rPr>
        <w:t>;</w:t>
      </w:r>
      <w:r w:rsidRPr="00F91532">
        <w:rPr>
          <w:rFonts w:ascii="Verdana" w:hAnsi="Verdana" w:cs="Tahoma"/>
          <w:sz w:val="20"/>
          <w:szCs w:val="20"/>
        </w:rPr>
        <w:t xml:space="preserve"> ou </w:t>
      </w:r>
      <w:r w:rsidRPr="00F91532">
        <w:rPr>
          <w:rFonts w:ascii="Verdana" w:hAnsi="Verdana" w:cs="Tahoma"/>
          <w:b/>
          <w:sz w:val="20"/>
          <w:szCs w:val="20"/>
        </w:rPr>
        <w:t>(ii)</w:t>
      </w:r>
      <w:r w:rsidRPr="00F91532">
        <w:rPr>
          <w:rFonts w:ascii="Verdana" w:hAnsi="Verdana" w:cs="Tahoma"/>
          <w:sz w:val="20"/>
          <w:szCs w:val="20"/>
        </w:rPr>
        <w:t xml:space="preserve"> não pagamento dos valores devidos aos Debenturistas nas data de pagamento das Debêntures, em caso de vencimento antecipado das Debêntures</w:t>
      </w:r>
      <w:r w:rsidR="003A7E06" w:rsidRPr="00F91532">
        <w:rPr>
          <w:rFonts w:ascii="Verdana" w:hAnsi="Verdana" w:cs="Tahoma"/>
          <w:sz w:val="20"/>
          <w:szCs w:val="20"/>
        </w:rPr>
        <w:t xml:space="preserve">, </w:t>
      </w:r>
      <w:r w:rsidRPr="00F9153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os </w:t>
      </w:r>
      <w:r w:rsidRPr="00F91532">
        <w:rPr>
          <w:rFonts w:ascii="Verdana" w:hAnsi="Verdana" w:cs="Tahoma"/>
          <w:sz w:val="20"/>
          <w:szCs w:val="20"/>
        </w:rPr>
        <w:lastRenderedPageBreak/>
        <w:t>procedimentos a serem realizados através de um Plano de Ação</w:t>
      </w:r>
      <w:bookmarkStart w:id="120" w:name="art1365p"/>
      <w:bookmarkEnd w:id="118"/>
      <w:bookmarkEnd w:id="119"/>
      <w:bookmarkEnd w:id="120"/>
      <w:r w:rsidRPr="00F91532">
        <w:rPr>
          <w:rFonts w:ascii="Verdana" w:hAnsi="Verdana" w:cs="Tahoma"/>
          <w:sz w:val="20"/>
          <w:szCs w:val="20"/>
        </w:rPr>
        <w:t xml:space="preserve">, conforme indicado no item </w:t>
      </w:r>
      <w:r w:rsidRPr="003542AC">
        <w:rPr>
          <w:rFonts w:ascii="Verdana" w:hAnsi="Verdana" w:cs="Tahoma"/>
          <w:sz w:val="20"/>
          <w:szCs w:val="20"/>
        </w:rPr>
        <w:fldChar w:fldCharType="begin"/>
      </w:r>
      <w:r w:rsidRPr="00F91532">
        <w:rPr>
          <w:rFonts w:ascii="Verdana" w:hAnsi="Verdana" w:cs="Tahoma"/>
          <w:sz w:val="20"/>
          <w:szCs w:val="20"/>
        </w:rPr>
        <w:instrText xml:space="preserve"> REF _Ref497551749 \r \h  \* MERGEFORMAT </w:instrText>
      </w:r>
      <w:r w:rsidRPr="003542AC">
        <w:rPr>
          <w:rFonts w:ascii="Verdana" w:hAnsi="Verdana" w:cs="Tahoma"/>
          <w:sz w:val="20"/>
          <w:szCs w:val="20"/>
        </w:rPr>
      </w:r>
      <w:r w:rsidRPr="003542AC">
        <w:rPr>
          <w:rFonts w:ascii="Verdana" w:hAnsi="Verdana" w:cs="Tahoma"/>
          <w:sz w:val="20"/>
          <w:szCs w:val="20"/>
        </w:rPr>
        <w:fldChar w:fldCharType="separate"/>
      </w:r>
      <w:r w:rsidR="00914437" w:rsidRPr="00F91532">
        <w:rPr>
          <w:rFonts w:ascii="Verdana" w:hAnsi="Verdana" w:cs="Tahoma"/>
          <w:sz w:val="20"/>
          <w:szCs w:val="20"/>
        </w:rPr>
        <w:t>3.22.2</w:t>
      </w:r>
      <w:r w:rsidRPr="003542AC">
        <w:rPr>
          <w:rFonts w:ascii="Verdana" w:hAnsi="Verdana" w:cs="Tahoma"/>
          <w:sz w:val="20"/>
          <w:szCs w:val="20"/>
        </w:rPr>
        <w:fldChar w:fldCharType="end"/>
      </w:r>
      <w:r w:rsidRPr="00F91532">
        <w:rPr>
          <w:rFonts w:ascii="Verdana" w:hAnsi="Verdana" w:cs="Tahoma"/>
          <w:sz w:val="20"/>
          <w:szCs w:val="20"/>
        </w:rPr>
        <w:t xml:space="preserve"> abaixo.</w:t>
      </w:r>
    </w:p>
    <w:p w14:paraId="51944C28" w14:textId="77777777" w:rsidR="009A0791" w:rsidRPr="00F91532" w:rsidRDefault="009A0791" w:rsidP="00212A7B">
      <w:pPr>
        <w:pStyle w:val="PargrafodaLista"/>
        <w:spacing w:line="280" w:lineRule="exact"/>
        <w:ind w:left="0"/>
        <w:jc w:val="both"/>
        <w:rPr>
          <w:rFonts w:ascii="Verdana" w:hAnsi="Verdana" w:cs="Tahoma"/>
          <w:sz w:val="20"/>
          <w:szCs w:val="20"/>
        </w:rPr>
      </w:pPr>
    </w:p>
    <w:p w14:paraId="60010D6B" w14:textId="3C44CAB3" w:rsidR="00EB5CDB" w:rsidRPr="00F91532" w:rsidRDefault="008E55E6" w:rsidP="00212A7B">
      <w:pPr>
        <w:pStyle w:val="PargrafodaLista"/>
        <w:numPr>
          <w:ilvl w:val="2"/>
          <w:numId w:val="4"/>
        </w:numPr>
        <w:spacing w:line="280" w:lineRule="exact"/>
        <w:jc w:val="both"/>
        <w:rPr>
          <w:rFonts w:ascii="Verdana" w:hAnsi="Verdana" w:cs="Tahoma"/>
          <w:sz w:val="20"/>
          <w:szCs w:val="20"/>
        </w:rPr>
      </w:pPr>
      <w:bookmarkStart w:id="121" w:name="_Ref497551749"/>
      <w:bookmarkStart w:id="122" w:name="_Ref495594626"/>
      <w:r w:rsidRPr="00F91532">
        <w:rPr>
          <w:rFonts w:ascii="Verdana" w:hAnsi="Verdana" w:cs="Tahoma"/>
          <w:sz w:val="20"/>
          <w:szCs w:val="20"/>
        </w:rPr>
        <w:t>O “</w:t>
      </w:r>
      <w:r w:rsidRPr="00F91532">
        <w:rPr>
          <w:rFonts w:ascii="Verdana" w:hAnsi="Verdana" w:cs="Tahoma"/>
          <w:sz w:val="20"/>
          <w:szCs w:val="20"/>
          <w:u w:val="single"/>
        </w:rPr>
        <w:t>Plano de Ação</w:t>
      </w:r>
      <w:r w:rsidRPr="00F91532">
        <w:rPr>
          <w:rFonts w:ascii="Verdana" w:hAnsi="Verdana" w:cs="Tahoma"/>
          <w:sz w:val="20"/>
          <w:szCs w:val="20"/>
        </w:rPr>
        <w:t xml:space="preserve">” que deverá ser definido na Assembleia Geral de Debenturistas, poderá incluir, entre outras medidas: </w:t>
      </w:r>
      <w:r w:rsidRPr="00F91532">
        <w:rPr>
          <w:rFonts w:ascii="Verdana" w:hAnsi="Verdana" w:cs="Tahoma"/>
          <w:b/>
          <w:sz w:val="20"/>
          <w:szCs w:val="20"/>
        </w:rPr>
        <w:t>(i)</w:t>
      </w:r>
      <w:r w:rsidRPr="00F91532">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F91532">
        <w:rPr>
          <w:rFonts w:ascii="Verdana" w:hAnsi="Verdana" w:cs="Tahoma"/>
          <w:sz w:val="20"/>
          <w:szCs w:val="20"/>
        </w:rPr>
        <w:fldChar w:fldCharType="begin"/>
      </w:r>
      <w:r w:rsidRPr="00F91532">
        <w:rPr>
          <w:rFonts w:ascii="Verdana" w:hAnsi="Verdana" w:cs="Tahoma"/>
          <w:sz w:val="20"/>
          <w:szCs w:val="20"/>
        </w:rPr>
        <w:instrText xml:space="preserve"> REF _Ref495593987 \r \p \h  \* MERGEFORMAT </w:instrText>
      </w:r>
      <w:r w:rsidRPr="00F91532">
        <w:rPr>
          <w:rFonts w:ascii="Verdana" w:hAnsi="Verdana" w:cs="Tahoma"/>
          <w:sz w:val="20"/>
          <w:szCs w:val="20"/>
        </w:rPr>
      </w:r>
      <w:r w:rsidRPr="00F91532">
        <w:rPr>
          <w:rFonts w:ascii="Verdana" w:hAnsi="Verdana" w:cs="Tahoma"/>
          <w:sz w:val="20"/>
          <w:szCs w:val="20"/>
        </w:rPr>
        <w:fldChar w:fldCharType="separate"/>
      </w:r>
      <w:r w:rsidR="00914437" w:rsidRPr="00F91532">
        <w:rPr>
          <w:rFonts w:ascii="Verdana" w:hAnsi="Verdana" w:cs="Tahoma"/>
          <w:sz w:val="20"/>
          <w:szCs w:val="20"/>
        </w:rPr>
        <w:t>3.22.4 abaixo</w:t>
      </w:r>
      <w:r w:rsidRPr="00F91532">
        <w:rPr>
          <w:rFonts w:ascii="Verdana" w:hAnsi="Verdana" w:cs="Tahoma"/>
          <w:sz w:val="20"/>
          <w:szCs w:val="20"/>
        </w:rPr>
        <w:fldChar w:fldCharType="end"/>
      </w:r>
      <w:r w:rsidRPr="00F91532">
        <w:rPr>
          <w:rFonts w:ascii="Verdana" w:hAnsi="Verdana" w:cs="Tahoma"/>
          <w:sz w:val="20"/>
          <w:szCs w:val="20"/>
        </w:rPr>
        <w:t xml:space="preserve">, mesmo que a Emissora já tenha iniciado processo de cobrança dos Direitos Creditórios Vinculados; </w:t>
      </w:r>
      <w:r w:rsidRPr="00F91532">
        <w:rPr>
          <w:rFonts w:ascii="Verdana" w:hAnsi="Verdana" w:cs="Tahoma"/>
          <w:b/>
          <w:sz w:val="20"/>
          <w:szCs w:val="20"/>
        </w:rPr>
        <w:t>(ii)</w:t>
      </w:r>
      <w:r w:rsidRPr="00F91532">
        <w:rPr>
          <w:rFonts w:ascii="Verdana" w:hAnsi="Verdana" w:cs="Tahoma"/>
          <w:sz w:val="20"/>
          <w:szCs w:val="20"/>
        </w:rPr>
        <w:t xml:space="preserve"> a excussão dos Direitos Creditórios Alienados, conforme aplicável, nos termos do Contrato de Cessão Fiduciária; </w:t>
      </w:r>
      <w:bookmarkStart w:id="123" w:name="_Hlk518289971"/>
      <w:r w:rsidRPr="00F91532">
        <w:rPr>
          <w:rFonts w:ascii="Verdana" w:hAnsi="Verdana" w:cs="Tahoma"/>
          <w:b/>
          <w:sz w:val="20"/>
          <w:szCs w:val="20"/>
        </w:rPr>
        <w:t>(iii)</w:t>
      </w:r>
      <w:r w:rsidRPr="00F91532">
        <w:rPr>
          <w:rFonts w:ascii="Verdana" w:hAnsi="Verdana" w:cs="Tahoma"/>
          <w:sz w:val="20"/>
          <w:szCs w:val="20"/>
        </w:rPr>
        <w:t xml:space="preserve"> a cobrança judicial ou extrajudicial dos Direitos Creditórios Vinculados dados em pagamento pela Emissora</w:t>
      </w:r>
      <w:bookmarkEnd w:id="123"/>
      <w:r w:rsidRPr="00F91532">
        <w:rPr>
          <w:rFonts w:ascii="Verdana" w:hAnsi="Verdana" w:cs="Tahoma"/>
          <w:sz w:val="20"/>
          <w:szCs w:val="20"/>
        </w:rPr>
        <w:t xml:space="preserve">; </w:t>
      </w:r>
      <w:r w:rsidRPr="00F91532">
        <w:rPr>
          <w:rFonts w:ascii="Verdana" w:hAnsi="Verdana" w:cs="Tahoma"/>
          <w:b/>
          <w:sz w:val="20"/>
          <w:szCs w:val="20"/>
        </w:rPr>
        <w:t>(iv)</w:t>
      </w:r>
      <w:r w:rsidRPr="00F91532">
        <w:rPr>
          <w:rFonts w:ascii="Verdana" w:hAnsi="Verdana" w:cs="Tahoma"/>
          <w:sz w:val="20"/>
          <w:szCs w:val="20"/>
        </w:rPr>
        <w:t xml:space="preserve"> a alienação</w:t>
      </w:r>
      <w:r w:rsidR="004A750C">
        <w:rPr>
          <w:rFonts w:ascii="Verdana" w:hAnsi="Verdana" w:cs="Tahoma"/>
          <w:sz w:val="20"/>
          <w:szCs w:val="20"/>
        </w:rPr>
        <w:t>, para terceiros,</w:t>
      </w:r>
      <w:r w:rsidRPr="00F91532">
        <w:rPr>
          <w:rFonts w:ascii="Verdana" w:hAnsi="Verdana" w:cs="Tahoma"/>
          <w:sz w:val="20"/>
          <w:szCs w:val="20"/>
        </w:rPr>
        <w:t xml:space="preserve"> dos Direitos Creditórios Vinculados dados em pagamento pela Emissora; </w:t>
      </w:r>
      <w:r w:rsidRPr="00F91532">
        <w:rPr>
          <w:rFonts w:ascii="Verdana" w:hAnsi="Verdana" w:cs="Tahoma"/>
          <w:b/>
          <w:sz w:val="20"/>
          <w:szCs w:val="20"/>
        </w:rPr>
        <w:t>(v)</w:t>
      </w:r>
      <w:r w:rsidRPr="00F91532">
        <w:rPr>
          <w:rFonts w:ascii="Verdana" w:hAnsi="Verdana" w:cs="Tahoma"/>
          <w:sz w:val="20"/>
          <w:szCs w:val="20"/>
        </w:rPr>
        <w:t xml:space="preserve"> o aguardo do pagamento dos Direitos Creditórios Vinculados não realizados e dos demais valores devidos à Emissora relacionados à Emissão; ou </w:t>
      </w:r>
      <w:r w:rsidRPr="00F91532">
        <w:rPr>
          <w:rFonts w:ascii="Verdana" w:hAnsi="Verdana" w:cs="Tahoma"/>
          <w:b/>
          <w:sz w:val="20"/>
          <w:szCs w:val="20"/>
        </w:rPr>
        <w:t>(vi)</w:t>
      </w:r>
      <w:r w:rsidRPr="00F91532">
        <w:rPr>
          <w:rFonts w:ascii="Verdana" w:hAnsi="Verdana" w:cs="Tahoma"/>
          <w:sz w:val="20"/>
          <w:szCs w:val="20"/>
        </w:rPr>
        <w:t xml:space="preserve"> o exercício de quaisquer outros direitos previstos no Contrato de Cessão Fiduciária, conforme o caso.</w:t>
      </w:r>
      <w:bookmarkEnd w:id="121"/>
    </w:p>
    <w:p w14:paraId="51090413" w14:textId="77777777" w:rsidR="009A0791" w:rsidRPr="00212A7B" w:rsidRDefault="009A0791" w:rsidP="00212A7B">
      <w:pPr>
        <w:pStyle w:val="PargrafodaLista"/>
        <w:spacing w:line="280" w:lineRule="exact"/>
        <w:ind w:left="0"/>
        <w:jc w:val="both"/>
        <w:rPr>
          <w:rFonts w:ascii="Verdana" w:hAnsi="Verdana" w:cs="Tahoma"/>
          <w:sz w:val="20"/>
          <w:szCs w:val="20"/>
        </w:rPr>
      </w:pPr>
    </w:p>
    <w:bookmarkEnd w:id="122"/>
    <w:p w14:paraId="236C9BF9" w14:textId="774A0C90"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212A7B" w:rsidRDefault="009A0791" w:rsidP="00212A7B">
      <w:pPr>
        <w:pStyle w:val="PargrafodaLista"/>
        <w:spacing w:line="280" w:lineRule="exact"/>
        <w:ind w:left="0"/>
        <w:jc w:val="both"/>
        <w:rPr>
          <w:rFonts w:ascii="Verdana" w:hAnsi="Verdana" w:cs="Tahoma"/>
          <w:sz w:val="20"/>
          <w:szCs w:val="20"/>
        </w:rPr>
      </w:pPr>
    </w:p>
    <w:p w14:paraId="18A87660" w14:textId="5CF8F41E"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24" w:name="_Ref495594053"/>
      <w:r w:rsidRPr="00212A7B">
        <w:rPr>
          <w:rFonts w:ascii="Verdana" w:hAnsi="Verdana" w:cs="Tahoma"/>
          <w:sz w:val="20"/>
          <w:szCs w:val="20"/>
        </w:rPr>
        <w:t xml:space="preserve"> e o Agente Fiduciário assim decidam, não restando qualquer relação entre </w:t>
      </w:r>
      <w:bookmarkEnd w:id="124"/>
      <w:r w:rsidRPr="00212A7B">
        <w:rPr>
          <w:rFonts w:ascii="Verdana" w:hAnsi="Verdana" w:cs="Tahoma"/>
          <w:sz w:val="20"/>
          <w:szCs w:val="20"/>
        </w:rPr>
        <w:t>o Agente Fiduciário e a Emissora em relação às Debêntures.</w:t>
      </w:r>
    </w:p>
    <w:p w14:paraId="55BA0C52" w14:textId="77777777" w:rsidR="009A0791" w:rsidRPr="00212A7B" w:rsidRDefault="009A0791" w:rsidP="00212A7B">
      <w:pPr>
        <w:pStyle w:val="PargrafodaLista"/>
        <w:spacing w:line="280" w:lineRule="exact"/>
        <w:ind w:left="0"/>
        <w:jc w:val="both"/>
        <w:rPr>
          <w:rFonts w:ascii="Verdana" w:hAnsi="Verdana" w:cs="Tahoma"/>
          <w:sz w:val="20"/>
          <w:szCs w:val="20"/>
        </w:rPr>
      </w:pPr>
    </w:p>
    <w:p w14:paraId="11D20F54" w14:textId="1AABCE60"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25" w:name="_Ref495594341"/>
      <w:bookmarkStart w:id="126" w:name="_Ref495593987"/>
      <w:r w:rsidRPr="00212A7B">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w:t>
      </w:r>
      <w:r w:rsidR="00572833" w:rsidRPr="00212A7B">
        <w:rPr>
          <w:rFonts w:ascii="Verdana" w:hAnsi="Verdana" w:cs="Tahoma"/>
          <w:sz w:val="20"/>
          <w:szCs w:val="20"/>
        </w:rPr>
        <w:t xml:space="preserve">, </w:t>
      </w:r>
      <w:r w:rsidRPr="00212A7B">
        <w:rPr>
          <w:rFonts w:ascii="Verdana" w:hAnsi="Verdana" w:cs="Tahoma"/>
          <w:sz w:val="20"/>
          <w:szCs w:val="20"/>
        </w:rPr>
        <w:t>os titulares das Debêntures da Segunda Série</w:t>
      </w:r>
      <w:r w:rsidR="00572833" w:rsidRPr="00212A7B">
        <w:rPr>
          <w:rFonts w:ascii="Verdana" w:hAnsi="Verdana" w:cs="Tahoma"/>
          <w:sz w:val="20"/>
          <w:szCs w:val="20"/>
        </w:rPr>
        <w:t xml:space="preserve"> e os titulares das Debêntures da Terceira Série</w:t>
      </w:r>
      <w:r w:rsidRPr="00212A7B">
        <w:rPr>
          <w:rFonts w:ascii="Verdana" w:hAnsi="Verdana" w:cs="Tahoma"/>
          <w:sz w:val="20"/>
          <w:szCs w:val="20"/>
        </w:rPr>
        <w:t xml:space="preserve"> no âmbito da presente Emissão.</w:t>
      </w:r>
    </w:p>
    <w:p w14:paraId="4FAC8F87" w14:textId="77777777" w:rsidR="009A0791" w:rsidRPr="00212A7B" w:rsidRDefault="009A0791" w:rsidP="00212A7B">
      <w:pPr>
        <w:pStyle w:val="PargrafodaLista"/>
        <w:spacing w:line="280" w:lineRule="exact"/>
        <w:ind w:left="0"/>
        <w:jc w:val="both"/>
        <w:rPr>
          <w:rFonts w:ascii="Verdana" w:hAnsi="Verdana" w:cs="Tahoma"/>
          <w:sz w:val="20"/>
          <w:szCs w:val="20"/>
        </w:rPr>
      </w:pPr>
    </w:p>
    <w:p w14:paraId="42A2C3CF" w14:textId="01A4E9F2"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w:t>
      </w:r>
      <w:r w:rsidRPr="00212A7B">
        <w:rPr>
          <w:rFonts w:ascii="Verdana" w:hAnsi="Verdana" w:cs="Tahoma"/>
          <w:sz w:val="20"/>
          <w:szCs w:val="20"/>
        </w:rPr>
        <w:lastRenderedPageBreak/>
        <w:t>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25"/>
      <w:r w:rsidRPr="00212A7B">
        <w:rPr>
          <w:rFonts w:ascii="Verdana" w:hAnsi="Verdana" w:cs="Tahoma"/>
          <w:sz w:val="20"/>
          <w:szCs w:val="20"/>
        </w:rPr>
        <w:t xml:space="preserve"> </w:t>
      </w:r>
    </w:p>
    <w:p w14:paraId="2EAF9439" w14:textId="77777777" w:rsidR="009A0791" w:rsidRPr="00212A7B" w:rsidRDefault="009A0791" w:rsidP="00212A7B">
      <w:pPr>
        <w:pStyle w:val="PargrafodaLista"/>
        <w:spacing w:line="280" w:lineRule="exact"/>
        <w:ind w:left="0"/>
        <w:jc w:val="both"/>
        <w:rPr>
          <w:rFonts w:ascii="Verdana" w:hAnsi="Verdana" w:cs="Tahoma"/>
          <w:sz w:val="20"/>
          <w:szCs w:val="20"/>
        </w:rPr>
      </w:pPr>
    </w:p>
    <w:p w14:paraId="793EC22C" w14:textId="50DC035F"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p w14:paraId="237A37D8" w14:textId="77777777" w:rsidR="009A0791" w:rsidRPr="00212A7B" w:rsidRDefault="009A0791" w:rsidP="00212A7B">
      <w:pPr>
        <w:pStyle w:val="PargrafodaLista"/>
        <w:spacing w:line="280" w:lineRule="exact"/>
        <w:ind w:left="0"/>
        <w:jc w:val="both"/>
        <w:rPr>
          <w:rFonts w:ascii="Verdana" w:hAnsi="Verdana" w:cs="Tahoma"/>
          <w:sz w:val="20"/>
          <w:szCs w:val="20"/>
        </w:rPr>
      </w:pPr>
    </w:p>
    <w:p w14:paraId="77AC1A5A" w14:textId="1A873D07"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do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w:t>
      </w:r>
      <w:r w:rsidR="00572833" w:rsidRPr="00212A7B">
        <w:rPr>
          <w:rFonts w:ascii="Verdana" w:hAnsi="Verdana" w:cs="Tahoma"/>
          <w:sz w:val="20"/>
          <w:szCs w:val="20"/>
        </w:rPr>
        <w:t xml:space="preserve"> e das Debêntures da Terceira Série</w:t>
      </w:r>
      <w:r w:rsidRPr="00212A7B">
        <w:rPr>
          <w:rFonts w:ascii="Verdana" w:hAnsi="Verdana" w:cs="Tahoma"/>
          <w:sz w:val="20"/>
          <w:szCs w:val="20"/>
        </w:rPr>
        <w:t xml:space="preserve">, na proporção do saldo do Valor Nominal Unitário, acrescido da Remuneração, do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e dos Encargos Moratórios das Debêntures da </w:t>
      </w:r>
      <w:r w:rsidR="00572833" w:rsidRPr="00212A7B">
        <w:rPr>
          <w:rFonts w:ascii="Verdana" w:hAnsi="Verdana" w:cs="Tahoma"/>
          <w:sz w:val="20"/>
          <w:szCs w:val="20"/>
        </w:rPr>
        <w:t xml:space="preserve">Terceira </w:t>
      </w:r>
      <w:r w:rsidRPr="00212A7B">
        <w:rPr>
          <w:rFonts w:ascii="Verdana" w:hAnsi="Verdana" w:cs="Tahoma"/>
          <w:sz w:val="20"/>
          <w:szCs w:val="20"/>
        </w:rPr>
        <w:t xml:space="preserve">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26"/>
    </w:p>
    <w:p w14:paraId="513CE5B9" w14:textId="77777777" w:rsidR="009A0791" w:rsidRPr="00212A7B" w:rsidRDefault="009A0791" w:rsidP="00212A7B">
      <w:pPr>
        <w:pStyle w:val="PargrafodaLista"/>
        <w:spacing w:line="280" w:lineRule="exact"/>
        <w:ind w:left="0"/>
        <w:jc w:val="both"/>
        <w:rPr>
          <w:rFonts w:ascii="Verdana" w:hAnsi="Verdana" w:cs="Tahoma"/>
          <w:sz w:val="20"/>
          <w:szCs w:val="20"/>
        </w:rPr>
      </w:pPr>
    </w:p>
    <w:p w14:paraId="207BDF04" w14:textId="28B41B5E"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Após realizada a efetiva dação em pagamento da totalidade dos Direitos Creditórios Vinculados, nos termos do disposto neste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_Ref422391479 \n \h  \* MERGEFORMAT </w:instrText>
      </w:r>
      <w:r w:rsidRPr="00212A7B">
        <w:rPr>
          <w:rFonts w:ascii="Verdana" w:hAnsi="Verdana" w:cs="Tahoma"/>
          <w:sz w:val="20"/>
          <w:szCs w:val="20"/>
        </w:rPr>
      </w:r>
      <w:r w:rsidRPr="00212A7B">
        <w:rPr>
          <w:rFonts w:ascii="Verdana" w:hAnsi="Verdana" w:cs="Tahoma"/>
          <w:sz w:val="20"/>
          <w:szCs w:val="20"/>
        </w:rPr>
        <w:fldChar w:fldCharType="separate"/>
      </w:r>
      <w:r w:rsidR="003A7E06">
        <w:rPr>
          <w:rFonts w:ascii="Verdana" w:hAnsi="Verdana" w:cs="Tahoma"/>
          <w:sz w:val="20"/>
          <w:szCs w:val="20"/>
        </w:rPr>
        <w:t>3.22</w:t>
      </w:r>
      <w:r w:rsidRPr="00212A7B">
        <w:rPr>
          <w:rFonts w:ascii="Verdana" w:hAnsi="Verdana" w:cs="Tahoma"/>
          <w:sz w:val="20"/>
          <w:szCs w:val="20"/>
        </w:rPr>
        <w:fldChar w:fldCharType="end"/>
      </w:r>
      <w:r w:rsidRPr="00212A7B">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Pr="00212A7B" w:rsidRDefault="00EB5CDB" w:rsidP="00212A7B">
      <w:pPr>
        <w:pStyle w:val="PargrafodaLista"/>
        <w:spacing w:line="280" w:lineRule="exact"/>
        <w:ind w:left="0"/>
        <w:jc w:val="both"/>
        <w:rPr>
          <w:rFonts w:ascii="Verdana" w:hAnsi="Verdana" w:cs="Tahoma"/>
          <w:sz w:val="20"/>
          <w:szCs w:val="20"/>
        </w:rPr>
      </w:pPr>
    </w:p>
    <w:p w14:paraId="3FD01C83" w14:textId="6C4A8A8B"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lastRenderedPageBreak/>
        <w:t>Local e Forma de Pagamento</w:t>
      </w:r>
    </w:p>
    <w:p w14:paraId="02B1DAC1" w14:textId="77777777" w:rsidR="009A0791" w:rsidRPr="00212A7B" w:rsidRDefault="009A0791" w:rsidP="00212A7B">
      <w:pPr>
        <w:keepNext/>
        <w:spacing w:line="280" w:lineRule="exact"/>
        <w:jc w:val="both"/>
        <w:rPr>
          <w:rFonts w:ascii="Verdana" w:eastAsia="MS Mincho" w:hAnsi="Verdana" w:cs="Tahoma"/>
          <w:b/>
          <w:sz w:val="20"/>
          <w:szCs w:val="20"/>
        </w:rPr>
      </w:pPr>
    </w:p>
    <w:p w14:paraId="2DE294FF"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27" w:name="_DV_M211"/>
      <w:bookmarkEnd w:id="127"/>
      <w:r w:rsidRPr="00212A7B">
        <w:rPr>
          <w:rFonts w:ascii="Verdana" w:hAnsi="Verdana" w:cs="Tahoma"/>
          <w:sz w:val="20"/>
          <w:szCs w:val="20"/>
        </w:rPr>
        <w:t xml:space="preserve">Os pagamentos a que fizerem jus as Debêntures poderão ser efetuados </w:t>
      </w:r>
      <w:r w:rsidRPr="00212A7B">
        <w:rPr>
          <w:rFonts w:ascii="Verdana" w:hAnsi="Verdana" w:cs="Tahoma"/>
          <w:b/>
          <w:sz w:val="20"/>
          <w:szCs w:val="20"/>
        </w:rPr>
        <w:t>(i)</w:t>
      </w:r>
      <w:r w:rsidRPr="00212A7B">
        <w:rPr>
          <w:rFonts w:ascii="Verdana" w:hAnsi="Verdana" w:cs="Tahoma"/>
          <w:sz w:val="20"/>
          <w:szCs w:val="20"/>
        </w:rPr>
        <w:t xml:space="preserve"> utilizando-se os procedimentos adotados pela B3, caso as Debêntures estejam custodiadas eletronicamente na B3, </w:t>
      </w:r>
      <w:r w:rsidRPr="00212A7B">
        <w:rPr>
          <w:rFonts w:ascii="Verdana" w:hAnsi="Verdana" w:cs="Tahoma"/>
          <w:b/>
          <w:sz w:val="20"/>
          <w:szCs w:val="20"/>
        </w:rPr>
        <w:t>(ii)</w:t>
      </w:r>
      <w:r w:rsidRPr="00212A7B">
        <w:rPr>
          <w:rFonts w:ascii="Verdana" w:hAnsi="Verdana" w:cs="Tahoma"/>
          <w:sz w:val="20"/>
          <w:szCs w:val="20"/>
        </w:rPr>
        <w:t xml:space="preserve"> pelo Escriturador das Debêntures ou </w:t>
      </w:r>
      <w:r w:rsidRPr="00212A7B">
        <w:rPr>
          <w:rFonts w:ascii="Verdana" w:hAnsi="Verdana" w:cs="Tahoma"/>
          <w:b/>
          <w:sz w:val="20"/>
          <w:szCs w:val="20"/>
        </w:rPr>
        <w:t>(iii)</w:t>
      </w:r>
      <w:r w:rsidRPr="00212A7B">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212A7B" w:rsidRDefault="00EB5CDB" w:rsidP="00212A7B">
      <w:pPr>
        <w:pStyle w:val="PargrafodaLista"/>
        <w:spacing w:line="280" w:lineRule="exact"/>
        <w:ind w:left="0"/>
        <w:jc w:val="both"/>
        <w:rPr>
          <w:rFonts w:ascii="Verdana" w:hAnsi="Verdana" w:cs="Tahoma"/>
          <w:sz w:val="20"/>
          <w:szCs w:val="20"/>
        </w:rPr>
      </w:pPr>
    </w:p>
    <w:p w14:paraId="4BCE7723" w14:textId="7C21D316"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Substituição dos Prestadores de Serviço</w:t>
      </w:r>
    </w:p>
    <w:p w14:paraId="38ABDCF2" w14:textId="77777777" w:rsidR="009A0791" w:rsidRPr="00212A7B" w:rsidRDefault="009A0791" w:rsidP="00212A7B">
      <w:pPr>
        <w:keepNext/>
        <w:spacing w:line="280" w:lineRule="exact"/>
        <w:jc w:val="both"/>
        <w:rPr>
          <w:rFonts w:ascii="Verdana" w:eastAsia="MS Mincho" w:hAnsi="Verdana" w:cs="Tahoma"/>
          <w:b/>
          <w:sz w:val="20"/>
          <w:szCs w:val="20"/>
        </w:rPr>
      </w:pPr>
    </w:p>
    <w:p w14:paraId="4ABD5EDE" w14:textId="24BF989B"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sz w:val="20"/>
          <w:szCs w:val="20"/>
        </w:rPr>
        <w:t xml:space="preserve">O </w:t>
      </w:r>
      <w:r w:rsidR="00877D42" w:rsidRPr="00212A7B">
        <w:rPr>
          <w:rFonts w:ascii="Verdana" w:hAnsi="Verdana"/>
          <w:sz w:val="20"/>
          <w:szCs w:val="20"/>
        </w:rPr>
        <w:t>Agente de Liquidação</w:t>
      </w:r>
      <w:r w:rsidRPr="00212A7B">
        <w:rPr>
          <w:rFonts w:ascii="Verdana" w:hAnsi="Verdana"/>
          <w:sz w:val="20"/>
          <w:szCs w:val="20"/>
        </w:rPr>
        <w:t xml:space="preserve"> e o Escriturador poderão ser substituídos, sem necessidade de aprovação em Assembleia Geral de Debenturistas, nas seguintes hipóteses: </w:t>
      </w:r>
      <w:r w:rsidRPr="00212A7B">
        <w:rPr>
          <w:rFonts w:ascii="Verdana" w:hAnsi="Verdana"/>
          <w:b/>
          <w:bCs/>
          <w:sz w:val="20"/>
          <w:szCs w:val="20"/>
        </w:rPr>
        <w:t>(i)</w:t>
      </w:r>
      <w:r w:rsidRPr="00212A7B">
        <w:rPr>
          <w:rFonts w:ascii="Verdana" w:hAnsi="Verdana"/>
          <w:sz w:val="20"/>
          <w:szCs w:val="20"/>
        </w:rPr>
        <w:t xml:space="preserve"> os serviços não sejam prestados de forma satisfatória; e </w:t>
      </w:r>
      <w:r w:rsidRPr="00212A7B">
        <w:rPr>
          <w:rFonts w:ascii="Verdana" w:hAnsi="Verdana"/>
          <w:b/>
          <w:bCs/>
          <w:sz w:val="20"/>
          <w:szCs w:val="20"/>
        </w:rPr>
        <w:t>(ii)</w:t>
      </w:r>
      <w:r w:rsidRPr="00212A7B">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212A7B">
        <w:rPr>
          <w:rFonts w:ascii="Verdana" w:hAnsi="Verdana" w:cs="Tahoma"/>
          <w:sz w:val="20"/>
          <w:szCs w:val="20"/>
        </w:rPr>
        <w:t xml:space="preserve">. </w:t>
      </w:r>
    </w:p>
    <w:p w14:paraId="5DED4CBA" w14:textId="77777777" w:rsidR="00EB5CDB" w:rsidRPr="00212A7B" w:rsidRDefault="00EB5CDB" w:rsidP="00212A7B">
      <w:pPr>
        <w:pStyle w:val="PargrafodaLista"/>
        <w:spacing w:line="280" w:lineRule="exact"/>
        <w:ind w:left="0"/>
        <w:jc w:val="both"/>
        <w:rPr>
          <w:rFonts w:ascii="Verdana" w:hAnsi="Verdana" w:cs="Tahoma"/>
          <w:sz w:val="20"/>
          <w:szCs w:val="20"/>
        </w:rPr>
      </w:pPr>
    </w:p>
    <w:p w14:paraId="73A572DA" w14:textId="3447F453"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28" w:name="_DV_M212"/>
      <w:bookmarkEnd w:id="128"/>
      <w:r w:rsidRPr="00212A7B">
        <w:rPr>
          <w:rFonts w:ascii="Verdana" w:eastAsia="MS Mincho" w:hAnsi="Verdana" w:cs="Tahoma"/>
          <w:b/>
          <w:sz w:val="20"/>
          <w:szCs w:val="20"/>
        </w:rPr>
        <w:t>Prorrogação dos Prazos</w:t>
      </w:r>
    </w:p>
    <w:p w14:paraId="4774E7C6" w14:textId="77777777" w:rsidR="009A0791" w:rsidRPr="00212A7B" w:rsidRDefault="009A0791" w:rsidP="00212A7B">
      <w:pPr>
        <w:keepNext/>
        <w:spacing w:line="280" w:lineRule="exact"/>
        <w:jc w:val="both"/>
        <w:rPr>
          <w:rFonts w:ascii="Verdana" w:eastAsia="MS Mincho" w:hAnsi="Verdana" w:cs="Tahoma"/>
          <w:b/>
          <w:sz w:val="20"/>
          <w:szCs w:val="20"/>
        </w:rPr>
      </w:pPr>
    </w:p>
    <w:p w14:paraId="2D341BFE"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212A7B" w:rsidRDefault="00EB5CDB" w:rsidP="00212A7B">
      <w:pPr>
        <w:pStyle w:val="PargrafodaLista"/>
        <w:spacing w:line="280" w:lineRule="exact"/>
        <w:ind w:left="0"/>
        <w:jc w:val="both"/>
        <w:rPr>
          <w:rFonts w:ascii="Verdana" w:hAnsi="Verdana" w:cs="Tahoma"/>
          <w:sz w:val="20"/>
          <w:szCs w:val="20"/>
        </w:rPr>
      </w:pPr>
    </w:p>
    <w:p w14:paraId="24D6EE36" w14:textId="6AEC65AD"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29" w:name="_Ref495596651"/>
      <w:r w:rsidRPr="00212A7B">
        <w:rPr>
          <w:rFonts w:ascii="Verdana" w:eastAsia="MS Mincho" w:hAnsi="Verdana" w:cs="Tahoma"/>
          <w:b/>
          <w:sz w:val="20"/>
          <w:szCs w:val="20"/>
        </w:rPr>
        <w:t>Encargos Moratórios</w:t>
      </w:r>
      <w:bookmarkEnd w:id="129"/>
    </w:p>
    <w:p w14:paraId="0A059A62" w14:textId="77777777" w:rsidR="009A0791" w:rsidRPr="00212A7B" w:rsidRDefault="009A0791" w:rsidP="00212A7B">
      <w:pPr>
        <w:keepNext/>
        <w:spacing w:line="280" w:lineRule="exact"/>
        <w:jc w:val="both"/>
        <w:rPr>
          <w:rFonts w:ascii="Verdana" w:eastAsia="MS Mincho" w:hAnsi="Verdana" w:cs="Tahoma"/>
          <w:b/>
          <w:sz w:val="20"/>
          <w:szCs w:val="20"/>
        </w:rPr>
      </w:pPr>
    </w:p>
    <w:p w14:paraId="647D5253" w14:textId="4F7D2DDE"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212A7B">
        <w:rPr>
          <w:rFonts w:ascii="Verdana" w:hAnsi="Verdana" w:cs="Tahoma"/>
          <w:b/>
          <w:sz w:val="20"/>
          <w:szCs w:val="20"/>
        </w:rPr>
        <w:t>(i)</w:t>
      </w:r>
      <w:r w:rsidRPr="00212A7B">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212A7B">
        <w:rPr>
          <w:rFonts w:ascii="Verdana" w:hAnsi="Verdana" w:cs="Tahoma"/>
          <w:b/>
          <w:sz w:val="20"/>
          <w:szCs w:val="20"/>
        </w:rPr>
        <w:t>(ii)</w:t>
      </w:r>
      <w:r w:rsidRPr="00212A7B">
        <w:rPr>
          <w:rFonts w:ascii="Verdana" w:hAnsi="Verdana" w:cs="Tahoma"/>
          <w:sz w:val="20"/>
          <w:szCs w:val="20"/>
        </w:rPr>
        <w:t xml:space="preserve"> multa moratória convencional </w:t>
      </w:r>
      <w:r w:rsidR="0064031E">
        <w:rPr>
          <w:rFonts w:ascii="Verdana" w:hAnsi="Verdana" w:cs="Tahoma"/>
          <w:sz w:val="20"/>
          <w:szCs w:val="20"/>
        </w:rPr>
        <w:t xml:space="preserve">não compensatória </w:t>
      </w:r>
      <w:r w:rsidRPr="00212A7B">
        <w:rPr>
          <w:rFonts w:ascii="Verdana" w:hAnsi="Verdana" w:cs="Tahoma"/>
          <w:sz w:val="20"/>
          <w:szCs w:val="20"/>
        </w:rPr>
        <w:t>de 2% (dois por cento) sobre o valor devido e não pago.</w:t>
      </w:r>
    </w:p>
    <w:p w14:paraId="6B2BB92D" w14:textId="77777777" w:rsidR="009A0791" w:rsidRPr="00212A7B" w:rsidRDefault="009A0791" w:rsidP="00212A7B">
      <w:pPr>
        <w:pStyle w:val="PargrafodaLista"/>
        <w:spacing w:line="280" w:lineRule="exact"/>
        <w:ind w:left="0"/>
        <w:jc w:val="both"/>
        <w:rPr>
          <w:rFonts w:ascii="Verdana" w:hAnsi="Verdana" w:cs="Tahoma"/>
          <w:sz w:val="20"/>
          <w:szCs w:val="20"/>
        </w:rPr>
      </w:pPr>
    </w:p>
    <w:p w14:paraId="36CC29A6"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212A7B" w:rsidRDefault="00EB5CDB" w:rsidP="00212A7B">
      <w:pPr>
        <w:pStyle w:val="PargrafodaLista"/>
        <w:spacing w:line="280" w:lineRule="exact"/>
        <w:ind w:left="0"/>
        <w:jc w:val="both"/>
        <w:rPr>
          <w:rFonts w:ascii="Verdana" w:hAnsi="Verdana" w:cs="Tahoma"/>
          <w:sz w:val="20"/>
          <w:szCs w:val="20"/>
        </w:rPr>
      </w:pPr>
    </w:p>
    <w:p w14:paraId="64D24FB4" w14:textId="076BF3B4" w:rsidR="00EB5CDB" w:rsidRPr="00212A7B" w:rsidRDefault="00877D42"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lastRenderedPageBreak/>
        <w:t>Agente de Liquidação</w:t>
      </w:r>
      <w:r w:rsidR="008E55E6" w:rsidRPr="00212A7B">
        <w:rPr>
          <w:rFonts w:ascii="Verdana" w:eastAsia="MS Mincho" w:hAnsi="Verdana" w:cs="Tahoma"/>
          <w:b/>
          <w:sz w:val="20"/>
          <w:szCs w:val="20"/>
        </w:rPr>
        <w:t xml:space="preserve"> e Escriturador</w:t>
      </w:r>
    </w:p>
    <w:p w14:paraId="5370F9B6" w14:textId="77777777" w:rsidR="009A0791" w:rsidRPr="00212A7B" w:rsidRDefault="009A0791" w:rsidP="00212A7B">
      <w:pPr>
        <w:keepNext/>
        <w:spacing w:line="280" w:lineRule="exact"/>
        <w:jc w:val="both"/>
        <w:rPr>
          <w:rFonts w:ascii="Verdana" w:eastAsia="MS Mincho" w:hAnsi="Verdana" w:cs="Tahoma"/>
          <w:b/>
          <w:sz w:val="20"/>
          <w:szCs w:val="20"/>
        </w:rPr>
      </w:pPr>
    </w:p>
    <w:p w14:paraId="73489A28" w14:textId="33EE6529"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kern w:val="20"/>
          <w:sz w:val="20"/>
          <w:szCs w:val="20"/>
        </w:rPr>
        <w:t xml:space="preserve">O </w:t>
      </w:r>
      <w:r w:rsidR="00877D42" w:rsidRPr="00212A7B">
        <w:rPr>
          <w:rFonts w:ascii="Verdana" w:hAnsi="Verdana" w:cs="Tahoma"/>
          <w:sz w:val="20"/>
          <w:szCs w:val="20"/>
        </w:rPr>
        <w:t>Agente de Liquidação</w:t>
      </w:r>
      <w:r w:rsidRPr="00212A7B">
        <w:rPr>
          <w:rFonts w:ascii="Verdana" w:hAnsi="Verdana" w:cs="Tahoma"/>
          <w:sz w:val="20"/>
          <w:szCs w:val="20"/>
        </w:rPr>
        <w:t xml:space="preserve"> e o </w:t>
      </w:r>
      <w:r w:rsidRPr="00212A7B">
        <w:rPr>
          <w:rFonts w:ascii="Verdana" w:hAnsi="Verdana" w:cs="Tahoma"/>
          <w:kern w:val="20"/>
          <w:sz w:val="20"/>
          <w:szCs w:val="20"/>
        </w:rPr>
        <w:t xml:space="preserve">Escriturador das Debêntures será a </w:t>
      </w:r>
      <w:r w:rsidRPr="00212A7B">
        <w:rPr>
          <w:rFonts w:ascii="Verdana" w:eastAsia="Arial Unicode MS" w:hAnsi="Verdana"/>
          <w:sz w:val="20"/>
          <w:szCs w:val="20"/>
          <w:lang w:eastAsia="en-US"/>
        </w:rPr>
        <w:t>CM Capital Markets Distribuidora de Títulos e Valores Mobiliários Ltda., com sede na Rua Gomes de Carvalho, nº</w:t>
      </w:r>
      <w:r w:rsidR="00B0751C" w:rsidRPr="00212A7B">
        <w:rPr>
          <w:rFonts w:ascii="Verdana" w:eastAsia="Arial Unicode MS" w:hAnsi="Verdana"/>
          <w:sz w:val="20"/>
          <w:szCs w:val="20"/>
          <w:lang w:eastAsia="en-US"/>
        </w:rPr>
        <w:t> </w:t>
      </w:r>
      <w:r w:rsidRPr="00212A7B">
        <w:rPr>
          <w:rFonts w:ascii="Verdana" w:eastAsia="Arial Unicode MS" w:hAnsi="Verdana"/>
          <w:sz w:val="20"/>
          <w:szCs w:val="20"/>
          <w:lang w:eastAsia="en-US"/>
        </w:rPr>
        <w:t>1.195, 4º andar, CEP 04.547-000, Cidade de São Paulo, Estado de São Paulo, inscrita no CNPJ/M</w:t>
      </w:r>
      <w:r w:rsidR="00450DC7" w:rsidRPr="00212A7B">
        <w:rPr>
          <w:rFonts w:ascii="Verdana" w:eastAsia="Arial Unicode MS" w:hAnsi="Verdana"/>
          <w:sz w:val="20"/>
          <w:szCs w:val="20"/>
          <w:lang w:eastAsia="en-US"/>
        </w:rPr>
        <w:t>E</w:t>
      </w:r>
      <w:r w:rsidRPr="00212A7B">
        <w:rPr>
          <w:rFonts w:ascii="Verdana" w:eastAsia="Arial Unicode MS" w:hAnsi="Verdana"/>
          <w:sz w:val="20"/>
          <w:szCs w:val="20"/>
          <w:lang w:eastAsia="en-US"/>
        </w:rPr>
        <w:t xml:space="preserve"> sob o nº </w:t>
      </w:r>
      <w:r w:rsidRPr="00212A7B">
        <w:rPr>
          <w:rFonts w:ascii="Verdana" w:hAnsi="Verdana"/>
          <w:sz w:val="20"/>
          <w:szCs w:val="20"/>
        </w:rPr>
        <w:t>02.671.743/0001-19</w:t>
      </w:r>
      <w:r w:rsidRPr="00212A7B">
        <w:rPr>
          <w:rFonts w:ascii="Verdana" w:hAnsi="Verdana" w:cs="Tahoma"/>
          <w:kern w:val="20"/>
          <w:sz w:val="20"/>
          <w:szCs w:val="20"/>
        </w:rPr>
        <w:t>.</w:t>
      </w:r>
      <w:bookmarkStart w:id="130" w:name="_DV_M96"/>
      <w:bookmarkEnd w:id="130"/>
    </w:p>
    <w:p w14:paraId="434EF4B4" w14:textId="77777777" w:rsidR="00EB5CDB" w:rsidRPr="00212A7B" w:rsidRDefault="00EB5CDB" w:rsidP="00212A7B">
      <w:pPr>
        <w:pStyle w:val="PargrafodaLista"/>
        <w:spacing w:line="280" w:lineRule="exact"/>
        <w:ind w:left="0"/>
        <w:jc w:val="both"/>
        <w:rPr>
          <w:rFonts w:ascii="Verdana" w:hAnsi="Verdana" w:cs="Tahoma"/>
          <w:sz w:val="20"/>
          <w:szCs w:val="20"/>
        </w:rPr>
      </w:pPr>
    </w:p>
    <w:p w14:paraId="470E871D" w14:textId="52864D3D"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31" w:name="_Ref481525172"/>
      <w:r w:rsidRPr="00212A7B">
        <w:rPr>
          <w:rFonts w:ascii="Verdana" w:eastAsia="MS Mincho" w:hAnsi="Verdana" w:cs="Tahoma"/>
          <w:b/>
          <w:sz w:val="20"/>
          <w:szCs w:val="20"/>
        </w:rPr>
        <w:t>Garantia</w:t>
      </w:r>
      <w:bookmarkEnd w:id="131"/>
    </w:p>
    <w:p w14:paraId="054E0131" w14:textId="77777777" w:rsidR="009A0791" w:rsidRPr="00212A7B" w:rsidRDefault="009A0791" w:rsidP="00212A7B">
      <w:pPr>
        <w:keepNext/>
        <w:spacing w:line="280" w:lineRule="exact"/>
        <w:jc w:val="both"/>
        <w:rPr>
          <w:rFonts w:ascii="Verdana" w:eastAsia="MS Mincho" w:hAnsi="Verdana" w:cs="Tahoma"/>
          <w:b/>
          <w:sz w:val="20"/>
          <w:szCs w:val="20"/>
        </w:rPr>
      </w:pPr>
    </w:p>
    <w:p w14:paraId="136248B1" w14:textId="215B5BA5" w:rsidR="00EB5CDB" w:rsidRPr="00212A7B" w:rsidRDefault="00D360D6" w:rsidP="00212A7B">
      <w:pPr>
        <w:pStyle w:val="PargrafodaLista"/>
        <w:numPr>
          <w:ilvl w:val="2"/>
          <w:numId w:val="4"/>
        </w:numPr>
        <w:spacing w:line="280" w:lineRule="exact"/>
        <w:jc w:val="both"/>
        <w:rPr>
          <w:rFonts w:ascii="Verdana" w:hAnsi="Verdana" w:cs="Tahoma"/>
          <w:sz w:val="20"/>
          <w:szCs w:val="20"/>
        </w:rPr>
      </w:pPr>
      <w:bookmarkStart w:id="132" w:name="_Ref69466230"/>
      <w:r w:rsidRPr="00212A7B">
        <w:rPr>
          <w:rFonts w:ascii="Verdana" w:hAnsi="Verdana" w:cs="Tahoma"/>
          <w:sz w:val="20"/>
          <w:szCs w:val="20"/>
        </w:rPr>
        <w:t>Em garantia do fiel, pontual e integral cumprimento d</w:t>
      </w:r>
      <w:r w:rsidR="0078545B" w:rsidRPr="00212A7B">
        <w:rPr>
          <w:rFonts w:ascii="Verdana" w:hAnsi="Verdana" w:cs="Tahoma"/>
          <w:sz w:val="20"/>
          <w:szCs w:val="20"/>
        </w:rPr>
        <w:t>as Obrigações Garantidas</w:t>
      </w:r>
      <w:r w:rsidRPr="00212A7B">
        <w:rPr>
          <w:rFonts w:ascii="Verdana" w:hAnsi="Verdana" w:cs="Tahoma"/>
          <w:sz w:val="20"/>
          <w:szCs w:val="20"/>
        </w:rPr>
        <w:t xml:space="preserve">, a Emissora constituirá </w:t>
      </w:r>
      <w:r w:rsidR="00BC2363">
        <w:rPr>
          <w:rFonts w:ascii="Verdana" w:hAnsi="Verdana" w:cs="Tahoma"/>
          <w:sz w:val="20"/>
          <w:szCs w:val="20"/>
        </w:rPr>
        <w:t>C</w:t>
      </w:r>
      <w:r w:rsidRPr="00212A7B">
        <w:rPr>
          <w:rFonts w:ascii="Verdana" w:hAnsi="Verdana" w:cs="Tahoma"/>
          <w:sz w:val="20"/>
          <w:szCs w:val="20"/>
        </w:rPr>
        <w:t xml:space="preserve">essão </w:t>
      </w:r>
      <w:r w:rsidR="00BC2363">
        <w:rPr>
          <w:rFonts w:ascii="Verdana" w:hAnsi="Verdana" w:cs="Tahoma"/>
          <w:sz w:val="20"/>
          <w:szCs w:val="20"/>
        </w:rPr>
        <w:t>F</w:t>
      </w:r>
      <w:r w:rsidRPr="00212A7B">
        <w:rPr>
          <w:rFonts w:ascii="Verdana" w:hAnsi="Verdana" w:cs="Tahoma"/>
          <w:sz w:val="20"/>
          <w:szCs w:val="20"/>
        </w:rPr>
        <w:t>iduciária</w:t>
      </w:r>
      <w:r w:rsidR="004A750C">
        <w:rPr>
          <w:rFonts w:ascii="Verdana" w:hAnsi="Verdana" w:cs="Tahoma"/>
          <w:sz w:val="20"/>
          <w:szCs w:val="20"/>
        </w:rPr>
        <w:t>,</w:t>
      </w:r>
      <w:r w:rsidR="004A750C" w:rsidRPr="004A750C">
        <w:rPr>
          <w:rFonts w:ascii="Verdana" w:hAnsi="Verdana" w:cs="Tahoma"/>
          <w:sz w:val="20"/>
          <w:szCs w:val="20"/>
        </w:rPr>
        <w:t xml:space="preserve"> </w:t>
      </w:r>
      <w:r w:rsidR="004A750C">
        <w:rPr>
          <w:rFonts w:ascii="Verdana" w:hAnsi="Verdana" w:cs="Tahoma"/>
          <w:sz w:val="20"/>
          <w:szCs w:val="20"/>
        </w:rPr>
        <w:t>em benefício dos Debenturistas representados pelo Agente Fiduciário</w:t>
      </w:r>
      <w:r w:rsidRPr="00212A7B">
        <w:rPr>
          <w:rFonts w:ascii="Verdana" w:hAnsi="Verdana" w:cs="Tahoma"/>
          <w:sz w:val="20"/>
          <w:szCs w:val="20"/>
        </w:rPr>
        <w:t xml:space="preserve">, </w:t>
      </w:r>
      <w:r w:rsidR="00BC2363">
        <w:rPr>
          <w:rFonts w:ascii="Verdana" w:hAnsi="Verdana" w:cs="Tahoma"/>
          <w:sz w:val="20"/>
          <w:szCs w:val="20"/>
        </w:rPr>
        <w:t>sobre os seguintes direitos creditórios</w:t>
      </w:r>
      <w:r w:rsidRPr="00212A7B">
        <w:rPr>
          <w:rFonts w:ascii="Verdana" w:hAnsi="Verdana" w:cs="Tahoma"/>
          <w:sz w:val="20"/>
          <w:szCs w:val="20"/>
        </w:rPr>
        <w:t xml:space="preserve">: </w:t>
      </w:r>
      <w:r w:rsidRPr="00212A7B">
        <w:rPr>
          <w:rFonts w:ascii="Verdana" w:hAnsi="Verdana" w:cs="Tahoma"/>
          <w:b/>
          <w:sz w:val="20"/>
          <w:szCs w:val="20"/>
        </w:rPr>
        <w:t>(a)</w:t>
      </w:r>
      <w:r w:rsidRPr="00212A7B">
        <w:rPr>
          <w:rFonts w:ascii="Verdana" w:hAnsi="Verdana" w:cs="Tahoma"/>
          <w:sz w:val="20"/>
          <w:szCs w:val="20"/>
        </w:rPr>
        <w:t xml:space="preserve"> a</w:t>
      </w:r>
      <w:r w:rsidR="002D3B9C">
        <w:rPr>
          <w:rFonts w:ascii="Verdana" w:hAnsi="Verdana" w:cs="Tahoma"/>
          <w:sz w:val="20"/>
          <w:szCs w:val="20"/>
        </w:rPr>
        <w:t xml:space="preserve"> </w:t>
      </w:r>
      <w:r w:rsidRPr="00212A7B">
        <w:rPr>
          <w:rFonts w:ascii="Verdana" w:hAnsi="Verdana" w:cs="Tahoma"/>
          <w:sz w:val="20"/>
          <w:szCs w:val="20"/>
        </w:rPr>
        <w:t>totalidade dos direitos creditórios, presentes e futuros, representados por CCBs emitidas por Tomadores em favor da</w:t>
      </w:r>
      <w:r w:rsidR="00A90277" w:rsidRPr="00212A7B">
        <w:rPr>
          <w:rFonts w:ascii="Verdana" w:hAnsi="Verdana" w:cs="Tahoma"/>
          <w:sz w:val="20"/>
          <w:szCs w:val="20"/>
        </w:rPr>
        <w:t xml:space="preserve"> </w:t>
      </w:r>
      <w:r w:rsidR="00645670">
        <w:rPr>
          <w:rFonts w:ascii="Verdana" w:hAnsi="Verdana" w:cs="Tahoma"/>
          <w:sz w:val="20"/>
          <w:szCs w:val="20"/>
        </w:rPr>
        <w:t>Instituição Endossante</w:t>
      </w:r>
      <w:r w:rsidRPr="00212A7B">
        <w:rPr>
          <w:rFonts w:ascii="Verdana" w:hAnsi="Verdana" w:cs="Tahoma"/>
          <w:sz w:val="20"/>
          <w:szCs w:val="20"/>
        </w:rPr>
        <w:t xml:space="preserve">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212A7B">
        <w:rPr>
          <w:rFonts w:ascii="Verdana" w:hAnsi="Verdana" w:cs="Tahoma"/>
          <w:b/>
          <w:sz w:val="20"/>
          <w:szCs w:val="20"/>
        </w:rPr>
        <w:t>(b)</w:t>
      </w:r>
      <w:r w:rsidRPr="00212A7B">
        <w:rPr>
          <w:rFonts w:ascii="Verdana" w:hAnsi="Verdana" w:cs="Tahoma"/>
          <w:sz w:val="20"/>
          <w:szCs w:val="20"/>
        </w:rPr>
        <w:t xml:space="preserve"> </w:t>
      </w:r>
      <w:r w:rsidR="00F16FE7">
        <w:rPr>
          <w:rFonts w:ascii="Verdana" w:hAnsi="Verdana" w:cs="Tahoma"/>
          <w:sz w:val="20"/>
          <w:szCs w:val="20"/>
        </w:rPr>
        <w:t xml:space="preserve">os direitos creditórios emergentes </w:t>
      </w:r>
      <w:r w:rsidRPr="00212A7B">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32"/>
    </w:p>
    <w:p w14:paraId="474587A6" w14:textId="77777777" w:rsidR="00C10CBC" w:rsidRPr="00212A7B" w:rsidRDefault="00C10CBC" w:rsidP="00212A7B">
      <w:pPr>
        <w:pStyle w:val="PargrafodaLista"/>
        <w:spacing w:line="280" w:lineRule="exact"/>
        <w:ind w:left="0"/>
        <w:jc w:val="both"/>
        <w:rPr>
          <w:rFonts w:ascii="Verdana" w:hAnsi="Verdana" w:cs="Tahoma"/>
          <w:sz w:val="20"/>
          <w:szCs w:val="20"/>
        </w:rPr>
      </w:pPr>
    </w:p>
    <w:p w14:paraId="3C8B6A05" w14:textId="3F68A37D"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_Ref495348671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450101">
        <w:rPr>
          <w:rFonts w:ascii="Verdana" w:hAnsi="Verdana" w:cs="Tahoma"/>
          <w:sz w:val="20"/>
          <w:szCs w:val="20"/>
        </w:rPr>
        <w:t>3.20.2</w:t>
      </w:r>
      <w:r w:rsidRPr="00212A7B">
        <w:rPr>
          <w:rFonts w:ascii="Verdana" w:hAnsi="Verdana" w:cs="Tahoma"/>
          <w:sz w:val="20"/>
          <w:szCs w:val="20"/>
        </w:rPr>
        <w:fldChar w:fldCharType="end"/>
      </w:r>
      <w:r w:rsidRPr="00212A7B">
        <w:rPr>
          <w:rFonts w:ascii="Verdana" w:hAnsi="Verdana" w:cs="Tahoma"/>
          <w:sz w:val="20"/>
          <w:szCs w:val="20"/>
        </w:rPr>
        <w:t xml:space="preserve"> acima.</w:t>
      </w:r>
    </w:p>
    <w:p w14:paraId="1590A383" w14:textId="77777777" w:rsidR="00C10CBC" w:rsidRPr="00212A7B" w:rsidRDefault="00C10CBC" w:rsidP="00212A7B">
      <w:pPr>
        <w:pStyle w:val="PargrafodaLista"/>
        <w:spacing w:line="280" w:lineRule="exact"/>
        <w:ind w:left="0"/>
        <w:jc w:val="both"/>
        <w:rPr>
          <w:rFonts w:ascii="Verdana" w:hAnsi="Verdana" w:cs="Tahoma"/>
          <w:sz w:val="20"/>
          <w:szCs w:val="20"/>
        </w:rPr>
      </w:pPr>
    </w:p>
    <w:p w14:paraId="4B6F12BD" w14:textId="4DF2B07D"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excussão da Garantia poderá ser realizada </w:t>
      </w:r>
      <w:r w:rsidR="00F95482" w:rsidRPr="00212A7B">
        <w:rPr>
          <w:rFonts w:ascii="Verdana" w:hAnsi="Verdana" w:cs="Tahoma"/>
          <w:sz w:val="20"/>
          <w:szCs w:val="20"/>
        </w:rPr>
        <w:t xml:space="preserve">caso </w:t>
      </w:r>
      <w:r w:rsidRPr="00212A7B">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_Ref518574552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450101">
        <w:rPr>
          <w:rFonts w:ascii="Verdana" w:hAnsi="Verdana" w:cs="Tahoma"/>
          <w:sz w:val="20"/>
          <w:szCs w:val="20"/>
        </w:rPr>
        <w:t>3.29.10</w:t>
      </w:r>
      <w:r w:rsidRPr="00212A7B">
        <w:rPr>
          <w:rFonts w:ascii="Verdana" w:hAnsi="Verdana" w:cs="Tahoma"/>
          <w:sz w:val="20"/>
          <w:szCs w:val="20"/>
        </w:rPr>
        <w:fldChar w:fldCharType="end"/>
      </w:r>
      <w:r w:rsidRPr="00212A7B">
        <w:rPr>
          <w:rFonts w:ascii="Verdana" w:hAnsi="Verdana" w:cs="Tahoma"/>
          <w:sz w:val="20"/>
          <w:szCs w:val="20"/>
        </w:rPr>
        <w:t xml:space="preserve"> abaixo.</w:t>
      </w:r>
    </w:p>
    <w:p w14:paraId="0D780EBB" w14:textId="77777777" w:rsidR="00C10CBC" w:rsidRPr="00212A7B" w:rsidRDefault="00C10CBC" w:rsidP="00212A7B">
      <w:pPr>
        <w:pStyle w:val="PargrafodaLista"/>
        <w:spacing w:line="280" w:lineRule="exact"/>
        <w:ind w:left="0"/>
        <w:jc w:val="both"/>
        <w:rPr>
          <w:rFonts w:ascii="Verdana" w:hAnsi="Verdana" w:cs="Tahoma"/>
          <w:sz w:val="20"/>
          <w:szCs w:val="20"/>
        </w:rPr>
      </w:pPr>
    </w:p>
    <w:p w14:paraId="7F2EBD17" w14:textId="5027B600"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Alienados, abrangidos pela Garantia. </w:t>
      </w:r>
    </w:p>
    <w:p w14:paraId="1E7DED34" w14:textId="77777777" w:rsidR="003F7AFF" w:rsidRPr="00212A7B" w:rsidRDefault="003F7AFF" w:rsidP="00212A7B">
      <w:pPr>
        <w:pStyle w:val="PargrafodaLista"/>
        <w:spacing w:line="280" w:lineRule="exact"/>
        <w:ind w:left="0"/>
        <w:jc w:val="both"/>
        <w:rPr>
          <w:rFonts w:ascii="Verdana" w:hAnsi="Verdana" w:cs="Tahoma"/>
          <w:sz w:val="20"/>
          <w:szCs w:val="20"/>
        </w:rPr>
      </w:pPr>
    </w:p>
    <w:p w14:paraId="3F1912CB"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212A7B" w:rsidRDefault="00EB5CDB" w:rsidP="00212A7B">
      <w:pPr>
        <w:pStyle w:val="PargrafodaLista"/>
        <w:spacing w:line="280" w:lineRule="exact"/>
        <w:ind w:left="0"/>
        <w:jc w:val="both"/>
        <w:rPr>
          <w:rFonts w:ascii="Verdana" w:hAnsi="Verdana" w:cs="Tahoma"/>
          <w:sz w:val="20"/>
          <w:szCs w:val="20"/>
        </w:rPr>
      </w:pPr>
    </w:p>
    <w:p w14:paraId="5E6C1DAF" w14:textId="25B92E3D"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33" w:name="_DV_M147"/>
      <w:bookmarkStart w:id="134" w:name="_Ref422391862"/>
      <w:bookmarkStart w:id="135" w:name="_Ref491979942"/>
      <w:bookmarkStart w:id="136" w:name="_Ref497553343"/>
      <w:bookmarkEnd w:id="133"/>
      <w:r w:rsidRPr="00212A7B">
        <w:rPr>
          <w:rFonts w:ascii="Verdana" w:eastAsia="MS Mincho" w:hAnsi="Verdana" w:cs="Tahoma"/>
          <w:b/>
          <w:sz w:val="20"/>
          <w:szCs w:val="20"/>
        </w:rPr>
        <w:lastRenderedPageBreak/>
        <w:t>Eventos de Vencimento Antecipado</w:t>
      </w:r>
      <w:bookmarkStart w:id="137" w:name="_DV_M168"/>
      <w:bookmarkEnd w:id="134"/>
      <w:bookmarkEnd w:id="135"/>
      <w:bookmarkEnd w:id="136"/>
      <w:bookmarkEnd w:id="137"/>
    </w:p>
    <w:p w14:paraId="44CDB205" w14:textId="77777777" w:rsidR="001743CC" w:rsidRPr="00212A7B" w:rsidRDefault="001743CC" w:rsidP="00212A7B">
      <w:pPr>
        <w:keepNext/>
        <w:spacing w:line="280" w:lineRule="exact"/>
        <w:jc w:val="both"/>
        <w:rPr>
          <w:rFonts w:ascii="Verdana" w:eastAsia="MS Mincho" w:hAnsi="Verdana" w:cs="Tahoma"/>
          <w:b/>
          <w:sz w:val="20"/>
          <w:szCs w:val="20"/>
        </w:rPr>
      </w:pPr>
    </w:p>
    <w:p w14:paraId="74BBA973" w14:textId="1C022D14" w:rsidR="00EB5CDB" w:rsidRPr="00F81C2B" w:rsidRDefault="008C6B80" w:rsidP="00A06069">
      <w:pPr>
        <w:pStyle w:val="PargrafodaLista"/>
        <w:numPr>
          <w:ilvl w:val="2"/>
          <w:numId w:val="4"/>
        </w:numPr>
        <w:spacing w:line="280" w:lineRule="exact"/>
        <w:jc w:val="both"/>
        <w:rPr>
          <w:rFonts w:ascii="Verdana" w:hAnsi="Verdana"/>
          <w:sz w:val="20"/>
          <w:szCs w:val="20"/>
        </w:rPr>
      </w:pPr>
      <w:bookmarkStart w:id="138" w:name="_Ref422391983"/>
      <w:bookmarkStart w:id="139" w:name="_Hlk57908732"/>
      <w:r w:rsidRPr="002D3B9C">
        <w:rPr>
          <w:rFonts w:ascii="Verdana" w:hAnsi="Verdana"/>
          <w:sz w:val="20"/>
          <w:szCs w:val="20"/>
        </w:rPr>
        <w:t xml:space="preserve">Tão logo tome ciência de qualquer um dos eventos descritos abaixo, </w:t>
      </w:r>
      <w:r>
        <w:rPr>
          <w:rFonts w:ascii="Verdana" w:hAnsi="Verdana"/>
          <w:sz w:val="20"/>
          <w:szCs w:val="20"/>
        </w:rPr>
        <w:t>o Agente Fiduciário</w:t>
      </w:r>
      <w:r w:rsidRPr="002D3B9C">
        <w:rPr>
          <w:rFonts w:ascii="Verdana" w:hAnsi="Verdana"/>
          <w:sz w:val="20"/>
          <w:szCs w:val="20"/>
        </w:rPr>
        <w:t xml:space="preserve"> poder</w:t>
      </w:r>
      <w:r>
        <w:rPr>
          <w:rFonts w:ascii="Verdana" w:hAnsi="Verdana"/>
          <w:sz w:val="20"/>
          <w:szCs w:val="20"/>
        </w:rPr>
        <w:t>á</w:t>
      </w:r>
      <w:r w:rsidRPr="002D3B9C">
        <w:rPr>
          <w:rFonts w:ascii="Verdana" w:hAnsi="Verdana"/>
          <w:sz w:val="20"/>
          <w:szCs w:val="20"/>
        </w:rPr>
        <w:t xml:space="preserve">, se assim decidido pelas Debenturistas, declarar o vencimento antecipado das Debêntures e de todas as obrigações constantes desta Escritura de Emissão de Debêntures, e exigir da Emissora </w:t>
      </w:r>
      <w:r>
        <w:rPr>
          <w:rFonts w:ascii="Verdana" w:hAnsi="Verdana"/>
          <w:sz w:val="20"/>
          <w:szCs w:val="20"/>
        </w:rPr>
        <w:t>os Pagamentos aos Debenturistas (conforme abaixo definido)</w:t>
      </w:r>
      <w:r w:rsidRPr="00F24C79">
        <w:rPr>
          <w:rFonts w:ascii="Verdana" w:hAnsi="Verdana" w:cs="Tahoma"/>
          <w:sz w:val="20"/>
          <w:szCs w:val="20"/>
        </w:rPr>
        <w:t>, observado o Pagamento Condicionado</w:t>
      </w:r>
      <w:r>
        <w:rPr>
          <w:rFonts w:ascii="Verdana" w:hAnsi="Verdana" w:cs="Tahoma"/>
          <w:sz w:val="20"/>
          <w:szCs w:val="20"/>
        </w:rPr>
        <w:t>,</w:t>
      </w:r>
      <w:r w:rsidRPr="00F24C79">
        <w:rPr>
          <w:rFonts w:ascii="Verdana" w:hAnsi="Verdana" w:cs="Tahoma"/>
          <w:sz w:val="20"/>
          <w:szCs w:val="20"/>
        </w:rPr>
        <w:t xml:space="preserve"> </w:t>
      </w:r>
      <w:r w:rsidRPr="002D3B9C">
        <w:rPr>
          <w:rFonts w:ascii="Verdana" w:hAnsi="Verdana"/>
          <w:sz w:val="20"/>
          <w:szCs w:val="20"/>
        </w:rPr>
        <w:t xml:space="preserve">nas hipóteses descritas abaixo </w:t>
      </w:r>
      <w:bookmarkEnd w:id="139"/>
      <w:r w:rsidRPr="002D3B9C">
        <w:rPr>
          <w:rFonts w:ascii="Verdana" w:hAnsi="Verdana" w:cs="Tahoma"/>
          <w:sz w:val="20"/>
          <w:szCs w:val="20"/>
        </w:rPr>
        <w:t>(“</w:t>
      </w:r>
      <w:r w:rsidRPr="002D3B9C">
        <w:rPr>
          <w:rFonts w:ascii="Verdana" w:hAnsi="Verdana" w:cs="Tahoma"/>
          <w:bCs/>
          <w:sz w:val="20"/>
          <w:szCs w:val="20"/>
          <w:u w:val="single"/>
        </w:rPr>
        <w:t>Eventos de Vencimento Antecipado Não Automático</w:t>
      </w:r>
      <w:r>
        <w:rPr>
          <w:rFonts w:ascii="Verdana" w:hAnsi="Verdana" w:cs="Tahoma"/>
          <w:sz w:val="20"/>
          <w:szCs w:val="20"/>
        </w:rPr>
        <w:t xml:space="preserve">”): </w:t>
      </w:r>
    </w:p>
    <w:p w14:paraId="6BF67710" w14:textId="77777777" w:rsidR="00E831CA" w:rsidRPr="00212A7B" w:rsidRDefault="00E831CA" w:rsidP="00212A7B">
      <w:pPr>
        <w:pStyle w:val="PargrafodaLista"/>
        <w:spacing w:line="280" w:lineRule="exact"/>
        <w:ind w:left="0"/>
        <w:jc w:val="both"/>
        <w:rPr>
          <w:rFonts w:ascii="Verdana" w:hAnsi="Verdana" w:cs="Tahoma"/>
          <w:sz w:val="20"/>
          <w:szCs w:val="20"/>
        </w:rPr>
      </w:pPr>
    </w:p>
    <w:p w14:paraId="5E6089AD" w14:textId="2CE8CE64"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 xml:space="preserve">verificação pelo Agente Fiduciário, conforme informado pela Emissora, em uma Data de Verificação, considerando </w:t>
      </w:r>
      <w:r w:rsidRPr="00212A7B">
        <w:rPr>
          <w:rFonts w:ascii="Verdana" w:hAnsi="Verdana" w:cs="Tahoma"/>
          <w:i/>
          <w:sz w:val="20"/>
          <w:szCs w:val="20"/>
        </w:rPr>
        <w:t>pro forma</w:t>
      </w:r>
      <w:r w:rsidRPr="00212A7B">
        <w:rPr>
          <w:rFonts w:ascii="Verdana" w:hAnsi="Verdana" w:cs="Tahoma"/>
          <w:sz w:val="20"/>
          <w:szCs w:val="20"/>
        </w:rPr>
        <w:t xml:space="preserve"> o pagamento de Remuneração e Amortização Extraordinária Obrigatória na respectiva Data de Pagamento, conforme aplicável, de que o Índice de Cobertura </w:t>
      </w:r>
      <w:r w:rsidR="00623024" w:rsidRPr="00212A7B">
        <w:rPr>
          <w:rFonts w:ascii="Verdana" w:hAnsi="Verdana" w:cs="Tahoma"/>
          <w:sz w:val="20"/>
          <w:szCs w:val="20"/>
        </w:rPr>
        <w:t>da Primeira Série</w:t>
      </w:r>
      <w:r w:rsidR="009D0976" w:rsidRPr="00212A7B">
        <w:rPr>
          <w:rFonts w:ascii="Verdana" w:hAnsi="Verdana" w:cs="Tahoma"/>
          <w:sz w:val="20"/>
          <w:szCs w:val="20"/>
        </w:rPr>
        <w:t xml:space="preserve"> ou o Índice de Cobertura da Segunda Série</w:t>
      </w:r>
      <w:r w:rsidR="00623024" w:rsidRPr="00212A7B">
        <w:rPr>
          <w:rFonts w:ascii="Verdana" w:hAnsi="Verdana" w:cs="Tahoma"/>
          <w:sz w:val="20"/>
          <w:szCs w:val="20"/>
        </w:rPr>
        <w:t xml:space="preserve"> </w:t>
      </w:r>
      <w:r w:rsidRPr="00212A7B">
        <w:rPr>
          <w:rFonts w:ascii="Verdana" w:hAnsi="Verdana" w:cs="Tahoma"/>
          <w:sz w:val="20"/>
          <w:szCs w:val="20"/>
        </w:rPr>
        <w:t xml:space="preserve">é menor que </w:t>
      </w:r>
      <w:r w:rsidR="003F7AFF" w:rsidRPr="00212A7B">
        <w:rPr>
          <w:rFonts w:ascii="Verdana" w:hAnsi="Verdana" w:cs="Tahoma"/>
          <w:sz w:val="20"/>
          <w:szCs w:val="20"/>
        </w:rPr>
        <w:t>[</w:t>
      </w:r>
      <w:r w:rsidRPr="00212A7B">
        <w:rPr>
          <w:rFonts w:ascii="Verdana" w:hAnsi="Verdana" w:cs="Tahoma"/>
          <w:sz w:val="20"/>
          <w:szCs w:val="20"/>
          <w:highlight w:val="yellow"/>
        </w:rPr>
        <w:t>0,</w:t>
      </w:r>
      <w:r w:rsidR="009D0976" w:rsidRPr="00212A7B">
        <w:rPr>
          <w:rFonts w:ascii="Verdana" w:hAnsi="Verdana" w:cs="Tahoma"/>
          <w:sz w:val="20"/>
          <w:szCs w:val="20"/>
          <w:highlight w:val="yellow"/>
        </w:rPr>
        <w:t>8</w:t>
      </w:r>
      <w:r w:rsidRPr="00212A7B">
        <w:rPr>
          <w:rFonts w:ascii="Verdana" w:hAnsi="Verdana" w:cs="Tahoma"/>
          <w:sz w:val="20"/>
          <w:szCs w:val="20"/>
          <w:highlight w:val="yellow"/>
        </w:rPr>
        <w:t xml:space="preserve"> (</w:t>
      </w:r>
      <w:r w:rsidR="009D0976" w:rsidRPr="00212A7B">
        <w:rPr>
          <w:rFonts w:ascii="Verdana" w:hAnsi="Verdana" w:cs="Tahoma"/>
          <w:sz w:val="20"/>
          <w:szCs w:val="20"/>
          <w:highlight w:val="yellow"/>
        </w:rPr>
        <w:t>oito</w:t>
      </w:r>
      <w:r w:rsidR="00623024" w:rsidRPr="00212A7B">
        <w:rPr>
          <w:rFonts w:ascii="Verdana" w:hAnsi="Verdana" w:cs="Tahoma"/>
          <w:sz w:val="20"/>
          <w:szCs w:val="20"/>
          <w:highlight w:val="yellow"/>
        </w:rPr>
        <w:t xml:space="preserve"> décimos</w:t>
      </w:r>
      <w:r w:rsidRPr="00212A7B">
        <w:rPr>
          <w:rFonts w:ascii="Verdana" w:hAnsi="Verdana" w:cs="Tahoma"/>
          <w:sz w:val="20"/>
          <w:szCs w:val="20"/>
          <w:highlight w:val="yellow"/>
        </w:rPr>
        <w:t>)</w:t>
      </w:r>
      <w:r w:rsidR="003F7AFF" w:rsidRPr="00212A7B">
        <w:rPr>
          <w:rFonts w:ascii="Verdana" w:hAnsi="Verdana" w:cs="Tahoma"/>
          <w:sz w:val="20"/>
          <w:szCs w:val="20"/>
        </w:rPr>
        <w:t>]</w:t>
      </w:r>
      <w:r w:rsidRPr="00212A7B">
        <w:rPr>
          <w:rFonts w:ascii="Verdana" w:hAnsi="Verdana" w:cs="Tahoma"/>
          <w:sz w:val="20"/>
          <w:szCs w:val="20"/>
        </w:rPr>
        <w:t xml:space="preserve">; </w:t>
      </w:r>
      <w:r w:rsidR="00397227" w:rsidRPr="002D3B9C">
        <w:rPr>
          <w:rFonts w:ascii="Verdana" w:hAnsi="Verdana" w:cs="Tahoma"/>
          <w:sz w:val="20"/>
          <w:szCs w:val="20"/>
          <w:highlight w:val="cyan"/>
        </w:rPr>
        <w:t xml:space="preserve">[DCM IBBA: Não deveria ser “nas datas de verificação”? Porque o índice de cobertura são iguais e de 0,8? Não deveriam ser diferentes para cada </w:t>
      </w:r>
      <w:r w:rsidR="007C62E2" w:rsidRPr="002D3B9C">
        <w:rPr>
          <w:rFonts w:ascii="Verdana" w:hAnsi="Verdana" w:cs="Tahoma"/>
          <w:sz w:val="20"/>
          <w:szCs w:val="20"/>
          <w:highlight w:val="cyan"/>
        </w:rPr>
        <w:t>série? Se não, não deveria ser “E” ao invés de “OU”?]</w:t>
      </w:r>
    </w:p>
    <w:p w14:paraId="139B7339" w14:textId="77777777" w:rsidR="003F7AFF" w:rsidRPr="00212A7B" w:rsidRDefault="003F7AFF" w:rsidP="00212A7B">
      <w:pPr>
        <w:pStyle w:val="ListaColorida-nfase12"/>
        <w:spacing w:after="0" w:line="280" w:lineRule="exact"/>
        <w:ind w:left="1134"/>
        <w:jc w:val="both"/>
        <w:rPr>
          <w:rFonts w:ascii="Verdana" w:hAnsi="Verdana" w:cs="Tahoma"/>
          <w:sz w:val="20"/>
          <w:szCs w:val="20"/>
        </w:rPr>
      </w:pPr>
    </w:p>
    <w:p w14:paraId="1D000972" w14:textId="61993B62" w:rsidR="00EB5CD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caso, durante o Período de Alocação</w:t>
      </w:r>
      <w:r w:rsidR="0075548D">
        <w:rPr>
          <w:rFonts w:ascii="Verdana" w:hAnsi="Verdana" w:cs="Tahoma"/>
          <w:sz w:val="20"/>
          <w:szCs w:val="20"/>
        </w:rPr>
        <w:t>:</w:t>
      </w:r>
      <w:r w:rsidR="0075548D" w:rsidRPr="00212A7B">
        <w:rPr>
          <w:rFonts w:ascii="Verdana" w:hAnsi="Verdana" w:cs="Tahoma"/>
          <w:sz w:val="20"/>
          <w:szCs w:val="20"/>
        </w:rPr>
        <w:t xml:space="preserve"> </w:t>
      </w:r>
      <w:r w:rsidRPr="00212A7B">
        <w:rPr>
          <w:rFonts w:ascii="Verdana" w:hAnsi="Verdana" w:cs="Tahoma"/>
          <w:b/>
          <w:sz w:val="20"/>
          <w:szCs w:val="20"/>
        </w:rPr>
        <w:t>(a)</w:t>
      </w:r>
      <w:r w:rsidRPr="00212A7B">
        <w:rPr>
          <w:rFonts w:ascii="Verdana" w:hAnsi="Verdana" w:cs="Tahoma"/>
          <w:sz w:val="20"/>
          <w:szCs w:val="20"/>
        </w:rPr>
        <w:t xml:space="preserve"> a </w:t>
      </w:r>
      <w:r w:rsidR="00BA774E" w:rsidRPr="00212A7B">
        <w:rPr>
          <w:rFonts w:ascii="Verdana" w:hAnsi="Verdana" w:cs="Tahoma"/>
          <w:sz w:val="20"/>
          <w:szCs w:val="20"/>
        </w:rPr>
        <w:t>Gyramais</w:t>
      </w:r>
      <w:r w:rsidRPr="00212A7B">
        <w:rPr>
          <w:rFonts w:ascii="Verdana" w:hAnsi="Verdana" w:cs="Tahoma"/>
          <w:sz w:val="20"/>
          <w:szCs w:val="20"/>
        </w:rPr>
        <w:t xml:space="preserve"> não seja capaz de operar e originar empréstimos por meio da Plataforma por mais de </w:t>
      </w:r>
      <w:r w:rsidR="002D7FDC">
        <w:rPr>
          <w:rFonts w:ascii="Verdana" w:hAnsi="Verdana" w:cs="Tahoma"/>
          <w:sz w:val="20"/>
          <w:szCs w:val="20"/>
        </w:rPr>
        <w:t>[</w:t>
      </w:r>
      <w:r w:rsidR="0075548D">
        <w:rPr>
          <w:rFonts w:ascii="Verdana" w:hAnsi="Verdana" w:cs="Tahoma"/>
          <w:sz w:val="20"/>
          <w:szCs w:val="20"/>
        </w:rPr>
        <w:t>15</w:t>
      </w:r>
      <w:r w:rsidR="0075548D" w:rsidRPr="00212A7B">
        <w:rPr>
          <w:rFonts w:ascii="Verdana" w:hAnsi="Verdana" w:cs="Tahoma"/>
          <w:sz w:val="20"/>
          <w:szCs w:val="20"/>
        </w:rPr>
        <w:t xml:space="preserve"> </w:t>
      </w:r>
      <w:r w:rsidRPr="00212A7B">
        <w:rPr>
          <w:rFonts w:ascii="Verdana" w:hAnsi="Verdana" w:cs="Tahoma"/>
          <w:sz w:val="20"/>
          <w:szCs w:val="20"/>
        </w:rPr>
        <w:t>(</w:t>
      </w:r>
      <w:r w:rsidR="0075548D">
        <w:rPr>
          <w:rFonts w:ascii="Verdana" w:hAnsi="Verdana" w:cs="Tahoma"/>
          <w:sz w:val="20"/>
          <w:szCs w:val="20"/>
        </w:rPr>
        <w:t>quinze</w:t>
      </w:r>
      <w:r w:rsidRPr="00212A7B">
        <w:rPr>
          <w:rFonts w:ascii="Verdana" w:hAnsi="Verdana" w:cs="Tahoma"/>
          <w:sz w:val="20"/>
          <w:szCs w:val="20"/>
        </w:rPr>
        <w:t>)</w:t>
      </w:r>
      <w:r w:rsidR="002D7FDC">
        <w:rPr>
          <w:rFonts w:ascii="Verdana" w:hAnsi="Verdana" w:cs="Tahoma"/>
          <w:sz w:val="20"/>
          <w:szCs w:val="20"/>
        </w:rPr>
        <w:t>]</w:t>
      </w:r>
      <w:r w:rsidRPr="00212A7B">
        <w:rPr>
          <w:rFonts w:ascii="Verdana" w:hAnsi="Verdana" w:cs="Tahoma"/>
          <w:sz w:val="20"/>
          <w:szCs w:val="20"/>
        </w:rPr>
        <w:t xml:space="preserve"> dias consecutivos </w:t>
      </w:r>
      <w:r w:rsidR="002D7FDC">
        <w:rPr>
          <w:rFonts w:ascii="Verdana" w:hAnsi="Verdana" w:cs="Tahoma"/>
          <w:sz w:val="20"/>
          <w:szCs w:val="20"/>
        </w:rPr>
        <w:t xml:space="preserve">[ou 30 (trinta) dias alternados] </w:t>
      </w:r>
      <w:r w:rsidRPr="00212A7B">
        <w:rPr>
          <w:rFonts w:ascii="Verdana" w:hAnsi="Verdana" w:cs="Tahoma"/>
          <w:sz w:val="20"/>
          <w:szCs w:val="20"/>
        </w:rPr>
        <w:t xml:space="preserve">e </w:t>
      </w:r>
      <w:r w:rsidRPr="00212A7B">
        <w:rPr>
          <w:rFonts w:ascii="Verdana" w:hAnsi="Verdana" w:cs="Tahoma"/>
          <w:b/>
          <w:sz w:val="20"/>
          <w:szCs w:val="20"/>
        </w:rPr>
        <w:t>(b)</w:t>
      </w:r>
      <w:r w:rsidRPr="00212A7B">
        <w:rPr>
          <w:rFonts w:ascii="Verdana" w:hAnsi="Verdana" w:cs="Tahoma"/>
          <w:sz w:val="20"/>
          <w:szCs w:val="20"/>
        </w:rPr>
        <w:t xml:space="preserve"> a Emissora não tenha adquirido CCB em valor superior a </w:t>
      </w:r>
      <w:r w:rsidR="00A67466" w:rsidRPr="00212A7B">
        <w:rPr>
          <w:rFonts w:ascii="Verdana" w:hAnsi="Verdana" w:cs="Tahoma"/>
          <w:sz w:val="20"/>
          <w:szCs w:val="20"/>
        </w:rPr>
        <w:t>[</w:t>
      </w:r>
      <w:r w:rsidRPr="00212A7B">
        <w:rPr>
          <w:rFonts w:ascii="Verdana" w:hAnsi="Verdana" w:cs="Tahoma"/>
          <w:sz w:val="20"/>
          <w:szCs w:val="20"/>
          <w:highlight w:val="yellow"/>
        </w:rPr>
        <w:t>50% (cinquenta por cento)</w:t>
      </w:r>
      <w:r w:rsidR="00A67466" w:rsidRPr="00212A7B">
        <w:rPr>
          <w:rFonts w:ascii="Verdana" w:hAnsi="Verdana" w:cs="Tahoma"/>
          <w:sz w:val="20"/>
          <w:szCs w:val="20"/>
        </w:rPr>
        <w:t>]</w:t>
      </w:r>
      <w:r w:rsidRPr="00212A7B">
        <w:rPr>
          <w:rFonts w:ascii="Verdana" w:hAnsi="Verdana" w:cs="Tahoma"/>
          <w:sz w:val="20"/>
          <w:szCs w:val="20"/>
        </w:rPr>
        <w:t xml:space="preserve"> dos valores recebidos pela Emissora em razão da integralização das Debêntures até o término do Período de Alocação;</w:t>
      </w:r>
      <w:r w:rsidR="0075548D">
        <w:rPr>
          <w:rFonts w:ascii="Verdana" w:hAnsi="Verdana" w:cs="Tahoma"/>
          <w:sz w:val="20"/>
          <w:szCs w:val="20"/>
        </w:rPr>
        <w:t xml:space="preserve"> [</w:t>
      </w:r>
      <w:r w:rsidR="0075548D" w:rsidRPr="0031485A">
        <w:rPr>
          <w:rFonts w:ascii="Verdana" w:hAnsi="Verdana" w:cs="Tahoma"/>
          <w:sz w:val="20"/>
          <w:szCs w:val="20"/>
          <w:highlight w:val="yellow"/>
        </w:rPr>
        <w:t xml:space="preserve">Nota LDR: </w:t>
      </w:r>
      <w:r w:rsidR="004A750C">
        <w:rPr>
          <w:rFonts w:ascii="Verdana" w:hAnsi="Verdana" w:cs="Tahoma"/>
          <w:sz w:val="20"/>
          <w:szCs w:val="20"/>
          <w:highlight w:val="yellow"/>
        </w:rPr>
        <w:t>Gyramais/Vert</w:t>
      </w:r>
      <w:r w:rsidR="0075548D" w:rsidRPr="0031485A">
        <w:rPr>
          <w:rFonts w:ascii="Verdana" w:hAnsi="Verdana" w:cs="Tahoma"/>
          <w:sz w:val="20"/>
          <w:szCs w:val="20"/>
          <w:highlight w:val="yellow"/>
        </w:rPr>
        <w:t xml:space="preserve">, </w:t>
      </w:r>
      <w:r w:rsidR="0075548D">
        <w:rPr>
          <w:rFonts w:ascii="Verdana" w:hAnsi="Verdana" w:cs="Tahoma"/>
          <w:sz w:val="20"/>
          <w:szCs w:val="20"/>
          <w:highlight w:val="yellow"/>
        </w:rPr>
        <w:t>sugerimos diminuir o prazo, favor confirmar</w:t>
      </w:r>
      <w:r w:rsidR="0075548D">
        <w:rPr>
          <w:rFonts w:ascii="Verdana" w:hAnsi="Verdana" w:cs="Tahoma"/>
          <w:sz w:val="20"/>
          <w:szCs w:val="20"/>
        </w:rPr>
        <w:t>]</w:t>
      </w:r>
      <w:r w:rsidR="007C62E2">
        <w:rPr>
          <w:rFonts w:ascii="Verdana" w:hAnsi="Verdana" w:cs="Tahoma"/>
          <w:sz w:val="20"/>
          <w:szCs w:val="20"/>
        </w:rPr>
        <w:t xml:space="preserve"> </w:t>
      </w:r>
    </w:p>
    <w:p w14:paraId="7A67A0DF" w14:textId="77777777" w:rsidR="007A37B5" w:rsidRPr="00212A7B" w:rsidRDefault="007A37B5" w:rsidP="002D3B9C">
      <w:pPr>
        <w:pStyle w:val="ListaColorida-nfase12"/>
        <w:spacing w:after="0" w:line="280" w:lineRule="exact"/>
        <w:ind w:left="0"/>
        <w:jc w:val="both"/>
        <w:rPr>
          <w:rFonts w:ascii="Verdana" w:hAnsi="Verdana" w:cs="Tahoma"/>
          <w:sz w:val="20"/>
          <w:szCs w:val="20"/>
        </w:rPr>
      </w:pPr>
    </w:p>
    <w:p w14:paraId="257714DC" w14:textId="248CF48E"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 xml:space="preserve">descumprimento, pela Emissora, de qualquer obrigação não pecuniária prevista nesta Escritura de Emissão, que não seja sanado no prazo de </w:t>
      </w:r>
      <w:r w:rsidR="002D7FDC">
        <w:rPr>
          <w:rFonts w:ascii="Verdana" w:hAnsi="Verdana" w:cs="Tahoma"/>
          <w:sz w:val="20"/>
          <w:szCs w:val="20"/>
        </w:rPr>
        <w:t>[</w:t>
      </w:r>
      <w:r w:rsidR="0075548D">
        <w:rPr>
          <w:rFonts w:ascii="Verdana" w:hAnsi="Verdana" w:cs="Tahoma"/>
          <w:sz w:val="20"/>
          <w:szCs w:val="20"/>
        </w:rPr>
        <w:t>5</w:t>
      </w:r>
      <w:r w:rsidR="0075548D" w:rsidRPr="00212A7B">
        <w:rPr>
          <w:rFonts w:ascii="Verdana" w:hAnsi="Verdana" w:cs="Tahoma"/>
          <w:sz w:val="20"/>
          <w:szCs w:val="20"/>
        </w:rPr>
        <w:t xml:space="preserve"> </w:t>
      </w:r>
      <w:r w:rsidRPr="00212A7B">
        <w:rPr>
          <w:rFonts w:ascii="Verdana" w:hAnsi="Verdana" w:cs="Tahoma"/>
          <w:sz w:val="20"/>
          <w:szCs w:val="20"/>
        </w:rPr>
        <w:t>(</w:t>
      </w:r>
      <w:r w:rsidR="0075548D">
        <w:rPr>
          <w:rFonts w:ascii="Verdana" w:hAnsi="Verdana" w:cs="Tahoma"/>
          <w:sz w:val="20"/>
          <w:szCs w:val="20"/>
        </w:rPr>
        <w:t>cinco</w:t>
      </w:r>
      <w:r w:rsidRPr="00212A7B">
        <w:rPr>
          <w:rFonts w:ascii="Verdana" w:hAnsi="Verdana" w:cs="Tahoma"/>
          <w:sz w:val="20"/>
          <w:szCs w:val="20"/>
        </w:rPr>
        <w:t>)</w:t>
      </w:r>
      <w:r w:rsidR="002D7FDC">
        <w:rPr>
          <w:rFonts w:ascii="Verdana" w:hAnsi="Verdana" w:cs="Tahoma"/>
          <w:sz w:val="20"/>
          <w:szCs w:val="20"/>
        </w:rPr>
        <w:t>]</w:t>
      </w:r>
      <w:r w:rsidRPr="00212A7B">
        <w:rPr>
          <w:rFonts w:ascii="Verdana" w:hAnsi="Verdana" w:cs="Tahoma"/>
          <w:sz w:val="20"/>
          <w:szCs w:val="20"/>
        </w:rPr>
        <w:t xml:space="preserve"> Dias Úteis da data de notificação de sua ocorrência a ser enviada à Emissora pelo Agente Fiduciário (exceto quando houver prazo de cura específico previsto);</w:t>
      </w:r>
      <w:r w:rsidR="0075548D">
        <w:rPr>
          <w:rFonts w:ascii="Verdana" w:hAnsi="Verdana" w:cs="Tahoma"/>
          <w:sz w:val="20"/>
          <w:szCs w:val="20"/>
        </w:rPr>
        <w:t xml:space="preserve"> [</w:t>
      </w:r>
      <w:r w:rsidR="0075548D" w:rsidRPr="0031485A">
        <w:rPr>
          <w:rFonts w:ascii="Verdana" w:hAnsi="Verdana" w:cs="Tahoma"/>
          <w:sz w:val="20"/>
          <w:szCs w:val="20"/>
          <w:highlight w:val="yellow"/>
        </w:rPr>
        <w:t xml:space="preserve">Nota LDR: </w:t>
      </w:r>
      <w:r w:rsidR="004A750C">
        <w:rPr>
          <w:rFonts w:ascii="Verdana" w:hAnsi="Verdana" w:cs="Tahoma"/>
          <w:sz w:val="20"/>
          <w:szCs w:val="20"/>
          <w:highlight w:val="yellow"/>
        </w:rPr>
        <w:t>Gyramais/Vert</w:t>
      </w:r>
      <w:r w:rsidR="0075548D" w:rsidRPr="0031485A">
        <w:rPr>
          <w:rFonts w:ascii="Verdana" w:hAnsi="Verdana" w:cs="Tahoma"/>
          <w:sz w:val="20"/>
          <w:szCs w:val="20"/>
          <w:highlight w:val="yellow"/>
        </w:rPr>
        <w:t xml:space="preserve">, </w:t>
      </w:r>
      <w:r w:rsidR="0075548D">
        <w:rPr>
          <w:rFonts w:ascii="Verdana" w:hAnsi="Verdana" w:cs="Tahoma"/>
          <w:sz w:val="20"/>
          <w:szCs w:val="20"/>
          <w:highlight w:val="yellow"/>
        </w:rPr>
        <w:t>sugerimos diminuir o prazo, favor confirmar</w:t>
      </w:r>
      <w:r w:rsidR="0075548D">
        <w:rPr>
          <w:rFonts w:ascii="Verdana" w:hAnsi="Verdana" w:cs="Tahoma"/>
          <w:sz w:val="20"/>
          <w:szCs w:val="20"/>
        </w:rPr>
        <w:t>]</w:t>
      </w:r>
      <w:r w:rsidR="007C62E2">
        <w:rPr>
          <w:rFonts w:ascii="Verdana" w:hAnsi="Verdana" w:cs="Tahoma"/>
          <w:sz w:val="20"/>
          <w:szCs w:val="20"/>
        </w:rPr>
        <w:t xml:space="preserve"> </w:t>
      </w:r>
    </w:p>
    <w:p w14:paraId="3E942028" w14:textId="77777777" w:rsidR="00F22A3F" w:rsidRPr="00212A7B" w:rsidRDefault="00F22A3F" w:rsidP="00212A7B">
      <w:pPr>
        <w:pStyle w:val="ListaColorida-nfase12"/>
        <w:spacing w:after="0" w:line="280" w:lineRule="exact"/>
        <w:ind w:left="1134"/>
        <w:jc w:val="both"/>
        <w:rPr>
          <w:rFonts w:ascii="Verdana" w:hAnsi="Verdana" w:cs="Tahoma"/>
          <w:sz w:val="20"/>
          <w:szCs w:val="20"/>
        </w:rPr>
      </w:pPr>
    </w:p>
    <w:p w14:paraId="64680979" w14:textId="3CCACEEA"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 xml:space="preserve">descumprimento, pela Emissora, de qualquer obrigação prevista no Contrato de Cessão Fiduciária, que não seja sanado no prazo de </w:t>
      </w:r>
      <w:r w:rsidR="0075548D">
        <w:rPr>
          <w:rFonts w:ascii="Verdana" w:hAnsi="Verdana" w:cs="Tahoma"/>
          <w:sz w:val="20"/>
          <w:szCs w:val="20"/>
        </w:rPr>
        <w:t>3</w:t>
      </w:r>
      <w:r w:rsidR="0075548D" w:rsidRPr="00212A7B">
        <w:rPr>
          <w:rFonts w:ascii="Verdana" w:hAnsi="Verdana" w:cs="Tahoma"/>
          <w:sz w:val="20"/>
          <w:szCs w:val="20"/>
        </w:rPr>
        <w:t xml:space="preserve"> </w:t>
      </w:r>
      <w:r w:rsidRPr="00212A7B">
        <w:rPr>
          <w:rFonts w:ascii="Verdana" w:hAnsi="Verdana" w:cs="Tahoma"/>
          <w:sz w:val="20"/>
          <w:szCs w:val="20"/>
        </w:rPr>
        <w:t>(</w:t>
      </w:r>
      <w:r w:rsidR="0075548D">
        <w:rPr>
          <w:rFonts w:ascii="Verdana" w:hAnsi="Verdana" w:cs="Tahoma"/>
          <w:sz w:val="20"/>
          <w:szCs w:val="20"/>
        </w:rPr>
        <w:t>três</w:t>
      </w:r>
      <w:r w:rsidRPr="00212A7B">
        <w:rPr>
          <w:rFonts w:ascii="Verdana" w:hAnsi="Verdana" w:cs="Tahoma"/>
          <w:sz w:val="20"/>
          <w:szCs w:val="20"/>
        </w:rPr>
        <w:t>) Dias Úteis da data de notificação de sua ocorrência a ser enviada à Emissora pelo Agente Fiduciário (exceto quando houver prazo de cura específico previsto);</w:t>
      </w:r>
      <w:r w:rsidR="0075548D">
        <w:rPr>
          <w:rFonts w:ascii="Verdana" w:hAnsi="Verdana" w:cs="Tahoma"/>
          <w:sz w:val="20"/>
          <w:szCs w:val="20"/>
        </w:rPr>
        <w:t xml:space="preserve"> [</w:t>
      </w:r>
      <w:r w:rsidR="0075548D" w:rsidRPr="0031485A">
        <w:rPr>
          <w:rFonts w:ascii="Verdana" w:hAnsi="Verdana" w:cs="Tahoma"/>
          <w:sz w:val="20"/>
          <w:szCs w:val="20"/>
          <w:highlight w:val="yellow"/>
        </w:rPr>
        <w:t xml:space="preserve">Nota LDR: </w:t>
      </w:r>
      <w:r w:rsidR="004A750C">
        <w:rPr>
          <w:rFonts w:ascii="Verdana" w:hAnsi="Verdana" w:cs="Tahoma"/>
          <w:sz w:val="20"/>
          <w:szCs w:val="20"/>
          <w:highlight w:val="yellow"/>
        </w:rPr>
        <w:t>Gyramais/Vert</w:t>
      </w:r>
      <w:r w:rsidR="0075548D" w:rsidRPr="0031485A">
        <w:rPr>
          <w:rFonts w:ascii="Verdana" w:hAnsi="Verdana" w:cs="Tahoma"/>
          <w:sz w:val="20"/>
          <w:szCs w:val="20"/>
          <w:highlight w:val="yellow"/>
        </w:rPr>
        <w:t xml:space="preserve"> </w:t>
      </w:r>
      <w:r w:rsidR="0075548D">
        <w:rPr>
          <w:rFonts w:ascii="Verdana" w:hAnsi="Verdana" w:cs="Tahoma"/>
          <w:sz w:val="20"/>
          <w:szCs w:val="20"/>
          <w:highlight w:val="yellow"/>
        </w:rPr>
        <w:t>sugerimos diminuir o prazo, favor confirmar</w:t>
      </w:r>
      <w:r w:rsidR="0075548D">
        <w:rPr>
          <w:rFonts w:ascii="Verdana" w:hAnsi="Verdana" w:cs="Tahoma"/>
          <w:sz w:val="20"/>
          <w:szCs w:val="20"/>
        </w:rPr>
        <w:t>]</w:t>
      </w:r>
      <w:r w:rsidR="007C62E2">
        <w:rPr>
          <w:rFonts w:ascii="Verdana" w:hAnsi="Verdana" w:cs="Tahoma"/>
          <w:sz w:val="20"/>
          <w:szCs w:val="20"/>
        </w:rPr>
        <w:t xml:space="preserve"> </w:t>
      </w:r>
    </w:p>
    <w:p w14:paraId="409C28DA" w14:textId="77777777" w:rsidR="00F22A3F" w:rsidRPr="00212A7B" w:rsidRDefault="00F22A3F" w:rsidP="00212A7B">
      <w:pPr>
        <w:pStyle w:val="ListaColorida-nfase12"/>
        <w:spacing w:after="0" w:line="280" w:lineRule="exact"/>
        <w:ind w:left="0"/>
        <w:jc w:val="both"/>
        <w:rPr>
          <w:rFonts w:ascii="Verdana" w:hAnsi="Verdana" w:cs="Tahoma"/>
          <w:sz w:val="20"/>
          <w:szCs w:val="20"/>
        </w:rPr>
      </w:pPr>
    </w:p>
    <w:p w14:paraId="140B9F28" w14:textId="175970E0"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bookmarkStart w:id="140" w:name="_Ref69341535"/>
      <w:r w:rsidRPr="00212A7B">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bookmarkEnd w:id="140"/>
    </w:p>
    <w:p w14:paraId="5D4C10DF" w14:textId="77777777" w:rsidR="00F22A3F" w:rsidRPr="00212A7B" w:rsidRDefault="00F22A3F" w:rsidP="00212A7B">
      <w:pPr>
        <w:pStyle w:val="ListaColorida-nfase12"/>
        <w:spacing w:after="0" w:line="280" w:lineRule="exact"/>
        <w:ind w:left="0"/>
        <w:jc w:val="both"/>
        <w:rPr>
          <w:rFonts w:ascii="Verdana" w:hAnsi="Verdana" w:cs="Tahoma"/>
          <w:sz w:val="20"/>
          <w:szCs w:val="20"/>
        </w:rPr>
      </w:pPr>
    </w:p>
    <w:p w14:paraId="1CE58F62" w14:textId="4426448E"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redução do capital social da Emissora sem observância do disposto no artigo 174 da Lei das Sociedades por Ações;</w:t>
      </w:r>
    </w:p>
    <w:p w14:paraId="3CC1CB4E" w14:textId="77777777" w:rsidR="00F22A3F" w:rsidRPr="00212A7B" w:rsidRDefault="00F22A3F" w:rsidP="00212A7B">
      <w:pPr>
        <w:pStyle w:val="ListaColorida-nfase12"/>
        <w:spacing w:after="0" w:line="280" w:lineRule="exact"/>
        <w:ind w:left="0"/>
        <w:jc w:val="both"/>
        <w:rPr>
          <w:rFonts w:ascii="Verdana" w:hAnsi="Verdana" w:cs="Tahoma"/>
          <w:sz w:val="20"/>
          <w:szCs w:val="20"/>
        </w:rPr>
      </w:pPr>
    </w:p>
    <w:p w14:paraId="26731A61" w14:textId="2F6A7843" w:rsidR="006C355A" w:rsidRPr="00212A7B" w:rsidRDefault="006C355A" w:rsidP="00212A7B">
      <w:pPr>
        <w:pStyle w:val="ListaColorida-nfase12"/>
        <w:numPr>
          <w:ilvl w:val="0"/>
          <w:numId w:val="62"/>
        </w:numPr>
        <w:spacing w:after="0" w:line="280" w:lineRule="exact"/>
        <w:ind w:right="-23" w:hanging="567"/>
        <w:jc w:val="both"/>
        <w:rPr>
          <w:rFonts w:ascii="Verdana" w:hAnsi="Verdana" w:cs="Tahoma"/>
          <w:sz w:val="20"/>
          <w:szCs w:val="20"/>
        </w:rPr>
      </w:pPr>
      <w:bookmarkStart w:id="141" w:name="_Ref518574648"/>
      <w:r w:rsidRPr="00212A7B">
        <w:rPr>
          <w:rFonts w:ascii="Verdana" w:hAnsi="Verdana" w:cs="Tahoma"/>
          <w:sz w:val="20"/>
          <w:szCs w:val="20"/>
        </w:rPr>
        <w:t>vencimento antecipado de qualquer obrigação financeira da Emissora</w:t>
      </w:r>
      <w:r w:rsidR="002D7FDC">
        <w:rPr>
          <w:rFonts w:ascii="Verdana" w:hAnsi="Verdana" w:cs="Tahoma"/>
          <w:sz w:val="20"/>
          <w:szCs w:val="20"/>
        </w:rPr>
        <w:t xml:space="preserve"> e da Gyramais</w:t>
      </w:r>
      <w:r w:rsidRPr="00212A7B">
        <w:rPr>
          <w:rFonts w:ascii="Verdana" w:hAnsi="Verdana" w:cs="Tahoma"/>
          <w:sz w:val="20"/>
          <w:szCs w:val="20"/>
        </w:rPr>
        <w:t xml:space="preserve">, em valor individual ou agregado superior a </w:t>
      </w:r>
      <w:r w:rsidR="00F22A3F" w:rsidRPr="00212A7B">
        <w:rPr>
          <w:rFonts w:ascii="Verdana" w:hAnsi="Verdana" w:cs="Tahoma"/>
          <w:sz w:val="20"/>
          <w:szCs w:val="20"/>
        </w:rPr>
        <w:t>[</w:t>
      </w:r>
      <w:r w:rsidRPr="00212A7B">
        <w:rPr>
          <w:rFonts w:ascii="Verdana" w:hAnsi="Verdana" w:cs="Tahoma"/>
          <w:sz w:val="20"/>
          <w:szCs w:val="20"/>
          <w:highlight w:val="yellow"/>
        </w:rPr>
        <w:t>R$500.000,00 (quinhentos mil reais)</w:t>
      </w:r>
      <w:r w:rsidR="00F22A3F" w:rsidRPr="00212A7B">
        <w:rPr>
          <w:rFonts w:ascii="Verdana" w:hAnsi="Verdana" w:cs="Tahoma"/>
          <w:sz w:val="20"/>
          <w:szCs w:val="20"/>
        </w:rPr>
        <w:t>]</w:t>
      </w:r>
      <w:r w:rsidRPr="00212A7B">
        <w:rPr>
          <w:rFonts w:ascii="Verdana" w:hAnsi="Verdana" w:cs="Tahoma"/>
          <w:sz w:val="20"/>
          <w:szCs w:val="20"/>
        </w:rPr>
        <w:t>;</w:t>
      </w:r>
      <w:bookmarkEnd w:id="141"/>
      <w:r w:rsidR="0075548D">
        <w:rPr>
          <w:rFonts w:ascii="Verdana" w:hAnsi="Verdana" w:cs="Tahoma"/>
          <w:sz w:val="20"/>
          <w:szCs w:val="20"/>
        </w:rPr>
        <w:t xml:space="preserve"> </w:t>
      </w:r>
      <w:r w:rsidR="007C62E2" w:rsidRPr="002D3B9C">
        <w:rPr>
          <w:rFonts w:ascii="Verdana" w:hAnsi="Verdana" w:cs="Tahoma"/>
          <w:sz w:val="20"/>
          <w:szCs w:val="20"/>
          <w:highlight w:val="cyan"/>
        </w:rPr>
        <w:t>[DCM IBBA: Qual é o EBITDA E 2021 da Cia? Os R$ 500 mil refletem algo como 3-5% do EBITDA?]</w:t>
      </w:r>
      <w:r w:rsidR="007C62E2">
        <w:rPr>
          <w:rFonts w:ascii="Verdana" w:hAnsi="Verdana" w:cs="Tahoma"/>
          <w:sz w:val="20"/>
          <w:szCs w:val="20"/>
        </w:rPr>
        <w:t xml:space="preserve"> </w:t>
      </w:r>
    </w:p>
    <w:p w14:paraId="58465496" w14:textId="77777777" w:rsidR="000C5188" w:rsidRPr="00212A7B" w:rsidRDefault="000C5188" w:rsidP="00212A7B">
      <w:pPr>
        <w:pStyle w:val="ListaColorida-nfase12"/>
        <w:spacing w:after="0" w:line="280" w:lineRule="exact"/>
        <w:ind w:left="0"/>
        <w:jc w:val="both"/>
        <w:rPr>
          <w:rFonts w:ascii="Verdana" w:hAnsi="Verdana" w:cs="Tahoma"/>
          <w:sz w:val="20"/>
          <w:szCs w:val="20"/>
        </w:rPr>
      </w:pPr>
    </w:p>
    <w:p w14:paraId="0BDF4BF7" w14:textId="061EFC52"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bookmarkStart w:id="142" w:name="_Ref518574664"/>
      <w:r w:rsidRPr="00212A7B">
        <w:rPr>
          <w:rFonts w:ascii="Verdana" w:hAnsi="Verdana" w:cs="Tahoma"/>
          <w:sz w:val="20"/>
          <w:szCs w:val="20"/>
        </w:rPr>
        <w:t>protesto de títulos contra a Emissora</w:t>
      </w:r>
      <w:r w:rsidR="00A06069">
        <w:rPr>
          <w:rFonts w:ascii="Verdana" w:hAnsi="Verdana" w:cs="Tahoma"/>
          <w:sz w:val="20"/>
          <w:szCs w:val="20"/>
        </w:rPr>
        <w:t xml:space="preserve"> e/ou contra a Gyramais</w:t>
      </w:r>
      <w:r w:rsidRPr="00212A7B">
        <w:rPr>
          <w:rFonts w:ascii="Verdana" w:hAnsi="Verdana" w:cs="Tahoma"/>
          <w:sz w:val="20"/>
          <w:szCs w:val="20"/>
        </w:rPr>
        <w:t xml:space="preserve">, em valor individual ou agregado superior a </w:t>
      </w:r>
      <w:r w:rsidR="000C5188" w:rsidRPr="00212A7B">
        <w:rPr>
          <w:rFonts w:ascii="Verdana" w:hAnsi="Verdana" w:cs="Tahoma"/>
          <w:sz w:val="20"/>
          <w:szCs w:val="20"/>
        </w:rPr>
        <w:t>[</w:t>
      </w:r>
      <w:r w:rsidRPr="00212A7B">
        <w:rPr>
          <w:rFonts w:ascii="Verdana" w:hAnsi="Verdana" w:cs="Tahoma"/>
          <w:sz w:val="20"/>
          <w:szCs w:val="20"/>
          <w:highlight w:val="yellow"/>
        </w:rPr>
        <w:t>R$500.000,00 (quinhentos mil reais)</w:t>
      </w:r>
      <w:r w:rsidR="000C5188" w:rsidRPr="00212A7B">
        <w:rPr>
          <w:rFonts w:ascii="Verdana" w:hAnsi="Verdana" w:cs="Tahoma"/>
          <w:sz w:val="20"/>
          <w:szCs w:val="20"/>
        </w:rPr>
        <w:t>]</w:t>
      </w:r>
      <w:r w:rsidRPr="00212A7B">
        <w:rPr>
          <w:rFonts w:ascii="Verdana" w:hAnsi="Verdana" w:cs="Tahoma"/>
          <w:sz w:val="20"/>
          <w:szCs w:val="20"/>
        </w:rPr>
        <w:t xml:space="preserve">, exceto se, no prazo de até 30 (trinta) dias contados da data do protesto, tiver sido comprovado pela Emissora ao Agente Fiduciário que </w:t>
      </w:r>
      <w:r w:rsidRPr="00212A7B">
        <w:rPr>
          <w:rFonts w:ascii="Verdana" w:hAnsi="Verdana" w:cs="Tahoma"/>
          <w:b/>
          <w:sz w:val="20"/>
          <w:szCs w:val="20"/>
        </w:rPr>
        <w:t>(a)</w:t>
      </w:r>
      <w:r w:rsidRPr="00212A7B">
        <w:rPr>
          <w:rFonts w:ascii="Verdana" w:hAnsi="Verdana" w:cs="Tahoma"/>
          <w:sz w:val="20"/>
          <w:szCs w:val="20"/>
        </w:rPr>
        <w:t xml:space="preserve"> o protesto foi legalmente sustado, </w:t>
      </w:r>
      <w:r w:rsidRPr="00212A7B">
        <w:rPr>
          <w:rFonts w:ascii="Verdana" w:hAnsi="Verdana" w:cs="Tahoma"/>
          <w:b/>
          <w:sz w:val="20"/>
          <w:szCs w:val="20"/>
        </w:rPr>
        <w:t>(b)</w:t>
      </w:r>
      <w:r w:rsidRPr="00212A7B">
        <w:rPr>
          <w:rFonts w:ascii="Verdana" w:hAnsi="Verdana" w:cs="Tahoma"/>
          <w:sz w:val="20"/>
          <w:szCs w:val="20"/>
        </w:rPr>
        <w:t xml:space="preserve"> o protesto foi cancelado, ou </w:t>
      </w:r>
      <w:r w:rsidRPr="00212A7B">
        <w:rPr>
          <w:rFonts w:ascii="Verdana" w:hAnsi="Verdana" w:cs="Tahoma"/>
          <w:b/>
          <w:sz w:val="20"/>
          <w:szCs w:val="20"/>
        </w:rPr>
        <w:t>(c)</w:t>
      </w:r>
      <w:r w:rsidRPr="00212A7B">
        <w:rPr>
          <w:rFonts w:ascii="Verdana" w:hAnsi="Verdana" w:cs="Tahoma"/>
          <w:sz w:val="20"/>
          <w:szCs w:val="20"/>
        </w:rPr>
        <w:t xml:space="preserve"> o valor do(s) título(s) protestado(s) foi(foram) depositado(s) em juízo ou prestada caução;</w:t>
      </w:r>
      <w:bookmarkEnd w:id="142"/>
      <w:r w:rsidR="0075548D">
        <w:rPr>
          <w:rFonts w:ascii="Verdana" w:hAnsi="Verdana" w:cs="Tahoma"/>
          <w:sz w:val="20"/>
          <w:szCs w:val="20"/>
        </w:rPr>
        <w:t xml:space="preserve"> </w:t>
      </w:r>
      <w:r w:rsidR="002D7FDC" w:rsidRPr="002D3B9C">
        <w:rPr>
          <w:rFonts w:ascii="Verdana" w:hAnsi="Verdana" w:cs="Tahoma"/>
          <w:sz w:val="20"/>
          <w:szCs w:val="20"/>
          <w:highlight w:val="cyan"/>
        </w:rPr>
        <w:t xml:space="preserve">[IBBA: </w:t>
      </w:r>
      <w:r w:rsidR="007C62E2" w:rsidRPr="002D3B9C">
        <w:rPr>
          <w:rFonts w:ascii="Verdana" w:hAnsi="Verdana" w:cs="Tahoma"/>
          <w:sz w:val="20"/>
          <w:szCs w:val="20"/>
          <w:highlight w:val="cyan"/>
        </w:rPr>
        <w:t>Mesmo racional do threshold acima</w:t>
      </w:r>
      <w:r w:rsidR="002D7FDC" w:rsidRPr="002D3B9C">
        <w:rPr>
          <w:rFonts w:ascii="Verdana" w:hAnsi="Verdana" w:cs="Tahoma"/>
          <w:sz w:val="20"/>
          <w:szCs w:val="20"/>
          <w:highlight w:val="cyan"/>
        </w:rPr>
        <w:t>]</w:t>
      </w:r>
    </w:p>
    <w:p w14:paraId="1313BC0B" w14:textId="77777777" w:rsidR="006F4E53" w:rsidRPr="00212A7B" w:rsidRDefault="006F4E53" w:rsidP="00212A7B">
      <w:pPr>
        <w:pStyle w:val="ListaColorida-nfase12"/>
        <w:spacing w:after="0" w:line="280" w:lineRule="exact"/>
        <w:ind w:left="0"/>
        <w:jc w:val="both"/>
        <w:rPr>
          <w:rFonts w:ascii="Verdana" w:hAnsi="Verdana" w:cs="Tahoma"/>
          <w:sz w:val="20"/>
          <w:szCs w:val="20"/>
        </w:rPr>
      </w:pPr>
    </w:p>
    <w:p w14:paraId="1071E93F" w14:textId="6C0DD014" w:rsidR="00EB5CDB" w:rsidRPr="002D3B9C" w:rsidRDefault="008E55E6" w:rsidP="00212A7B">
      <w:pPr>
        <w:pStyle w:val="ListaColorida-nfase12"/>
        <w:numPr>
          <w:ilvl w:val="0"/>
          <w:numId w:val="62"/>
        </w:numPr>
        <w:spacing w:after="0" w:line="280" w:lineRule="exact"/>
        <w:ind w:hanging="567"/>
        <w:jc w:val="both"/>
        <w:rPr>
          <w:rFonts w:ascii="Verdana" w:hAnsi="Verdana" w:cs="Tahoma"/>
          <w:sz w:val="20"/>
          <w:szCs w:val="20"/>
          <w:highlight w:val="cyan"/>
        </w:rPr>
      </w:pPr>
      <w:bookmarkStart w:id="143" w:name="_Ref518574724"/>
      <w:r w:rsidRPr="00212A7B">
        <w:rPr>
          <w:rFonts w:ascii="Verdana" w:hAnsi="Verdana" w:cs="Tahoma"/>
          <w:sz w:val="20"/>
          <w:szCs w:val="20"/>
        </w:rPr>
        <w:t>não cumprimento pela Emissora</w:t>
      </w:r>
      <w:r w:rsidR="00A06069">
        <w:rPr>
          <w:rFonts w:ascii="Verdana" w:hAnsi="Verdana" w:cs="Tahoma"/>
          <w:sz w:val="20"/>
          <w:szCs w:val="20"/>
        </w:rPr>
        <w:t xml:space="preserve"> e/ou pela Gyramais</w:t>
      </w:r>
      <w:r w:rsidRPr="00212A7B">
        <w:rPr>
          <w:rFonts w:ascii="Verdana" w:hAnsi="Verdana" w:cs="Tahoma"/>
          <w:sz w:val="20"/>
          <w:szCs w:val="20"/>
        </w:rPr>
        <w:t xml:space="preserve"> de qualquer decisão ou sentença judicial contra a Emissora, que, individualmente ou de forma agregada, ultrapasse o valor de </w:t>
      </w:r>
      <w:r w:rsidR="000C5188" w:rsidRPr="00212A7B">
        <w:rPr>
          <w:rFonts w:ascii="Verdana" w:hAnsi="Verdana" w:cs="Tahoma"/>
          <w:sz w:val="20"/>
          <w:szCs w:val="20"/>
        </w:rPr>
        <w:t>[</w:t>
      </w:r>
      <w:r w:rsidRPr="00212A7B">
        <w:rPr>
          <w:rFonts w:ascii="Verdana" w:hAnsi="Verdana" w:cs="Tahoma"/>
          <w:sz w:val="20"/>
          <w:szCs w:val="20"/>
          <w:highlight w:val="yellow"/>
        </w:rPr>
        <w:t>R$500.000,00 (quinhentos mil reais)</w:t>
      </w:r>
      <w:r w:rsidR="000C5188" w:rsidRPr="00212A7B">
        <w:rPr>
          <w:rFonts w:ascii="Verdana" w:hAnsi="Verdana" w:cs="Tahoma"/>
          <w:sz w:val="20"/>
          <w:szCs w:val="20"/>
        </w:rPr>
        <w:t>]</w:t>
      </w:r>
      <w:r w:rsidRPr="00212A7B">
        <w:rPr>
          <w:rFonts w:ascii="Verdana" w:hAnsi="Verdana" w:cs="Tahoma"/>
          <w:sz w:val="20"/>
          <w:szCs w:val="20"/>
        </w:rPr>
        <w:t xml:space="preserve">, ou seu valor equivalente em outras moedas, no prazo estipulado para o pagamento; </w:t>
      </w:r>
      <w:bookmarkEnd w:id="143"/>
      <w:r w:rsidR="002D7FDC" w:rsidRPr="002D3B9C">
        <w:rPr>
          <w:rFonts w:ascii="Verdana" w:hAnsi="Verdana" w:cs="Tahoma"/>
          <w:sz w:val="20"/>
          <w:szCs w:val="20"/>
          <w:highlight w:val="cyan"/>
        </w:rPr>
        <w:t xml:space="preserve">[IBBA: </w:t>
      </w:r>
      <w:r w:rsidR="007C62E2" w:rsidRPr="002D3B9C">
        <w:rPr>
          <w:rFonts w:ascii="Verdana" w:hAnsi="Verdana" w:cs="Tahoma"/>
          <w:sz w:val="20"/>
          <w:szCs w:val="20"/>
          <w:highlight w:val="cyan"/>
        </w:rPr>
        <w:t>Mesmo racional do threshold acima</w:t>
      </w:r>
      <w:r w:rsidR="002D7FDC" w:rsidRPr="002D3B9C">
        <w:rPr>
          <w:rFonts w:ascii="Verdana" w:hAnsi="Verdana" w:cs="Tahoma"/>
          <w:sz w:val="20"/>
          <w:szCs w:val="20"/>
          <w:highlight w:val="cyan"/>
        </w:rPr>
        <w:t>]</w:t>
      </w:r>
    </w:p>
    <w:p w14:paraId="270E9A83" w14:textId="77777777" w:rsidR="000C5188" w:rsidRPr="00212A7B" w:rsidRDefault="000C5188" w:rsidP="00212A7B">
      <w:pPr>
        <w:pStyle w:val="ListaColorida-nfase12"/>
        <w:spacing w:after="0" w:line="280" w:lineRule="exact"/>
        <w:ind w:left="1134"/>
        <w:jc w:val="both"/>
        <w:rPr>
          <w:rFonts w:ascii="Verdana" w:hAnsi="Verdana" w:cs="Tahoma"/>
          <w:sz w:val="20"/>
          <w:szCs w:val="20"/>
        </w:rPr>
      </w:pPr>
    </w:p>
    <w:p w14:paraId="7D0DD74C" w14:textId="0556CCA1"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212A7B" w:rsidRDefault="000C5188" w:rsidP="00212A7B">
      <w:pPr>
        <w:pStyle w:val="ListaColorida-nfase12"/>
        <w:spacing w:after="0" w:line="280" w:lineRule="exact"/>
        <w:ind w:left="0"/>
        <w:jc w:val="both"/>
        <w:rPr>
          <w:rFonts w:ascii="Verdana" w:hAnsi="Verdana" w:cs="Tahoma"/>
          <w:sz w:val="20"/>
          <w:szCs w:val="20"/>
        </w:rPr>
      </w:pPr>
    </w:p>
    <w:p w14:paraId="527BEB6E" w14:textId="67B25365" w:rsidR="0075548D" w:rsidRPr="00212A7B" w:rsidRDefault="008E55E6" w:rsidP="00A06069">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 xml:space="preserve">caso a Emissora e/ou a </w:t>
      </w:r>
      <w:r w:rsidR="00F470F4" w:rsidRPr="00212A7B">
        <w:rPr>
          <w:rFonts w:ascii="Verdana" w:hAnsi="Verdana" w:cs="Tahoma"/>
          <w:sz w:val="20"/>
          <w:szCs w:val="20"/>
        </w:rPr>
        <w:t>Gyramais</w:t>
      </w:r>
      <w:r w:rsidRPr="00212A7B">
        <w:rPr>
          <w:rFonts w:ascii="Verdana" w:hAnsi="Verdana" w:cs="Tahoma"/>
          <w:sz w:val="20"/>
          <w:szCs w:val="20"/>
        </w:rPr>
        <w:t xml:space="preserve"> não observem os termos do Contrato de Cobrança e/ou caso o referido contrato de cobrança seja rescindido </w:t>
      </w:r>
      <w:r w:rsidR="002D7FDC">
        <w:rPr>
          <w:rFonts w:ascii="Verdana" w:hAnsi="Verdana" w:cs="Tahoma"/>
          <w:sz w:val="20"/>
          <w:szCs w:val="20"/>
        </w:rPr>
        <w:t xml:space="preserve">ou alterados </w:t>
      </w:r>
      <w:r w:rsidRPr="00212A7B">
        <w:rPr>
          <w:rFonts w:ascii="Verdana" w:hAnsi="Verdana" w:cs="Tahoma"/>
          <w:sz w:val="20"/>
          <w:szCs w:val="20"/>
        </w:rPr>
        <w:t xml:space="preserve">por qualquer das Partes, sem a prévia e expressa anuência dos Debenturistas. </w:t>
      </w:r>
      <w:r w:rsidR="00803CF8" w:rsidRPr="002D3B9C">
        <w:rPr>
          <w:rFonts w:ascii="Verdana" w:hAnsi="Verdana" w:cs="Tahoma"/>
          <w:sz w:val="20"/>
          <w:szCs w:val="20"/>
          <w:highlight w:val="cyan"/>
        </w:rPr>
        <w:t>[</w:t>
      </w:r>
      <w:r w:rsidR="002D7FDC">
        <w:rPr>
          <w:rFonts w:ascii="Verdana" w:hAnsi="Verdana" w:cs="Tahoma"/>
          <w:sz w:val="20"/>
          <w:szCs w:val="20"/>
          <w:highlight w:val="cyan"/>
        </w:rPr>
        <w:t xml:space="preserve">IBBA: </w:t>
      </w:r>
      <w:r w:rsidR="00803CF8" w:rsidRPr="002D3B9C">
        <w:rPr>
          <w:rFonts w:ascii="Verdana" w:hAnsi="Verdana" w:cs="Tahoma"/>
          <w:sz w:val="20"/>
          <w:szCs w:val="20"/>
          <w:highlight w:val="cyan"/>
        </w:rPr>
        <w:t>Não pode alterar o contrato em termos que impactem as debêntures tb]</w:t>
      </w:r>
    </w:p>
    <w:p w14:paraId="592F28DD" w14:textId="77777777" w:rsidR="000C5188" w:rsidRPr="00212A7B" w:rsidRDefault="000C5188" w:rsidP="00212A7B">
      <w:pPr>
        <w:pStyle w:val="ListaColorida-nfase12"/>
        <w:spacing w:after="0" w:line="280" w:lineRule="exact"/>
        <w:ind w:left="0"/>
        <w:jc w:val="both"/>
        <w:rPr>
          <w:rFonts w:ascii="Verdana" w:hAnsi="Verdana" w:cs="Tahoma"/>
          <w:sz w:val="20"/>
          <w:szCs w:val="20"/>
        </w:rPr>
      </w:pPr>
    </w:p>
    <w:p w14:paraId="27969942" w14:textId="66EBE7E0" w:rsidR="00EB5CDB" w:rsidRPr="00212A7B" w:rsidRDefault="00F95482" w:rsidP="002D3B9C">
      <w:pPr>
        <w:pStyle w:val="PargrafodaLista"/>
        <w:numPr>
          <w:ilvl w:val="3"/>
          <w:numId w:val="4"/>
        </w:numPr>
        <w:spacing w:line="280" w:lineRule="exact"/>
        <w:jc w:val="both"/>
        <w:rPr>
          <w:rFonts w:ascii="Verdana" w:hAnsi="Verdana" w:cs="Tahoma"/>
          <w:sz w:val="20"/>
          <w:szCs w:val="20"/>
        </w:rPr>
      </w:pPr>
      <w:bookmarkStart w:id="144" w:name="_Ref518568408"/>
      <w:bookmarkStart w:id="145" w:name="_Ref69341751"/>
      <w:r w:rsidRPr="00212A7B">
        <w:rPr>
          <w:rStyle w:val="DeltaViewInsertion"/>
          <w:rFonts w:ascii="Verdana" w:hAnsi="Verdana" w:cs="Tahoma"/>
          <w:color w:val="auto"/>
          <w:sz w:val="20"/>
          <w:szCs w:val="20"/>
          <w:u w:val="none"/>
        </w:rPr>
        <w:t xml:space="preserve">Nas hipóteses previstas na cláusula </w:t>
      </w:r>
      <w:r w:rsidR="006D6366" w:rsidRPr="00212A7B">
        <w:rPr>
          <w:rStyle w:val="DeltaViewInsertion"/>
          <w:rFonts w:ascii="Verdana" w:hAnsi="Verdana" w:cs="Tahoma"/>
          <w:color w:val="auto"/>
          <w:sz w:val="20"/>
          <w:szCs w:val="20"/>
          <w:u w:val="none"/>
        </w:rPr>
        <w:fldChar w:fldCharType="begin"/>
      </w:r>
      <w:r w:rsidR="006D6366" w:rsidRPr="00212A7B">
        <w:rPr>
          <w:rStyle w:val="DeltaViewInsertion"/>
          <w:rFonts w:ascii="Verdana" w:hAnsi="Verdana" w:cs="Tahoma"/>
          <w:color w:val="auto"/>
          <w:sz w:val="20"/>
          <w:szCs w:val="20"/>
          <w:u w:val="none"/>
        </w:rPr>
        <w:instrText xml:space="preserve"> REF _Ref518568334 \r \h </w:instrText>
      </w:r>
      <w:r w:rsidR="00C46F11" w:rsidRPr="00212A7B">
        <w:rPr>
          <w:rStyle w:val="DeltaViewInsertion"/>
          <w:rFonts w:ascii="Verdana" w:hAnsi="Verdana" w:cs="Tahoma"/>
          <w:color w:val="auto"/>
          <w:sz w:val="20"/>
          <w:szCs w:val="20"/>
          <w:u w:val="none"/>
        </w:rPr>
        <w:instrText xml:space="preserve"> \* MERGEFORMAT </w:instrText>
      </w:r>
      <w:r w:rsidR="006D6366" w:rsidRPr="00212A7B">
        <w:rPr>
          <w:rStyle w:val="DeltaViewInsertion"/>
          <w:rFonts w:ascii="Verdana" w:hAnsi="Verdana" w:cs="Tahoma"/>
          <w:color w:val="auto"/>
          <w:sz w:val="20"/>
          <w:szCs w:val="20"/>
          <w:u w:val="none"/>
        </w:rPr>
      </w:r>
      <w:r w:rsidR="006D6366" w:rsidRPr="00212A7B">
        <w:rPr>
          <w:rStyle w:val="DeltaViewInsertion"/>
          <w:rFonts w:ascii="Verdana" w:hAnsi="Verdana" w:cs="Tahoma"/>
          <w:color w:val="auto"/>
          <w:sz w:val="20"/>
          <w:szCs w:val="20"/>
          <w:u w:val="none"/>
        </w:rPr>
        <w:fldChar w:fldCharType="separate"/>
      </w:r>
      <w:r w:rsidR="006D6366" w:rsidRPr="00212A7B">
        <w:rPr>
          <w:rStyle w:val="DeltaViewInsertion"/>
          <w:rFonts w:ascii="Verdana" w:hAnsi="Verdana" w:cs="Tahoma"/>
          <w:color w:val="auto"/>
          <w:sz w:val="20"/>
          <w:szCs w:val="20"/>
          <w:u w:val="none"/>
        </w:rPr>
        <w:t>3.29.1</w:t>
      </w:r>
      <w:r w:rsidR="006D6366" w:rsidRPr="00212A7B">
        <w:rPr>
          <w:rStyle w:val="DeltaViewInsertion"/>
          <w:rFonts w:ascii="Verdana" w:hAnsi="Verdana" w:cs="Tahoma"/>
          <w:color w:val="auto"/>
          <w:sz w:val="20"/>
          <w:szCs w:val="20"/>
          <w:u w:val="none"/>
        </w:rPr>
        <w:fldChar w:fldCharType="end"/>
      </w:r>
      <w:r w:rsidRPr="00212A7B">
        <w:rPr>
          <w:rStyle w:val="DeltaViewInsertion"/>
          <w:rFonts w:ascii="Verdana" w:hAnsi="Verdana" w:cs="Tahoma"/>
          <w:color w:val="auto"/>
          <w:sz w:val="20"/>
          <w:szCs w:val="20"/>
          <w:u w:val="none"/>
        </w:rPr>
        <w:t xml:space="preserve"> acima, </w:t>
      </w:r>
      <w:r w:rsidR="008E55E6" w:rsidRPr="00212A7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002D7FDC">
        <w:rPr>
          <w:rFonts w:ascii="Verdana" w:hAnsi="Verdana" w:cs="Tahoma"/>
          <w:sz w:val="20"/>
          <w:szCs w:val="20"/>
        </w:rPr>
        <w:t xml:space="preserve">não </w:t>
      </w:r>
      <w:r w:rsidR="008E55E6" w:rsidRPr="00212A7B">
        <w:rPr>
          <w:rFonts w:ascii="Verdana" w:hAnsi="Verdana" w:cs="Tahoma"/>
          <w:sz w:val="20"/>
          <w:szCs w:val="20"/>
        </w:rPr>
        <w:t xml:space="preserve">declaração do </w:t>
      </w:r>
      <w:r w:rsidR="002D7FDC">
        <w:rPr>
          <w:rFonts w:ascii="Verdana" w:hAnsi="Verdana" w:cs="Tahoma"/>
          <w:sz w:val="20"/>
          <w:szCs w:val="20"/>
        </w:rPr>
        <w:t>vencimento antecipado das Debêntures</w:t>
      </w:r>
      <w:r w:rsidR="008E55E6" w:rsidRPr="00212A7B">
        <w:rPr>
          <w:rFonts w:ascii="Verdana" w:hAnsi="Verdana" w:cs="Tahoma"/>
          <w:sz w:val="20"/>
          <w:szCs w:val="20"/>
        </w:rPr>
        <w:t>.</w:t>
      </w:r>
      <w:bookmarkEnd w:id="144"/>
      <w:r w:rsidR="008E55E6" w:rsidRPr="00212A7B">
        <w:rPr>
          <w:rFonts w:ascii="Verdana" w:hAnsi="Verdana" w:cs="Tahoma"/>
          <w:sz w:val="20"/>
          <w:szCs w:val="20"/>
        </w:rPr>
        <w:t xml:space="preserve"> Tal Assembleia Geral de Debenturistas deverá observar o disposto na Cláusula </w:t>
      </w:r>
      <w:r w:rsidR="006D6366" w:rsidRPr="00212A7B">
        <w:rPr>
          <w:rFonts w:ascii="Verdana" w:hAnsi="Verdana" w:cs="Tahoma"/>
          <w:sz w:val="20"/>
          <w:szCs w:val="20"/>
        </w:rPr>
        <w:fldChar w:fldCharType="begin"/>
      </w:r>
      <w:r w:rsidR="006D6366" w:rsidRPr="00212A7B">
        <w:rPr>
          <w:rFonts w:ascii="Verdana" w:hAnsi="Verdana" w:cs="Tahoma"/>
          <w:sz w:val="20"/>
          <w:szCs w:val="20"/>
        </w:rPr>
        <w:instrText xml:space="preserve"> REF _Ref69339637 \r \h </w:instrText>
      </w:r>
      <w:r w:rsidR="00C46F11" w:rsidRPr="00212A7B">
        <w:rPr>
          <w:rFonts w:ascii="Verdana" w:hAnsi="Verdana" w:cs="Tahoma"/>
          <w:sz w:val="20"/>
          <w:szCs w:val="20"/>
        </w:rPr>
        <w:instrText xml:space="preserve"> \* MERGEFORMAT </w:instrText>
      </w:r>
      <w:r w:rsidR="006D6366" w:rsidRPr="00212A7B">
        <w:rPr>
          <w:rFonts w:ascii="Verdana" w:hAnsi="Verdana" w:cs="Tahoma"/>
          <w:sz w:val="20"/>
          <w:szCs w:val="20"/>
        </w:rPr>
      </w:r>
      <w:r w:rsidR="006D6366" w:rsidRPr="00212A7B">
        <w:rPr>
          <w:rFonts w:ascii="Verdana" w:hAnsi="Verdana" w:cs="Tahoma"/>
          <w:sz w:val="20"/>
          <w:szCs w:val="20"/>
        </w:rPr>
        <w:fldChar w:fldCharType="separate"/>
      </w:r>
      <w:r w:rsidR="006D6366" w:rsidRPr="00212A7B">
        <w:rPr>
          <w:rFonts w:ascii="Verdana" w:hAnsi="Verdana" w:cs="Tahoma"/>
          <w:sz w:val="20"/>
          <w:szCs w:val="20"/>
        </w:rPr>
        <w:t>4.6</w:t>
      </w:r>
      <w:r w:rsidR="006D6366" w:rsidRPr="00212A7B">
        <w:rPr>
          <w:rFonts w:ascii="Verdana" w:hAnsi="Verdana" w:cs="Tahoma"/>
          <w:sz w:val="20"/>
          <w:szCs w:val="20"/>
        </w:rPr>
        <w:fldChar w:fldCharType="end"/>
      </w:r>
      <w:r w:rsidR="008E55E6" w:rsidRPr="00212A7B">
        <w:rPr>
          <w:rFonts w:ascii="Verdana" w:hAnsi="Verdana" w:cs="Tahoma"/>
          <w:sz w:val="20"/>
          <w:szCs w:val="20"/>
        </w:rPr>
        <w:t xml:space="preserve"> abaixo.</w:t>
      </w:r>
      <w:bookmarkEnd w:id="145"/>
      <w:r w:rsidR="007C62E2">
        <w:rPr>
          <w:rFonts w:ascii="Verdana" w:hAnsi="Verdana" w:cs="Tahoma"/>
          <w:sz w:val="20"/>
          <w:szCs w:val="20"/>
        </w:rPr>
        <w:t xml:space="preserve"> </w:t>
      </w:r>
    </w:p>
    <w:p w14:paraId="55CC9D2F" w14:textId="77777777" w:rsidR="000C5188" w:rsidRPr="00212A7B" w:rsidRDefault="000C5188" w:rsidP="00212A7B">
      <w:pPr>
        <w:pStyle w:val="PargrafodaLista"/>
        <w:spacing w:line="280" w:lineRule="exact"/>
        <w:ind w:left="0"/>
        <w:jc w:val="both"/>
        <w:rPr>
          <w:rFonts w:ascii="Verdana" w:hAnsi="Verdana" w:cs="Tahoma"/>
          <w:sz w:val="20"/>
          <w:szCs w:val="20"/>
        </w:rPr>
      </w:pPr>
    </w:p>
    <w:p w14:paraId="578248B3" w14:textId="17767040" w:rsidR="00EB5CDB" w:rsidRPr="00212A7B" w:rsidRDefault="008E55E6" w:rsidP="002D3B9C">
      <w:pPr>
        <w:pStyle w:val="PargrafodaLista"/>
        <w:numPr>
          <w:ilvl w:val="3"/>
          <w:numId w:val="4"/>
        </w:numPr>
        <w:spacing w:line="280" w:lineRule="exact"/>
        <w:jc w:val="both"/>
        <w:rPr>
          <w:rStyle w:val="DeltaViewInsertion"/>
          <w:rFonts w:ascii="Verdana" w:hAnsi="Verdana" w:cs="Tahoma"/>
          <w:color w:val="auto"/>
          <w:sz w:val="20"/>
          <w:szCs w:val="20"/>
          <w:u w:val="none"/>
        </w:rPr>
      </w:pPr>
      <w:r w:rsidRPr="00212A7B">
        <w:rPr>
          <w:rStyle w:val="DeltaViewInsertion"/>
          <w:rFonts w:ascii="Verdana" w:hAnsi="Verdana" w:cs="Tahoma"/>
          <w:color w:val="auto"/>
          <w:sz w:val="20"/>
          <w:szCs w:val="20"/>
          <w:u w:val="none"/>
        </w:rPr>
        <w:t xml:space="preserve">Na hipótese </w:t>
      </w:r>
      <w:r w:rsidRPr="00212A7B">
        <w:rPr>
          <w:rStyle w:val="DeltaViewInsertion"/>
          <w:rFonts w:ascii="Verdana" w:hAnsi="Verdana" w:cs="Tahoma"/>
          <w:b/>
          <w:color w:val="auto"/>
          <w:sz w:val="20"/>
          <w:szCs w:val="20"/>
          <w:u w:val="none"/>
        </w:rPr>
        <w:t>(i)</w:t>
      </w:r>
      <w:r w:rsidRPr="00212A7B">
        <w:rPr>
          <w:rStyle w:val="DeltaViewInsertion"/>
          <w:rFonts w:ascii="Verdana" w:hAnsi="Verdana" w:cs="Tahoma"/>
          <w:color w:val="auto"/>
          <w:sz w:val="20"/>
          <w:szCs w:val="20"/>
          <w:u w:val="none"/>
        </w:rPr>
        <w:t xml:space="preserve"> de não instalação em segunda convocação da Assembleia Geral de Debenturistas mencionada no item </w:t>
      </w:r>
      <w:r w:rsidR="002D7FDC">
        <w:rPr>
          <w:rStyle w:val="DeltaViewInsertion"/>
          <w:rFonts w:ascii="Verdana" w:hAnsi="Verdana" w:cs="Tahoma"/>
          <w:color w:val="auto"/>
          <w:sz w:val="20"/>
          <w:szCs w:val="20"/>
          <w:u w:val="none"/>
        </w:rPr>
        <w:t>3.29.1.1</w:t>
      </w:r>
      <w:r w:rsidRPr="00212A7B">
        <w:rPr>
          <w:rStyle w:val="DeltaViewInsertion"/>
          <w:rFonts w:ascii="Verdana" w:hAnsi="Verdana" w:cs="Tahoma"/>
          <w:color w:val="auto"/>
          <w:sz w:val="20"/>
          <w:szCs w:val="20"/>
          <w:u w:val="none"/>
        </w:rPr>
        <w:t xml:space="preserve"> acima, ou </w:t>
      </w:r>
      <w:r w:rsidRPr="00212A7B">
        <w:rPr>
          <w:rStyle w:val="DeltaViewInsertion"/>
          <w:rFonts w:ascii="Verdana" w:hAnsi="Verdana" w:cs="Tahoma"/>
          <w:b/>
          <w:color w:val="auto"/>
          <w:sz w:val="20"/>
          <w:szCs w:val="20"/>
          <w:u w:val="none"/>
        </w:rPr>
        <w:t>(ii)</w:t>
      </w:r>
      <w:r w:rsidRPr="00212A7B">
        <w:rPr>
          <w:rStyle w:val="DeltaViewInsertion"/>
          <w:rFonts w:ascii="Verdana" w:hAnsi="Verdana" w:cs="Tahoma"/>
          <w:color w:val="auto"/>
          <w:sz w:val="20"/>
          <w:szCs w:val="20"/>
          <w:u w:val="none"/>
        </w:rPr>
        <w:t xml:space="preserve"> de não ser alcançado o quórum mínimo para deliberação acerca da </w:t>
      </w:r>
      <w:r w:rsidR="002D7FDC">
        <w:rPr>
          <w:rStyle w:val="DeltaViewInsertion"/>
          <w:rFonts w:ascii="Verdana" w:hAnsi="Verdana" w:cs="Tahoma"/>
          <w:color w:val="auto"/>
          <w:sz w:val="20"/>
          <w:szCs w:val="20"/>
          <w:u w:val="none"/>
        </w:rPr>
        <w:t xml:space="preserve">não </w:t>
      </w:r>
      <w:r w:rsidRPr="00212A7B">
        <w:rPr>
          <w:rStyle w:val="DeltaViewInsertion"/>
          <w:rFonts w:ascii="Verdana" w:hAnsi="Verdana" w:cs="Tahoma"/>
          <w:color w:val="auto"/>
          <w:sz w:val="20"/>
          <w:szCs w:val="20"/>
          <w:u w:val="none"/>
        </w:rPr>
        <w:t xml:space="preserve">declaração </w:t>
      </w:r>
      <w:r w:rsidR="002D7FDC">
        <w:rPr>
          <w:rStyle w:val="DeltaViewInsertion"/>
          <w:rFonts w:ascii="Verdana" w:hAnsi="Verdana" w:cs="Tahoma"/>
          <w:color w:val="auto"/>
          <w:sz w:val="20"/>
          <w:szCs w:val="20"/>
          <w:u w:val="none"/>
        </w:rPr>
        <w:t>do vencimento antecipado das Debêntures</w:t>
      </w:r>
      <w:r w:rsidRPr="00212A7B">
        <w:rPr>
          <w:rStyle w:val="DeltaViewInsertion"/>
          <w:rFonts w:ascii="Verdana" w:hAnsi="Verdana" w:cs="Tahoma"/>
          <w:color w:val="auto"/>
          <w:sz w:val="20"/>
          <w:szCs w:val="20"/>
          <w:u w:val="none"/>
        </w:rPr>
        <w:t xml:space="preserve">, o Agente Fiduciário deverá declarar a </w:t>
      </w:r>
      <w:r w:rsidRPr="00212A7B">
        <w:rPr>
          <w:rStyle w:val="DeltaViewInsertion"/>
          <w:rFonts w:ascii="Verdana" w:hAnsi="Verdana" w:cs="Tahoma"/>
          <w:color w:val="auto"/>
          <w:sz w:val="20"/>
          <w:szCs w:val="20"/>
          <w:u w:val="none"/>
        </w:rPr>
        <w:lastRenderedPageBreak/>
        <w:t>ocorrência d</w:t>
      </w:r>
      <w:r w:rsidR="002D7FDC">
        <w:rPr>
          <w:rStyle w:val="DeltaViewInsertion"/>
          <w:rFonts w:ascii="Verdana" w:hAnsi="Verdana" w:cs="Tahoma"/>
          <w:color w:val="auto"/>
          <w:sz w:val="20"/>
          <w:szCs w:val="20"/>
          <w:u w:val="none"/>
        </w:rPr>
        <w:t>o vencimento antecipado das Debêntures.</w:t>
      </w:r>
    </w:p>
    <w:p w14:paraId="575783DC" w14:textId="77777777" w:rsidR="005F549F" w:rsidRPr="00212A7B" w:rsidRDefault="005F549F" w:rsidP="00212A7B">
      <w:pPr>
        <w:pStyle w:val="PargrafodaLista"/>
        <w:spacing w:line="280" w:lineRule="exact"/>
        <w:ind w:left="0"/>
        <w:jc w:val="both"/>
        <w:rPr>
          <w:rStyle w:val="DeltaViewInsertion"/>
          <w:rFonts w:ascii="Verdana" w:hAnsi="Verdana" w:cs="Tahoma"/>
          <w:color w:val="auto"/>
          <w:sz w:val="20"/>
          <w:szCs w:val="20"/>
          <w:u w:val="none"/>
        </w:rPr>
      </w:pPr>
    </w:p>
    <w:p w14:paraId="66B5053D" w14:textId="48C8DC5F" w:rsidR="008C6B80" w:rsidRPr="002D3B9C" w:rsidRDefault="008E55E6" w:rsidP="00A06069">
      <w:pPr>
        <w:pStyle w:val="PargrafodaLista"/>
        <w:numPr>
          <w:ilvl w:val="2"/>
          <w:numId w:val="4"/>
        </w:numPr>
        <w:spacing w:line="280" w:lineRule="exact"/>
        <w:jc w:val="both"/>
        <w:rPr>
          <w:rFonts w:ascii="Verdana" w:hAnsi="Verdana" w:cs="Tahoma"/>
          <w:i/>
          <w:sz w:val="20"/>
          <w:szCs w:val="20"/>
          <w:highlight w:val="yellow"/>
        </w:rPr>
      </w:pPr>
      <w:bookmarkStart w:id="146" w:name="_Ref69339439"/>
      <w:r w:rsidRPr="00A06069">
        <w:rPr>
          <w:rFonts w:ascii="Verdana" w:hAnsi="Verdana" w:cs="Tahoma"/>
          <w:sz w:val="20"/>
          <w:szCs w:val="20"/>
        </w:rPr>
        <w:t xml:space="preserve">Na ocorrência dos </w:t>
      </w:r>
      <w:r w:rsidR="008C6B80" w:rsidRPr="008C6B80">
        <w:rPr>
          <w:rFonts w:ascii="Verdana" w:hAnsi="Verdana" w:cs="Tahoma"/>
          <w:sz w:val="20"/>
          <w:szCs w:val="20"/>
        </w:rPr>
        <w:t>eventos</w:t>
      </w:r>
      <w:r w:rsidRPr="008C6B80">
        <w:rPr>
          <w:rStyle w:val="DeltaViewInsertion"/>
          <w:rFonts w:ascii="Verdana" w:hAnsi="Verdana" w:cs="Tahoma"/>
          <w:color w:val="auto"/>
          <w:sz w:val="20"/>
          <w:szCs w:val="20"/>
          <w:u w:val="none"/>
        </w:rPr>
        <w:t xml:space="preserve"> listados abaixo</w:t>
      </w:r>
      <w:r w:rsidRPr="008C6B80">
        <w:rPr>
          <w:rFonts w:ascii="Verdana" w:hAnsi="Verdana" w:cs="Tahoma"/>
          <w:sz w:val="20"/>
          <w:szCs w:val="20"/>
        </w:rPr>
        <w:t>, o Agente Fiduciário deverá declarar antecipadamente vencidas</w:t>
      </w:r>
      <w:r w:rsidRPr="008C6B80">
        <w:rPr>
          <w:rFonts w:ascii="Verdana" w:eastAsia="Calibri" w:hAnsi="Verdana" w:cs="Tahoma"/>
          <w:sz w:val="20"/>
          <w:szCs w:val="20"/>
        </w:rPr>
        <w:t xml:space="preserve"> todas as obrigações da </w:t>
      </w:r>
      <w:r w:rsidRPr="008C6B80">
        <w:rPr>
          <w:rFonts w:ascii="Verdana" w:hAnsi="Verdana" w:cs="Tahoma"/>
          <w:sz w:val="20"/>
          <w:szCs w:val="20"/>
        </w:rPr>
        <w:t>Emissora</w:t>
      </w:r>
      <w:r w:rsidRPr="008C6B80">
        <w:rPr>
          <w:rFonts w:ascii="Verdana" w:eastAsia="Calibri" w:hAnsi="Verdana" w:cs="Tahoma"/>
          <w:sz w:val="20"/>
          <w:szCs w:val="20"/>
        </w:rPr>
        <w:t xml:space="preserve"> decorrentes das</w:t>
      </w:r>
      <w:r w:rsidRPr="008C6B80">
        <w:rPr>
          <w:rFonts w:ascii="Verdana" w:hAnsi="Verdana" w:cs="Tahoma"/>
          <w:sz w:val="20"/>
          <w:szCs w:val="20"/>
        </w:rPr>
        <w:t xml:space="preserve"> Debêntures e exigir </w:t>
      </w:r>
      <w:r w:rsidR="008C6B80">
        <w:rPr>
          <w:rFonts w:ascii="Verdana" w:hAnsi="Verdana"/>
          <w:sz w:val="20"/>
          <w:szCs w:val="20"/>
        </w:rPr>
        <w:t>os Pagamentos aos Debenturistas (conforme abaixo definido)</w:t>
      </w:r>
      <w:r w:rsidRPr="008C6B80">
        <w:rPr>
          <w:rFonts w:ascii="Verdana" w:hAnsi="Verdana" w:cs="Tahoma"/>
          <w:sz w:val="20"/>
          <w:szCs w:val="20"/>
        </w:rPr>
        <w:t>, observado o Pagamento Condicionado</w:t>
      </w:r>
      <w:r w:rsidR="008C6B80" w:rsidRPr="008C6B80">
        <w:rPr>
          <w:rFonts w:ascii="Verdana" w:hAnsi="Verdana" w:cs="Tahoma"/>
          <w:sz w:val="20"/>
          <w:szCs w:val="20"/>
        </w:rPr>
        <w:t xml:space="preserve"> (“</w:t>
      </w:r>
      <w:r w:rsidR="008C6B80" w:rsidRPr="002D3B9C">
        <w:rPr>
          <w:rFonts w:ascii="Verdana" w:hAnsi="Verdana" w:cs="Tahoma"/>
          <w:sz w:val="20"/>
          <w:szCs w:val="20"/>
          <w:u w:val="single"/>
        </w:rPr>
        <w:t>Eventos de Vencimento Antecipado Automático</w:t>
      </w:r>
      <w:r w:rsidR="008C6B80" w:rsidRPr="00A06069">
        <w:rPr>
          <w:rFonts w:ascii="Verdana" w:hAnsi="Verdana" w:cs="Tahoma"/>
          <w:sz w:val="20"/>
          <w:szCs w:val="20"/>
        </w:rPr>
        <w:t>” e, em conjunto com os Eventos de Vencimento Antecipado Não Automático, “</w:t>
      </w:r>
      <w:r w:rsidR="008C6B80" w:rsidRPr="002D3B9C">
        <w:rPr>
          <w:rFonts w:ascii="Verdana" w:hAnsi="Verdana" w:cs="Tahoma"/>
          <w:sz w:val="20"/>
          <w:szCs w:val="20"/>
          <w:u w:val="single"/>
        </w:rPr>
        <w:t>Eventos de Vencimento Antecipado</w:t>
      </w:r>
      <w:r w:rsidR="008C6B80" w:rsidRPr="00A06069">
        <w:rPr>
          <w:rFonts w:ascii="Verdana" w:hAnsi="Verdana" w:cs="Tahoma"/>
          <w:sz w:val="20"/>
          <w:szCs w:val="20"/>
        </w:rPr>
        <w:t>”)</w:t>
      </w:r>
      <w:r w:rsidRPr="00A06069">
        <w:rPr>
          <w:rFonts w:ascii="Verdana" w:hAnsi="Verdana" w:cs="Tahoma"/>
          <w:sz w:val="20"/>
          <w:szCs w:val="20"/>
        </w:rPr>
        <w:t>:</w:t>
      </w:r>
      <w:bookmarkEnd w:id="138"/>
      <w:bookmarkEnd w:id="146"/>
      <w:r w:rsidR="00450101" w:rsidRPr="00A06069">
        <w:rPr>
          <w:rFonts w:ascii="Verdana" w:hAnsi="Verdana" w:cs="Tahoma"/>
          <w:sz w:val="20"/>
          <w:szCs w:val="20"/>
        </w:rPr>
        <w:t xml:space="preserve"> </w:t>
      </w:r>
      <w:bookmarkStart w:id="147" w:name="_Ref70362010"/>
    </w:p>
    <w:bookmarkEnd w:id="147"/>
    <w:p w14:paraId="53070829" w14:textId="77777777" w:rsidR="00F91A34" w:rsidRPr="00A06069" w:rsidRDefault="00F91A34" w:rsidP="00A06069">
      <w:pPr>
        <w:pStyle w:val="PargrafodaLista"/>
        <w:spacing w:line="280" w:lineRule="exact"/>
        <w:ind w:left="0"/>
        <w:jc w:val="both"/>
        <w:rPr>
          <w:rFonts w:ascii="Verdana" w:hAnsi="Verdana" w:cs="Tahoma"/>
          <w:iCs/>
          <w:sz w:val="20"/>
          <w:szCs w:val="20"/>
        </w:rPr>
      </w:pPr>
    </w:p>
    <w:p w14:paraId="35A8364A" w14:textId="3106B1B7" w:rsidR="0075548D" w:rsidRPr="00212A7B" w:rsidRDefault="008E55E6" w:rsidP="002D3B9C">
      <w:pPr>
        <w:pStyle w:val="ListaColorida-nfase12"/>
        <w:numPr>
          <w:ilvl w:val="0"/>
          <w:numId w:val="35"/>
        </w:numPr>
        <w:spacing w:after="0" w:line="280" w:lineRule="exact"/>
        <w:ind w:hanging="567"/>
        <w:jc w:val="both"/>
        <w:rPr>
          <w:rFonts w:ascii="Verdana" w:hAnsi="Verdana" w:cs="Tahoma"/>
          <w:sz w:val="20"/>
          <w:szCs w:val="20"/>
        </w:rPr>
      </w:pPr>
      <w:bookmarkStart w:id="148" w:name="_Ref497553410"/>
      <w:r w:rsidRPr="00212A7B">
        <w:rPr>
          <w:rFonts w:ascii="Verdana" w:hAnsi="Verdana" w:cs="Tahoma"/>
          <w:sz w:val="20"/>
          <w:szCs w:val="20"/>
        </w:rPr>
        <w:t xml:space="preserve">descumprimento, pela Emissora, de qualquer obrigação pecuniária prevista nesta Escritura de Emissão, que não seja sanado no prazo de </w:t>
      </w:r>
      <w:r w:rsidR="002D7FDC">
        <w:rPr>
          <w:rFonts w:ascii="Verdana" w:hAnsi="Verdana" w:cs="Tahoma"/>
          <w:sz w:val="20"/>
          <w:szCs w:val="20"/>
        </w:rPr>
        <w:t>[</w:t>
      </w:r>
      <w:r w:rsidR="0075548D">
        <w:rPr>
          <w:rFonts w:ascii="Verdana" w:hAnsi="Verdana" w:cs="Tahoma"/>
          <w:sz w:val="20"/>
          <w:szCs w:val="20"/>
        </w:rPr>
        <w:t>1</w:t>
      </w:r>
      <w:r w:rsidR="0075548D" w:rsidRPr="00212A7B">
        <w:rPr>
          <w:rFonts w:ascii="Verdana" w:hAnsi="Verdana" w:cs="Tahoma"/>
          <w:sz w:val="20"/>
          <w:szCs w:val="20"/>
        </w:rPr>
        <w:t> </w:t>
      </w:r>
      <w:r w:rsidRPr="00212A7B">
        <w:rPr>
          <w:rFonts w:ascii="Verdana" w:hAnsi="Verdana" w:cs="Tahoma"/>
          <w:sz w:val="20"/>
          <w:szCs w:val="20"/>
        </w:rPr>
        <w:t>(</w:t>
      </w:r>
      <w:r w:rsidR="0075548D">
        <w:rPr>
          <w:rFonts w:ascii="Verdana" w:hAnsi="Verdana" w:cs="Tahoma"/>
          <w:sz w:val="20"/>
          <w:szCs w:val="20"/>
        </w:rPr>
        <w:t>um</w:t>
      </w:r>
      <w:r w:rsidRPr="00212A7B">
        <w:rPr>
          <w:rFonts w:ascii="Verdana" w:hAnsi="Verdana" w:cs="Tahoma"/>
          <w:sz w:val="20"/>
          <w:szCs w:val="20"/>
        </w:rPr>
        <w:t xml:space="preserve">) Dia </w:t>
      </w:r>
      <w:r w:rsidR="0075548D" w:rsidRPr="00212A7B">
        <w:rPr>
          <w:rFonts w:ascii="Verdana" w:hAnsi="Verdana" w:cs="Tahoma"/>
          <w:sz w:val="20"/>
          <w:szCs w:val="20"/>
        </w:rPr>
        <w:t>Út</w:t>
      </w:r>
      <w:r w:rsidR="0075548D">
        <w:rPr>
          <w:rFonts w:ascii="Verdana" w:hAnsi="Verdana" w:cs="Tahoma"/>
          <w:sz w:val="20"/>
          <w:szCs w:val="20"/>
        </w:rPr>
        <w:t>il</w:t>
      </w:r>
      <w:r w:rsidR="002D7FDC">
        <w:rPr>
          <w:rFonts w:ascii="Verdana" w:hAnsi="Verdana" w:cs="Tahoma"/>
          <w:sz w:val="20"/>
          <w:szCs w:val="20"/>
        </w:rPr>
        <w:t>]</w:t>
      </w:r>
      <w:r w:rsidR="0075548D" w:rsidRPr="00212A7B">
        <w:rPr>
          <w:rFonts w:ascii="Verdana" w:hAnsi="Verdana" w:cs="Tahoma"/>
          <w:sz w:val="20"/>
          <w:szCs w:val="20"/>
        </w:rPr>
        <w:t xml:space="preserve"> </w:t>
      </w:r>
      <w:r w:rsidRPr="00212A7B">
        <w:rPr>
          <w:rFonts w:ascii="Verdana" w:hAnsi="Verdana" w:cs="Tahoma"/>
          <w:sz w:val="20"/>
          <w:szCs w:val="20"/>
        </w:rPr>
        <w:t>da data do seu respectivo descumprimento;</w:t>
      </w:r>
      <w:bookmarkEnd w:id="148"/>
      <w:r w:rsidR="0075548D">
        <w:rPr>
          <w:rFonts w:ascii="Verdana" w:hAnsi="Verdana" w:cs="Tahoma"/>
          <w:sz w:val="20"/>
          <w:szCs w:val="20"/>
        </w:rPr>
        <w:t xml:space="preserve"> </w:t>
      </w:r>
      <w:r w:rsidR="002D7FDC">
        <w:rPr>
          <w:rFonts w:ascii="Verdana" w:hAnsi="Verdana" w:cs="Tahoma"/>
          <w:sz w:val="20"/>
          <w:szCs w:val="20"/>
        </w:rPr>
        <w:t>[</w:t>
      </w:r>
      <w:r w:rsidR="002D7FDC" w:rsidRPr="0031485A">
        <w:rPr>
          <w:rFonts w:ascii="Verdana" w:hAnsi="Verdana" w:cs="Tahoma"/>
          <w:sz w:val="20"/>
          <w:szCs w:val="20"/>
          <w:highlight w:val="yellow"/>
        </w:rPr>
        <w:t xml:space="preserve">Nota LDR: </w:t>
      </w:r>
      <w:r w:rsidR="002D7FDC">
        <w:rPr>
          <w:rFonts w:ascii="Verdana" w:hAnsi="Verdana" w:cs="Tahoma"/>
          <w:sz w:val="20"/>
          <w:szCs w:val="20"/>
          <w:highlight w:val="yellow"/>
        </w:rPr>
        <w:t>Gyramais/Vert</w:t>
      </w:r>
      <w:r w:rsidR="002D7FDC" w:rsidRPr="0031485A">
        <w:rPr>
          <w:rFonts w:ascii="Verdana" w:hAnsi="Verdana" w:cs="Tahoma"/>
          <w:sz w:val="20"/>
          <w:szCs w:val="20"/>
          <w:highlight w:val="yellow"/>
        </w:rPr>
        <w:t xml:space="preserve"> </w:t>
      </w:r>
      <w:r w:rsidR="002D7FDC">
        <w:rPr>
          <w:rFonts w:ascii="Verdana" w:hAnsi="Verdana" w:cs="Tahoma"/>
          <w:sz w:val="20"/>
          <w:szCs w:val="20"/>
          <w:highlight w:val="yellow"/>
        </w:rPr>
        <w:t>sugerimos diminuir o prazo, favor confirmar</w:t>
      </w:r>
      <w:r w:rsidR="002D7FDC">
        <w:rPr>
          <w:rFonts w:ascii="Verdana" w:hAnsi="Verdana" w:cs="Tahoma"/>
          <w:sz w:val="20"/>
          <w:szCs w:val="20"/>
        </w:rPr>
        <w:t xml:space="preserve">] </w:t>
      </w:r>
    </w:p>
    <w:p w14:paraId="32D6A418" w14:textId="77777777" w:rsidR="00F91A34" w:rsidRPr="00212A7B" w:rsidRDefault="00F91A34" w:rsidP="002D3B9C">
      <w:pPr>
        <w:pStyle w:val="ListaColorida-nfase12"/>
        <w:spacing w:after="0" w:line="280" w:lineRule="exact"/>
        <w:ind w:left="0"/>
        <w:jc w:val="both"/>
        <w:rPr>
          <w:rFonts w:ascii="Verdana" w:hAnsi="Verdana" w:cs="Tahoma"/>
          <w:sz w:val="20"/>
          <w:szCs w:val="20"/>
        </w:rPr>
      </w:pPr>
    </w:p>
    <w:p w14:paraId="2D70D64F" w14:textId="61FAF98D" w:rsidR="00EB5CD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49" w:name="_Ref422392031"/>
      <w:r w:rsidRPr="00212A7B">
        <w:rPr>
          <w:rFonts w:ascii="Verdana" w:hAnsi="Verdana" w:cs="Tahoma"/>
          <w:b/>
          <w:sz w:val="20"/>
          <w:szCs w:val="20"/>
        </w:rPr>
        <w:t>(a)</w:t>
      </w:r>
      <w:r w:rsidRPr="00212A7B">
        <w:rPr>
          <w:rFonts w:ascii="Verdana" w:hAnsi="Verdana" w:cs="Tahoma"/>
          <w:sz w:val="20"/>
          <w:szCs w:val="20"/>
        </w:rPr>
        <w:t xml:space="preserve"> proposta pela Emissora</w:t>
      </w:r>
      <w:r w:rsidR="00A06069">
        <w:rPr>
          <w:rFonts w:ascii="Verdana" w:hAnsi="Verdana" w:cs="Tahoma"/>
          <w:sz w:val="20"/>
          <w:szCs w:val="20"/>
        </w:rPr>
        <w:t xml:space="preserve"> e/ou pela Gyramais</w:t>
      </w:r>
      <w:r w:rsidRPr="00212A7B">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sidRPr="00212A7B">
        <w:rPr>
          <w:rFonts w:ascii="Verdana" w:hAnsi="Verdana" w:cs="Tahoma"/>
          <w:b/>
          <w:sz w:val="20"/>
          <w:szCs w:val="20"/>
        </w:rPr>
        <w:t>(b)</w:t>
      </w:r>
      <w:r w:rsidRPr="00212A7B">
        <w:rPr>
          <w:rFonts w:ascii="Verdana" w:hAnsi="Verdana" w:cs="Tahoma"/>
          <w:sz w:val="20"/>
          <w:szCs w:val="20"/>
        </w:rPr>
        <w:t xml:space="preserve"> requerimento pela Emissora </w:t>
      </w:r>
      <w:r w:rsidR="00A06069">
        <w:rPr>
          <w:rFonts w:ascii="Verdana" w:hAnsi="Verdana" w:cs="Tahoma"/>
          <w:sz w:val="20"/>
          <w:szCs w:val="20"/>
        </w:rPr>
        <w:t xml:space="preserve">e/ou pela Gyramais </w:t>
      </w:r>
      <w:r w:rsidRPr="00212A7B">
        <w:rPr>
          <w:rFonts w:ascii="Verdana" w:hAnsi="Verdana" w:cs="Tahoma"/>
          <w:sz w:val="20"/>
          <w:szCs w:val="20"/>
        </w:rPr>
        <w:t>de recuperação judicial, independentemente de deferimento do processamento da recuperação ou de sua concessão pelo juiz competente ou, ainda, pedido de autofalência pela Emissora</w:t>
      </w:r>
      <w:r w:rsidR="00A06069">
        <w:rPr>
          <w:rFonts w:ascii="Verdana" w:hAnsi="Verdana" w:cs="Tahoma"/>
          <w:sz w:val="20"/>
          <w:szCs w:val="20"/>
        </w:rPr>
        <w:t xml:space="preserve"> e/ou pela Gyramais</w:t>
      </w:r>
      <w:r w:rsidRPr="00212A7B">
        <w:rPr>
          <w:rFonts w:ascii="Verdana" w:hAnsi="Verdana" w:cs="Tahoma"/>
          <w:sz w:val="20"/>
          <w:szCs w:val="20"/>
        </w:rPr>
        <w:t>;</w:t>
      </w:r>
      <w:bookmarkEnd w:id="149"/>
      <w:r w:rsidR="0075548D">
        <w:rPr>
          <w:rFonts w:ascii="Verdana" w:hAnsi="Verdana" w:cs="Tahoma"/>
          <w:sz w:val="20"/>
          <w:szCs w:val="20"/>
        </w:rPr>
        <w:t xml:space="preserve"> </w:t>
      </w:r>
    </w:p>
    <w:p w14:paraId="01890A13"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5CDA6F96" w14:textId="460CA20E"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0" w:name="_Ref422392033"/>
      <w:r w:rsidRPr="00212A7B">
        <w:rPr>
          <w:rFonts w:ascii="Verdana" w:hAnsi="Verdana" w:cs="Tahoma"/>
          <w:b/>
          <w:sz w:val="20"/>
          <w:szCs w:val="20"/>
        </w:rPr>
        <w:t>(a)</w:t>
      </w:r>
      <w:r w:rsidRPr="00212A7B">
        <w:rPr>
          <w:rFonts w:ascii="Verdana" w:hAnsi="Verdana" w:cs="Tahoma"/>
          <w:sz w:val="20"/>
          <w:szCs w:val="20"/>
        </w:rPr>
        <w:t xml:space="preserve"> decretação de falência da Emissora</w:t>
      </w:r>
      <w:r w:rsidR="00A06069">
        <w:rPr>
          <w:rFonts w:ascii="Verdana" w:hAnsi="Verdana" w:cs="Tahoma"/>
          <w:sz w:val="20"/>
          <w:szCs w:val="20"/>
        </w:rPr>
        <w:t xml:space="preserve"> e/ou pela Gyramais</w:t>
      </w:r>
      <w:r w:rsidRPr="00212A7B">
        <w:rPr>
          <w:rFonts w:ascii="Verdana" w:hAnsi="Verdana" w:cs="Tahoma"/>
          <w:sz w:val="20"/>
          <w:szCs w:val="20"/>
        </w:rPr>
        <w:t xml:space="preserve">; </w:t>
      </w:r>
      <w:r w:rsidRPr="00212A7B">
        <w:rPr>
          <w:rFonts w:ascii="Verdana" w:hAnsi="Verdana" w:cs="Tahoma"/>
          <w:b/>
          <w:sz w:val="20"/>
          <w:szCs w:val="20"/>
        </w:rPr>
        <w:t>(b)</w:t>
      </w:r>
      <w:r w:rsidRPr="00212A7B">
        <w:rPr>
          <w:rFonts w:ascii="Verdana" w:hAnsi="Verdana" w:cs="Tahoma"/>
          <w:sz w:val="20"/>
          <w:szCs w:val="20"/>
        </w:rPr>
        <w:t xml:space="preserve"> pedido de autofalência formulado pela Emissora</w:t>
      </w:r>
      <w:r w:rsidR="00A06069">
        <w:rPr>
          <w:rFonts w:ascii="Verdana" w:hAnsi="Verdana" w:cs="Tahoma"/>
          <w:sz w:val="20"/>
          <w:szCs w:val="20"/>
        </w:rPr>
        <w:t xml:space="preserve"> e/ou pela Gyramais</w:t>
      </w:r>
      <w:r w:rsidRPr="00212A7B">
        <w:rPr>
          <w:rFonts w:ascii="Verdana" w:hAnsi="Verdana" w:cs="Tahoma"/>
          <w:sz w:val="20"/>
          <w:szCs w:val="20"/>
        </w:rPr>
        <w:t xml:space="preserve">; </w:t>
      </w:r>
      <w:r w:rsidRPr="00212A7B">
        <w:rPr>
          <w:rFonts w:ascii="Verdana" w:hAnsi="Verdana" w:cs="Tahoma"/>
          <w:b/>
          <w:sz w:val="20"/>
          <w:szCs w:val="20"/>
        </w:rPr>
        <w:t>(c)</w:t>
      </w:r>
      <w:r w:rsidRPr="00212A7B">
        <w:rPr>
          <w:rFonts w:ascii="Verdana" w:hAnsi="Verdana" w:cs="Tahoma"/>
          <w:sz w:val="20"/>
          <w:szCs w:val="20"/>
        </w:rPr>
        <w:t xml:space="preserve"> pedido de falência formulado por terceiros em face da Emissora</w:t>
      </w:r>
      <w:r w:rsidR="00A06069">
        <w:rPr>
          <w:rFonts w:ascii="Verdana" w:hAnsi="Verdana" w:cs="Tahoma"/>
          <w:sz w:val="20"/>
          <w:szCs w:val="20"/>
        </w:rPr>
        <w:t xml:space="preserve"> e/ou da Gyramais</w:t>
      </w:r>
      <w:r w:rsidRPr="00212A7B">
        <w:rPr>
          <w:rFonts w:ascii="Verdana" w:hAnsi="Verdana" w:cs="Tahoma"/>
          <w:sz w:val="20"/>
          <w:szCs w:val="20"/>
        </w:rPr>
        <w:t xml:space="preserve"> e não devidamente elidido no prazo legal;</w:t>
      </w:r>
      <w:bookmarkEnd w:id="150"/>
    </w:p>
    <w:p w14:paraId="0FA5B275"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42F7B3FF" w14:textId="7829DDB6"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1" w:name="_Ref422392046"/>
      <w:r w:rsidRPr="00212A7B">
        <w:rPr>
          <w:rFonts w:ascii="Verdana" w:hAnsi="Verdana" w:cs="Tahoma"/>
          <w:sz w:val="20"/>
          <w:szCs w:val="20"/>
        </w:rPr>
        <w:t xml:space="preserve">cessação pela Emissora </w:t>
      </w:r>
      <w:r w:rsidR="00A06069">
        <w:rPr>
          <w:rFonts w:ascii="Verdana" w:hAnsi="Verdana" w:cs="Tahoma"/>
          <w:sz w:val="20"/>
          <w:szCs w:val="20"/>
        </w:rPr>
        <w:t xml:space="preserve">e/ou pela Gyramais, </w:t>
      </w:r>
      <w:r w:rsidRPr="00212A7B">
        <w:rPr>
          <w:rFonts w:ascii="Verdana" w:hAnsi="Verdana" w:cs="Tahoma"/>
          <w:sz w:val="20"/>
          <w:szCs w:val="20"/>
        </w:rPr>
        <w:t>de suas atividades empresariais e/ou adoção de medidas societárias voltadas à sua liquidação, dissolução ou extinção;</w:t>
      </w:r>
      <w:bookmarkEnd w:id="151"/>
    </w:p>
    <w:p w14:paraId="460C2D42"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33C103B2" w14:textId="538257C5"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2" w:name="_Ref422819738"/>
      <w:r w:rsidRPr="00212A7B">
        <w:rPr>
          <w:rFonts w:ascii="Verdana" w:hAnsi="Verdana" w:cs="Tahoma"/>
          <w:sz w:val="20"/>
          <w:szCs w:val="20"/>
        </w:rPr>
        <w:lastRenderedPageBreak/>
        <w:t>cessão, alienação ou qualquer forma de transferência de qualquer dos Direitos Creditórios Vinculados a esta Emissão, ou atribuição de qualquer direito sobre os mesmos, a qualquer terceiro, exceto</w:t>
      </w:r>
      <w:r w:rsidR="0075548D">
        <w:rPr>
          <w:rFonts w:ascii="Verdana" w:hAnsi="Verdana" w:cs="Tahoma"/>
          <w:sz w:val="20"/>
          <w:szCs w:val="20"/>
        </w:rPr>
        <w:t>:</w:t>
      </w:r>
      <w:r w:rsidRPr="00212A7B">
        <w:rPr>
          <w:rFonts w:ascii="Verdana" w:hAnsi="Verdana" w:cs="Tahoma"/>
          <w:sz w:val="20"/>
          <w:szCs w:val="20"/>
        </w:rPr>
        <w:t xml:space="preserve"> </w:t>
      </w:r>
      <w:r w:rsidRPr="00212A7B">
        <w:rPr>
          <w:rFonts w:ascii="Verdana" w:hAnsi="Verdana" w:cs="Tahoma"/>
          <w:b/>
          <w:sz w:val="20"/>
          <w:szCs w:val="20"/>
        </w:rPr>
        <w:t>(a)</w:t>
      </w:r>
      <w:r w:rsidRPr="00212A7B">
        <w:rPr>
          <w:rFonts w:ascii="Verdana" w:hAnsi="Verdana" w:cs="Tahoma"/>
          <w:sz w:val="20"/>
          <w:szCs w:val="20"/>
        </w:rPr>
        <w:t xml:space="preserve"> com relação aos créditos inadimplidos pelos respectivos Tomadores há mais de 180 (cento e oitenta) dias, conforme previsto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_Ref465195304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3.8.6 acima</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b/>
          <w:sz w:val="20"/>
          <w:szCs w:val="20"/>
        </w:rPr>
        <w:t xml:space="preserve">(b) </w:t>
      </w:r>
      <w:r w:rsidRPr="00212A7B">
        <w:rPr>
          <w:rFonts w:ascii="Verdana" w:hAnsi="Verdana" w:cs="Tahoma"/>
          <w:sz w:val="20"/>
          <w:szCs w:val="20"/>
        </w:rPr>
        <w:t>no contexto da excussão da Garantia, ou</w:t>
      </w:r>
      <w:r w:rsidRPr="00212A7B">
        <w:rPr>
          <w:rFonts w:ascii="Verdana" w:hAnsi="Verdana" w:cs="Tahoma"/>
          <w:b/>
          <w:sz w:val="20"/>
          <w:szCs w:val="20"/>
        </w:rPr>
        <w:t xml:space="preserve"> (c)</w:t>
      </w:r>
      <w:r w:rsidRPr="00212A7B">
        <w:rPr>
          <w:rFonts w:ascii="Verdana" w:hAnsi="Verdana" w:cs="Tahoma"/>
          <w:sz w:val="20"/>
          <w:szCs w:val="20"/>
        </w:rPr>
        <w:t xml:space="preserve"> se prévia e expressamente aprovado pelos Debenturistas;</w:t>
      </w:r>
      <w:bookmarkEnd w:id="152"/>
    </w:p>
    <w:p w14:paraId="4E8B1E19" w14:textId="77777777" w:rsidR="00F91A34" w:rsidRPr="00212A7B" w:rsidRDefault="00F91A34" w:rsidP="00212A7B">
      <w:pPr>
        <w:pStyle w:val="PargrafodaLista"/>
        <w:spacing w:line="280" w:lineRule="exact"/>
        <w:rPr>
          <w:rFonts w:ascii="Verdana" w:hAnsi="Verdana" w:cs="Tahoma"/>
          <w:sz w:val="20"/>
          <w:szCs w:val="20"/>
        </w:rPr>
      </w:pPr>
    </w:p>
    <w:p w14:paraId="0EB79723" w14:textId="340A4BD6" w:rsidR="00EB5CDB" w:rsidRPr="002D3B9C" w:rsidRDefault="008E55E6" w:rsidP="00212A7B">
      <w:pPr>
        <w:pStyle w:val="ListaColorida-nfase12"/>
        <w:numPr>
          <w:ilvl w:val="0"/>
          <w:numId w:val="35"/>
        </w:numPr>
        <w:spacing w:after="0" w:line="280" w:lineRule="exact"/>
        <w:ind w:hanging="567"/>
        <w:jc w:val="both"/>
        <w:rPr>
          <w:rFonts w:ascii="Verdana" w:hAnsi="Verdana" w:cs="Tahoma"/>
          <w:sz w:val="20"/>
          <w:szCs w:val="20"/>
          <w:highlight w:val="yellow"/>
        </w:rPr>
      </w:pPr>
      <w:bookmarkStart w:id="153" w:name="_Ref497553462"/>
      <w:r w:rsidRPr="00212A7B">
        <w:rPr>
          <w:rFonts w:ascii="Verdana" w:hAnsi="Verdana" w:cs="Tahoma"/>
          <w:sz w:val="20"/>
          <w:szCs w:val="20"/>
        </w:rPr>
        <w:t xml:space="preserve">se a Garantia prevista nesta Escritura de Emissão </w:t>
      </w:r>
      <w:r w:rsidR="002D7FDC">
        <w:rPr>
          <w:rFonts w:ascii="Verdana" w:hAnsi="Verdana" w:cs="Tahoma"/>
          <w:sz w:val="20"/>
          <w:szCs w:val="20"/>
        </w:rPr>
        <w:t>se tornar inválida, ineficaz ou insuficiente</w:t>
      </w:r>
      <w:r w:rsidRPr="00212A7B">
        <w:rPr>
          <w:rFonts w:ascii="Verdana" w:hAnsi="Verdana" w:cs="Tahoma"/>
          <w:sz w:val="20"/>
          <w:szCs w:val="20"/>
        </w:rPr>
        <w:t>, nos termos previstos nesta Escritura de Emissão e no Contrato de Cessão Fiduciária;</w:t>
      </w:r>
      <w:r w:rsidR="002C4188">
        <w:rPr>
          <w:rFonts w:ascii="Verdana" w:hAnsi="Verdana" w:cs="Tahoma"/>
          <w:sz w:val="20"/>
          <w:szCs w:val="20"/>
        </w:rPr>
        <w:t xml:space="preserve"> </w:t>
      </w:r>
      <w:r w:rsidR="002C4188" w:rsidRPr="002D3B9C">
        <w:rPr>
          <w:rFonts w:ascii="Verdana" w:hAnsi="Verdana" w:cs="Tahoma"/>
          <w:sz w:val="20"/>
          <w:szCs w:val="20"/>
          <w:highlight w:val="yellow"/>
        </w:rPr>
        <w:t>[</w:t>
      </w:r>
      <w:r w:rsidR="002D7FDC">
        <w:rPr>
          <w:rFonts w:ascii="Verdana" w:hAnsi="Verdana" w:cs="Tahoma"/>
          <w:sz w:val="20"/>
          <w:szCs w:val="20"/>
          <w:highlight w:val="yellow"/>
        </w:rPr>
        <w:t>Nota LDR: Ajustamos, pois a</w:t>
      </w:r>
      <w:r w:rsidR="002C4188" w:rsidRPr="002D3B9C">
        <w:rPr>
          <w:rFonts w:ascii="Verdana" w:hAnsi="Verdana" w:cs="Tahoma"/>
          <w:sz w:val="20"/>
          <w:szCs w:val="20"/>
          <w:highlight w:val="yellow"/>
        </w:rPr>
        <w:t xml:space="preserve"> garantia </w:t>
      </w:r>
      <w:r w:rsidR="002D7FDC">
        <w:rPr>
          <w:rFonts w:ascii="Verdana" w:hAnsi="Verdana" w:cs="Tahoma"/>
          <w:sz w:val="20"/>
          <w:szCs w:val="20"/>
          <w:highlight w:val="yellow"/>
        </w:rPr>
        <w:t>deverá ser</w:t>
      </w:r>
      <w:r w:rsidR="002C4188" w:rsidRPr="002D3B9C">
        <w:rPr>
          <w:rFonts w:ascii="Verdana" w:hAnsi="Verdana" w:cs="Tahoma"/>
          <w:sz w:val="20"/>
          <w:szCs w:val="20"/>
          <w:highlight w:val="yellow"/>
        </w:rPr>
        <w:t xml:space="preserve"> constituída antes da 1ª. integralização]</w:t>
      </w:r>
    </w:p>
    <w:p w14:paraId="41DEC770" w14:textId="77777777" w:rsidR="00F91A34" w:rsidRPr="00212A7B" w:rsidRDefault="00F91A34" w:rsidP="00212A7B">
      <w:pPr>
        <w:pStyle w:val="ListaColorida-nfase12"/>
        <w:spacing w:after="0" w:line="280" w:lineRule="exact"/>
        <w:ind w:left="1134"/>
        <w:jc w:val="both"/>
        <w:rPr>
          <w:rFonts w:ascii="Verdana" w:hAnsi="Verdana" w:cs="Tahoma"/>
          <w:sz w:val="20"/>
          <w:szCs w:val="20"/>
        </w:rPr>
      </w:pPr>
    </w:p>
    <w:p w14:paraId="342DDA87" w14:textId="50FA5B15"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4" w:name="_Ref518574841"/>
      <w:r w:rsidRPr="00212A7B">
        <w:rPr>
          <w:rFonts w:ascii="Verdana" w:hAnsi="Verdana" w:cs="Tahoma"/>
          <w:sz w:val="20"/>
          <w:szCs w:val="20"/>
        </w:rPr>
        <w:t xml:space="preserve">se a Garantia prevista nesta Escritura de Emissão for objeto de questionamento judicial pela Emissora, pela </w:t>
      </w:r>
      <w:r w:rsidR="00645670">
        <w:rPr>
          <w:rFonts w:ascii="Verdana" w:hAnsi="Verdana" w:cs="Tahoma"/>
          <w:sz w:val="20"/>
          <w:szCs w:val="20"/>
        </w:rPr>
        <w:t>Instituição Endossante</w:t>
      </w:r>
      <w:r w:rsidRPr="00212A7B">
        <w:rPr>
          <w:rFonts w:ascii="Verdana" w:hAnsi="Verdana" w:cs="Tahoma"/>
          <w:sz w:val="20"/>
          <w:szCs w:val="20"/>
        </w:rPr>
        <w:t xml:space="preserve"> e/ou Agente de Cobrança;</w:t>
      </w:r>
      <w:bookmarkEnd w:id="153"/>
      <w:bookmarkEnd w:id="154"/>
    </w:p>
    <w:p w14:paraId="7CD34DD7"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5E254B73" w14:textId="299AD0A7"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5" w:name="_Ref422392229"/>
      <w:r w:rsidRPr="00212A7B">
        <w:rPr>
          <w:rFonts w:ascii="Verdana" w:hAnsi="Verdana" w:cs="Tahoma"/>
          <w:sz w:val="20"/>
          <w:szCs w:val="20"/>
        </w:rPr>
        <w:t>transferência, pela Emissora, de qualquer obrigação pecuniária relacionada às Debêntures, exceto se prévia e expressamente aprovado pelos Debenturistas;</w:t>
      </w:r>
      <w:bookmarkEnd w:id="155"/>
    </w:p>
    <w:p w14:paraId="33436EC9"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57CC75E2" w14:textId="70F752C2" w:rsidR="00EB5CDB" w:rsidRPr="00212A7B" w:rsidRDefault="005B440E" w:rsidP="00212A7B">
      <w:pPr>
        <w:pStyle w:val="ListaColorida-nfase12"/>
        <w:numPr>
          <w:ilvl w:val="0"/>
          <w:numId w:val="35"/>
        </w:numPr>
        <w:spacing w:after="0" w:line="280" w:lineRule="exact"/>
        <w:ind w:hanging="567"/>
        <w:jc w:val="both"/>
        <w:rPr>
          <w:rFonts w:ascii="Verdana" w:hAnsi="Verdana" w:cs="Tahoma"/>
          <w:sz w:val="20"/>
          <w:szCs w:val="20"/>
        </w:rPr>
      </w:pPr>
      <w:bookmarkStart w:id="156" w:name="_Ref422392038"/>
      <w:bookmarkStart w:id="157" w:name="_Ref498562154"/>
      <w:r>
        <w:rPr>
          <w:rFonts w:ascii="Verdana" w:hAnsi="Verdana" w:cs="Tahoma"/>
          <w:sz w:val="20"/>
          <w:szCs w:val="20"/>
        </w:rPr>
        <w:t>decisão judicial imediatamente exigível</w:t>
      </w:r>
      <w:r w:rsidR="008E55E6" w:rsidRPr="00212A7B">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156"/>
      <w:r w:rsidR="008E55E6" w:rsidRPr="00212A7B">
        <w:rPr>
          <w:rFonts w:ascii="Verdana" w:hAnsi="Verdana" w:cs="Tahoma"/>
          <w:sz w:val="20"/>
          <w:szCs w:val="20"/>
        </w:rPr>
        <w:t>;</w:t>
      </w:r>
      <w:bookmarkEnd w:id="157"/>
    </w:p>
    <w:p w14:paraId="0DAEC97B"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59D349A6" w14:textId="146E2622" w:rsidR="00EB5CDB" w:rsidRPr="002D3B9C" w:rsidRDefault="008E55E6" w:rsidP="007C07D2">
      <w:pPr>
        <w:pStyle w:val="ListaColorida-nfase12"/>
        <w:numPr>
          <w:ilvl w:val="0"/>
          <w:numId w:val="35"/>
        </w:numPr>
        <w:spacing w:after="0" w:line="280" w:lineRule="exact"/>
        <w:ind w:hanging="567"/>
        <w:jc w:val="both"/>
        <w:rPr>
          <w:rFonts w:ascii="Verdana" w:hAnsi="Verdana" w:cs="Tahoma"/>
          <w:sz w:val="20"/>
          <w:szCs w:val="20"/>
          <w:highlight w:val="yellow"/>
        </w:rPr>
      </w:pPr>
      <w:r w:rsidRPr="00212A7B">
        <w:rPr>
          <w:rFonts w:ascii="Verdana" w:hAnsi="Verdana" w:cs="Tahoma"/>
          <w:sz w:val="20"/>
          <w:szCs w:val="20"/>
        </w:rPr>
        <w:t xml:space="preserve">utilização dos Recursos Exclusivos e/ou da Conta Exclusiva em desacordo com os termos desta Escritura de Emissão, especialmente em desacordo com 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_Ref422391421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w:t>
      </w:r>
      <w:r w:rsidRPr="00212A7B">
        <w:rPr>
          <w:rFonts w:ascii="Verdana" w:hAnsi="Verdana" w:cs="Tahoma"/>
          <w:sz w:val="20"/>
          <w:szCs w:val="20"/>
        </w:rPr>
        <w:fldChar w:fldCharType="end"/>
      </w:r>
      <w:r w:rsidRPr="00212A7B">
        <w:rPr>
          <w:rFonts w:ascii="Verdana" w:hAnsi="Verdana" w:cs="Tahoma"/>
          <w:sz w:val="20"/>
          <w:szCs w:val="20"/>
        </w:rPr>
        <w:t xml:space="preserve"> acima</w:t>
      </w:r>
      <w:r w:rsidR="005B7E93" w:rsidRPr="005B7E93">
        <w:rPr>
          <w:rFonts w:ascii="Verdana" w:hAnsi="Verdana" w:cs="Tahoma"/>
          <w:sz w:val="20"/>
          <w:szCs w:val="20"/>
        </w:rPr>
        <w:t xml:space="preserve"> </w:t>
      </w:r>
      <w:r w:rsidR="005B7E93" w:rsidRPr="007A37B5">
        <w:rPr>
          <w:rFonts w:ascii="Verdana" w:hAnsi="Verdana" w:cs="Tahoma"/>
          <w:sz w:val="20"/>
          <w:szCs w:val="20"/>
        </w:rPr>
        <w:t>ou em atividades que não estejam em conformidade com a Legislação Socioambienta</w:t>
      </w:r>
      <w:r w:rsidR="005B7E93">
        <w:rPr>
          <w:rFonts w:ascii="Verdana" w:hAnsi="Verdana" w:cs="Tahoma"/>
          <w:sz w:val="20"/>
          <w:szCs w:val="20"/>
        </w:rPr>
        <w:t>l</w:t>
      </w:r>
      <w:r w:rsidR="008F2E56">
        <w:rPr>
          <w:rFonts w:ascii="Verdana" w:hAnsi="Verdana" w:cs="Tahoma"/>
          <w:sz w:val="20"/>
          <w:szCs w:val="20"/>
        </w:rPr>
        <w:t xml:space="preserve"> (conforme abaixo definido)</w:t>
      </w:r>
      <w:r w:rsidR="005B7E93">
        <w:rPr>
          <w:rFonts w:ascii="Verdana" w:hAnsi="Verdana" w:cs="Tahoma"/>
          <w:sz w:val="20"/>
          <w:szCs w:val="20"/>
        </w:rPr>
        <w:t xml:space="preserve">; </w:t>
      </w:r>
      <w:r w:rsidR="005B7E93" w:rsidRPr="003F309A">
        <w:rPr>
          <w:rFonts w:ascii="Verdana" w:hAnsi="Verdana" w:cs="Tahoma"/>
          <w:sz w:val="20"/>
          <w:szCs w:val="20"/>
          <w:highlight w:val="yellow"/>
        </w:rPr>
        <w:t xml:space="preserve">[Nota LDR: </w:t>
      </w:r>
      <w:r w:rsidR="005B7E93">
        <w:rPr>
          <w:rFonts w:ascii="Verdana" w:hAnsi="Verdana" w:cs="Tahoma"/>
          <w:sz w:val="20"/>
          <w:szCs w:val="20"/>
          <w:highlight w:val="yellow"/>
        </w:rPr>
        <w:t>Ajustes</w:t>
      </w:r>
      <w:r w:rsidR="005B7E93" w:rsidRPr="003F309A">
        <w:rPr>
          <w:rFonts w:ascii="Verdana" w:hAnsi="Verdana" w:cs="Tahoma"/>
          <w:sz w:val="20"/>
          <w:szCs w:val="20"/>
          <w:highlight w:val="yellow"/>
        </w:rPr>
        <w:t xml:space="preserve"> em linha com as exigências da SITAWI</w:t>
      </w:r>
      <w:r w:rsidR="005B7E93">
        <w:rPr>
          <w:rFonts w:ascii="Verdana" w:hAnsi="Verdana" w:cs="Tahoma"/>
          <w:sz w:val="20"/>
          <w:szCs w:val="20"/>
          <w:highlight w:val="yellow"/>
        </w:rPr>
        <w:t>. Entendemos que deve ser VA automático</w:t>
      </w:r>
      <w:r w:rsidR="002D7FDC">
        <w:rPr>
          <w:rFonts w:ascii="Verdana" w:hAnsi="Verdana" w:cs="Tahoma"/>
          <w:sz w:val="20"/>
          <w:szCs w:val="20"/>
          <w:highlight w:val="yellow"/>
        </w:rPr>
        <w:t xml:space="preserve"> e sem prazo de cura</w:t>
      </w:r>
      <w:r w:rsidR="005B7E93">
        <w:rPr>
          <w:rFonts w:ascii="Verdana" w:hAnsi="Verdana" w:cs="Tahoma"/>
          <w:sz w:val="20"/>
          <w:szCs w:val="20"/>
          <w:highlight w:val="yellow"/>
        </w:rPr>
        <w:t>, pois o descumprimento pode ensejar o desenquadramento como debênture ESG.</w:t>
      </w:r>
      <w:r w:rsidR="005B7E93" w:rsidRPr="003F309A">
        <w:rPr>
          <w:rFonts w:ascii="Verdana" w:hAnsi="Verdana" w:cs="Tahoma"/>
          <w:sz w:val="20"/>
          <w:szCs w:val="20"/>
          <w:highlight w:val="yellow"/>
        </w:rPr>
        <w:t>]</w:t>
      </w:r>
      <w:r w:rsidR="007C62E2">
        <w:rPr>
          <w:rFonts w:ascii="Verdana" w:hAnsi="Verdana" w:cs="Tahoma"/>
          <w:sz w:val="20"/>
          <w:szCs w:val="20"/>
        </w:rPr>
        <w:t xml:space="preserve"> </w:t>
      </w:r>
    </w:p>
    <w:p w14:paraId="63C5CB47"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19BD4A63" w14:textId="60B9B52D" w:rsidR="00EB5CD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8" w:name="_Ref497553476"/>
      <w:r w:rsidRPr="00212A7B">
        <w:rPr>
          <w:rFonts w:ascii="Verdana" w:hAnsi="Verdana" w:cs="Tahoma"/>
          <w:sz w:val="20"/>
          <w:szCs w:val="20"/>
        </w:rPr>
        <w:t xml:space="preserve">contratação de quaisquer dívidas financeiras ou emissão de </w:t>
      </w:r>
      <w:r w:rsidRPr="00212A7B">
        <w:rPr>
          <w:rFonts w:ascii="Verdana" w:eastAsia="MS Mincho" w:hAnsi="Verdana" w:cs="Tahoma"/>
          <w:sz w:val="20"/>
          <w:szCs w:val="20"/>
        </w:rPr>
        <w:t>títulos de crédito e/ou valores mobiliários</w:t>
      </w:r>
      <w:r w:rsidR="00A06069">
        <w:rPr>
          <w:rFonts w:ascii="Verdana" w:eastAsia="MS Mincho" w:hAnsi="Verdana" w:cs="Tahoma"/>
          <w:sz w:val="20"/>
          <w:szCs w:val="20"/>
        </w:rPr>
        <w:t xml:space="preserve"> pela Emissora</w:t>
      </w:r>
      <w:r w:rsidRPr="00212A7B">
        <w:rPr>
          <w:rFonts w:ascii="Verdana" w:eastAsia="MS Mincho" w:hAnsi="Verdana" w:cs="Tahoma"/>
          <w:sz w:val="20"/>
          <w:szCs w:val="20"/>
        </w:rPr>
        <w:t xml:space="preserve">, exceto nos casos de </w:t>
      </w:r>
      <w:r w:rsidRPr="00212A7B">
        <w:rPr>
          <w:rFonts w:ascii="Verdana" w:eastAsia="MS Mincho" w:hAnsi="Verdana" w:cs="Tahoma"/>
          <w:b/>
          <w:sz w:val="20"/>
          <w:szCs w:val="20"/>
        </w:rPr>
        <w:t>(a)</w:t>
      </w:r>
      <w:r w:rsidRPr="00212A7B">
        <w:rPr>
          <w:rFonts w:ascii="Verdana" w:eastAsia="MS Mincho" w:hAnsi="Verdana" w:cs="Tahoma"/>
          <w:sz w:val="20"/>
          <w:szCs w:val="20"/>
        </w:rPr>
        <w:t xml:space="preserve"> emissão de ações, e </w:t>
      </w:r>
      <w:r w:rsidRPr="00212A7B">
        <w:rPr>
          <w:rFonts w:ascii="Verdana" w:eastAsia="MS Mincho" w:hAnsi="Verdana" w:cs="Tahoma"/>
          <w:b/>
          <w:sz w:val="20"/>
          <w:szCs w:val="20"/>
        </w:rPr>
        <w:t>(b)</w:t>
      </w:r>
      <w:r w:rsidRPr="00212A7B">
        <w:rPr>
          <w:rFonts w:ascii="Verdana" w:eastAsia="MS Mincho" w:hAnsi="Verdana" w:cs="Tahoma"/>
          <w:sz w:val="20"/>
          <w:szCs w:val="20"/>
        </w:rPr>
        <w:t xml:space="preserve"> emissão de títulos de crédito ou valores mobiliários que tenham cláusula de pagamentos de obrigações </w:t>
      </w:r>
      <w:r w:rsidRPr="00212A7B">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Pr>
          <w:rFonts w:ascii="Verdana" w:hAnsi="Verdana" w:cs="Tahoma"/>
          <w:sz w:val="20"/>
          <w:szCs w:val="20"/>
        </w:rPr>
        <w:t>;</w:t>
      </w:r>
      <w:bookmarkEnd w:id="158"/>
    </w:p>
    <w:p w14:paraId="52B306D7" w14:textId="77777777" w:rsidR="002878A4" w:rsidRDefault="002878A4" w:rsidP="002D3B9C">
      <w:pPr>
        <w:pStyle w:val="PargrafodaLista"/>
        <w:rPr>
          <w:rFonts w:ascii="Verdana" w:hAnsi="Verdana" w:cs="Tahoma"/>
          <w:sz w:val="20"/>
          <w:szCs w:val="20"/>
        </w:rPr>
      </w:pPr>
    </w:p>
    <w:p w14:paraId="6596511F" w14:textId="5D3077E3" w:rsidR="002878A4" w:rsidRPr="002D3B9C" w:rsidRDefault="002878A4" w:rsidP="00212A7B">
      <w:pPr>
        <w:pStyle w:val="ListaColorida-nfase12"/>
        <w:numPr>
          <w:ilvl w:val="0"/>
          <w:numId w:val="35"/>
        </w:numPr>
        <w:spacing w:after="0" w:line="280" w:lineRule="exact"/>
        <w:ind w:hanging="567"/>
        <w:jc w:val="both"/>
        <w:rPr>
          <w:rFonts w:ascii="Verdana" w:hAnsi="Verdana" w:cs="Tahoma"/>
          <w:sz w:val="20"/>
          <w:szCs w:val="20"/>
          <w:highlight w:val="yellow"/>
        </w:rPr>
      </w:pPr>
      <w:r>
        <w:rPr>
          <w:rFonts w:ascii="Verdana" w:hAnsi="Verdana" w:cs="Tahoma"/>
          <w:sz w:val="20"/>
          <w:szCs w:val="20"/>
        </w:rPr>
        <w:t xml:space="preserve">não resolução do endosso das CCB que não atenderem </w:t>
      </w:r>
      <w:r w:rsidR="00AC0A6B">
        <w:rPr>
          <w:rFonts w:ascii="Verdana" w:hAnsi="Verdana" w:cs="Tahoma"/>
          <w:sz w:val="20"/>
          <w:szCs w:val="20"/>
        </w:rPr>
        <w:t>a</w:t>
      </w:r>
      <w:r>
        <w:rPr>
          <w:rFonts w:ascii="Verdana" w:hAnsi="Verdana" w:cs="Tahoma"/>
          <w:sz w:val="20"/>
          <w:szCs w:val="20"/>
        </w:rPr>
        <w:t>os Critérios de Elegibilidade, nos termos do Contrato de Promessa de Endosso.</w:t>
      </w:r>
      <w:r w:rsidR="00C96087">
        <w:rPr>
          <w:rFonts w:ascii="Verdana" w:hAnsi="Verdana" w:cs="Tahoma"/>
          <w:sz w:val="20"/>
          <w:szCs w:val="20"/>
        </w:rPr>
        <w:t xml:space="preserve"> </w:t>
      </w:r>
      <w:r w:rsidR="00C96087" w:rsidRPr="002D3B9C">
        <w:rPr>
          <w:rFonts w:ascii="Verdana" w:hAnsi="Verdana" w:cs="Tahoma"/>
          <w:sz w:val="20"/>
          <w:szCs w:val="20"/>
          <w:highlight w:val="cyan"/>
        </w:rPr>
        <w:t>[JurIBBA: e demais hipóteses que seriam resolução de cessão (fraude contra credores, execução, dupla cessão, vício – como será tratado no instrumento?]</w:t>
      </w:r>
      <w:r w:rsidR="00A06069" w:rsidRPr="002D3B9C">
        <w:rPr>
          <w:rFonts w:ascii="Verdana" w:hAnsi="Verdana" w:cs="Tahoma"/>
          <w:sz w:val="20"/>
          <w:szCs w:val="20"/>
          <w:highlight w:val="yellow"/>
        </w:rPr>
        <w:t xml:space="preserve">[Nota LDR: Entendemos que este item supre a </w:t>
      </w:r>
      <w:r w:rsidR="00A06069" w:rsidRPr="002D3B9C">
        <w:rPr>
          <w:rFonts w:ascii="Verdana" w:hAnsi="Verdana" w:cs="Tahoma"/>
          <w:sz w:val="20"/>
          <w:szCs w:val="20"/>
          <w:highlight w:val="yellow"/>
        </w:rPr>
        <w:lastRenderedPageBreak/>
        <w:t>preocupação, pois as hipóteses elencadas acima fazem parte das hipóteses de resolução da cessão]</w:t>
      </w:r>
    </w:p>
    <w:p w14:paraId="09C11459" w14:textId="77777777" w:rsidR="005B7E93" w:rsidRDefault="005B7E93" w:rsidP="002D3B9C">
      <w:pPr>
        <w:pStyle w:val="PargrafodaLista"/>
        <w:rPr>
          <w:rFonts w:ascii="Verdana" w:hAnsi="Verdana" w:cs="Tahoma"/>
          <w:sz w:val="20"/>
          <w:szCs w:val="20"/>
        </w:rPr>
      </w:pPr>
    </w:p>
    <w:p w14:paraId="77839EF5" w14:textId="76F5260E" w:rsidR="008C6B80" w:rsidRPr="00212A7B" w:rsidRDefault="008C6B80" w:rsidP="008C6B80">
      <w:pPr>
        <w:pStyle w:val="ListaColorida-nfase12"/>
        <w:numPr>
          <w:ilvl w:val="0"/>
          <w:numId w:val="62"/>
        </w:numPr>
        <w:spacing w:after="0" w:line="280" w:lineRule="exact"/>
        <w:ind w:hanging="567"/>
        <w:jc w:val="both"/>
        <w:rPr>
          <w:rFonts w:ascii="Verdana" w:hAnsi="Verdana" w:cs="Tahoma"/>
          <w:sz w:val="20"/>
          <w:szCs w:val="20"/>
        </w:rPr>
      </w:pPr>
      <w:r>
        <w:rPr>
          <w:rFonts w:ascii="Verdana" w:hAnsi="Verdana" w:cs="Tahoma"/>
          <w:sz w:val="20"/>
          <w:szCs w:val="20"/>
        </w:rPr>
        <w:t>[</w:t>
      </w:r>
      <w:r w:rsidRPr="00212A7B">
        <w:rPr>
          <w:rFonts w:ascii="Verdana" w:hAnsi="Verdana" w:cs="Tahoma"/>
          <w:sz w:val="20"/>
          <w:szCs w:val="20"/>
        </w:rPr>
        <w:t>transformação do tipo societário da Emissora, de modo que deixe de ser uma sociedade anônima, nos termos do artigo 220 da Lei das Sociedades por Ações;</w:t>
      </w:r>
      <w:r>
        <w:rPr>
          <w:rFonts w:ascii="Verdana" w:hAnsi="Verdana" w:cs="Tahoma"/>
          <w:sz w:val="20"/>
          <w:szCs w:val="20"/>
        </w:rPr>
        <w:t>]</w:t>
      </w:r>
      <w:r w:rsidRPr="005B7E93">
        <w:rPr>
          <w:rFonts w:ascii="Verdana" w:hAnsi="Verdana" w:cs="Tahoma"/>
          <w:sz w:val="20"/>
          <w:szCs w:val="20"/>
          <w:highlight w:val="yellow"/>
        </w:rPr>
        <w:t xml:space="preserve"> </w:t>
      </w:r>
      <w:r w:rsidRPr="003F309A">
        <w:rPr>
          <w:rFonts w:ascii="Verdana" w:hAnsi="Verdana" w:cs="Tahoma"/>
          <w:sz w:val="20"/>
          <w:szCs w:val="20"/>
          <w:highlight w:val="yellow"/>
        </w:rPr>
        <w:t>[Nota LDR: Entendemos que este item deve ser VA automático]</w:t>
      </w:r>
      <w:r>
        <w:rPr>
          <w:rFonts w:ascii="Verdana" w:hAnsi="Verdana" w:cs="Tahoma"/>
          <w:sz w:val="20"/>
          <w:szCs w:val="20"/>
        </w:rPr>
        <w:t xml:space="preserve"> </w:t>
      </w:r>
    </w:p>
    <w:p w14:paraId="0F760382" w14:textId="77777777" w:rsidR="008C6B80" w:rsidRPr="00212A7B" w:rsidRDefault="008C6B80" w:rsidP="008C6B80">
      <w:pPr>
        <w:pStyle w:val="ListaColorida-nfase12"/>
        <w:spacing w:after="0" w:line="280" w:lineRule="exact"/>
        <w:ind w:left="0"/>
        <w:jc w:val="both"/>
        <w:rPr>
          <w:rFonts w:ascii="Verdana" w:hAnsi="Verdana" w:cs="Tahoma"/>
          <w:sz w:val="20"/>
          <w:szCs w:val="20"/>
        </w:rPr>
      </w:pPr>
    </w:p>
    <w:p w14:paraId="3D715849" w14:textId="2CFF838B" w:rsidR="008C6B80" w:rsidRDefault="008C6B80" w:rsidP="008C6B80">
      <w:pPr>
        <w:pStyle w:val="ListaColorida-nfase12"/>
        <w:numPr>
          <w:ilvl w:val="0"/>
          <w:numId w:val="62"/>
        </w:numPr>
        <w:spacing w:after="0" w:line="280" w:lineRule="exact"/>
        <w:ind w:hanging="567"/>
        <w:jc w:val="both"/>
        <w:rPr>
          <w:rFonts w:ascii="Verdana" w:hAnsi="Verdana" w:cs="Tahoma"/>
          <w:sz w:val="20"/>
          <w:szCs w:val="20"/>
        </w:rPr>
      </w:pPr>
      <w:r>
        <w:rPr>
          <w:rFonts w:ascii="Verdana" w:hAnsi="Verdana" w:cs="Tahoma"/>
          <w:sz w:val="20"/>
          <w:szCs w:val="20"/>
        </w:rPr>
        <w:t>[</w:t>
      </w:r>
      <w:r w:rsidRPr="00212A7B">
        <w:rPr>
          <w:rFonts w:ascii="Verdana" w:hAnsi="Verdana" w:cs="Tahoma"/>
          <w:sz w:val="20"/>
          <w:szCs w:val="20"/>
        </w:rPr>
        <w:t xml:space="preserve">fusão, cisão e incorporação (inclusive de ações) </w:t>
      </w:r>
      <w:r>
        <w:rPr>
          <w:rFonts w:ascii="Verdana" w:hAnsi="Verdana" w:cs="Tahoma"/>
          <w:sz w:val="20"/>
          <w:szCs w:val="20"/>
        </w:rPr>
        <w:t>ou troca do controle</w:t>
      </w:r>
      <w:r w:rsidR="00DB76C4">
        <w:rPr>
          <w:rFonts w:ascii="Verdana" w:hAnsi="Verdana" w:cs="Tahoma"/>
          <w:sz w:val="20"/>
          <w:szCs w:val="20"/>
        </w:rPr>
        <w:t xml:space="preserve"> </w:t>
      </w:r>
      <w:r w:rsidR="00DB76C4" w:rsidRPr="00212A7B">
        <w:rPr>
          <w:rFonts w:ascii="Verdana" w:hAnsi="Verdana" w:cs="Tahoma"/>
          <w:sz w:val="20"/>
          <w:szCs w:val="20"/>
        </w:rPr>
        <w:t>(conforme definido no artigo 116 da Lei das Sociedades por Ações), direto ou indireto</w:t>
      </w:r>
      <w:r w:rsidR="00A06069">
        <w:rPr>
          <w:rFonts w:ascii="Verdana" w:hAnsi="Verdana" w:cs="Tahoma"/>
          <w:sz w:val="20"/>
          <w:szCs w:val="20"/>
        </w:rPr>
        <w:t xml:space="preserve">, </w:t>
      </w:r>
      <w:r w:rsidR="00A06069" w:rsidRPr="00212A7B">
        <w:rPr>
          <w:rFonts w:ascii="Verdana" w:hAnsi="Verdana" w:cs="Tahoma"/>
          <w:sz w:val="20"/>
          <w:szCs w:val="20"/>
        </w:rPr>
        <w:t>da Emissora</w:t>
      </w:r>
      <w:r w:rsidR="00A06069">
        <w:rPr>
          <w:rFonts w:ascii="Verdana" w:hAnsi="Verdana" w:cs="Tahoma"/>
          <w:sz w:val="20"/>
          <w:szCs w:val="20"/>
        </w:rPr>
        <w:t xml:space="preserve"> e/ou da Gyramais</w:t>
      </w:r>
      <w:r w:rsidRPr="00212A7B">
        <w:rPr>
          <w:rFonts w:ascii="Verdana" w:hAnsi="Verdana" w:cs="Tahoma"/>
          <w:sz w:val="20"/>
          <w:szCs w:val="20"/>
        </w:rPr>
        <w:t>, exceto</w:t>
      </w:r>
      <w:r>
        <w:rPr>
          <w:rFonts w:ascii="Verdana" w:hAnsi="Verdana" w:cs="Tahoma"/>
          <w:sz w:val="20"/>
          <w:szCs w:val="20"/>
        </w:rPr>
        <w:t>:</w:t>
      </w:r>
      <w:r w:rsidRPr="00212A7B">
        <w:rPr>
          <w:rFonts w:ascii="Verdana" w:hAnsi="Verdana" w:cs="Tahoma"/>
          <w:sz w:val="20"/>
          <w:szCs w:val="20"/>
        </w:rPr>
        <w:t xml:space="preserve"> </w:t>
      </w:r>
      <w:r w:rsidRPr="00212A7B">
        <w:rPr>
          <w:rFonts w:ascii="Verdana" w:hAnsi="Verdana" w:cs="Tahoma"/>
          <w:b/>
          <w:sz w:val="20"/>
          <w:szCs w:val="20"/>
        </w:rPr>
        <w:t>(a)</w:t>
      </w:r>
      <w:r w:rsidRPr="00212A7B">
        <w:rPr>
          <w:rFonts w:ascii="Verdana" w:hAnsi="Verdana" w:cs="Tahoma"/>
          <w:sz w:val="20"/>
          <w:szCs w:val="20"/>
        </w:rPr>
        <w:t xml:space="preserve"> se prévia e expressamente aprovada pelos Debenturistas; ou </w:t>
      </w:r>
      <w:r w:rsidRPr="00212A7B">
        <w:rPr>
          <w:rFonts w:ascii="Verdana" w:hAnsi="Verdana" w:cs="Tahoma"/>
          <w:b/>
          <w:sz w:val="20"/>
          <w:szCs w:val="20"/>
        </w:rPr>
        <w:t>(b)</w:t>
      </w:r>
      <w:r w:rsidRPr="00212A7B">
        <w:rPr>
          <w:rFonts w:ascii="Verdana" w:hAnsi="Verdana" w:cs="Tahoma"/>
          <w:sz w:val="20"/>
          <w:szCs w:val="20"/>
        </w:rPr>
        <w:t xml:space="preserve"> se for assegurado aos Debenturistas o direito de resgate das Debêntures que assim desejar, nos termos do artigo 231 da Lei das Sociedades por Ações;</w:t>
      </w:r>
      <w:r w:rsidR="00A06069">
        <w:rPr>
          <w:rFonts w:ascii="Verdana" w:hAnsi="Verdana" w:cs="Tahoma"/>
          <w:sz w:val="20"/>
          <w:szCs w:val="20"/>
        </w:rPr>
        <w:t xml:space="preserve"> e</w:t>
      </w:r>
      <w:r>
        <w:rPr>
          <w:rFonts w:ascii="Verdana" w:hAnsi="Verdana" w:cs="Tahoma"/>
          <w:sz w:val="20"/>
          <w:szCs w:val="20"/>
        </w:rPr>
        <w:t>]</w:t>
      </w:r>
      <w:r w:rsidRPr="003F309A">
        <w:rPr>
          <w:rFonts w:ascii="Verdana" w:hAnsi="Verdana" w:cs="Tahoma"/>
          <w:sz w:val="20"/>
          <w:szCs w:val="20"/>
          <w:highlight w:val="yellow"/>
        </w:rPr>
        <w:t>[Nota LDR: Entendemos que este item deve ser VA automático]</w:t>
      </w:r>
      <w:r>
        <w:rPr>
          <w:rFonts w:ascii="Verdana" w:hAnsi="Verdana" w:cs="Tahoma"/>
          <w:sz w:val="20"/>
          <w:szCs w:val="20"/>
        </w:rPr>
        <w:t xml:space="preserve"> </w:t>
      </w:r>
    </w:p>
    <w:p w14:paraId="17B75863" w14:textId="77777777" w:rsidR="008C6B80" w:rsidRPr="00212A7B" w:rsidRDefault="008C6B80" w:rsidP="002D3B9C">
      <w:pPr>
        <w:pStyle w:val="ListaColorida-nfase12"/>
        <w:spacing w:after="0" w:line="280" w:lineRule="exact"/>
        <w:ind w:left="0"/>
        <w:jc w:val="both"/>
        <w:rPr>
          <w:rFonts w:ascii="Verdana" w:hAnsi="Verdana" w:cs="Tahoma"/>
          <w:sz w:val="20"/>
          <w:szCs w:val="20"/>
        </w:rPr>
      </w:pPr>
    </w:p>
    <w:p w14:paraId="5F3C29A0" w14:textId="7E2C91AF" w:rsidR="008C6B80" w:rsidRPr="00A06069" w:rsidRDefault="008C6B80" w:rsidP="002D3B9C">
      <w:pPr>
        <w:pStyle w:val="ListaColorida-nfase12"/>
        <w:numPr>
          <w:ilvl w:val="0"/>
          <w:numId w:val="62"/>
        </w:numPr>
        <w:spacing w:after="0" w:line="280" w:lineRule="exact"/>
        <w:ind w:hanging="567"/>
        <w:jc w:val="both"/>
        <w:rPr>
          <w:rFonts w:ascii="Verdana" w:hAnsi="Verdana" w:cs="Tahoma"/>
          <w:sz w:val="20"/>
          <w:szCs w:val="20"/>
        </w:rPr>
      </w:pPr>
      <w:r>
        <w:rPr>
          <w:rFonts w:ascii="Verdana" w:hAnsi="Verdana" w:cs="Tahoma"/>
          <w:sz w:val="20"/>
          <w:szCs w:val="20"/>
        </w:rPr>
        <w:t>[</w:t>
      </w:r>
      <w:r w:rsidRPr="00212A7B">
        <w:rPr>
          <w:rFonts w:ascii="Verdana" w:hAnsi="Verdana" w:cs="Tahoma"/>
          <w:sz w:val="20"/>
          <w:szCs w:val="20"/>
        </w:rPr>
        <w:t>mudança do Objeto Social da Emissora</w:t>
      </w:r>
      <w:r w:rsidR="00A06069">
        <w:rPr>
          <w:rFonts w:ascii="Verdana" w:hAnsi="Verdana" w:cs="Tahoma"/>
          <w:sz w:val="20"/>
          <w:szCs w:val="20"/>
        </w:rPr>
        <w:t xml:space="preserve"> e/ou da Gyramais</w:t>
      </w:r>
      <w:r w:rsidRPr="00212A7B">
        <w:rPr>
          <w:rFonts w:ascii="Verdana" w:hAnsi="Verdana" w:cs="Tahoma"/>
          <w:sz w:val="20"/>
          <w:szCs w:val="20"/>
        </w:rPr>
        <w:t>, sem prévia e expressa aprovação dos Debenturistas</w:t>
      </w:r>
      <w:r w:rsidR="00A06069">
        <w:rPr>
          <w:rFonts w:ascii="Verdana" w:hAnsi="Verdana" w:cs="Tahoma"/>
          <w:sz w:val="20"/>
          <w:szCs w:val="20"/>
        </w:rPr>
        <w:t>.</w:t>
      </w:r>
      <w:r>
        <w:rPr>
          <w:rFonts w:ascii="Verdana" w:hAnsi="Verdana" w:cs="Tahoma"/>
          <w:sz w:val="20"/>
          <w:szCs w:val="20"/>
        </w:rPr>
        <w:t>]</w:t>
      </w:r>
      <w:r w:rsidRPr="003F309A">
        <w:rPr>
          <w:rFonts w:ascii="Verdana" w:hAnsi="Verdana" w:cs="Tahoma"/>
          <w:sz w:val="20"/>
          <w:szCs w:val="20"/>
          <w:highlight w:val="yellow"/>
        </w:rPr>
        <w:t>[Nota LDR: Entendemos que este item deve ser VA automático]</w:t>
      </w:r>
    </w:p>
    <w:p w14:paraId="5A065EFD" w14:textId="77777777" w:rsidR="008C6B80" w:rsidRPr="00212A7B" w:rsidRDefault="008C6B80" w:rsidP="002D3B9C">
      <w:pPr>
        <w:pStyle w:val="ListaColorida-nfase12"/>
        <w:spacing w:after="0" w:line="280" w:lineRule="exact"/>
        <w:ind w:left="1134" w:right="-23"/>
        <w:jc w:val="both"/>
        <w:rPr>
          <w:rFonts w:ascii="Verdana" w:hAnsi="Verdana" w:cs="Tahoma"/>
          <w:sz w:val="20"/>
          <w:szCs w:val="20"/>
        </w:rPr>
      </w:pPr>
    </w:p>
    <w:p w14:paraId="0DDB6CB8" w14:textId="6D3F7B39"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59" w:name="_DV_M280"/>
      <w:bookmarkStart w:id="160" w:name="_DV_M287"/>
      <w:bookmarkStart w:id="161" w:name="_Ref436843003"/>
      <w:bookmarkEnd w:id="159"/>
      <w:bookmarkEnd w:id="160"/>
      <w:r w:rsidRPr="00212A7B">
        <w:rPr>
          <w:rFonts w:ascii="Verdana" w:hAnsi="Verdana" w:cs="Tahoma"/>
          <w:sz w:val="20"/>
          <w:szCs w:val="20"/>
        </w:rPr>
        <w:t xml:space="preserve">A ocorrência de quaisquer dos Eventos de </w:t>
      </w:r>
      <w:r w:rsidR="008C6B80">
        <w:rPr>
          <w:rFonts w:ascii="Verdana" w:hAnsi="Verdana" w:cs="Tahoma"/>
          <w:sz w:val="20"/>
          <w:szCs w:val="20"/>
        </w:rPr>
        <w:t>Vencimento Antecipado Automático</w:t>
      </w:r>
      <w:r w:rsidRPr="00212A7B">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8C6B80">
        <w:rPr>
          <w:rFonts w:ascii="Verdana" w:hAnsi="Verdana" w:cs="Tahoma"/>
          <w:sz w:val="20"/>
          <w:szCs w:val="20"/>
        </w:rPr>
        <w:t>3.29.6 abaixo</w:t>
      </w:r>
      <w:r w:rsidRPr="00212A7B">
        <w:rPr>
          <w:rFonts w:ascii="Verdana" w:hAnsi="Verdana" w:cs="Tahoma"/>
          <w:sz w:val="20"/>
          <w:szCs w:val="20"/>
        </w:rPr>
        <w:fldChar w:fldCharType="end"/>
      </w:r>
      <w:r w:rsidRPr="00212A7B">
        <w:rPr>
          <w:rFonts w:ascii="Verdana" w:hAnsi="Verdana" w:cs="Tahoma"/>
          <w:sz w:val="20"/>
          <w:szCs w:val="20"/>
        </w:rPr>
        <w:t>.</w:t>
      </w:r>
      <w:bookmarkEnd w:id="161"/>
      <w:r w:rsidR="005B7E93">
        <w:rPr>
          <w:rFonts w:ascii="Verdana" w:hAnsi="Verdana" w:cs="Tahoma"/>
          <w:sz w:val="20"/>
          <w:szCs w:val="20"/>
        </w:rPr>
        <w:t xml:space="preserve"> </w:t>
      </w:r>
    </w:p>
    <w:p w14:paraId="30A9C87B" w14:textId="77777777" w:rsidR="00476FA7" w:rsidRPr="00212A7B" w:rsidRDefault="00476FA7" w:rsidP="00212A7B">
      <w:pPr>
        <w:pStyle w:val="PargrafodaLista"/>
        <w:spacing w:line="280" w:lineRule="exact"/>
        <w:ind w:left="0"/>
        <w:jc w:val="both"/>
        <w:rPr>
          <w:rFonts w:ascii="Verdana" w:hAnsi="Verdana" w:cs="Tahoma"/>
          <w:sz w:val="20"/>
          <w:szCs w:val="20"/>
        </w:rPr>
      </w:pPr>
    </w:p>
    <w:p w14:paraId="35E67D86" w14:textId="6CD91814"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62" w:name="_Ref422392200"/>
      <w:r w:rsidRPr="00212A7B">
        <w:rPr>
          <w:rFonts w:ascii="Verdana" w:hAnsi="Verdana" w:cs="Tahoma"/>
          <w:sz w:val="20"/>
          <w:szCs w:val="20"/>
        </w:rPr>
        <w:t xml:space="preserve">Na ocorrência de quaisquer dos Eventos de </w:t>
      </w:r>
      <w:r w:rsidR="008C6B80">
        <w:rPr>
          <w:rFonts w:ascii="Verdana" w:hAnsi="Verdana" w:cs="Tahoma"/>
          <w:sz w:val="20"/>
          <w:szCs w:val="20"/>
        </w:rPr>
        <w:t>Vencimento Antecipado Não Automático</w:t>
      </w:r>
      <w:r w:rsidRPr="00212A7B">
        <w:rPr>
          <w:rFonts w:ascii="Verdana" w:hAnsi="Verdana" w:cs="Tahoma"/>
          <w:sz w:val="20"/>
          <w:szCs w:val="20"/>
        </w:rPr>
        <w:t xml:space="preserve">, o Agente Fiduciário deverá convocar uma Assembleia Geral de Debenturistas, em até 2 (dois) Dias Úteis contados da data em que tomar ciência do referido evento, para deliberar sobre a </w:t>
      </w:r>
      <w:r w:rsidR="002D7FDC">
        <w:rPr>
          <w:rFonts w:ascii="Verdana" w:hAnsi="Verdana" w:cs="Tahoma"/>
          <w:sz w:val="20"/>
          <w:szCs w:val="20"/>
        </w:rPr>
        <w:t xml:space="preserve">não </w:t>
      </w:r>
      <w:r w:rsidRPr="00212A7B">
        <w:rPr>
          <w:rFonts w:ascii="Verdana" w:hAnsi="Verdana" w:cs="Tahoma"/>
          <w:sz w:val="20"/>
          <w:szCs w:val="20"/>
        </w:rPr>
        <w:t>declaração do vencimento antecipado das Debêntures.</w:t>
      </w:r>
      <w:bookmarkEnd w:id="162"/>
      <w:r w:rsidRPr="00212A7B">
        <w:rPr>
          <w:rFonts w:ascii="Verdana" w:hAnsi="Verdana" w:cs="Tahoma"/>
          <w:sz w:val="20"/>
          <w:szCs w:val="20"/>
        </w:rPr>
        <w:t xml:space="preserve"> Tal Assembleia Geral de Debenturistas deverá observar o disposto na Cláusula </w:t>
      </w:r>
      <w:r w:rsidR="00024FD3" w:rsidRPr="00212A7B">
        <w:rPr>
          <w:rFonts w:ascii="Verdana" w:hAnsi="Verdana" w:cs="Tahoma"/>
          <w:sz w:val="20"/>
          <w:szCs w:val="20"/>
        </w:rPr>
        <w:fldChar w:fldCharType="begin"/>
      </w:r>
      <w:r w:rsidR="00024FD3" w:rsidRPr="00212A7B">
        <w:rPr>
          <w:rFonts w:ascii="Verdana" w:hAnsi="Verdana" w:cs="Tahoma"/>
          <w:sz w:val="20"/>
          <w:szCs w:val="20"/>
        </w:rPr>
        <w:instrText xml:space="preserve"> REF _Ref69339637 \r \h </w:instrText>
      </w:r>
      <w:r w:rsidR="00C46F11" w:rsidRPr="00212A7B">
        <w:rPr>
          <w:rFonts w:ascii="Verdana" w:hAnsi="Verdana" w:cs="Tahoma"/>
          <w:sz w:val="20"/>
          <w:szCs w:val="20"/>
        </w:rPr>
        <w:instrText xml:space="preserve"> \* MERGEFORMAT </w:instrText>
      </w:r>
      <w:r w:rsidR="00024FD3" w:rsidRPr="00212A7B">
        <w:rPr>
          <w:rFonts w:ascii="Verdana" w:hAnsi="Verdana" w:cs="Tahoma"/>
          <w:sz w:val="20"/>
          <w:szCs w:val="20"/>
        </w:rPr>
      </w:r>
      <w:r w:rsidR="00024FD3" w:rsidRPr="00212A7B">
        <w:rPr>
          <w:rFonts w:ascii="Verdana" w:hAnsi="Verdana" w:cs="Tahoma"/>
          <w:sz w:val="20"/>
          <w:szCs w:val="20"/>
        </w:rPr>
        <w:fldChar w:fldCharType="separate"/>
      </w:r>
      <w:r w:rsidR="008C6B80">
        <w:rPr>
          <w:rFonts w:ascii="Verdana" w:hAnsi="Verdana" w:cs="Tahoma"/>
          <w:sz w:val="20"/>
          <w:szCs w:val="20"/>
        </w:rPr>
        <w:t>4.6</w:t>
      </w:r>
      <w:r w:rsidR="00024FD3" w:rsidRPr="00212A7B">
        <w:rPr>
          <w:rFonts w:ascii="Verdana" w:hAnsi="Verdana" w:cs="Tahoma"/>
          <w:sz w:val="20"/>
          <w:szCs w:val="20"/>
        </w:rPr>
        <w:fldChar w:fldCharType="end"/>
      </w:r>
      <w:r w:rsidRPr="00212A7B">
        <w:rPr>
          <w:rFonts w:ascii="Verdana" w:hAnsi="Verdana" w:cs="Tahoma"/>
          <w:sz w:val="20"/>
          <w:szCs w:val="20"/>
        </w:rPr>
        <w:t xml:space="preserve"> abaixo.</w:t>
      </w:r>
    </w:p>
    <w:p w14:paraId="608B91B2" w14:textId="77777777" w:rsidR="00476FA7" w:rsidRPr="00212A7B" w:rsidRDefault="00476FA7" w:rsidP="00212A7B">
      <w:pPr>
        <w:pStyle w:val="PargrafodaLista"/>
        <w:spacing w:line="280" w:lineRule="exact"/>
        <w:ind w:left="0"/>
        <w:jc w:val="both"/>
        <w:rPr>
          <w:rFonts w:ascii="Verdana" w:hAnsi="Verdana" w:cs="Tahoma"/>
          <w:sz w:val="20"/>
          <w:szCs w:val="20"/>
        </w:rPr>
      </w:pPr>
    </w:p>
    <w:p w14:paraId="666A5DBC" w14:textId="55B840E3" w:rsidR="00EB5CDB" w:rsidRPr="00212A7B" w:rsidRDefault="008E55E6" w:rsidP="00212A7B">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63" w:name="_DV_M189"/>
      <w:bookmarkStart w:id="164" w:name="_DV_M200"/>
      <w:bookmarkEnd w:id="163"/>
      <w:bookmarkEnd w:id="164"/>
      <w:r w:rsidRPr="00212A7B">
        <w:rPr>
          <w:rStyle w:val="DeltaViewInsertion"/>
          <w:rFonts w:ascii="Verdana" w:hAnsi="Verdana" w:cs="Tahoma"/>
          <w:color w:val="auto"/>
          <w:sz w:val="20"/>
          <w:szCs w:val="20"/>
          <w:u w:val="none"/>
        </w:rPr>
        <w:t xml:space="preserve">Na hipótese </w:t>
      </w:r>
      <w:r w:rsidRPr="00212A7B">
        <w:rPr>
          <w:rStyle w:val="DeltaViewInsertion"/>
          <w:rFonts w:ascii="Verdana" w:hAnsi="Verdana" w:cs="Tahoma"/>
          <w:b/>
          <w:color w:val="auto"/>
          <w:sz w:val="20"/>
          <w:szCs w:val="20"/>
          <w:u w:val="none"/>
        </w:rPr>
        <w:t>(i)</w:t>
      </w:r>
      <w:r w:rsidRPr="00212A7B">
        <w:rPr>
          <w:rStyle w:val="DeltaViewInsertion"/>
          <w:rFonts w:ascii="Verdana" w:hAnsi="Verdana" w:cs="Tahoma"/>
          <w:color w:val="auto"/>
          <w:sz w:val="20"/>
          <w:szCs w:val="20"/>
          <w:u w:val="none"/>
        </w:rPr>
        <w:t> de não instalação em segunda convocação da Assembleia Geral de Debenturistas mencionada no item </w:t>
      </w:r>
      <w:r w:rsidRPr="00212A7B">
        <w:rPr>
          <w:rStyle w:val="DeltaViewInsertion"/>
          <w:rFonts w:ascii="Verdana" w:hAnsi="Verdana" w:cs="Tahoma"/>
          <w:color w:val="auto"/>
          <w:sz w:val="20"/>
          <w:szCs w:val="20"/>
          <w:u w:val="none"/>
        </w:rPr>
        <w:fldChar w:fldCharType="begin"/>
      </w:r>
      <w:r w:rsidRPr="00212A7B">
        <w:rPr>
          <w:rStyle w:val="DeltaViewInsertion"/>
          <w:rFonts w:ascii="Verdana" w:hAnsi="Verdana" w:cs="Tahoma"/>
          <w:color w:val="auto"/>
          <w:sz w:val="20"/>
          <w:szCs w:val="20"/>
          <w:u w:val="none"/>
        </w:rPr>
        <w:instrText xml:space="preserve"> REF _Ref422392200 \n \p \h  \* MERGEFORMAT </w:instrText>
      </w:r>
      <w:r w:rsidRPr="00212A7B">
        <w:rPr>
          <w:rStyle w:val="DeltaViewInsertion"/>
          <w:rFonts w:ascii="Verdana" w:hAnsi="Verdana" w:cs="Tahoma"/>
          <w:color w:val="auto"/>
          <w:sz w:val="20"/>
          <w:szCs w:val="20"/>
          <w:u w:val="none"/>
        </w:rPr>
      </w:r>
      <w:r w:rsidRPr="00212A7B">
        <w:rPr>
          <w:rStyle w:val="DeltaViewInsertion"/>
          <w:rFonts w:ascii="Verdana" w:hAnsi="Verdana" w:cs="Tahoma"/>
          <w:color w:val="auto"/>
          <w:sz w:val="20"/>
          <w:szCs w:val="20"/>
          <w:u w:val="none"/>
        </w:rPr>
        <w:fldChar w:fldCharType="separate"/>
      </w:r>
      <w:r w:rsidR="008C6B80">
        <w:rPr>
          <w:rStyle w:val="DeltaViewInsertion"/>
          <w:rFonts w:ascii="Verdana" w:hAnsi="Verdana" w:cs="Tahoma"/>
          <w:color w:val="auto"/>
          <w:sz w:val="20"/>
          <w:szCs w:val="20"/>
          <w:u w:val="none"/>
        </w:rPr>
        <w:t>3.29.4 acima</w:t>
      </w:r>
      <w:r w:rsidRPr="00212A7B">
        <w:rPr>
          <w:rStyle w:val="DeltaViewInsertion"/>
          <w:rFonts w:ascii="Verdana" w:hAnsi="Verdana" w:cs="Tahoma"/>
          <w:color w:val="auto"/>
          <w:sz w:val="20"/>
          <w:szCs w:val="20"/>
          <w:u w:val="none"/>
        </w:rPr>
        <w:fldChar w:fldCharType="end"/>
      </w:r>
      <w:r w:rsidRPr="00212A7B">
        <w:rPr>
          <w:rStyle w:val="DeltaViewInsertion"/>
          <w:rFonts w:ascii="Verdana" w:hAnsi="Verdana" w:cs="Tahoma"/>
          <w:color w:val="auto"/>
          <w:sz w:val="20"/>
          <w:szCs w:val="20"/>
          <w:u w:val="none"/>
        </w:rPr>
        <w:t xml:space="preserve">, ou </w:t>
      </w:r>
      <w:r w:rsidRPr="00212A7B">
        <w:rPr>
          <w:rStyle w:val="DeltaViewInsertion"/>
          <w:rFonts w:ascii="Verdana" w:hAnsi="Verdana" w:cs="Tahoma"/>
          <w:b/>
          <w:color w:val="auto"/>
          <w:sz w:val="20"/>
          <w:szCs w:val="20"/>
          <w:u w:val="none"/>
        </w:rPr>
        <w:t>(ii)</w:t>
      </w:r>
      <w:r w:rsidRPr="00212A7B">
        <w:rPr>
          <w:rStyle w:val="DeltaViewInsertion"/>
          <w:rFonts w:ascii="Verdana" w:hAnsi="Verdana" w:cs="Tahoma"/>
          <w:color w:val="auto"/>
          <w:sz w:val="20"/>
          <w:szCs w:val="20"/>
          <w:u w:val="none"/>
        </w:rPr>
        <w:t xml:space="preserve"> de não ser alcançado o quórum mínimo para deliberação acerca da </w:t>
      </w:r>
      <w:r w:rsidR="002D7FDC">
        <w:rPr>
          <w:rStyle w:val="DeltaViewInsertion"/>
          <w:rFonts w:ascii="Verdana" w:hAnsi="Verdana" w:cs="Tahoma"/>
          <w:color w:val="auto"/>
          <w:sz w:val="20"/>
          <w:szCs w:val="20"/>
          <w:u w:val="none"/>
        </w:rPr>
        <w:t xml:space="preserve">não </w:t>
      </w:r>
      <w:r w:rsidRPr="00212A7B">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212A7B" w:rsidRDefault="00476FA7" w:rsidP="00212A7B">
      <w:pPr>
        <w:pStyle w:val="PargrafodaLista"/>
        <w:spacing w:line="280" w:lineRule="exact"/>
        <w:ind w:left="0"/>
        <w:jc w:val="both"/>
        <w:rPr>
          <w:rStyle w:val="DeltaViewInsertion"/>
          <w:rFonts w:ascii="Verdana" w:hAnsi="Verdana" w:cs="Tahoma"/>
          <w:color w:val="auto"/>
          <w:sz w:val="20"/>
          <w:szCs w:val="20"/>
          <w:u w:val="none"/>
        </w:rPr>
      </w:pPr>
    </w:p>
    <w:p w14:paraId="0A66723A" w14:textId="189E27F9" w:rsidR="00283525" w:rsidRPr="00212A7B" w:rsidRDefault="008E55E6" w:rsidP="00212A7B">
      <w:pPr>
        <w:pStyle w:val="PargrafodaLista"/>
        <w:numPr>
          <w:ilvl w:val="2"/>
          <w:numId w:val="4"/>
        </w:numPr>
        <w:spacing w:line="280" w:lineRule="exact"/>
        <w:jc w:val="both"/>
        <w:rPr>
          <w:rFonts w:ascii="Verdana" w:hAnsi="Verdana" w:cs="Tahoma"/>
          <w:sz w:val="20"/>
          <w:szCs w:val="20"/>
        </w:rPr>
      </w:pPr>
      <w:bookmarkStart w:id="165" w:name="_Ref422391911"/>
      <w:r w:rsidRPr="00212A7B">
        <w:rPr>
          <w:rFonts w:ascii="Verdana" w:hAnsi="Verdana" w:cs="Tahoma"/>
          <w:sz w:val="20"/>
          <w:szCs w:val="20"/>
        </w:rPr>
        <w:lastRenderedPageBreak/>
        <w:t xml:space="preserve">Em caso de declaração de vencimento antecipado das Debêntures, observado o Pagamento Condicionado,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_Ref497594495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A06069">
        <w:rPr>
          <w:rFonts w:ascii="Verdana" w:hAnsi="Verdana" w:cs="Tahoma"/>
          <w:sz w:val="20"/>
          <w:szCs w:val="20"/>
        </w:rPr>
        <w:t>3.20.1 acima</w:t>
      </w:r>
      <w:r w:rsidRPr="00212A7B">
        <w:rPr>
          <w:rFonts w:ascii="Verdana" w:hAnsi="Verdana" w:cs="Tahoma"/>
          <w:sz w:val="20"/>
          <w:szCs w:val="20"/>
        </w:rPr>
        <w:fldChar w:fldCharType="end"/>
      </w:r>
      <w:r w:rsidRPr="00212A7B">
        <w:rPr>
          <w:rFonts w:ascii="Verdana" w:hAnsi="Verdana" w:cs="Tahoma"/>
          <w:sz w:val="20"/>
          <w:szCs w:val="20"/>
        </w:rPr>
        <w:t>, a Emissora obriga-se a</w:t>
      </w:r>
      <w:r w:rsidR="00EB5B24" w:rsidRPr="00212A7B">
        <w:rPr>
          <w:rFonts w:ascii="Verdana" w:hAnsi="Verdana" w:cs="Tahoma"/>
          <w:sz w:val="20"/>
          <w:szCs w:val="20"/>
        </w:rPr>
        <w:t xml:space="preserve">, </w:t>
      </w:r>
      <w:r w:rsidRPr="00212A7B">
        <w:rPr>
          <w:rFonts w:ascii="Verdana" w:hAnsi="Verdana" w:cs="Tahoma"/>
          <w:sz w:val="20"/>
          <w:szCs w:val="20"/>
        </w:rPr>
        <w:t>em até 5 (cinco) Dias Úteis contados da data em que ocorrer o vencimento antecipado</w:t>
      </w:r>
      <w:r w:rsidR="00DA3A42" w:rsidRPr="00212A7B">
        <w:rPr>
          <w:rFonts w:ascii="Verdana" w:hAnsi="Verdana" w:cs="Tahoma"/>
          <w:sz w:val="20"/>
          <w:szCs w:val="20"/>
        </w:rPr>
        <w:t>, efetuar o pagamento</w:t>
      </w:r>
      <w:r w:rsidR="008C6B80">
        <w:rPr>
          <w:rFonts w:ascii="Verdana" w:hAnsi="Verdana" w:cs="Tahoma"/>
          <w:sz w:val="20"/>
          <w:szCs w:val="20"/>
        </w:rPr>
        <w:t>:</w:t>
      </w:r>
      <w:r w:rsidR="00DA3A42" w:rsidRPr="00212A7B">
        <w:rPr>
          <w:rFonts w:ascii="Verdana" w:hAnsi="Verdana" w:cs="Tahoma"/>
          <w:sz w:val="20"/>
          <w:szCs w:val="20"/>
        </w:rPr>
        <w:t xml:space="preserve"> </w:t>
      </w:r>
      <w:r w:rsidR="00DA3A42" w:rsidRPr="00212A7B">
        <w:rPr>
          <w:rFonts w:ascii="Verdana" w:hAnsi="Verdana" w:cs="Tahoma"/>
          <w:b/>
          <w:sz w:val="20"/>
          <w:szCs w:val="20"/>
        </w:rPr>
        <w:t>(x)</w:t>
      </w:r>
      <w:r w:rsidR="00DA3A42" w:rsidRPr="00212A7B">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00DA3A42" w:rsidRPr="00212A7B">
        <w:rPr>
          <w:rFonts w:ascii="Verdana" w:hAnsi="Verdana" w:cs="Tahoma"/>
          <w:b/>
          <w:sz w:val="20"/>
          <w:szCs w:val="20"/>
        </w:rPr>
        <w:t>(y)</w:t>
      </w:r>
      <w:r w:rsidR="00DA3A42" w:rsidRPr="00212A7B">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212A7B">
        <w:rPr>
          <w:rFonts w:ascii="Verdana" w:hAnsi="Verdana" w:cs="Tahoma"/>
          <w:b/>
          <w:bCs/>
          <w:sz w:val="20"/>
          <w:szCs w:val="20"/>
        </w:rPr>
        <w:t>(z)</w:t>
      </w:r>
      <w:r w:rsidR="00DA3A42" w:rsidRPr="00212A7B">
        <w:rPr>
          <w:rFonts w:ascii="Verdana" w:hAnsi="Verdana" w:cs="Tahoma"/>
          <w:sz w:val="20"/>
          <w:szCs w:val="20"/>
        </w:rPr>
        <w:t xml:space="preserve"> após realizados integralmente os pagamentos referentes às Debêntures da Primeira e Segunda Séries, do saldo do Valor Nominal Unitário e do Prêmio 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fora do âmbito da B3, sendo certo que os pagamentos previstos nos itens (x), (y), (z) acima somente poderão ser feitos caso a Emissora, respeitando a Ordem de Alocação de Recursos e nos termos da </w:t>
      </w:r>
      <w:r w:rsidR="00DA3A42" w:rsidRPr="00212A7B">
        <w:rPr>
          <w:rFonts w:ascii="Verdana" w:eastAsia="Calibri" w:hAnsi="Verdana" w:cs="Tahoma"/>
          <w:sz w:val="20"/>
          <w:szCs w:val="20"/>
        </w:rPr>
        <w:t xml:space="preserve">Resolução </w:t>
      </w:r>
      <w:r w:rsidR="00DA3A42" w:rsidRPr="00212A7B">
        <w:rPr>
          <w:rFonts w:ascii="Verdana" w:hAnsi="Verdana" w:cs="Tahoma"/>
          <w:sz w:val="20"/>
          <w:szCs w:val="20"/>
        </w:rPr>
        <w:t>CMN 2.686, tenha recebido recursos suficientes para tanto</w:t>
      </w:r>
      <w:r w:rsidR="008C6B80">
        <w:rPr>
          <w:rFonts w:ascii="Verdana" w:hAnsi="Verdana" w:cs="Tahoma"/>
          <w:sz w:val="20"/>
          <w:szCs w:val="20"/>
        </w:rPr>
        <w:t xml:space="preserve"> (“</w:t>
      </w:r>
      <w:r w:rsidR="008C6B80" w:rsidRPr="002D3B9C">
        <w:rPr>
          <w:rFonts w:ascii="Verdana" w:hAnsi="Verdana" w:cs="Tahoma"/>
          <w:sz w:val="20"/>
          <w:szCs w:val="20"/>
          <w:u w:val="single"/>
        </w:rPr>
        <w:t>Pagamentos aos Debenturistas</w:t>
      </w:r>
      <w:r w:rsidR="008C6B80">
        <w:rPr>
          <w:rFonts w:ascii="Verdana" w:hAnsi="Verdana" w:cs="Tahoma"/>
          <w:sz w:val="20"/>
          <w:szCs w:val="20"/>
        </w:rPr>
        <w:t>”)</w:t>
      </w:r>
      <w:r w:rsidR="00DA3A42" w:rsidRPr="00212A7B">
        <w:rPr>
          <w:rFonts w:ascii="Verdana" w:hAnsi="Verdana" w:cs="Tahoma"/>
          <w:sz w:val="20"/>
          <w:szCs w:val="20"/>
        </w:rPr>
        <w:t>.</w:t>
      </w:r>
    </w:p>
    <w:p w14:paraId="67FFCA39" w14:textId="68636E75" w:rsidR="00EB5CDB" w:rsidRPr="00212A7B" w:rsidRDefault="00EB5CDB" w:rsidP="00212A7B">
      <w:pPr>
        <w:spacing w:line="280" w:lineRule="exact"/>
        <w:jc w:val="both"/>
        <w:rPr>
          <w:rFonts w:ascii="Verdana" w:hAnsi="Verdana" w:cs="Tahoma"/>
          <w:sz w:val="20"/>
          <w:szCs w:val="20"/>
        </w:rPr>
      </w:pPr>
    </w:p>
    <w:bookmarkEnd w:id="165"/>
    <w:p w14:paraId="5AFDDA07" w14:textId="288B0226"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w:t>
      </w:r>
      <w:r w:rsidRPr="00212A7B">
        <w:rPr>
          <w:rStyle w:val="DeltaViewInsertion"/>
          <w:rFonts w:ascii="Verdana" w:hAnsi="Verdana" w:cs="Tahoma"/>
          <w:color w:val="auto"/>
          <w:sz w:val="20"/>
          <w:szCs w:val="20"/>
          <w:u w:val="none"/>
        </w:rPr>
        <w:t>Emissora</w:t>
      </w:r>
      <w:r w:rsidRPr="00212A7B">
        <w:rPr>
          <w:rFonts w:ascii="Verdana" w:hAnsi="Verdana" w:cs="Tahoma"/>
          <w:sz w:val="20"/>
          <w:szCs w:val="20"/>
        </w:rPr>
        <w:t xml:space="preserve"> obriga-se a comunicar ao Agente Fiduciário e à B3 acerca da ocorrência de um Evento de </w:t>
      </w:r>
      <w:r w:rsidR="00A06069">
        <w:rPr>
          <w:rFonts w:ascii="Verdana" w:hAnsi="Verdana" w:cs="Tahoma"/>
          <w:sz w:val="20"/>
          <w:szCs w:val="20"/>
        </w:rPr>
        <w:t>Vencimento Antecipado</w:t>
      </w:r>
      <w:r w:rsidRPr="00212A7B">
        <w:rPr>
          <w:rFonts w:ascii="Verdana" w:hAnsi="Verdana" w:cs="Tahoma"/>
          <w:sz w:val="20"/>
          <w:szCs w:val="20"/>
        </w:rPr>
        <w:t xml:space="preserve"> imediatamente após a declaração do vencimento antecipado.</w:t>
      </w:r>
    </w:p>
    <w:p w14:paraId="0C87255F" w14:textId="77777777" w:rsidR="00DA3A42" w:rsidRPr="00212A7B" w:rsidRDefault="00DA3A42" w:rsidP="00212A7B">
      <w:pPr>
        <w:pStyle w:val="PargrafodaLista"/>
        <w:spacing w:line="280" w:lineRule="exact"/>
        <w:ind w:left="0"/>
        <w:jc w:val="both"/>
        <w:rPr>
          <w:rFonts w:ascii="Verdana" w:hAnsi="Verdana" w:cs="Tahoma"/>
          <w:sz w:val="20"/>
          <w:szCs w:val="20"/>
        </w:rPr>
      </w:pPr>
    </w:p>
    <w:p w14:paraId="57A218E8" w14:textId="77DE31DC"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66" w:name="_Ref518574552"/>
      <w:r w:rsidRPr="00212A7B">
        <w:rPr>
          <w:rFonts w:ascii="Verdana" w:hAnsi="Verdana" w:cs="Tahoma"/>
          <w:sz w:val="20"/>
          <w:szCs w:val="20"/>
        </w:rPr>
        <w:t xml:space="preserve">Caso o pagamento integral dos montantes devidos aos Debenturistas, nos prazos estabelecidos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_Ref422392200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A06069">
        <w:rPr>
          <w:rFonts w:ascii="Verdana" w:hAnsi="Verdana" w:cs="Tahoma"/>
          <w:sz w:val="20"/>
          <w:szCs w:val="20"/>
        </w:rPr>
        <w:t>3.29.4</w:t>
      </w:r>
      <w:r w:rsidRPr="00212A7B">
        <w:rPr>
          <w:rFonts w:ascii="Verdana" w:hAnsi="Verdana" w:cs="Tahoma"/>
          <w:sz w:val="20"/>
          <w:szCs w:val="20"/>
        </w:rPr>
        <w:fldChar w:fldCharType="end"/>
      </w:r>
      <w:r w:rsidRPr="00212A7B">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66"/>
      <w:r w:rsidRPr="00212A7B">
        <w:rPr>
          <w:rFonts w:ascii="Verdana" w:hAnsi="Verdana" w:cs="Tahoma"/>
          <w:sz w:val="20"/>
          <w:szCs w:val="20"/>
        </w:rPr>
        <w:fldChar w:fldCharType="begin"/>
      </w:r>
      <w:r w:rsidRPr="00212A7B">
        <w:rPr>
          <w:rFonts w:ascii="Verdana" w:hAnsi="Verdana" w:cs="Tahoma"/>
          <w:sz w:val="20"/>
          <w:szCs w:val="20"/>
        </w:rPr>
        <w:instrText xml:space="preserve"> REF _Ref422391479 \r \h  \* MERGEFORMAT </w:instrText>
      </w:r>
      <w:r w:rsidRPr="00212A7B">
        <w:rPr>
          <w:rFonts w:ascii="Verdana" w:hAnsi="Verdana" w:cs="Tahoma"/>
          <w:sz w:val="20"/>
          <w:szCs w:val="20"/>
        </w:rPr>
      </w:r>
      <w:r w:rsidRPr="00212A7B">
        <w:rPr>
          <w:rFonts w:ascii="Verdana" w:hAnsi="Verdana" w:cs="Tahoma"/>
          <w:sz w:val="20"/>
          <w:szCs w:val="20"/>
        </w:rPr>
        <w:fldChar w:fldCharType="separate"/>
      </w:r>
      <w:r w:rsidR="00A06069">
        <w:rPr>
          <w:rFonts w:ascii="Verdana" w:hAnsi="Verdana" w:cs="Tahoma"/>
          <w:sz w:val="20"/>
          <w:szCs w:val="20"/>
        </w:rPr>
        <w:t>3.22</w:t>
      </w:r>
      <w:r w:rsidRPr="00212A7B">
        <w:rPr>
          <w:rFonts w:ascii="Verdana" w:hAnsi="Verdana" w:cs="Tahoma"/>
          <w:sz w:val="20"/>
          <w:szCs w:val="20"/>
        </w:rPr>
        <w:fldChar w:fldCharType="end"/>
      </w:r>
      <w:r w:rsidRPr="00212A7B">
        <w:rPr>
          <w:rFonts w:ascii="Verdana" w:hAnsi="Verdana" w:cs="Tahoma"/>
          <w:sz w:val="20"/>
          <w:szCs w:val="20"/>
        </w:rPr>
        <w:t xml:space="preserve"> acima.</w:t>
      </w:r>
    </w:p>
    <w:p w14:paraId="00A2585F" w14:textId="77777777" w:rsidR="00EB5CDB" w:rsidRPr="00212A7B" w:rsidRDefault="00EB5CDB" w:rsidP="00212A7B">
      <w:pPr>
        <w:pStyle w:val="PargrafodaLista"/>
        <w:spacing w:line="280" w:lineRule="exact"/>
        <w:ind w:left="0"/>
        <w:jc w:val="both"/>
        <w:rPr>
          <w:rFonts w:ascii="Verdana" w:hAnsi="Verdana" w:cs="Tahoma"/>
          <w:sz w:val="20"/>
          <w:szCs w:val="20"/>
        </w:rPr>
      </w:pPr>
    </w:p>
    <w:p w14:paraId="6F24F10D" w14:textId="37B16E67"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Publicidade e Comunicações</w:t>
      </w:r>
    </w:p>
    <w:p w14:paraId="2CE5246F" w14:textId="77777777" w:rsidR="00DA3A42" w:rsidRPr="00212A7B" w:rsidRDefault="00DA3A42" w:rsidP="00212A7B">
      <w:pPr>
        <w:keepNext/>
        <w:spacing w:line="280" w:lineRule="exact"/>
        <w:jc w:val="both"/>
        <w:rPr>
          <w:rFonts w:ascii="Verdana" w:eastAsia="MS Mincho" w:hAnsi="Verdana" w:cs="Tahoma"/>
          <w:b/>
          <w:sz w:val="20"/>
          <w:szCs w:val="20"/>
        </w:rPr>
      </w:pPr>
    </w:p>
    <w:p w14:paraId="774076EF" w14:textId="2101ADF6"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67" w:name="_Ref497552857"/>
      <w:r w:rsidRPr="00212A7B">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212A7B">
        <w:rPr>
          <w:rFonts w:ascii="Verdana" w:hAnsi="Verdana" w:cs="Tahoma"/>
          <w:b/>
          <w:sz w:val="20"/>
          <w:szCs w:val="20"/>
        </w:rPr>
        <w:t>(i)</w:t>
      </w:r>
      <w:r w:rsidRPr="00212A7B">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212A7B">
        <w:rPr>
          <w:rFonts w:ascii="Verdana" w:hAnsi="Verdana" w:cs="Tahoma"/>
          <w:b/>
          <w:sz w:val="20"/>
          <w:szCs w:val="20"/>
        </w:rPr>
        <w:t>(ii)</w:t>
      </w:r>
      <w:r w:rsidRPr="00212A7B">
        <w:rPr>
          <w:rFonts w:ascii="Verdana" w:hAnsi="Verdana" w:cs="Tahoma"/>
          <w:sz w:val="20"/>
          <w:szCs w:val="20"/>
        </w:rPr>
        <w:t xml:space="preserve"> comunicados aos Debenturistas, por meio de comunicação escrita (inclusive </w:t>
      </w:r>
      <w:r w:rsidRPr="00212A7B">
        <w:rPr>
          <w:rFonts w:ascii="Verdana" w:hAnsi="Verdana" w:cs="Tahoma"/>
          <w:i/>
          <w:sz w:val="20"/>
          <w:szCs w:val="20"/>
        </w:rPr>
        <w:t>e-mail</w:t>
      </w:r>
      <w:r w:rsidRPr="00212A7B">
        <w:rPr>
          <w:rFonts w:ascii="Verdana" w:hAnsi="Verdana" w:cs="Tahoma"/>
          <w:sz w:val="20"/>
          <w:szCs w:val="20"/>
        </w:rPr>
        <w:t xml:space="preserve">), com cópia para o Agente </w:t>
      </w:r>
      <w:r w:rsidRPr="00212A7B">
        <w:rPr>
          <w:rFonts w:ascii="Verdana" w:hAnsi="Verdana" w:cs="Tahoma"/>
          <w:sz w:val="20"/>
          <w:szCs w:val="20"/>
        </w:rPr>
        <w:lastRenderedPageBreak/>
        <w:t xml:space="preserve">Fiduciário, bem como disponibilizado na página da Emissora na rede mundial de computadores – internet </w:t>
      </w:r>
      <w:r w:rsidRPr="00A06069">
        <w:rPr>
          <w:rFonts w:ascii="Verdana" w:hAnsi="Verdana" w:cs="Tahoma"/>
          <w:sz w:val="20"/>
          <w:szCs w:val="20"/>
        </w:rPr>
        <w:t>(</w:t>
      </w:r>
      <w:hyperlink r:id="rId24" w:history="1">
        <w:r w:rsidR="00DA3A42" w:rsidRPr="00DB76C4">
          <w:rPr>
            <w:rStyle w:val="Hyperlink"/>
            <w:rFonts w:ascii="Verdana" w:hAnsi="Verdana"/>
            <w:sz w:val="20"/>
            <w:szCs w:val="20"/>
          </w:rPr>
          <w:t>https://vertfintech.wordpress.com/</w:t>
        </w:r>
      </w:hyperlink>
      <w:r w:rsidRPr="00A06069">
        <w:rPr>
          <w:rFonts w:ascii="Verdana" w:hAnsi="Verdana" w:cs="Tahoma"/>
          <w:sz w:val="20"/>
          <w:szCs w:val="20"/>
        </w:rPr>
        <w:t>)</w:t>
      </w:r>
      <w:r w:rsidRPr="00DB76C4">
        <w:rPr>
          <w:rFonts w:ascii="Verdana" w:hAnsi="Verdana" w:cs="Tahoma"/>
          <w:sz w:val="20"/>
          <w:szCs w:val="20"/>
        </w:rPr>
        <w:t>.</w:t>
      </w:r>
      <w:bookmarkEnd w:id="167"/>
      <w:r w:rsidR="005B7E93">
        <w:rPr>
          <w:rFonts w:ascii="Verdana" w:hAnsi="Verdana" w:cs="Tahoma"/>
          <w:sz w:val="20"/>
          <w:szCs w:val="20"/>
        </w:rPr>
        <w:t xml:space="preserve"> </w:t>
      </w:r>
    </w:p>
    <w:p w14:paraId="78463359" w14:textId="77777777" w:rsidR="00DA3A42" w:rsidRPr="00212A7B" w:rsidRDefault="00DA3A42" w:rsidP="00212A7B">
      <w:pPr>
        <w:pStyle w:val="PargrafodaLista"/>
        <w:spacing w:line="280" w:lineRule="exact"/>
        <w:ind w:left="0"/>
        <w:jc w:val="both"/>
        <w:rPr>
          <w:rFonts w:ascii="Verdana" w:hAnsi="Verdana" w:cs="Tahoma"/>
          <w:sz w:val="20"/>
          <w:szCs w:val="20"/>
        </w:rPr>
      </w:pPr>
    </w:p>
    <w:p w14:paraId="7F1F93E6" w14:textId="16D4DF72"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212A7B" w:rsidRDefault="00DA3A42" w:rsidP="00212A7B">
      <w:pPr>
        <w:pStyle w:val="PargrafodaLista"/>
        <w:spacing w:line="280" w:lineRule="exact"/>
        <w:ind w:left="0"/>
        <w:jc w:val="both"/>
        <w:rPr>
          <w:rFonts w:ascii="Verdana" w:hAnsi="Verdana" w:cs="Tahoma"/>
          <w:sz w:val="20"/>
          <w:szCs w:val="20"/>
        </w:rPr>
      </w:pPr>
    </w:p>
    <w:p w14:paraId="7979E01A" w14:textId="3E6092D8"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Pr>
          <w:rFonts w:ascii="Verdana" w:hAnsi="Verdana" w:cs="Tahoma"/>
          <w:sz w:val="20"/>
          <w:szCs w:val="20"/>
        </w:rPr>
        <w:t>informado aos Coordenadores no momento da emissão de sua respectiva ordem de investimento nas Debêntures</w:t>
      </w:r>
      <w:r w:rsidRPr="00212A7B">
        <w:rPr>
          <w:rFonts w:ascii="Verdana" w:hAnsi="Verdana" w:cs="Tahoma"/>
          <w:sz w:val="20"/>
          <w:szCs w:val="20"/>
        </w:rPr>
        <w:t>:</w:t>
      </w:r>
    </w:p>
    <w:p w14:paraId="0413C18C" w14:textId="77777777" w:rsidR="009C2A92" w:rsidRPr="00212A7B" w:rsidRDefault="009C2A92" w:rsidP="00212A7B">
      <w:pPr>
        <w:pStyle w:val="PargrafodaLista"/>
        <w:spacing w:line="280" w:lineRule="exact"/>
        <w:ind w:left="0"/>
        <w:jc w:val="both"/>
        <w:rPr>
          <w:rFonts w:ascii="Verdana" w:hAnsi="Verdana" w:cs="Tahoma"/>
          <w:sz w:val="20"/>
          <w:szCs w:val="20"/>
        </w:rPr>
      </w:pPr>
    </w:p>
    <w:p w14:paraId="539747E5" w14:textId="77777777" w:rsidR="00EB5CDB" w:rsidRPr="00212A7B" w:rsidRDefault="008E55E6" w:rsidP="00212A7B">
      <w:pPr>
        <w:keepNext/>
        <w:keepLines/>
        <w:spacing w:line="280" w:lineRule="exact"/>
        <w:ind w:left="1134"/>
        <w:jc w:val="both"/>
        <w:rPr>
          <w:rFonts w:ascii="Verdana" w:hAnsi="Verdana" w:cs="Tahoma"/>
          <w:i/>
          <w:sz w:val="20"/>
          <w:szCs w:val="20"/>
          <w:u w:val="single"/>
        </w:rPr>
      </w:pPr>
      <w:r w:rsidRPr="00212A7B">
        <w:rPr>
          <w:rFonts w:ascii="Verdana" w:hAnsi="Verdana" w:cs="Tahoma"/>
          <w:i/>
          <w:sz w:val="20"/>
          <w:szCs w:val="20"/>
          <w:u w:val="single"/>
        </w:rPr>
        <w:t>Para a Emissora:</w:t>
      </w:r>
    </w:p>
    <w:p w14:paraId="6DADFF2B" w14:textId="0F8301FE" w:rsidR="00EB5CDB" w:rsidRPr="00212A7B" w:rsidRDefault="008E55E6" w:rsidP="00212A7B">
      <w:pPr>
        <w:pStyle w:val="PargrafodaLista"/>
        <w:spacing w:line="280" w:lineRule="exact"/>
        <w:ind w:left="1134"/>
        <w:contextualSpacing/>
        <w:jc w:val="both"/>
        <w:rPr>
          <w:rFonts w:ascii="Verdana" w:hAnsi="Verdana"/>
          <w:b/>
          <w:sz w:val="20"/>
          <w:szCs w:val="20"/>
        </w:rPr>
      </w:pPr>
      <w:r w:rsidRPr="00212A7B">
        <w:rPr>
          <w:rFonts w:ascii="Verdana" w:hAnsi="Verdana"/>
          <w:b/>
          <w:sz w:val="20"/>
          <w:szCs w:val="20"/>
        </w:rPr>
        <w:t xml:space="preserve">Companhia Securitizadora De Créditos Financeiros </w:t>
      </w:r>
      <w:r w:rsidR="00017F48" w:rsidRPr="00212A7B">
        <w:rPr>
          <w:rFonts w:ascii="Verdana" w:hAnsi="Verdana"/>
          <w:b/>
          <w:sz w:val="20"/>
          <w:szCs w:val="20"/>
        </w:rPr>
        <w:t>VERT</w:t>
      </w:r>
      <w:r w:rsidRPr="00212A7B">
        <w:rPr>
          <w:rFonts w:ascii="Verdana" w:hAnsi="Verdana"/>
          <w:b/>
          <w:sz w:val="20"/>
          <w:szCs w:val="20"/>
        </w:rPr>
        <w:t>-</w:t>
      </w:r>
      <w:r w:rsidR="00EB5B24" w:rsidRPr="00212A7B">
        <w:rPr>
          <w:rFonts w:ascii="Verdana" w:hAnsi="Verdana"/>
          <w:b/>
          <w:sz w:val="20"/>
          <w:szCs w:val="20"/>
        </w:rPr>
        <w:t>Gyra</w:t>
      </w:r>
    </w:p>
    <w:p w14:paraId="472312CD"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Rua Cardeal Arcoverde, nº 2.365, 7º andar, Pinheiros</w:t>
      </w:r>
    </w:p>
    <w:p w14:paraId="279517D1"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05407-003 – São Paulo – SP</w:t>
      </w:r>
    </w:p>
    <w:p w14:paraId="1DBF827F" w14:textId="2FF02E50"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 xml:space="preserve">At.: Sra. Martha de Sá Pessôa / Sra. Fernanda Oliveira Ribeiro Prado de Mello / Sra. Victoria de Sá </w:t>
      </w:r>
    </w:p>
    <w:p w14:paraId="56FE063F"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Tel.: (11) 3385-1800</w:t>
      </w:r>
    </w:p>
    <w:p w14:paraId="6A427CFF" w14:textId="34C0AC06" w:rsidR="00EB5CDB" w:rsidRPr="00212A7B" w:rsidRDefault="008E55E6" w:rsidP="00212A7B">
      <w:pPr>
        <w:pStyle w:val="Nvel11a"/>
        <w:numPr>
          <w:ilvl w:val="0"/>
          <w:numId w:val="0"/>
        </w:numPr>
        <w:spacing w:line="280" w:lineRule="exact"/>
        <w:ind w:left="1134"/>
        <w:rPr>
          <w:rStyle w:val="Hyperlink"/>
          <w:rFonts w:ascii="Verdana" w:hAnsi="Verdana"/>
          <w:color w:val="auto"/>
          <w:sz w:val="20"/>
          <w:szCs w:val="20"/>
          <w:u w:val="none"/>
          <w:lang w:val="pt-BR"/>
        </w:rPr>
      </w:pPr>
      <w:r w:rsidRPr="00212A7B">
        <w:rPr>
          <w:rFonts w:ascii="Verdana" w:hAnsi="Verdana"/>
          <w:sz w:val="20"/>
          <w:szCs w:val="20"/>
          <w:lang w:val="pt-BR"/>
        </w:rPr>
        <w:t xml:space="preserve">E-mail: </w:t>
      </w:r>
      <w:r w:rsidR="00017F48" w:rsidRPr="00212A7B">
        <w:rPr>
          <w:rFonts w:ascii="Verdana" w:eastAsia="MS Mincho" w:hAnsi="Verdana" w:cs="Times New Roman"/>
          <w:sz w:val="20"/>
          <w:szCs w:val="20"/>
          <w:lang w:val="pt-BR" w:eastAsia="pt-BR"/>
        </w:rPr>
        <w:t>secfin@vert-capital.com</w:t>
      </w:r>
    </w:p>
    <w:p w14:paraId="199A3CAF" w14:textId="77777777" w:rsidR="00EB5CDB" w:rsidRPr="00212A7B" w:rsidRDefault="00EB5CDB" w:rsidP="00212A7B">
      <w:pPr>
        <w:spacing w:line="280" w:lineRule="exact"/>
        <w:ind w:left="1134"/>
        <w:rPr>
          <w:rFonts w:ascii="Verdana" w:hAnsi="Verdana" w:cs="Tahoma"/>
          <w:i/>
          <w:sz w:val="20"/>
          <w:szCs w:val="20"/>
          <w:u w:val="single"/>
        </w:rPr>
      </w:pPr>
    </w:p>
    <w:p w14:paraId="4D16C2CA" w14:textId="5FD7A90B" w:rsidR="00EB5CDB" w:rsidRPr="00212A7B" w:rsidRDefault="008E55E6" w:rsidP="00212A7B">
      <w:pPr>
        <w:pStyle w:val="PargrafodaLista"/>
        <w:spacing w:line="280" w:lineRule="exact"/>
        <w:ind w:left="1134"/>
        <w:contextualSpacing/>
        <w:jc w:val="both"/>
        <w:rPr>
          <w:rFonts w:ascii="Verdana" w:hAnsi="Verdana"/>
          <w:i/>
          <w:sz w:val="20"/>
          <w:szCs w:val="20"/>
          <w:u w:val="single"/>
        </w:rPr>
      </w:pPr>
      <w:r w:rsidRPr="00212A7B">
        <w:rPr>
          <w:rFonts w:ascii="Verdana" w:hAnsi="Verdana"/>
          <w:i/>
          <w:sz w:val="20"/>
          <w:szCs w:val="20"/>
          <w:u w:val="single"/>
        </w:rPr>
        <w:t xml:space="preserve">Para o Agente Fiduciário: </w:t>
      </w:r>
    </w:p>
    <w:p w14:paraId="6F7CE2CF" w14:textId="3E3D6C63" w:rsidR="00EB5B24" w:rsidRPr="00212A7B" w:rsidRDefault="00EB5B24" w:rsidP="00212A7B">
      <w:pPr>
        <w:pStyle w:val="PargrafodaLista"/>
        <w:spacing w:line="280" w:lineRule="exact"/>
        <w:ind w:left="1134"/>
        <w:contextualSpacing/>
        <w:jc w:val="both"/>
        <w:rPr>
          <w:rFonts w:ascii="Verdana" w:hAnsi="Verdana"/>
          <w:b/>
          <w:sz w:val="20"/>
          <w:szCs w:val="20"/>
        </w:rPr>
      </w:pPr>
      <w:r w:rsidRPr="00212A7B">
        <w:rPr>
          <w:rFonts w:ascii="Verdana" w:hAnsi="Verdana"/>
          <w:b/>
          <w:sz w:val="20"/>
          <w:szCs w:val="20"/>
        </w:rPr>
        <w:t>S</w:t>
      </w:r>
      <w:r w:rsidR="00947946" w:rsidRPr="00212A7B">
        <w:rPr>
          <w:rFonts w:ascii="Verdana" w:hAnsi="Verdana"/>
          <w:b/>
          <w:sz w:val="20"/>
          <w:szCs w:val="20"/>
        </w:rPr>
        <w:t>implific</w:t>
      </w:r>
      <w:r w:rsidRPr="00212A7B">
        <w:rPr>
          <w:rFonts w:ascii="Verdana" w:hAnsi="Verdana"/>
          <w:b/>
          <w:sz w:val="20"/>
          <w:szCs w:val="20"/>
        </w:rPr>
        <w:t xml:space="preserve"> P</w:t>
      </w:r>
      <w:r w:rsidR="00947946" w:rsidRPr="00212A7B">
        <w:rPr>
          <w:rFonts w:ascii="Verdana" w:hAnsi="Verdana"/>
          <w:b/>
          <w:sz w:val="20"/>
          <w:szCs w:val="20"/>
        </w:rPr>
        <w:t>avarini</w:t>
      </w:r>
      <w:r w:rsidRPr="00212A7B">
        <w:rPr>
          <w:rFonts w:ascii="Verdana" w:hAnsi="Verdana"/>
          <w:b/>
          <w:sz w:val="20"/>
          <w:szCs w:val="20"/>
        </w:rPr>
        <w:t xml:space="preserve"> D</w:t>
      </w:r>
      <w:r w:rsidR="00947946" w:rsidRPr="00212A7B">
        <w:rPr>
          <w:rFonts w:ascii="Verdana" w:hAnsi="Verdana"/>
          <w:b/>
          <w:sz w:val="20"/>
          <w:szCs w:val="20"/>
        </w:rPr>
        <w:t xml:space="preserve">istribuidora de </w:t>
      </w:r>
      <w:r w:rsidRPr="00212A7B">
        <w:rPr>
          <w:rFonts w:ascii="Verdana" w:hAnsi="Verdana"/>
          <w:b/>
          <w:sz w:val="20"/>
          <w:szCs w:val="20"/>
        </w:rPr>
        <w:t>T</w:t>
      </w:r>
      <w:r w:rsidR="00947946" w:rsidRPr="00212A7B">
        <w:rPr>
          <w:rFonts w:ascii="Verdana" w:hAnsi="Verdana"/>
          <w:b/>
          <w:sz w:val="20"/>
          <w:szCs w:val="20"/>
        </w:rPr>
        <w:t xml:space="preserve">ítulos e </w:t>
      </w:r>
      <w:r w:rsidRPr="00212A7B">
        <w:rPr>
          <w:rFonts w:ascii="Verdana" w:hAnsi="Verdana"/>
          <w:b/>
          <w:sz w:val="20"/>
          <w:szCs w:val="20"/>
        </w:rPr>
        <w:t>V</w:t>
      </w:r>
      <w:r w:rsidR="00947946" w:rsidRPr="00212A7B">
        <w:rPr>
          <w:rFonts w:ascii="Verdana" w:hAnsi="Verdana"/>
          <w:b/>
          <w:sz w:val="20"/>
          <w:szCs w:val="20"/>
        </w:rPr>
        <w:t xml:space="preserve">alores </w:t>
      </w:r>
      <w:r w:rsidRPr="00212A7B">
        <w:rPr>
          <w:rFonts w:ascii="Verdana" w:hAnsi="Verdana"/>
          <w:b/>
          <w:sz w:val="20"/>
          <w:szCs w:val="20"/>
        </w:rPr>
        <w:t>M</w:t>
      </w:r>
      <w:r w:rsidR="00947946" w:rsidRPr="00212A7B">
        <w:rPr>
          <w:rFonts w:ascii="Verdana" w:hAnsi="Verdana"/>
          <w:b/>
          <w:sz w:val="20"/>
          <w:szCs w:val="20"/>
        </w:rPr>
        <w:t>obiliários</w:t>
      </w:r>
      <w:r w:rsidRPr="00212A7B">
        <w:rPr>
          <w:rFonts w:ascii="Verdana" w:hAnsi="Verdana"/>
          <w:b/>
          <w:sz w:val="20"/>
          <w:szCs w:val="20"/>
        </w:rPr>
        <w:t xml:space="preserve"> L</w:t>
      </w:r>
      <w:r w:rsidR="00947946" w:rsidRPr="00212A7B">
        <w:rPr>
          <w:rFonts w:ascii="Verdana" w:hAnsi="Verdana"/>
          <w:b/>
          <w:sz w:val="20"/>
          <w:szCs w:val="20"/>
        </w:rPr>
        <w:t>tda</w:t>
      </w:r>
      <w:r w:rsidRPr="00212A7B">
        <w:rPr>
          <w:rFonts w:ascii="Verdana" w:hAnsi="Verdana"/>
          <w:b/>
          <w:sz w:val="20"/>
          <w:szCs w:val="20"/>
        </w:rPr>
        <w:t>.</w:t>
      </w:r>
    </w:p>
    <w:p w14:paraId="3DFBC009" w14:textId="77777777" w:rsidR="009E7B17" w:rsidRPr="00212A7B" w:rsidRDefault="009E7B17" w:rsidP="00EE078E">
      <w:pPr>
        <w:pStyle w:val="PargrafodaLista"/>
        <w:spacing w:line="280" w:lineRule="exact"/>
        <w:ind w:left="1134"/>
        <w:contextualSpacing/>
        <w:rPr>
          <w:rFonts w:ascii="Verdana" w:eastAsia="Arial Unicode MS" w:hAnsi="Verdana"/>
          <w:sz w:val="20"/>
          <w:szCs w:val="20"/>
          <w:lang w:eastAsia="en-US"/>
        </w:rPr>
      </w:pPr>
      <w:r w:rsidRPr="00212A7B">
        <w:rPr>
          <w:rFonts w:ascii="Verdana" w:eastAsia="Arial Unicode MS" w:hAnsi="Verdana"/>
          <w:sz w:val="20"/>
          <w:szCs w:val="20"/>
          <w:lang w:eastAsia="en-US"/>
        </w:rPr>
        <w:t>Rua Joaquim Floriano, nº. 466, Bloco B, sala 1401, Itaim bibi</w:t>
      </w:r>
    </w:p>
    <w:p w14:paraId="7E02FBCC" w14:textId="77777777" w:rsidR="009E7B17" w:rsidRPr="00212A7B" w:rsidRDefault="009E7B17" w:rsidP="00EE078E">
      <w:pPr>
        <w:pStyle w:val="PargrafodaLista"/>
        <w:spacing w:line="280" w:lineRule="exact"/>
        <w:ind w:left="1134"/>
        <w:contextualSpacing/>
        <w:rPr>
          <w:rFonts w:ascii="Verdana" w:eastAsia="Arial Unicode MS" w:hAnsi="Verdana"/>
          <w:sz w:val="20"/>
          <w:szCs w:val="20"/>
          <w:lang w:eastAsia="en-US"/>
        </w:rPr>
      </w:pPr>
      <w:r w:rsidRPr="00212A7B">
        <w:rPr>
          <w:rFonts w:ascii="Verdana" w:eastAsia="Arial Unicode MS" w:hAnsi="Verdana"/>
          <w:sz w:val="20"/>
          <w:szCs w:val="20"/>
          <w:lang w:eastAsia="en-US"/>
        </w:rPr>
        <w:t>CEP 04534-002 – São Paulo/SP</w:t>
      </w:r>
    </w:p>
    <w:p w14:paraId="5382BBD7" w14:textId="71E28C33" w:rsidR="009E7B17" w:rsidRPr="00212A7B" w:rsidRDefault="009E7B17" w:rsidP="00EE078E">
      <w:pPr>
        <w:pStyle w:val="PargrafodaLista"/>
        <w:spacing w:line="280" w:lineRule="exact"/>
        <w:ind w:left="1134"/>
        <w:contextualSpacing/>
        <w:rPr>
          <w:rFonts w:ascii="Verdana" w:eastAsia="Arial Unicode MS" w:hAnsi="Verdana"/>
          <w:sz w:val="20"/>
          <w:szCs w:val="20"/>
          <w:lang w:eastAsia="en-US"/>
        </w:rPr>
      </w:pPr>
      <w:r w:rsidRPr="00212A7B">
        <w:rPr>
          <w:rFonts w:ascii="Verdana" w:eastAsia="Arial Unicode MS" w:hAnsi="Verdana"/>
          <w:sz w:val="20"/>
          <w:szCs w:val="20"/>
          <w:lang w:eastAsia="en-US"/>
        </w:rPr>
        <w:t>At.: Sr. Carlos Alberto Bacha / Rinaldo Rabello Ferreira / Matheus Gomes Faria</w:t>
      </w:r>
    </w:p>
    <w:p w14:paraId="012D35E2" w14:textId="7821B591" w:rsidR="00A1258F" w:rsidRPr="00212A7B" w:rsidRDefault="009E7B17" w:rsidP="00EE078E">
      <w:pPr>
        <w:pStyle w:val="PargrafodaLista"/>
        <w:spacing w:line="280" w:lineRule="exact"/>
        <w:ind w:left="1134"/>
        <w:contextualSpacing/>
        <w:rPr>
          <w:rFonts w:ascii="Verdana" w:eastAsia="Arial Unicode MS" w:hAnsi="Verdana"/>
          <w:sz w:val="20"/>
          <w:szCs w:val="20"/>
          <w:lang w:eastAsia="en-US"/>
        </w:rPr>
      </w:pPr>
      <w:r w:rsidRPr="00212A7B">
        <w:rPr>
          <w:rFonts w:ascii="Verdana" w:eastAsia="Arial Unicode MS" w:hAnsi="Verdana"/>
          <w:sz w:val="20"/>
          <w:szCs w:val="20"/>
          <w:lang w:eastAsia="en-US"/>
        </w:rPr>
        <w:t>Telefone: (11) 3090-0447 / (21) 2507-1949</w:t>
      </w:r>
      <w:r w:rsidRPr="00212A7B">
        <w:rPr>
          <w:rFonts w:ascii="Verdana" w:eastAsia="Arial Unicode MS" w:hAnsi="Verdana"/>
          <w:sz w:val="20"/>
          <w:szCs w:val="20"/>
          <w:lang w:eastAsia="en-US"/>
        </w:rPr>
        <w:br/>
        <w:t xml:space="preserve">E-mail: </w:t>
      </w:r>
      <w:hyperlink r:id="rId25" w:history="1">
        <w:r w:rsidRPr="00212A7B">
          <w:rPr>
            <w:rFonts w:ascii="Verdana" w:eastAsia="Arial Unicode MS" w:hAnsi="Verdana"/>
            <w:sz w:val="20"/>
            <w:szCs w:val="20"/>
            <w:lang w:eastAsia="en-US"/>
          </w:rPr>
          <w:t>spestruturacao@simplificpavarini.com.br</w:t>
        </w:r>
      </w:hyperlink>
    </w:p>
    <w:p w14:paraId="293AB5A1" w14:textId="77777777" w:rsidR="009E7B17" w:rsidRPr="00212A7B" w:rsidRDefault="009E7B17" w:rsidP="00212A7B">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212A7B" w:rsidRDefault="008E55E6" w:rsidP="00212A7B">
      <w:pPr>
        <w:pStyle w:val="PargrafodaLista"/>
        <w:spacing w:line="280" w:lineRule="exact"/>
        <w:ind w:left="1134"/>
        <w:contextualSpacing/>
        <w:jc w:val="both"/>
        <w:rPr>
          <w:rFonts w:ascii="Verdana" w:hAnsi="Verdana"/>
          <w:i/>
          <w:sz w:val="20"/>
          <w:szCs w:val="20"/>
          <w:u w:val="single"/>
        </w:rPr>
      </w:pPr>
      <w:r w:rsidRPr="00212A7B">
        <w:rPr>
          <w:rFonts w:ascii="Verdana" w:hAnsi="Verdana"/>
          <w:i/>
          <w:sz w:val="20"/>
          <w:szCs w:val="20"/>
          <w:u w:val="single"/>
        </w:rPr>
        <w:t xml:space="preserve">Para o </w:t>
      </w:r>
      <w:r w:rsidR="00877D42" w:rsidRPr="00212A7B">
        <w:rPr>
          <w:rFonts w:ascii="Verdana" w:hAnsi="Verdana"/>
          <w:i/>
          <w:sz w:val="20"/>
          <w:szCs w:val="20"/>
          <w:u w:val="single"/>
        </w:rPr>
        <w:t>Agente de Liquidação</w:t>
      </w:r>
      <w:r w:rsidRPr="00212A7B">
        <w:rPr>
          <w:rFonts w:ascii="Verdana" w:hAnsi="Verdana"/>
          <w:i/>
          <w:sz w:val="20"/>
          <w:szCs w:val="20"/>
          <w:u w:val="single"/>
        </w:rPr>
        <w:t xml:space="preserve"> e Escriturador:</w:t>
      </w:r>
    </w:p>
    <w:p w14:paraId="315815A4" w14:textId="77777777" w:rsidR="00EB5CDB" w:rsidRPr="00212A7B" w:rsidRDefault="008E55E6" w:rsidP="00212A7B">
      <w:pPr>
        <w:pStyle w:val="PargrafodaLista"/>
        <w:spacing w:line="280" w:lineRule="exact"/>
        <w:ind w:left="1134"/>
        <w:contextualSpacing/>
        <w:jc w:val="both"/>
        <w:rPr>
          <w:rFonts w:ascii="Verdana" w:eastAsia="Arial Unicode MS" w:hAnsi="Verdana"/>
          <w:b/>
          <w:sz w:val="20"/>
          <w:szCs w:val="20"/>
          <w:lang w:eastAsia="en-US"/>
        </w:rPr>
      </w:pPr>
      <w:r w:rsidRPr="00212A7B">
        <w:rPr>
          <w:rFonts w:ascii="Verdana" w:eastAsia="Arial Unicode MS" w:hAnsi="Verdana"/>
          <w:b/>
          <w:sz w:val="20"/>
          <w:szCs w:val="20"/>
          <w:lang w:eastAsia="en-US"/>
        </w:rPr>
        <w:t>CM Capital Markets Distribuidora de Títulos e Valores Mobiliários Ltda.</w:t>
      </w:r>
    </w:p>
    <w:p w14:paraId="1B42F8D7"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eastAsia="Arial Unicode MS" w:hAnsi="Verdana"/>
          <w:sz w:val="20"/>
          <w:szCs w:val="20"/>
          <w:lang w:eastAsia="en-US"/>
        </w:rPr>
        <w:t>Rua Gomes de Carvalho, nº 1.195, 4º andar</w:t>
      </w:r>
      <w:r w:rsidRPr="00212A7B">
        <w:rPr>
          <w:rFonts w:ascii="Verdana" w:hAnsi="Verdana"/>
          <w:sz w:val="20"/>
          <w:szCs w:val="20"/>
        </w:rPr>
        <w:t xml:space="preserve"> </w:t>
      </w:r>
      <w:r w:rsidRPr="00212A7B">
        <w:rPr>
          <w:rFonts w:ascii="Verdana" w:eastAsia="Arial Unicode MS" w:hAnsi="Verdana"/>
          <w:sz w:val="20"/>
          <w:szCs w:val="20"/>
          <w:lang w:eastAsia="en-US"/>
        </w:rPr>
        <w:t>CEP 04547-000 – São Paulo – SP</w:t>
      </w:r>
    </w:p>
    <w:p w14:paraId="735115C9"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At.: Henrique Noronha</w:t>
      </w:r>
    </w:p>
    <w:p w14:paraId="08BDBD61"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eastAsia="Calibri" w:hAnsi="Verdana"/>
          <w:sz w:val="20"/>
          <w:szCs w:val="20"/>
          <w:lang w:eastAsia="en-US"/>
        </w:rPr>
        <w:t xml:space="preserve">Tel.: </w:t>
      </w:r>
      <w:r w:rsidRPr="00212A7B">
        <w:rPr>
          <w:rFonts w:ascii="Verdana" w:hAnsi="Verdana"/>
          <w:sz w:val="20"/>
          <w:szCs w:val="20"/>
        </w:rPr>
        <w:t>(11) 3842-1112</w:t>
      </w:r>
    </w:p>
    <w:p w14:paraId="7216E15E"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E-mail: escrituracao@cmcapital.com.br</w:t>
      </w:r>
      <w:r w:rsidRPr="00212A7B">
        <w:rPr>
          <w:rFonts w:ascii="Verdana" w:hAnsi="Verdana"/>
          <w:sz w:val="20"/>
          <w:szCs w:val="20"/>
          <w:highlight w:val="yellow"/>
        </w:rPr>
        <w:t xml:space="preserve"> </w:t>
      </w:r>
    </w:p>
    <w:p w14:paraId="72D0B6A7" w14:textId="77777777" w:rsidR="00EB5CDB" w:rsidRPr="00212A7B" w:rsidRDefault="00EB5CDB" w:rsidP="00212A7B">
      <w:pPr>
        <w:keepNext/>
        <w:keepLines/>
        <w:spacing w:line="280" w:lineRule="exact"/>
        <w:ind w:left="1134"/>
        <w:jc w:val="both"/>
        <w:rPr>
          <w:rFonts w:ascii="Verdana" w:hAnsi="Verdana" w:cs="Tahoma"/>
          <w:i/>
          <w:sz w:val="20"/>
          <w:szCs w:val="20"/>
          <w:u w:val="single"/>
        </w:rPr>
      </w:pPr>
    </w:p>
    <w:p w14:paraId="4BFC06E6" w14:textId="77777777" w:rsidR="00EB5CDB" w:rsidRPr="00212A7B" w:rsidRDefault="008E55E6" w:rsidP="00212A7B">
      <w:pPr>
        <w:pStyle w:val="PargrafodaLista"/>
        <w:spacing w:line="280" w:lineRule="exact"/>
        <w:ind w:left="1134"/>
        <w:contextualSpacing/>
        <w:jc w:val="both"/>
        <w:rPr>
          <w:rFonts w:ascii="Verdana" w:hAnsi="Verdana"/>
          <w:i/>
          <w:sz w:val="20"/>
          <w:szCs w:val="20"/>
          <w:u w:val="single"/>
        </w:rPr>
      </w:pPr>
      <w:r w:rsidRPr="00212A7B">
        <w:rPr>
          <w:rFonts w:ascii="Verdana" w:hAnsi="Verdana"/>
          <w:i/>
          <w:sz w:val="20"/>
          <w:szCs w:val="20"/>
          <w:u w:val="single"/>
        </w:rPr>
        <w:t>Para a B3:</w:t>
      </w:r>
    </w:p>
    <w:p w14:paraId="1EA1847E" w14:textId="77777777" w:rsidR="00EB5CDB" w:rsidRPr="00212A7B" w:rsidRDefault="008E55E6" w:rsidP="00212A7B">
      <w:pPr>
        <w:pStyle w:val="PargrafodaLista"/>
        <w:spacing w:line="280" w:lineRule="exact"/>
        <w:ind w:left="1134"/>
        <w:contextualSpacing/>
        <w:jc w:val="both"/>
        <w:rPr>
          <w:rFonts w:ascii="Verdana" w:hAnsi="Verdana"/>
          <w:b/>
          <w:sz w:val="20"/>
          <w:szCs w:val="20"/>
        </w:rPr>
      </w:pPr>
      <w:r w:rsidRPr="00212A7B">
        <w:rPr>
          <w:rFonts w:ascii="Verdana" w:hAnsi="Verdana"/>
          <w:b/>
          <w:sz w:val="20"/>
          <w:szCs w:val="20"/>
        </w:rPr>
        <w:t>B3 S.A. – Brasil, Bolsa, Balcão – Segmento CETIP UTVM</w:t>
      </w:r>
    </w:p>
    <w:p w14:paraId="35648E92"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Praça Antônio Prado, nº 48, 4º andar</w:t>
      </w:r>
    </w:p>
    <w:p w14:paraId="6DBE44BD"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01010-010 – São Paulo– SP</w:t>
      </w:r>
    </w:p>
    <w:p w14:paraId="789145F5" w14:textId="77777777" w:rsidR="00502CDD" w:rsidRPr="00212A7B" w:rsidRDefault="00502CDD"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At.: Superintendência de Ofertas de Títulos Corporativos e Fundos - SCF</w:t>
      </w:r>
    </w:p>
    <w:p w14:paraId="7835ADC1" w14:textId="77777777" w:rsidR="00502CDD" w:rsidRPr="00212A7B" w:rsidRDefault="00502CDD"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lastRenderedPageBreak/>
        <w:t>Tel.: (11) 2565-5061</w:t>
      </w:r>
    </w:p>
    <w:p w14:paraId="493CD725" w14:textId="77777777" w:rsidR="00EB5CDB" w:rsidRPr="00212A7B" w:rsidRDefault="00EB5CDB" w:rsidP="00212A7B">
      <w:pPr>
        <w:spacing w:line="280" w:lineRule="exact"/>
        <w:ind w:left="1134"/>
        <w:rPr>
          <w:rFonts w:ascii="Verdana" w:eastAsia="MS Mincho" w:hAnsi="Verdana" w:cs="Tahoma"/>
          <w:sz w:val="20"/>
          <w:szCs w:val="20"/>
        </w:rPr>
      </w:pPr>
    </w:p>
    <w:p w14:paraId="3E1693C3" w14:textId="63D9E572"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212A7B" w:rsidRDefault="00DA3A42" w:rsidP="00212A7B">
      <w:pPr>
        <w:pStyle w:val="PargrafodaLista"/>
        <w:spacing w:line="280" w:lineRule="exact"/>
        <w:ind w:left="0"/>
        <w:jc w:val="both"/>
        <w:rPr>
          <w:rFonts w:ascii="Verdana" w:hAnsi="Verdana" w:cs="Tahoma"/>
          <w:sz w:val="20"/>
          <w:szCs w:val="20"/>
        </w:rPr>
      </w:pPr>
    </w:p>
    <w:p w14:paraId="032F7A35"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212A7B" w:rsidRDefault="00EB5CDB" w:rsidP="00212A7B">
      <w:pPr>
        <w:pStyle w:val="PargrafodaLista"/>
        <w:spacing w:line="280" w:lineRule="exact"/>
        <w:ind w:left="0"/>
        <w:jc w:val="both"/>
        <w:rPr>
          <w:rFonts w:ascii="Verdana" w:hAnsi="Verdana" w:cs="Tahoma"/>
          <w:sz w:val="20"/>
          <w:szCs w:val="20"/>
        </w:rPr>
      </w:pPr>
    </w:p>
    <w:p w14:paraId="15AF71BB" w14:textId="086CB826"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Reserva de Despesas e Encargos</w:t>
      </w:r>
    </w:p>
    <w:p w14:paraId="37F7A627" w14:textId="77777777" w:rsidR="00DA3A42" w:rsidRPr="00212A7B" w:rsidRDefault="00DA3A42" w:rsidP="00212A7B">
      <w:pPr>
        <w:keepNext/>
        <w:spacing w:line="280" w:lineRule="exact"/>
        <w:jc w:val="both"/>
        <w:rPr>
          <w:rFonts w:ascii="Verdana" w:eastAsia="MS Mincho" w:hAnsi="Verdana" w:cs="Tahoma"/>
          <w:b/>
          <w:sz w:val="20"/>
          <w:szCs w:val="20"/>
        </w:rPr>
      </w:pPr>
    </w:p>
    <w:p w14:paraId="06AAD46D" w14:textId="5B73902F"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sz w:val="20"/>
          <w:szCs w:val="20"/>
        </w:rPr>
        <w:t xml:space="preserve">Será constituído uma Reserva de Despesas e Encargos na Conta Exclusiva pela Emissora para fazer frente às Despesas, mediante retenção dos valores decorrentes dos </w:t>
      </w:r>
      <w:r w:rsidRPr="00212A7B">
        <w:rPr>
          <w:rFonts w:ascii="Verdana" w:hAnsi="Verdana" w:cs="Tahoma"/>
          <w:sz w:val="20"/>
          <w:szCs w:val="20"/>
        </w:rPr>
        <w:t>pagamentos</w:t>
      </w:r>
      <w:r w:rsidRPr="00212A7B">
        <w:rPr>
          <w:rFonts w:ascii="Verdana" w:hAnsi="Verdana"/>
          <w:sz w:val="20"/>
          <w:szCs w:val="20"/>
        </w:rPr>
        <w:t xml:space="preserve"> dos Direitos Creditórios Vinculados. O montante da Reserva de Despesas e Encargos deverá ser equivalente ao Valor da Reserva de Despesas e Encargos. </w:t>
      </w:r>
      <w:bookmarkStart w:id="168" w:name="_Hlk69838233"/>
      <w:r w:rsidR="00017F48" w:rsidRPr="00212A7B">
        <w:rPr>
          <w:rFonts w:ascii="Verdana" w:hAnsi="Verdana"/>
          <w:sz w:val="20"/>
          <w:szCs w:val="20"/>
        </w:rPr>
        <w:t>A recomposição da Reserva de Despesas e Encargos será realizada a cada 2 (dois) meses</w:t>
      </w:r>
      <w:r w:rsidR="00A06069">
        <w:rPr>
          <w:rFonts w:ascii="Verdana" w:hAnsi="Verdana"/>
          <w:sz w:val="20"/>
          <w:szCs w:val="20"/>
        </w:rPr>
        <w:t>, sendo certo que após 1 Dia Útil contado da Primeira Data de Integralização a mesma já deverá ser constituída,</w:t>
      </w:r>
      <w:r w:rsidR="00017F48" w:rsidRPr="00212A7B">
        <w:rPr>
          <w:rFonts w:ascii="Verdana" w:hAnsi="Verdana"/>
          <w:sz w:val="20"/>
          <w:szCs w:val="20"/>
        </w:rPr>
        <w:t xml:space="preserve"> e poderá ser promovida pela </w:t>
      </w:r>
      <w:r w:rsidR="00017F48" w:rsidRPr="00212A7B">
        <w:rPr>
          <w:rFonts w:ascii="Verdana" w:hAnsi="Verdana"/>
          <w:b/>
          <w:bCs/>
          <w:sz w:val="20"/>
          <w:szCs w:val="20"/>
        </w:rPr>
        <w:t>(i)</w:t>
      </w:r>
      <w:r w:rsidR="00017F48" w:rsidRPr="00212A7B">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w:t>
      </w:r>
      <w:r w:rsidR="00017F48" w:rsidRPr="006640D4">
        <w:rPr>
          <w:rFonts w:ascii="Verdana" w:hAnsi="Verdana"/>
          <w:sz w:val="20"/>
          <w:szCs w:val="20"/>
        </w:rPr>
        <w:t xml:space="preserve">pelo </w:t>
      </w:r>
      <w:r w:rsidR="00017F48" w:rsidRPr="006640D4">
        <w:rPr>
          <w:rFonts w:ascii="Verdana" w:hAnsi="Verdana"/>
          <w:b/>
          <w:bCs/>
          <w:sz w:val="20"/>
          <w:szCs w:val="20"/>
        </w:rPr>
        <w:t>(ii)</w:t>
      </w:r>
      <w:r w:rsidR="00017F48" w:rsidRPr="006640D4">
        <w:rPr>
          <w:rFonts w:ascii="Verdana" w:hAnsi="Verdana"/>
          <w:sz w:val="20"/>
          <w:szCs w:val="20"/>
        </w:rPr>
        <w:t xml:space="preserve"> Agente de Cobrança, conforme previsto no Acordo Operacional</w:t>
      </w:r>
      <w:r w:rsidR="00017F48" w:rsidRPr="00212A7B">
        <w:rPr>
          <w:rFonts w:ascii="Verdana" w:hAnsi="Verdana"/>
          <w:sz w:val="20"/>
          <w:szCs w:val="20"/>
        </w:rPr>
        <w:t xml:space="preserve">. </w:t>
      </w:r>
      <w:bookmarkEnd w:id="168"/>
      <w:r w:rsidR="00017F48" w:rsidRPr="00212A7B">
        <w:rPr>
          <w:rFonts w:ascii="Verdana" w:hAnsi="Verdana"/>
          <w:sz w:val="20"/>
          <w:szCs w:val="20"/>
        </w:rPr>
        <w:t xml:space="preserve">Sem prejuízo do mecanismo ora previsto, a recomposição da Reserva de Despesas e Encargos poderá ser realizada antes do prazo previsto sempre que o montante da Reserva de Despesas e Encargos for inferior ao valor de </w:t>
      </w:r>
      <w:r w:rsidR="00387876" w:rsidRPr="00212A7B">
        <w:rPr>
          <w:rFonts w:ascii="Verdana" w:hAnsi="Verdana"/>
          <w:sz w:val="20"/>
          <w:szCs w:val="20"/>
        </w:rPr>
        <w:t>[</w:t>
      </w:r>
      <w:r w:rsidR="00017F48" w:rsidRPr="00212A7B">
        <w:rPr>
          <w:rFonts w:ascii="Verdana" w:hAnsi="Verdana"/>
          <w:sz w:val="20"/>
          <w:szCs w:val="20"/>
          <w:highlight w:val="yellow"/>
        </w:rPr>
        <w:t>R$20.000,00 (vinte mil reais)</w:t>
      </w:r>
      <w:r w:rsidR="00387876" w:rsidRPr="00212A7B">
        <w:rPr>
          <w:rFonts w:ascii="Verdana" w:hAnsi="Verdana"/>
          <w:sz w:val="20"/>
          <w:szCs w:val="20"/>
        </w:rPr>
        <w:t>]</w:t>
      </w:r>
      <w:r w:rsidR="00017F48" w:rsidRPr="00212A7B">
        <w:rPr>
          <w:rFonts w:ascii="Verdana" w:hAnsi="Verdana"/>
          <w:sz w:val="20"/>
          <w:szCs w:val="20"/>
        </w:rPr>
        <w:t xml:space="preserve"> (“</w:t>
      </w:r>
      <w:r w:rsidR="00017F48" w:rsidRPr="00212A7B">
        <w:rPr>
          <w:rFonts w:ascii="Verdana" w:hAnsi="Verdana"/>
          <w:sz w:val="20"/>
          <w:szCs w:val="20"/>
          <w:u w:val="single"/>
        </w:rPr>
        <w:t>Valor Mínimo da Reserva de Despesas e Encargos</w:t>
      </w:r>
      <w:r w:rsidR="00017F48" w:rsidRPr="00212A7B">
        <w:rPr>
          <w:rFonts w:ascii="Verdana" w:hAnsi="Verdana"/>
          <w:sz w:val="20"/>
          <w:szCs w:val="20"/>
        </w:rPr>
        <w:t>”), hipótese em que a recomposição será feita até o Valor da Reserva de Despesas e Encargos e poderá ser realizada (i) pela Emissora diretamente, mediante a retenção dos valores decorrentes dos pagamentos dos Direitos Creditórios Vinculados, ou (ii) pela Gyra</w:t>
      </w:r>
      <w:r w:rsidR="00DB76C4">
        <w:rPr>
          <w:rFonts w:ascii="Verdana" w:hAnsi="Verdana"/>
          <w:sz w:val="20"/>
          <w:szCs w:val="20"/>
        </w:rPr>
        <w:t>mais</w:t>
      </w:r>
      <w:r w:rsidR="00017F48" w:rsidRPr="00212A7B">
        <w:rPr>
          <w:rFonts w:ascii="Verdana" w:hAnsi="Verdana"/>
          <w:sz w:val="20"/>
          <w:szCs w:val="20"/>
        </w:rPr>
        <w:t>, conforme previsto no Acordo Operacional</w:t>
      </w:r>
      <w:r w:rsidRPr="00212A7B">
        <w:rPr>
          <w:rFonts w:ascii="Verdana" w:hAnsi="Verdana"/>
          <w:sz w:val="20"/>
          <w:szCs w:val="20"/>
        </w:rPr>
        <w:t xml:space="preserve">. </w:t>
      </w:r>
      <w:r w:rsidR="008F2E56" w:rsidRPr="002D3B9C">
        <w:rPr>
          <w:rFonts w:ascii="Verdana" w:hAnsi="Verdana"/>
          <w:sz w:val="20"/>
          <w:szCs w:val="20"/>
          <w:highlight w:val="yellow"/>
        </w:rPr>
        <w:t xml:space="preserve">[Nota LDR: </w:t>
      </w:r>
      <w:r w:rsidR="008F2E56">
        <w:rPr>
          <w:rFonts w:ascii="Verdana" w:hAnsi="Verdana"/>
          <w:sz w:val="20"/>
          <w:szCs w:val="20"/>
          <w:highlight w:val="yellow"/>
        </w:rPr>
        <w:t xml:space="preserve">Favor </w:t>
      </w:r>
      <w:r w:rsidR="008F2E56" w:rsidRPr="002D3B9C">
        <w:rPr>
          <w:rFonts w:ascii="Verdana" w:hAnsi="Verdana"/>
          <w:sz w:val="20"/>
          <w:szCs w:val="20"/>
          <w:highlight w:val="yellow"/>
        </w:rPr>
        <w:t>confirmar valor entre colchetes acima</w:t>
      </w:r>
      <w:r w:rsidR="006640D4">
        <w:rPr>
          <w:rFonts w:ascii="Verdana" w:hAnsi="Verdana"/>
          <w:sz w:val="20"/>
          <w:szCs w:val="20"/>
          <w:highlight w:val="yellow"/>
        </w:rPr>
        <w:t>]</w:t>
      </w:r>
      <w:r w:rsidR="00107DC6">
        <w:rPr>
          <w:rFonts w:ascii="Verdana" w:hAnsi="Verdana"/>
          <w:sz w:val="20"/>
          <w:szCs w:val="20"/>
          <w:highlight w:val="yellow"/>
        </w:rPr>
        <w:t xml:space="preserve"> </w:t>
      </w:r>
    </w:p>
    <w:p w14:paraId="62A403A1" w14:textId="77777777" w:rsidR="00EB5CDB" w:rsidRPr="00212A7B" w:rsidRDefault="00EB5CDB" w:rsidP="00212A7B">
      <w:pPr>
        <w:pStyle w:val="PargrafodaLista"/>
        <w:spacing w:line="280" w:lineRule="exact"/>
        <w:ind w:left="0"/>
        <w:jc w:val="both"/>
        <w:rPr>
          <w:rFonts w:ascii="Verdana" w:hAnsi="Verdana" w:cs="Tahoma"/>
          <w:sz w:val="20"/>
          <w:szCs w:val="20"/>
        </w:rPr>
      </w:pPr>
    </w:p>
    <w:p w14:paraId="492C33DE" w14:textId="3571E80D" w:rsidR="00EB5CDB" w:rsidRPr="00212A7B" w:rsidRDefault="008E55E6" w:rsidP="00212A7B">
      <w:pPr>
        <w:keepNext/>
        <w:spacing w:line="280" w:lineRule="exact"/>
        <w:jc w:val="center"/>
        <w:rPr>
          <w:rFonts w:ascii="Verdana" w:eastAsia="MS Mincho" w:hAnsi="Verdana" w:cs="Tahoma"/>
          <w:b/>
          <w:sz w:val="20"/>
          <w:szCs w:val="20"/>
        </w:rPr>
      </w:pPr>
      <w:bookmarkStart w:id="169" w:name="_DV_M299"/>
      <w:bookmarkStart w:id="170" w:name="_DV_M300"/>
      <w:bookmarkStart w:id="171" w:name="_DV_M301"/>
      <w:bookmarkStart w:id="172" w:name="_DV_M303"/>
      <w:bookmarkStart w:id="173" w:name="_DV_M304"/>
      <w:bookmarkStart w:id="174" w:name="_DV_M305"/>
      <w:bookmarkStart w:id="175" w:name="_DV_M306"/>
      <w:bookmarkStart w:id="176" w:name="_DV_M307"/>
      <w:bookmarkStart w:id="177" w:name="_DV_M308"/>
      <w:bookmarkStart w:id="178" w:name="_DV_M309"/>
      <w:bookmarkStart w:id="179" w:name="_DV_M310"/>
      <w:bookmarkStart w:id="180" w:name="_DV_M313"/>
      <w:bookmarkStart w:id="181" w:name="_DV_M314"/>
      <w:bookmarkStart w:id="182" w:name="_DV_M214"/>
      <w:bookmarkStart w:id="183" w:name="_DV_M31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212A7B">
        <w:rPr>
          <w:rFonts w:ascii="Verdana" w:eastAsia="MS Mincho" w:hAnsi="Verdana" w:cs="Tahoma"/>
          <w:b/>
          <w:sz w:val="20"/>
          <w:szCs w:val="20"/>
        </w:rPr>
        <w:t xml:space="preserve">CLÁUSULA </w:t>
      </w:r>
      <w:r w:rsidRPr="00212A7B">
        <w:rPr>
          <w:rFonts w:ascii="Verdana" w:hAnsi="Verdana" w:cs="Tahoma"/>
          <w:b/>
          <w:sz w:val="20"/>
          <w:szCs w:val="20"/>
        </w:rPr>
        <w:t>QUARTA</w:t>
      </w:r>
      <w:r w:rsidRPr="00212A7B">
        <w:rPr>
          <w:rFonts w:ascii="Verdana" w:eastAsia="MS Mincho" w:hAnsi="Verdana" w:cs="Tahoma"/>
          <w:b/>
          <w:sz w:val="20"/>
          <w:szCs w:val="20"/>
        </w:rPr>
        <w:t xml:space="preserve"> – DA ASSEMBLEIA GERAL DE DEBENTURISTAS</w:t>
      </w:r>
    </w:p>
    <w:p w14:paraId="6DE004E6" w14:textId="77777777" w:rsidR="00387876" w:rsidRPr="00212A7B" w:rsidRDefault="00387876" w:rsidP="00212A7B">
      <w:pPr>
        <w:keepNext/>
        <w:spacing w:line="280" w:lineRule="exact"/>
        <w:jc w:val="center"/>
        <w:rPr>
          <w:rFonts w:ascii="Verdana" w:eastAsia="MS Mincho" w:hAnsi="Verdana" w:cs="Tahoma"/>
          <w:b/>
          <w:sz w:val="20"/>
          <w:szCs w:val="20"/>
        </w:rPr>
      </w:pPr>
    </w:p>
    <w:p w14:paraId="3FCEB992" w14:textId="652D499D"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bookmarkStart w:id="184" w:name="_Ref518566191"/>
      <w:r w:rsidRPr="00212A7B">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212A7B">
        <w:rPr>
          <w:rFonts w:ascii="Verdana" w:hAnsi="Verdana" w:cs="Tahoma"/>
          <w:sz w:val="20"/>
          <w:szCs w:val="20"/>
          <w:u w:val="single"/>
        </w:rPr>
        <w:t>Assembleia Geral de Debenturistas</w:t>
      </w:r>
      <w:r w:rsidRPr="00212A7B">
        <w:rPr>
          <w:rFonts w:ascii="Verdana" w:hAnsi="Verdana" w:cs="Tahoma"/>
          <w:sz w:val="20"/>
          <w:szCs w:val="20"/>
        </w:rPr>
        <w:t xml:space="preserve">”). As Assembleias Gerais de Debenturistas deverão </w:t>
      </w:r>
      <w:r w:rsidR="009E7B17" w:rsidRPr="00212A7B">
        <w:rPr>
          <w:rFonts w:ascii="Verdana" w:hAnsi="Verdana" w:cs="Tahoma"/>
          <w:sz w:val="20"/>
          <w:szCs w:val="20"/>
        </w:rPr>
        <w:t>poderão ser realizadas de forma presencial, parcial ou exclusivamente de modo digital, nos termos da Instrução CVM nº 625, de 14 de maio de 2020 (“</w:t>
      </w:r>
      <w:r w:rsidR="009E7B17" w:rsidRPr="00212A7B">
        <w:rPr>
          <w:rFonts w:ascii="Verdana" w:hAnsi="Verdana" w:cs="Tahoma"/>
          <w:sz w:val="20"/>
          <w:szCs w:val="20"/>
          <w:u w:val="single"/>
        </w:rPr>
        <w:t>ICVM 625</w:t>
      </w:r>
      <w:r w:rsidR="009E7B17" w:rsidRPr="00212A7B">
        <w:rPr>
          <w:rFonts w:ascii="Verdana" w:hAnsi="Verdana" w:cs="Tahoma"/>
          <w:sz w:val="20"/>
          <w:szCs w:val="20"/>
        </w:rPr>
        <w:t>”)</w:t>
      </w:r>
      <w:r w:rsidRPr="00212A7B">
        <w:rPr>
          <w:rFonts w:ascii="Verdana" w:hAnsi="Verdana" w:cs="Tahoma"/>
          <w:sz w:val="20"/>
          <w:szCs w:val="20"/>
        </w:rPr>
        <w:t>.</w:t>
      </w:r>
      <w:bookmarkEnd w:id="184"/>
    </w:p>
    <w:p w14:paraId="156DF7B6" w14:textId="77777777" w:rsidR="00387876" w:rsidRPr="00212A7B" w:rsidRDefault="00387876" w:rsidP="00212A7B">
      <w:pPr>
        <w:pStyle w:val="PargrafodaLista"/>
        <w:spacing w:line="280" w:lineRule="exact"/>
        <w:ind w:left="0"/>
        <w:jc w:val="both"/>
        <w:rPr>
          <w:rFonts w:ascii="Verdana" w:hAnsi="Verdana" w:cs="Tahoma"/>
          <w:sz w:val="20"/>
          <w:szCs w:val="20"/>
        </w:rPr>
      </w:pPr>
    </w:p>
    <w:p w14:paraId="78B1DB6B" w14:textId="4628E503"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p>
    <w:p w14:paraId="29E68EDD" w14:textId="77777777" w:rsidR="00387876" w:rsidRPr="00212A7B" w:rsidRDefault="00387876" w:rsidP="00212A7B">
      <w:pPr>
        <w:pStyle w:val="PargrafodaLista"/>
        <w:spacing w:line="280" w:lineRule="exact"/>
        <w:ind w:left="0"/>
        <w:jc w:val="both"/>
        <w:rPr>
          <w:rFonts w:ascii="Verdana" w:hAnsi="Verdana" w:cs="Tahoma"/>
          <w:sz w:val="20"/>
          <w:szCs w:val="20"/>
        </w:rPr>
      </w:pPr>
    </w:p>
    <w:p w14:paraId="5A3B9FB7" w14:textId="0033A555"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212A7B" w:rsidRDefault="00387876" w:rsidP="00212A7B">
      <w:pPr>
        <w:pStyle w:val="PargrafodaLista"/>
        <w:spacing w:line="280" w:lineRule="exact"/>
        <w:ind w:left="0"/>
        <w:jc w:val="both"/>
        <w:rPr>
          <w:rFonts w:ascii="Verdana" w:hAnsi="Verdana" w:cs="Tahoma"/>
          <w:sz w:val="20"/>
          <w:szCs w:val="20"/>
        </w:rPr>
      </w:pPr>
    </w:p>
    <w:p w14:paraId="3C6B1575" w14:textId="7B5E1D8C"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212A7B" w:rsidRDefault="00387876" w:rsidP="00212A7B">
      <w:pPr>
        <w:pStyle w:val="PargrafodaLista"/>
        <w:spacing w:line="280" w:lineRule="exact"/>
        <w:ind w:left="0"/>
        <w:jc w:val="both"/>
        <w:rPr>
          <w:rFonts w:ascii="Verdana" w:hAnsi="Verdana" w:cs="Tahoma"/>
          <w:sz w:val="20"/>
          <w:szCs w:val="20"/>
        </w:rPr>
      </w:pPr>
    </w:p>
    <w:p w14:paraId="73230B82" w14:textId="7D110A51"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212A7B" w:rsidRDefault="00387876" w:rsidP="00212A7B">
      <w:pPr>
        <w:pStyle w:val="PargrafodaLista"/>
        <w:spacing w:line="280" w:lineRule="exact"/>
        <w:ind w:left="0"/>
        <w:jc w:val="both"/>
        <w:rPr>
          <w:rFonts w:ascii="Verdana" w:hAnsi="Verdana" w:cs="Tahoma"/>
          <w:sz w:val="20"/>
          <w:szCs w:val="20"/>
        </w:rPr>
      </w:pPr>
    </w:p>
    <w:p w14:paraId="227D6A8C" w14:textId="1ACA9DDB"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bookmarkStart w:id="185" w:name="_Ref69339637"/>
      <w:r w:rsidRPr="00212A7B">
        <w:rPr>
          <w:rFonts w:ascii="Verdana" w:hAnsi="Verdana" w:cs="Tahoma"/>
          <w:sz w:val="20"/>
          <w:szCs w:val="20"/>
        </w:rPr>
        <w:t>Exceto pelo disposto nos itens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_Ref497554208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4.7</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_Ref497554210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_Ref497584371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4.8.1</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_Ref497584380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4.9</w:t>
      </w:r>
      <w:r w:rsidRPr="00212A7B">
        <w:rPr>
          <w:rFonts w:ascii="Verdana" w:hAnsi="Verdana" w:cs="Tahoma"/>
          <w:sz w:val="20"/>
          <w:szCs w:val="20"/>
        </w:rPr>
        <w:fldChar w:fldCharType="end"/>
      </w:r>
      <w:r w:rsidRPr="00212A7B">
        <w:rPr>
          <w:rFonts w:ascii="Verdana" w:hAnsi="Verdana" w:cs="Tahoma"/>
          <w:sz w:val="20"/>
          <w:szCs w:val="20"/>
        </w:rPr>
        <w:t xml:space="preserve"> 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_Ref497584412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4.9.1</w:t>
      </w:r>
      <w:r w:rsidRPr="00212A7B">
        <w:rPr>
          <w:rFonts w:ascii="Verdana" w:hAnsi="Verdana" w:cs="Tahoma"/>
          <w:sz w:val="20"/>
          <w:szCs w:val="20"/>
        </w:rPr>
        <w:fldChar w:fldCharType="end"/>
      </w:r>
      <w:r w:rsidRPr="00212A7B">
        <w:rPr>
          <w:rFonts w:ascii="Verdana" w:hAnsi="Verdana" w:cs="Tahoma"/>
          <w:sz w:val="20"/>
          <w:szCs w:val="20"/>
        </w:rPr>
        <w:t xml:space="preserve"> abaixo, as deliberações da Assembleia Geral de Debenturistas serão aprovadas por titulares de Debêntures que representem, no mínimo a maioria das Debêntures em Circulação, </w:t>
      </w:r>
      <w:r w:rsidR="00A45285">
        <w:rPr>
          <w:rFonts w:ascii="Verdana" w:hAnsi="Verdana" w:cs="Tahoma"/>
          <w:sz w:val="20"/>
          <w:szCs w:val="20"/>
        </w:rPr>
        <w:t xml:space="preserve">tanto </w:t>
      </w:r>
      <w:r w:rsidRPr="00212A7B">
        <w:rPr>
          <w:rFonts w:ascii="Verdana" w:hAnsi="Verdana" w:cs="Tahoma"/>
          <w:sz w:val="20"/>
          <w:szCs w:val="20"/>
        </w:rPr>
        <w:t xml:space="preserve">em primeira </w:t>
      </w:r>
      <w:r w:rsidR="00A45285">
        <w:rPr>
          <w:rFonts w:ascii="Verdana" w:hAnsi="Verdana" w:cs="Tahoma"/>
          <w:sz w:val="20"/>
          <w:szCs w:val="20"/>
        </w:rPr>
        <w:t>como em</w:t>
      </w:r>
      <w:r w:rsidR="00DB76C4">
        <w:rPr>
          <w:rFonts w:ascii="Verdana" w:hAnsi="Verdana" w:cs="Tahoma"/>
          <w:sz w:val="20"/>
          <w:szCs w:val="20"/>
        </w:rPr>
        <w:t xml:space="preserve"> segunda </w:t>
      </w:r>
      <w:r w:rsidRPr="00212A7B">
        <w:rPr>
          <w:rFonts w:ascii="Verdana" w:hAnsi="Verdana" w:cs="Tahoma"/>
          <w:sz w:val="20"/>
          <w:szCs w:val="20"/>
        </w:rPr>
        <w:t>convocação</w:t>
      </w:r>
      <w:r w:rsidR="00DB76C4">
        <w:rPr>
          <w:rFonts w:ascii="Verdana" w:hAnsi="Verdana" w:cs="Tahoma"/>
          <w:sz w:val="20"/>
          <w:szCs w:val="20"/>
        </w:rPr>
        <w:t>.</w:t>
      </w:r>
      <w:r w:rsidR="00DB76C4" w:rsidRPr="00212A7B">
        <w:rPr>
          <w:rFonts w:ascii="Verdana" w:hAnsi="Verdana" w:cs="Tahoma"/>
          <w:sz w:val="20"/>
          <w:szCs w:val="20"/>
        </w:rPr>
        <w:t xml:space="preserve"> </w:t>
      </w:r>
      <w:bookmarkEnd w:id="185"/>
    </w:p>
    <w:p w14:paraId="610EA630" w14:textId="77777777" w:rsidR="00387876" w:rsidRPr="00212A7B" w:rsidRDefault="00387876" w:rsidP="00212A7B">
      <w:pPr>
        <w:pStyle w:val="PargrafodaLista"/>
        <w:spacing w:line="280" w:lineRule="exact"/>
        <w:ind w:left="0"/>
        <w:jc w:val="both"/>
        <w:rPr>
          <w:rFonts w:ascii="Verdana" w:hAnsi="Verdana" w:cs="Tahoma"/>
          <w:sz w:val="20"/>
          <w:szCs w:val="20"/>
        </w:rPr>
      </w:pPr>
    </w:p>
    <w:p w14:paraId="59E27438" w14:textId="65AD86AC" w:rsidR="00DB76C4" w:rsidRPr="00212A7B" w:rsidRDefault="008E55E6" w:rsidP="00DB76C4">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186" w:name="_Ref497554208"/>
      <w:bookmarkStart w:id="187" w:name="_Ref422392340"/>
      <w:r w:rsidRPr="00DB76C4">
        <w:rPr>
          <w:rFonts w:ascii="Verdana" w:hAnsi="Verdana" w:cs="Tahoma"/>
          <w:sz w:val="20"/>
          <w:szCs w:val="20"/>
        </w:rPr>
        <w:t xml:space="preserve">As deliberações relativas </w:t>
      </w:r>
      <w:bookmarkStart w:id="188" w:name="_DV_C599"/>
      <w:r w:rsidRPr="00DB76C4">
        <w:rPr>
          <w:rStyle w:val="DeltaViewDeletion"/>
          <w:rFonts w:ascii="Verdana" w:hAnsi="Verdana"/>
          <w:strike w:val="0"/>
          <w:color w:val="000000"/>
          <w:sz w:val="20"/>
          <w:szCs w:val="20"/>
        </w:rPr>
        <w:t xml:space="preserve">às seguintes </w:t>
      </w:r>
      <w:bookmarkStart w:id="189" w:name="_DV_M533"/>
      <w:bookmarkEnd w:id="188"/>
      <w:bookmarkEnd w:id="189"/>
      <w:r w:rsidRPr="00DB76C4">
        <w:rPr>
          <w:rStyle w:val="DeltaViewDeletion"/>
          <w:rFonts w:ascii="Verdana" w:hAnsi="Verdana"/>
          <w:strike w:val="0"/>
          <w:color w:val="000000"/>
          <w:sz w:val="20"/>
          <w:szCs w:val="20"/>
        </w:rPr>
        <w:t>matérias</w:t>
      </w:r>
      <w:r w:rsidRPr="00DB76C4">
        <w:rPr>
          <w:rFonts w:ascii="Verdana" w:hAnsi="Verdana" w:cs="Tahoma"/>
          <w:sz w:val="20"/>
          <w:szCs w:val="20"/>
        </w:rPr>
        <w:t xml:space="preserve"> serão aprovadas por titulares das Debêntures representando, pelo menos, 90% (noventa por cento) das Debêntures em Circulação em primeira</w:t>
      </w:r>
      <w:r w:rsidR="00017F48" w:rsidRPr="00DB76C4">
        <w:rPr>
          <w:rFonts w:ascii="Verdana" w:hAnsi="Verdana" w:cs="Tahoma"/>
          <w:sz w:val="20"/>
          <w:szCs w:val="20"/>
        </w:rPr>
        <w:t xml:space="preserve"> </w:t>
      </w:r>
      <w:r w:rsidR="00DB76C4" w:rsidRPr="00DB76C4">
        <w:rPr>
          <w:rFonts w:ascii="Verdana" w:hAnsi="Verdana" w:cs="Tahoma"/>
          <w:sz w:val="20"/>
          <w:szCs w:val="20"/>
        </w:rPr>
        <w:t xml:space="preserve">ou segunda </w:t>
      </w:r>
      <w:r w:rsidR="00017F48" w:rsidRPr="008C4FA0">
        <w:rPr>
          <w:rFonts w:ascii="Verdana" w:hAnsi="Verdana" w:cs="Tahoma"/>
          <w:sz w:val="20"/>
          <w:szCs w:val="20"/>
        </w:rPr>
        <w:t>convocação</w:t>
      </w:r>
      <w:r w:rsidR="00DB76C4">
        <w:rPr>
          <w:rFonts w:ascii="Verdana" w:hAnsi="Verdana" w:cs="Tahoma"/>
          <w:sz w:val="20"/>
          <w:szCs w:val="20"/>
        </w:rPr>
        <w:t>:</w:t>
      </w:r>
      <w:bookmarkStart w:id="190" w:name="_Ref70427107"/>
      <w:bookmarkEnd w:id="186"/>
    </w:p>
    <w:bookmarkEnd w:id="190"/>
    <w:p w14:paraId="43B00034" w14:textId="77777777" w:rsidR="00387876" w:rsidRPr="00DB76C4" w:rsidRDefault="00387876" w:rsidP="002D3B9C">
      <w:pPr>
        <w:pStyle w:val="PargrafodaLista"/>
        <w:tabs>
          <w:tab w:val="left" w:pos="1134"/>
        </w:tabs>
        <w:spacing w:line="280" w:lineRule="exact"/>
        <w:ind w:left="720"/>
        <w:jc w:val="both"/>
        <w:rPr>
          <w:rFonts w:ascii="Verdana" w:hAnsi="Verdana" w:cs="Tahoma"/>
          <w:sz w:val="20"/>
          <w:szCs w:val="20"/>
        </w:rPr>
      </w:pPr>
    </w:p>
    <w:p w14:paraId="5F65B53F" w14:textId="7D2207C8" w:rsidR="00DB76C4" w:rsidRPr="002D3B9C" w:rsidRDefault="008E55E6" w:rsidP="00212A7B">
      <w:pPr>
        <w:pStyle w:val="ListaColorida-nfase12"/>
        <w:numPr>
          <w:ilvl w:val="4"/>
          <w:numId w:val="65"/>
        </w:numPr>
        <w:tabs>
          <w:tab w:val="left" w:pos="1134"/>
        </w:tabs>
        <w:spacing w:after="0" w:line="280" w:lineRule="exact"/>
        <w:ind w:left="1134" w:hanging="425"/>
        <w:jc w:val="both"/>
        <w:rPr>
          <w:rStyle w:val="DeltaViewMoveSource"/>
          <w:rFonts w:ascii="Verdana" w:hAnsi="Verdana" w:cs="Tahoma"/>
          <w:strike w:val="0"/>
          <w:color w:val="auto"/>
          <w:sz w:val="20"/>
          <w:szCs w:val="20"/>
        </w:rPr>
      </w:pPr>
      <w:bookmarkStart w:id="191" w:name="_DV_C605"/>
      <w:bookmarkStart w:id="192" w:name="_DV_X601"/>
      <w:r w:rsidRPr="00212A7B">
        <w:rPr>
          <w:rStyle w:val="DeltaViewMoveSource"/>
          <w:rFonts w:ascii="Verdana" w:hAnsi="Verdana" w:cs="Tahoma"/>
          <w:strike w:val="0"/>
          <w:color w:val="000000"/>
          <w:sz w:val="20"/>
          <w:szCs w:val="20"/>
        </w:rPr>
        <w:t>modificação da Data de Vencimento das Debêntures</w:t>
      </w:r>
      <w:bookmarkStart w:id="193" w:name="_DV_C606"/>
      <w:bookmarkEnd w:id="191"/>
      <w:bookmarkEnd w:id="192"/>
      <w:r w:rsidR="00DB76C4">
        <w:rPr>
          <w:rStyle w:val="DeltaViewMoveSource"/>
          <w:rFonts w:ascii="Verdana" w:hAnsi="Verdana" w:cs="Tahoma"/>
          <w:strike w:val="0"/>
          <w:color w:val="000000"/>
          <w:sz w:val="20"/>
          <w:szCs w:val="20"/>
        </w:rPr>
        <w:t>;</w:t>
      </w:r>
    </w:p>
    <w:p w14:paraId="1D9187FB" w14:textId="77777777" w:rsidR="00DB76C4" w:rsidRPr="002D3B9C" w:rsidRDefault="00DB76C4" w:rsidP="002D3B9C">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2D3B9C" w:rsidRDefault="00DB76C4" w:rsidP="00212A7B">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Pr>
          <w:rStyle w:val="DeltaViewMoveSource"/>
          <w:rFonts w:ascii="Verdana" w:hAnsi="Verdana" w:cs="Tahoma"/>
          <w:strike w:val="0"/>
          <w:color w:val="000000"/>
          <w:sz w:val="20"/>
          <w:szCs w:val="20"/>
        </w:rPr>
        <w:t>modificação das</w:t>
      </w:r>
      <w:r w:rsidR="008F2E56">
        <w:rPr>
          <w:rStyle w:val="DeltaViewMoveSource"/>
          <w:rFonts w:ascii="Verdana" w:hAnsi="Verdana" w:cs="Tahoma"/>
          <w:strike w:val="0"/>
          <w:color w:val="000000"/>
          <w:sz w:val="20"/>
          <w:szCs w:val="20"/>
        </w:rPr>
        <w:t xml:space="preserve"> Datas de Pagamento</w:t>
      </w:r>
      <w:r w:rsidR="008E55E6" w:rsidRPr="00212A7B">
        <w:rPr>
          <w:rStyle w:val="DeltaViewDeletion"/>
          <w:rFonts w:ascii="Verdana" w:hAnsi="Verdana"/>
          <w:strike w:val="0"/>
          <w:color w:val="000000"/>
          <w:sz w:val="20"/>
          <w:szCs w:val="20"/>
        </w:rPr>
        <w:t xml:space="preserve">; </w:t>
      </w:r>
    </w:p>
    <w:p w14:paraId="24521772" w14:textId="77777777" w:rsidR="00DB76C4" w:rsidRDefault="00DB76C4" w:rsidP="002D3B9C">
      <w:pPr>
        <w:pStyle w:val="PargrafodaLista"/>
        <w:rPr>
          <w:rStyle w:val="DeltaViewDeletion"/>
          <w:rFonts w:ascii="Verdana" w:hAnsi="Verdana" w:cs="Tahoma"/>
          <w:strike w:val="0"/>
          <w:color w:val="auto"/>
          <w:sz w:val="20"/>
          <w:szCs w:val="20"/>
        </w:rPr>
      </w:pPr>
    </w:p>
    <w:p w14:paraId="0D377A0E" w14:textId="5A6B11D8" w:rsidR="00DB76C4" w:rsidRPr="00212A7B" w:rsidRDefault="00DB76C4" w:rsidP="00212A7B">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Pr>
          <w:rStyle w:val="DeltaViewDeletion"/>
          <w:rFonts w:ascii="Verdana" w:hAnsi="Verdana" w:cs="Tahoma"/>
          <w:strike w:val="0"/>
          <w:color w:val="auto"/>
          <w:sz w:val="20"/>
          <w:szCs w:val="20"/>
        </w:rPr>
        <w:t>modificação da Garantia;</w:t>
      </w:r>
    </w:p>
    <w:p w14:paraId="07539E73" w14:textId="77777777" w:rsidR="00387876" w:rsidRPr="00212A7B" w:rsidRDefault="00387876" w:rsidP="00212A7B">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4D147343" w:rsidR="00EB5CDB" w:rsidRPr="002D3B9C" w:rsidRDefault="008E55E6" w:rsidP="00212A7B">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194" w:name="_Ref70427112"/>
      <w:r w:rsidRPr="00212A7B">
        <w:rPr>
          <w:rStyle w:val="DeltaViewMoveSource"/>
          <w:rFonts w:ascii="Verdana" w:hAnsi="Verdana" w:cs="Tahoma"/>
          <w:strike w:val="0"/>
          <w:color w:val="000000"/>
          <w:sz w:val="20"/>
          <w:szCs w:val="20"/>
        </w:rPr>
        <w:t>modificação da Remuneração das Debêntures;</w:t>
      </w:r>
      <w:r w:rsidRPr="00212A7B">
        <w:rPr>
          <w:rStyle w:val="DeltaViewDeletion"/>
          <w:rFonts w:ascii="Verdana" w:hAnsi="Verdana"/>
          <w:strike w:val="0"/>
          <w:color w:val="000000"/>
          <w:sz w:val="20"/>
          <w:szCs w:val="20"/>
        </w:rPr>
        <w:t xml:space="preserve"> </w:t>
      </w:r>
      <w:bookmarkEnd w:id="193"/>
      <w:bookmarkEnd w:id="194"/>
    </w:p>
    <w:p w14:paraId="14C0B4AC" w14:textId="77777777" w:rsidR="00DB76C4" w:rsidRDefault="00DB76C4" w:rsidP="002D3B9C">
      <w:pPr>
        <w:pStyle w:val="PargrafodaLista"/>
        <w:rPr>
          <w:rStyle w:val="DeltaViewDeletion"/>
          <w:rFonts w:ascii="Verdana" w:hAnsi="Verdana" w:cs="Tahoma"/>
          <w:strike w:val="0"/>
          <w:color w:val="auto"/>
          <w:sz w:val="20"/>
          <w:szCs w:val="20"/>
        </w:rPr>
      </w:pPr>
    </w:p>
    <w:p w14:paraId="6925BCDC" w14:textId="49331FE9" w:rsidR="00DB76C4" w:rsidRPr="00212A7B" w:rsidRDefault="00DB76C4" w:rsidP="00212A7B">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Pr>
          <w:rStyle w:val="DeltaViewDeletion"/>
          <w:rFonts w:ascii="Verdana" w:hAnsi="Verdana" w:cs="Tahoma"/>
          <w:strike w:val="0"/>
          <w:color w:val="auto"/>
          <w:sz w:val="20"/>
          <w:szCs w:val="20"/>
        </w:rPr>
        <w:t>modificação da Ordem de Alocação de Recursos;</w:t>
      </w:r>
    </w:p>
    <w:p w14:paraId="2D014CFE" w14:textId="77777777" w:rsidR="00387876" w:rsidRPr="00212A7B" w:rsidRDefault="00387876" w:rsidP="00212A7B">
      <w:pPr>
        <w:pStyle w:val="ListaColorida-nfase12"/>
        <w:tabs>
          <w:tab w:val="left" w:pos="1134"/>
        </w:tabs>
        <w:spacing w:after="0" w:line="280" w:lineRule="exact"/>
        <w:ind w:left="0"/>
        <w:jc w:val="both"/>
        <w:rPr>
          <w:rFonts w:ascii="Verdana" w:hAnsi="Verdana" w:cs="Tahoma"/>
          <w:sz w:val="20"/>
          <w:szCs w:val="20"/>
        </w:rPr>
      </w:pPr>
    </w:p>
    <w:p w14:paraId="1FE17A7B" w14:textId="390A6660" w:rsidR="00EB5CDB" w:rsidRPr="002D3B9C" w:rsidRDefault="008E55E6" w:rsidP="00212A7B">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195" w:name="_DV_C607"/>
      <w:r w:rsidRPr="00212A7B">
        <w:rPr>
          <w:rStyle w:val="DeltaViewDeletion"/>
          <w:rFonts w:ascii="Verdana" w:hAnsi="Verdana"/>
          <w:strike w:val="0"/>
          <w:color w:val="000000"/>
          <w:sz w:val="20"/>
          <w:szCs w:val="20"/>
        </w:rPr>
        <w:lastRenderedPageBreak/>
        <w:t xml:space="preserve">alteração de qualquer dos Eventos de </w:t>
      </w:r>
      <w:r w:rsidR="00DB76C4">
        <w:rPr>
          <w:rStyle w:val="DeltaViewDeletion"/>
          <w:rFonts w:ascii="Verdana" w:hAnsi="Verdana"/>
          <w:strike w:val="0"/>
          <w:color w:val="000000"/>
          <w:sz w:val="20"/>
          <w:szCs w:val="20"/>
        </w:rPr>
        <w:t>Vencimento Antecipado</w:t>
      </w:r>
      <w:r w:rsidRPr="00212A7B">
        <w:rPr>
          <w:rStyle w:val="DeltaViewDeletion"/>
          <w:rFonts w:ascii="Verdana" w:hAnsi="Verdana"/>
          <w:strike w:val="0"/>
          <w:color w:val="000000"/>
          <w:sz w:val="20"/>
          <w:szCs w:val="20"/>
        </w:rPr>
        <w:t>, inclusive no caso de renúncia ou perdão temporário</w:t>
      </w:r>
      <w:r w:rsidR="008F2E56">
        <w:rPr>
          <w:rStyle w:val="DeltaViewDeletion"/>
          <w:rFonts w:ascii="Verdana" w:hAnsi="Verdana"/>
          <w:strike w:val="0"/>
          <w:color w:val="000000"/>
          <w:sz w:val="20"/>
          <w:szCs w:val="20"/>
        </w:rPr>
        <w:t>; [e</w:t>
      </w:r>
      <w:bookmarkEnd w:id="195"/>
    </w:p>
    <w:p w14:paraId="3A03C29A" w14:textId="77777777" w:rsidR="008F2E56" w:rsidRDefault="008F2E56" w:rsidP="002D3B9C">
      <w:pPr>
        <w:pStyle w:val="PargrafodaLista"/>
        <w:rPr>
          <w:rStyle w:val="DeltaViewDeletion"/>
          <w:rFonts w:ascii="Verdana" w:hAnsi="Verdana" w:cs="Tahoma"/>
          <w:strike w:val="0"/>
          <w:color w:val="auto"/>
          <w:sz w:val="20"/>
          <w:szCs w:val="20"/>
        </w:rPr>
      </w:pPr>
    </w:p>
    <w:p w14:paraId="2C0AEBC6" w14:textId="053660F9" w:rsidR="008F2E56" w:rsidRPr="00212A7B" w:rsidRDefault="008F2E56" w:rsidP="00212A7B">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8F2E56">
        <w:rPr>
          <w:rStyle w:val="DeltaViewDeletion"/>
          <w:rFonts w:ascii="Verdana" w:eastAsia="MS Mincho" w:hAnsi="Verdana" w:cs="Tahoma"/>
          <w:strike w:val="0"/>
          <w:color w:val="auto"/>
          <w:sz w:val="20"/>
          <w:szCs w:val="20"/>
        </w:rPr>
        <w:t>modificação dos quóruns de deliberação estabelecidos nesta Cláusula</w:t>
      </w:r>
      <w:r>
        <w:rPr>
          <w:rStyle w:val="DeltaViewDeletion"/>
          <w:rFonts w:ascii="Verdana" w:eastAsia="MS Mincho" w:hAnsi="Verdana" w:cs="Tahoma"/>
          <w:strike w:val="0"/>
          <w:color w:val="auto"/>
          <w:sz w:val="20"/>
          <w:szCs w:val="20"/>
        </w:rPr>
        <w:t xml:space="preserve"> Quarta.]</w:t>
      </w:r>
    </w:p>
    <w:p w14:paraId="1BE1DD78" w14:textId="77777777" w:rsidR="00387876" w:rsidRPr="00212A7B" w:rsidRDefault="00387876" w:rsidP="00212A7B">
      <w:pPr>
        <w:pStyle w:val="ListaColorida-nfase12"/>
        <w:tabs>
          <w:tab w:val="left" w:pos="1134"/>
        </w:tabs>
        <w:spacing w:after="0" w:line="280" w:lineRule="exact"/>
        <w:ind w:left="0"/>
        <w:jc w:val="both"/>
        <w:rPr>
          <w:rFonts w:ascii="Verdana" w:eastAsia="MS Mincho" w:hAnsi="Verdana" w:cs="Tahoma"/>
          <w:sz w:val="20"/>
          <w:szCs w:val="20"/>
        </w:rPr>
      </w:pPr>
    </w:p>
    <w:p w14:paraId="6ADF6BA8" w14:textId="0A9E333D" w:rsidR="00387876"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bookmarkStart w:id="196" w:name="_Ref497554210"/>
      <w:r w:rsidRPr="00212A7B">
        <w:rPr>
          <w:rFonts w:ascii="Verdana" w:hAnsi="Verdana" w:cs="Tahoma"/>
          <w:sz w:val="20"/>
          <w:szCs w:val="20"/>
        </w:rPr>
        <w:t xml:space="preserve">As deliberações relativas às seguintes matérias serão aprovadas por titulares das Debêntures representando, pelo menos, 75% (setenta e cinco por cento) das Debêntures em Circulação em primeira </w:t>
      </w:r>
      <w:r w:rsidR="00DB76C4">
        <w:rPr>
          <w:rFonts w:ascii="Verdana" w:hAnsi="Verdana" w:cs="Tahoma"/>
          <w:sz w:val="20"/>
          <w:szCs w:val="20"/>
        </w:rPr>
        <w:t xml:space="preserve">ou segunda </w:t>
      </w:r>
      <w:r w:rsidRPr="00212A7B">
        <w:rPr>
          <w:rFonts w:ascii="Verdana" w:hAnsi="Verdana" w:cs="Tahoma"/>
          <w:sz w:val="20"/>
          <w:szCs w:val="20"/>
        </w:rPr>
        <w:t>convocação</w:t>
      </w:r>
      <w:r w:rsidR="00DB76C4">
        <w:rPr>
          <w:rFonts w:ascii="Verdana" w:hAnsi="Verdana" w:cs="Tahoma"/>
          <w:sz w:val="20"/>
          <w:szCs w:val="20"/>
        </w:rPr>
        <w:t>:</w:t>
      </w:r>
      <w:bookmarkEnd w:id="187"/>
      <w:bookmarkEnd w:id="196"/>
    </w:p>
    <w:p w14:paraId="44A377F0" w14:textId="77777777" w:rsidR="00387876" w:rsidRPr="00212A7B" w:rsidRDefault="00387876" w:rsidP="00212A7B">
      <w:pPr>
        <w:pStyle w:val="PargrafodaLista"/>
        <w:spacing w:line="280" w:lineRule="exact"/>
        <w:ind w:left="0"/>
        <w:jc w:val="both"/>
        <w:rPr>
          <w:rFonts w:ascii="Verdana" w:hAnsi="Verdana" w:cs="Tahoma"/>
          <w:sz w:val="20"/>
          <w:szCs w:val="20"/>
        </w:rPr>
      </w:pPr>
    </w:p>
    <w:p w14:paraId="1BEA7F27" w14:textId="0886CB4C" w:rsidR="00EB5CDB" w:rsidRPr="00212A7B" w:rsidRDefault="008E55E6" w:rsidP="00212A7B">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212A7B">
        <w:rPr>
          <w:rStyle w:val="DeltaViewMoveSource"/>
          <w:rFonts w:ascii="Verdana" w:hAnsi="Verdana" w:cs="Tahoma"/>
          <w:strike w:val="0"/>
          <w:color w:val="000000"/>
          <w:sz w:val="20"/>
          <w:szCs w:val="20"/>
        </w:rPr>
        <w:t>substituição do Agente Fiduciário ou do Escriturador;</w:t>
      </w:r>
    </w:p>
    <w:p w14:paraId="3631E585" w14:textId="77777777" w:rsidR="00387876" w:rsidRPr="00212A7B" w:rsidRDefault="00387876" w:rsidP="00212A7B">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212A7B" w:rsidRDefault="008E55E6" w:rsidP="00212A7B">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212A7B">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212A7B" w:rsidRDefault="00387876" w:rsidP="00212A7B">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212A7B" w:rsidRDefault="008E55E6" w:rsidP="00212A7B">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212A7B">
        <w:rPr>
          <w:rStyle w:val="DeltaViewMoveSource"/>
          <w:rFonts w:ascii="Verdana" w:hAnsi="Verdana" w:cs="Tahoma"/>
          <w:strike w:val="0"/>
          <w:color w:val="000000"/>
          <w:sz w:val="20"/>
          <w:szCs w:val="20"/>
        </w:rPr>
        <w:t>deliberação sobre Plano de Ação.</w:t>
      </w:r>
    </w:p>
    <w:p w14:paraId="0D33D65F" w14:textId="77777777" w:rsidR="00387876" w:rsidRPr="00212A7B" w:rsidRDefault="00387876" w:rsidP="00212A7B">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6E8165AB" w:rsidR="00EB5CDB" w:rsidRPr="00212A7B" w:rsidRDefault="008E55E6" w:rsidP="00212A7B">
      <w:pPr>
        <w:pStyle w:val="ListaColorida-nfase12"/>
        <w:numPr>
          <w:ilvl w:val="2"/>
          <w:numId w:val="9"/>
        </w:numPr>
        <w:spacing w:after="0" w:line="280" w:lineRule="exact"/>
        <w:ind w:left="0" w:firstLine="0"/>
        <w:jc w:val="both"/>
        <w:rPr>
          <w:rFonts w:ascii="Verdana" w:hAnsi="Verdana" w:cs="Tahoma"/>
          <w:sz w:val="20"/>
          <w:szCs w:val="20"/>
        </w:rPr>
      </w:pPr>
      <w:bookmarkStart w:id="197" w:name="_Ref497584371"/>
      <w:r w:rsidRPr="00212A7B">
        <w:rPr>
          <w:rFonts w:ascii="Verdana" w:hAnsi="Verdana" w:cs="Tahoma"/>
          <w:sz w:val="20"/>
          <w:szCs w:val="20"/>
        </w:rPr>
        <w:t>A deliberação acerca da divisão, entre os Debenturistas, dos Direitos Creditórios Vinculados a serem dados em pagamento pela Emissora,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_Ref422391479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197"/>
    </w:p>
    <w:p w14:paraId="4E6BE835" w14:textId="77777777" w:rsidR="00387876" w:rsidRPr="00212A7B" w:rsidRDefault="00387876" w:rsidP="00212A7B">
      <w:pPr>
        <w:pStyle w:val="ListaColorida-nfase12"/>
        <w:spacing w:after="0" w:line="280" w:lineRule="exact"/>
        <w:ind w:left="0"/>
        <w:jc w:val="both"/>
        <w:rPr>
          <w:rFonts w:ascii="Verdana" w:hAnsi="Verdana" w:cs="Tahoma"/>
          <w:sz w:val="20"/>
          <w:szCs w:val="20"/>
        </w:rPr>
      </w:pPr>
    </w:p>
    <w:p w14:paraId="1DF70334" w14:textId="7FEAE09E"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bookmarkStart w:id="198" w:name="_Ref497584380"/>
      <w:r w:rsidRPr="00212A7B">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_Ref497554210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w:t>
      </w:r>
      <w:r w:rsidRPr="00212A7B">
        <w:rPr>
          <w:rFonts w:ascii="Verdana" w:hAnsi="Verdana" w:cs="Tahoma"/>
          <w:sz w:val="20"/>
          <w:szCs w:val="20"/>
        </w:rPr>
        <w:fldChar w:fldCharType="end"/>
      </w:r>
      <w:r w:rsidRPr="00212A7B">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_Ref497554210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w:t>
      </w:r>
      <w:r w:rsidRPr="00212A7B">
        <w:rPr>
          <w:rFonts w:ascii="Verdana" w:hAnsi="Verdana" w:cs="Tahoma"/>
          <w:sz w:val="20"/>
          <w:szCs w:val="20"/>
        </w:rPr>
        <w:fldChar w:fldCharType="end"/>
      </w:r>
      <w:r w:rsidRPr="00212A7B">
        <w:rPr>
          <w:rFonts w:ascii="Verdana" w:hAnsi="Verdana" w:cs="Tahoma"/>
          <w:sz w:val="20"/>
          <w:szCs w:val="20"/>
        </w:rPr>
        <w:t xml:space="preserve"> acima, da aprovação por titulares das Debêntures representando, pelo menos, 75% (setenta e cinco por cento) das Debêntures da Primeira Série</w:t>
      </w:r>
      <w:r w:rsidR="00572833" w:rsidRPr="00212A7B">
        <w:rPr>
          <w:rFonts w:ascii="Verdana" w:hAnsi="Verdana" w:cs="Tahoma"/>
          <w:sz w:val="20"/>
          <w:szCs w:val="20"/>
        </w:rPr>
        <w:t xml:space="preserve">, </w:t>
      </w:r>
      <w:r w:rsidRPr="00212A7B">
        <w:rPr>
          <w:rFonts w:ascii="Verdana" w:hAnsi="Verdana" w:cs="Tahoma"/>
          <w:sz w:val="20"/>
          <w:szCs w:val="20"/>
        </w:rPr>
        <w:t xml:space="preserve">Debêntures da Segunda Série </w:t>
      </w:r>
      <w:r w:rsidR="00572833" w:rsidRPr="00212A7B">
        <w:rPr>
          <w:rFonts w:ascii="Verdana" w:hAnsi="Verdana" w:cs="Tahoma"/>
          <w:sz w:val="20"/>
          <w:szCs w:val="20"/>
        </w:rPr>
        <w:t xml:space="preserve">e Debêntures da Terceira Série </w:t>
      </w:r>
      <w:r w:rsidRPr="00212A7B">
        <w:rPr>
          <w:rFonts w:ascii="Verdana" w:hAnsi="Verdana" w:cs="Tahoma"/>
          <w:sz w:val="20"/>
          <w:szCs w:val="20"/>
        </w:rPr>
        <w:t>em circulação, em primeira e segunda convocação.</w:t>
      </w:r>
      <w:bookmarkEnd w:id="198"/>
    </w:p>
    <w:p w14:paraId="5BB03DAD" w14:textId="77777777" w:rsidR="00387876" w:rsidRPr="00212A7B" w:rsidRDefault="00387876" w:rsidP="00212A7B">
      <w:pPr>
        <w:pStyle w:val="PargrafodaLista"/>
        <w:spacing w:line="280" w:lineRule="exact"/>
        <w:ind w:left="0"/>
        <w:jc w:val="both"/>
        <w:rPr>
          <w:rFonts w:ascii="Verdana" w:hAnsi="Verdana" w:cs="Tahoma"/>
          <w:sz w:val="20"/>
          <w:szCs w:val="20"/>
        </w:rPr>
      </w:pPr>
    </w:p>
    <w:p w14:paraId="2842B0F1" w14:textId="72205E55" w:rsidR="00EB5CDB" w:rsidRPr="00212A7B" w:rsidRDefault="008E55E6" w:rsidP="00212A7B">
      <w:pPr>
        <w:pStyle w:val="PargrafodaLista"/>
        <w:numPr>
          <w:ilvl w:val="2"/>
          <w:numId w:val="9"/>
        </w:numPr>
        <w:spacing w:line="280" w:lineRule="exact"/>
        <w:ind w:left="0" w:firstLine="0"/>
        <w:jc w:val="both"/>
        <w:rPr>
          <w:rFonts w:ascii="Verdana" w:hAnsi="Verdana" w:cs="Tahoma"/>
          <w:sz w:val="20"/>
          <w:szCs w:val="20"/>
        </w:rPr>
      </w:pPr>
      <w:bookmarkStart w:id="199" w:name="_Ref497584412"/>
      <w:r w:rsidRPr="00212A7B">
        <w:rPr>
          <w:rFonts w:ascii="Verdana" w:hAnsi="Verdana" w:cs="Tahoma"/>
          <w:sz w:val="20"/>
          <w:szCs w:val="20"/>
        </w:rPr>
        <w:t xml:space="preserve">As deliberações relativas </w:t>
      </w:r>
      <w:r w:rsidR="00A45285">
        <w:rPr>
          <w:rFonts w:ascii="Verdana" w:hAnsi="Verdana" w:cs="Tahoma"/>
          <w:sz w:val="20"/>
          <w:szCs w:val="20"/>
        </w:rPr>
        <w:t>à</w:t>
      </w:r>
      <w:r w:rsidRPr="00212A7B">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212A7B">
        <w:rPr>
          <w:rFonts w:ascii="Verdana" w:hAnsi="Verdana" w:cs="Tahoma"/>
          <w:sz w:val="20"/>
          <w:szCs w:val="20"/>
        </w:rPr>
        <w:t>a</w:t>
      </w:r>
      <w:r w:rsidRPr="00212A7B">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212A7B">
        <w:rPr>
          <w:rFonts w:ascii="Verdana" w:hAnsi="Verdana" w:cs="Tahoma"/>
          <w:sz w:val="20"/>
          <w:szCs w:val="20"/>
        </w:rPr>
        <w:t xml:space="preserve">, </w:t>
      </w:r>
      <w:r w:rsidRPr="00212A7B">
        <w:rPr>
          <w:rFonts w:ascii="Verdana" w:hAnsi="Verdana" w:cs="Tahoma"/>
          <w:sz w:val="20"/>
          <w:szCs w:val="20"/>
        </w:rPr>
        <w:t>Debêntures da Segunda Série</w:t>
      </w:r>
      <w:r w:rsidR="00572833" w:rsidRPr="00212A7B">
        <w:rPr>
          <w:rFonts w:ascii="Verdana" w:hAnsi="Verdana" w:cs="Tahoma"/>
          <w:sz w:val="20"/>
          <w:szCs w:val="20"/>
        </w:rPr>
        <w:t xml:space="preserve"> e Debêntures da Terceira Série</w:t>
      </w:r>
      <w:r w:rsidRPr="00212A7B">
        <w:rPr>
          <w:rFonts w:ascii="Verdana" w:hAnsi="Verdana" w:cs="Tahoma"/>
          <w:sz w:val="20"/>
          <w:szCs w:val="20"/>
        </w:rPr>
        <w:t xml:space="preserve"> em circulação, em primeira e segunda convocação.</w:t>
      </w:r>
      <w:bookmarkEnd w:id="199"/>
    </w:p>
    <w:p w14:paraId="2CCD063B" w14:textId="77777777" w:rsidR="00140C1C" w:rsidRPr="00212A7B" w:rsidRDefault="00140C1C" w:rsidP="00212A7B">
      <w:pPr>
        <w:pStyle w:val="PargrafodaLista"/>
        <w:spacing w:line="280" w:lineRule="exact"/>
        <w:ind w:left="0"/>
        <w:jc w:val="both"/>
        <w:rPr>
          <w:rFonts w:ascii="Verdana" w:hAnsi="Verdana" w:cs="Tahoma"/>
          <w:sz w:val="20"/>
          <w:szCs w:val="20"/>
        </w:rPr>
      </w:pPr>
    </w:p>
    <w:p w14:paraId="75D301AB" w14:textId="4D814428" w:rsidR="004B7DFE" w:rsidRPr="00212A7B" w:rsidRDefault="004B7DFE" w:rsidP="00212A7B">
      <w:pPr>
        <w:pStyle w:val="PargrafodaLista"/>
        <w:numPr>
          <w:ilvl w:val="2"/>
          <w:numId w:val="9"/>
        </w:numPr>
        <w:spacing w:line="280" w:lineRule="exact"/>
        <w:ind w:left="0" w:firstLine="0"/>
        <w:jc w:val="both"/>
        <w:rPr>
          <w:rFonts w:ascii="Verdana" w:hAnsi="Verdana" w:cs="Tahoma"/>
          <w:sz w:val="20"/>
          <w:szCs w:val="20"/>
        </w:rPr>
      </w:pPr>
      <w:r w:rsidRPr="00212A7B">
        <w:rPr>
          <w:rFonts w:ascii="Verdana" w:hAnsi="Verdana" w:cs="Tahoma"/>
          <w:sz w:val="20"/>
          <w:szCs w:val="20"/>
        </w:rPr>
        <w:lastRenderedPageBreak/>
        <w:t xml:space="preserve">As deliberações relativas </w:t>
      </w:r>
      <w:r w:rsidR="004B1B53" w:rsidRPr="00212A7B">
        <w:rPr>
          <w:rFonts w:ascii="Verdana" w:hAnsi="Verdana" w:cs="Tahoma"/>
          <w:sz w:val="20"/>
          <w:szCs w:val="20"/>
        </w:rPr>
        <w:t>à</w:t>
      </w:r>
      <w:r w:rsidRPr="00212A7B">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212A7B">
        <w:rPr>
          <w:rFonts w:ascii="Verdana" w:hAnsi="Verdana" w:cs="Tahoma"/>
          <w:sz w:val="20"/>
          <w:szCs w:val="20"/>
        </w:rPr>
        <w:t>Terceira</w:t>
      </w:r>
      <w:r w:rsidRPr="00212A7B">
        <w:rPr>
          <w:rFonts w:ascii="Verdana" w:hAnsi="Verdana" w:cs="Tahoma"/>
          <w:sz w:val="20"/>
          <w:szCs w:val="20"/>
        </w:rPr>
        <w:t xml:space="preserve"> Série representando, pelo menos, 75% (setenta e cinco por cento) das Debêntures da </w:t>
      </w:r>
      <w:r w:rsidR="00AC28EA" w:rsidRPr="00212A7B">
        <w:rPr>
          <w:rFonts w:ascii="Verdana" w:hAnsi="Verdana" w:cs="Tahoma"/>
          <w:sz w:val="20"/>
          <w:szCs w:val="20"/>
        </w:rPr>
        <w:t>Terceira</w:t>
      </w:r>
      <w:r w:rsidRPr="00212A7B">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212A7B" w:rsidRDefault="00140C1C" w:rsidP="00212A7B">
      <w:pPr>
        <w:pStyle w:val="PargrafodaLista"/>
        <w:spacing w:line="280" w:lineRule="exact"/>
        <w:ind w:left="0"/>
        <w:jc w:val="both"/>
        <w:rPr>
          <w:rFonts w:ascii="Verdana" w:hAnsi="Verdana" w:cs="Tahoma"/>
          <w:sz w:val="20"/>
          <w:szCs w:val="20"/>
        </w:rPr>
      </w:pPr>
    </w:p>
    <w:p w14:paraId="218AD93B" w14:textId="4F192DEB" w:rsidR="00EB5CDB" w:rsidRPr="005B05F8"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Qualquer modificação dos quóruns qualificados previstos na presente Escritura de Emissão, incluindo sem limitação, aqueles </w:t>
      </w:r>
      <w:r w:rsidRPr="007C07D2">
        <w:rPr>
          <w:rFonts w:ascii="Verdana" w:hAnsi="Verdana" w:cs="Tahoma"/>
          <w:sz w:val="20"/>
          <w:szCs w:val="20"/>
        </w:rPr>
        <w:t xml:space="preserve">descritos nos itens </w:t>
      </w:r>
      <w:r w:rsidRPr="007C07D2">
        <w:rPr>
          <w:rFonts w:ascii="Verdana" w:hAnsi="Verdana" w:cs="Tahoma"/>
          <w:sz w:val="20"/>
          <w:szCs w:val="20"/>
        </w:rPr>
        <w:fldChar w:fldCharType="begin"/>
      </w:r>
      <w:r w:rsidRPr="008F2E56">
        <w:rPr>
          <w:rFonts w:ascii="Verdana" w:hAnsi="Verdana" w:cs="Tahoma"/>
          <w:sz w:val="20"/>
          <w:szCs w:val="20"/>
        </w:rPr>
        <w:instrText xml:space="preserve"> REF _Ref497554208 \r \h  \* MERGEFORMAT </w:instrText>
      </w:r>
      <w:r w:rsidRPr="007C07D2">
        <w:rPr>
          <w:rFonts w:ascii="Verdana" w:hAnsi="Verdana" w:cs="Tahoma"/>
          <w:sz w:val="20"/>
          <w:szCs w:val="20"/>
        </w:rPr>
      </w:r>
      <w:r w:rsidRPr="007C07D2">
        <w:rPr>
          <w:rFonts w:ascii="Verdana" w:hAnsi="Verdana" w:cs="Tahoma"/>
          <w:sz w:val="20"/>
          <w:szCs w:val="20"/>
        </w:rPr>
        <w:fldChar w:fldCharType="separate"/>
      </w:r>
      <w:r w:rsidR="00914437" w:rsidRPr="007C07D2">
        <w:rPr>
          <w:rFonts w:ascii="Verdana" w:hAnsi="Verdana" w:cs="Tahoma"/>
          <w:sz w:val="20"/>
          <w:szCs w:val="20"/>
        </w:rPr>
        <w:t>4.7</w:t>
      </w:r>
      <w:r w:rsidRPr="007C07D2">
        <w:rPr>
          <w:rFonts w:ascii="Verdana" w:hAnsi="Verdana" w:cs="Tahoma"/>
          <w:sz w:val="20"/>
          <w:szCs w:val="20"/>
        </w:rPr>
        <w:fldChar w:fldCharType="end"/>
      </w:r>
      <w:r w:rsidRPr="007C07D2">
        <w:rPr>
          <w:rFonts w:ascii="Verdana" w:hAnsi="Verdana" w:cs="Tahoma"/>
          <w:sz w:val="20"/>
          <w:szCs w:val="20"/>
        </w:rPr>
        <w:t xml:space="preserve">, </w:t>
      </w:r>
      <w:r w:rsidRPr="007C07D2">
        <w:rPr>
          <w:rFonts w:ascii="Verdana" w:hAnsi="Verdana" w:cs="Tahoma"/>
          <w:sz w:val="20"/>
          <w:szCs w:val="20"/>
        </w:rPr>
        <w:fldChar w:fldCharType="begin"/>
      </w:r>
      <w:r w:rsidRPr="008F2E56">
        <w:rPr>
          <w:rFonts w:ascii="Verdana" w:hAnsi="Verdana" w:cs="Tahoma"/>
          <w:sz w:val="20"/>
          <w:szCs w:val="20"/>
        </w:rPr>
        <w:instrText xml:space="preserve"> REF _Ref497554210 \r \h  \* MERGEFORMAT </w:instrText>
      </w:r>
      <w:r w:rsidRPr="007C07D2">
        <w:rPr>
          <w:rFonts w:ascii="Verdana" w:hAnsi="Verdana" w:cs="Tahoma"/>
          <w:sz w:val="20"/>
          <w:szCs w:val="20"/>
        </w:rPr>
      </w:r>
      <w:r w:rsidRPr="007C07D2">
        <w:rPr>
          <w:rFonts w:ascii="Verdana" w:hAnsi="Verdana" w:cs="Tahoma"/>
          <w:sz w:val="20"/>
          <w:szCs w:val="20"/>
        </w:rPr>
        <w:fldChar w:fldCharType="separate"/>
      </w:r>
      <w:r w:rsidR="00914437" w:rsidRPr="007C07D2">
        <w:rPr>
          <w:rFonts w:ascii="Verdana" w:hAnsi="Verdana" w:cs="Tahoma"/>
          <w:sz w:val="20"/>
          <w:szCs w:val="20"/>
        </w:rPr>
        <w:t>4.8</w:t>
      </w:r>
      <w:r w:rsidRPr="007C07D2">
        <w:rPr>
          <w:rFonts w:ascii="Verdana" w:hAnsi="Verdana" w:cs="Tahoma"/>
          <w:sz w:val="20"/>
          <w:szCs w:val="20"/>
        </w:rPr>
        <w:fldChar w:fldCharType="end"/>
      </w:r>
      <w:r w:rsidRPr="007C07D2">
        <w:rPr>
          <w:rFonts w:ascii="Verdana" w:hAnsi="Verdana" w:cs="Tahoma"/>
          <w:sz w:val="20"/>
          <w:szCs w:val="20"/>
        </w:rPr>
        <w:t xml:space="preserve">, </w:t>
      </w:r>
      <w:r w:rsidRPr="007C07D2">
        <w:rPr>
          <w:rFonts w:ascii="Verdana" w:hAnsi="Verdana" w:cs="Tahoma"/>
          <w:sz w:val="20"/>
          <w:szCs w:val="20"/>
        </w:rPr>
        <w:fldChar w:fldCharType="begin"/>
      </w:r>
      <w:r w:rsidRPr="008F2E56">
        <w:rPr>
          <w:rFonts w:ascii="Verdana" w:hAnsi="Verdana" w:cs="Tahoma"/>
          <w:sz w:val="20"/>
          <w:szCs w:val="20"/>
        </w:rPr>
        <w:instrText xml:space="preserve"> REF _Ref497584371 \r \h  \* MERGEFORMAT </w:instrText>
      </w:r>
      <w:r w:rsidRPr="007C07D2">
        <w:rPr>
          <w:rFonts w:ascii="Verdana" w:hAnsi="Verdana" w:cs="Tahoma"/>
          <w:sz w:val="20"/>
          <w:szCs w:val="20"/>
        </w:rPr>
      </w:r>
      <w:r w:rsidRPr="007C07D2">
        <w:rPr>
          <w:rFonts w:ascii="Verdana" w:hAnsi="Verdana" w:cs="Tahoma"/>
          <w:sz w:val="20"/>
          <w:szCs w:val="20"/>
        </w:rPr>
        <w:fldChar w:fldCharType="separate"/>
      </w:r>
      <w:r w:rsidR="00914437" w:rsidRPr="007C07D2">
        <w:rPr>
          <w:rFonts w:ascii="Verdana" w:hAnsi="Verdana" w:cs="Tahoma"/>
          <w:sz w:val="20"/>
          <w:szCs w:val="20"/>
        </w:rPr>
        <w:t>4.8.1</w:t>
      </w:r>
      <w:r w:rsidRPr="007C07D2">
        <w:rPr>
          <w:rFonts w:ascii="Verdana" w:hAnsi="Verdana" w:cs="Tahoma"/>
          <w:sz w:val="20"/>
          <w:szCs w:val="20"/>
        </w:rPr>
        <w:fldChar w:fldCharType="end"/>
      </w:r>
      <w:r w:rsidRPr="007C07D2">
        <w:rPr>
          <w:rFonts w:ascii="Verdana" w:hAnsi="Verdana" w:cs="Tahoma"/>
          <w:sz w:val="20"/>
          <w:szCs w:val="20"/>
        </w:rPr>
        <w:t xml:space="preserve">, </w:t>
      </w:r>
      <w:r w:rsidRPr="007C07D2">
        <w:rPr>
          <w:rFonts w:ascii="Verdana" w:hAnsi="Verdana" w:cs="Tahoma"/>
          <w:sz w:val="20"/>
          <w:szCs w:val="20"/>
        </w:rPr>
        <w:fldChar w:fldCharType="begin"/>
      </w:r>
      <w:r w:rsidRPr="008F2E56">
        <w:rPr>
          <w:rFonts w:ascii="Verdana" w:hAnsi="Verdana" w:cs="Tahoma"/>
          <w:sz w:val="20"/>
          <w:szCs w:val="20"/>
        </w:rPr>
        <w:instrText xml:space="preserve"> REF _Ref497584380 \r \h  \* MERGEFORMAT </w:instrText>
      </w:r>
      <w:r w:rsidRPr="007C07D2">
        <w:rPr>
          <w:rFonts w:ascii="Verdana" w:hAnsi="Verdana" w:cs="Tahoma"/>
          <w:sz w:val="20"/>
          <w:szCs w:val="20"/>
        </w:rPr>
      </w:r>
      <w:r w:rsidRPr="007C07D2">
        <w:rPr>
          <w:rFonts w:ascii="Verdana" w:hAnsi="Verdana" w:cs="Tahoma"/>
          <w:sz w:val="20"/>
          <w:szCs w:val="20"/>
        </w:rPr>
        <w:fldChar w:fldCharType="separate"/>
      </w:r>
      <w:r w:rsidR="00914437" w:rsidRPr="007C07D2">
        <w:rPr>
          <w:rFonts w:ascii="Verdana" w:hAnsi="Verdana" w:cs="Tahoma"/>
          <w:sz w:val="20"/>
          <w:szCs w:val="20"/>
        </w:rPr>
        <w:t>4.9</w:t>
      </w:r>
      <w:r w:rsidRPr="007C07D2">
        <w:rPr>
          <w:rFonts w:ascii="Verdana" w:hAnsi="Verdana" w:cs="Tahoma"/>
          <w:sz w:val="20"/>
          <w:szCs w:val="20"/>
        </w:rPr>
        <w:fldChar w:fldCharType="end"/>
      </w:r>
      <w:r w:rsidRPr="007C07D2">
        <w:rPr>
          <w:rFonts w:ascii="Verdana" w:hAnsi="Verdana" w:cs="Tahoma"/>
          <w:sz w:val="20"/>
          <w:szCs w:val="20"/>
        </w:rPr>
        <w:t xml:space="preserve"> e </w:t>
      </w:r>
      <w:r w:rsidRPr="007C07D2">
        <w:rPr>
          <w:rFonts w:ascii="Verdana" w:hAnsi="Verdana" w:cs="Tahoma"/>
          <w:sz w:val="20"/>
          <w:szCs w:val="20"/>
        </w:rPr>
        <w:fldChar w:fldCharType="begin"/>
      </w:r>
      <w:r w:rsidRPr="008F2E56">
        <w:rPr>
          <w:rFonts w:ascii="Verdana" w:hAnsi="Verdana" w:cs="Tahoma"/>
          <w:sz w:val="20"/>
          <w:szCs w:val="20"/>
        </w:rPr>
        <w:instrText xml:space="preserve"> REF _Ref497584412 \r \h  \* MERGEFORMAT </w:instrText>
      </w:r>
      <w:r w:rsidRPr="007C07D2">
        <w:rPr>
          <w:rFonts w:ascii="Verdana" w:hAnsi="Verdana" w:cs="Tahoma"/>
          <w:sz w:val="20"/>
          <w:szCs w:val="20"/>
        </w:rPr>
      </w:r>
      <w:r w:rsidRPr="007C07D2">
        <w:rPr>
          <w:rFonts w:ascii="Verdana" w:hAnsi="Verdana" w:cs="Tahoma"/>
          <w:sz w:val="20"/>
          <w:szCs w:val="20"/>
        </w:rPr>
        <w:fldChar w:fldCharType="separate"/>
      </w:r>
      <w:r w:rsidR="00914437" w:rsidRPr="007C07D2">
        <w:rPr>
          <w:rFonts w:ascii="Verdana" w:hAnsi="Verdana" w:cs="Tahoma"/>
          <w:sz w:val="20"/>
          <w:szCs w:val="20"/>
        </w:rPr>
        <w:t>4.9.1</w:t>
      </w:r>
      <w:r w:rsidRPr="007C07D2">
        <w:rPr>
          <w:rFonts w:ascii="Verdana" w:hAnsi="Verdana" w:cs="Tahoma"/>
          <w:sz w:val="20"/>
          <w:szCs w:val="20"/>
        </w:rPr>
        <w:fldChar w:fldCharType="end"/>
      </w:r>
      <w:r w:rsidRPr="007C07D2">
        <w:rPr>
          <w:rFonts w:ascii="Verdana" w:hAnsi="Verdana" w:cs="Tahoma"/>
          <w:sz w:val="20"/>
          <w:szCs w:val="20"/>
        </w:rPr>
        <w:t xml:space="preserve"> acima, dependerão da aprovação por De</w:t>
      </w:r>
      <w:r w:rsidRPr="005B05F8">
        <w:rPr>
          <w:rFonts w:ascii="Verdana" w:hAnsi="Verdana" w:cs="Tahoma"/>
          <w:sz w:val="20"/>
          <w:szCs w:val="20"/>
        </w:rPr>
        <w:t>benturistas que representem, no mínimo, a quantidade de Debêntures atualmente prevista no respectivo quórum a ser alterado</w:t>
      </w:r>
      <w:r w:rsidR="008F2E56" w:rsidRPr="00624195">
        <w:rPr>
          <w:rFonts w:ascii="Verdana" w:hAnsi="Verdana" w:cs="Tahoma"/>
          <w:sz w:val="20"/>
          <w:szCs w:val="20"/>
        </w:rPr>
        <w:t xml:space="preserve">, </w:t>
      </w:r>
      <w:r w:rsidR="008F2E56">
        <w:rPr>
          <w:rFonts w:ascii="Verdana" w:hAnsi="Verdana" w:cs="Tahoma"/>
          <w:sz w:val="20"/>
          <w:szCs w:val="20"/>
        </w:rPr>
        <w:t xml:space="preserve">ressalvado </w:t>
      </w:r>
      <w:r w:rsidR="008F2E56" w:rsidRPr="007C07D2">
        <w:rPr>
          <w:rFonts w:ascii="Verdana" w:hAnsi="Verdana" w:cs="Tahoma"/>
          <w:sz w:val="20"/>
          <w:szCs w:val="20"/>
        </w:rPr>
        <w:t>o disposto</w:t>
      </w:r>
      <w:r w:rsidR="008F2E56" w:rsidRPr="008F2E56">
        <w:rPr>
          <w:rFonts w:ascii="Verdana" w:hAnsi="Verdana" w:cs="Tahoma"/>
          <w:sz w:val="20"/>
          <w:szCs w:val="20"/>
        </w:rPr>
        <w:t xml:space="preserve"> n</w:t>
      </w:r>
      <w:r w:rsidR="005174B7">
        <w:rPr>
          <w:rFonts w:ascii="Verdana" w:hAnsi="Verdana" w:cs="Tahoma"/>
          <w:sz w:val="20"/>
          <w:szCs w:val="20"/>
        </w:rPr>
        <w:t>o</w:t>
      </w:r>
      <w:r w:rsidR="008F2E56" w:rsidRPr="008F2E56">
        <w:rPr>
          <w:rFonts w:ascii="Verdana" w:hAnsi="Verdana" w:cs="Tahoma"/>
          <w:sz w:val="20"/>
          <w:szCs w:val="20"/>
        </w:rPr>
        <w:t xml:space="preserve"> </w:t>
      </w:r>
      <w:r w:rsidR="005174B7">
        <w:rPr>
          <w:rFonts w:ascii="Verdana" w:hAnsi="Verdana" w:cs="Tahoma"/>
          <w:sz w:val="20"/>
          <w:szCs w:val="20"/>
        </w:rPr>
        <w:t>item</w:t>
      </w:r>
      <w:r w:rsidR="008F2E56" w:rsidRPr="008F2E56">
        <w:rPr>
          <w:rFonts w:ascii="Verdana" w:hAnsi="Verdana" w:cs="Tahoma"/>
          <w:sz w:val="20"/>
          <w:szCs w:val="20"/>
        </w:rPr>
        <w:t xml:space="preserve"> </w:t>
      </w:r>
      <w:r w:rsidR="005174B7">
        <w:rPr>
          <w:rFonts w:ascii="Verdana" w:hAnsi="Verdana" w:cs="Tahoma"/>
          <w:sz w:val="20"/>
          <w:szCs w:val="20"/>
        </w:rPr>
        <w:fldChar w:fldCharType="begin"/>
      </w:r>
      <w:r w:rsidR="005174B7">
        <w:rPr>
          <w:rFonts w:ascii="Verdana" w:hAnsi="Verdana" w:cs="Tahoma"/>
          <w:sz w:val="20"/>
          <w:szCs w:val="20"/>
        </w:rPr>
        <w:instrText xml:space="preserve"> REF _Ref70427107 \r \h </w:instrText>
      </w:r>
      <w:r w:rsidR="005174B7">
        <w:rPr>
          <w:rFonts w:ascii="Verdana" w:hAnsi="Verdana" w:cs="Tahoma"/>
          <w:sz w:val="20"/>
          <w:szCs w:val="20"/>
        </w:rPr>
      </w:r>
      <w:r w:rsidR="005174B7">
        <w:rPr>
          <w:rFonts w:ascii="Verdana" w:hAnsi="Verdana" w:cs="Tahoma"/>
          <w:sz w:val="20"/>
          <w:szCs w:val="20"/>
        </w:rPr>
        <w:fldChar w:fldCharType="separate"/>
      </w:r>
      <w:r w:rsidR="005174B7">
        <w:rPr>
          <w:rFonts w:ascii="Verdana" w:hAnsi="Verdana" w:cs="Tahoma"/>
          <w:sz w:val="20"/>
          <w:szCs w:val="20"/>
        </w:rPr>
        <w:t>4.7</w:t>
      </w:r>
      <w:r w:rsidR="005174B7">
        <w:rPr>
          <w:rFonts w:ascii="Verdana" w:hAnsi="Verdana" w:cs="Tahoma"/>
          <w:sz w:val="20"/>
          <w:szCs w:val="20"/>
        </w:rPr>
        <w:fldChar w:fldCharType="end"/>
      </w:r>
      <w:r w:rsidR="005174B7">
        <w:rPr>
          <w:rFonts w:ascii="Verdana" w:hAnsi="Verdana" w:cs="Tahoma"/>
          <w:sz w:val="20"/>
          <w:szCs w:val="20"/>
        </w:rPr>
        <w:fldChar w:fldCharType="begin"/>
      </w:r>
      <w:r w:rsidR="005174B7">
        <w:rPr>
          <w:rFonts w:ascii="Verdana" w:hAnsi="Verdana" w:cs="Tahoma"/>
          <w:sz w:val="20"/>
          <w:szCs w:val="20"/>
        </w:rPr>
        <w:instrText xml:space="preserve"> REF _Ref70427112 \r \h </w:instrText>
      </w:r>
      <w:r w:rsidR="005174B7">
        <w:rPr>
          <w:rFonts w:ascii="Verdana" w:hAnsi="Verdana" w:cs="Tahoma"/>
          <w:sz w:val="20"/>
          <w:szCs w:val="20"/>
        </w:rPr>
      </w:r>
      <w:r w:rsidR="005174B7">
        <w:rPr>
          <w:rFonts w:ascii="Verdana" w:hAnsi="Verdana" w:cs="Tahoma"/>
          <w:sz w:val="20"/>
          <w:szCs w:val="20"/>
        </w:rPr>
        <w:fldChar w:fldCharType="separate"/>
      </w:r>
      <w:r w:rsidR="005174B7">
        <w:rPr>
          <w:rFonts w:ascii="Verdana" w:hAnsi="Verdana" w:cs="Tahoma"/>
          <w:sz w:val="20"/>
          <w:szCs w:val="20"/>
        </w:rPr>
        <w:t>(iv)</w:t>
      </w:r>
      <w:r w:rsidR="005174B7">
        <w:rPr>
          <w:rFonts w:ascii="Verdana" w:hAnsi="Verdana" w:cs="Tahoma"/>
          <w:sz w:val="20"/>
          <w:szCs w:val="20"/>
        </w:rPr>
        <w:fldChar w:fldCharType="end"/>
      </w:r>
      <w:r w:rsidR="008F2E56" w:rsidRPr="002D3B9C">
        <w:rPr>
          <w:rFonts w:ascii="Verdana" w:hAnsi="Verdana" w:cs="Tahoma"/>
          <w:sz w:val="20"/>
          <w:szCs w:val="20"/>
        </w:rPr>
        <w:t xml:space="preserve"> </w:t>
      </w:r>
      <w:r w:rsidR="008F2E56" w:rsidRPr="007C07D2">
        <w:rPr>
          <w:rFonts w:ascii="Verdana" w:hAnsi="Verdana" w:cs="Tahoma"/>
          <w:sz w:val="20"/>
          <w:szCs w:val="20"/>
        </w:rPr>
        <w:t>acim</w:t>
      </w:r>
      <w:r w:rsidR="008F2E56" w:rsidRPr="005B05F8">
        <w:rPr>
          <w:rFonts w:ascii="Verdana" w:hAnsi="Verdana" w:cs="Tahoma"/>
          <w:sz w:val="20"/>
          <w:szCs w:val="20"/>
        </w:rPr>
        <w:t>a.</w:t>
      </w:r>
    </w:p>
    <w:p w14:paraId="6A3DD5E1" w14:textId="77777777" w:rsidR="00140C1C" w:rsidRPr="00212A7B" w:rsidRDefault="00140C1C" w:rsidP="00212A7B">
      <w:pPr>
        <w:pStyle w:val="PargrafodaLista"/>
        <w:spacing w:line="280" w:lineRule="exact"/>
        <w:ind w:left="0"/>
        <w:jc w:val="both"/>
        <w:rPr>
          <w:rFonts w:ascii="Verdana" w:hAnsi="Verdana" w:cs="Tahoma"/>
          <w:sz w:val="20"/>
          <w:szCs w:val="20"/>
        </w:rPr>
      </w:pPr>
    </w:p>
    <w:p w14:paraId="66BC7171" w14:textId="6143065B"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Quaisquer modificações a esta Escritura de Emissão, inclusive aquelas decorrentes de deliberação dos titulares de Debêntures nos termos dos itens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_Ref497554208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4.7</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_Ref497554210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_Ref497584371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4.8.1</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_Ref497584380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4.9</w:t>
      </w:r>
      <w:r w:rsidRPr="00212A7B">
        <w:rPr>
          <w:rFonts w:ascii="Verdana" w:hAnsi="Verdana" w:cs="Tahoma"/>
          <w:sz w:val="20"/>
          <w:szCs w:val="20"/>
        </w:rPr>
        <w:fldChar w:fldCharType="end"/>
      </w:r>
      <w:r w:rsidRPr="00212A7B">
        <w:rPr>
          <w:rFonts w:ascii="Verdana" w:hAnsi="Verdana" w:cs="Tahoma"/>
          <w:sz w:val="20"/>
          <w:szCs w:val="20"/>
        </w:rPr>
        <w:t xml:space="preserve"> 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_Ref497584412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4.9.1</w:t>
      </w:r>
      <w:r w:rsidRPr="00212A7B">
        <w:rPr>
          <w:rFonts w:ascii="Verdana" w:hAnsi="Verdana" w:cs="Tahoma"/>
          <w:sz w:val="20"/>
          <w:szCs w:val="20"/>
        </w:rPr>
        <w:fldChar w:fldCharType="end"/>
      </w:r>
      <w:r w:rsidRPr="00212A7B">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212A7B" w:rsidRDefault="00140C1C" w:rsidP="00212A7B">
      <w:pPr>
        <w:pStyle w:val="PargrafodaLista"/>
        <w:spacing w:line="280" w:lineRule="exact"/>
        <w:ind w:left="0"/>
        <w:jc w:val="both"/>
        <w:rPr>
          <w:rFonts w:ascii="Verdana" w:hAnsi="Verdana" w:cs="Tahoma"/>
          <w:sz w:val="20"/>
          <w:szCs w:val="20"/>
        </w:rPr>
      </w:pPr>
    </w:p>
    <w:p w14:paraId="6658E10D" w14:textId="140368B7"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Será obrigatória a presença dos representantes legais da Emissora nas Assembleias Gerais de Debenturistas convocadas pela Emissora, </w:t>
      </w:r>
      <w:r w:rsidR="008F2E56" w:rsidRPr="00212A7B">
        <w:rPr>
          <w:rFonts w:ascii="Verdana" w:hAnsi="Verdana" w:cs="Tahoma"/>
          <w:sz w:val="20"/>
          <w:szCs w:val="20"/>
        </w:rPr>
        <w:t>enquanto</w:t>
      </w:r>
      <w:r w:rsidRPr="00212A7B">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212A7B" w:rsidRDefault="00140C1C" w:rsidP="00212A7B">
      <w:pPr>
        <w:pStyle w:val="PargrafodaLista"/>
        <w:spacing w:line="280" w:lineRule="exact"/>
        <w:ind w:left="0"/>
        <w:jc w:val="both"/>
        <w:rPr>
          <w:rFonts w:ascii="Verdana" w:hAnsi="Verdana" w:cs="Tahoma"/>
          <w:sz w:val="20"/>
          <w:szCs w:val="20"/>
        </w:rPr>
      </w:pPr>
    </w:p>
    <w:p w14:paraId="7ABEAA3A" w14:textId="377A6491"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212A7B" w:rsidRDefault="00140C1C" w:rsidP="00212A7B">
      <w:pPr>
        <w:pStyle w:val="PargrafodaLista"/>
        <w:spacing w:line="280" w:lineRule="exact"/>
        <w:ind w:left="0"/>
        <w:jc w:val="both"/>
        <w:rPr>
          <w:rFonts w:ascii="Verdana" w:hAnsi="Verdana" w:cs="Tahoma"/>
          <w:sz w:val="20"/>
          <w:szCs w:val="20"/>
        </w:rPr>
      </w:pPr>
    </w:p>
    <w:p w14:paraId="7F957298" w14:textId="4928987D"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212A7B" w:rsidRDefault="00140C1C" w:rsidP="00212A7B">
      <w:pPr>
        <w:pStyle w:val="PargrafodaLista"/>
        <w:spacing w:line="280" w:lineRule="exact"/>
        <w:ind w:left="0"/>
        <w:jc w:val="both"/>
        <w:rPr>
          <w:rFonts w:ascii="Verdana" w:hAnsi="Verdana" w:cs="Tahoma"/>
          <w:sz w:val="20"/>
          <w:szCs w:val="20"/>
        </w:rPr>
      </w:pPr>
    </w:p>
    <w:p w14:paraId="235A376B" w14:textId="77777777"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212A7B" w:rsidRDefault="00EB5CDB" w:rsidP="00212A7B">
      <w:pPr>
        <w:pStyle w:val="PargrafodaLista"/>
        <w:spacing w:line="280" w:lineRule="exact"/>
        <w:ind w:left="0"/>
        <w:jc w:val="both"/>
        <w:rPr>
          <w:rFonts w:ascii="Verdana" w:hAnsi="Verdana" w:cs="Tahoma"/>
          <w:sz w:val="20"/>
          <w:szCs w:val="20"/>
        </w:rPr>
      </w:pPr>
    </w:p>
    <w:p w14:paraId="1FBA0DCC" w14:textId="77777777" w:rsidR="00EB5CDB" w:rsidRPr="00212A7B" w:rsidRDefault="008E55E6" w:rsidP="00212A7B">
      <w:pPr>
        <w:keepNext/>
        <w:spacing w:line="280" w:lineRule="exact"/>
        <w:jc w:val="center"/>
        <w:rPr>
          <w:rFonts w:ascii="Verdana" w:eastAsia="MS Mincho" w:hAnsi="Verdana" w:cs="Tahoma"/>
          <w:b/>
          <w:sz w:val="20"/>
          <w:szCs w:val="20"/>
        </w:rPr>
      </w:pPr>
      <w:r w:rsidRPr="00212A7B">
        <w:rPr>
          <w:rFonts w:ascii="Verdana" w:eastAsia="MS Mincho" w:hAnsi="Verdana" w:cs="Tahoma"/>
          <w:b/>
          <w:sz w:val="20"/>
          <w:szCs w:val="20"/>
        </w:rPr>
        <w:t>CLÁUSULA QUINTA – DECLARAÇÕES E GARANTIAS DA EMISSORA</w:t>
      </w:r>
    </w:p>
    <w:p w14:paraId="02FC971E" w14:textId="77777777" w:rsidR="00140C1C" w:rsidRPr="00212A7B" w:rsidRDefault="00140C1C" w:rsidP="00212A7B">
      <w:pPr>
        <w:pStyle w:val="PargrafodaLista"/>
        <w:spacing w:line="280" w:lineRule="exact"/>
        <w:ind w:left="0"/>
        <w:jc w:val="both"/>
        <w:rPr>
          <w:rFonts w:ascii="Verdana" w:hAnsi="Verdana" w:cs="Tahoma"/>
          <w:sz w:val="20"/>
          <w:szCs w:val="20"/>
        </w:rPr>
      </w:pPr>
    </w:p>
    <w:p w14:paraId="3FB00CD2" w14:textId="4408EB67" w:rsidR="00EB5CDB" w:rsidRPr="00212A7B" w:rsidRDefault="008E55E6" w:rsidP="00212A7B">
      <w:pPr>
        <w:pStyle w:val="PargrafodaLista"/>
        <w:numPr>
          <w:ilvl w:val="1"/>
          <w:numId w:val="10"/>
        </w:numPr>
        <w:spacing w:line="280" w:lineRule="exact"/>
        <w:ind w:left="0" w:firstLine="0"/>
        <w:jc w:val="both"/>
        <w:rPr>
          <w:rFonts w:ascii="Verdana" w:hAnsi="Verdana" w:cs="Tahoma"/>
          <w:sz w:val="20"/>
          <w:szCs w:val="20"/>
        </w:rPr>
      </w:pPr>
      <w:r w:rsidRPr="00212A7B">
        <w:rPr>
          <w:rFonts w:ascii="Verdana" w:hAnsi="Verdana" w:cs="Tahoma"/>
          <w:sz w:val="20"/>
          <w:szCs w:val="20"/>
        </w:rPr>
        <w:lastRenderedPageBreak/>
        <w:t>A Emissora neste ato declara e garante aos Debenturistas que:</w:t>
      </w:r>
      <w:r w:rsidR="00D10586">
        <w:rPr>
          <w:rFonts w:ascii="Verdana" w:hAnsi="Verdana" w:cs="Tahoma"/>
          <w:sz w:val="20"/>
          <w:szCs w:val="20"/>
        </w:rPr>
        <w:t xml:space="preserve"> </w:t>
      </w:r>
    </w:p>
    <w:p w14:paraId="778050FB" w14:textId="77777777" w:rsidR="00140C1C" w:rsidRPr="00212A7B" w:rsidRDefault="00140C1C" w:rsidP="00212A7B">
      <w:pPr>
        <w:pStyle w:val="PargrafodaLista"/>
        <w:spacing w:line="280" w:lineRule="exact"/>
        <w:ind w:left="0"/>
        <w:jc w:val="both"/>
        <w:rPr>
          <w:rFonts w:ascii="Verdana" w:hAnsi="Verdana" w:cs="Tahoma"/>
          <w:sz w:val="20"/>
          <w:szCs w:val="20"/>
        </w:rPr>
      </w:pPr>
    </w:p>
    <w:p w14:paraId="5FE8B997" w14:textId="10AFAE37"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é uma companhia securitizadora de créditos financeiros devidamente organizada, constituída e existente de acordo com as leis brasileiras;</w:t>
      </w:r>
    </w:p>
    <w:p w14:paraId="3EBB1F5D" w14:textId="77777777" w:rsidR="00140C1C" w:rsidRPr="00212A7B" w:rsidRDefault="00140C1C" w:rsidP="00212A7B">
      <w:pPr>
        <w:pStyle w:val="ListaColorida-nfase12"/>
        <w:spacing w:after="0" w:line="280" w:lineRule="exact"/>
        <w:ind w:left="1418"/>
        <w:jc w:val="both"/>
        <w:rPr>
          <w:rFonts w:ascii="Verdana" w:hAnsi="Verdana" w:cs="Tahoma"/>
          <w:sz w:val="20"/>
          <w:szCs w:val="20"/>
        </w:rPr>
      </w:pPr>
    </w:p>
    <w:p w14:paraId="7E24C5DF" w14:textId="2B936DDE"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está devidamente autorizada e obteve todas as licenças e autorizações necessárias </w:t>
      </w:r>
      <w:r w:rsidRPr="00212A7B">
        <w:rPr>
          <w:rFonts w:ascii="Verdana" w:hAnsi="Verdana" w:cs="Tahoma"/>
          <w:b/>
          <w:sz w:val="20"/>
          <w:szCs w:val="20"/>
        </w:rPr>
        <w:t>(a)</w:t>
      </w:r>
      <w:r w:rsidRPr="00212A7B">
        <w:rPr>
          <w:rFonts w:ascii="Verdana" w:hAnsi="Verdana" w:cs="Tahoma"/>
          <w:sz w:val="20"/>
          <w:szCs w:val="20"/>
        </w:rPr>
        <w:t xml:space="preserve"> à celebração desta Escritura de Emissão e do Contrato de Cessão Fiduciária, </w:t>
      </w:r>
      <w:r w:rsidRPr="00212A7B">
        <w:rPr>
          <w:rFonts w:ascii="Verdana" w:hAnsi="Verdana" w:cs="Tahoma"/>
          <w:b/>
          <w:sz w:val="20"/>
          <w:szCs w:val="20"/>
        </w:rPr>
        <w:t>(b)</w:t>
      </w:r>
      <w:r w:rsidRPr="00212A7B">
        <w:rPr>
          <w:rFonts w:ascii="Verdana" w:hAnsi="Verdana" w:cs="Tahoma"/>
          <w:sz w:val="20"/>
          <w:szCs w:val="20"/>
        </w:rPr>
        <w:t xml:space="preserve"> à Emissão das Debêntures e </w:t>
      </w:r>
      <w:r w:rsidRPr="00212A7B">
        <w:rPr>
          <w:rFonts w:ascii="Verdana" w:hAnsi="Verdana" w:cs="Tahoma"/>
          <w:b/>
          <w:sz w:val="20"/>
          <w:szCs w:val="20"/>
        </w:rPr>
        <w:t xml:space="preserve">(c) </w:t>
      </w:r>
      <w:r w:rsidRPr="00212A7B">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63C7EB0E" w14:textId="69A36962"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0791596C" w14:textId="7EE3446D"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a celebração desta Escritura de Emissão e o cumprimento de suas obrigações previstas, assim como a Emissão das Debêntures, a Oferta Restrita</w:t>
      </w:r>
      <w:r w:rsidRPr="00212A7B">
        <w:rPr>
          <w:rFonts w:ascii="Verdana" w:eastAsia="MS Mincho" w:hAnsi="Verdana" w:cs="Tahoma"/>
          <w:sz w:val="20"/>
          <w:szCs w:val="20"/>
        </w:rPr>
        <w:t xml:space="preserve"> e a constituição da Garantia</w:t>
      </w:r>
      <w:r w:rsidRPr="00212A7B">
        <w:rPr>
          <w:rFonts w:ascii="Verdana" w:hAnsi="Verdana" w:cs="Tahoma"/>
          <w:sz w:val="20"/>
          <w:szCs w:val="20"/>
        </w:rPr>
        <w:t xml:space="preserve">, não infringem ou contrariam, sob qualquer aspecto material, </w:t>
      </w:r>
      <w:r w:rsidRPr="00212A7B">
        <w:rPr>
          <w:rFonts w:ascii="Verdana" w:hAnsi="Verdana" w:cs="Tahoma"/>
          <w:b/>
          <w:sz w:val="20"/>
          <w:szCs w:val="20"/>
        </w:rPr>
        <w:t>(a)</w:t>
      </w:r>
      <w:r w:rsidRPr="00212A7B">
        <w:rPr>
          <w:rFonts w:ascii="Verdana" w:hAnsi="Verdana" w:cs="Tahoma"/>
          <w:sz w:val="20"/>
          <w:szCs w:val="20"/>
        </w:rPr>
        <w:t xml:space="preserve"> qualquer lei, decreto ou regulamento a que a Emissora ou quaisquer de seus bens e propriedades estejam sujeitos; </w:t>
      </w:r>
      <w:r w:rsidRPr="00212A7B">
        <w:rPr>
          <w:rFonts w:ascii="Verdana" w:hAnsi="Verdana" w:cs="Tahoma"/>
          <w:b/>
          <w:sz w:val="20"/>
          <w:szCs w:val="20"/>
        </w:rPr>
        <w:t>(b)</w:t>
      </w:r>
      <w:r w:rsidRPr="00212A7B">
        <w:rPr>
          <w:rFonts w:ascii="Verdana" w:hAnsi="Verdana" w:cs="Tahoma"/>
          <w:sz w:val="20"/>
          <w:szCs w:val="20"/>
        </w:rPr>
        <w:t xml:space="preserve"> qualquer ordem, decisão ou sentença administrativa, judicial ou arbitral que afete a Emissora ou quaisquer de seus bens e propriedades; ou </w:t>
      </w:r>
      <w:r w:rsidRPr="00212A7B">
        <w:rPr>
          <w:rFonts w:ascii="Verdana" w:hAnsi="Verdana" w:cs="Tahoma"/>
          <w:b/>
          <w:sz w:val="20"/>
          <w:szCs w:val="20"/>
        </w:rPr>
        <w:t>(c)</w:t>
      </w:r>
      <w:r w:rsidRPr="00212A7B">
        <w:rPr>
          <w:rFonts w:ascii="Verdana" w:hAnsi="Verdana" w:cs="Tahoma"/>
          <w:sz w:val="20"/>
          <w:szCs w:val="20"/>
        </w:rPr>
        <w:t xml:space="preserve"> qualquer contrato ou documento no qual a Emissora seja parte ou pelo qual quaisquer de seus bens e propriedades estejam vinculados, nem irá resultar em </w:t>
      </w:r>
      <w:r w:rsidRPr="00212A7B">
        <w:rPr>
          <w:rFonts w:ascii="Verdana" w:hAnsi="Verdana" w:cs="Tahoma"/>
          <w:b/>
          <w:sz w:val="20"/>
          <w:szCs w:val="20"/>
        </w:rPr>
        <w:t>(x)</w:t>
      </w:r>
      <w:r w:rsidRPr="00212A7B">
        <w:rPr>
          <w:rFonts w:ascii="Verdana" w:hAnsi="Verdana" w:cs="Tahoma"/>
          <w:sz w:val="20"/>
          <w:szCs w:val="20"/>
        </w:rPr>
        <w:t xml:space="preserve"> vencimento antecipado de qualquer obrigação estabelecida em qualquer destes contratos ou instrumentos, ou </w:t>
      </w:r>
      <w:r w:rsidRPr="00212A7B">
        <w:rPr>
          <w:rFonts w:ascii="Verdana" w:hAnsi="Verdana" w:cs="Tahoma"/>
          <w:b/>
          <w:sz w:val="20"/>
          <w:szCs w:val="20"/>
        </w:rPr>
        <w:t>(y)</w:t>
      </w:r>
      <w:r w:rsidRPr="00212A7B">
        <w:rPr>
          <w:rFonts w:ascii="Verdana" w:hAnsi="Verdana" w:cs="Tahoma"/>
          <w:sz w:val="20"/>
          <w:szCs w:val="20"/>
        </w:rPr>
        <w:t xml:space="preserve"> rescisão de qualquer desses contratos ou instrumentos;</w:t>
      </w:r>
    </w:p>
    <w:p w14:paraId="0B2769A8"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6E2035D6" w14:textId="6FC50B5F"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tem todas as autorizações, registros e licenças exigidas pelas autoridades federais, estaduais e municipais sendo todas elas válidas para </w:t>
      </w:r>
      <w:r w:rsidRPr="00212A7B">
        <w:rPr>
          <w:rFonts w:ascii="Verdana" w:hAnsi="Verdana" w:cs="Tahoma"/>
          <w:b/>
          <w:sz w:val="20"/>
          <w:szCs w:val="20"/>
        </w:rPr>
        <w:t>(a)</w:t>
      </w:r>
      <w:r w:rsidRPr="00212A7B">
        <w:rPr>
          <w:rFonts w:ascii="Verdana" w:hAnsi="Verdana" w:cs="Tahoma"/>
          <w:sz w:val="20"/>
          <w:szCs w:val="20"/>
        </w:rPr>
        <w:t xml:space="preserve"> o exercício de suas atividades e </w:t>
      </w:r>
      <w:r w:rsidRPr="00212A7B">
        <w:rPr>
          <w:rFonts w:ascii="Verdana" w:hAnsi="Verdana" w:cs="Tahoma"/>
          <w:b/>
          <w:sz w:val="20"/>
          <w:szCs w:val="20"/>
        </w:rPr>
        <w:t>(b)</w:t>
      </w:r>
      <w:r w:rsidRPr="00212A7B">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64BE3605" w14:textId="75522C6D"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4E682C63"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702B5194" w14:textId="5E637985"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eastAsia="MS Mincho" w:hAnsi="Verdana" w:cs="Tahoma"/>
          <w:sz w:val="20"/>
          <w:szCs w:val="20"/>
        </w:rPr>
      </w:pPr>
      <w:r w:rsidRPr="00212A7B">
        <w:rPr>
          <w:rFonts w:ascii="Verdana" w:eastAsia="MS Mincho" w:hAnsi="Verdana" w:cs="Tahoma"/>
          <w:sz w:val="20"/>
          <w:szCs w:val="20"/>
        </w:rPr>
        <w:t>é responsável pela validade, origem e existência dos Direitos Creditórios Vinculados, bem como sua correta formalização;</w:t>
      </w:r>
    </w:p>
    <w:p w14:paraId="2939D908" w14:textId="77777777" w:rsidR="00140C1C" w:rsidRPr="00212A7B" w:rsidRDefault="00140C1C" w:rsidP="00212A7B">
      <w:pPr>
        <w:pStyle w:val="ListaColorida-nfase12"/>
        <w:spacing w:after="0" w:line="280" w:lineRule="exact"/>
        <w:ind w:left="0"/>
        <w:jc w:val="both"/>
        <w:rPr>
          <w:rFonts w:ascii="Verdana" w:eastAsia="MS Mincho" w:hAnsi="Verdana" w:cs="Tahoma"/>
          <w:sz w:val="20"/>
          <w:szCs w:val="20"/>
        </w:rPr>
      </w:pPr>
    </w:p>
    <w:p w14:paraId="48E58CF5" w14:textId="7BFA789A"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lastRenderedPageBreak/>
        <w:t xml:space="preserve">esta Escritura de Emissão constitui uma obrigação legal, válida e vinculativa da Emissora, exequível de acordo com os seus termos e condições; </w:t>
      </w:r>
    </w:p>
    <w:p w14:paraId="52F1B8CF"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295D65F4" w14:textId="5C82AC3B"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7F1CF809" w14:textId="6C7F479B"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sidRPr="00212A7B">
        <w:rPr>
          <w:rFonts w:ascii="Verdana" w:hAnsi="Verdana" w:cs="Tahoma"/>
          <w:sz w:val="20"/>
          <w:szCs w:val="20"/>
        </w:rPr>
        <w:t>Gyramais</w:t>
      </w:r>
      <w:r w:rsidRPr="00212A7B">
        <w:rPr>
          <w:rFonts w:ascii="Verdana" w:hAnsi="Verdana" w:cs="Tahoma"/>
          <w:sz w:val="20"/>
          <w:szCs w:val="20"/>
        </w:rPr>
        <w:t>;</w:t>
      </w:r>
    </w:p>
    <w:p w14:paraId="19BC9210"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15646C88" w14:textId="09D1CC29"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48A4493D" w14:textId="761E1575"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619A8CF7" w14:textId="41F23B04"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011EB77A" w14:textId="221F7950"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12716B56" w14:textId="622EADEE"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242F7592" w14:textId="6712309D"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w:t>
      </w:r>
      <w:r w:rsidRPr="00212A7B">
        <w:rPr>
          <w:rFonts w:ascii="Verdana" w:hAnsi="Verdana" w:cs="Tahoma"/>
          <w:sz w:val="20"/>
          <w:szCs w:val="20"/>
        </w:rPr>
        <w:lastRenderedPageBreak/>
        <w:t xml:space="preserve">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212A7B" w:rsidRDefault="00140C1C" w:rsidP="00212A7B">
      <w:pPr>
        <w:pStyle w:val="ListaColorida-nfase12"/>
        <w:spacing w:after="0" w:line="280" w:lineRule="exact"/>
        <w:ind w:left="567"/>
        <w:jc w:val="both"/>
        <w:rPr>
          <w:rFonts w:ascii="Verdana" w:hAnsi="Verdana" w:cs="Tahoma"/>
          <w:sz w:val="20"/>
          <w:szCs w:val="20"/>
        </w:rPr>
      </w:pPr>
    </w:p>
    <w:p w14:paraId="4BBE3146" w14:textId="30ACE551"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no seu melhor conhecimento, as Entidades </w:t>
      </w:r>
      <w:r w:rsidR="00F470F4" w:rsidRPr="00212A7B">
        <w:rPr>
          <w:rFonts w:ascii="Verdana" w:hAnsi="Verdana" w:cs="Tahoma"/>
          <w:sz w:val="20"/>
          <w:szCs w:val="20"/>
        </w:rPr>
        <w:t>Gyra</w:t>
      </w:r>
      <w:r w:rsidRPr="00212A7B">
        <w:rPr>
          <w:rFonts w:ascii="Verdana" w:hAnsi="Verdana" w:cs="Tahoma"/>
          <w:sz w:val="20"/>
          <w:szCs w:val="20"/>
        </w:rPr>
        <w:t xml:space="preserve"> e os agentes das Entidades </w:t>
      </w:r>
      <w:r w:rsidR="00F470F4" w:rsidRPr="00212A7B">
        <w:rPr>
          <w:rFonts w:ascii="Verdana" w:hAnsi="Verdana" w:cs="Tahoma"/>
          <w:sz w:val="20"/>
          <w:szCs w:val="20"/>
        </w:rPr>
        <w:t>Gyra</w:t>
      </w:r>
      <w:r w:rsidRPr="00212A7B">
        <w:rPr>
          <w:rFonts w:ascii="Verdana" w:hAnsi="Verdana" w:cs="Tahoma"/>
          <w:sz w:val="20"/>
          <w:szCs w:val="20"/>
        </w:rPr>
        <w:t xml:space="preserve"> não </w:t>
      </w:r>
      <w:r w:rsidRPr="00212A7B">
        <w:rPr>
          <w:rFonts w:ascii="Verdana" w:hAnsi="Verdana" w:cs="Tahoma"/>
          <w:b/>
          <w:sz w:val="20"/>
          <w:szCs w:val="20"/>
        </w:rPr>
        <w:t>(a)</w:t>
      </w:r>
      <w:r w:rsidRPr="00212A7B">
        <w:rPr>
          <w:rFonts w:ascii="Verdana" w:hAnsi="Verdana" w:cs="Tahoma"/>
          <w:sz w:val="20"/>
          <w:szCs w:val="20"/>
        </w:rPr>
        <w:t xml:space="preserve"> estão sujeitos a quaisquer Leis de Sanção ou são detidos ou controlados por pessoa sujeita a quaisquer Leis de Sanção, e </w:t>
      </w:r>
      <w:r w:rsidRPr="00212A7B">
        <w:rPr>
          <w:rFonts w:ascii="Verdana" w:hAnsi="Verdana" w:cs="Tahoma"/>
          <w:b/>
          <w:sz w:val="20"/>
          <w:szCs w:val="20"/>
        </w:rPr>
        <w:t>(b)</w:t>
      </w:r>
      <w:r w:rsidRPr="00212A7B">
        <w:rPr>
          <w:rFonts w:ascii="Verdana" w:hAnsi="Verdana" w:cs="Tahoma"/>
          <w:sz w:val="20"/>
          <w:szCs w:val="20"/>
        </w:rPr>
        <w:t xml:space="preserve"> são residentes, domiciliados ou com sede em uma Jurisdição Sancionada;</w:t>
      </w:r>
    </w:p>
    <w:p w14:paraId="73E60FC4"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5A753AB5" w14:textId="4C80BAD7"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no seu melhor conhecimento, as Entidades </w:t>
      </w:r>
      <w:r w:rsidR="00F470F4" w:rsidRPr="00212A7B">
        <w:rPr>
          <w:rFonts w:ascii="Verdana" w:hAnsi="Verdana" w:cs="Tahoma"/>
          <w:sz w:val="20"/>
          <w:szCs w:val="20"/>
        </w:rPr>
        <w:t>Gyra</w:t>
      </w:r>
      <w:r w:rsidRPr="00212A7B">
        <w:rPr>
          <w:rFonts w:ascii="Verdana" w:hAnsi="Verdana" w:cs="Tahoma"/>
          <w:sz w:val="20"/>
          <w:szCs w:val="20"/>
        </w:rPr>
        <w:t xml:space="preserve"> e os agentes das Entidades </w:t>
      </w:r>
      <w:r w:rsidR="00F470F4" w:rsidRPr="00212A7B">
        <w:rPr>
          <w:rFonts w:ascii="Verdana" w:hAnsi="Verdana" w:cs="Tahoma"/>
          <w:sz w:val="20"/>
          <w:szCs w:val="20"/>
        </w:rPr>
        <w:t>Gyra</w:t>
      </w:r>
      <w:r w:rsidRPr="00212A7B">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5E5A260B" w14:textId="78BDBEA5"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w:t>
      </w:r>
      <w:r w:rsidR="00A44927">
        <w:rPr>
          <w:rFonts w:ascii="Verdana" w:hAnsi="Verdana" w:cs="Tahoma"/>
          <w:sz w:val="20"/>
          <w:szCs w:val="20"/>
        </w:rPr>
        <w:t xml:space="preserve">da </w:t>
      </w:r>
      <w:r w:rsidRPr="00212A7B">
        <w:rPr>
          <w:rFonts w:ascii="Verdana" w:hAnsi="Verdana" w:cs="Tahoma"/>
          <w:sz w:val="20"/>
          <w:szCs w:val="20"/>
        </w:rPr>
        <w:t xml:space="preserve">Emissora; </w:t>
      </w:r>
    </w:p>
    <w:p w14:paraId="14DC30E5"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43724A3D" w14:textId="391893C8"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os Direitos Creditórios </w:t>
      </w:r>
      <w:r w:rsidRPr="00212A7B">
        <w:rPr>
          <w:rFonts w:ascii="Verdana" w:eastAsia="MS Mincho" w:hAnsi="Verdana" w:cs="Tahoma"/>
          <w:sz w:val="20"/>
          <w:szCs w:val="20"/>
        </w:rPr>
        <w:t xml:space="preserve">Alienados </w:t>
      </w:r>
      <w:r w:rsidRPr="00212A7B">
        <w:rPr>
          <w:rFonts w:ascii="Verdana" w:hAnsi="Verdana" w:cs="Tahoma"/>
          <w:sz w:val="20"/>
          <w:szCs w:val="20"/>
        </w:rPr>
        <w:t>encontram-se livres e desembaraçados de quaisquer ônus ou gravames, com exceção da garantia a ser constituída nos termos do Contrato de Cessão Fiduciária</w:t>
      </w:r>
      <w:r w:rsidR="000F6B0C" w:rsidRPr="00212A7B">
        <w:rPr>
          <w:rFonts w:ascii="Verdana" w:hAnsi="Verdana" w:cs="Tahoma"/>
          <w:sz w:val="20"/>
          <w:szCs w:val="20"/>
        </w:rPr>
        <w:t>; e</w:t>
      </w:r>
    </w:p>
    <w:p w14:paraId="7EEA2F60"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076864CA" w14:textId="2247AACB" w:rsidR="000F6B0C" w:rsidRPr="00212A7B" w:rsidRDefault="000F6B0C"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observa a legislação em vigor, em especial a legislação trabalhista, previdenciária e socioambiental, de forma que</w:t>
      </w:r>
      <w:r w:rsidR="00D13705">
        <w:rPr>
          <w:rFonts w:ascii="Verdana" w:hAnsi="Verdana" w:cs="Tahoma"/>
          <w:sz w:val="20"/>
          <w:szCs w:val="20"/>
        </w:rPr>
        <w:t>:</w:t>
      </w:r>
      <w:r w:rsidRPr="00212A7B">
        <w:rPr>
          <w:rFonts w:ascii="Verdana" w:hAnsi="Verdana" w:cs="Tahoma"/>
          <w:sz w:val="20"/>
          <w:szCs w:val="20"/>
        </w:rPr>
        <w:t xml:space="preserv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w:t>
      </w:r>
      <w:r w:rsidR="007A37B5">
        <w:rPr>
          <w:rFonts w:ascii="Verdana" w:hAnsi="Verdana" w:cs="Tahoma"/>
          <w:sz w:val="20"/>
          <w:szCs w:val="20"/>
        </w:rPr>
        <w:t xml:space="preserve"> (“</w:t>
      </w:r>
      <w:r w:rsidR="007A37B5" w:rsidRPr="002D3B9C">
        <w:rPr>
          <w:rFonts w:ascii="Verdana" w:hAnsi="Verdana" w:cs="Tahoma"/>
          <w:sz w:val="20"/>
          <w:szCs w:val="20"/>
          <w:u w:val="single"/>
        </w:rPr>
        <w:t>Legislação Socioambiental</w:t>
      </w:r>
      <w:r w:rsidR="007A37B5">
        <w:rPr>
          <w:rFonts w:ascii="Verdana" w:hAnsi="Verdana" w:cs="Tahoma"/>
          <w:sz w:val="20"/>
          <w:szCs w:val="20"/>
        </w:rPr>
        <w:t>”)</w:t>
      </w:r>
      <w:r w:rsidR="0075548D">
        <w:rPr>
          <w:rFonts w:ascii="Verdana" w:hAnsi="Verdana" w:cs="Tahoma"/>
          <w:sz w:val="20"/>
          <w:szCs w:val="20"/>
        </w:rPr>
        <w:t xml:space="preserve"> [</w:t>
      </w:r>
      <w:r w:rsidR="0075548D" w:rsidRPr="0031485A">
        <w:rPr>
          <w:rFonts w:ascii="Verdana" w:hAnsi="Verdana" w:cs="Tahoma"/>
          <w:sz w:val="20"/>
          <w:szCs w:val="20"/>
          <w:highlight w:val="yellow"/>
        </w:rPr>
        <w:t xml:space="preserve">Nota LDR: </w:t>
      </w:r>
      <w:r w:rsidR="0075548D">
        <w:rPr>
          <w:rFonts w:ascii="Verdana" w:hAnsi="Verdana" w:cs="Tahoma"/>
          <w:sz w:val="20"/>
          <w:szCs w:val="20"/>
          <w:highlight w:val="yellow"/>
        </w:rPr>
        <w:t xml:space="preserve">favor incluir </w:t>
      </w:r>
      <w:r w:rsidR="00A44927">
        <w:rPr>
          <w:rFonts w:ascii="Verdana" w:hAnsi="Verdana" w:cs="Tahoma"/>
          <w:sz w:val="20"/>
          <w:szCs w:val="20"/>
          <w:highlight w:val="yellow"/>
        </w:rPr>
        <w:t xml:space="preserve">normas e o </w:t>
      </w:r>
      <w:r w:rsidR="0075548D">
        <w:rPr>
          <w:rFonts w:ascii="Verdana" w:hAnsi="Verdana" w:cs="Tahoma"/>
          <w:sz w:val="20"/>
          <w:szCs w:val="20"/>
          <w:highlight w:val="yellow"/>
        </w:rPr>
        <w:t>termo definido</w:t>
      </w:r>
      <w:r w:rsidR="0075548D">
        <w:rPr>
          <w:rFonts w:ascii="Verdana" w:hAnsi="Verdana" w:cs="Tahoma"/>
          <w:sz w:val="20"/>
          <w:szCs w:val="20"/>
        </w:rPr>
        <w:t>]</w:t>
      </w:r>
      <w:r w:rsidRPr="00212A7B">
        <w:rPr>
          <w:rFonts w:ascii="Verdana" w:hAnsi="Verdana" w:cs="Tahoma"/>
          <w:sz w:val="20"/>
          <w:szCs w:val="20"/>
        </w:rPr>
        <w:t xml:space="preserve">; (v) detém todas as permissões, licenças, autorizações e aprovações necessárias para o exercício de suas atividades, em conformidade com a legislação aplicável; e (vi) possui todos os registros necessários, em conformidade com a legislação civil e </w:t>
      </w:r>
      <w:r w:rsidR="007A37B5">
        <w:rPr>
          <w:rFonts w:ascii="Verdana" w:hAnsi="Verdana" w:cs="Tahoma"/>
          <w:sz w:val="20"/>
          <w:szCs w:val="20"/>
        </w:rPr>
        <w:t>Legislação S</w:t>
      </w:r>
      <w:r w:rsidR="007A37B5" w:rsidRPr="00212A7B">
        <w:rPr>
          <w:rFonts w:ascii="Verdana" w:hAnsi="Verdana" w:cs="Tahoma"/>
          <w:sz w:val="20"/>
          <w:szCs w:val="20"/>
        </w:rPr>
        <w:t xml:space="preserve">ocioambiental </w:t>
      </w:r>
      <w:r w:rsidRPr="00212A7B">
        <w:rPr>
          <w:rFonts w:ascii="Verdana" w:hAnsi="Verdana" w:cs="Tahoma"/>
          <w:sz w:val="20"/>
          <w:szCs w:val="20"/>
        </w:rPr>
        <w:t>aplicáve</w:t>
      </w:r>
      <w:r w:rsidR="00CC270D" w:rsidRPr="00212A7B">
        <w:rPr>
          <w:rFonts w:ascii="Verdana" w:hAnsi="Verdana" w:cs="Tahoma"/>
          <w:sz w:val="20"/>
          <w:szCs w:val="20"/>
        </w:rPr>
        <w:t xml:space="preserve">l. </w:t>
      </w:r>
    </w:p>
    <w:p w14:paraId="681D27A7" w14:textId="2013B923" w:rsidR="00140C1C" w:rsidRDefault="00140C1C" w:rsidP="00212A7B">
      <w:pPr>
        <w:pStyle w:val="ListaColorida-nfase12"/>
        <w:spacing w:after="0" w:line="280" w:lineRule="exact"/>
        <w:ind w:left="0"/>
        <w:jc w:val="both"/>
        <w:rPr>
          <w:rFonts w:ascii="Verdana" w:hAnsi="Verdana" w:cs="Tahoma"/>
          <w:sz w:val="20"/>
          <w:szCs w:val="20"/>
        </w:rPr>
      </w:pPr>
    </w:p>
    <w:p w14:paraId="2FB23222" w14:textId="326FE21F" w:rsidR="00695708" w:rsidRDefault="00EC0961" w:rsidP="002D3B9C">
      <w:pPr>
        <w:pStyle w:val="PargrafodaLista"/>
        <w:numPr>
          <w:ilvl w:val="1"/>
          <w:numId w:val="10"/>
        </w:numPr>
        <w:spacing w:line="280" w:lineRule="exact"/>
        <w:ind w:left="0" w:firstLine="0"/>
        <w:jc w:val="both"/>
        <w:rPr>
          <w:rFonts w:ascii="Verdana" w:hAnsi="Verdana" w:cs="Tahoma"/>
          <w:sz w:val="20"/>
          <w:szCs w:val="20"/>
        </w:rPr>
      </w:pPr>
      <w:r w:rsidRPr="00EC0961">
        <w:rPr>
          <w:rFonts w:ascii="Verdana" w:hAnsi="Verdana" w:cs="Tahoma"/>
          <w:sz w:val="20"/>
          <w:szCs w:val="20"/>
        </w:rPr>
        <w:t xml:space="preserve">A </w:t>
      </w:r>
      <w:r w:rsidR="00DB76C4">
        <w:rPr>
          <w:rFonts w:ascii="Verdana" w:hAnsi="Verdana" w:cs="Tahoma"/>
          <w:sz w:val="20"/>
          <w:szCs w:val="20"/>
        </w:rPr>
        <w:t>Emissora</w:t>
      </w:r>
      <w:r w:rsidRPr="00EC0961">
        <w:rPr>
          <w:rFonts w:ascii="Verdana" w:hAnsi="Verdana" w:cs="Tahoma"/>
          <w:sz w:val="20"/>
          <w:szCs w:val="20"/>
        </w:rPr>
        <w:t xml:space="preserve"> declara, por si, seus sócios ou acionistas controladores, controladas, coligadas, administradores, acionistas com poderes de administração e respectivos funcionários, em especial os que venham a ter contato com a execução do presente Contrato, </w:t>
      </w:r>
      <w:r w:rsidRPr="00EC0961">
        <w:rPr>
          <w:rFonts w:ascii="Verdana" w:hAnsi="Verdana" w:cs="Tahoma"/>
          <w:sz w:val="20"/>
          <w:szCs w:val="20"/>
        </w:rPr>
        <w:lastRenderedPageBreak/>
        <w:t>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212A7B" w:rsidRDefault="00695708" w:rsidP="00212A7B">
      <w:pPr>
        <w:pStyle w:val="ListaColorida-nfase12"/>
        <w:spacing w:after="0" w:line="280" w:lineRule="exact"/>
        <w:ind w:left="0"/>
        <w:jc w:val="both"/>
        <w:rPr>
          <w:rFonts w:ascii="Verdana" w:hAnsi="Verdana" w:cs="Tahoma"/>
          <w:sz w:val="20"/>
          <w:szCs w:val="20"/>
        </w:rPr>
      </w:pPr>
    </w:p>
    <w:p w14:paraId="1296E2A0" w14:textId="77777777" w:rsidR="00EB5CDB" w:rsidRPr="00212A7B" w:rsidRDefault="008E55E6" w:rsidP="00212A7B">
      <w:pPr>
        <w:pStyle w:val="PargrafodaLista"/>
        <w:numPr>
          <w:ilvl w:val="1"/>
          <w:numId w:val="10"/>
        </w:numPr>
        <w:spacing w:line="280" w:lineRule="exact"/>
        <w:ind w:left="0" w:firstLine="0"/>
        <w:jc w:val="both"/>
        <w:rPr>
          <w:rFonts w:ascii="Verdana" w:hAnsi="Verdana" w:cs="Tahoma"/>
          <w:sz w:val="20"/>
          <w:szCs w:val="20"/>
        </w:rPr>
      </w:pPr>
      <w:r w:rsidRPr="00212A7B">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212A7B" w:rsidRDefault="00EB5CDB" w:rsidP="00212A7B">
      <w:pPr>
        <w:pStyle w:val="PargrafodaLista"/>
        <w:spacing w:line="280" w:lineRule="exact"/>
        <w:ind w:left="0"/>
        <w:jc w:val="both"/>
        <w:rPr>
          <w:rFonts w:ascii="Verdana" w:hAnsi="Verdana" w:cs="Tahoma"/>
          <w:sz w:val="20"/>
          <w:szCs w:val="20"/>
        </w:rPr>
      </w:pPr>
    </w:p>
    <w:p w14:paraId="054AE70D" w14:textId="52C06B41" w:rsidR="00EB5CDB" w:rsidRDefault="008E55E6" w:rsidP="00212A7B">
      <w:pPr>
        <w:keepNext/>
        <w:spacing w:line="280" w:lineRule="exact"/>
        <w:jc w:val="center"/>
        <w:rPr>
          <w:rFonts w:ascii="Verdana" w:eastAsia="MS Mincho" w:hAnsi="Verdana" w:cs="Tahoma"/>
          <w:b/>
          <w:sz w:val="20"/>
          <w:szCs w:val="20"/>
        </w:rPr>
      </w:pPr>
      <w:r w:rsidRPr="00212A7B">
        <w:rPr>
          <w:rFonts w:ascii="Verdana" w:eastAsia="MS Mincho" w:hAnsi="Verdana" w:cs="Tahoma"/>
          <w:b/>
          <w:sz w:val="20"/>
          <w:szCs w:val="20"/>
        </w:rPr>
        <w:t>CLÁUSULA SEXTA – DAS OBRIGAÇÕES ADICIONAIS DA EMISSORA</w:t>
      </w:r>
    </w:p>
    <w:p w14:paraId="3ADF8FEE" w14:textId="77777777" w:rsidR="008F2E56" w:rsidRPr="00212A7B" w:rsidRDefault="008F2E56" w:rsidP="00212A7B">
      <w:pPr>
        <w:keepNext/>
        <w:spacing w:line="280" w:lineRule="exact"/>
        <w:jc w:val="center"/>
        <w:rPr>
          <w:rFonts w:ascii="Verdana" w:eastAsia="MS Mincho" w:hAnsi="Verdana" w:cs="Tahoma"/>
          <w:b/>
          <w:sz w:val="20"/>
          <w:szCs w:val="20"/>
        </w:rPr>
      </w:pPr>
    </w:p>
    <w:p w14:paraId="258E92B3" w14:textId="1FEC890D" w:rsidR="00EB5CDB" w:rsidRPr="00212A7B" w:rsidRDefault="008E55E6" w:rsidP="00212A7B">
      <w:pPr>
        <w:numPr>
          <w:ilvl w:val="1"/>
          <w:numId w:val="6"/>
        </w:numPr>
        <w:spacing w:line="280" w:lineRule="exact"/>
        <w:jc w:val="both"/>
        <w:rPr>
          <w:rFonts w:ascii="Verdana" w:eastAsia="MS Mincho" w:hAnsi="Verdana" w:cs="Tahoma"/>
          <w:sz w:val="20"/>
          <w:szCs w:val="20"/>
        </w:rPr>
      </w:pPr>
      <w:bookmarkStart w:id="200" w:name="_DV_M298"/>
      <w:bookmarkStart w:id="201" w:name="_DV_M203"/>
      <w:bookmarkStart w:id="202" w:name="_DV_M209"/>
      <w:bookmarkStart w:id="203" w:name="_DV_M216"/>
      <w:bookmarkStart w:id="204" w:name="_DV_M217"/>
      <w:bookmarkStart w:id="205" w:name="_DV_M218"/>
      <w:bookmarkStart w:id="206" w:name="_DV_M220"/>
      <w:bookmarkStart w:id="207" w:name="_Ref497571040"/>
      <w:bookmarkStart w:id="208" w:name="_Ref497578042"/>
      <w:bookmarkEnd w:id="200"/>
      <w:bookmarkEnd w:id="201"/>
      <w:bookmarkEnd w:id="202"/>
      <w:bookmarkEnd w:id="203"/>
      <w:bookmarkEnd w:id="204"/>
      <w:bookmarkEnd w:id="205"/>
      <w:bookmarkEnd w:id="206"/>
      <w:r w:rsidRPr="00212A7B">
        <w:rPr>
          <w:rFonts w:ascii="Verdana" w:eastAsia="MS Mincho" w:hAnsi="Verdana" w:cs="Tahoma"/>
          <w:sz w:val="20"/>
          <w:szCs w:val="20"/>
        </w:rPr>
        <w:t>Sem prejuízo das demais obrigações estabelecidas nesta Escritura de Emissão, a Emissora obriga-se a, até a Data de Vencimento das Debêntures (inclusive):</w:t>
      </w:r>
      <w:bookmarkEnd w:id="207"/>
      <w:bookmarkEnd w:id="208"/>
    </w:p>
    <w:p w14:paraId="505289D8" w14:textId="77777777" w:rsidR="009A17C5" w:rsidRPr="00212A7B" w:rsidRDefault="009A17C5" w:rsidP="00212A7B">
      <w:pPr>
        <w:spacing w:line="280" w:lineRule="exact"/>
        <w:jc w:val="both"/>
        <w:rPr>
          <w:rFonts w:ascii="Verdana" w:eastAsia="MS Mincho" w:hAnsi="Verdana" w:cs="Tahoma"/>
          <w:sz w:val="20"/>
          <w:szCs w:val="20"/>
        </w:rPr>
      </w:pPr>
    </w:p>
    <w:p w14:paraId="699EA09C" w14:textId="4F7E4E87"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pagar </w:t>
      </w:r>
      <w:r w:rsidRPr="00212A7B">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212A7B">
        <w:rPr>
          <w:rFonts w:ascii="Verdana" w:hAnsi="Verdana" w:cs="Tahoma"/>
          <w:bCs/>
          <w:sz w:val="20"/>
          <w:szCs w:val="20"/>
        </w:rPr>
        <w:t>Prêmio Sobre a Receita dos Direitos Creditórios Vinculados</w:t>
      </w:r>
      <w:r w:rsidRPr="00212A7B">
        <w:rPr>
          <w:rFonts w:ascii="Verdana" w:hAnsi="Verdana" w:cs="Tahoma"/>
          <w:bCs/>
          <w:sz w:val="20"/>
          <w:szCs w:val="20"/>
        </w:rPr>
        <w:t>;</w:t>
      </w:r>
    </w:p>
    <w:p w14:paraId="3B976E41" w14:textId="77777777" w:rsidR="009A17C5" w:rsidRPr="00212A7B" w:rsidRDefault="009A17C5" w:rsidP="00212A7B">
      <w:pPr>
        <w:pStyle w:val="ListaColorida-nfase12"/>
        <w:spacing w:after="0" w:line="280" w:lineRule="exact"/>
        <w:ind w:left="1418"/>
        <w:jc w:val="both"/>
        <w:rPr>
          <w:rFonts w:ascii="Verdana" w:hAnsi="Verdana" w:cs="Tahoma"/>
          <w:sz w:val="20"/>
          <w:szCs w:val="20"/>
        </w:rPr>
      </w:pPr>
    </w:p>
    <w:p w14:paraId="05847ABC" w14:textId="3B6D8BF4"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212A7B">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212A7B" w:rsidRDefault="009A17C5" w:rsidP="00212A7B">
      <w:pPr>
        <w:pStyle w:val="ListaColorida-nfase12"/>
        <w:spacing w:after="0" w:line="280" w:lineRule="exact"/>
        <w:ind w:left="0"/>
        <w:jc w:val="both"/>
        <w:rPr>
          <w:rFonts w:ascii="Verdana" w:hAnsi="Verdana" w:cs="Tahoma"/>
          <w:bCs/>
          <w:sz w:val="20"/>
          <w:szCs w:val="20"/>
        </w:rPr>
      </w:pPr>
    </w:p>
    <w:p w14:paraId="46652DA7" w14:textId="5A795AE2"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cumprir todas as leis, portarias, normas, regulamentos e exigências aplicáveis à Emissora;</w:t>
      </w:r>
    </w:p>
    <w:p w14:paraId="7CA082E3"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329531B7" w14:textId="4F6565C3"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7FFDC8B2"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20A10F5A" w14:textId="371799EA"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contratar e manter contratada uma das seguintes empresas de auditoria para auditar suas demonstrações financeiras: </w:t>
      </w:r>
      <w:r w:rsidR="009A17C5" w:rsidRPr="00212A7B">
        <w:rPr>
          <w:rFonts w:ascii="Verdana" w:hAnsi="Verdana" w:cs="Tahoma"/>
          <w:sz w:val="20"/>
          <w:szCs w:val="20"/>
        </w:rPr>
        <w:t>[</w:t>
      </w:r>
      <w:r w:rsidRPr="00212A7B">
        <w:rPr>
          <w:rFonts w:ascii="Verdana" w:hAnsi="Verdana" w:cs="Tahoma"/>
          <w:sz w:val="20"/>
          <w:szCs w:val="20"/>
          <w:highlight w:val="yellow"/>
        </w:rPr>
        <w:t>PriceWaterhouseCoopers Auditores Independentes, KPMG Auditores Independentes S.S., Deloitte Brasil Auditores Independentes Ltda. ou Ernst&amp;Young Auditores Independentes S.S.</w:t>
      </w:r>
      <w:r w:rsidR="009A17C5" w:rsidRPr="00212A7B">
        <w:rPr>
          <w:rFonts w:ascii="Verdana" w:hAnsi="Verdana" w:cs="Tahoma"/>
          <w:sz w:val="20"/>
          <w:szCs w:val="20"/>
        </w:rPr>
        <w:t>]</w:t>
      </w:r>
      <w:r w:rsidRPr="00212A7B">
        <w:rPr>
          <w:rFonts w:ascii="Verdana" w:hAnsi="Verdana" w:cs="Tahoma"/>
          <w:sz w:val="20"/>
          <w:szCs w:val="20"/>
        </w:rPr>
        <w:t>;</w:t>
      </w:r>
      <w:r w:rsidR="00D13705">
        <w:rPr>
          <w:rFonts w:ascii="Verdana" w:hAnsi="Verdana" w:cs="Tahoma"/>
          <w:sz w:val="20"/>
          <w:szCs w:val="20"/>
        </w:rPr>
        <w:t xml:space="preserve"> [</w:t>
      </w:r>
      <w:r w:rsidR="00D13705" w:rsidRPr="0031485A">
        <w:rPr>
          <w:rFonts w:ascii="Verdana" w:hAnsi="Verdana" w:cs="Tahoma"/>
          <w:sz w:val="20"/>
          <w:szCs w:val="20"/>
          <w:highlight w:val="yellow"/>
        </w:rPr>
        <w:t xml:space="preserve">Nota LDR: </w:t>
      </w:r>
      <w:r w:rsidR="00D13705">
        <w:rPr>
          <w:rFonts w:ascii="Verdana" w:hAnsi="Verdana" w:cs="Tahoma"/>
          <w:sz w:val="20"/>
          <w:szCs w:val="20"/>
          <w:highlight w:val="yellow"/>
        </w:rPr>
        <w:t>Favor confirmar se haverá rating</w:t>
      </w:r>
      <w:r w:rsidR="00D13705">
        <w:rPr>
          <w:rFonts w:ascii="Verdana" w:hAnsi="Verdana" w:cs="Tahoma"/>
          <w:sz w:val="20"/>
          <w:szCs w:val="20"/>
        </w:rPr>
        <w:t>]</w:t>
      </w:r>
    </w:p>
    <w:p w14:paraId="6467DB74"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5DD6A950" w14:textId="094297D5"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Pr>
          <w:rFonts w:ascii="Verdana" w:hAnsi="Verdana" w:cs="Tahoma"/>
          <w:sz w:val="20"/>
          <w:szCs w:val="20"/>
        </w:rPr>
        <w:t xml:space="preserve"> </w:t>
      </w:r>
    </w:p>
    <w:p w14:paraId="5B2D5D3E"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0F2A560E" w14:textId="35D59727"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6341174" w14:textId="07409841"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F482F6A" w14:textId="429703F3" w:rsidR="00CC270D" w:rsidRPr="00212A7B" w:rsidRDefault="00CC270D"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768E7C15" w14:textId="3C7335A9"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ceder ou atribuir qualquer direito sobre os Direitos Creditórios Vinculados </w:t>
      </w:r>
      <w:r w:rsidR="00DB76C4">
        <w:rPr>
          <w:rFonts w:ascii="Verdana" w:hAnsi="Verdana" w:cs="Tahoma"/>
          <w:sz w:val="20"/>
          <w:szCs w:val="20"/>
        </w:rPr>
        <w:t>a qualquer terceiro</w:t>
      </w:r>
      <w:r w:rsidRPr="00212A7B">
        <w:rPr>
          <w:rFonts w:ascii="Verdana" w:hAnsi="Verdana" w:cs="Tahoma"/>
          <w:sz w:val="20"/>
          <w:szCs w:val="20"/>
        </w:rPr>
        <w:t xml:space="preserve">; </w:t>
      </w:r>
    </w:p>
    <w:p w14:paraId="459A399A"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218EC325" w14:textId="53F99D0E"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enviar </w:t>
      </w:r>
      <w:r w:rsidRPr="00212A7B">
        <w:rPr>
          <w:rFonts w:ascii="Verdana" w:eastAsia="MS Mincho" w:hAnsi="Verdana" w:cs="Tahoma"/>
          <w:sz w:val="20"/>
          <w:szCs w:val="20"/>
        </w:rPr>
        <w:t xml:space="preserve">ao Agente Fiduciário </w:t>
      </w:r>
      <w:r w:rsidRPr="00212A7B">
        <w:rPr>
          <w:rFonts w:ascii="Verdana" w:hAnsi="Verdana" w:cs="Tahoma"/>
          <w:sz w:val="20"/>
          <w:szCs w:val="20"/>
        </w:rPr>
        <w:t xml:space="preserve">os dados </w:t>
      </w:r>
      <w:r w:rsidRPr="00212A7B">
        <w:rPr>
          <w:rFonts w:ascii="Verdana" w:eastAsia="MS Mincho" w:hAnsi="Verdana" w:cs="Tahoma"/>
          <w:sz w:val="20"/>
          <w:szCs w:val="20"/>
        </w:rPr>
        <w:t>financeiros (inclusive as</w:t>
      </w:r>
      <w:r w:rsidRPr="00212A7B">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212A7B">
        <w:rPr>
          <w:rFonts w:ascii="Verdana" w:hAnsi="Verdana" w:cs="Tahoma"/>
          <w:sz w:val="20"/>
          <w:szCs w:val="20"/>
        </w:rPr>
        <w:fldChar w:fldCharType="begin"/>
      </w:r>
      <w:r w:rsidRPr="00212A7B">
        <w:rPr>
          <w:rFonts w:ascii="Verdana" w:hAnsi="Verdana" w:cs="Tahoma"/>
          <w:sz w:val="20"/>
          <w:szCs w:val="20"/>
        </w:rPr>
        <w:instrText xml:space="preserve"> REF _Ref436983595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(xii)</w:t>
      </w:r>
      <w:r w:rsidRPr="00212A7B">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_Ref477873544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7.4.1 abaixo</w:t>
      </w:r>
      <w:r w:rsidRPr="00212A7B">
        <w:rPr>
          <w:rFonts w:ascii="Verdana" w:hAnsi="Verdana" w:cs="Tahoma"/>
          <w:sz w:val="20"/>
          <w:szCs w:val="20"/>
        </w:rPr>
        <w:fldChar w:fldCharType="end"/>
      </w:r>
      <w:r w:rsidRPr="00212A7B">
        <w:rPr>
          <w:rFonts w:ascii="Verdana" w:hAnsi="Verdana" w:cs="Tahoma"/>
          <w:sz w:val="20"/>
          <w:szCs w:val="20"/>
        </w:rPr>
        <w:t xml:space="preserve">, no prazo de até 30 (trinta) dias corridos antes do encerramento do prazo previsto no subitem </w:t>
      </w:r>
      <w:r w:rsidRPr="00212A7B">
        <w:rPr>
          <w:rFonts w:ascii="Verdana" w:hAnsi="Verdana" w:cs="Tahoma"/>
          <w:sz w:val="20"/>
          <w:szCs w:val="20"/>
        </w:rPr>
        <w:fldChar w:fldCharType="begin"/>
      </w:r>
      <w:r w:rsidRPr="00212A7B">
        <w:rPr>
          <w:rFonts w:ascii="Verdana" w:hAnsi="Verdana" w:cs="Tahoma"/>
          <w:sz w:val="20"/>
          <w:szCs w:val="20"/>
        </w:rPr>
        <w:instrText xml:space="preserve"> REF _Ref436983621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(xiii)</w:t>
      </w:r>
      <w:r w:rsidRPr="00212A7B">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_Ref477873544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7.4.1 abaixo</w:t>
      </w:r>
      <w:r w:rsidRPr="00212A7B">
        <w:rPr>
          <w:rFonts w:ascii="Verdana" w:hAnsi="Verdana" w:cs="Tahoma"/>
          <w:sz w:val="20"/>
          <w:szCs w:val="20"/>
        </w:rPr>
        <w:fldChar w:fldCharType="end"/>
      </w:r>
      <w:r w:rsidRPr="00212A7B">
        <w:rPr>
          <w:rFonts w:ascii="Verdana" w:hAnsi="Verdana" w:cs="Tahoma"/>
          <w:sz w:val="20"/>
          <w:szCs w:val="20"/>
        </w:rPr>
        <w:t xml:space="preserve">; </w:t>
      </w:r>
    </w:p>
    <w:p w14:paraId="2A0B0538"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7CE12413" w14:textId="75609D65"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431F199" w14:textId="38F582B4"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Pr>
          <w:rFonts w:ascii="Verdana" w:hAnsi="Verdana" w:cs="Tahoma"/>
          <w:sz w:val="20"/>
          <w:szCs w:val="20"/>
        </w:rPr>
        <w:t>Resolução CVM 17</w:t>
      </w:r>
      <w:r w:rsidRPr="00212A7B">
        <w:rPr>
          <w:rFonts w:ascii="Verdana" w:eastAsia="MS Mincho" w:hAnsi="Verdana" w:cs="Tahoma"/>
          <w:sz w:val="20"/>
          <w:szCs w:val="20"/>
        </w:rPr>
        <w:t>;</w:t>
      </w:r>
    </w:p>
    <w:p w14:paraId="0FC4458C"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B0E6ECB" w14:textId="38E77B68"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lastRenderedPageBreak/>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45853792" w14:textId="3667D0D6" w:rsidR="000F6B0C" w:rsidRPr="00212A7B" w:rsidRDefault="000F6B0C"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manter as Debêntures dessa Emissão caracterizadas como “debêntures sociais”; </w:t>
      </w:r>
    </w:p>
    <w:p w14:paraId="47C3815A"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23BD5763" w14:textId="48E66F71"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31CE2B56" w14:textId="43439BB7"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revisar </w:t>
      </w:r>
      <w:r w:rsidR="00017F48" w:rsidRPr="00212A7B">
        <w:rPr>
          <w:rFonts w:ascii="Verdana" w:hAnsi="Verdana" w:cs="Tahoma"/>
          <w:sz w:val="20"/>
          <w:szCs w:val="20"/>
        </w:rPr>
        <w:t xml:space="preserve">periodicamente </w:t>
      </w:r>
      <w:r w:rsidRPr="00212A7B">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r w:rsidR="0052657A" w:rsidRPr="002D3B9C">
        <w:rPr>
          <w:rFonts w:ascii="Verdana" w:hAnsi="Verdana" w:cs="Tahoma"/>
          <w:sz w:val="20"/>
          <w:szCs w:val="20"/>
          <w:highlight w:val="cyan"/>
        </w:rPr>
        <w:t xml:space="preserve">[DCM IBBA: Cia, favor atualizar com base no histórico recente / </w:t>
      </w:r>
      <w:r w:rsidR="004B1B53" w:rsidRPr="00DB76C4">
        <w:rPr>
          <w:rFonts w:ascii="Verdana" w:hAnsi="Verdana" w:cs="Tahoma"/>
          <w:sz w:val="20"/>
          <w:szCs w:val="20"/>
          <w:highlight w:val="cyan"/>
        </w:rPr>
        <w:t>análise</w:t>
      </w:r>
      <w:r w:rsidR="0052657A" w:rsidRPr="002D3B9C">
        <w:rPr>
          <w:rFonts w:ascii="Verdana" w:hAnsi="Verdana" w:cs="Tahoma"/>
          <w:sz w:val="20"/>
          <w:szCs w:val="20"/>
          <w:highlight w:val="cyan"/>
        </w:rPr>
        <w:t xml:space="preserve"> KPMG]</w:t>
      </w:r>
    </w:p>
    <w:p w14:paraId="77F9F5B0"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212A7B" w14:paraId="603C0C76" w14:textId="77777777" w:rsidTr="00212A7B">
        <w:tc>
          <w:tcPr>
            <w:tcW w:w="2977" w:type="dxa"/>
            <w:vAlign w:val="center"/>
          </w:tcPr>
          <w:p w14:paraId="4D6148D3" w14:textId="7BC358AA" w:rsidR="005E02F5" w:rsidRPr="00212A7B" w:rsidRDefault="005E02F5" w:rsidP="00212A7B">
            <w:pPr>
              <w:pStyle w:val="ListaColorida-nfase12"/>
              <w:spacing w:after="0" w:line="280" w:lineRule="exact"/>
              <w:ind w:left="0"/>
              <w:jc w:val="both"/>
              <w:rPr>
                <w:rFonts w:ascii="Verdana" w:hAnsi="Verdana" w:cs="Tahoma"/>
                <w:b/>
                <w:i/>
                <w:sz w:val="20"/>
                <w:szCs w:val="20"/>
              </w:rPr>
            </w:pPr>
            <w:r w:rsidRPr="00212A7B">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212A7B" w:rsidRDefault="005E02F5" w:rsidP="00212A7B">
            <w:pPr>
              <w:pStyle w:val="ListaColorida-nfase12"/>
              <w:spacing w:after="0" w:line="280" w:lineRule="exact"/>
              <w:ind w:left="0"/>
              <w:jc w:val="both"/>
              <w:rPr>
                <w:rFonts w:ascii="Verdana" w:hAnsi="Verdana" w:cs="Tahoma"/>
                <w:b/>
                <w:i/>
                <w:sz w:val="20"/>
                <w:szCs w:val="20"/>
              </w:rPr>
            </w:pPr>
            <w:r w:rsidRPr="00212A7B">
              <w:rPr>
                <w:rFonts w:ascii="Verdana" w:eastAsia="Times New Roman" w:hAnsi="Verdana" w:cs="Tahoma"/>
                <w:b/>
                <w:caps/>
                <w:sz w:val="20"/>
                <w:szCs w:val="20"/>
                <w:lang w:eastAsia="pt-BR"/>
              </w:rPr>
              <w:t>%</w:t>
            </w:r>
            <w:r w:rsidRPr="00212A7B">
              <w:rPr>
                <w:rFonts w:ascii="Verdana" w:hAnsi="Verdana"/>
                <w:b/>
                <w:caps/>
                <w:sz w:val="20"/>
                <w:szCs w:val="20"/>
              </w:rPr>
              <w:t xml:space="preserve"> Provisão </w:t>
            </w:r>
          </w:p>
        </w:tc>
      </w:tr>
      <w:tr w:rsidR="005E02F5" w:rsidRPr="00212A7B" w14:paraId="3CBA75A4" w14:textId="77777777" w:rsidTr="00212A7B">
        <w:tc>
          <w:tcPr>
            <w:tcW w:w="2977" w:type="dxa"/>
            <w:vAlign w:val="center"/>
          </w:tcPr>
          <w:p w14:paraId="7AB6EBE5" w14:textId="7EEB63C3" w:rsidR="005E02F5" w:rsidRPr="00212A7B" w:rsidRDefault="005E02F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Risco nível A: atraso entre 3 e 15 dias:</w:t>
            </w:r>
          </w:p>
        </w:tc>
        <w:tc>
          <w:tcPr>
            <w:tcW w:w="4394" w:type="dxa"/>
            <w:vAlign w:val="center"/>
          </w:tcPr>
          <w:p w14:paraId="5684B902" w14:textId="1C945546" w:rsidR="005E02F5" w:rsidRPr="00212A7B" w:rsidRDefault="009A17C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w:t>
            </w:r>
            <w:r w:rsidR="005E02F5" w:rsidRPr="00212A7B">
              <w:rPr>
                <w:rFonts w:ascii="Verdana" w:eastAsia="Times New Roman" w:hAnsi="Verdana" w:cs="Tahoma"/>
                <w:bCs/>
                <w:caps/>
                <w:sz w:val="20"/>
                <w:szCs w:val="20"/>
                <w:lang w:eastAsia="pt-BR"/>
              </w:rPr>
              <w:t>0,50%</w:t>
            </w:r>
            <w:r w:rsidRPr="00212A7B">
              <w:rPr>
                <w:rFonts w:ascii="Verdana" w:eastAsia="Times New Roman" w:hAnsi="Verdana" w:cs="Tahoma"/>
                <w:bCs/>
                <w:caps/>
                <w:sz w:val="20"/>
                <w:szCs w:val="20"/>
                <w:lang w:eastAsia="pt-BR"/>
              </w:rPr>
              <w:t>]</w:t>
            </w:r>
          </w:p>
        </w:tc>
      </w:tr>
      <w:tr w:rsidR="005E02F5" w:rsidRPr="00212A7B" w14:paraId="5D9A53FE" w14:textId="77777777" w:rsidTr="00212A7B">
        <w:tc>
          <w:tcPr>
            <w:tcW w:w="2977" w:type="dxa"/>
            <w:vAlign w:val="center"/>
          </w:tcPr>
          <w:p w14:paraId="583FEE57" w14:textId="535FA6B5" w:rsidR="005E02F5" w:rsidRPr="00212A7B" w:rsidRDefault="005E02F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 xml:space="preserve">Risco nível B: atraso entre 15 e 30 dias: </w:t>
            </w:r>
          </w:p>
        </w:tc>
        <w:tc>
          <w:tcPr>
            <w:tcW w:w="4394" w:type="dxa"/>
            <w:vAlign w:val="center"/>
          </w:tcPr>
          <w:p w14:paraId="27A770AD" w14:textId="4471E63E" w:rsidR="005E02F5" w:rsidRPr="00212A7B" w:rsidRDefault="009A17C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w:t>
            </w:r>
            <w:r w:rsidR="005E02F5" w:rsidRPr="00212A7B">
              <w:rPr>
                <w:rFonts w:ascii="Verdana" w:eastAsia="Times New Roman" w:hAnsi="Verdana" w:cs="Tahoma"/>
                <w:bCs/>
                <w:caps/>
                <w:sz w:val="20"/>
                <w:szCs w:val="20"/>
                <w:lang w:eastAsia="pt-BR"/>
              </w:rPr>
              <w:t>1,00%</w:t>
            </w:r>
            <w:r w:rsidRPr="00212A7B">
              <w:rPr>
                <w:rFonts w:ascii="Verdana" w:eastAsia="Times New Roman" w:hAnsi="Verdana" w:cs="Tahoma"/>
                <w:bCs/>
                <w:caps/>
                <w:sz w:val="20"/>
                <w:szCs w:val="20"/>
                <w:lang w:eastAsia="pt-BR"/>
              </w:rPr>
              <w:t>]</w:t>
            </w:r>
          </w:p>
        </w:tc>
      </w:tr>
      <w:tr w:rsidR="005E02F5" w:rsidRPr="00212A7B" w14:paraId="72F5FF27" w14:textId="77777777" w:rsidTr="00212A7B">
        <w:tc>
          <w:tcPr>
            <w:tcW w:w="2977" w:type="dxa"/>
            <w:vAlign w:val="center"/>
          </w:tcPr>
          <w:p w14:paraId="04952B7E" w14:textId="5EBE1F65" w:rsidR="005E02F5" w:rsidRPr="00212A7B" w:rsidRDefault="005E02F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A886D9C" w:rsidR="005E02F5" w:rsidRPr="00212A7B" w:rsidRDefault="009A17C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w:t>
            </w:r>
            <w:r w:rsidR="005E02F5" w:rsidRPr="00212A7B">
              <w:rPr>
                <w:rFonts w:ascii="Verdana" w:eastAsia="Times New Roman" w:hAnsi="Verdana" w:cs="Tahoma"/>
                <w:bCs/>
                <w:caps/>
                <w:sz w:val="20"/>
                <w:szCs w:val="20"/>
                <w:lang w:eastAsia="pt-BR"/>
              </w:rPr>
              <w:t>3,00%</w:t>
            </w:r>
            <w:r w:rsidRPr="00212A7B">
              <w:rPr>
                <w:rFonts w:ascii="Verdana" w:eastAsia="Times New Roman" w:hAnsi="Verdana" w:cs="Tahoma"/>
                <w:bCs/>
                <w:caps/>
                <w:sz w:val="20"/>
                <w:szCs w:val="20"/>
                <w:lang w:eastAsia="pt-BR"/>
              </w:rPr>
              <w:t>]</w:t>
            </w:r>
          </w:p>
        </w:tc>
      </w:tr>
      <w:tr w:rsidR="005E02F5" w:rsidRPr="00212A7B" w14:paraId="1F4017EC" w14:textId="77777777" w:rsidTr="00212A7B">
        <w:tc>
          <w:tcPr>
            <w:tcW w:w="2977" w:type="dxa"/>
            <w:vAlign w:val="center"/>
          </w:tcPr>
          <w:p w14:paraId="624A808A" w14:textId="292A79B5" w:rsidR="005E02F5" w:rsidRPr="00212A7B" w:rsidRDefault="005E02F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48BE3749" w:rsidR="005E02F5" w:rsidRPr="00212A7B" w:rsidRDefault="009A17C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w:t>
            </w:r>
            <w:r w:rsidR="005E02F5" w:rsidRPr="00212A7B">
              <w:rPr>
                <w:rFonts w:ascii="Verdana" w:eastAsia="Times New Roman" w:hAnsi="Verdana" w:cs="Tahoma"/>
                <w:bCs/>
                <w:caps/>
                <w:sz w:val="20"/>
                <w:szCs w:val="20"/>
                <w:lang w:eastAsia="pt-BR"/>
              </w:rPr>
              <w:t>10,00%</w:t>
            </w:r>
            <w:r w:rsidRPr="00212A7B">
              <w:rPr>
                <w:rFonts w:ascii="Verdana" w:eastAsia="Times New Roman" w:hAnsi="Verdana" w:cs="Tahoma"/>
                <w:bCs/>
                <w:caps/>
                <w:sz w:val="20"/>
                <w:szCs w:val="20"/>
                <w:lang w:eastAsia="pt-BR"/>
              </w:rPr>
              <w:t>]</w:t>
            </w:r>
          </w:p>
        </w:tc>
      </w:tr>
      <w:tr w:rsidR="005E02F5" w:rsidRPr="00212A7B" w14:paraId="0C0BF880" w14:textId="77777777" w:rsidTr="00212A7B">
        <w:tc>
          <w:tcPr>
            <w:tcW w:w="2977" w:type="dxa"/>
            <w:vAlign w:val="center"/>
          </w:tcPr>
          <w:p w14:paraId="78E27A71" w14:textId="094BEF4D" w:rsidR="005E02F5" w:rsidRPr="00212A7B" w:rsidRDefault="005E02F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12A8E9D3" w:rsidR="005E02F5" w:rsidRPr="00212A7B" w:rsidRDefault="009A17C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w:t>
            </w:r>
            <w:r w:rsidR="005E02F5" w:rsidRPr="00212A7B">
              <w:rPr>
                <w:rFonts w:ascii="Verdana" w:eastAsia="Times New Roman" w:hAnsi="Verdana" w:cs="Tahoma"/>
                <w:bCs/>
                <w:caps/>
                <w:sz w:val="20"/>
                <w:szCs w:val="20"/>
                <w:lang w:eastAsia="pt-BR"/>
              </w:rPr>
              <w:t>30,00%</w:t>
            </w:r>
            <w:r w:rsidRPr="00212A7B">
              <w:rPr>
                <w:rFonts w:ascii="Verdana" w:eastAsia="Times New Roman" w:hAnsi="Verdana" w:cs="Tahoma"/>
                <w:bCs/>
                <w:caps/>
                <w:sz w:val="20"/>
                <w:szCs w:val="20"/>
                <w:lang w:eastAsia="pt-BR"/>
              </w:rPr>
              <w:t>]</w:t>
            </w:r>
          </w:p>
        </w:tc>
      </w:tr>
    </w:tbl>
    <w:p w14:paraId="42490F2E" w14:textId="77777777" w:rsidR="00EB5CDB" w:rsidRPr="00212A7B" w:rsidRDefault="00EB5CDB" w:rsidP="00212A7B">
      <w:pPr>
        <w:pStyle w:val="ListaColorida-nfase12"/>
        <w:spacing w:after="0" w:line="280" w:lineRule="exact"/>
        <w:jc w:val="both"/>
        <w:rPr>
          <w:rFonts w:ascii="Verdana" w:hAnsi="Verdana" w:cs="Tahoma"/>
          <w:sz w:val="20"/>
          <w:szCs w:val="20"/>
        </w:rPr>
      </w:pPr>
    </w:p>
    <w:p w14:paraId="07D838E6" w14:textId="751F0B22"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212A7B">
        <w:rPr>
          <w:rFonts w:ascii="Verdana" w:hAnsi="Verdana" w:cs="Tahoma"/>
          <w:sz w:val="20"/>
          <w:szCs w:val="20"/>
        </w:rPr>
        <w:t>Agente de Liquidação</w:t>
      </w:r>
      <w:r w:rsidRPr="00212A7B">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sidRPr="00212A7B">
        <w:rPr>
          <w:rFonts w:ascii="Verdana" w:hAnsi="Verdana" w:cs="Tahoma"/>
          <w:sz w:val="20"/>
          <w:szCs w:val="20"/>
        </w:rPr>
        <w:t>Gyramais</w:t>
      </w:r>
      <w:r w:rsidRPr="00212A7B">
        <w:rPr>
          <w:rFonts w:ascii="Verdana" w:hAnsi="Verdana" w:cs="Tahoma"/>
          <w:sz w:val="20"/>
          <w:szCs w:val="20"/>
        </w:rPr>
        <w:t>;</w:t>
      </w:r>
    </w:p>
    <w:p w14:paraId="42FAFC21" w14:textId="77777777" w:rsidR="009A17C5" w:rsidRPr="00212A7B" w:rsidRDefault="009A17C5" w:rsidP="00212A7B">
      <w:pPr>
        <w:pStyle w:val="ListaColorida-nfase12"/>
        <w:spacing w:after="0" w:line="280" w:lineRule="exact"/>
        <w:ind w:left="1418"/>
        <w:jc w:val="both"/>
        <w:rPr>
          <w:rFonts w:ascii="Verdana" w:hAnsi="Verdana" w:cs="Tahoma"/>
          <w:sz w:val="20"/>
          <w:szCs w:val="20"/>
        </w:rPr>
      </w:pPr>
    </w:p>
    <w:p w14:paraId="0D0B7339" w14:textId="31A763AB"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lastRenderedPageBreak/>
        <w:t>assegurar que a Conta Exclusiva seja mantida em pleno funcionamento durante todo o curso da Emissão e que nenhuma outra conta bancária seja usada para os mesmos fins;</w:t>
      </w:r>
    </w:p>
    <w:p w14:paraId="7DA75D40"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0B5016DF" w14:textId="67E512DA"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16E0FD60" w14:textId="07C5C48F"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49125F04"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5064FE27" w14:textId="4452A86F"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manter-se adimplente com relação a todos os tributos, taxas e/ou contribuições decorrentes da Oferta Restrita;</w:t>
      </w:r>
    </w:p>
    <w:p w14:paraId="414528AF"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3DD1B5F6" w14:textId="0ACF8BE6" w:rsidR="00DB76C4" w:rsidRPr="002D3B9C" w:rsidRDefault="00DB76C4" w:rsidP="00DB76C4">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09" w:name="_Ref497553759"/>
      <w:r w:rsidRPr="002D3B9C">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2D3B9C" w:rsidRDefault="00DB76C4" w:rsidP="002D3B9C">
      <w:pPr>
        <w:pStyle w:val="ListaColorida-nfase12"/>
        <w:spacing w:after="0" w:line="280" w:lineRule="exact"/>
        <w:ind w:left="0"/>
        <w:jc w:val="both"/>
        <w:rPr>
          <w:rFonts w:ascii="Verdana" w:hAnsi="Verdana" w:cs="Tahoma"/>
        </w:rPr>
      </w:pPr>
    </w:p>
    <w:p w14:paraId="313E7669" w14:textId="114363F6" w:rsidR="00DB76C4" w:rsidRPr="002D3B9C" w:rsidRDefault="00DB76C4" w:rsidP="002D3B9C">
      <w:pPr>
        <w:pStyle w:val="alpha4"/>
        <w:numPr>
          <w:ilvl w:val="0"/>
          <w:numId w:val="82"/>
        </w:numPr>
        <w:rPr>
          <w:rFonts w:ascii="Verdana" w:hAnsi="Verdana" w:cs="Tahoma"/>
        </w:rPr>
      </w:pPr>
      <w:r w:rsidRPr="002D3B9C">
        <w:rPr>
          <w:rFonts w:ascii="Verdana" w:hAnsi="Verdana" w:cs="Tahoma"/>
        </w:rPr>
        <w:t xml:space="preserve">preparar demonstrações financeiras de encerramento de exercício e, se for o caso, demonstrações consolidadas, em conformidade com a Lei das Sociedades por Ações e com as regras emitidas pela CVM; </w:t>
      </w:r>
    </w:p>
    <w:p w14:paraId="44515E08" w14:textId="77777777" w:rsidR="00DB76C4" w:rsidRPr="002D3B9C" w:rsidRDefault="00DB76C4" w:rsidP="002D3B9C">
      <w:pPr>
        <w:pStyle w:val="alpha4"/>
        <w:numPr>
          <w:ilvl w:val="0"/>
          <w:numId w:val="82"/>
        </w:numPr>
        <w:rPr>
          <w:rFonts w:ascii="Verdana" w:hAnsi="Verdana" w:cs="Tahoma"/>
        </w:rPr>
      </w:pPr>
      <w:r w:rsidRPr="002D3B9C">
        <w:rPr>
          <w:rFonts w:ascii="Verdana" w:hAnsi="Verdana" w:cs="Tahoma"/>
        </w:rPr>
        <w:t>submeter as demonstrações financeiras a auditoria, por auditor registrado na CVM;</w:t>
      </w:r>
    </w:p>
    <w:p w14:paraId="0091221E" w14:textId="77777777" w:rsidR="00DB76C4" w:rsidRPr="002D3B9C" w:rsidRDefault="00DB76C4" w:rsidP="002D3B9C">
      <w:pPr>
        <w:pStyle w:val="alpha4"/>
        <w:numPr>
          <w:ilvl w:val="0"/>
          <w:numId w:val="82"/>
        </w:numPr>
        <w:rPr>
          <w:rFonts w:ascii="Verdana" w:hAnsi="Verdana" w:cs="Tahoma"/>
        </w:rPr>
      </w:pPr>
      <w:r w:rsidRPr="002D3B9C">
        <w:rPr>
          <w:rFonts w:ascii="Verdana" w:hAnsi="Verdana"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5AD677C5" w14:textId="5FF2EC2D" w:rsidR="00DB76C4" w:rsidRDefault="00DB76C4" w:rsidP="00DB76C4">
      <w:pPr>
        <w:pStyle w:val="alpha4"/>
        <w:numPr>
          <w:ilvl w:val="0"/>
          <w:numId w:val="82"/>
        </w:numPr>
        <w:rPr>
          <w:rFonts w:ascii="Verdana" w:hAnsi="Verdana" w:cs="Tahoma"/>
        </w:rPr>
      </w:pPr>
      <w:r w:rsidRPr="002D3B9C">
        <w:rPr>
          <w:rFonts w:ascii="Verdana" w:hAnsi="Verdana"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055B6799" w14:textId="0750EA33" w:rsidR="008C4FA0" w:rsidRPr="002D3B9C" w:rsidRDefault="008C4FA0" w:rsidP="002D3B9C">
      <w:pPr>
        <w:pStyle w:val="alpha4"/>
        <w:numPr>
          <w:ilvl w:val="0"/>
          <w:numId w:val="82"/>
        </w:numPr>
        <w:spacing w:after="0"/>
        <w:rPr>
          <w:rFonts w:ascii="Verdana" w:hAnsi="Verdana" w:cs="Tahoma"/>
        </w:rPr>
      </w:pPr>
      <w:r w:rsidRPr="008C4FA0">
        <w:rPr>
          <w:rFonts w:ascii="Verdana" w:hAnsi="Verdana" w:cs="Tahoma"/>
        </w:rPr>
        <w:t>observar as disposições da Instrução CVM nº 358, de 3 de janeiro de 2002, no tocante a dever</w:t>
      </w:r>
      <w:r>
        <w:rPr>
          <w:rFonts w:ascii="Verdana" w:hAnsi="Verdana" w:cs="Tahoma"/>
        </w:rPr>
        <w:t xml:space="preserve"> </w:t>
      </w:r>
      <w:r w:rsidRPr="008C4FA0">
        <w:rPr>
          <w:rFonts w:ascii="Verdana" w:hAnsi="Verdana" w:cs="Tahoma"/>
        </w:rPr>
        <w:t xml:space="preserve">de sigilo e vedações à negociação; </w:t>
      </w:r>
      <w:r w:rsidRPr="008C4FA0">
        <w:rPr>
          <w:rFonts w:ascii="Verdana" w:hAnsi="Verdana" w:cs="Tahoma"/>
        </w:rPr>
        <w:cr/>
      </w:r>
    </w:p>
    <w:p w14:paraId="70BD941C" w14:textId="77777777" w:rsidR="00DB76C4" w:rsidRPr="002D3B9C" w:rsidRDefault="00DB76C4" w:rsidP="002D3B9C">
      <w:pPr>
        <w:pStyle w:val="alpha4"/>
        <w:numPr>
          <w:ilvl w:val="0"/>
          <w:numId w:val="82"/>
        </w:numPr>
        <w:rPr>
          <w:rFonts w:ascii="Verdana" w:hAnsi="Verdana" w:cs="Tahoma"/>
        </w:rPr>
      </w:pPr>
      <w:r w:rsidRPr="002D3B9C">
        <w:rPr>
          <w:rFonts w:ascii="Verdana" w:hAnsi="Verdana" w:cs="Tahoma"/>
        </w:rPr>
        <w:lastRenderedPageBreak/>
        <w:t>fornecer as informações solicitadas pela CVM; e</w:t>
      </w:r>
    </w:p>
    <w:p w14:paraId="33E7EFC8" w14:textId="77777777" w:rsidR="00DB76C4" w:rsidRPr="002D3B9C" w:rsidRDefault="00DB76C4" w:rsidP="002D3B9C">
      <w:pPr>
        <w:pStyle w:val="alpha4"/>
        <w:numPr>
          <w:ilvl w:val="0"/>
          <w:numId w:val="82"/>
        </w:numPr>
        <w:rPr>
          <w:rFonts w:ascii="Verdana" w:hAnsi="Verdana" w:cs="Tahoma"/>
        </w:rPr>
      </w:pPr>
      <w:r w:rsidRPr="002D3B9C">
        <w:rPr>
          <w:rFonts w:ascii="Verdana" w:hAnsi="Verdana" w:cs="Tahoma"/>
        </w:rPr>
        <w:t>divulgar, em sua página na rede mundial de computadores e em sistema disponibilizado pela B3,</w:t>
      </w:r>
      <w:r w:rsidRPr="002D3B9C" w:rsidDel="00EF6402">
        <w:rPr>
          <w:rFonts w:ascii="Verdana" w:hAnsi="Verdana" w:cs="Tahoma"/>
        </w:rPr>
        <w:t xml:space="preserve"> </w:t>
      </w:r>
      <w:r w:rsidRPr="002D3B9C">
        <w:rPr>
          <w:rFonts w:ascii="Verdana" w:hAnsi="Verdana" w:cs="Tahoma"/>
        </w:rPr>
        <w:t>o relatório anual e demais comunicações enviadas pelo Agente Fiduciário na mesma data do seu recebimento, observado, ainda, o disposto na alínea (d) acima.</w:t>
      </w:r>
    </w:p>
    <w:bookmarkEnd w:id="209"/>
    <w:p w14:paraId="7C0703A8"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765DE49" w14:textId="51BB5AE1"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0" w:name="_Ref497553730"/>
      <w:r w:rsidRPr="00212A7B">
        <w:rPr>
          <w:rFonts w:ascii="Verdana" w:hAnsi="Verdana" w:cs="Tahoma"/>
          <w:sz w:val="20"/>
          <w:szCs w:val="20"/>
        </w:rPr>
        <w:t xml:space="preserve">manter os </w:t>
      </w:r>
      <w:r w:rsidRPr="002D3B9C">
        <w:rPr>
          <w:rFonts w:ascii="Verdana" w:hAnsi="Verdana" w:cs="Tahoma"/>
        </w:rPr>
        <w:t>documentos</w:t>
      </w:r>
      <w:r w:rsidRPr="00212A7B">
        <w:rPr>
          <w:rFonts w:ascii="Verdana" w:hAnsi="Verdana" w:cs="Tahoma"/>
          <w:sz w:val="20"/>
          <w:szCs w:val="20"/>
        </w:rPr>
        <w:t xml:space="preserve"> mencionados n</w:t>
      </w:r>
      <w:r w:rsidR="008C4FA0">
        <w:rPr>
          <w:rFonts w:ascii="Verdana" w:hAnsi="Verdana" w:cs="Tahoma"/>
          <w:sz w:val="20"/>
          <w:szCs w:val="20"/>
        </w:rPr>
        <w:t>os subitens (c), (d)</w:t>
      </w:r>
      <w:r w:rsidRPr="00212A7B">
        <w:rPr>
          <w:rFonts w:ascii="Verdana" w:hAnsi="Verdana" w:cs="Tahoma"/>
          <w:sz w:val="20"/>
          <w:szCs w:val="20"/>
        </w:rPr>
        <w:t xml:space="preserve"> </w:t>
      </w:r>
      <w:r w:rsidR="008C4FA0">
        <w:rPr>
          <w:rFonts w:ascii="Verdana" w:hAnsi="Verdana" w:cs="Tahoma"/>
          <w:sz w:val="20"/>
          <w:szCs w:val="20"/>
        </w:rPr>
        <w:t xml:space="preserve">e (g) </w:t>
      </w:r>
      <w:r w:rsidRPr="00212A7B">
        <w:rPr>
          <w:rFonts w:ascii="Verdana" w:hAnsi="Verdana" w:cs="Tahoma"/>
          <w:sz w:val="20"/>
          <w:szCs w:val="20"/>
        </w:rPr>
        <w:t>acima em sua página na rede mundial de computadores, por um prazo mínimo de 3 (três) anos;</w:t>
      </w:r>
      <w:bookmarkEnd w:id="210"/>
    </w:p>
    <w:p w14:paraId="19E47F2A"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030B1706" w14:textId="091C246A"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5B7EEF42" w14:textId="570A7D23"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2FADAC05" w14:textId="732B533C"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34ACFBA8" w14:textId="7DC5A5F6"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1" w:name="_DV_M270"/>
      <w:bookmarkStart w:id="212" w:name="_Ref168844079"/>
      <w:bookmarkEnd w:id="211"/>
      <w:r w:rsidRPr="00212A7B">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12"/>
      <w:r w:rsidRPr="00212A7B">
        <w:rPr>
          <w:rFonts w:ascii="Verdana" w:hAnsi="Verdana" w:cs="Tahoma"/>
          <w:sz w:val="20"/>
          <w:szCs w:val="20"/>
        </w:rPr>
        <w:t>;</w:t>
      </w:r>
    </w:p>
    <w:p w14:paraId="227CBE16"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6B3F2C94" w14:textId="42C2676E"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719E0DB8" w14:textId="3A95C21F"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578131AC" w14:textId="46D00FA5"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3" w:name="_Ref168844104"/>
      <w:r w:rsidRPr="00212A7B">
        <w:rPr>
          <w:rFonts w:ascii="Verdana" w:hAnsi="Verdana" w:cs="Tahoma"/>
          <w:sz w:val="20"/>
          <w:szCs w:val="20"/>
        </w:rPr>
        <w:t>comparecer à Assembleia Geral de Debenturistas, exceto se expressamente for informada por escrito pelo Agente Fiduciário de que não deve comparecer</w:t>
      </w:r>
      <w:bookmarkEnd w:id="213"/>
      <w:r w:rsidRPr="00212A7B">
        <w:rPr>
          <w:rFonts w:ascii="Verdana" w:hAnsi="Verdana" w:cs="Tahoma"/>
          <w:sz w:val="20"/>
          <w:szCs w:val="20"/>
        </w:rPr>
        <w:t>;</w:t>
      </w:r>
    </w:p>
    <w:p w14:paraId="36F50F2C"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125B67A2" w14:textId="183EDBAA"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57A364A7" w14:textId="2E21CB93"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32593A5A" w14:textId="7B2ED330"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Pr>
          <w:rFonts w:ascii="Verdana" w:hAnsi="Verdana" w:cs="Tahoma"/>
          <w:sz w:val="20"/>
          <w:szCs w:val="20"/>
        </w:rPr>
        <w:t>,</w:t>
      </w:r>
      <w:r w:rsidR="00F24BB2">
        <w:rPr>
          <w:rFonts w:ascii="Verdana" w:hAnsi="Verdana" w:cs="Tahoma"/>
          <w:sz w:val="20"/>
          <w:szCs w:val="20"/>
        </w:rPr>
        <w:t xml:space="preserve"> incluindo políticas e procedimentos para tal</w:t>
      </w:r>
      <w:r w:rsidR="008C4FA0">
        <w:rPr>
          <w:rFonts w:ascii="Verdana" w:hAnsi="Verdana" w:cs="Tahoma"/>
          <w:sz w:val="20"/>
          <w:szCs w:val="20"/>
        </w:rPr>
        <w:t>;</w:t>
      </w:r>
    </w:p>
    <w:p w14:paraId="16EBE9F0"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242066D0" w14:textId="38BBE27F"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0A15046B" w14:textId="4BBF49F9"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realizar qualquer operação de mútuo com qualquer de suas partes relacionadas;</w:t>
      </w:r>
    </w:p>
    <w:p w14:paraId="0485A197"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635741F4" w14:textId="0694998F"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realizar a transferência a terceiros de qualquer das CCB que componham os Direitos Creditórios Vinculados, seja por meio de alienação ou </w:t>
      </w:r>
      <w:r w:rsidRPr="00212A7B">
        <w:rPr>
          <w:rFonts w:ascii="Verdana" w:hAnsi="Verdana" w:cs="Tahoma"/>
          <w:sz w:val="20"/>
          <w:szCs w:val="20"/>
        </w:rPr>
        <w:lastRenderedPageBreak/>
        <w:t>cessão de créditos ou por endosso, exceto nas hipóteses autorizadas nesta Escritura de Emissão;</w:t>
      </w:r>
    </w:p>
    <w:p w14:paraId="0DD3B2FB"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258A199D" w14:textId="76CB6FBE"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constituir qualquer ônus ou gravame sobre os Direitos Creditórios </w:t>
      </w:r>
      <w:r w:rsidRPr="002D3B9C">
        <w:rPr>
          <w:rFonts w:ascii="Verdana" w:hAnsi="Verdana" w:cs="Tahoma"/>
          <w:sz w:val="20"/>
          <w:szCs w:val="20"/>
        </w:rPr>
        <w:t>Alienados</w:t>
      </w:r>
      <w:r w:rsidRPr="00212A7B">
        <w:rPr>
          <w:rFonts w:ascii="Verdana" w:hAnsi="Verdana" w:cs="Tahoma"/>
          <w:sz w:val="20"/>
          <w:szCs w:val="20"/>
        </w:rPr>
        <w:t>, ainda que sob condição suspensiva, exceto a Garantia ou mediante a prévia e expressa autorização da Assembleia Geral de Debenturistas;</w:t>
      </w:r>
      <w:r w:rsidR="00A92F9F" w:rsidRPr="00212A7B">
        <w:rPr>
          <w:rFonts w:ascii="Verdana" w:hAnsi="Verdana" w:cs="Tahoma"/>
          <w:sz w:val="20"/>
          <w:szCs w:val="20"/>
        </w:rPr>
        <w:t xml:space="preserve"> e</w:t>
      </w:r>
    </w:p>
    <w:p w14:paraId="61F58A66" w14:textId="77777777" w:rsidR="009A17C5" w:rsidRPr="00212A7B" w:rsidRDefault="009A17C5" w:rsidP="002D3B9C">
      <w:pPr>
        <w:pStyle w:val="ListaColorida-nfase12"/>
        <w:spacing w:after="0" w:line="280" w:lineRule="exact"/>
        <w:ind w:left="1418"/>
        <w:jc w:val="both"/>
        <w:rPr>
          <w:rFonts w:ascii="Verdana" w:hAnsi="Verdana" w:cs="Tahoma"/>
          <w:sz w:val="20"/>
          <w:szCs w:val="20"/>
        </w:rPr>
      </w:pPr>
    </w:p>
    <w:p w14:paraId="3E056C0F" w14:textId="65FB0CFC" w:rsidR="00EB5CDB" w:rsidRPr="00212A7B" w:rsidRDefault="008E55E6" w:rsidP="008C4FA0">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A92F9F" w:rsidRPr="00212A7B">
        <w:rPr>
          <w:rFonts w:ascii="Verdana" w:hAnsi="Verdana" w:cs="Tahoma"/>
          <w:sz w:val="20"/>
          <w:szCs w:val="20"/>
        </w:rPr>
        <w:t>.</w:t>
      </w:r>
    </w:p>
    <w:p w14:paraId="386F5A22" w14:textId="77777777" w:rsidR="00A92F9F" w:rsidRPr="00212A7B" w:rsidRDefault="00A92F9F" w:rsidP="00212A7B">
      <w:pPr>
        <w:pStyle w:val="ListaColorida-nfase12"/>
        <w:spacing w:after="0" w:line="280" w:lineRule="exact"/>
        <w:ind w:left="0"/>
        <w:jc w:val="both"/>
        <w:rPr>
          <w:rFonts w:ascii="Verdana" w:hAnsi="Verdana" w:cs="Tahoma"/>
          <w:sz w:val="20"/>
          <w:szCs w:val="20"/>
        </w:rPr>
      </w:pPr>
    </w:p>
    <w:p w14:paraId="743C4A12" w14:textId="758ABF43" w:rsidR="00EB5CDB" w:rsidRPr="00212A7B" w:rsidRDefault="008E55E6" w:rsidP="00212A7B">
      <w:pPr>
        <w:numPr>
          <w:ilvl w:val="2"/>
          <w:numId w:val="6"/>
        </w:numPr>
        <w:spacing w:line="280" w:lineRule="exact"/>
        <w:jc w:val="both"/>
        <w:rPr>
          <w:rFonts w:ascii="Verdana" w:eastAsia="MS Mincho" w:hAnsi="Verdana" w:cs="Tahoma"/>
          <w:sz w:val="20"/>
          <w:szCs w:val="20"/>
        </w:rPr>
      </w:pPr>
      <w:r w:rsidRPr="00212A7B">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212A7B" w:rsidRDefault="00A92F9F" w:rsidP="00212A7B">
      <w:pPr>
        <w:spacing w:line="280" w:lineRule="exact"/>
        <w:jc w:val="both"/>
        <w:rPr>
          <w:rFonts w:ascii="Verdana" w:eastAsia="MS Mincho" w:hAnsi="Verdana" w:cs="Tahoma"/>
          <w:sz w:val="20"/>
          <w:szCs w:val="20"/>
        </w:rPr>
      </w:pPr>
    </w:p>
    <w:p w14:paraId="47F27E90" w14:textId="77777777" w:rsidR="00EB5CDB" w:rsidRPr="00212A7B" w:rsidRDefault="008E55E6" w:rsidP="00212A7B">
      <w:pPr>
        <w:numPr>
          <w:ilvl w:val="2"/>
          <w:numId w:val="6"/>
        </w:numPr>
        <w:spacing w:line="280" w:lineRule="exact"/>
        <w:jc w:val="both"/>
        <w:rPr>
          <w:rFonts w:ascii="Verdana" w:eastAsia="MS Mincho" w:hAnsi="Verdana" w:cs="Tahoma"/>
          <w:sz w:val="20"/>
          <w:szCs w:val="20"/>
        </w:rPr>
      </w:pPr>
      <w:r w:rsidRPr="00212A7B">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212A7B">
        <w:rPr>
          <w:rFonts w:ascii="Verdana" w:hAnsi="Verdana" w:cs="Tahoma"/>
          <w:bCs/>
          <w:sz w:val="20"/>
          <w:szCs w:val="20"/>
        </w:rPr>
        <w:t>desrespeito</w:t>
      </w:r>
      <w:r w:rsidRPr="00212A7B">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212A7B" w:rsidRDefault="00EB5CDB" w:rsidP="00212A7B">
      <w:pPr>
        <w:spacing w:line="280" w:lineRule="exact"/>
        <w:jc w:val="both"/>
        <w:rPr>
          <w:rFonts w:ascii="Verdana" w:eastAsia="MS Mincho" w:hAnsi="Verdana" w:cs="Tahoma"/>
          <w:sz w:val="20"/>
          <w:szCs w:val="20"/>
        </w:rPr>
      </w:pPr>
    </w:p>
    <w:p w14:paraId="19760C4A" w14:textId="17BB8193" w:rsidR="00EB5CDB" w:rsidRPr="00212A7B" w:rsidRDefault="008E55E6" w:rsidP="00212A7B">
      <w:pPr>
        <w:pStyle w:val="Ttulo1"/>
        <w:spacing w:before="0" w:line="280" w:lineRule="exact"/>
        <w:jc w:val="center"/>
        <w:rPr>
          <w:rFonts w:ascii="Verdana" w:hAnsi="Verdana" w:cs="Tahoma"/>
          <w:color w:val="auto"/>
          <w:w w:val="0"/>
          <w:sz w:val="20"/>
          <w:szCs w:val="20"/>
        </w:rPr>
      </w:pPr>
      <w:r w:rsidRPr="00212A7B">
        <w:rPr>
          <w:rFonts w:ascii="Verdana" w:hAnsi="Verdana" w:cs="Tahoma"/>
          <w:color w:val="auto"/>
          <w:w w:val="0"/>
          <w:sz w:val="20"/>
          <w:szCs w:val="20"/>
        </w:rPr>
        <w:t>CLÁUSULA SÉTIMA – DO AGENTE FIDUCIÁRIO</w:t>
      </w:r>
      <w:bookmarkStart w:id="214" w:name="_Toc499990371"/>
    </w:p>
    <w:p w14:paraId="0F669BDA" w14:textId="77777777" w:rsidR="00A92F9F" w:rsidRPr="00212A7B" w:rsidRDefault="00A92F9F" w:rsidP="00212A7B">
      <w:pPr>
        <w:spacing w:line="280" w:lineRule="exact"/>
        <w:rPr>
          <w:rFonts w:ascii="Verdana" w:hAnsi="Verdana"/>
          <w:sz w:val="20"/>
          <w:szCs w:val="20"/>
        </w:rPr>
      </w:pPr>
    </w:p>
    <w:p w14:paraId="60C2412E" w14:textId="5E242AB0" w:rsidR="00EB5CDB" w:rsidRPr="00212A7B" w:rsidRDefault="008E55E6" w:rsidP="00212A7B">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212A7B">
        <w:rPr>
          <w:rFonts w:ascii="Verdana" w:hAnsi="Verdana" w:cs="Tahoma"/>
          <w:b/>
          <w:w w:val="0"/>
          <w:sz w:val="20"/>
          <w:szCs w:val="20"/>
        </w:rPr>
        <w:t>Nomeação</w:t>
      </w:r>
      <w:bookmarkEnd w:id="214"/>
    </w:p>
    <w:p w14:paraId="2C867A21" w14:textId="77777777" w:rsidR="00A92F9F" w:rsidRPr="00212A7B" w:rsidRDefault="00A92F9F" w:rsidP="00212A7B">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 Emissora constitui e nomeia como agente fiduciário dos Debenturistas desta Emissão a </w:t>
      </w:r>
      <w:r w:rsidR="00933FCF" w:rsidRPr="00212A7B">
        <w:rPr>
          <w:rFonts w:ascii="Verdana" w:hAnsi="Verdana" w:cs="Tahoma"/>
          <w:sz w:val="20"/>
          <w:szCs w:val="20"/>
        </w:rPr>
        <w:t>Simplific Pavarini Distribuidora de Títulos e Valores Mobiliários Ltda.</w:t>
      </w:r>
      <w:r w:rsidRPr="00212A7B">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212A7B" w:rsidRDefault="00EB5CDB" w:rsidP="00212A7B">
      <w:pPr>
        <w:pStyle w:val="PargrafodaLista"/>
        <w:spacing w:line="280" w:lineRule="exact"/>
        <w:ind w:left="0"/>
        <w:jc w:val="both"/>
        <w:rPr>
          <w:rFonts w:ascii="Verdana" w:hAnsi="Verdana" w:cs="Tahoma"/>
          <w:sz w:val="20"/>
          <w:szCs w:val="20"/>
        </w:rPr>
      </w:pPr>
    </w:p>
    <w:p w14:paraId="727C03FC" w14:textId="5519D50A" w:rsidR="00EB5CDB" w:rsidRPr="00212A7B" w:rsidRDefault="008E55E6" w:rsidP="00212A7B">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212A7B">
        <w:rPr>
          <w:rFonts w:ascii="Verdana" w:hAnsi="Verdana" w:cs="Tahoma"/>
          <w:b/>
          <w:w w:val="0"/>
          <w:sz w:val="20"/>
          <w:szCs w:val="20"/>
        </w:rPr>
        <w:t>Remuneração do Agente Fiduciário</w:t>
      </w:r>
      <w:bookmarkStart w:id="215" w:name="_Ref436688104"/>
    </w:p>
    <w:p w14:paraId="5B0ECD34" w14:textId="77777777" w:rsidR="00A92F9F" w:rsidRPr="00212A7B" w:rsidRDefault="00A92F9F" w:rsidP="00212A7B">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7E22F228" w:rsidR="00EB5CDB" w:rsidRPr="00212A7B" w:rsidRDefault="009E7B17" w:rsidP="00212A7B">
      <w:pPr>
        <w:pStyle w:val="PargrafodaLista"/>
        <w:numPr>
          <w:ilvl w:val="2"/>
          <w:numId w:val="11"/>
        </w:numPr>
        <w:spacing w:line="280" w:lineRule="exact"/>
        <w:ind w:left="0" w:firstLine="0"/>
        <w:jc w:val="both"/>
        <w:rPr>
          <w:rFonts w:ascii="Verdana" w:hAnsi="Verdana" w:cs="Tahoma"/>
          <w:sz w:val="20"/>
          <w:szCs w:val="20"/>
        </w:rPr>
      </w:pPr>
      <w:bookmarkStart w:id="216" w:name="_Ref495595902"/>
      <w:bookmarkEnd w:id="215"/>
      <w:r w:rsidRPr="00212A7B">
        <w:rPr>
          <w:rFonts w:ascii="Verdana" w:hAnsi="Verdana" w:cs="Tahoma"/>
          <w:sz w:val="20"/>
          <w:szCs w:val="20"/>
        </w:rPr>
        <w:t xml:space="preserve">A título de remuneração pelos serviços prestados pelo Agente Fiduciário serão devidas parcelas anuais de </w:t>
      </w:r>
      <w:r w:rsidRPr="00212A7B">
        <w:rPr>
          <w:rFonts w:ascii="Verdana" w:hAnsi="Verdana" w:cs="Tahoma"/>
          <w:bCs/>
          <w:sz w:val="20"/>
          <w:szCs w:val="20"/>
        </w:rPr>
        <w:t>R</w:t>
      </w:r>
      <w:r w:rsidRPr="00212A7B">
        <w:rPr>
          <w:rFonts w:ascii="Verdana" w:hAnsi="Verdana"/>
          <w:bCs/>
          <w:sz w:val="20"/>
          <w:szCs w:val="20"/>
        </w:rPr>
        <w:t xml:space="preserve">$ </w:t>
      </w:r>
      <w:r w:rsidR="00A92F9F" w:rsidRPr="00212A7B">
        <w:rPr>
          <w:rFonts w:ascii="Verdana" w:hAnsi="Verdana"/>
          <w:bCs/>
          <w:sz w:val="20"/>
          <w:szCs w:val="20"/>
        </w:rPr>
        <w:t>[●]</w:t>
      </w:r>
      <w:r w:rsidRPr="00212A7B">
        <w:rPr>
          <w:rFonts w:ascii="Verdana" w:hAnsi="Verdana"/>
          <w:bCs/>
          <w:sz w:val="20"/>
          <w:szCs w:val="20"/>
        </w:rPr>
        <w:t xml:space="preserve"> (</w:t>
      </w:r>
      <w:r w:rsidR="00A92F9F" w:rsidRPr="00212A7B">
        <w:rPr>
          <w:rFonts w:ascii="Verdana" w:hAnsi="Verdana"/>
          <w:bCs/>
          <w:sz w:val="20"/>
          <w:szCs w:val="20"/>
        </w:rPr>
        <w:t>[●]</w:t>
      </w:r>
      <w:r w:rsidRPr="00212A7B">
        <w:rPr>
          <w:rFonts w:ascii="Verdana" w:hAnsi="Verdana"/>
          <w:bCs/>
          <w:sz w:val="20"/>
          <w:szCs w:val="20"/>
        </w:rPr>
        <w:t xml:space="preserve"> mil reais)</w:t>
      </w:r>
      <w:r w:rsidRPr="00212A7B">
        <w:rPr>
          <w:rFonts w:ascii="Verdana" w:hAnsi="Verdana" w:cs="Tahoma"/>
          <w:sz w:val="20"/>
          <w:szCs w:val="20"/>
        </w:rPr>
        <w:t xml:space="preserve">, sendo que o primeiro pagamento deverá ser realizado até o 5º (quinto) Dia Útil após a data de assinatura dos documentos da Emissão, e as demais parcelas serão devidas nas mesmas datas dos anos subsequentes. Tais pagamentos </w:t>
      </w:r>
      <w:r w:rsidRPr="00212A7B">
        <w:rPr>
          <w:rFonts w:ascii="Verdana" w:hAnsi="Verdana" w:cs="Tahoma"/>
          <w:sz w:val="20"/>
          <w:szCs w:val="20"/>
        </w:rPr>
        <w:lastRenderedPageBreak/>
        <w:t>serão devidos até a liquidação integral das Debêntures, caso estas não sejam quitadas na data de seu vencimento</w:t>
      </w:r>
      <w:r w:rsidR="008E55E6" w:rsidRPr="00212A7B">
        <w:rPr>
          <w:rFonts w:ascii="Verdana" w:hAnsi="Verdana" w:cs="Tahoma"/>
          <w:sz w:val="20"/>
          <w:szCs w:val="20"/>
        </w:rPr>
        <w:t>.</w:t>
      </w:r>
      <w:bookmarkEnd w:id="216"/>
      <w:r w:rsidR="008E55E6" w:rsidRPr="00212A7B">
        <w:rPr>
          <w:rFonts w:ascii="Verdana" w:hAnsi="Verdana" w:cs="Tahoma"/>
          <w:sz w:val="20"/>
          <w:szCs w:val="20"/>
        </w:rPr>
        <w:t xml:space="preserve"> </w:t>
      </w:r>
    </w:p>
    <w:p w14:paraId="2F054CAA" w14:textId="77777777" w:rsidR="00A92F9F" w:rsidRPr="00212A7B" w:rsidRDefault="00A92F9F" w:rsidP="00212A7B">
      <w:pPr>
        <w:pStyle w:val="PargrafodaLista"/>
        <w:spacing w:line="280" w:lineRule="exact"/>
        <w:ind w:left="0"/>
        <w:jc w:val="both"/>
        <w:rPr>
          <w:rFonts w:ascii="Verdana" w:hAnsi="Verdana" w:cs="Tahoma"/>
          <w:sz w:val="20"/>
          <w:szCs w:val="20"/>
        </w:rPr>
      </w:pPr>
    </w:p>
    <w:p w14:paraId="32CE98C2" w14:textId="0E23A8EB"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212A7B">
        <w:rPr>
          <w:rFonts w:ascii="Verdana" w:hAnsi="Verdana" w:cs="Tahoma"/>
          <w:bCs/>
          <w:sz w:val="20"/>
          <w:szCs w:val="20"/>
        </w:rPr>
        <w:t>R$</w:t>
      </w:r>
      <w:r w:rsidR="00C11482" w:rsidRPr="00212A7B">
        <w:rPr>
          <w:rFonts w:ascii="Verdana" w:hAnsi="Verdana"/>
          <w:bCs/>
          <w:sz w:val="20"/>
          <w:szCs w:val="20"/>
        </w:rPr>
        <w:t>[●]</w:t>
      </w:r>
      <w:r w:rsidRPr="00212A7B">
        <w:rPr>
          <w:rFonts w:ascii="Verdana" w:hAnsi="Verdana" w:cs="Tahoma"/>
          <w:bCs/>
          <w:sz w:val="20"/>
          <w:szCs w:val="20"/>
        </w:rPr>
        <w:t xml:space="preserve"> (</w:t>
      </w:r>
      <w:r w:rsidR="00C11482" w:rsidRPr="00212A7B">
        <w:rPr>
          <w:rFonts w:ascii="Verdana" w:hAnsi="Verdana"/>
          <w:bCs/>
          <w:sz w:val="20"/>
          <w:szCs w:val="20"/>
        </w:rPr>
        <w:t>[●]</w:t>
      </w:r>
      <w:r w:rsidRPr="00212A7B">
        <w:rPr>
          <w:rFonts w:ascii="Verdana" w:hAnsi="Verdana" w:cs="Tahoma"/>
          <w:bCs/>
          <w:sz w:val="20"/>
          <w:szCs w:val="20"/>
        </w:rPr>
        <w:t xml:space="preserve"> reais)</w:t>
      </w:r>
      <w:r w:rsidRPr="00212A7B">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212A7B">
        <w:rPr>
          <w:rFonts w:ascii="Verdana" w:hAnsi="Verdana" w:cs="Tahoma"/>
          <w:sz w:val="20"/>
          <w:szCs w:val="20"/>
        </w:rPr>
        <w:t>Simplific Pavarini</w:t>
      </w:r>
      <w:r w:rsidRPr="00212A7B">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212A7B" w:rsidRDefault="00E30AA6" w:rsidP="00212A7B">
      <w:pPr>
        <w:pStyle w:val="PargrafodaLista"/>
        <w:spacing w:line="280" w:lineRule="exact"/>
        <w:ind w:left="0"/>
        <w:jc w:val="both"/>
        <w:rPr>
          <w:rFonts w:ascii="Verdana" w:hAnsi="Verdana" w:cs="Tahoma"/>
          <w:sz w:val="20"/>
          <w:szCs w:val="20"/>
        </w:rPr>
      </w:pPr>
    </w:p>
    <w:p w14:paraId="3AC71E66" w14:textId="5E7A9371"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212A7B">
        <w:rPr>
          <w:rFonts w:ascii="Verdana" w:hAnsi="Verdana" w:cs="Tahoma"/>
          <w:bCs/>
          <w:sz w:val="20"/>
          <w:szCs w:val="20"/>
        </w:rPr>
        <w:t>R$</w:t>
      </w:r>
      <w:r w:rsidR="00E30AA6" w:rsidRPr="00212A7B">
        <w:rPr>
          <w:rFonts w:ascii="Verdana" w:hAnsi="Verdana"/>
          <w:bCs/>
          <w:sz w:val="20"/>
          <w:szCs w:val="20"/>
        </w:rPr>
        <w:t>[●]</w:t>
      </w:r>
      <w:r w:rsidRPr="00212A7B">
        <w:rPr>
          <w:rFonts w:ascii="Verdana" w:hAnsi="Verdana" w:cs="Tahoma"/>
          <w:bCs/>
          <w:sz w:val="20"/>
          <w:szCs w:val="20"/>
        </w:rPr>
        <w:t xml:space="preserve"> (</w:t>
      </w:r>
      <w:r w:rsidR="00E30AA6" w:rsidRPr="00212A7B">
        <w:rPr>
          <w:rFonts w:ascii="Verdana" w:hAnsi="Verdana"/>
          <w:bCs/>
          <w:sz w:val="20"/>
          <w:szCs w:val="20"/>
        </w:rPr>
        <w:t>[●]</w:t>
      </w:r>
      <w:r w:rsidRPr="00212A7B">
        <w:rPr>
          <w:rFonts w:ascii="Verdana" w:hAnsi="Verdana" w:cs="Tahoma"/>
          <w:bCs/>
          <w:sz w:val="20"/>
          <w:szCs w:val="20"/>
        </w:rPr>
        <w:t xml:space="preserve"> reais)</w:t>
      </w:r>
      <w:r w:rsidRPr="00212A7B">
        <w:rPr>
          <w:rFonts w:ascii="Verdana" w:hAnsi="Verdana" w:cs="Tahoma"/>
          <w:sz w:val="20"/>
          <w:szCs w:val="20"/>
        </w:rPr>
        <w:t xml:space="preserve"> por hora-homem de trabalho dedicado a tais alterações/serviços.</w:t>
      </w:r>
    </w:p>
    <w:p w14:paraId="71B26A7D" w14:textId="77777777" w:rsidR="00E30AA6" w:rsidRPr="00212A7B" w:rsidRDefault="00E30AA6" w:rsidP="00212A7B">
      <w:pPr>
        <w:pStyle w:val="PargrafodaLista"/>
        <w:spacing w:line="280" w:lineRule="exact"/>
        <w:ind w:left="0"/>
        <w:jc w:val="both"/>
        <w:rPr>
          <w:rFonts w:ascii="Verdana" w:hAnsi="Verdana" w:cs="Tahoma"/>
          <w:sz w:val="20"/>
          <w:szCs w:val="20"/>
        </w:rPr>
      </w:pPr>
    </w:p>
    <w:p w14:paraId="0E165A48" w14:textId="259E556C" w:rsidR="00E30AA6"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212A7B">
        <w:rPr>
          <w:rFonts w:ascii="Verdana" w:hAnsi="Verdana" w:cs="Tahoma"/>
          <w:i/>
          <w:sz w:val="20"/>
          <w:szCs w:val="20"/>
        </w:rPr>
        <w:t>pro rata die</w:t>
      </w:r>
      <w:r w:rsidRPr="00212A7B">
        <w:rPr>
          <w:rFonts w:ascii="Verdana" w:hAnsi="Verdana" w:cs="Tahoma"/>
          <w:sz w:val="20"/>
          <w:szCs w:val="20"/>
        </w:rPr>
        <w:t>.</w:t>
      </w:r>
    </w:p>
    <w:p w14:paraId="463FC821" w14:textId="77777777" w:rsidR="00E30AA6" w:rsidRPr="00212A7B" w:rsidRDefault="00E30AA6" w:rsidP="00212A7B">
      <w:pPr>
        <w:pStyle w:val="PargrafodaLista"/>
        <w:spacing w:line="280" w:lineRule="exact"/>
        <w:ind w:left="0"/>
        <w:jc w:val="both"/>
        <w:rPr>
          <w:rFonts w:ascii="Verdana" w:hAnsi="Verdana" w:cs="Tahoma"/>
          <w:sz w:val="20"/>
          <w:szCs w:val="20"/>
        </w:rPr>
      </w:pPr>
    </w:p>
    <w:p w14:paraId="27B4301C" w14:textId="182D3FCD"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Os impostos incidentes sobre a remuneração serão acrescidos as parcelas mencionadas acima nas datas de pagamento. Além disso, todos os valores mencionados acima serão atualizados pelo IGP-M, sempre na menor periodicidade permitida em lei, a partir da data de assinatura do instrumento de emissão.</w:t>
      </w:r>
    </w:p>
    <w:p w14:paraId="1AF55FF6" w14:textId="598E476B" w:rsidR="00E30AA6" w:rsidRPr="00212A7B" w:rsidRDefault="00E30AA6" w:rsidP="00212A7B">
      <w:pPr>
        <w:pStyle w:val="PargrafodaLista"/>
        <w:spacing w:line="280" w:lineRule="exact"/>
        <w:ind w:left="0"/>
        <w:jc w:val="both"/>
        <w:rPr>
          <w:rFonts w:ascii="Verdana" w:hAnsi="Verdana" w:cs="Tahoma"/>
          <w:sz w:val="20"/>
          <w:szCs w:val="20"/>
        </w:rPr>
      </w:pPr>
    </w:p>
    <w:p w14:paraId="46A6792A" w14:textId="13E6CE96"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212A7B" w:rsidRDefault="00E30AA6" w:rsidP="00212A7B">
      <w:pPr>
        <w:pStyle w:val="PargrafodaLista"/>
        <w:spacing w:line="280" w:lineRule="exact"/>
        <w:ind w:left="0"/>
        <w:jc w:val="both"/>
        <w:rPr>
          <w:rFonts w:ascii="Verdana" w:hAnsi="Verdana" w:cs="Tahoma"/>
          <w:sz w:val="20"/>
          <w:szCs w:val="20"/>
        </w:rPr>
      </w:pPr>
    </w:p>
    <w:p w14:paraId="7B8315AC" w14:textId="77777777"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w:t>
      </w:r>
      <w:r w:rsidRPr="00212A7B">
        <w:rPr>
          <w:rFonts w:ascii="Verdana" w:hAnsi="Verdana" w:cs="Tahoma"/>
          <w:sz w:val="20"/>
          <w:szCs w:val="20"/>
        </w:rPr>
        <w:lastRenderedPageBreak/>
        <w:t xml:space="preserve">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212A7B" w:rsidRDefault="00EB5CDB" w:rsidP="00212A7B">
      <w:pPr>
        <w:pStyle w:val="PargrafodaLista"/>
        <w:spacing w:line="280" w:lineRule="exact"/>
        <w:ind w:left="0"/>
        <w:jc w:val="both"/>
        <w:rPr>
          <w:rFonts w:ascii="Verdana" w:hAnsi="Verdana" w:cs="Tahoma"/>
          <w:sz w:val="20"/>
          <w:szCs w:val="20"/>
        </w:rPr>
      </w:pPr>
    </w:p>
    <w:p w14:paraId="25751808" w14:textId="66D59FB2" w:rsidR="00EB5CDB" w:rsidRPr="00212A7B" w:rsidRDefault="008E55E6" w:rsidP="00212A7B">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212A7B">
        <w:rPr>
          <w:rFonts w:ascii="Verdana" w:hAnsi="Verdana" w:cs="Tahoma"/>
          <w:b/>
          <w:w w:val="0"/>
          <w:sz w:val="20"/>
          <w:szCs w:val="20"/>
        </w:rPr>
        <w:t>Substituição</w:t>
      </w:r>
    </w:p>
    <w:p w14:paraId="2C5C6587" w14:textId="77777777" w:rsidR="00E30AA6" w:rsidRPr="00212A7B" w:rsidRDefault="00E30AA6" w:rsidP="00212A7B">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17" w:name="_Ref436688197"/>
    </w:p>
    <w:p w14:paraId="43AC3344" w14:textId="77777777" w:rsidR="00E30AA6" w:rsidRPr="00212A7B" w:rsidRDefault="00E30AA6" w:rsidP="00212A7B">
      <w:pPr>
        <w:pStyle w:val="PargrafodaLista"/>
        <w:spacing w:line="280" w:lineRule="exact"/>
        <w:ind w:left="0"/>
        <w:jc w:val="both"/>
        <w:rPr>
          <w:rFonts w:ascii="Verdana" w:hAnsi="Verdana" w:cs="Tahoma"/>
          <w:sz w:val="20"/>
          <w:szCs w:val="20"/>
        </w:rPr>
      </w:pPr>
    </w:p>
    <w:p w14:paraId="44B45319" w14:textId="4C310FD0"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A remuneração do novo agente fiduciário será a mesma já prevista nesta Escritura de Emissão, salvo se outra for negociada com a Emissora e com os Debenturistas.</w:t>
      </w:r>
      <w:bookmarkEnd w:id="217"/>
    </w:p>
    <w:p w14:paraId="11387C9A" w14:textId="77777777" w:rsidR="00E30AA6" w:rsidRPr="00212A7B" w:rsidRDefault="00E30AA6" w:rsidP="00212A7B">
      <w:pPr>
        <w:pStyle w:val="PargrafodaLista"/>
        <w:spacing w:line="280" w:lineRule="exact"/>
        <w:ind w:left="0"/>
        <w:jc w:val="both"/>
        <w:rPr>
          <w:rFonts w:ascii="Verdana" w:hAnsi="Verdana" w:cs="Tahoma"/>
          <w:sz w:val="20"/>
          <w:szCs w:val="20"/>
        </w:rPr>
      </w:pPr>
    </w:p>
    <w:p w14:paraId="54E4C8C3" w14:textId="0B1C26B5"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212A7B" w:rsidRDefault="00E30AA6" w:rsidP="00212A7B">
      <w:pPr>
        <w:pStyle w:val="PargrafodaLista"/>
        <w:spacing w:line="280" w:lineRule="exact"/>
        <w:ind w:left="0"/>
        <w:jc w:val="both"/>
        <w:rPr>
          <w:rFonts w:ascii="Verdana" w:hAnsi="Verdana" w:cs="Tahoma"/>
          <w:sz w:val="20"/>
          <w:szCs w:val="20"/>
        </w:rPr>
      </w:pPr>
    </w:p>
    <w:p w14:paraId="67F6C325" w14:textId="078874DE"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_Ref436688197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7.3.1 acima</w:t>
      </w:r>
      <w:r w:rsidRPr="00212A7B">
        <w:rPr>
          <w:rFonts w:ascii="Verdana" w:hAnsi="Verdana" w:cs="Tahoma"/>
          <w:sz w:val="20"/>
          <w:szCs w:val="20"/>
        </w:rPr>
        <w:fldChar w:fldCharType="end"/>
      </w:r>
      <w:r w:rsidRPr="00212A7B">
        <w:rPr>
          <w:rFonts w:ascii="Verdana" w:hAnsi="Verdana" w:cs="Tahoma"/>
          <w:sz w:val="20"/>
          <w:szCs w:val="20"/>
        </w:rPr>
        <w:t>.</w:t>
      </w:r>
    </w:p>
    <w:p w14:paraId="18F81F20" w14:textId="77777777" w:rsidR="00E30AA6" w:rsidRPr="00212A7B" w:rsidRDefault="00E30AA6" w:rsidP="00212A7B">
      <w:pPr>
        <w:pStyle w:val="PargrafodaLista"/>
        <w:spacing w:line="280" w:lineRule="exact"/>
        <w:ind w:left="0"/>
        <w:jc w:val="both"/>
        <w:rPr>
          <w:rFonts w:ascii="Verdana" w:hAnsi="Verdana" w:cs="Tahoma"/>
          <w:sz w:val="20"/>
          <w:szCs w:val="20"/>
        </w:rPr>
      </w:pPr>
    </w:p>
    <w:p w14:paraId="00A94846" w14:textId="7DD76CA5"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Pr>
          <w:rFonts w:ascii="Verdana" w:hAnsi="Verdana" w:cs="Tahoma"/>
          <w:sz w:val="20"/>
          <w:szCs w:val="20"/>
        </w:rPr>
        <w:t>Resolução CVM 17</w:t>
      </w:r>
      <w:r w:rsidRPr="00212A7B">
        <w:rPr>
          <w:rFonts w:ascii="Verdana" w:hAnsi="Verdana" w:cs="Tahoma"/>
          <w:sz w:val="20"/>
          <w:szCs w:val="20"/>
        </w:rPr>
        <w:t>.</w:t>
      </w:r>
    </w:p>
    <w:p w14:paraId="45834DE5" w14:textId="77777777" w:rsidR="00E30AA6" w:rsidRPr="00212A7B" w:rsidRDefault="00E30AA6" w:rsidP="00212A7B">
      <w:pPr>
        <w:pStyle w:val="PargrafodaLista"/>
        <w:spacing w:line="280" w:lineRule="exact"/>
        <w:ind w:left="0"/>
        <w:jc w:val="both"/>
        <w:rPr>
          <w:rFonts w:ascii="Verdana" w:hAnsi="Verdana" w:cs="Tahoma"/>
          <w:sz w:val="20"/>
          <w:szCs w:val="20"/>
        </w:rPr>
      </w:pPr>
    </w:p>
    <w:p w14:paraId="79465322" w14:textId="6A766B1D"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 substituição do Agente Fiduciário deverá ser objeto de aditamento a esta Escritura de Emissão, que deverá ser arquivado na JUCESP, na forma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_Ref422391391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2.2.1 acima</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5BF826F4" w14:textId="77777777" w:rsidR="00E30AA6" w:rsidRPr="00212A7B" w:rsidRDefault="00E30AA6" w:rsidP="00212A7B">
      <w:pPr>
        <w:pStyle w:val="PargrafodaLista"/>
        <w:spacing w:line="280" w:lineRule="exact"/>
        <w:ind w:left="0"/>
        <w:jc w:val="both"/>
        <w:rPr>
          <w:rFonts w:ascii="Verdana" w:hAnsi="Verdana" w:cs="Tahoma"/>
          <w:sz w:val="20"/>
          <w:szCs w:val="20"/>
        </w:rPr>
      </w:pPr>
    </w:p>
    <w:p w14:paraId="19F037EA" w14:textId="628F2E06"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212A7B" w:rsidRDefault="00E30AA6" w:rsidP="00212A7B">
      <w:pPr>
        <w:pStyle w:val="PargrafodaLista"/>
        <w:spacing w:line="280" w:lineRule="exact"/>
        <w:ind w:left="0"/>
        <w:jc w:val="both"/>
        <w:rPr>
          <w:rFonts w:ascii="Verdana" w:hAnsi="Verdana" w:cs="Tahoma"/>
          <w:sz w:val="20"/>
          <w:szCs w:val="20"/>
        </w:rPr>
      </w:pPr>
    </w:p>
    <w:p w14:paraId="13ABF3BB" w14:textId="2BE48073" w:rsidR="00E30AA6"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Aplicam-se às hipóteses de substituição do Agente Fiduciário as normas e preceitos a respeito, baixados por ato(s) da CVM.</w:t>
      </w:r>
    </w:p>
    <w:p w14:paraId="5503A479" w14:textId="77777777" w:rsidR="00EB5CDB" w:rsidRPr="00212A7B" w:rsidRDefault="00EB5CDB" w:rsidP="00212A7B">
      <w:pPr>
        <w:pStyle w:val="PargrafodaLista"/>
        <w:spacing w:line="280" w:lineRule="exact"/>
        <w:ind w:left="0"/>
        <w:jc w:val="both"/>
        <w:rPr>
          <w:rFonts w:ascii="Verdana" w:hAnsi="Verdana" w:cs="Tahoma"/>
          <w:sz w:val="20"/>
          <w:szCs w:val="20"/>
        </w:rPr>
      </w:pPr>
    </w:p>
    <w:p w14:paraId="07C991BF" w14:textId="78209251" w:rsidR="00EB5CDB" w:rsidRPr="00212A7B" w:rsidRDefault="008E55E6" w:rsidP="00212A7B">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212A7B">
        <w:rPr>
          <w:rFonts w:ascii="Verdana" w:hAnsi="Verdana" w:cs="Tahoma"/>
          <w:b/>
          <w:w w:val="0"/>
          <w:sz w:val="20"/>
          <w:szCs w:val="20"/>
        </w:rPr>
        <w:t>Deveres do Agente Fiduciário</w:t>
      </w:r>
      <w:bookmarkStart w:id="218" w:name="_Ref436688380"/>
    </w:p>
    <w:p w14:paraId="149A25C3" w14:textId="77777777" w:rsidR="00E30AA6" w:rsidRPr="00212A7B" w:rsidRDefault="00E30AA6" w:rsidP="00212A7B">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bookmarkStart w:id="219" w:name="_Ref477873544"/>
      <w:r w:rsidRPr="00212A7B">
        <w:rPr>
          <w:rFonts w:ascii="Verdana" w:hAnsi="Verdana" w:cs="Tahoma"/>
          <w:sz w:val="20"/>
          <w:szCs w:val="20"/>
        </w:rPr>
        <w:t>Além de outros previstos em lei, em ato normativo da CVM, ou na presente Escritura de Emissão, constituem deveres e atribuições do Agente Fiduciário:</w:t>
      </w:r>
      <w:bookmarkEnd w:id="218"/>
      <w:bookmarkEnd w:id="219"/>
      <w:r w:rsidRPr="00212A7B">
        <w:rPr>
          <w:rFonts w:ascii="Verdana" w:hAnsi="Verdana" w:cs="Tahoma"/>
          <w:sz w:val="20"/>
          <w:szCs w:val="20"/>
        </w:rPr>
        <w:t xml:space="preserve"> </w:t>
      </w:r>
    </w:p>
    <w:p w14:paraId="7E4BED90" w14:textId="77777777" w:rsidR="00E30AA6" w:rsidRPr="00212A7B" w:rsidRDefault="00E30AA6" w:rsidP="00212A7B">
      <w:pPr>
        <w:pStyle w:val="PargrafodaLista"/>
        <w:spacing w:line="280" w:lineRule="exact"/>
        <w:ind w:left="0"/>
        <w:jc w:val="both"/>
        <w:rPr>
          <w:rFonts w:ascii="Verdana" w:hAnsi="Verdana" w:cs="Tahoma"/>
          <w:sz w:val="20"/>
          <w:szCs w:val="20"/>
        </w:rPr>
      </w:pPr>
    </w:p>
    <w:p w14:paraId="3A9AD134" w14:textId="1C7DD013"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60588FDB" w14:textId="14841AB7"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4093A7D7" w14:textId="7AE14157"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conservar em boa guarda toda a documentação relativa ao exercício de suas funções;</w:t>
      </w:r>
    </w:p>
    <w:p w14:paraId="2E949C52"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7B9AB06E" w14:textId="58A44F94"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328DC326"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786F572E" w14:textId="05E0A71D"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62707D37" w14:textId="6D5D9938"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verificar a regularidade da constituição da Garantia, bem como o valor das CCB dadas em garantia, observando a manutenção de sua suficiência e exequibilidade;</w:t>
      </w:r>
    </w:p>
    <w:p w14:paraId="090CC2FE"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10808A6A" w14:textId="5F82FFA1"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acompanhar a prestação das informações periódicas, alertando os Debenturistas, no relatório anual de que trata o inciso (xii</w:t>
      </w:r>
      <w:r w:rsidR="009E5F75">
        <w:rPr>
          <w:rFonts w:ascii="Verdana" w:hAnsi="Verdana" w:cs="Tahoma"/>
          <w:sz w:val="20"/>
          <w:szCs w:val="20"/>
        </w:rPr>
        <w:t>i</w:t>
      </w:r>
      <w:r w:rsidRPr="00212A7B">
        <w:rPr>
          <w:rFonts w:ascii="Verdana" w:hAnsi="Verdana" w:cs="Tahoma"/>
          <w:sz w:val="20"/>
          <w:szCs w:val="20"/>
        </w:rPr>
        <w:t>) abaixo, sobre as inconsistências ou omissões de que tenha conhecimento;</w:t>
      </w:r>
    </w:p>
    <w:p w14:paraId="59D32CC7"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2E4AB969" w14:textId="14778E97"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03B7ADC4" w14:textId="7BA2C38F"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3891E9A8" w14:textId="126C724C"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lastRenderedPageBreak/>
        <w:t>solicitar, quando julgar necessário e de forma justificada, auditoria extraordinária na Emissora, cujos custos deverão ser arcados pela Emissora;</w:t>
      </w:r>
    </w:p>
    <w:p w14:paraId="6569916B"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50BDA760" w14:textId="7F58514F"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convocar, quando necessário, Assembleias Gerais de Debenturistas, nos termos desta Escritura de Emissão;</w:t>
      </w:r>
    </w:p>
    <w:p w14:paraId="7A343D3B"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16CAE372" w14:textId="34E357CB"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comparecer às respectivas Assembleias Gerais de Debenturistas a fim de prestar as informações que lhe forem solicitadas;</w:t>
      </w:r>
    </w:p>
    <w:p w14:paraId="10ABD8B9"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00845087" w14:textId="618D5361"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bookmarkStart w:id="220" w:name="_Ref436983595"/>
      <w:r w:rsidRPr="00212A7B">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Pr>
          <w:rFonts w:ascii="Verdana" w:hAnsi="Verdana" w:cs="Tahoma"/>
          <w:sz w:val="20"/>
          <w:szCs w:val="20"/>
        </w:rPr>
        <w:t>Resolução CVM 17</w:t>
      </w:r>
      <w:r w:rsidRPr="00212A7B">
        <w:rPr>
          <w:rFonts w:ascii="Verdana" w:hAnsi="Verdana" w:cs="Tahoma"/>
          <w:sz w:val="20"/>
          <w:szCs w:val="20"/>
        </w:rPr>
        <w:t>, o qual deverá conter, ao menos, as seguintes informações:</w:t>
      </w:r>
      <w:bookmarkEnd w:id="220"/>
      <w:r w:rsidRPr="00212A7B">
        <w:rPr>
          <w:rFonts w:ascii="Verdana" w:hAnsi="Verdana" w:cs="Tahoma"/>
          <w:sz w:val="20"/>
          <w:szCs w:val="20"/>
        </w:rPr>
        <w:t xml:space="preserve"> </w:t>
      </w:r>
    </w:p>
    <w:p w14:paraId="3A52E93D" w14:textId="77777777" w:rsidR="00E30AA6" w:rsidRPr="00212A7B" w:rsidRDefault="00E30AA6" w:rsidP="00212A7B">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212A7B" w:rsidRDefault="00E30AA6" w:rsidP="00212A7B">
      <w:pPr>
        <w:autoSpaceDE/>
        <w:autoSpaceDN/>
        <w:adjustRightInd/>
        <w:spacing w:line="280" w:lineRule="exact"/>
        <w:ind w:left="1843"/>
        <w:jc w:val="both"/>
        <w:rPr>
          <w:rFonts w:ascii="Verdana" w:hAnsi="Verdana" w:cs="Tahoma"/>
          <w:sz w:val="20"/>
          <w:szCs w:val="20"/>
        </w:rPr>
      </w:pPr>
    </w:p>
    <w:p w14:paraId="2101DE9F" w14:textId="3C456758"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alterações estatutárias da Emissora ocorridas no período com efeitos relevantes para os Debenturistas;</w:t>
      </w:r>
    </w:p>
    <w:p w14:paraId="4D9A7D0D"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5FC633AE" w14:textId="6009965F"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quantidade de Debêntures emitidas, quantidade de Debêntures em Circulação e saldo cancelado no período;</w:t>
      </w:r>
    </w:p>
    <w:p w14:paraId="6ADAB1F2"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45491152" w14:textId="711E573A" w:rsidR="00E30AA6"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54FEAD5D" w14:textId="1CB2C8EA"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resgate, amortização, conversão, repactuação e pagamento de juros das Debêntures realizados no período;</w:t>
      </w:r>
    </w:p>
    <w:p w14:paraId="11D26824"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494DB73B" w14:textId="0EB34894"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acompanhamento da destinação dos recursos captados por meio desta Emissão, conforme informações prestadas pela Emissora;</w:t>
      </w:r>
    </w:p>
    <w:p w14:paraId="0EF40E44"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457B223B" w14:textId="35F24B3B"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 xml:space="preserve">cumprimento de outras obrigações assumidas pela Emissora nesta Escritura de Emissão; </w:t>
      </w:r>
    </w:p>
    <w:p w14:paraId="2B3CD766"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1FDD1C6F" w14:textId="64F98E22"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0098907D" w14:textId="562F08DF"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relação dos bens e valores entregues à sua administração, quando houver;</w:t>
      </w:r>
    </w:p>
    <w:p w14:paraId="65742BCD"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77EBCDCB" w14:textId="73F4EB91"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bookmarkStart w:id="221" w:name="_Ref477873511"/>
      <w:r w:rsidRPr="00212A7B">
        <w:rPr>
          <w:rFonts w:ascii="Verdana" w:hAnsi="Verdana" w:cs="Tahoma"/>
          <w:sz w:val="20"/>
          <w:szCs w:val="20"/>
        </w:rPr>
        <w:lastRenderedPageBreak/>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21"/>
    </w:p>
    <w:p w14:paraId="15FE0906"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2C42E267" w14:textId="77777777"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(i.1)</w:t>
      </w:r>
      <w:r w:rsidRPr="00212A7B">
        <w:rPr>
          <w:rFonts w:ascii="Verdana" w:hAnsi="Verdana" w:cs="Tahoma"/>
          <w:sz w:val="20"/>
          <w:szCs w:val="20"/>
        </w:rPr>
        <w:tab/>
        <w:t>denominação da companhia ofertante;</w:t>
      </w:r>
    </w:p>
    <w:p w14:paraId="1F48DB28" w14:textId="77777777" w:rsidR="00E30AA6" w:rsidRPr="00212A7B" w:rsidRDefault="00E30AA6" w:rsidP="00212A7B">
      <w:pPr>
        <w:spacing w:line="280" w:lineRule="exact"/>
        <w:ind w:left="2835" w:hanging="567"/>
        <w:rPr>
          <w:rFonts w:ascii="Verdana" w:hAnsi="Verdana" w:cs="Tahoma"/>
          <w:b/>
          <w:sz w:val="20"/>
          <w:szCs w:val="20"/>
        </w:rPr>
      </w:pPr>
    </w:p>
    <w:p w14:paraId="1CF45FF6" w14:textId="7B73A9DF"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(i.2)</w:t>
      </w:r>
      <w:r w:rsidRPr="00212A7B">
        <w:rPr>
          <w:rFonts w:ascii="Verdana" w:hAnsi="Verdana" w:cs="Tahoma"/>
          <w:sz w:val="20"/>
          <w:szCs w:val="20"/>
        </w:rPr>
        <w:tab/>
        <w:t>valor da emissão;</w:t>
      </w:r>
    </w:p>
    <w:p w14:paraId="3B0635EC" w14:textId="77777777" w:rsidR="00E30AA6" w:rsidRPr="00212A7B" w:rsidRDefault="00E30AA6" w:rsidP="00212A7B">
      <w:pPr>
        <w:spacing w:line="280" w:lineRule="exact"/>
        <w:ind w:left="2835" w:hanging="567"/>
        <w:rPr>
          <w:rFonts w:ascii="Verdana" w:hAnsi="Verdana" w:cs="Tahoma"/>
          <w:b/>
          <w:sz w:val="20"/>
          <w:szCs w:val="20"/>
        </w:rPr>
      </w:pPr>
    </w:p>
    <w:p w14:paraId="66123256" w14:textId="5F076DA5"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(i.3)</w:t>
      </w:r>
      <w:r w:rsidRPr="00212A7B">
        <w:rPr>
          <w:rFonts w:ascii="Verdana" w:hAnsi="Verdana" w:cs="Tahoma"/>
          <w:sz w:val="20"/>
          <w:szCs w:val="20"/>
        </w:rPr>
        <w:tab/>
        <w:t>quantidade de valores mobiliários emitidos;</w:t>
      </w:r>
    </w:p>
    <w:p w14:paraId="1B83D492" w14:textId="77777777" w:rsidR="00E30AA6" w:rsidRPr="00212A7B" w:rsidRDefault="00E30AA6" w:rsidP="00212A7B">
      <w:pPr>
        <w:spacing w:line="280" w:lineRule="exact"/>
        <w:ind w:left="2835" w:hanging="567"/>
        <w:rPr>
          <w:rFonts w:ascii="Verdana" w:hAnsi="Verdana" w:cs="Tahoma"/>
          <w:b/>
          <w:sz w:val="20"/>
          <w:szCs w:val="20"/>
        </w:rPr>
      </w:pPr>
    </w:p>
    <w:p w14:paraId="63220281" w14:textId="784F768C"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(i.4)</w:t>
      </w:r>
      <w:r w:rsidRPr="00212A7B">
        <w:rPr>
          <w:rFonts w:ascii="Verdana" w:hAnsi="Verdana" w:cs="Tahoma"/>
          <w:sz w:val="20"/>
          <w:szCs w:val="20"/>
        </w:rPr>
        <w:tab/>
        <w:t>espécie e garantias envolvidas;</w:t>
      </w:r>
    </w:p>
    <w:p w14:paraId="320CD8DE" w14:textId="77777777" w:rsidR="00E30AA6" w:rsidRPr="00212A7B" w:rsidRDefault="00E30AA6" w:rsidP="00212A7B">
      <w:pPr>
        <w:spacing w:line="280" w:lineRule="exact"/>
        <w:ind w:left="2835" w:hanging="567"/>
        <w:rPr>
          <w:rFonts w:ascii="Verdana" w:hAnsi="Verdana" w:cs="Tahoma"/>
          <w:b/>
          <w:sz w:val="20"/>
          <w:szCs w:val="20"/>
        </w:rPr>
      </w:pPr>
    </w:p>
    <w:p w14:paraId="2AC6F2F8" w14:textId="2B7E9452"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(i.5)</w:t>
      </w:r>
      <w:r w:rsidRPr="00212A7B">
        <w:rPr>
          <w:rFonts w:ascii="Verdana" w:hAnsi="Verdana" w:cs="Tahoma"/>
          <w:sz w:val="20"/>
          <w:szCs w:val="20"/>
        </w:rPr>
        <w:tab/>
        <w:t>prazo de vencimento e taxa de juros; e</w:t>
      </w:r>
    </w:p>
    <w:p w14:paraId="42E7CAD3" w14:textId="77777777" w:rsidR="00E30AA6" w:rsidRPr="00212A7B" w:rsidRDefault="00E30AA6" w:rsidP="00212A7B">
      <w:pPr>
        <w:spacing w:line="280" w:lineRule="exact"/>
        <w:ind w:left="2835" w:hanging="567"/>
        <w:rPr>
          <w:rFonts w:ascii="Verdana" w:hAnsi="Verdana" w:cs="Tahoma"/>
          <w:b/>
          <w:sz w:val="20"/>
          <w:szCs w:val="20"/>
        </w:rPr>
      </w:pPr>
    </w:p>
    <w:p w14:paraId="2D63E159" w14:textId="31E896A3"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(i.6)</w:t>
      </w:r>
      <w:r w:rsidRPr="00212A7B">
        <w:rPr>
          <w:rFonts w:ascii="Verdana" w:hAnsi="Verdana" w:cs="Tahoma"/>
          <w:sz w:val="20"/>
          <w:szCs w:val="20"/>
        </w:rPr>
        <w:tab/>
        <w:t>inadimplemento pecuniário no período</w:t>
      </w:r>
    </w:p>
    <w:p w14:paraId="70E97472" w14:textId="77777777" w:rsidR="00E30AA6" w:rsidRPr="00212A7B" w:rsidRDefault="00E30AA6" w:rsidP="00212A7B">
      <w:pPr>
        <w:spacing w:line="280" w:lineRule="exact"/>
        <w:ind w:left="2835" w:hanging="567"/>
        <w:rPr>
          <w:rFonts w:ascii="Verdana" w:hAnsi="Verdana" w:cs="Tahoma"/>
          <w:b/>
          <w:sz w:val="20"/>
          <w:szCs w:val="20"/>
        </w:rPr>
      </w:pPr>
    </w:p>
    <w:p w14:paraId="6BC8D138" w14:textId="4725247D"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(i.7)</w:t>
      </w:r>
      <w:r w:rsidRPr="00212A7B">
        <w:rPr>
          <w:rFonts w:ascii="Verdana" w:hAnsi="Verdana" w:cs="Tahoma"/>
          <w:sz w:val="20"/>
          <w:szCs w:val="20"/>
        </w:rPr>
        <w:tab/>
        <w:t>eventos de resgate, amortização, conversão, repactuação e inadimplemento no período.</w:t>
      </w:r>
    </w:p>
    <w:p w14:paraId="76F5989D" w14:textId="77777777" w:rsidR="00E30AA6" w:rsidRPr="00212A7B" w:rsidRDefault="00E30AA6" w:rsidP="00212A7B">
      <w:pPr>
        <w:spacing w:line="280" w:lineRule="exact"/>
        <w:rPr>
          <w:rFonts w:ascii="Verdana" w:hAnsi="Verdana" w:cs="Tahoma"/>
          <w:sz w:val="20"/>
          <w:szCs w:val="20"/>
        </w:rPr>
      </w:pPr>
    </w:p>
    <w:p w14:paraId="120F52E6" w14:textId="3F95A0B3"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bookmarkStart w:id="222" w:name="_Ref436983621"/>
      <w:r w:rsidRPr="00212A7B">
        <w:rPr>
          <w:rFonts w:ascii="Verdana" w:hAnsi="Verdana" w:cs="Tahoma"/>
          <w:sz w:val="20"/>
          <w:szCs w:val="20"/>
        </w:rPr>
        <w:t xml:space="preserve">disponibilizar o relatório de que trata </w:t>
      </w:r>
      <w:bookmarkStart w:id="223" w:name="_DV_M311"/>
      <w:bookmarkStart w:id="224" w:name="_DV_M312"/>
      <w:bookmarkEnd w:id="223"/>
      <w:bookmarkEnd w:id="224"/>
      <w:r w:rsidRPr="00212A7B">
        <w:rPr>
          <w:rFonts w:ascii="Verdana" w:hAnsi="Verdana" w:cs="Tahoma"/>
          <w:sz w:val="20"/>
          <w:szCs w:val="20"/>
        </w:rPr>
        <w:t>o inciso (xii</w:t>
      </w:r>
      <w:r w:rsidR="009E5F75">
        <w:rPr>
          <w:rFonts w:ascii="Verdana" w:hAnsi="Verdana" w:cs="Tahoma"/>
          <w:sz w:val="20"/>
          <w:szCs w:val="20"/>
        </w:rPr>
        <w:t>i</w:t>
      </w:r>
      <w:r w:rsidRPr="00212A7B">
        <w:rPr>
          <w:rFonts w:ascii="Verdana" w:hAnsi="Verdana" w:cs="Tahoma"/>
          <w:sz w:val="20"/>
          <w:szCs w:val="20"/>
        </w:rPr>
        <w:t>) em sua página na rede mundial de computadores, no prazo máximo de 4 (quatro) meses a contar do encerramento do exercício social da Emissora</w:t>
      </w:r>
      <w:bookmarkEnd w:id="222"/>
      <w:r w:rsidRPr="00212A7B">
        <w:rPr>
          <w:rFonts w:ascii="Verdana" w:hAnsi="Verdana" w:cs="Tahoma"/>
          <w:sz w:val="20"/>
          <w:szCs w:val="20"/>
        </w:rPr>
        <w:t>;</w:t>
      </w:r>
    </w:p>
    <w:p w14:paraId="2677DEA3" w14:textId="77777777" w:rsidR="002E2CFB" w:rsidRPr="00212A7B" w:rsidRDefault="002E2CFB" w:rsidP="00212A7B">
      <w:pPr>
        <w:autoSpaceDE/>
        <w:autoSpaceDN/>
        <w:adjustRightInd/>
        <w:spacing w:line="280" w:lineRule="exact"/>
        <w:ind w:left="1134"/>
        <w:jc w:val="both"/>
        <w:rPr>
          <w:rFonts w:ascii="Verdana" w:hAnsi="Verdana" w:cs="Tahoma"/>
          <w:sz w:val="20"/>
          <w:szCs w:val="20"/>
        </w:rPr>
      </w:pPr>
    </w:p>
    <w:p w14:paraId="70EBF747" w14:textId="38D8AF9A"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manter atualizada a relação dos Debenturistas e seus endereços, mediante, inclusive, gestões junto à Emissora, ao Escriturador e à </w:t>
      </w:r>
      <w:r w:rsidRPr="00212A7B">
        <w:rPr>
          <w:rFonts w:ascii="Verdana" w:eastAsia="MS Mincho" w:hAnsi="Verdana" w:cs="Tahoma"/>
          <w:sz w:val="20"/>
          <w:szCs w:val="20"/>
        </w:rPr>
        <w:t>B3</w:t>
      </w:r>
      <w:r w:rsidRPr="00212A7B">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6BD58713" w14:textId="77777777" w:rsidR="002E2CFB" w:rsidRPr="00212A7B" w:rsidRDefault="002E2CFB" w:rsidP="00212A7B">
      <w:pPr>
        <w:autoSpaceDE/>
        <w:autoSpaceDN/>
        <w:adjustRightInd/>
        <w:spacing w:line="280" w:lineRule="exact"/>
        <w:jc w:val="both"/>
        <w:rPr>
          <w:rFonts w:ascii="Verdana" w:hAnsi="Verdana" w:cs="Tahoma"/>
          <w:sz w:val="20"/>
          <w:szCs w:val="20"/>
        </w:rPr>
      </w:pPr>
    </w:p>
    <w:p w14:paraId="277A41B3" w14:textId="529CCEA8"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212A7B" w:rsidRDefault="002E2CFB" w:rsidP="00212A7B">
      <w:pPr>
        <w:autoSpaceDE/>
        <w:autoSpaceDN/>
        <w:adjustRightInd/>
        <w:spacing w:line="280" w:lineRule="exact"/>
        <w:jc w:val="both"/>
        <w:rPr>
          <w:rFonts w:ascii="Verdana" w:hAnsi="Verdana" w:cs="Tahoma"/>
          <w:sz w:val="20"/>
          <w:szCs w:val="20"/>
        </w:rPr>
      </w:pPr>
    </w:p>
    <w:p w14:paraId="183740E1" w14:textId="5EA48831"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w:t>
      </w:r>
      <w:r w:rsidRPr="00212A7B">
        <w:rPr>
          <w:rFonts w:ascii="Verdana" w:hAnsi="Verdana" w:cs="Tahoma"/>
          <w:sz w:val="20"/>
          <w:szCs w:val="20"/>
        </w:rPr>
        <w:lastRenderedPageBreak/>
        <w:t xml:space="preserve">pretende tomar a respeito do assunto, em até 7 (sete) Dias Úteis contados da ciência pelo Agente Fiduciário do inadimplemento; </w:t>
      </w:r>
    </w:p>
    <w:p w14:paraId="690995BE" w14:textId="77777777" w:rsidR="002E2CFB" w:rsidRPr="00212A7B" w:rsidRDefault="002E2CFB" w:rsidP="00212A7B">
      <w:pPr>
        <w:autoSpaceDE/>
        <w:autoSpaceDN/>
        <w:adjustRightInd/>
        <w:spacing w:line="280" w:lineRule="exact"/>
        <w:jc w:val="both"/>
        <w:rPr>
          <w:rFonts w:ascii="Verdana" w:hAnsi="Verdana" w:cs="Tahoma"/>
          <w:sz w:val="20"/>
          <w:szCs w:val="20"/>
        </w:rPr>
      </w:pPr>
    </w:p>
    <w:p w14:paraId="1AC0AAD8" w14:textId="47117FD0"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212A7B" w:rsidRDefault="002E2CFB" w:rsidP="00212A7B">
      <w:pPr>
        <w:autoSpaceDE/>
        <w:autoSpaceDN/>
        <w:adjustRightInd/>
        <w:spacing w:line="280" w:lineRule="exact"/>
        <w:jc w:val="both"/>
        <w:rPr>
          <w:rFonts w:ascii="Verdana" w:hAnsi="Verdana" w:cs="Tahoma"/>
          <w:sz w:val="20"/>
          <w:szCs w:val="20"/>
        </w:rPr>
      </w:pPr>
    </w:p>
    <w:p w14:paraId="3F2B849B" w14:textId="0F569601"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divulgar as informações referidas no subitem </w:t>
      </w:r>
      <w:r w:rsidRPr="00212A7B">
        <w:rPr>
          <w:rFonts w:ascii="Verdana" w:hAnsi="Verdana" w:cs="Tahoma"/>
          <w:sz w:val="20"/>
          <w:szCs w:val="20"/>
        </w:rPr>
        <w:fldChar w:fldCharType="begin"/>
      </w:r>
      <w:r w:rsidRPr="00212A7B">
        <w:rPr>
          <w:rFonts w:ascii="Verdana" w:hAnsi="Verdana" w:cs="Tahoma"/>
          <w:sz w:val="20"/>
          <w:szCs w:val="20"/>
        </w:rPr>
        <w:instrText xml:space="preserve"> REF _Ref477873511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(xii)(j)</w:t>
      </w:r>
      <w:r w:rsidRPr="00212A7B">
        <w:rPr>
          <w:rFonts w:ascii="Verdana" w:hAnsi="Verdana" w:cs="Tahoma"/>
          <w:sz w:val="20"/>
          <w:szCs w:val="20"/>
        </w:rPr>
        <w:fldChar w:fldCharType="end"/>
      </w:r>
      <w:r w:rsidRPr="00212A7B">
        <w:rPr>
          <w:rFonts w:ascii="Verdana" w:hAnsi="Verdana" w:cs="Tahoma"/>
          <w:sz w:val="20"/>
          <w:szCs w:val="20"/>
        </w:rPr>
        <w:t xml:space="preserve"> deste item </w:t>
      </w:r>
      <w:r w:rsidRPr="00212A7B">
        <w:rPr>
          <w:rFonts w:ascii="Verdana" w:hAnsi="Verdana" w:cs="Tahoma"/>
          <w:sz w:val="20"/>
          <w:szCs w:val="20"/>
        </w:rPr>
        <w:fldChar w:fldCharType="begin"/>
      </w:r>
      <w:r w:rsidRPr="00212A7B">
        <w:rPr>
          <w:rFonts w:ascii="Verdana" w:hAnsi="Verdana" w:cs="Tahoma"/>
          <w:sz w:val="20"/>
          <w:szCs w:val="20"/>
        </w:rPr>
        <w:instrText xml:space="preserve"> REF _Ref477873544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7.4.1</w:t>
      </w:r>
      <w:r w:rsidRPr="00212A7B">
        <w:rPr>
          <w:rFonts w:ascii="Verdana" w:hAnsi="Verdana" w:cs="Tahoma"/>
          <w:sz w:val="20"/>
          <w:szCs w:val="20"/>
        </w:rPr>
        <w:fldChar w:fldCharType="end"/>
      </w:r>
      <w:r w:rsidRPr="00212A7B">
        <w:rPr>
          <w:rFonts w:ascii="Verdana" w:hAnsi="Verdana" w:cs="Tahoma"/>
          <w:sz w:val="20"/>
          <w:szCs w:val="20"/>
        </w:rPr>
        <w:t xml:space="preserve"> em sua página na rede mundial de computadores tão logo delas tenha conhecimento; e </w:t>
      </w:r>
    </w:p>
    <w:p w14:paraId="07C56601" w14:textId="77777777" w:rsidR="002E2CFB" w:rsidRPr="00212A7B" w:rsidRDefault="002E2CFB" w:rsidP="00212A7B">
      <w:pPr>
        <w:autoSpaceDE/>
        <w:autoSpaceDN/>
        <w:adjustRightInd/>
        <w:spacing w:line="280" w:lineRule="exact"/>
        <w:jc w:val="both"/>
        <w:rPr>
          <w:rFonts w:ascii="Verdana" w:hAnsi="Verdana" w:cs="Tahoma"/>
          <w:sz w:val="20"/>
          <w:szCs w:val="20"/>
        </w:rPr>
      </w:pPr>
    </w:p>
    <w:p w14:paraId="038AFAAA" w14:textId="77777777"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representar os Debenturistas no Contrato de Cessão Fiduciária, inclusive para fins de excussão da Garantia.</w:t>
      </w:r>
    </w:p>
    <w:p w14:paraId="05BF02C2" w14:textId="77777777" w:rsidR="00EB5CDB" w:rsidRPr="00212A7B" w:rsidRDefault="00EB5CDB" w:rsidP="00212A7B">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212A7B" w:rsidRDefault="008E55E6"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212A7B">
        <w:rPr>
          <w:rFonts w:ascii="Verdana" w:hAnsi="Verdana" w:cs="Tahoma"/>
          <w:b/>
          <w:w w:val="0"/>
          <w:sz w:val="20"/>
          <w:szCs w:val="20"/>
        </w:rPr>
        <w:t>Atribuições Específicas</w:t>
      </w:r>
    </w:p>
    <w:p w14:paraId="0E0E07BB" w14:textId="77777777" w:rsidR="009E7ED5" w:rsidRPr="00212A7B" w:rsidRDefault="009E7ED5" w:rsidP="00212A7B">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bookmarkStart w:id="225" w:name="_Ref477873741"/>
      <w:r w:rsidRPr="00212A7B">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Pr>
          <w:rFonts w:ascii="Verdana" w:hAnsi="Verdana" w:cs="Tahoma"/>
          <w:sz w:val="20"/>
          <w:szCs w:val="20"/>
        </w:rPr>
        <w:t>Resolução CVM 17</w:t>
      </w:r>
      <w:r w:rsidRPr="00212A7B">
        <w:rPr>
          <w:rFonts w:ascii="Verdana" w:hAnsi="Verdana" w:cs="Tahoma"/>
          <w:sz w:val="20"/>
          <w:szCs w:val="20"/>
        </w:rPr>
        <w:t>:</w:t>
      </w:r>
      <w:bookmarkEnd w:id="225"/>
    </w:p>
    <w:p w14:paraId="555006F9" w14:textId="77777777" w:rsidR="009E7ED5" w:rsidRPr="00212A7B" w:rsidRDefault="009E7ED5" w:rsidP="00212A7B">
      <w:pPr>
        <w:pStyle w:val="PargrafodaLista"/>
        <w:spacing w:line="280" w:lineRule="exact"/>
        <w:ind w:left="0"/>
        <w:jc w:val="both"/>
        <w:rPr>
          <w:rFonts w:ascii="Verdana" w:hAnsi="Verdana" w:cs="Tahoma"/>
          <w:sz w:val="20"/>
          <w:szCs w:val="20"/>
        </w:rPr>
      </w:pPr>
    </w:p>
    <w:p w14:paraId="73C5D14D" w14:textId="2DB03053" w:rsidR="00EB5CDB" w:rsidRPr="00212A7B" w:rsidRDefault="008E55E6" w:rsidP="00212A7B">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26" w:name="_Ref477873625"/>
      <w:r w:rsidRPr="00212A7B">
        <w:rPr>
          <w:rFonts w:ascii="Verdana" w:hAnsi="Verdana" w:cs="Tahoma"/>
          <w:sz w:val="20"/>
          <w:szCs w:val="20"/>
        </w:rPr>
        <w:t xml:space="preserve">declarar, observadas as condições desta Escritura de Emissão, antecipadamente vencidas as Debêntures, conforme previsto no item </w:t>
      </w:r>
      <w:r w:rsidR="00AC295B" w:rsidRPr="00212A7B">
        <w:rPr>
          <w:rFonts w:ascii="Verdana" w:hAnsi="Verdana" w:cs="Tahoma"/>
          <w:sz w:val="20"/>
          <w:szCs w:val="20"/>
        </w:rPr>
        <w:fldChar w:fldCharType="begin"/>
      </w:r>
      <w:r w:rsidR="00AC295B" w:rsidRPr="00212A7B">
        <w:rPr>
          <w:rFonts w:ascii="Verdana" w:hAnsi="Verdana" w:cs="Tahoma"/>
          <w:sz w:val="20"/>
          <w:szCs w:val="20"/>
        </w:rPr>
        <w:instrText xml:space="preserve"> REF _Ref69339439 \r \h </w:instrText>
      </w:r>
      <w:r w:rsidR="00C46F11" w:rsidRPr="00212A7B">
        <w:rPr>
          <w:rFonts w:ascii="Verdana" w:hAnsi="Verdana" w:cs="Tahoma"/>
          <w:sz w:val="20"/>
          <w:szCs w:val="20"/>
        </w:rPr>
        <w:instrText xml:space="preserve"> \* MERGEFORMAT </w:instrText>
      </w:r>
      <w:r w:rsidR="00AC295B" w:rsidRPr="00212A7B">
        <w:rPr>
          <w:rFonts w:ascii="Verdana" w:hAnsi="Verdana" w:cs="Tahoma"/>
          <w:sz w:val="20"/>
          <w:szCs w:val="20"/>
        </w:rPr>
      </w:r>
      <w:r w:rsidR="00AC295B" w:rsidRPr="00212A7B">
        <w:rPr>
          <w:rFonts w:ascii="Verdana" w:hAnsi="Verdana" w:cs="Tahoma"/>
          <w:sz w:val="20"/>
          <w:szCs w:val="20"/>
        </w:rPr>
        <w:fldChar w:fldCharType="separate"/>
      </w:r>
      <w:r w:rsidR="009E5F75">
        <w:rPr>
          <w:rFonts w:ascii="Verdana" w:hAnsi="Verdana" w:cs="Tahoma"/>
          <w:sz w:val="20"/>
          <w:szCs w:val="20"/>
        </w:rPr>
        <w:t>3.29.4</w:t>
      </w:r>
      <w:r w:rsidR="00AC295B" w:rsidRPr="00212A7B">
        <w:rPr>
          <w:rFonts w:ascii="Verdana" w:hAnsi="Verdana" w:cs="Tahoma"/>
          <w:sz w:val="20"/>
          <w:szCs w:val="20"/>
        </w:rPr>
        <w:fldChar w:fldCharType="end"/>
      </w:r>
      <w:r w:rsidRPr="00212A7B">
        <w:rPr>
          <w:rFonts w:ascii="Verdana" w:hAnsi="Verdana" w:cs="Tahoma"/>
          <w:sz w:val="20"/>
          <w:szCs w:val="20"/>
        </w:rPr>
        <w:t xml:space="preserve"> acima, e cobrar seu principal e acessórios;</w:t>
      </w:r>
      <w:bookmarkEnd w:id="226"/>
      <w:r w:rsidRPr="00212A7B">
        <w:rPr>
          <w:rFonts w:ascii="Verdana" w:hAnsi="Verdana" w:cs="Tahoma"/>
          <w:sz w:val="20"/>
          <w:szCs w:val="20"/>
        </w:rPr>
        <w:t xml:space="preserve"> </w:t>
      </w:r>
    </w:p>
    <w:p w14:paraId="0530DB2C" w14:textId="77777777" w:rsidR="009E7ED5" w:rsidRPr="00212A7B" w:rsidRDefault="009E7ED5" w:rsidP="00212A7B">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212A7B" w:rsidRDefault="008E55E6" w:rsidP="00212A7B">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212A7B" w:rsidRDefault="009E7ED5" w:rsidP="00212A7B">
      <w:pPr>
        <w:tabs>
          <w:tab w:val="left" w:pos="1134"/>
        </w:tabs>
        <w:autoSpaceDE/>
        <w:autoSpaceDN/>
        <w:adjustRightInd/>
        <w:spacing w:line="280" w:lineRule="exact"/>
        <w:jc w:val="both"/>
        <w:rPr>
          <w:rFonts w:ascii="Verdana" w:hAnsi="Verdana" w:cs="Tahoma"/>
          <w:sz w:val="20"/>
          <w:szCs w:val="20"/>
        </w:rPr>
      </w:pPr>
    </w:p>
    <w:p w14:paraId="742C984D" w14:textId="62BCA3E1" w:rsidR="00EB5CDB" w:rsidRPr="00212A7B" w:rsidRDefault="008E55E6" w:rsidP="00212A7B">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executar a Garantia, caso não seja realizada a dação dos Direitos Creditórios Vinculados em pagamento aos Debenturistas,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_Ref422391479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3.22 acima</w:t>
      </w:r>
      <w:r w:rsidRPr="00212A7B">
        <w:rPr>
          <w:rFonts w:ascii="Verdana" w:hAnsi="Verdana" w:cs="Tahoma"/>
          <w:sz w:val="20"/>
          <w:szCs w:val="20"/>
        </w:rPr>
        <w:fldChar w:fldCharType="end"/>
      </w:r>
      <w:r w:rsidRPr="00212A7B">
        <w:rPr>
          <w:rFonts w:ascii="Verdana" w:hAnsi="Verdana" w:cs="Tahoma"/>
          <w:sz w:val="20"/>
          <w:szCs w:val="20"/>
        </w:rPr>
        <w:t>, aplicando o produto no pagamento integral dos Debenturistas;</w:t>
      </w:r>
    </w:p>
    <w:p w14:paraId="79E7D037" w14:textId="77777777" w:rsidR="009E7ED5" w:rsidRPr="00212A7B" w:rsidRDefault="009E7ED5" w:rsidP="00212A7B">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212A7B" w:rsidRDefault="008E55E6" w:rsidP="00212A7B">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27" w:name="_Ref477873650"/>
      <w:r w:rsidRPr="00212A7B">
        <w:rPr>
          <w:rFonts w:ascii="Verdana" w:hAnsi="Verdana" w:cs="Tahoma"/>
          <w:sz w:val="20"/>
          <w:szCs w:val="20"/>
        </w:rPr>
        <w:t>tomar qualquer providência necessária para a realização dos créditos dos Debenturistas; e</w:t>
      </w:r>
      <w:bookmarkEnd w:id="227"/>
    </w:p>
    <w:p w14:paraId="50101D4F" w14:textId="77777777" w:rsidR="009E7ED5" w:rsidRPr="00212A7B" w:rsidRDefault="009E7ED5" w:rsidP="00212A7B">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212A7B" w:rsidRDefault="008E55E6" w:rsidP="00212A7B">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28" w:name="_Ref477873762"/>
      <w:r w:rsidRPr="00212A7B">
        <w:rPr>
          <w:rFonts w:ascii="Verdana" w:hAnsi="Verdana" w:cs="Tahoma"/>
          <w:sz w:val="20"/>
          <w:szCs w:val="20"/>
        </w:rPr>
        <w:t>representar os Debenturistas em processo de falência, recuperação judicial e/ou recuperação extrajudicial, bem como intervenção ou liquidação extrajudicial da Emissora.</w:t>
      </w:r>
      <w:bookmarkEnd w:id="228"/>
    </w:p>
    <w:p w14:paraId="15FF6B33" w14:textId="77777777" w:rsidR="009E7ED5" w:rsidRPr="00212A7B" w:rsidRDefault="009E7ED5" w:rsidP="00212A7B">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w:t>
      </w:r>
      <w:r w:rsidRPr="00212A7B">
        <w:rPr>
          <w:rFonts w:ascii="Verdana" w:hAnsi="Verdana" w:cs="Tahoma"/>
          <w:sz w:val="20"/>
          <w:szCs w:val="20"/>
        </w:rPr>
        <w:lastRenderedPageBreak/>
        <w:t xml:space="preserve">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Pr>
          <w:rFonts w:ascii="Verdana" w:hAnsi="Verdana" w:cs="Tahoma"/>
          <w:sz w:val="20"/>
          <w:szCs w:val="20"/>
        </w:rPr>
        <w:t>Resolução CVM 17</w:t>
      </w:r>
      <w:r w:rsidRPr="00212A7B">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212A7B" w:rsidRDefault="00F943C3" w:rsidP="00212A7B">
      <w:pPr>
        <w:pStyle w:val="PargrafodaLista"/>
        <w:spacing w:line="280" w:lineRule="exact"/>
        <w:ind w:left="0"/>
        <w:jc w:val="both"/>
        <w:rPr>
          <w:rFonts w:ascii="Verdana" w:hAnsi="Verdana" w:cs="Tahoma"/>
          <w:sz w:val="20"/>
          <w:szCs w:val="20"/>
        </w:rPr>
      </w:pPr>
    </w:p>
    <w:p w14:paraId="23AC81B6" w14:textId="67B27A14"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212A7B" w:rsidRDefault="00F943C3" w:rsidP="00212A7B">
      <w:pPr>
        <w:pStyle w:val="PargrafodaLista"/>
        <w:spacing w:line="280" w:lineRule="exact"/>
        <w:ind w:left="0"/>
        <w:jc w:val="both"/>
        <w:rPr>
          <w:rFonts w:ascii="Verdana" w:hAnsi="Verdana" w:cs="Tahoma"/>
          <w:sz w:val="20"/>
          <w:szCs w:val="20"/>
        </w:rPr>
      </w:pPr>
    </w:p>
    <w:p w14:paraId="2BF8D5D8" w14:textId="2A63F267" w:rsidR="00EB5CDB" w:rsidRPr="00212A7B" w:rsidRDefault="008E55E6" w:rsidP="00212A7B">
      <w:pPr>
        <w:pStyle w:val="PargrafodaLista"/>
        <w:widowControl w:val="0"/>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29" w:name="_Ref436688529"/>
    </w:p>
    <w:p w14:paraId="57571835" w14:textId="77777777" w:rsidR="00F943C3" w:rsidRPr="00212A7B" w:rsidRDefault="00F943C3" w:rsidP="00212A7B">
      <w:pPr>
        <w:pStyle w:val="PargrafodaLista"/>
        <w:widowControl w:val="0"/>
        <w:spacing w:line="280" w:lineRule="exact"/>
        <w:ind w:left="0"/>
        <w:jc w:val="both"/>
        <w:rPr>
          <w:rFonts w:ascii="Verdana" w:hAnsi="Verdana" w:cs="Tahoma"/>
          <w:sz w:val="20"/>
          <w:szCs w:val="20"/>
        </w:rPr>
      </w:pPr>
    </w:p>
    <w:bookmarkEnd w:id="229"/>
    <w:p w14:paraId="04309830" w14:textId="30637EB8" w:rsidR="00EB5CDB" w:rsidRPr="00212A7B" w:rsidRDefault="008E55E6"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212A7B">
        <w:rPr>
          <w:rFonts w:ascii="Verdana" w:hAnsi="Verdana" w:cs="Tahoma"/>
          <w:b/>
          <w:w w:val="0"/>
          <w:sz w:val="20"/>
          <w:szCs w:val="20"/>
        </w:rPr>
        <w:t>Declarações do Agente Fiduciário</w:t>
      </w:r>
    </w:p>
    <w:p w14:paraId="740134A1" w14:textId="77777777" w:rsidR="00F943C3" w:rsidRPr="00212A7B" w:rsidRDefault="00F943C3" w:rsidP="00212A7B">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O Agente Fiduciário, nomeado na presente Escritura de Emissão, declara, sob as penas da lei:</w:t>
      </w:r>
    </w:p>
    <w:p w14:paraId="3E8CA447" w14:textId="77777777" w:rsidR="00F943C3" w:rsidRPr="00212A7B" w:rsidRDefault="00F943C3" w:rsidP="00212A7B">
      <w:pPr>
        <w:pStyle w:val="PargrafodaLista"/>
        <w:spacing w:line="280" w:lineRule="exact"/>
        <w:ind w:left="0"/>
        <w:jc w:val="both"/>
        <w:rPr>
          <w:rFonts w:ascii="Verdana" w:hAnsi="Verdana" w:cs="Tahoma"/>
          <w:sz w:val="20"/>
          <w:szCs w:val="20"/>
        </w:rPr>
      </w:pPr>
    </w:p>
    <w:p w14:paraId="77FD0A8A" w14:textId="5EC90E34"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 xml:space="preserve">não ter qualquer impedimento legal, conforme o parágrafo 3º do artigo 66 da Lei das Sociedades por Ações e o artigo 6º da </w:t>
      </w:r>
      <w:r w:rsidR="00437033">
        <w:rPr>
          <w:rFonts w:ascii="Verdana" w:hAnsi="Verdana" w:cs="Tahoma"/>
          <w:sz w:val="20"/>
          <w:szCs w:val="20"/>
        </w:rPr>
        <w:t>Resolução CVM 17</w:t>
      </w:r>
      <w:r w:rsidRPr="00212A7B">
        <w:rPr>
          <w:rFonts w:ascii="Verdana" w:hAnsi="Verdana" w:cs="Tahoma"/>
          <w:sz w:val="20"/>
          <w:szCs w:val="20"/>
        </w:rPr>
        <w:t>, para exercer a função que lhe é conferida;</w:t>
      </w:r>
    </w:p>
    <w:p w14:paraId="397AAB07" w14:textId="77777777" w:rsidR="00F943C3" w:rsidRPr="00212A7B" w:rsidRDefault="00F943C3" w:rsidP="00212A7B">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aceitar integralmente a presente Escritura de Emissão, todas as suas cláusulas e condições;</w:t>
      </w:r>
    </w:p>
    <w:p w14:paraId="363F514B"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não ter qualquer ligação com a Emissora que o impeça de exercer suas funções;</w:t>
      </w:r>
    </w:p>
    <w:p w14:paraId="48178DB3"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estar ciente da Circular nº 1.832, de 31 de outubro de 1990, conforme alterada, do Banco Central do Brasil;</w:t>
      </w:r>
    </w:p>
    <w:p w14:paraId="020849BF"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lastRenderedPageBreak/>
        <w:t>estar devidamente autorizado a celebrar esta Escritura de Emissão e a cumprir com suas obrigações aqui previstas, tendo sido satisfeitos todos os requisitos legais e estatutários necessários para tanto;</w:t>
      </w:r>
      <w:bookmarkStart w:id="230" w:name="_DV_X471"/>
      <w:bookmarkStart w:id="231" w:name="_DV_C422"/>
    </w:p>
    <w:p w14:paraId="1B3B86A9"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 xml:space="preserve">não se encontra em nenhuma das situações de conflito de interesse previstas no artigo 6º da </w:t>
      </w:r>
      <w:r w:rsidR="00437033">
        <w:rPr>
          <w:rFonts w:ascii="Verdana" w:hAnsi="Verdana" w:cs="Tahoma"/>
          <w:sz w:val="20"/>
          <w:szCs w:val="20"/>
        </w:rPr>
        <w:t>Resolução CVM 17</w:t>
      </w:r>
      <w:r w:rsidRPr="00212A7B">
        <w:rPr>
          <w:rFonts w:ascii="Verdana" w:hAnsi="Verdana" w:cs="Tahoma"/>
          <w:sz w:val="20"/>
          <w:szCs w:val="20"/>
        </w:rPr>
        <w:t>;</w:t>
      </w:r>
      <w:bookmarkStart w:id="232" w:name="_DV_C423"/>
      <w:bookmarkEnd w:id="230"/>
      <w:bookmarkEnd w:id="231"/>
    </w:p>
    <w:p w14:paraId="1163E3D3"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estar devidamente qualificado a exercer as atividades de agente fiduciário, nos termos da regulamentação aplicável vigente;</w:t>
      </w:r>
      <w:bookmarkStart w:id="233" w:name="_DV_X465"/>
      <w:bookmarkStart w:id="234" w:name="_DV_C425"/>
      <w:bookmarkEnd w:id="232"/>
    </w:p>
    <w:p w14:paraId="6A30E1E9"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que esta Escritura de Emissão constitui uma obrigação legal, válida</w:t>
      </w:r>
      <w:bookmarkStart w:id="235" w:name="_DV_C426"/>
      <w:bookmarkEnd w:id="233"/>
      <w:bookmarkEnd w:id="234"/>
      <w:r w:rsidRPr="00212A7B">
        <w:rPr>
          <w:rFonts w:ascii="Verdana" w:hAnsi="Verdana" w:cs="Tahoma"/>
          <w:sz w:val="20"/>
          <w:szCs w:val="20"/>
        </w:rPr>
        <w:t>, vinculativa e eficaz</w:t>
      </w:r>
      <w:bookmarkStart w:id="236" w:name="_DV_X467"/>
      <w:bookmarkStart w:id="237" w:name="_DV_C427"/>
      <w:bookmarkEnd w:id="235"/>
      <w:r w:rsidRPr="00212A7B">
        <w:rPr>
          <w:rFonts w:ascii="Verdana" w:hAnsi="Verdana" w:cs="Tahoma"/>
          <w:sz w:val="20"/>
          <w:szCs w:val="20"/>
        </w:rPr>
        <w:t xml:space="preserve"> do Agente Fiduciário, exequível de acordo com os seus termos e condições;</w:t>
      </w:r>
      <w:bookmarkEnd w:id="236"/>
      <w:bookmarkEnd w:id="237"/>
    </w:p>
    <w:p w14:paraId="1FEFE94E" w14:textId="034CB2DF"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212A7B" w:rsidRDefault="00F943C3" w:rsidP="00212A7B">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29A87C53"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3F58709A" w14:textId="2B8044A4" w:rsidR="00EB5CDB" w:rsidRPr="00212A7B" w:rsidRDefault="009E5F75"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Pr>
          <w:rFonts w:ascii="Verdana" w:hAnsi="Verdana" w:cs="Tahoma"/>
          <w:sz w:val="20"/>
          <w:szCs w:val="20"/>
        </w:rPr>
        <w:t>[</w:t>
      </w:r>
      <w:r w:rsidR="008E55E6" w:rsidRPr="00212A7B">
        <w:rPr>
          <w:rFonts w:ascii="Verdana" w:hAnsi="Verdana" w:cs="Tahoma"/>
          <w:sz w:val="20"/>
          <w:szCs w:val="20"/>
        </w:rPr>
        <w:t>que, na data de assinatura da presente Escritura de Emissão, não presta serviços de agente fiduciário em emissões de valores mobiliários da Emissora e/ou empresas do seu grupo econômico.</w:t>
      </w:r>
      <w:r>
        <w:rPr>
          <w:rFonts w:ascii="Verdana" w:hAnsi="Verdana" w:cs="Tahoma"/>
          <w:sz w:val="20"/>
          <w:szCs w:val="20"/>
        </w:rPr>
        <w:t>]</w:t>
      </w:r>
      <w:r w:rsidRPr="002D3B9C">
        <w:rPr>
          <w:rFonts w:ascii="Verdana" w:hAnsi="Verdana" w:cs="Tahoma"/>
          <w:sz w:val="20"/>
          <w:szCs w:val="20"/>
          <w:highlight w:val="yellow"/>
        </w:rPr>
        <w:t>[Nota LDR: Pavarini, favor confirmar]</w:t>
      </w:r>
    </w:p>
    <w:p w14:paraId="636AF1B9" w14:textId="77777777" w:rsidR="009E7B17" w:rsidRPr="00212A7B" w:rsidRDefault="009E7B17" w:rsidP="00212A7B">
      <w:pPr>
        <w:keepNext/>
        <w:spacing w:line="280" w:lineRule="exact"/>
        <w:jc w:val="center"/>
        <w:rPr>
          <w:rFonts w:ascii="Verdana" w:hAnsi="Verdana" w:cs="Tahoma"/>
          <w:b/>
          <w:sz w:val="20"/>
          <w:szCs w:val="20"/>
        </w:rPr>
      </w:pPr>
      <w:bookmarkStart w:id="238" w:name="_DV_M201"/>
      <w:bookmarkStart w:id="239" w:name="_DV_M419"/>
      <w:bookmarkStart w:id="240" w:name="_DV_M327"/>
      <w:bookmarkStart w:id="241" w:name="_DV_M328"/>
      <w:bookmarkStart w:id="242" w:name="_DV_M329"/>
      <w:bookmarkStart w:id="243" w:name="_DV_M330"/>
      <w:bookmarkStart w:id="244" w:name="_DV_M331"/>
      <w:bookmarkStart w:id="245" w:name="_DV_M332"/>
      <w:bookmarkEnd w:id="238"/>
      <w:bookmarkEnd w:id="239"/>
      <w:bookmarkEnd w:id="240"/>
      <w:bookmarkEnd w:id="241"/>
      <w:bookmarkEnd w:id="242"/>
      <w:bookmarkEnd w:id="243"/>
      <w:bookmarkEnd w:id="244"/>
      <w:bookmarkEnd w:id="245"/>
    </w:p>
    <w:p w14:paraId="751AA0D9" w14:textId="3FC0D2FC" w:rsidR="009E7B17" w:rsidRPr="00212A7B" w:rsidRDefault="008E55E6" w:rsidP="00212A7B">
      <w:pPr>
        <w:keepNext/>
        <w:spacing w:line="280" w:lineRule="exact"/>
        <w:jc w:val="center"/>
        <w:rPr>
          <w:rFonts w:ascii="Verdana" w:hAnsi="Verdana" w:cs="Tahoma"/>
          <w:b/>
          <w:sz w:val="20"/>
          <w:szCs w:val="20"/>
        </w:rPr>
      </w:pPr>
      <w:r w:rsidRPr="00212A7B">
        <w:rPr>
          <w:rFonts w:ascii="Verdana" w:hAnsi="Verdana" w:cs="Tahoma"/>
          <w:b/>
          <w:sz w:val="20"/>
          <w:szCs w:val="20"/>
        </w:rPr>
        <w:t xml:space="preserve">CLÁUSULA </w:t>
      </w:r>
      <w:r w:rsidR="009E7B17" w:rsidRPr="00212A7B">
        <w:rPr>
          <w:rFonts w:ascii="Verdana" w:hAnsi="Verdana" w:cs="Tahoma"/>
          <w:b/>
          <w:sz w:val="20"/>
          <w:szCs w:val="20"/>
        </w:rPr>
        <w:t>OITAVA</w:t>
      </w:r>
      <w:r w:rsidRPr="00212A7B">
        <w:rPr>
          <w:rFonts w:ascii="Verdana" w:hAnsi="Verdana" w:cs="Tahoma"/>
          <w:b/>
          <w:sz w:val="20"/>
          <w:szCs w:val="20"/>
        </w:rPr>
        <w:t xml:space="preserve"> – DISPOSIÇÕES GERAIS</w:t>
      </w:r>
    </w:p>
    <w:p w14:paraId="0361A3E7" w14:textId="77777777" w:rsidR="00D91DF5" w:rsidRPr="00212A7B" w:rsidRDefault="00D91DF5" w:rsidP="00212A7B">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212A7B" w:rsidRDefault="009E7B17"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Termos Definidos</w:t>
      </w:r>
    </w:p>
    <w:p w14:paraId="25E51177" w14:textId="77777777" w:rsidR="00F943C3" w:rsidRPr="00212A7B" w:rsidRDefault="00F943C3"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212A7B" w:rsidRDefault="009E7B17" w:rsidP="00212A7B">
      <w:pPr>
        <w:pStyle w:val="PargrafodaLista"/>
        <w:numPr>
          <w:ilvl w:val="2"/>
          <w:numId w:val="11"/>
        </w:numPr>
        <w:spacing w:line="280" w:lineRule="exact"/>
        <w:ind w:left="0" w:firstLine="0"/>
        <w:jc w:val="both"/>
        <w:rPr>
          <w:rFonts w:ascii="Verdana" w:hAnsi="Verdana" w:cs="Tahoma"/>
          <w:bCs/>
          <w:sz w:val="20"/>
          <w:szCs w:val="20"/>
        </w:rPr>
      </w:pPr>
      <w:r w:rsidRPr="00212A7B">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Pr>
          <w:rFonts w:ascii="Verdana" w:hAnsi="Verdana" w:cs="Tahoma"/>
          <w:sz w:val="20"/>
          <w:szCs w:val="20"/>
        </w:rPr>
        <w:t>.</w:t>
      </w:r>
    </w:p>
    <w:p w14:paraId="7208385E" w14:textId="3B4D01FD" w:rsidR="00EB5CDB" w:rsidRPr="00212A7B" w:rsidRDefault="00EB5CDB" w:rsidP="00212A7B">
      <w:pPr>
        <w:pStyle w:val="PargrafodaLista"/>
        <w:spacing w:line="280" w:lineRule="exact"/>
        <w:ind w:left="0"/>
        <w:jc w:val="both"/>
        <w:rPr>
          <w:rFonts w:ascii="Verdana" w:hAnsi="Verdana" w:cs="Tahoma"/>
          <w:b/>
          <w:sz w:val="20"/>
          <w:szCs w:val="20"/>
        </w:rPr>
      </w:pPr>
    </w:p>
    <w:p w14:paraId="2F0128F0" w14:textId="0EAE7263" w:rsidR="009E7B17" w:rsidRPr="00212A7B" w:rsidRDefault="009E7B17"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 xml:space="preserve">Renúncia </w:t>
      </w:r>
    </w:p>
    <w:p w14:paraId="599DD675" w14:textId="77777777" w:rsidR="00F943C3" w:rsidRPr="00212A7B" w:rsidRDefault="00F943C3"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212A7B" w:rsidRDefault="009E7B17" w:rsidP="00212A7B">
      <w:pPr>
        <w:pStyle w:val="PargrafodaLista"/>
        <w:numPr>
          <w:ilvl w:val="2"/>
          <w:numId w:val="11"/>
        </w:numPr>
        <w:spacing w:line="280" w:lineRule="exact"/>
        <w:ind w:left="0" w:firstLine="0"/>
        <w:jc w:val="both"/>
        <w:rPr>
          <w:rFonts w:ascii="Verdana" w:hAnsi="Verdana" w:cs="Tahoma"/>
          <w:bCs/>
          <w:sz w:val="20"/>
          <w:szCs w:val="20"/>
        </w:rPr>
      </w:pPr>
      <w:r w:rsidRPr="00212A7B">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212A7B" w:rsidRDefault="009E7B17" w:rsidP="00212A7B">
      <w:pPr>
        <w:pStyle w:val="PargrafodaLista"/>
        <w:spacing w:line="280" w:lineRule="exact"/>
        <w:ind w:left="0"/>
        <w:jc w:val="both"/>
        <w:rPr>
          <w:rFonts w:ascii="Verdana" w:hAnsi="Verdana" w:cs="Tahoma"/>
          <w:b/>
          <w:sz w:val="20"/>
          <w:szCs w:val="20"/>
        </w:rPr>
      </w:pPr>
    </w:p>
    <w:p w14:paraId="46B315D3" w14:textId="2A66D6FE" w:rsidR="009E7B17" w:rsidRPr="00212A7B" w:rsidRDefault="009E7B17"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Alteração</w:t>
      </w:r>
    </w:p>
    <w:p w14:paraId="0538E60B" w14:textId="77777777" w:rsidR="00F943C3" w:rsidRPr="00212A7B" w:rsidRDefault="00F943C3" w:rsidP="00212A7B">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212A7B" w:rsidRDefault="009E7B17" w:rsidP="00212A7B">
      <w:pPr>
        <w:pStyle w:val="PargrafodaLista"/>
        <w:numPr>
          <w:ilvl w:val="2"/>
          <w:numId w:val="11"/>
        </w:numPr>
        <w:spacing w:line="280" w:lineRule="exact"/>
        <w:ind w:left="0" w:firstLine="0"/>
        <w:jc w:val="both"/>
        <w:rPr>
          <w:rFonts w:ascii="Verdana" w:hAnsi="Verdana" w:cs="Tahoma"/>
          <w:bCs/>
          <w:sz w:val="20"/>
          <w:szCs w:val="20"/>
        </w:rPr>
      </w:pPr>
      <w:r w:rsidRPr="00212A7B">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212A7B" w:rsidRDefault="00EB5CDB" w:rsidP="00212A7B">
      <w:pPr>
        <w:spacing w:line="280" w:lineRule="exact"/>
        <w:jc w:val="both"/>
        <w:rPr>
          <w:rFonts w:ascii="Verdana" w:eastAsia="MS Mincho" w:hAnsi="Verdana" w:cs="Tahoma"/>
          <w:sz w:val="20"/>
          <w:szCs w:val="20"/>
        </w:rPr>
      </w:pPr>
    </w:p>
    <w:p w14:paraId="557EA540" w14:textId="28490965" w:rsidR="009E7B17" w:rsidRPr="00212A7B" w:rsidRDefault="009E7B17"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Irrevogabilidade e Irretratabilidade</w:t>
      </w:r>
    </w:p>
    <w:p w14:paraId="517E769F" w14:textId="77777777" w:rsidR="00172477" w:rsidRPr="00212A7B" w:rsidRDefault="00172477"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212A7B" w:rsidRDefault="009E7B17"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212A7B" w:rsidRDefault="00172477" w:rsidP="00212A7B">
      <w:pPr>
        <w:pStyle w:val="PargrafodaLista"/>
        <w:spacing w:line="280" w:lineRule="exact"/>
        <w:ind w:left="0"/>
        <w:jc w:val="both"/>
        <w:rPr>
          <w:rFonts w:ascii="Verdana" w:hAnsi="Verdana" w:cs="Tahoma"/>
          <w:sz w:val="20"/>
          <w:szCs w:val="20"/>
        </w:rPr>
      </w:pPr>
    </w:p>
    <w:p w14:paraId="24960D47" w14:textId="7691B5B4" w:rsidR="009E7B17" w:rsidRPr="00212A7B" w:rsidRDefault="009E7B17"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212A7B" w:rsidRDefault="00172477" w:rsidP="00212A7B">
      <w:pPr>
        <w:pStyle w:val="PargrafodaLista"/>
        <w:spacing w:line="280" w:lineRule="exact"/>
        <w:ind w:left="0"/>
        <w:jc w:val="both"/>
        <w:rPr>
          <w:rFonts w:ascii="Verdana" w:hAnsi="Verdana" w:cs="Tahoma"/>
          <w:sz w:val="20"/>
          <w:szCs w:val="20"/>
        </w:rPr>
      </w:pPr>
    </w:p>
    <w:p w14:paraId="7C219924" w14:textId="7F8396DC" w:rsidR="009E7B17" w:rsidRPr="00212A7B" w:rsidRDefault="009E7B17"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As Partes concordam que a presente Escritura de Emissão poderá ser alterada, sem a necessidade de qualquer aprovação dos Debenturistas, sempre que e somente </w:t>
      </w:r>
      <w:r w:rsidRPr="00212A7B">
        <w:rPr>
          <w:rFonts w:ascii="Verdana" w:hAnsi="Verdana" w:cs="Tahoma"/>
          <w:b/>
          <w:sz w:val="20"/>
          <w:szCs w:val="20"/>
        </w:rPr>
        <w:t>(i)</w:t>
      </w:r>
      <w:r w:rsidRPr="00212A7B">
        <w:rPr>
          <w:rFonts w:ascii="Verdana" w:hAnsi="Verdana" w:cs="Tahoma"/>
          <w:sz w:val="20"/>
          <w:szCs w:val="20"/>
        </w:rPr>
        <w:t xml:space="preserve"> quando verificado erro material, seja ele um erro grosseiro, de digitação ou aritmético, </w:t>
      </w:r>
      <w:r w:rsidRPr="00212A7B">
        <w:rPr>
          <w:rFonts w:ascii="Verdana" w:hAnsi="Verdana" w:cs="Tahoma"/>
          <w:b/>
          <w:sz w:val="20"/>
          <w:szCs w:val="20"/>
        </w:rPr>
        <w:t>(ii)</w:t>
      </w:r>
      <w:r w:rsidRPr="00212A7B">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212A7B">
        <w:rPr>
          <w:rFonts w:ascii="Verdana" w:hAnsi="Verdana" w:cs="Tahoma"/>
          <w:b/>
          <w:sz w:val="20"/>
          <w:szCs w:val="20"/>
        </w:rPr>
        <w:t>(iii)</w:t>
      </w:r>
      <w:r w:rsidRPr="00212A7B">
        <w:rPr>
          <w:rFonts w:ascii="Verdana" w:hAnsi="Verdana" w:cs="Tahoma"/>
          <w:sz w:val="20"/>
          <w:szCs w:val="20"/>
        </w:rPr>
        <w:t xml:space="preserve"> no que diz respeito ao Anexo II da presente Escritura de Emissão, na</w:t>
      </w:r>
      <w:r w:rsidR="001A49B1" w:rsidRPr="00212A7B">
        <w:rPr>
          <w:rFonts w:ascii="Verdana" w:hAnsi="Verdana" w:cs="Tahoma"/>
          <w:sz w:val="20"/>
          <w:szCs w:val="20"/>
        </w:rPr>
        <w:t>s</w:t>
      </w:r>
      <w:r w:rsidRPr="00212A7B">
        <w:rPr>
          <w:rFonts w:ascii="Verdana" w:hAnsi="Verdana" w:cs="Tahoma"/>
          <w:sz w:val="20"/>
          <w:szCs w:val="20"/>
        </w:rPr>
        <w:t xml:space="preserve"> hipótese</w:t>
      </w:r>
      <w:r w:rsidR="001A49B1" w:rsidRPr="00212A7B">
        <w:rPr>
          <w:rFonts w:ascii="Verdana" w:hAnsi="Verdana" w:cs="Tahoma"/>
          <w:sz w:val="20"/>
          <w:szCs w:val="20"/>
        </w:rPr>
        <w:t>s</w:t>
      </w:r>
      <w:r w:rsidRPr="00212A7B">
        <w:rPr>
          <w:rFonts w:ascii="Verdana" w:hAnsi="Verdana" w:cs="Tahoma"/>
          <w:sz w:val="20"/>
          <w:szCs w:val="20"/>
        </w:rPr>
        <w:t xml:space="preserve"> do item</w:t>
      </w:r>
      <w:r w:rsidR="001A49B1" w:rsidRPr="00212A7B">
        <w:rPr>
          <w:rFonts w:ascii="Verdana" w:hAnsi="Verdana" w:cs="Tahoma"/>
          <w:sz w:val="20"/>
          <w:szCs w:val="20"/>
        </w:rPr>
        <w:t xml:space="preserve"> previstas nesta Escritura de Emissão</w:t>
      </w:r>
      <w:r w:rsidRPr="00212A7B">
        <w:rPr>
          <w:rFonts w:ascii="Verdana" w:hAnsi="Verdana" w:cs="Tahoma"/>
          <w:sz w:val="20"/>
          <w:szCs w:val="20"/>
        </w:rPr>
        <w:t xml:space="preserve">. </w:t>
      </w:r>
    </w:p>
    <w:p w14:paraId="59CD2BB4" w14:textId="77777777" w:rsidR="009E7B17" w:rsidRPr="00212A7B" w:rsidRDefault="009E7B17" w:rsidP="00212A7B">
      <w:pPr>
        <w:keepNext/>
        <w:spacing w:line="280" w:lineRule="exact"/>
        <w:jc w:val="both"/>
        <w:rPr>
          <w:rFonts w:ascii="Verdana" w:hAnsi="Verdana" w:cs="Tahoma"/>
          <w:bCs/>
          <w:sz w:val="20"/>
          <w:szCs w:val="20"/>
        </w:rPr>
      </w:pPr>
    </w:p>
    <w:p w14:paraId="6441C242" w14:textId="763F73A6" w:rsidR="00706073" w:rsidRPr="00212A7B" w:rsidRDefault="00706073"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Cessão de Título</w:t>
      </w:r>
    </w:p>
    <w:p w14:paraId="42EB9C67" w14:textId="77777777" w:rsidR="00172477" w:rsidRPr="00212A7B" w:rsidRDefault="00172477"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066DB35F" w:rsidR="00706073" w:rsidRPr="00212A7B" w:rsidRDefault="00706073"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_Ref422392229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E5F75">
        <w:rPr>
          <w:rFonts w:ascii="Verdana" w:hAnsi="Verdana" w:cs="Tahoma"/>
          <w:sz w:val="20"/>
          <w:szCs w:val="20"/>
        </w:rPr>
        <w:t>(viii)</w:t>
      </w:r>
      <w:r w:rsidRPr="00212A7B">
        <w:rPr>
          <w:rFonts w:ascii="Verdana" w:hAnsi="Verdana" w:cs="Tahoma"/>
          <w:sz w:val="20"/>
          <w:szCs w:val="20"/>
        </w:rPr>
        <w:fldChar w:fldCharType="end"/>
      </w:r>
      <w:r w:rsidRPr="00212A7B">
        <w:rPr>
          <w:rFonts w:ascii="Verdana" w:hAnsi="Verdana" w:cs="Tahoma"/>
          <w:sz w:val="20"/>
          <w:szCs w:val="20"/>
        </w:rPr>
        <w:t xml:space="preserve"> item </w:t>
      </w:r>
      <w:r w:rsidR="002077B6" w:rsidRPr="00212A7B">
        <w:rPr>
          <w:rFonts w:ascii="Verdana" w:hAnsi="Verdana" w:cs="Tahoma"/>
          <w:sz w:val="20"/>
          <w:szCs w:val="20"/>
        </w:rPr>
        <w:fldChar w:fldCharType="begin"/>
      </w:r>
      <w:r w:rsidR="002077B6" w:rsidRPr="00212A7B">
        <w:rPr>
          <w:rFonts w:ascii="Verdana" w:hAnsi="Verdana" w:cs="Tahoma"/>
          <w:sz w:val="20"/>
          <w:szCs w:val="20"/>
        </w:rPr>
        <w:instrText xml:space="preserve"> REF _Ref69339439 \r \h </w:instrText>
      </w:r>
      <w:r w:rsidR="00C46F11" w:rsidRPr="00212A7B">
        <w:rPr>
          <w:rFonts w:ascii="Verdana" w:hAnsi="Verdana" w:cs="Tahoma"/>
          <w:sz w:val="20"/>
          <w:szCs w:val="20"/>
        </w:rPr>
        <w:instrText xml:space="preserve"> \* MERGEFORMAT </w:instrText>
      </w:r>
      <w:r w:rsidR="002077B6" w:rsidRPr="00212A7B">
        <w:rPr>
          <w:rFonts w:ascii="Verdana" w:hAnsi="Verdana" w:cs="Tahoma"/>
          <w:sz w:val="20"/>
          <w:szCs w:val="20"/>
        </w:rPr>
      </w:r>
      <w:r w:rsidR="002077B6" w:rsidRPr="00212A7B">
        <w:rPr>
          <w:rFonts w:ascii="Verdana" w:hAnsi="Verdana" w:cs="Tahoma"/>
          <w:sz w:val="20"/>
          <w:szCs w:val="20"/>
        </w:rPr>
        <w:fldChar w:fldCharType="separate"/>
      </w:r>
      <w:r w:rsidR="009E5F75">
        <w:rPr>
          <w:rFonts w:ascii="Verdana" w:hAnsi="Verdana" w:cs="Tahoma"/>
          <w:sz w:val="20"/>
          <w:szCs w:val="20"/>
        </w:rPr>
        <w:t>3.29.4</w:t>
      </w:r>
      <w:r w:rsidR="002077B6" w:rsidRPr="00212A7B">
        <w:rPr>
          <w:rFonts w:ascii="Verdana" w:hAnsi="Verdana" w:cs="Tahoma"/>
          <w:sz w:val="20"/>
          <w:szCs w:val="20"/>
        </w:rPr>
        <w:fldChar w:fldCharType="end"/>
      </w:r>
      <w:r w:rsidR="002077B6" w:rsidRPr="00212A7B">
        <w:rPr>
          <w:rFonts w:ascii="Verdana" w:hAnsi="Verdana" w:cs="Tahoma"/>
          <w:sz w:val="20"/>
          <w:szCs w:val="20"/>
        </w:rPr>
        <w:t xml:space="preserve"> acima</w:t>
      </w:r>
      <w:r w:rsidRPr="00212A7B">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212A7B" w:rsidRDefault="00172477" w:rsidP="00212A7B">
      <w:pPr>
        <w:pStyle w:val="PargrafodaLista"/>
        <w:spacing w:line="280" w:lineRule="exact"/>
        <w:ind w:left="0"/>
        <w:jc w:val="both"/>
        <w:rPr>
          <w:rFonts w:ascii="Verdana" w:hAnsi="Verdana" w:cs="Tahoma"/>
          <w:sz w:val="20"/>
          <w:szCs w:val="20"/>
        </w:rPr>
      </w:pPr>
    </w:p>
    <w:p w14:paraId="45AD8B21" w14:textId="7E5FCC20" w:rsidR="00706073" w:rsidRPr="00212A7B" w:rsidRDefault="00706073"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Título Executivo</w:t>
      </w:r>
    </w:p>
    <w:p w14:paraId="0551BA1C" w14:textId="77777777" w:rsidR="00172477" w:rsidRPr="00212A7B" w:rsidRDefault="00172477"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212A7B" w:rsidRDefault="00706073"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212A7B" w:rsidRDefault="00EB5CDB" w:rsidP="00212A7B">
      <w:pPr>
        <w:spacing w:line="280" w:lineRule="exact"/>
        <w:jc w:val="both"/>
        <w:rPr>
          <w:rFonts w:ascii="Verdana" w:eastAsia="MS Mincho" w:hAnsi="Verdana" w:cs="Tahoma"/>
          <w:sz w:val="20"/>
          <w:szCs w:val="20"/>
        </w:rPr>
      </w:pPr>
    </w:p>
    <w:p w14:paraId="2D902F51" w14:textId="36C55CB8" w:rsidR="00706073" w:rsidRPr="00212A7B" w:rsidRDefault="00706073"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Lei de Regência</w:t>
      </w:r>
    </w:p>
    <w:p w14:paraId="3A8A9B13" w14:textId="77777777" w:rsidR="00172477" w:rsidRPr="00212A7B" w:rsidRDefault="00172477"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212A7B" w:rsidRDefault="00706073"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212A7B" w:rsidRDefault="00EB5CDB" w:rsidP="00212A7B">
      <w:pPr>
        <w:spacing w:line="280" w:lineRule="exact"/>
        <w:jc w:val="both"/>
        <w:rPr>
          <w:rFonts w:ascii="Verdana" w:eastAsia="MS Mincho" w:hAnsi="Verdana" w:cs="Tahoma"/>
          <w:sz w:val="20"/>
          <w:szCs w:val="20"/>
        </w:rPr>
      </w:pPr>
    </w:p>
    <w:p w14:paraId="7772BAFA" w14:textId="65F1BCB7" w:rsidR="00706073" w:rsidRPr="00212A7B" w:rsidRDefault="00706073"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Foro</w:t>
      </w:r>
    </w:p>
    <w:p w14:paraId="32CE1BBE" w14:textId="77777777" w:rsidR="00172477" w:rsidRPr="00212A7B" w:rsidRDefault="00172477"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Default="00706073"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212A7B" w:rsidRDefault="00C55183" w:rsidP="00EE078E">
      <w:pPr>
        <w:pStyle w:val="PargrafodaLista"/>
        <w:spacing w:line="280" w:lineRule="exact"/>
        <w:ind w:left="0"/>
        <w:jc w:val="both"/>
        <w:rPr>
          <w:rFonts w:ascii="Verdana" w:hAnsi="Verdana" w:cs="Tahoma"/>
          <w:sz w:val="20"/>
          <w:szCs w:val="20"/>
        </w:rPr>
      </w:pPr>
    </w:p>
    <w:p w14:paraId="70D7F7D2" w14:textId="217928D4" w:rsidR="00C55183" w:rsidRPr="00EE078E" w:rsidRDefault="00C55183" w:rsidP="00EE078E">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E078E">
        <w:rPr>
          <w:rFonts w:ascii="Verdana" w:hAnsi="Verdana" w:cs="Calibri"/>
          <w:b/>
          <w:sz w:val="20"/>
          <w:szCs w:val="20"/>
        </w:rPr>
        <w:t>Assinatura Digital</w:t>
      </w:r>
    </w:p>
    <w:p w14:paraId="66E98731" w14:textId="77777777" w:rsidR="00C55183" w:rsidRPr="00EE078E" w:rsidRDefault="00C55183" w:rsidP="00EE078E">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3E9D9D9F" w:rsidR="00C55183" w:rsidRPr="00C55183" w:rsidRDefault="00C55183" w:rsidP="00EE078E">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C55183">
        <w:rPr>
          <w:rFonts w:ascii="Verdana" w:hAnsi="Verdana" w:cs="Calibri"/>
          <w:sz w:val="20"/>
          <w:szCs w:val="20"/>
        </w:rPr>
        <w:t xml:space="preserve">As Partes concordam que o presente instrumento, bem como demais Documentos da </w:t>
      </w:r>
      <w:r>
        <w:rPr>
          <w:rFonts w:ascii="Verdana" w:hAnsi="Verdana" w:cs="Calibri"/>
          <w:sz w:val="20"/>
          <w:szCs w:val="20"/>
        </w:rPr>
        <w:t>Emissão</w:t>
      </w:r>
      <w:r w:rsidRPr="00C55183">
        <w:rPr>
          <w:rFonts w:ascii="Verdana" w:hAnsi="Verdana" w:cs="Calibri"/>
          <w:sz w:val="20"/>
          <w:szCs w:val="20"/>
        </w:rPr>
        <w:t>, poderão ser assinados digitalmente, nos termos da Lei 13.874, bem como na Medida Provisória 2.200-2, no Decreto 10.278, e, ainda, no Enunciado nº 297 do Conselho Nacional de Justiça</w:t>
      </w:r>
      <w:r w:rsidR="008C4FA0">
        <w:rPr>
          <w:rFonts w:ascii="Verdana" w:hAnsi="Verdana" w:cs="Calibri"/>
          <w:sz w:val="20"/>
          <w:szCs w:val="20"/>
        </w:rPr>
        <w:t>,</w:t>
      </w:r>
      <w:r w:rsidRPr="00C55183">
        <w:rPr>
          <w:rFonts w:ascii="Verdana" w:hAnsi="Verdana" w:cs="Calibri"/>
          <w:sz w:val="20"/>
          <w:szCs w:val="20"/>
        </w:rPr>
        <w:t xml:space="preserve"> </w:t>
      </w:r>
      <w:r w:rsidR="008C4FA0" w:rsidRPr="00212A7B">
        <w:rPr>
          <w:rFonts w:ascii="Verdana" w:hAnsi="Verdana" w:cs="Tahoma"/>
          <w:sz w:val="20"/>
          <w:szCs w:val="20"/>
        </w:rPr>
        <w:t>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Default="00C55183" w:rsidP="00212A7B">
      <w:pPr>
        <w:widowControl w:val="0"/>
        <w:spacing w:line="280" w:lineRule="exact"/>
        <w:jc w:val="both"/>
        <w:rPr>
          <w:rFonts w:ascii="Verdana" w:eastAsia="MS Mincho" w:hAnsi="Verdana" w:cs="Tahoma"/>
          <w:sz w:val="20"/>
          <w:szCs w:val="20"/>
        </w:rPr>
      </w:pPr>
    </w:p>
    <w:p w14:paraId="79EDD207" w14:textId="22A0F33B" w:rsidR="00EB5CDB" w:rsidRPr="00212A7B" w:rsidRDefault="008E55E6" w:rsidP="00212A7B">
      <w:pPr>
        <w:widowControl w:val="0"/>
        <w:spacing w:line="280" w:lineRule="exact"/>
        <w:jc w:val="both"/>
        <w:rPr>
          <w:rFonts w:ascii="Verdana" w:eastAsia="MS Mincho" w:hAnsi="Verdana" w:cs="Tahoma"/>
          <w:sz w:val="20"/>
          <w:szCs w:val="20"/>
        </w:rPr>
      </w:pPr>
      <w:r w:rsidRPr="00212A7B">
        <w:rPr>
          <w:rFonts w:ascii="Verdana" w:eastAsia="MS Mincho" w:hAnsi="Verdana" w:cs="Tahoma"/>
          <w:sz w:val="20"/>
          <w:szCs w:val="20"/>
        </w:rPr>
        <w:t xml:space="preserve">Estando as partes certas e ajustadas, firmam </w:t>
      </w:r>
      <w:r w:rsidRPr="00212A7B">
        <w:rPr>
          <w:rFonts w:ascii="Verdana" w:eastAsia="MS Mincho" w:hAnsi="Verdana" w:cs="Tahoma"/>
          <w:bCs/>
          <w:sz w:val="20"/>
          <w:szCs w:val="20"/>
        </w:rPr>
        <w:t>a presente</w:t>
      </w:r>
      <w:r w:rsidRPr="00212A7B">
        <w:rPr>
          <w:rFonts w:ascii="Verdana" w:eastAsia="MS Mincho" w:hAnsi="Verdana" w:cs="Tahoma"/>
          <w:sz w:val="20"/>
          <w:szCs w:val="20"/>
        </w:rPr>
        <w:t xml:space="preserve"> Escritura de Emissão </w:t>
      </w:r>
      <w:r w:rsidR="00C55183">
        <w:rPr>
          <w:rFonts w:ascii="Verdana" w:eastAsia="MS Mincho" w:hAnsi="Verdana" w:cs="Tahoma"/>
          <w:sz w:val="20"/>
          <w:szCs w:val="20"/>
        </w:rPr>
        <w:t>eletronicamente</w:t>
      </w:r>
      <w:r w:rsidRPr="00212A7B">
        <w:rPr>
          <w:rFonts w:ascii="Verdana" w:eastAsia="MS Mincho" w:hAnsi="Verdana" w:cs="Tahoma"/>
          <w:sz w:val="20"/>
          <w:szCs w:val="20"/>
        </w:rPr>
        <w:t xml:space="preserve">, na presença de 2 (duas) testemunhas. </w:t>
      </w:r>
    </w:p>
    <w:p w14:paraId="339F4091" w14:textId="77777777" w:rsidR="00EB5CDB" w:rsidRPr="00212A7B" w:rsidRDefault="00EB5CDB" w:rsidP="00212A7B">
      <w:pPr>
        <w:spacing w:line="280" w:lineRule="exact"/>
        <w:jc w:val="both"/>
        <w:rPr>
          <w:rFonts w:ascii="Verdana" w:hAnsi="Verdana"/>
          <w:sz w:val="20"/>
          <w:szCs w:val="20"/>
        </w:rPr>
      </w:pPr>
    </w:p>
    <w:p w14:paraId="7F7CD569" w14:textId="2D9B5316" w:rsidR="00EB5CDB" w:rsidRPr="00212A7B" w:rsidRDefault="008E55E6" w:rsidP="00212A7B">
      <w:pPr>
        <w:autoSpaceDE/>
        <w:autoSpaceDN/>
        <w:adjustRightInd/>
        <w:spacing w:line="280" w:lineRule="exact"/>
        <w:jc w:val="center"/>
        <w:rPr>
          <w:rFonts w:ascii="Verdana" w:eastAsia="Arial Unicode MS" w:hAnsi="Verdana"/>
          <w:sz w:val="20"/>
          <w:szCs w:val="20"/>
        </w:rPr>
      </w:pPr>
      <w:bookmarkStart w:id="246" w:name="_DV_M436"/>
      <w:bookmarkEnd w:id="246"/>
      <w:r w:rsidRPr="00212A7B">
        <w:rPr>
          <w:rFonts w:ascii="Verdana" w:eastAsia="Arial Unicode MS" w:hAnsi="Verdana"/>
          <w:sz w:val="20"/>
          <w:szCs w:val="20"/>
        </w:rPr>
        <w:t>São Paulo,</w:t>
      </w:r>
      <w:r w:rsidR="00D91DF5" w:rsidRPr="00212A7B">
        <w:rPr>
          <w:rFonts w:ascii="Verdana" w:eastAsia="Arial Unicode MS" w:hAnsi="Verdana"/>
          <w:sz w:val="20"/>
          <w:szCs w:val="20"/>
        </w:rPr>
        <w:t xml:space="preserve"> [●]</w:t>
      </w:r>
      <w:r w:rsidR="008966E8" w:rsidRPr="00212A7B">
        <w:rPr>
          <w:rFonts w:ascii="Verdana" w:eastAsia="Arial Unicode MS" w:hAnsi="Verdana"/>
          <w:sz w:val="20"/>
          <w:szCs w:val="20"/>
        </w:rPr>
        <w:t xml:space="preserve"> de </w:t>
      </w:r>
      <w:r w:rsidR="00D91DF5" w:rsidRPr="00212A7B">
        <w:rPr>
          <w:rFonts w:ascii="Verdana" w:eastAsia="Arial Unicode MS" w:hAnsi="Verdana"/>
          <w:sz w:val="20"/>
          <w:szCs w:val="20"/>
        </w:rPr>
        <w:t>junho</w:t>
      </w:r>
      <w:r w:rsidR="008966E8" w:rsidRPr="00212A7B">
        <w:rPr>
          <w:rFonts w:ascii="Verdana" w:eastAsia="Arial Unicode MS" w:hAnsi="Verdana"/>
          <w:sz w:val="20"/>
          <w:szCs w:val="20"/>
        </w:rPr>
        <w:t xml:space="preserve"> </w:t>
      </w:r>
      <w:r w:rsidRPr="00212A7B">
        <w:rPr>
          <w:rFonts w:ascii="Verdana" w:eastAsia="Arial Unicode MS" w:hAnsi="Verdana"/>
          <w:sz w:val="20"/>
          <w:szCs w:val="20"/>
        </w:rPr>
        <w:t>de 20</w:t>
      </w:r>
      <w:r w:rsidR="00251802" w:rsidRPr="00212A7B">
        <w:rPr>
          <w:rFonts w:ascii="Verdana" w:eastAsia="Arial Unicode MS" w:hAnsi="Verdana"/>
          <w:sz w:val="20"/>
          <w:szCs w:val="20"/>
        </w:rPr>
        <w:t>2</w:t>
      </w:r>
      <w:r w:rsidR="00D91DF5" w:rsidRPr="00212A7B">
        <w:rPr>
          <w:rFonts w:ascii="Verdana" w:eastAsia="Arial Unicode MS" w:hAnsi="Verdana"/>
          <w:sz w:val="20"/>
          <w:szCs w:val="20"/>
        </w:rPr>
        <w:t>1</w:t>
      </w:r>
      <w:r w:rsidRPr="00212A7B">
        <w:rPr>
          <w:rFonts w:ascii="Verdana" w:eastAsia="Arial Unicode MS" w:hAnsi="Verdana"/>
          <w:sz w:val="20"/>
          <w:szCs w:val="20"/>
        </w:rPr>
        <w:t>.</w:t>
      </w:r>
    </w:p>
    <w:p w14:paraId="73141C12" w14:textId="77777777" w:rsidR="00EB5CDB" w:rsidRPr="00212A7B" w:rsidRDefault="00EB5CDB" w:rsidP="00212A7B">
      <w:pPr>
        <w:autoSpaceDE/>
        <w:autoSpaceDN/>
        <w:adjustRightInd/>
        <w:spacing w:line="280" w:lineRule="exact"/>
        <w:jc w:val="center"/>
        <w:rPr>
          <w:rFonts w:ascii="Verdana" w:eastAsia="Arial Unicode MS" w:hAnsi="Verdana"/>
          <w:sz w:val="20"/>
          <w:szCs w:val="20"/>
        </w:rPr>
      </w:pPr>
    </w:p>
    <w:p w14:paraId="6585D35A" w14:textId="77777777" w:rsidR="00EB5CDB" w:rsidRPr="00212A7B" w:rsidRDefault="00EB5CDB" w:rsidP="00212A7B">
      <w:pPr>
        <w:autoSpaceDE/>
        <w:autoSpaceDN/>
        <w:adjustRightInd/>
        <w:spacing w:line="280" w:lineRule="exact"/>
        <w:jc w:val="center"/>
        <w:rPr>
          <w:rFonts w:ascii="Verdana" w:eastAsia="Arial Unicode MS" w:hAnsi="Verdana"/>
          <w:sz w:val="20"/>
          <w:szCs w:val="20"/>
        </w:rPr>
      </w:pPr>
    </w:p>
    <w:p w14:paraId="5A0A046D" w14:textId="77777777" w:rsidR="00EB5CDB" w:rsidRPr="00212A7B" w:rsidRDefault="00EB5CDB" w:rsidP="00212A7B">
      <w:pPr>
        <w:autoSpaceDE/>
        <w:autoSpaceDN/>
        <w:adjustRightInd/>
        <w:spacing w:line="280" w:lineRule="exact"/>
        <w:jc w:val="center"/>
        <w:rPr>
          <w:rFonts w:ascii="Verdana" w:eastAsia="Arial Unicode MS" w:hAnsi="Verdana"/>
          <w:sz w:val="20"/>
          <w:szCs w:val="20"/>
        </w:rPr>
      </w:pPr>
    </w:p>
    <w:p w14:paraId="4D58B68B" w14:textId="77777777" w:rsidR="00EB5CDB" w:rsidRPr="00212A7B" w:rsidRDefault="008E55E6" w:rsidP="00212A7B">
      <w:pPr>
        <w:spacing w:line="280" w:lineRule="exact"/>
        <w:jc w:val="center"/>
        <w:rPr>
          <w:rFonts w:ascii="Verdana" w:eastAsia="Arial Unicode MS" w:hAnsi="Verdana" w:cs="Tahoma"/>
          <w:i/>
          <w:sz w:val="20"/>
          <w:szCs w:val="20"/>
        </w:rPr>
      </w:pPr>
      <w:r w:rsidRPr="00212A7B">
        <w:rPr>
          <w:rFonts w:ascii="Verdana" w:hAnsi="Verdana" w:cs="Tahoma"/>
          <w:i/>
          <w:sz w:val="20"/>
          <w:szCs w:val="20"/>
        </w:rPr>
        <w:lastRenderedPageBreak/>
        <w:t xml:space="preserve">[As assinaturas seguem nas páginas seguintes. </w:t>
      </w:r>
      <w:r w:rsidRPr="00212A7B">
        <w:rPr>
          <w:rFonts w:ascii="Verdana" w:eastAsia="Arial Unicode MS" w:hAnsi="Verdana" w:cs="Tahoma"/>
          <w:i/>
          <w:sz w:val="20"/>
          <w:szCs w:val="20"/>
        </w:rPr>
        <w:t>Restante da página intencionalmente deixado em branco]</w:t>
      </w:r>
    </w:p>
    <w:p w14:paraId="5F5FD061" w14:textId="77777777" w:rsidR="00EB5CDB" w:rsidRPr="00212A7B" w:rsidRDefault="00EB5CDB" w:rsidP="00212A7B">
      <w:pPr>
        <w:spacing w:line="280" w:lineRule="exact"/>
        <w:jc w:val="center"/>
        <w:rPr>
          <w:rFonts w:ascii="Verdana" w:eastAsia="Arial Unicode MS" w:hAnsi="Verdana" w:cs="Tahoma"/>
          <w:i/>
          <w:sz w:val="20"/>
          <w:szCs w:val="20"/>
        </w:rPr>
      </w:pPr>
    </w:p>
    <w:p w14:paraId="79CA09ED" w14:textId="77777777" w:rsidR="00EB5CDB" w:rsidRPr="00212A7B" w:rsidRDefault="00EB5CDB" w:rsidP="00212A7B">
      <w:pPr>
        <w:autoSpaceDE/>
        <w:autoSpaceDN/>
        <w:adjustRightInd/>
        <w:spacing w:line="280" w:lineRule="exact"/>
        <w:jc w:val="center"/>
        <w:rPr>
          <w:rFonts w:ascii="Verdana" w:eastAsia="Arial Unicode MS" w:hAnsi="Verdana"/>
          <w:sz w:val="20"/>
          <w:szCs w:val="20"/>
        </w:rPr>
      </w:pPr>
    </w:p>
    <w:p w14:paraId="56EBD07E" w14:textId="77777777" w:rsidR="00EB5CDB" w:rsidRPr="00212A7B" w:rsidRDefault="008E55E6" w:rsidP="00212A7B">
      <w:pPr>
        <w:autoSpaceDE/>
        <w:autoSpaceDN/>
        <w:adjustRightInd/>
        <w:spacing w:line="280" w:lineRule="exact"/>
        <w:jc w:val="center"/>
        <w:rPr>
          <w:rFonts w:ascii="Verdana" w:eastAsia="MS Mincho" w:hAnsi="Verdana" w:cs="Tahoma"/>
          <w:sz w:val="20"/>
          <w:szCs w:val="20"/>
        </w:rPr>
      </w:pPr>
      <w:r w:rsidRPr="00212A7B">
        <w:rPr>
          <w:rFonts w:ascii="Verdana" w:eastAsia="MS Mincho" w:hAnsi="Verdana" w:cs="Tahoma"/>
          <w:sz w:val="20"/>
          <w:szCs w:val="20"/>
        </w:rPr>
        <w:br w:type="page"/>
      </w:r>
    </w:p>
    <w:p w14:paraId="2FAA544E" w14:textId="3C4AC9FE" w:rsidR="00EB5CDB" w:rsidRPr="00212A7B" w:rsidRDefault="008E55E6" w:rsidP="00212A7B">
      <w:pPr>
        <w:tabs>
          <w:tab w:val="left" w:pos="0"/>
          <w:tab w:val="left" w:pos="709"/>
        </w:tabs>
        <w:spacing w:line="280" w:lineRule="exact"/>
        <w:jc w:val="both"/>
        <w:rPr>
          <w:rFonts w:ascii="Verdana" w:hAnsi="Verdana"/>
          <w:i/>
          <w:sz w:val="20"/>
          <w:szCs w:val="20"/>
        </w:rPr>
      </w:pPr>
      <w:r w:rsidRPr="00212A7B">
        <w:rPr>
          <w:rFonts w:ascii="Verdana" w:eastAsia="Arial Unicode MS" w:hAnsi="Verdana"/>
          <w:bCs/>
          <w:i/>
          <w:sz w:val="20"/>
          <w:szCs w:val="20"/>
        </w:rPr>
        <w:lastRenderedPageBreak/>
        <w:t>(</w:t>
      </w:r>
      <w:r w:rsidRPr="00212A7B">
        <w:rPr>
          <w:rFonts w:ascii="Verdana" w:hAnsi="Verdana"/>
          <w:i/>
          <w:sz w:val="20"/>
          <w:szCs w:val="20"/>
        </w:rPr>
        <w:t xml:space="preserve">Página de assinaturas do “Instrumento Particular de Escritura da </w:t>
      </w:r>
      <w:r w:rsidR="00935FDB">
        <w:rPr>
          <w:rFonts w:ascii="Verdana" w:hAnsi="Verdana"/>
          <w:i/>
          <w:sz w:val="20"/>
          <w:szCs w:val="20"/>
        </w:rPr>
        <w:t>3</w:t>
      </w:r>
      <w:r w:rsidRPr="00212A7B">
        <w:rPr>
          <w:rFonts w:ascii="Verdana" w:hAnsi="Verdana"/>
          <w:i/>
          <w:sz w:val="20"/>
          <w:szCs w:val="20"/>
        </w:rPr>
        <w:t>ª (</w:t>
      </w:r>
      <w:r w:rsidR="00935FDB">
        <w:rPr>
          <w:rFonts w:ascii="Verdana" w:hAnsi="Verdana"/>
          <w:i/>
          <w:sz w:val="20"/>
          <w:szCs w:val="20"/>
        </w:rPr>
        <w:t>Terceira</w:t>
      </w:r>
      <w:r w:rsidRPr="00212A7B">
        <w:rPr>
          <w:rFonts w:ascii="Verdana" w:hAnsi="Verdana"/>
          <w:i/>
          <w:sz w:val="20"/>
          <w:szCs w:val="20"/>
        </w:rPr>
        <w:t xml:space="preserve">) Emissão de Debêntures Simples, não Conversíveis em Ações, da Espécie com Garantia Real, em </w:t>
      </w:r>
      <w:r w:rsidR="00925E96" w:rsidRPr="00212A7B">
        <w:rPr>
          <w:rFonts w:ascii="Verdana" w:hAnsi="Verdana"/>
          <w:i/>
          <w:sz w:val="20"/>
          <w:szCs w:val="20"/>
        </w:rPr>
        <w:t>3</w:t>
      </w:r>
      <w:r w:rsidRPr="00212A7B">
        <w:rPr>
          <w:rFonts w:ascii="Verdana" w:hAnsi="Verdana"/>
          <w:i/>
          <w:sz w:val="20"/>
          <w:szCs w:val="20"/>
        </w:rPr>
        <w:t xml:space="preserve"> (</w:t>
      </w:r>
      <w:r w:rsidR="00925E96" w:rsidRPr="00212A7B">
        <w:rPr>
          <w:rFonts w:ascii="Verdana" w:hAnsi="Verdana"/>
          <w:i/>
          <w:sz w:val="20"/>
          <w:szCs w:val="20"/>
        </w:rPr>
        <w:t>três</w:t>
      </w:r>
      <w:r w:rsidRPr="00212A7B">
        <w:rPr>
          <w:rFonts w:ascii="Verdana" w:hAnsi="Verdana"/>
          <w:i/>
          <w:sz w:val="20"/>
          <w:szCs w:val="20"/>
        </w:rPr>
        <w:t>) Séries, para Distribuição Pública com Esforços Restritos, da Companhia Securitizadora de Créditos Financeiros V</w:t>
      </w:r>
      <w:r w:rsidR="00065139" w:rsidRPr="00212A7B">
        <w:rPr>
          <w:rFonts w:ascii="Verdana" w:hAnsi="Verdana"/>
          <w:i/>
          <w:sz w:val="20"/>
          <w:szCs w:val="20"/>
        </w:rPr>
        <w:t>ERT</w:t>
      </w:r>
      <w:r w:rsidRPr="00212A7B">
        <w:rPr>
          <w:rFonts w:ascii="Verdana" w:hAnsi="Verdana"/>
          <w:i/>
          <w:sz w:val="20"/>
          <w:szCs w:val="20"/>
        </w:rPr>
        <w:t>-</w:t>
      </w:r>
      <w:r w:rsidR="00F470F4" w:rsidRPr="00212A7B">
        <w:rPr>
          <w:rFonts w:ascii="Verdana" w:hAnsi="Verdana"/>
          <w:i/>
          <w:sz w:val="20"/>
          <w:szCs w:val="20"/>
        </w:rPr>
        <w:t>Gyra</w:t>
      </w:r>
      <w:r w:rsidRPr="00212A7B">
        <w:rPr>
          <w:rFonts w:ascii="Verdana" w:hAnsi="Verdana"/>
          <w:i/>
          <w:sz w:val="20"/>
          <w:szCs w:val="20"/>
        </w:rPr>
        <w:t>”.</w:t>
      </w:r>
    </w:p>
    <w:p w14:paraId="347108B5"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6F67CF75"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7C8EB52F"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09C9CBAE" w14:textId="77777777" w:rsidR="00EB5CDB" w:rsidRPr="00212A7B" w:rsidRDefault="00EB5CDB" w:rsidP="00212A7B">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212A7B"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212A7B" w:rsidRDefault="008E55E6" w:rsidP="00212A7B">
            <w:pPr>
              <w:spacing w:line="280" w:lineRule="exact"/>
              <w:jc w:val="center"/>
              <w:rPr>
                <w:rFonts w:ascii="Verdana" w:eastAsia="MS Mincho" w:hAnsi="Verdana"/>
                <w:b/>
                <w:w w:val="0"/>
                <w:sz w:val="20"/>
                <w:szCs w:val="20"/>
                <w:u w:val="single"/>
                <w:lang w:eastAsia="ja-JP"/>
              </w:rPr>
            </w:pPr>
            <w:r w:rsidRPr="00212A7B">
              <w:rPr>
                <w:rFonts w:ascii="Verdana" w:hAnsi="Verdana"/>
                <w:b/>
                <w:sz w:val="20"/>
                <w:szCs w:val="20"/>
              </w:rPr>
              <w:t>COMPANHIA SECURITIZADORA DE CRÉDITOS FINANCEIROS VERT-</w:t>
            </w:r>
            <w:r w:rsidR="005A7227" w:rsidRPr="00212A7B">
              <w:rPr>
                <w:rFonts w:ascii="Verdana" w:hAnsi="Verdana"/>
                <w:b/>
                <w:sz w:val="20"/>
                <w:szCs w:val="20"/>
              </w:rPr>
              <w:t>GYRA</w:t>
            </w:r>
          </w:p>
        </w:tc>
      </w:tr>
    </w:tbl>
    <w:p w14:paraId="351E9942"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71EA3AE9"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41E2F6DA"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3B24ECED"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12A210E0" w14:textId="77777777" w:rsidR="00EB5CDB" w:rsidRPr="00212A7B" w:rsidRDefault="00EB5CDB" w:rsidP="00212A7B">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212A7B" w14:paraId="0F090D8B" w14:textId="77777777">
        <w:trPr>
          <w:jc w:val="center"/>
        </w:trPr>
        <w:tc>
          <w:tcPr>
            <w:tcW w:w="8647" w:type="dxa"/>
            <w:tcBorders>
              <w:top w:val="single" w:sz="4" w:space="0" w:color="auto"/>
            </w:tcBorders>
            <w:shd w:val="clear" w:color="auto" w:fill="auto"/>
          </w:tcPr>
          <w:p w14:paraId="6E6E0D81" w14:textId="4D4AC00E" w:rsidR="00EB5CDB" w:rsidRPr="00212A7B" w:rsidRDefault="005A7227" w:rsidP="00212A7B">
            <w:pPr>
              <w:spacing w:line="280" w:lineRule="exact"/>
              <w:ind w:left="-108" w:right="-250"/>
              <w:rPr>
                <w:rFonts w:ascii="Verdana" w:hAnsi="Verdana"/>
                <w:sz w:val="20"/>
                <w:szCs w:val="20"/>
              </w:rPr>
            </w:pPr>
            <w:r w:rsidRPr="00212A7B">
              <w:rPr>
                <w:rFonts w:ascii="Verdana" w:hAnsi="Verdana"/>
                <w:b/>
                <w:smallCaps/>
                <w:sz w:val="20"/>
                <w:szCs w:val="20"/>
              </w:rPr>
              <w:t>SIMPLIFIC PAVARINI</w:t>
            </w:r>
            <w:r w:rsidR="008E55E6" w:rsidRPr="00212A7B">
              <w:rPr>
                <w:rFonts w:ascii="Verdana" w:hAnsi="Verdana"/>
                <w:b/>
                <w:smallCaps/>
                <w:sz w:val="20"/>
                <w:szCs w:val="20"/>
              </w:rPr>
              <w:t xml:space="preserve"> DISTRIBUIDORA DE TÍTULOS E VALORES MOBILIÁRIOS </w:t>
            </w:r>
            <w:r w:rsidRPr="00212A7B">
              <w:rPr>
                <w:rFonts w:ascii="Verdana" w:hAnsi="Verdana"/>
                <w:b/>
                <w:smallCaps/>
                <w:sz w:val="20"/>
                <w:szCs w:val="20"/>
              </w:rPr>
              <w:t>LTD</w:t>
            </w:r>
            <w:r w:rsidR="008E55E6" w:rsidRPr="00212A7B">
              <w:rPr>
                <w:rFonts w:ascii="Verdana" w:hAnsi="Verdana"/>
                <w:b/>
                <w:smallCaps/>
                <w:sz w:val="20"/>
                <w:szCs w:val="20"/>
              </w:rPr>
              <w:t>A</w:t>
            </w:r>
            <w:r w:rsidR="008E55E6" w:rsidRPr="00212A7B">
              <w:rPr>
                <w:rFonts w:ascii="Verdana" w:hAnsi="Verdana"/>
                <w:b/>
                <w:caps/>
                <w:sz w:val="20"/>
                <w:szCs w:val="20"/>
              </w:rPr>
              <w:t>.</w:t>
            </w:r>
          </w:p>
        </w:tc>
      </w:tr>
    </w:tbl>
    <w:p w14:paraId="695954C0" w14:textId="77777777" w:rsidR="00EB5CDB" w:rsidRPr="00212A7B" w:rsidRDefault="00EB5CDB" w:rsidP="00212A7B">
      <w:pPr>
        <w:tabs>
          <w:tab w:val="left" w:pos="0"/>
          <w:tab w:val="left" w:pos="709"/>
        </w:tabs>
        <w:spacing w:line="280" w:lineRule="exact"/>
        <w:rPr>
          <w:rFonts w:ascii="Verdana" w:hAnsi="Verdana"/>
          <w:b/>
          <w:sz w:val="20"/>
          <w:szCs w:val="20"/>
        </w:rPr>
      </w:pPr>
    </w:p>
    <w:p w14:paraId="23153FFD" w14:textId="77777777" w:rsidR="00EB5CDB" w:rsidRPr="00212A7B" w:rsidRDefault="00EB5CDB" w:rsidP="00212A7B">
      <w:pPr>
        <w:tabs>
          <w:tab w:val="left" w:pos="0"/>
          <w:tab w:val="left" w:pos="709"/>
        </w:tabs>
        <w:spacing w:line="280" w:lineRule="exact"/>
        <w:rPr>
          <w:rFonts w:ascii="Verdana" w:hAnsi="Verdana"/>
          <w:sz w:val="20"/>
          <w:szCs w:val="20"/>
        </w:rPr>
      </w:pPr>
    </w:p>
    <w:p w14:paraId="01449884" w14:textId="77777777" w:rsidR="00EB5CDB" w:rsidRPr="00212A7B" w:rsidRDefault="008E55E6" w:rsidP="00212A7B">
      <w:pPr>
        <w:tabs>
          <w:tab w:val="left" w:pos="0"/>
          <w:tab w:val="left" w:pos="709"/>
        </w:tabs>
        <w:spacing w:line="280" w:lineRule="exact"/>
        <w:rPr>
          <w:rFonts w:ascii="Verdana" w:hAnsi="Verdana"/>
          <w:sz w:val="20"/>
          <w:szCs w:val="20"/>
        </w:rPr>
      </w:pPr>
      <w:r w:rsidRPr="00212A7B">
        <w:rPr>
          <w:rFonts w:ascii="Verdana" w:hAnsi="Verdana"/>
          <w:sz w:val="20"/>
          <w:szCs w:val="20"/>
        </w:rPr>
        <w:t>Testemunhas:</w:t>
      </w:r>
    </w:p>
    <w:p w14:paraId="3F9BBDFE" w14:textId="77777777" w:rsidR="00EB5CDB" w:rsidRPr="00212A7B" w:rsidRDefault="00EB5CDB" w:rsidP="00212A7B">
      <w:pPr>
        <w:tabs>
          <w:tab w:val="left" w:pos="0"/>
          <w:tab w:val="left" w:pos="709"/>
        </w:tabs>
        <w:spacing w:line="280" w:lineRule="exact"/>
        <w:rPr>
          <w:rFonts w:ascii="Verdana" w:hAnsi="Verdana"/>
          <w:sz w:val="20"/>
          <w:szCs w:val="20"/>
        </w:rPr>
      </w:pPr>
    </w:p>
    <w:p w14:paraId="54D4A266" w14:textId="77777777" w:rsidR="00EB5CDB" w:rsidRPr="00212A7B" w:rsidRDefault="00EB5CDB" w:rsidP="00212A7B">
      <w:pPr>
        <w:tabs>
          <w:tab w:val="left" w:pos="0"/>
          <w:tab w:val="left" w:pos="709"/>
        </w:tabs>
        <w:spacing w:line="280" w:lineRule="exact"/>
        <w:rPr>
          <w:rFonts w:ascii="Verdana" w:hAnsi="Verdana"/>
          <w:sz w:val="20"/>
          <w:szCs w:val="20"/>
        </w:rPr>
      </w:pPr>
    </w:p>
    <w:p w14:paraId="7C670249" w14:textId="77777777" w:rsidR="00EB5CDB" w:rsidRPr="00212A7B" w:rsidRDefault="00EB5CDB" w:rsidP="00212A7B">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212A7B" w14:paraId="07182A33" w14:textId="77777777">
        <w:trPr>
          <w:trHeight w:val="494"/>
          <w:jc w:val="center"/>
        </w:trPr>
        <w:tc>
          <w:tcPr>
            <w:tcW w:w="2400" w:type="pct"/>
            <w:tcBorders>
              <w:top w:val="single" w:sz="4" w:space="0" w:color="auto"/>
            </w:tcBorders>
          </w:tcPr>
          <w:p w14:paraId="16CFA58E"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Nome:</w:t>
            </w:r>
          </w:p>
          <w:p w14:paraId="370EF5F4"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RG nº</w:t>
            </w:r>
          </w:p>
          <w:p w14:paraId="53FE626A"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CPF nº</w:t>
            </w:r>
          </w:p>
        </w:tc>
        <w:tc>
          <w:tcPr>
            <w:tcW w:w="199" w:type="pct"/>
          </w:tcPr>
          <w:p w14:paraId="61124F01" w14:textId="77777777" w:rsidR="00EB5CDB" w:rsidRPr="00212A7B" w:rsidRDefault="00EB5CDB" w:rsidP="00212A7B">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Nome:</w:t>
            </w:r>
          </w:p>
          <w:p w14:paraId="096C8479"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RG nº</w:t>
            </w:r>
          </w:p>
          <w:p w14:paraId="2322BF78"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CPF nº</w:t>
            </w:r>
          </w:p>
        </w:tc>
      </w:tr>
    </w:tbl>
    <w:p w14:paraId="4517A491" w14:textId="77777777" w:rsidR="00EB5CDB" w:rsidRPr="00212A7B" w:rsidRDefault="00EB5CDB" w:rsidP="00212A7B">
      <w:pPr>
        <w:spacing w:line="280" w:lineRule="exact"/>
        <w:jc w:val="center"/>
        <w:rPr>
          <w:rFonts w:ascii="Verdana" w:eastAsia="MS Mincho" w:hAnsi="Verdana" w:cs="Tahoma"/>
          <w:sz w:val="20"/>
          <w:szCs w:val="20"/>
        </w:rPr>
      </w:pPr>
    </w:p>
    <w:p w14:paraId="371137CD" w14:textId="77777777" w:rsidR="00EB5CDB" w:rsidRPr="00212A7B" w:rsidRDefault="008E55E6" w:rsidP="00212A7B">
      <w:pPr>
        <w:autoSpaceDE/>
        <w:autoSpaceDN/>
        <w:adjustRightInd/>
        <w:spacing w:line="280" w:lineRule="exact"/>
        <w:rPr>
          <w:rFonts w:ascii="Verdana" w:hAnsi="Verdana" w:cs="Tahoma"/>
          <w:sz w:val="20"/>
          <w:szCs w:val="20"/>
        </w:rPr>
        <w:sectPr w:rsidR="00EB5CDB" w:rsidRPr="00212A7B">
          <w:footerReference w:type="default" r:id="rId26"/>
          <w:headerReference w:type="first" r:id="rId27"/>
          <w:footerReference w:type="first" r:id="rId28"/>
          <w:type w:val="continuous"/>
          <w:pgSz w:w="12240" w:h="15840" w:code="1"/>
          <w:pgMar w:top="2127" w:right="1183" w:bottom="1701" w:left="1440" w:header="1134" w:footer="567" w:gutter="0"/>
          <w:paperSrc w:first="7" w:other="7"/>
          <w:cols w:space="720"/>
          <w:noEndnote/>
          <w:titlePg/>
          <w:docGrid w:linePitch="354"/>
        </w:sectPr>
      </w:pPr>
      <w:r w:rsidRPr="00212A7B">
        <w:rPr>
          <w:rFonts w:ascii="Verdana" w:hAnsi="Verdana" w:cs="Tahoma"/>
          <w:sz w:val="20"/>
          <w:szCs w:val="20"/>
        </w:rPr>
        <w:br w:type="page"/>
      </w:r>
    </w:p>
    <w:p w14:paraId="2A96873E" w14:textId="77777777" w:rsidR="00EB5CDB" w:rsidRPr="00212A7B" w:rsidRDefault="00EB5CDB" w:rsidP="00212A7B">
      <w:pPr>
        <w:autoSpaceDE/>
        <w:autoSpaceDN/>
        <w:adjustRightInd/>
        <w:spacing w:line="280" w:lineRule="exact"/>
        <w:rPr>
          <w:rFonts w:ascii="Verdana" w:hAnsi="Verdana" w:cs="Tahoma"/>
          <w:sz w:val="20"/>
          <w:szCs w:val="20"/>
        </w:rPr>
      </w:pPr>
    </w:p>
    <w:p w14:paraId="6BCF3235" w14:textId="0FC21933" w:rsidR="00EB5CDB" w:rsidRPr="00212A7B" w:rsidRDefault="008E55E6" w:rsidP="00212A7B">
      <w:pPr>
        <w:spacing w:line="280" w:lineRule="exact"/>
        <w:jc w:val="both"/>
        <w:rPr>
          <w:rFonts w:ascii="Verdana" w:hAnsi="Verdana"/>
          <w:b/>
          <w:smallCaps/>
          <w:sz w:val="20"/>
          <w:szCs w:val="20"/>
          <w:u w:val="single"/>
        </w:rPr>
      </w:pPr>
      <w:r w:rsidRPr="00212A7B">
        <w:rPr>
          <w:rFonts w:ascii="Verdana" w:hAnsi="Verdana" w:cs="Tahoma"/>
          <w:b/>
          <w:sz w:val="20"/>
          <w:szCs w:val="20"/>
          <w:u w:val="single"/>
        </w:rPr>
        <w:t xml:space="preserve">ANEXO I AO </w:t>
      </w:r>
      <w:r w:rsidRPr="00212A7B">
        <w:rPr>
          <w:rFonts w:ascii="Verdana" w:hAnsi="Verdana"/>
          <w:b/>
          <w:smallCaps/>
          <w:sz w:val="20"/>
          <w:szCs w:val="20"/>
          <w:u w:val="single"/>
        </w:rPr>
        <w:t xml:space="preserve">INSTRUMENTO PARTICULAR DE ESCRITURA DA </w:t>
      </w:r>
      <w:r w:rsidR="00935FDB">
        <w:rPr>
          <w:rFonts w:ascii="Verdana" w:hAnsi="Verdana"/>
          <w:b/>
          <w:smallCaps/>
          <w:sz w:val="20"/>
          <w:szCs w:val="20"/>
          <w:u w:val="single"/>
        </w:rPr>
        <w:t>3</w:t>
      </w:r>
      <w:r w:rsidRPr="00212A7B">
        <w:rPr>
          <w:rFonts w:ascii="Verdana" w:hAnsi="Verdana"/>
          <w:b/>
          <w:smallCaps/>
          <w:sz w:val="20"/>
          <w:szCs w:val="20"/>
          <w:u w:val="single"/>
        </w:rPr>
        <w:t>ª (</w:t>
      </w:r>
      <w:r w:rsidR="00935FDB">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w:t>
      </w:r>
      <w:r w:rsidR="00925E96" w:rsidRPr="00212A7B">
        <w:rPr>
          <w:rFonts w:ascii="Verdana" w:hAnsi="Verdana"/>
          <w:b/>
          <w:smallCaps/>
          <w:sz w:val="20"/>
          <w:szCs w:val="20"/>
          <w:u w:val="single"/>
        </w:rPr>
        <w:t>3</w:t>
      </w:r>
      <w:r w:rsidRPr="00212A7B">
        <w:rPr>
          <w:rFonts w:ascii="Verdana" w:hAnsi="Verdana"/>
          <w:b/>
          <w:smallCaps/>
          <w:sz w:val="20"/>
          <w:szCs w:val="20"/>
          <w:u w:val="single"/>
        </w:rPr>
        <w:t xml:space="preserve"> (</w:t>
      </w:r>
      <w:r w:rsidR="00925E96" w:rsidRPr="00212A7B">
        <w:rPr>
          <w:rFonts w:ascii="Verdana" w:hAnsi="Verdana"/>
          <w:b/>
          <w:smallCaps/>
          <w:sz w:val="20"/>
          <w:szCs w:val="20"/>
          <w:u w:val="single"/>
        </w:rPr>
        <w:t>TRÊS</w:t>
      </w:r>
      <w:r w:rsidRPr="00212A7B">
        <w:rPr>
          <w:rFonts w:ascii="Verdana" w:hAnsi="Verdana"/>
          <w:b/>
          <w:smallCaps/>
          <w:sz w:val="20"/>
          <w:szCs w:val="20"/>
          <w:u w:val="single"/>
        </w:rPr>
        <w:t>) SÉRIES, PARA DISTRIBUIÇÃO PÚBLICA COM ESFORÇOS RESTRITOS, DA COMPANHIA SECURITIZADORA DE CRÉDITOS FINANCEIROS VERT-</w:t>
      </w:r>
      <w:r w:rsidR="005A7227" w:rsidRPr="00212A7B">
        <w:rPr>
          <w:rFonts w:ascii="Verdana" w:hAnsi="Verdana"/>
          <w:b/>
          <w:smallCaps/>
          <w:sz w:val="20"/>
          <w:szCs w:val="20"/>
          <w:u w:val="single"/>
        </w:rPr>
        <w:t>GYRA</w:t>
      </w:r>
    </w:p>
    <w:p w14:paraId="06C60F8C" w14:textId="77777777" w:rsidR="00EB5CDB" w:rsidRPr="00212A7B" w:rsidRDefault="00EB5CDB" w:rsidP="00212A7B">
      <w:pPr>
        <w:spacing w:line="280" w:lineRule="exact"/>
        <w:jc w:val="both"/>
        <w:rPr>
          <w:rFonts w:ascii="Verdana" w:hAnsi="Verdana" w:cs="Tahoma"/>
          <w:b/>
          <w:sz w:val="20"/>
          <w:szCs w:val="20"/>
          <w:u w:val="single"/>
        </w:rPr>
      </w:pPr>
    </w:p>
    <w:p w14:paraId="774F1DBC" w14:textId="77777777" w:rsidR="00EB5CDB" w:rsidRPr="00212A7B" w:rsidRDefault="00EB5CDB" w:rsidP="00212A7B">
      <w:pPr>
        <w:spacing w:line="280" w:lineRule="exact"/>
        <w:jc w:val="both"/>
        <w:rPr>
          <w:rFonts w:ascii="Verdana" w:hAnsi="Verdana" w:cs="Tahoma"/>
          <w:b/>
          <w:sz w:val="20"/>
          <w:szCs w:val="20"/>
        </w:rPr>
      </w:pPr>
    </w:p>
    <w:p w14:paraId="3134B81F" w14:textId="1CEA25A1" w:rsidR="00EB5CDB" w:rsidRPr="00212A7B" w:rsidRDefault="008E55E6" w:rsidP="00212A7B">
      <w:pPr>
        <w:pStyle w:val="Lista2"/>
        <w:spacing w:line="280" w:lineRule="exact"/>
        <w:ind w:left="0" w:firstLine="0"/>
        <w:jc w:val="center"/>
        <w:rPr>
          <w:rFonts w:ascii="Verdana" w:hAnsi="Verdana" w:cs="Tahoma"/>
          <w:b/>
          <w:sz w:val="20"/>
          <w:szCs w:val="20"/>
        </w:rPr>
      </w:pPr>
      <w:r w:rsidRPr="00212A7B">
        <w:rPr>
          <w:rFonts w:ascii="Verdana" w:hAnsi="Verdana" w:cs="Tahoma"/>
          <w:b/>
          <w:sz w:val="20"/>
          <w:szCs w:val="20"/>
        </w:rPr>
        <w:t>CRONOGRAMA DE DATAS DE PAGAMENTO</w:t>
      </w:r>
    </w:p>
    <w:p w14:paraId="5DB25346" w14:textId="1D3190B4" w:rsidR="00BE4F04" w:rsidRPr="00212A7B" w:rsidRDefault="00BE4F04" w:rsidP="00212A7B">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212A7B"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212A7B" w:rsidRDefault="001F5F8A" w:rsidP="00212A7B">
            <w:pPr>
              <w:autoSpaceDE/>
              <w:autoSpaceDN/>
              <w:adjustRightInd/>
              <w:spacing w:line="280" w:lineRule="exact"/>
              <w:jc w:val="center"/>
              <w:rPr>
                <w:rFonts w:ascii="Verdana" w:hAnsi="Verdana" w:cs="Calibri"/>
                <w:color w:val="000000"/>
                <w:sz w:val="20"/>
                <w:szCs w:val="20"/>
              </w:rPr>
            </w:pPr>
            <w:bookmarkStart w:id="247" w:name="_Hlk53143097"/>
            <w:r w:rsidRPr="00212A7B">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4CE57738" w:rsidR="001F5F8A" w:rsidRPr="00212A7B" w:rsidRDefault="001F5F8A"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Data de Pagamento</w:t>
            </w:r>
            <w:r w:rsidR="009E5F75">
              <w:rPr>
                <w:rFonts w:ascii="Verdana" w:hAnsi="Verdana" w:cs="Calibri"/>
                <w:color w:val="000000"/>
                <w:sz w:val="20"/>
                <w:szCs w:val="20"/>
              </w:rPr>
              <w:t xml:space="preserve"> </w:t>
            </w:r>
            <w:r w:rsidR="009E5F75" w:rsidRPr="002D3B9C">
              <w:rPr>
                <w:rFonts w:ascii="Verdana" w:hAnsi="Verdana" w:cs="Calibri"/>
                <w:color w:val="000000"/>
                <w:sz w:val="20"/>
                <w:szCs w:val="20"/>
                <w:highlight w:val="yellow"/>
              </w:rPr>
              <w:t>[Nota LDR: Favor preencher os percentuais de amortização do V</w:t>
            </w:r>
            <w:r w:rsidR="009E5F75">
              <w:rPr>
                <w:rFonts w:ascii="Verdana" w:hAnsi="Verdana" w:cs="Calibri"/>
                <w:color w:val="000000"/>
                <w:sz w:val="20"/>
                <w:szCs w:val="20"/>
                <w:highlight w:val="yellow"/>
              </w:rPr>
              <w:t>NU</w:t>
            </w:r>
            <w:r w:rsidR="009E5F75" w:rsidRPr="002D3B9C">
              <w:rPr>
                <w:rFonts w:ascii="Verdana" w:hAnsi="Verdana" w:cs="Calibri"/>
                <w:color w:val="000000"/>
                <w:sz w:val="20"/>
                <w:szCs w:val="20"/>
                <w:highlight w:val="yellow"/>
              </w:rPr>
              <w:t xml:space="preserve"> utilizando 4 casas decimais]</w:t>
            </w:r>
          </w:p>
        </w:tc>
      </w:tr>
      <w:tr w:rsidR="00172477" w:rsidRPr="00212A7B"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244D864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4D24457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4421B8F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5CC136DD"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7B62AE66"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13C97166"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321010B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D5E6BA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1A55262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4FA5BEB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24929228"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25FDBEEE"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292855C"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1A12C62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6EE069B8"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3244AC35"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072B6F7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285F1DB1"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6402C865"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59CEB44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C700B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38727CD7"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B2C053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02D1094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285D39F7"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1B857E6B"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6B4F968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674D9F37"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5F0BE3A7" w14:textId="27E1DE6B"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1F1E75C1"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6E98408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61EF9B6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402AD3DB"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460E4CEE"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2DAA0E2B"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6FEE5AF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2623A8CB"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7F4EF12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128592D3"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95E6AA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262ED693"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bookmarkEnd w:id="247"/>
    </w:tbl>
    <w:p w14:paraId="129E6C92" w14:textId="62B7E27F" w:rsidR="00BE4F04" w:rsidRPr="00212A7B" w:rsidRDefault="00BE4F04" w:rsidP="00212A7B">
      <w:pPr>
        <w:pStyle w:val="Lista2"/>
        <w:spacing w:line="280" w:lineRule="exact"/>
        <w:ind w:left="0" w:firstLine="0"/>
        <w:jc w:val="center"/>
        <w:rPr>
          <w:rFonts w:ascii="Verdana" w:eastAsia="MS Mincho" w:hAnsi="Verdana"/>
          <w:bCs/>
          <w:sz w:val="20"/>
          <w:szCs w:val="20"/>
        </w:rPr>
      </w:pPr>
    </w:p>
    <w:p w14:paraId="43790A96" w14:textId="0FFDB937" w:rsidR="00BE4F04" w:rsidRPr="00212A7B" w:rsidRDefault="00BE4F04" w:rsidP="00212A7B">
      <w:pPr>
        <w:autoSpaceDE/>
        <w:autoSpaceDN/>
        <w:adjustRightInd/>
        <w:spacing w:line="280" w:lineRule="exact"/>
        <w:rPr>
          <w:rFonts w:ascii="Verdana" w:eastAsia="MS Mincho" w:hAnsi="Verdana"/>
          <w:bCs/>
          <w:sz w:val="20"/>
          <w:szCs w:val="20"/>
          <w:lang w:eastAsia="ar-SA"/>
        </w:rPr>
      </w:pPr>
      <w:r w:rsidRPr="00212A7B">
        <w:rPr>
          <w:rFonts w:ascii="Verdana" w:eastAsia="MS Mincho" w:hAnsi="Verdana"/>
          <w:bCs/>
          <w:sz w:val="20"/>
          <w:szCs w:val="20"/>
        </w:rPr>
        <w:br w:type="page"/>
      </w:r>
    </w:p>
    <w:p w14:paraId="13B7343F" w14:textId="77777777" w:rsidR="00BE4F04" w:rsidRPr="00212A7B" w:rsidRDefault="00BE4F04" w:rsidP="00212A7B">
      <w:pPr>
        <w:pStyle w:val="Lista2"/>
        <w:spacing w:line="280" w:lineRule="exact"/>
        <w:ind w:left="0" w:firstLine="0"/>
        <w:jc w:val="center"/>
        <w:rPr>
          <w:rFonts w:ascii="Verdana" w:hAnsi="Verdana" w:cs="Tahoma"/>
          <w:b/>
          <w:sz w:val="20"/>
          <w:szCs w:val="20"/>
        </w:rPr>
      </w:pPr>
    </w:p>
    <w:p w14:paraId="3E53DD0B" w14:textId="0C6D62D6" w:rsidR="00EB5CDB" w:rsidRPr="00212A7B" w:rsidRDefault="008E55E6" w:rsidP="00212A7B">
      <w:pPr>
        <w:pStyle w:val="Lista2"/>
        <w:spacing w:line="280" w:lineRule="exact"/>
        <w:ind w:left="0" w:firstLine="0"/>
        <w:jc w:val="both"/>
        <w:rPr>
          <w:rFonts w:ascii="Verdana" w:hAnsi="Verdana" w:cs="Tahoma"/>
          <w:b/>
          <w:sz w:val="20"/>
          <w:szCs w:val="20"/>
          <w:u w:val="single"/>
        </w:rPr>
      </w:pPr>
      <w:r w:rsidRPr="00212A7B">
        <w:rPr>
          <w:rFonts w:ascii="Verdana" w:hAnsi="Verdana" w:cs="Tahoma"/>
          <w:b/>
          <w:sz w:val="20"/>
          <w:szCs w:val="20"/>
          <w:u w:val="single"/>
        </w:rPr>
        <w:t xml:space="preserve">ANEXO II AO </w:t>
      </w:r>
      <w:r w:rsidRPr="00212A7B">
        <w:rPr>
          <w:rFonts w:ascii="Verdana" w:hAnsi="Verdana"/>
          <w:b/>
          <w:smallCaps/>
          <w:sz w:val="20"/>
          <w:szCs w:val="20"/>
          <w:u w:val="single"/>
        </w:rPr>
        <w:t xml:space="preserve">INSTRUMENTO PARTICULAR DE ESCRITURA DA </w:t>
      </w:r>
      <w:r w:rsidR="00935FDB">
        <w:rPr>
          <w:rFonts w:ascii="Verdana" w:hAnsi="Verdana"/>
          <w:b/>
          <w:smallCaps/>
          <w:sz w:val="20"/>
          <w:szCs w:val="20"/>
          <w:u w:val="single"/>
        </w:rPr>
        <w:t>3</w:t>
      </w:r>
      <w:r w:rsidRPr="00212A7B">
        <w:rPr>
          <w:rFonts w:ascii="Verdana" w:hAnsi="Verdana"/>
          <w:b/>
          <w:smallCaps/>
          <w:sz w:val="20"/>
          <w:szCs w:val="20"/>
          <w:u w:val="single"/>
        </w:rPr>
        <w:t xml:space="preserve">ª </w:t>
      </w:r>
      <w:r w:rsidR="00935FDB">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w:t>
      </w:r>
      <w:r w:rsidR="00925E96" w:rsidRPr="00212A7B">
        <w:rPr>
          <w:rFonts w:ascii="Verdana" w:hAnsi="Verdana"/>
          <w:b/>
          <w:smallCaps/>
          <w:sz w:val="20"/>
          <w:szCs w:val="20"/>
          <w:u w:val="single"/>
        </w:rPr>
        <w:t>3</w:t>
      </w:r>
      <w:r w:rsidRPr="00212A7B">
        <w:rPr>
          <w:rFonts w:ascii="Verdana" w:hAnsi="Verdana"/>
          <w:b/>
          <w:smallCaps/>
          <w:sz w:val="20"/>
          <w:szCs w:val="20"/>
          <w:u w:val="single"/>
        </w:rPr>
        <w:t xml:space="preserve"> (</w:t>
      </w:r>
      <w:r w:rsidR="00925E96" w:rsidRPr="00212A7B">
        <w:rPr>
          <w:rFonts w:ascii="Verdana" w:hAnsi="Verdana"/>
          <w:b/>
          <w:smallCaps/>
          <w:sz w:val="20"/>
          <w:szCs w:val="20"/>
          <w:u w:val="single"/>
        </w:rPr>
        <w:t>TRÊS</w:t>
      </w:r>
      <w:r w:rsidRPr="00212A7B">
        <w:rPr>
          <w:rFonts w:ascii="Verdana" w:hAnsi="Verdana"/>
          <w:b/>
          <w:smallCaps/>
          <w:sz w:val="20"/>
          <w:szCs w:val="20"/>
          <w:u w:val="single"/>
        </w:rPr>
        <w:t>) SÉRIES, PARA DISTRIBUIÇÃO PÚBLICA COM ESFORÇOS RESTRITOS, DA COMPANHIA SECURITIZADORA DE CRÉDITOS FINANCEIROS VERT-</w:t>
      </w:r>
      <w:r w:rsidR="00BE4F04" w:rsidRPr="00212A7B">
        <w:rPr>
          <w:rFonts w:ascii="Verdana" w:hAnsi="Verdana"/>
          <w:b/>
          <w:smallCaps/>
          <w:sz w:val="20"/>
          <w:szCs w:val="20"/>
          <w:u w:val="single"/>
        </w:rPr>
        <w:t>GYRA</w:t>
      </w:r>
    </w:p>
    <w:p w14:paraId="3253D400" w14:textId="77777777" w:rsidR="00EB5CDB" w:rsidRPr="00212A7B" w:rsidRDefault="00EB5CDB" w:rsidP="00212A7B">
      <w:pPr>
        <w:pStyle w:val="Lista2"/>
        <w:spacing w:line="280" w:lineRule="exact"/>
        <w:ind w:left="0" w:firstLine="0"/>
        <w:jc w:val="both"/>
        <w:rPr>
          <w:rFonts w:ascii="Verdana" w:hAnsi="Verdana" w:cs="Tahoma"/>
          <w:b/>
          <w:sz w:val="20"/>
          <w:szCs w:val="20"/>
          <w:u w:val="single"/>
        </w:rPr>
      </w:pPr>
    </w:p>
    <w:p w14:paraId="54F8D825" w14:textId="77777777" w:rsidR="00EB5CDB" w:rsidRPr="00212A7B" w:rsidRDefault="008E55E6" w:rsidP="00212A7B">
      <w:pPr>
        <w:pStyle w:val="Lista2"/>
        <w:spacing w:line="280" w:lineRule="exact"/>
        <w:jc w:val="center"/>
        <w:rPr>
          <w:rFonts w:ascii="Verdana" w:hAnsi="Verdana" w:cs="Tahoma"/>
          <w:b/>
          <w:sz w:val="20"/>
          <w:szCs w:val="20"/>
        </w:rPr>
      </w:pPr>
      <w:r w:rsidRPr="00212A7B">
        <w:rPr>
          <w:rFonts w:ascii="Verdana" w:hAnsi="Verdana" w:cs="Tahoma"/>
          <w:b/>
          <w:sz w:val="20"/>
          <w:szCs w:val="20"/>
        </w:rPr>
        <w:t>RELAÇÃO DAS CCB QUE COMPÕEM OS DIREITOS CREDITÓRIOS VINCULADOS</w:t>
      </w:r>
    </w:p>
    <w:p w14:paraId="6988DC9B" w14:textId="77777777" w:rsidR="00EB5CDB" w:rsidRPr="00212A7B" w:rsidRDefault="00EB5CDB" w:rsidP="00212A7B">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212A7B"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212A7B" w:rsidRDefault="008E55E6" w:rsidP="00212A7B">
            <w:pPr>
              <w:spacing w:line="280" w:lineRule="exact"/>
              <w:jc w:val="center"/>
              <w:rPr>
                <w:rFonts w:ascii="Verdana" w:eastAsia="Calibri" w:hAnsi="Verdana" w:cs="Tahoma"/>
                <w:b/>
                <w:sz w:val="20"/>
                <w:szCs w:val="20"/>
              </w:rPr>
            </w:pPr>
            <w:r w:rsidRPr="00212A7B">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212A7B" w:rsidRDefault="008E55E6" w:rsidP="00212A7B">
            <w:pPr>
              <w:spacing w:line="280" w:lineRule="exact"/>
              <w:jc w:val="center"/>
              <w:rPr>
                <w:rFonts w:ascii="Verdana" w:eastAsia="Calibri" w:hAnsi="Verdana" w:cs="Tahoma"/>
                <w:b/>
                <w:sz w:val="20"/>
                <w:szCs w:val="20"/>
              </w:rPr>
            </w:pPr>
            <w:r w:rsidRPr="00212A7B">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212A7B" w:rsidRDefault="008E55E6" w:rsidP="00212A7B">
            <w:pPr>
              <w:spacing w:line="280" w:lineRule="exact"/>
              <w:jc w:val="center"/>
              <w:rPr>
                <w:rFonts w:ascii="Verdana" w:eastAsia="Calibri" w:hAnsi="Verdana" w:cs="Tahoma"/>
                <w:b/>
                <w:sz w:val="20"/>
                <w:szCs w:val="20"/>
              </w:rPr>
            </w:pPr>
            <w:r w:rsidRPr="00212A7B">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212A7B" w:rsidRDefault="008E55E6" w:rsidP="00212A7B">
            <w:pPr>
              <w:spacing w:line="280" w:lineRule="exact"/>
              <w:jc w:val="center"/>
              <w:rPr>
                <w:rFonts w:ascii="Verdana" w:eastAsia="Calibri" w:hAnsi="Verdana" w:cs="Tahoma"/>
                <w:b/>
                <w:sz w:val="20"/>
                <w:szCs w:val="20"/>
              </w:rPr>
            </w:pPr>
            <w:r w:rsidRPr="00212A7B">
              <w:rPr>
                <w:rFonts w:ascii="Verdana" w:eastAsia="Calibri" w:hAnsi="Verdana" w:cs="Tahoma"/>
                <w:b/>
                <w:sz w:val="20"/>
                <w:szCs w:val="20"/>
              </w:rPr>
              <w:t>TAXA (a.a.)</w:t>
            </w:r>
          </w:p>
        </w:tc>
      </w:tr>
      <w:tr w:rsidR="00EB5CDB" w:rsidRPr="00212A7B"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212A7B" w:rsidRDefault="008E55E6" w:rsidP="00212A7B">
            <w:pPr>
              <w:spacing w:line="280" w:lineRule="exact"/>
              <w:jc w:val="center"/>
              <w:rPr>
                <w:rFonts w:ascii="Verdana" w:eastAsia="Calibri" w:hAnsi="Verdana" w:cs="Tahoma"/>
                <w:sz w:val="20"/>
                <w:szCs w:val="20"/>
              </w:rPr>
            </w:pPr>
            <w:r w:rsidRPr="00212A7B">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212A7B" w:rsidRDefault="008E55E6" w:rsidP="00212A7B">
            <w:pPr>
              <w:spacing w:line="280" w:lineRule="exact"/>
              <w:jc w:val="center"/>
              <w:rPr>
                <w:rFonts w:ascii="Verdana" w:eastAsia="Calibri" w:hAnsi="Verdana" w:cs="Tahoma"/>
                <w:sz w:val="20"/>
                <w:szCs w:val="20"/>
              </w:rPr>
            </w:pPr>
            <w:r w:rsidRPr="00212A7B">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212A7B" w:rsidRDefault="008E55E6" w:rsidP="00212A7B">
            <w:pPr>
              <w:spacing w:line="280" w:lineRule="exact"/>
              <w:jc w:val="center"/>
              <w:rPr>
                <w:rFonts w:ascii="Verdana" w:eastAsia="Calibri" w:hAnsi="Verdana" w:cs="Tahoma"/>
                <w:sz w:val="20"/>
                <w:szCs w:val="20"/>
              </w:rPr>
            </w:pPr>
            <w:r w:rsidRPr="00212A7B">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212A7B" w:rsidRDefault="008E55E6" w:rsidP="00212A7B">
            <w:pPr>
              <w:spacing w:line="280" w:lineRule="exact"/>
              <w:jc w:val="center"/>
              <w:rPr>
                <w:rFonts w:ascii="Verdana" w:eastAsia="Calibri" w:hAnsi="Verdana" w:cs="Tahoma"/>
                <w:sz w:val="20"/>
                <w:szCs w:val="20"/>
              </w:rPr>
            </w:pPr>
            <w:r w:rsidRPr="00212A7B">
              <w:rPr>
                <w:rFonts w:ascii="Verdana" w:eastAsia="Calibri" w:hAnsi="Verdana" w:cs="Tahoma"/>
                <w:sz w:val="20"/>
                <w:szCs w:val="20"/>
              </w:rPr>
              <w:t>--</w:t>
            </w:r>
          </w:p>
        </w:tc>
      </w:tr>
    </w:tbl>
    <w:p w14:paraId="194A0B37" w14:textId="77777777" w:rsidR="00EB5CDB" w:rsidRPr="00212A7B" w:rsidRDefault="00EB5CDB" w:rsidP="00212A7B">
      <w:pPr>
        <w:pStyle w:val="Lista2"/>
        <w:spacing w:line="280" w:lineRule="exact"/>
        <w:ind w:left="0" w:firstLine="0"/>
        <w:jc w:val="center"/>
        <w:rPr>
          <w:rFonts w:ascii="Verdana" w:hAnsi="Verdana" w:cs="Tahoma"/>
          <w:b/>
          <w:sz w:val="20"/>
          <w:szCs w:val="20"/>
        </w:rPr>
      </w:pPr>
    </w:p>
    <w:p w14:paraId="489CEB70" w14:textId="77777777" w:rsidR="00EB5CDB" w:rsidRPr="00212A7B" w:rsidRDefault="00EB5CDB" w:rsidP="00212A7B">
      <w:pPr>
        <w:pStyle w:val="Lista2"/>
        <w:spacing w:line="280" w:lineRule="exact"/>
        <w:ind w:left="0" w:firstLine="0"/>
        <w:jc w:val="center"/>
        <w:rPr>
          <w:rFonts w:ascii="Verdana" w:hAnsi="Verdana" w:cs="Tahoma"/>
          <w:b/>
          <w:sz w:val="20"/>
          <w:szCs w:val="20"/>
        </w:rPr>
      </w:pPr>
    </w:p>
    <w:p w14:paraId="2C8F584D" w14:textId="049F3344" w:rsidR="00EB5CDB" w:rsidRPr="00212A7B" w:rsidRDefault="008E55E6" w:rsidP="00212A7B">
      <w:pPr>
        <w:autoSpaceDE/>
        <w:adjustRightInd/>
        <w:spacing w:line="280" w:lineRule="exact"/>
        <w:jc w:val="both"/>
        <w:rPr>
          <w:rFonts w:ascii="Verdana" w:hAnsi="Verdana" w:cs="Tahoma"/>
          <w:b/>
          <w:sz w:val="20"/>
          <w:szCs w:val="20"/>
        </w:rPr>
      </w:pPr>
      <w:r w:rsidRPr="00212A7B">
        <w:rPr>
          <w:rFonts w:ascii="Verdana" w:hAnsi="Verdana" w:cs="Tahoma"/>
          <w:b/>
          <w:sz w:val="20"/>
          <w:szCs w:val="20"/>
        </w:rPr>
        <w:br w:type="page"/>
      </w:r>
    </w:p>
    <w:p w14:paraId="0263CEF6" w14:textId="402C0084" w:rsidR="00EB5CDB" w:rsidRPr="00212A7B" w:rsidRDefault="008E55E6" w:rsidP="00212A7B">
      <w:pPr>
        <w:pStyle w:val="Lista2"/>
        <w:spacing w:line="280" w:lineRule="exact"/>
        <w:ind w:left="0" w:firstLine="0"/>
        <w:jc w:val="both"/>
        <w:rPr>
          <w:rFonts w:ascii="Verdana" w:hAnsi="Verdana" w:cs="Tahoma"/>
          <w:b/>
          <w:sz w:val="20"/>
          <w:szCs w:val="20"/>
          <w:u w:val="single"/>
        </w:rPr>
      </w:pPr>
      <w:bookmarkStart w:id="248" w:name="_DV_M416"/>
      <w:bookmarkEnd w:id="248"/>
      <w:r w:rsidRPr="00212A7B">
        <w:rPr>
          <w:rFonts w:ascii="Verdana" w:hAnsi="Verdana" w:cs="Tahoma"/>
          <w:b/>
          <w:sz w:val="20"/>
          <w:szCs w:val="20"/>
          <w:u w:val="single"/>
        </w:rPr>
        <w:lastRenderedPageBreak/>
        <w:t xml:space="preserve">ANEXO </w:t>
      </w:r>
      <w:r w:rsidR="00065139" w:rsidRPr="00212A7B">
        <w:rPr>
          <w:rFonts w:ascii="Verdana" w:hAnsi="Verdana" w:cs="Tahoma"/>
          <w:b/>
          <w:sz w:val="20"/>
          <w:szCs w:val="20"/>
          <w:u w:val="single"/>
        </w:rPr>
        <w:t>III</w:t>
      </w:r>
      <w:r w:rsidRPr="00212A7B">
        <w:rPr>
          <w:rFonts w:ascii="Verdana" w:hAnsi="Verdana" w:cs="Tahoma"/>
          <w:b/>
          <w:sz w:val="20"/>
          <w:szCs w:val="20"/>
          <w:u w:val="single"/>
        </w:rPr>
        <w:t xml:space="preserve"> AO </w:t>
      </w:r>
      <w:r w:rsidRPr="00212A7B">
        <w:rPr>
          <w:rFonts w:ascii="Verdana" w:hAnsi="Verdana"/>
          <w:b/>
          <w:smallCaps/>
          <w:sz w:val="20"/>
          <w:szCs w:val="20"/>
          <w:u w:val="single"/>
        </w:rPr>
        <w:t xml:space="preserve">INSTRUMENTO PARTICULAR DE ESCRITURA DA </w:t>
      </w:r>
      <w:r w:rsidR="00935FDB">
        <w:rPr>
          <w:rFonts w:ascii="Verdana" w:hAnsi="Verdana"/>
          <w:b/>
          <w:smallCaps/>
          <w:sz w:val="20"/>
          <w:szCs w:val="20"/>
          <w:u w:val="single"/>
        </w:rPr>
        <w:t>3</w:t>
      </w:r>
      <w:r w:rsidRPr="00212A7B">
        <w:rPr>
          <w:rFonts w:ascii="Verdana" w:hAnsi="Verdana"/>
          <w:b/>
          <w:smallCaps/>
          <w:sz w:val="20"/>
          <w:szCs w:val="20"/>
          <w:u w:val="single"/>
        </w:rPr>
        <w:t>ª (</w:t>
      </w:r>
      <w:r w:rsidR="00935FDB">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w:t>
      </w:r>
      <w:r w:rsidR="00925E96" w:rsidRPr="00212A7B">
        <w:rPr>
          <w:rFonts w:ascii="Verdana" w:hAnsi="Verdana"/>
          <w:b/>
          <w:smallCaps/>
          <w:sz w:val="20"/>
          <w:szCs w:val="20"/>
          <w:u w:val="single"/>
        </w:rPr>
        <w:t>3</w:t>
      </w:r>
      <w:r w:rsidRPr="00212A7B">
        <w:rPr>
          <w:rFonts w:ascii="Verdana" w:hAnsi="Verdana"/>
          <w:b/>
          <w:smallCaps/>
          <w:sz w:val="20"/>
          <w:szCs w:val="20"/>
          <w:u w:val="single"/>
        </w:rPr>
        <w:t xml:space="preserve"> (</w:t>
      </w:r>
      <w:r w:rsidR="00925E96" w:rsidRPr="00212A7B">
        <w:rPr>
          <w:rFonts w:ascii="Verdana" w:hAnsi="Verdana"/>
          <w:b/>
          <w:smallCaps/>
          <w:sz w:val="20"/>
          <w:szCs w:val="20"/>
          <w:u w:val="single"/>
        </w:rPr>
        <w:t>TRÊS</w:t>
      </w:r>
      <w:r w:rsidRPr="00212A7B">
        <w:rPr>
          <w:rFonts w:ascii="Verdana" w:hAnsi="Verdana"/>
          <w:b/>
          <w:smallCaps/>
          <w:sz w:val="20"/>
          <w:szCs w:val="20"/>
          <w:u w:val="single"/>
        </w:rPr>
        <w:t>) SÉRIES, PARA DISTRIBUIÇÃO PÚBLICA COM ESFORÇOS RESTRITOS, DA COMPANHIA SECURITIZADORA DE CRÉDITOS FINANCEIROS VERT-</w:t>
      </w:r>
      <w:r w:rsidR="00107CC1" w:rsidRPr="00212A7B">
        <w:rPr>
          <w:rFonts w:ascii="Verdana" w:hAnsi="Verdana"/>
          <w:b/>
          <w:smallCaps/>
          <w:sz w:val="20"/>
          <w:szCs w:val="20"/>
          <w:u w:val="single"/>
        </w:rPr>
        <w:t>GYRA</w:t>
      </w:r>
    </w:p>
    <w:p w14:paraId="4A075E73" w14:textId="77777777" w:rsidR="00EB5CDB" w:rsidRPr="00212A7B" w:rsidRDefault="00EB5CDB" w:rsidP="00212A7B">
      <w:pPr>
        <w:spacing w:line="280" w:lineRule="exact"/>
        <w:jc w:val="both"/>
        <w:rPr>
          <w:rFonts w:ascii="Verdana" w:hAnsi="Verdana"/>
          <w:b/>
          <w:sz w:val="20"/>
          <w:szCs w:val="20"/>
          <w:u w:val="single"/>
        </w:rPr>
      </w:pPr>
    </w:p>
    <w:p w14:paraId="17BF4CA1" w14:textId="77777777" w:rsidR="00EB5CDB" w:rsidRPr="00212A7B" w:rsidRDefault="008E55E6" w:rsidP="00212A7B">
      <w:pPr>
        <w:spacing w:line="280" w:lineRule="exact"/>
        <w:jc w:val="center"/>
        <w:rPr>
          <w:rFonts w:ascii="Verdana" w:hAnsi="Verdana" w:cs="Tahoma"/>
          <w:b/>
          <w:sz w:val="20"/>
          <w:szCs w:val="20"/>
        </w:rPr>
      </w:pPr>
      <w:r w:rsidRPr="00212A7B">
        <w:rPr>
          <w:rFonts w:ascii="Verdana" w:hAnsi="Verdana" w:cs="Tahoma"/>
          <w:b/>
          <w:sz w:val="20"/>
          <w:szCs w:val="20"/>
        </w:rPr>
        <w:t xml:space="preserve">MODELO DO CONTRATO DE CESSÃO FIDUCIÁRIA </w:t>
      </w:r>
    </w:p>
    <w:p w14:paraId="20EB87B8" w14:textId="77777777" w:rsidR="00EB5CDB" w:rsidRPr="00212A7B" w:rsidRDefault="00EB5CDB" w:rsidP="00212A7B">
      <w:pPr>
        <w:spacing w:line="280" w:lineRule="exact"/>
        <w:jc w:val="center"/>
        <w:rPr>
          <w:rFonts w:ascii="Verdana" w:hAnsi="Verdana" w:cs="Tahoma"/>
          <w:b/>
          <w:sz w:val="20"/>
          <w:szCs w:val="20"/>
          <w:u w:val="single"/>
        </w:rPr>
      </w:pPr>
    </w:p>
    <w:p w14:paraId="06C25F69" w14:textId="77777777" w:rsidR="00EB5CDB" w:rsidRPr="00212A7B" w:rsidRDefault="00EB5CDB" w:rsidP="00212A7B">
      <w:pPr>
        <w:spacing w:line="280" w:lineRule="exact"/>
        <w:jc w:val="center"/>
        <w:rPr>
          <w:rFonts w:ascii="Verdana" w:hAnsi="Verdana" w:cs="Tahoma"/>
          <w:b/>
          <w:sz w:val="20"/>
          <w:szCs w:val="20"/>
        </w:rPr>
      </w:pPr>
    </w:p>
    <w:p w14:paraId="69D2F025" w14:textId="77777777" w:rsidR="00EB5CDB" w:rsidRPr="00212A7B" w:rsidRDefault="008E55E6" w:rsidP="00212A7B">
      <w:pPr>
        <w:autoSpaceDE/>
        <w:autoSpaceDN/>
        <w:adjustRightInd/>
        <w:spacing w:line="280" w:lineRule="exact"/>
        <w:rPr>
          <w:rFonts w:ascii="Verdana" w:hAnsi="Verdana" w:cs="Tahoma"/>
          <w:b/>
          <w:sz w:val="20"/>
          <w:szCs w:val="20"/>
        </w:rPr>
      </w:pPr>
      <w:r w:rsidRPr="00212A7B">
        <w:rPr>
          <w:rFonts w:ascii="Verdana" w:hAnsi="Verdana" w:cs="Tahoma"/>
          <w:b/>
          <w:sz w:val="20"/>
          <w:szCs w:val="20"/>
        </w:rPr>
        <w:br w:type="page"/>
      </w:r>
    </w:p>
    <w:p w14:paraId="68AF86BF" w14:textId="0A842D1F" w:rsidR="00EB5CDB" w:rsidRPr="00212A7B" w:rsidRDefault="008453DA" w:rsidP="00212A7B">
      <w:pPr>
        <w:autoSpaceDE/>
        <w:autoSpaceDN/>
        <w:adjustRightInd/>
        <w:spacing w:line="280" w:lineRule="exact"/>
        <w:rPr>
          <w:rFonts w:ascii="Verdana" w:hAnsi="Verdana" w:cs="Tahoma"/>
          <w:sz w:val="20"/>
          <w:szCs w:val="20"/>
        </w:rPr>
      </w:pPr>
      <w:r>
        <w:rPr>
          <w:rFonts w:ascii="Verdana" w:hAnsi="Verdana" w:cs="Tahoma"/>
          <w:sz w:val="20"/>
          <w:szCs w:val="20"/>
        </w:rPr>
        <w:lastRenderedPageBreak/>
        <w:t>[</w:t>
      </w:r>
      <w:r w:rsidRPr="002D3B9C">
        <w:rPr>
          <w:rFonts w:ascii="Verdana" w:hAnsi="Verdana" w:cs="Tahoma"/>
          <w:b/>
          <w:bCs/>
          <w:sz w:val="20"/>
          <w:szCs w:val="20"/>
          <w:highlight w:val="yellow"/>
        </w:rPr>
        <w:t>Nota LDR</w:t>
      </w:r>
      <w:r w:rsidRPr="002D3B9C">
        <w:rPr>
          <w:rFonts w:ascii="Verdana" w:hAnsi="Verdana" w:cs="Tahoma"/>
          <w:sz w:val="20"/>
          <w:szCs w:val="20"/>
          <w:highlight w:val="yellow"/>
        </w:rPr>
        <w:t>: os fatores de risco constarão do sumário de debêntures e do material de road show</w:t>
      </w:r>
      <w:r>
        <w:rPr>
          <w:rFonts w:ascii="Verdana" w:hAnsi="Verdana" w:cs="Tahoma"/>
          <w:sz w:val="20"/>
          <w:szCs w:val="20"/>
        </w:rPr>
        <w:t>]</w:t>
      </w:r>
    </w:p>
    <w:p w14:paraId="67587A02" w14:textId="43EC1E23" w:rsidR="00EB5CDB" w:rsidRPr="00212A7B" w:rsidRDefault="008E55E6" w:rsidP="00212A7B">
      <w:pPr>
        <w:autoSpaceDE/>
        <w:autoSpaceDN/>
        <w:adjustRightInd/>
        <w:spacing w:line="280" w:lineRule="exact"/>
        <w:jc w:val="both"/>
        <w:rPr>
          <w:rFonts w:ascii="Verdana" w:hAnsi="Verdana" w:cs="Tahoma"/>
          <w:b/>
          <w:sz w:val="20"/>
          <w:szCs w:val="20"/>
          <w:u w:val="single"/>
        </w:rPr>
      </w:pPr>
      <w:r w:rsidRPr="00212A7B">
        <w:rPr>
          <w:rFonts w:ascii="Verdana" w:hAnsi="Verdana" w:cs="Tahoma"/>
          <w:b/>
          <w:sz w:val="20"/>
          <w:szCs w:val="20"/>
          <w:u w:val="single"/>
        </w:rPr>
        <w:t xml:space="preserve">ANEXO </w:t>
      </w:r>
      <w:r w:rsidR="008453DA">
        <w:rPr>
          <w:rFonts w:ascii="Verdana" w:hAnsi="Verdana" w:cs="Tahoma"/>
          <w:b/>
          <w:sz w:val="20"/>
          <w:szCs w:val="20"/>
          <w:u w:val="single"/>
        </w:rPr>
        <w:t>I</w:t>
      </w:r>
      <w:r w:rsidRPr="00212A7B">
        <w:rPr>
          <w:rFonts w:ascii="Verdana" w:hAnsi="Verdana" w:cs="Tahoma"/>
          <w:b/>
          <w:sz w:val="20"/>
          <w:szCs w:val="20"/>
          <w:u w:val="single"/>
        </w:rPr>
        <w:t xml:space="preserve">V AO </w:t>
      </w:r>
      <w:r w:rsidRPr="00212A7B">
        <w:rPr>
          <w:rFonts w:ascii="Verdana" w:hAnsi="Verdana"/>
          <w:b/>
          <w:smallCaps/>
          <w:sz w:val="20"/>
          <w:szCs w:val="20"/>
          <w:u w:val="single"/>
        </w:rPr>
        <w:t xml:space="preserve">INSTRUMENTO PARTICULAR DE ESCRITURA DA </w:t>
      </w:r>
      <w:r w:rsidR="00935FDB">
        <w:rPr>
          <w:rFonts w:ascii="Verdana" w:hAnsi="Verdana"/>
          <w:b/>
          <w:smallCaps/>
          <w:sz w:val="20"/>
          <w:szCs w:val="20"/>
          <w:u w:val="single"/>
        </w:rPr>
        <w:t>3</w:t>
      </w:r>
      <w:r w:rsidRPr="00212A7B">
        <w:rPr>
          <w:rFonts w:ascii="Verdana" w:hAnsi="Verdana"/>
          <w:b/>
          <w:smallCaps/>
          <w:sz w:val="20"/>
          <w:szCs w:val="20"/>
          <w:u w:val="single"/>
        </w:rPr>
        <w:t>ª (</w:t>
      </w:r>
      <w:r w:rsidR="00935FDB">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w:t>
      </w:r>
      <w:r w:rsidR="00657AC0" w:rsidRPr="00212A7B">
        <w:rPr>
          <w:rFonts w:ascii="Verdana" w:hAnsi="Verdana"/>
          <w:b/>
          <w:smallCaps/>
          <w:sz w:val="20"/>
          <w:szCs w:val="20"/>
          <w:u w:val="single"/>
        </w:rPr>
        <w:t>3</w:t>
      </w:r>
      <w:r w:rsidRPr="00212A7B">
        <w:rPr>
          <w:rFonts w:ascii="Verdana" w:hAnsi="Verdana"/>
          <w:b/>
          <w:smallCaps/>
          <w:sz w:val="20"/>
          <w:szCs w:val="20"/>
          <w:u w:val="single"/>
        </w:rPr>
        <w:t xml:space="preserve"> (</w:t>
      </w:r>
      <w:r w:rsidR="00657AC0" w:rsidRPr="00212A7B">
        <w:rPr>
          <w:rFonts w:ascii="Verdana" w:hAnsi="Verdana"/>
          <w:b/>
          <w:smallCaps/>
          <w:sz w:val="20"/>
          <w:szCs w:val="20"/>
          <w:u w:val="single"/>
        </w:rPr>
        <w:t>TRÊS</w:t>
      </w:r>
      <w:r w:rsidRPr="00212A7B">
        <w:rPr>
          <w:rFonts w:ascii="Verdana" w:hAnsi="Verdana"/>
          <w:b/>
          <w:smallCaps/>
          <w:sz w:val="20"/>
          <w:szCs w:val="20"/>
          <w:u w:val="single"/>
        </w:rPr>
        <w:t>) SÉRIES, PARA DISTRIBUIÇÃO PÚBLICA COM ESFORÇOS RESTRITOS, DA COMPANHIA SECURITIZADORA DE CRÉDITOS FINANCEIROS VERT-</w:t>
      </w:r>
      <w:r w:rsidR="00F470F4" w:rsidRPr="00212A7B">
        <w:rPr>
          <w:rFonts w:ascii="Verdana" w:hAnsi="Verdana"/>
          <w:b/>
          <w:smallCaps/>
          <w:sz w:val="20"/>
          <w:szCs w:val="20"/>
          <w:u w:val="single"/>
        </w:rPr>
        <w:t>GYRA</w:t>
      </w:r>
      <w:r w:rsidR="005E4024" w:rsidRPr="00212A7B">
        <w:rPr>
          <w:rFonts w:ascii="Verdana" w:hAnsi="Verdana"/>
          <w:b/>
          <w:smallCaps/>
          <w:sz w:val="20"/>
          <w:szCs w:val="20"/>
          <w:u w:val="single"/>
        </w:rPr>
        <w:t xml:space="preserve"> </w:t>
      </w:r>
    </w:p>
    <w:p w14:paraId="484D9FAE" w14:textId="77777777" w:rsidR="00EB5CDB" w:rsidRPr="00212A7B" w:rsidRDefault="00EB5CDB" w:rsidP="00212A7B">
      <w:pPr>
        <w:autoSpaceDE/>
        <w:autoSpaceDN/>
        <w:adjustRightInd/>
        <w:spacing w:line="280" w:lineRule="exact"/>
        <w:rPr>
          <w:rFonts w:ascii="Verdana" w:hAnsi="Verdana" w:cs="Tahoma"/>
          <w:sz w:val="20"/>
          <w:szCs w:val="20"/>
        </w:rPr>
      </w:pPr>
    </w:p>
    <w:p w14:paraId="64F3A0D6" w14:textId="77777777" w:rsidR="00EB5CDB" w:rsidRPr="00212A7B" w:rsidRDefault="008E55E6" w:rsidP="00212A7B">
      <w:pPr>
        <w:autoSpaceDE/>
        <w:autoSpaceDN/>
        <w:adjustRightInd/>
        <w:spacing w:line="280" w:lineRule="exact"/>
        <w:jc w:val="center"/>
        <w:rPr>
          <w:rFonts w:ascii="Verdana" w:hAnsi="Verdana" w:cs="Tahoma"/>
          <w:b/>
          <w:caps/>
          <w:sz w:val="20"/>
          <w:szCs w:val="20"/>
        </w:rPr>
      </w:pPr>
      <w:r w:rsidRPr="00212A7B">
        <w:rPr>
          <w:rFonts w:ascii="Verdana" w:hAnsi="Verdana" w:cs="Tahoma"/>
          <w:b/>
          <w:caps/>
          <w:sz w:val="20"/>
          <w:szCs w:val="20"/>
        </w:rPr>
        <w:t>Provisão Devedores Duvidosos</w:t>
      </w:r>
    </w:p>
    <w:p w14:paraId="716E2EA5" w14:textId="77777777" w:rsidR="00EB5CDB" w:rsidRPr="00212A7B" w:rsidRDefault="00EB5CDB" w:rsidP="00212A7B">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212A7B" w14:paraId="15B73C26" w14:textId="77777777" w:rsidTr="00227DC5">
        <w:tc>
          <w:tcPr>
            <w:tcW w:w="3969" w:type="dxa"/>
            <w:vAlign w:val="center"/>
          </w:tcPr>
          <w:p w14:paraId="2B006847" w14:textId="090AD4B9" w:rsidR="00BE3B17" w:rsidRPr="00212A7B" w:rsidRDefault="00BE3B17" w:rsidP="00212A7B">
            <w:pPr>
              <w:pStyle w:val="ListaColorida-nfase12"/>
              <w:spacing w:after="0" w:line="280" w:lineRule="exact"/>
              <w:ind w:left="0"/>
              <w:jc w:val="center"/>
              <w:rPr>
                <w:rFonts w:ascii="Verdana" w:eastAsia="Times New Roman" w:hAnsi="Verdana" w:cs="Tahoma"/>
                <w:b/>
                <w:caps/>
                <w:sz w:val="20"/>
                <w:szCs w:val="20"/>
                <w:lang w:eastAsia="pt-BR"/>
              </w:rPr>
            </w:pPr>
            <w:r w:rsidRPr="00212A7B">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212A7B" w:rsidRDefault="00BE3B17" w:rsidP="00212A7B">
            <w:pPr>
              <w:pStyle w:val="ListaColorida-nfase12"/>
              <w:spacing w:after="0" w:line="280" w:lineRule="exact"/>
              <w:ind w:left="0"/>
              <w:jc w:val="center"/>
              <w:rPr>
                <w:rFonts w:ascii="Verdana" w:eastAsia="Times New Roman" w:hAnsi="Verdana" w:cs="Tahoma"/>
                <w:b/>
                <w:caps/>
                <w:sz w:val="20"/>
                <w:szCs w:val="20"/>
                <w:lang w:eastAsia="pt-BR"/>
              </w:rPr>
            </w:pPr>
            <w:r w:rsidRPr="00212A7B">
              <w:rPr>
                <w:rFonts w:ascii="Verdana" w:eastAsia="Times New Roman" w:hAnsi="Verdana" w:cs="Tahoma"/>
                <w:b/>
                <w:caps/>
                <w:sz w:val="20"/>
                <w:szCs w:val="20"/>
                <w:lang w:eastAsia="pt-BR"/>
              </w:rPr>
              <w:t xml:space="preserve">% Provisão </w:t>
            </w:r>
          </w:p>
        </w:tc>
      </w:tr>
      <w:tr w:rsidR="00BE3B17" w:rsidRPr="00212A7B" w14:paraId="789530D1" w14:textId="77777777" w:rsidTr="00227DC5">
        <w:tc>
          <w:tcPr>
            <w:tcW w:w="3969" w:type="dxa"/>
            <w:vAlign w:val="center"/>
          </w:tcPr>
          <w:p w14:paraId="318B42D1" w14:textId="07802817"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0,50%</w:t>
            </w:r>
          </w:p>
        </w:tc>
      </w:tr>
      <w:tr w:rsidR="00BE3B17" w:rsidRPr="00212A7B" w14:paraId="67D85C82" w14:textId="77777777" w:rsidTr="00227DC5">
        <w:tc>
          <w:tcPr>
            <w:tcW w:w="3969" w:type="dxa"/>
            <w:vAlign w:val="center"/>
          </w:tcPr>
          <w:p w14:paraId="0E7EC175" w14:textId="0537A059"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 xml:space="preserve">Risco nível B: atraso entre 15 e 30 dias: </w:t>
            </w:r>
          </w:p>
        </w:tc>
        <w:tc>
          <w:tcPr>
            <w:tcW w:w="4394" w:type="dxa"/>
            <w:vAlign w:val="center"/>
          </w:tcPr>
          <w:p w14:paraId="2FD05EFA" w14:textId="0896EFEF"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1,00%</w:t>
            </w:r>
          </w:p>
        </w:tc>
      </w:tr>
      <w:tr w:rsidR="00BE3B17" w:rsidRPr="00212A7B" w14:paraId="345D3E23" w14:textId="77777777" w:rsidTr="00227DC5">
        <w:tc>
          <w:tcPr>
            <w:tcW w:w="3969" w:type="dxa"/>
            <w:vAlign w:val="center"/>
          </w:tcPr>
          <w:p w14:paraId="7261D033" w14:textId="12A34AF1"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3,00%</w:t>
            </w:r>
          </w:p>
        </w:tc>
      </w:tr>
      <w:tr w:rsidR="00BE3B17" w:rsidRPr="00212A7B" w14:paraId="36E2F8EB" w14:textId="77777777" w:rsidTr="00227DC5">
        <w:tc>
          <w:tcPr>
            <w:tcW w:w="3969" w:type="dxa"/>
            <w:vAlign w:val="center"/>
          </w:tcPr>
          <w:p w14:paraId="782591E3" w14:textId="79950485"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10,00%</w:t>
            </w:r>
          </w:p>
        </w:tc>
      </w:tr>
      <w:tr w:rsidR="00BE3B17" w:rsidRPr="00212A7B" w14:paraId="42EE2B7B" w14:textId="77777777" w:rsidTr="00227DC5">
        <w:tc>
          <w:tcPr>
            <w:tcW w:w="3969" w:type="dxa"/>
            <w:vAlign w:val="center"/>
          </w:tcPr>
          <w:p w14:paraId="3C7431FA" w14:textId="308F9CA6"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30,00%</w:t>
            </w:r>
          </w:p>
        </w:tc>
      </w:tr>
    </w:tbl>
    <w:p w14:paraId="4606E161" w14:textId="1173E3BB" w:rsidR="00EB5CDB" w:rsidRPr="00212A7B" w:rsidRDefault="00EB5CDB" w:rsidP="00212A7B">
      <w:pPr>
        <w:spacing w:line="280" w:lineRule="exact"/>
        <w:rPr>
          <w:rFonts w:ascii="Verdana" w:hAnsi="Verdana" w:cs="Tahoma"/>
          <w:sz w:val="20"/>
          <w:szCs w:val="20"/>
        </w:rPr>
      </w:pPr>
    </w:p>
    <w:p w14:paraId="25F4326F" w14:textId="243F9A54" w:rsidR="009C7FB7" w:rsidRPr="00212A7B" w:rsidRDefault="009C7FB7" w:rsidP="00212A7B">
      <w:pPr>
        <w:autoSpaceDE/>
        <w:autoSpaceDN/>
        <w:adjustRightInd/>
        <w:spacing w:line="280" w:lineRule="exact"/>
        <w:rPr>
          <w:rFonts w:ascii="Verdana" w:hAnsi="Verdana" w:cs="Tahoma"/>
          <w:sz w:val="20"/>
          <w:szCs w:val="20"/>
        </w:rPr>
      </w:pPr>
      <w:r w:rsidRPr="00212A7B">
        <w:rPr>
          <w:rFonts w:ascii="Verdana" w:hAnsi="Verdana" w:cs="Tahoma"/>
          <w:sz w:val="20"/>
          <w:szCs w:val="20"/>
        </w:rPr>
        <w:br w:type="page"/>
      </w:r>
    </w:p>
    <w:p w14:paraId="7B70EA73" w14:textId="77777777" w:rsidR="009C7FB7" w:rsidRPr="00212A7B" w:rsidRDefault="009C7FB7" w:rsidP="00212A7B">
      <w:pPr>
        <w:autoSpaceDE/>
        <w:autoSpaceDN/>
        <w:adjustRightInd/>
        <w:spacing w:line="280" w:lineRule="exact"/>
        <w:rPr>
          <w:rFonts w:ascii="Verdana" w:hAnsi="Verdana" w:cs="Tahoma"/>
          <w:sz w:val="20"/>
          <w:szCs w:val="20"/>
        </w:rPr>
      </w:pPr>
    </w:p>
    <w:p w14:paraId="6309E8C7" w14:textId="0BC3C05A" w:rsidR="009C7FB7" w:rsidRPr="00212A7B" w:rsidRDefault="009C7FB7" w:rsidP="00212A7B">
      <w:pPr>
        <w:autoSpaceDE/>
        <w:autoSpaceDN/>
        <w:adjustRightInd/>
        <w:spacing w:line="280" w:lineRule="exact"/>
        <w:jc w:val="both"/>
        <w:rPr>
          <w:rFonts w:ascii="Verdana" w:hAnsi="Verdana" w:cs="Tahoma"/>
          <w:b/>
          <w:sz w:val="20"/>
          <w:szCs w:val="20"/>
          <w:u w:val="single"/>
        </w:rPr>
      </w:pPr>
      <w:r w:rsidRPr="00212A7B">
        <w:rPr>
          <w:rFonts w:ascii="Verdana" w:hAnsi="Verdana" w:cs="Tahoma"/>
          <w:b/>
          <w:sz w:val="20"/>
          <w:szCs w:val="20"/>
          <w:u w:val="single"/>
        </w:rPr>
        <w:t xml:space="preserve">ANEXO V AO </w:t>
      </w:r>
      <w:r w:rsidRPr="00212A7B">
        <w:rPr>
          <w:rFonts w:ascii="Verdana" w:hAnsi="Verdana"/>
          <w:b/>
          <w:smallCaps/>
          <w:sz w:val="20"/>
          <w:szCs w:val="20"/>
          <w:u w:val="single"/>
        </w:rPr>
        <w:t xml:space="preserve">INSTRUMENTO PARTICULAR DE ESCRITURA DA </w:t>
      </w:r>
      <w:r w:rsidR="00935FDB">
        <w:rPr>
          <w:rFonts w:ascii="Verdana" w:hAnsi="Verdana"/>
          <w:b/>
          <w:smallCaps/>
          <w:sz w:val="20"/>
          <w:szCs w:val="20"/>
          <w:u w:val="single"/>
        </w:rPr>
        <w:t>3</w:t>
      </w:r>
      <w:r w:rsidRPr="00212A7B">
        <w:rPr>
          <w:rFonts w:ascii="Verdana" w:hAnsi="Verdana"/>
          <w:b/>
          <w:smallCaps/>
          <w:sz w:val="20"/>
          <w:szCs w:val="20"/>
          <w:u w:val="single"/>
        </w:rPr>
        <w:t>ª (</w:t>
      </w:r>
      <w:r w:rsidR="00935FDB">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3 (TRÊS) SÉRIES, PARA DISTRIBUIÇÃO PÚBLICA COM ESFORÇOS RESTRITOS, DA COMPANHIA SECURITIZADORA DE CRÉDITOS FINANCEIROS VERT-GYRA </w:t>
      </w:r>
    </w:p>
    <w:p w14:paraId="7CF26DF2" w14:textId="77777777" w:rsidR="009C7FB7" w:rsidRPr="00212A7B" w:rsidRDefault="009C7FB7" w:rsidP="00212A7B">
      <w:pPr>
        <w:tabs>
          <w:tab w:val="left" w:pos="0"/>
        </w:tabs>
        <w:spacing w:line="280" w:lineRule="exact"/>
        <w:rPr>
          <w:rFonts w:ascii="Verdana" w:hAnsi="Verdana" w:cstheme="minorHAnsi"/>
          <w:b/>
          <w:color w:val="000000"/>
          <w:sz w:val="20"/>
          <w:szCs w:val="20"/>
        </w:rPr>
      </w:pPr>
    </w:p>
    <w:p w14:paraId="0E682B26" w14:textId="77777777" w:rsidR="00D12FEB" w:rsidRPr="00212A7B" w:rsidRDefault="00D12FEB" w:rsidP="00212A7B">
      <w:pPr>
        <w:pStyle w:val="Lista2"/>
        <w:spacing w:line="280" w:lineRule="exact"/>
        <w:ind w:left="0" w:firstLine="0"/>
        <w:jc w:val="center"/>
        <w:rPr>
          <w:rFonts w:ascii="Verdana" w:hAnsi="Verdana" w:cs="Tahoma"/>
          <w:b/>
          <w:sz w:val="20"/>
          <w:szCs w:val="20"/>
        </w:rPr>
      </w:pPr>
      <w:r w:rsidRPr="00212A7B">
        <w:rPr>
          <w:rFonts w:ascii="Verdana" w:hAnsi="Verdana" w:cs="Tahoma"/>
          <w:b/>
          <w:sz w:val="20"/>
          <w:szCs w:val="20"/>
        </w:rPr>
        <w:t>MODELO DE ADITAMENTO À ESCRITURA DE EMISSÃO</w:t>
      </w:r>
    </w:p>
    <w:p w14:paraId="4D4C0B66" w14:textId="77777777" w:rsidR="00D12FEB" w:rsidRPr="00212A7B" w:rsidRDefault="00D12FEB" w:rsidP="00212A7B">
      <w:pPr>
        <w:pStyle w:val="Lista2"/>
        <w:spacing w:line="280" w:lineRule="exact"/>
        <w:ind w:left="0" w:firstLine="0"/>
        <w:jc w:val="center"/>
        <w:rPr>
          <w:rFonts w:ascii="Verdana" w:hAnsi="Verdana" w:cs="Tahoma"/>
          <w:b/>
          <w:sz w:val="20"/>
          <w:szCs w:val="20"/>
          <w:u w:val="single"/>
        </w:rPr>
      </w:pPr>
    </w:p>
    <w:p w14:paraId="795E2F0A" w14:textId="04509362" w:rsidR="00D12FEB" w:rsidRPr="00212A7B" w:rsidRDefault="00D12FEB" w:rsidP="00212A7B">
      <w:pPr>
        <w:spacing w:line="280" w:lineRule="exact"/>
        <w:jc w:val="both"/>
        <w:rPr>
          <w:rFonts w:ascii="Verdana" w:hAnsi="Verdana" w:cs="Tahoma"/>
          <w:b/>
          <w:sz w:val="20"/>
          <w:szCs w:val="20"/>
        </w:rPr>
      </w:pPr>
      <w:r w:rsidRPr="00212A7B">
        <w:rPr>
          <w:rFonts w:ascii="Verdana" w:hAnsi="Verdana" w:cs="Tahoma"/>
          <w:b/>
          <w:bCs/>
          <w:sz w:val="20"/>
          <w:szCs w:val="20"/>
        </w:rPr>
        <w:t xml:space="preserve">INSTRUMENTO PARTICULAR DE [●] ADITAMENTO AO </w:t>
      </w:r>
      <w:r w:rsidRPr="00212A7B">
        <w:rPr>
          <w:rFonts w:ascii="Verdana" w:hAnsi="Verdana"/>
          <w:b/>
          <w:smallCaps/>
          <w:sz w:val="20"/>
          <w:szCs w:val="20"/>
        </w:rPr>
        <w:t xml:space="preserve">INSTRUMENTO PARTICULAR DE ESCRITURA DA </w:t>
      </w:r>
      <w:r w:rsidR="00935FDB">
        <w:rPr>
          <w:rFonts w:ascii="Verdana" w:hAnsi="Verdana"/>
          <w:b/>
          <w:smallCaps/>
          <w:sz w:val="20"/>
          <w:szCs w:val="20"/>
        </w:rPr>
        <w:t>3</w:t>
      </w:r>
      <w:r w:rsidRPr="00212A7B">
        <w:rPr>
          <w:rFonts w:ascii="Verdana" w:hAnsi="Verdana"/>
          <w:b/>
          <w:smallCaps/>
          <w:sz w:val="20"/>
          <w:szCs w:val="20"/>
        </w:rPr>
        <w:t>ª (</w:t>
      </w:r>
      <w:r w:rsidR="00935FDB">
        <w:rPr>
          <w:rFonts w:ascii="Verdana" w:hAnsi="Verdana"/>
          <w:b/>
          <w:smallCaps/>
          <w:sz w:val="20"/>
          <w:szCs w:val="20"/>
        </w:rPr>
        <w:t>TERCEIRA</w:t>
      </w:r>
      <w:r w:rsidRPr="00212A7B">
        <w:rPr>
          <w:rFonts w:ascii="Verdana" w:hAnsi="Verdana"/>
          <w:b/>
          <w:smallCaps/>
          <w:sz w:val="20"/>
          <w:szCs w:val="20"/>
        </w:rPr>
        <w:t xml:space="preserve">) EMISSÃO DE DEBÊNTURES SIMPLES, NÃO CONVERSÍVEIS EM AÇÕES, DA ESPÉCIE COM GARANTIA REAL, EM </w:t>
      </w:r>
      <w:r w:rsidR="008B455C" w:rsidRPr="00212A7B">
        <w:rPr>
          <w:rFonts w:ascii="Verdana" w:hAnsi="Verdana"/>
          <w:b/>
          <w:smallCaps/>
          <w:sz w:val="20"/>
          <w:szCs w:val="20"/>
        </w:rPr>
        <w:t>TRÊS SÉRIES</w:t>
      </w:r>
      <w:r w:rsidRPr="00212A7B">
        <w:rPr>
          <w:rFonts w:ascii="Verdana" w:hAnsi="Verdana"/>
          <w:b/>
          <w:smallCaps/>
          <w:sz w:val="20"/>
          <w:szCs w:val="20"/>
        </w:rPr>
        <w:t>, PARA DISTRIBUIÇÃO PÚBLICA COM ESFORÇOS RESTRITOS, DA COMPANHIA SECURITIZADORA DE CRÉDITOS FINANCEIROS VERT-GYRA</w:t>
      </w:r>
    </w:p>
    <w:p w14:paraId="2D3F9935" w14:textId="77777777" w:rsidR="00D12FEB" w:rsidRPr="00212A7B" w:rsidRDefault="00D12FEB" w:rsidP="00212A7B">
      <w:pPr>
        <w:spacing w:line="280" w:lineRule="exact"/>
        <w:jc w:val="both"/>
        <w:rPr>
          <w:rFonts w:ascii="Verdana" w:hAnsi="Verdana" w:cs="Tahoma"/>
          <w:sz w:val="20"/>
          <w:szCs w:val="20"/>
        </w:rPr>
      </w:pPr>
    </w:p>
    <w:p w14:paraId="7BE5426B" w14:textId="77777777" w:rsidR="00D12FEB" w:rsidRPr="00212A7B" w:rsidRDefault="00D12FEB" w:rsidP="00212A7B">
      <w:pPr>
        <w:spacing w:line="280" w:lineRule="exact"/>
        <w:jc w:val="both"/>
        <w:rPr>
          <w:rFonts w:ascii="Verdana" w:hAnsi="Verdana" w:cs="Tahoma"/>
          <w:sz w:val="20"/>
          <w:szCs w:val="20"/>
        </w:rPr>
      </w:pPr>
      <w:r w:rsidRPr="00212A7B">
        <w:rPr>
          <w:rFonts w:ascii="Verdana" w:hAnsi="Verdana" w:cs="Tahoma"/>
          <w:sz w:val="20"/>
          <w:szCs w:val="20"/>
        </w:rPr>
        <w:t>Pelo presente instrumento particular de [</w:t>
      </w:r>
      <w:r w:rsidRPr="00212A7B">
        <w:rPr>
          <w:rFonts w:ascii="Verdana" w:hAnsi="Verdana" w:cs="Tahoma"/>
          <w:sz w:val="20"/>
          <w:szCs w:val="20"/>
          <w:highlight w:val="yellow"/>
        </w:rPr>
        <w:t>●</w:t>
      </w:r>
      <w:r w:rsidRPr="00212A7B">
        <w:rPr>
          <w:rFonts w:ascii="Verdana" w:hAnsi="Verdana" w:cs="Tahoma"/>
          <w:sz w:val="20"/>
          <w:szCs w:val="20"/>
        </w:rPr>
        <w:t>] aditamento, e na melhor forma de direito, as partes abaixo qualificadas:</w:t>
      </w:r>
    </w:p>
    <w:p w14:paraId="2531FD9B" w14:textId="77777777" w:rsidR="00D12FEB" w:rsidRPr="00212A7B" w:rsidRDefault="00D12FEB" w:rsidP="00212A7B">
      <w:pPr>
        <w:tabs>
          <w:tab w:val="left" w:pos="4678"/>
        </w:tabs>
        <w:spacing w:line="280" w:lineRule="exact"/>
        <w:jc w:val="both"/>
        <w:rPr>
          <w:rFonts w:ascii="Verdana" w:hAnsi="Verdana" w:cs="Tahoma"/>
          <w:b/>
          <w:bCs/>
          <w:sz w:val="20"/>
          <w:szCs w:val="20"/>
        </w:rPr>
      </w:pPr>
    </w:p>
    <w:p w14:paraId="09DAEB2B" w14:textId="7EA0EB43" w:rsidR="00D12FEB" w:rsidRPr="00212A7B" w:rsidRDefault="00D12FEB" w:rsidP="00212A7B">
      <w:pPr>
        <w:spacing w:line="280" w:lineRule="exact"/>
        <w:jc w:val="both"/>
        <w:rPr>
          <w:rFonts w:ascii="Verdana" w:hAnsi="Verdana"/>
          <w:b/>
          <w:sz w:val="20"/>
          <w:szCs w:val="20"/>
        </w:rPr>
      </w:pPr>
      <w:r w:rsidRPr="00212A7B">
        <w:rPr>
          <w:rFonts w:ascii="Verdana" w:hAnsi="Verdana"/>
          <w:b/>
          <w:smallCaps/>
          <w:sz w:val="20"/>
          <w:szCs w:val="20"/>
        </w:rPr>
        <w:t>COMPANHIA SECURITIZADORA DE CRÉDITOS FINANCEIROS VERT-GYRA</w:t>
      </w:r>
      <w:r w:rsidRPr="00212A7B">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212A7B">
        <w:rPr>
          <w:rFonts w:ascii="Verdana" w:hAnsi="Verdana"/>
          <w:sz w:val="20"/>
          <w:szCs w:val="20"/>
          <w:u w:val="single"/>
        </w:rPr>
        <w:t>Emissora</w:t>
      </w:r>
      <w:r w:rsidRPr="00212A7B">
        <w:rPr>
          <w:rFonts w:ascii="Verdana" w:hAnsi="Verdana"/>
          <w:sz w:val="20"/>
          <w:szCs w:val="20"/>
        </w:rPr>
        <w:t>”); e</w:t>
      </w:r>
    </w:p>
    <w:p w14:paraId="2E7C8B84" w14:textId="77777777" w:rsidR="00D12FEB" w:rsidRPr="00212A7B" w:rsidRDefault="00D12FEB" w:rsidP="00212A7B">
      <w:pPr>
        <w:spacing w:line="280" w:lineRule="exact"/>
        <w:jc w:val="both"/>
        <w:rPr>
          <w:rFonts w:ascii="Verdana" w:hAnsi="Verdana"/>
          <w:b/>
          <w:sz w:val="20"/>
          <w:szCs w:val="20"/>
        </w:rPr>
      </w:pPr>
    </w:p>
    <w:p w14:paraId="7B0117F3" w14:textId="7E6E6531" w:rsidR="00D12FEB" w:rsidRPr="00212A7B" w:rsidRDefault="00D12FEB" w:rsidP="00212A7B">
      <w:pPr>
        <w:spacing w:line="280" w:lineRule="exact"/>
        <w:jc w:val="both"/>
        <w:rPr>
          <w:rFonts w:ascii="Verdana" w:hAnsi="Verdana"/>
          <w:sz w:val="20"/>
          <w:szCs w:val="20"/>
        </w:rPr>
      </w:pPr>
      <w:r w:rsidRPr="00212A7B">
        <w:rPr>
          <w:rFonts w:ascii="Verdana" w:hAnsi="Verdana" w:cs="Tahoma"/>
          <w:sz w:val="20"/>
          <w:szCs w:val="20"/>
        </w:rPr>
        <w:t>[</w:t>
      </w:r>
      <w:r w:rsidRPr="00212A7B">
        <w:rPr>
          <w:rFonts w:ascii="Verdana" w:hAnsi="Verdana" w:cs="Tahoma"/>
          <w:sz w:val="20"/>
          <w:szCs w:val="20"/>
          <w:highlight w:val="yellow"/>
        </w:rPr>
        <w:t>●</w:t>
      </w:r>
      <w:r w:rsidRPr="00212A7B">
        <w:rPr>
          <w:rFonts w:ascii="Verdana" w:hAnsi="Verdana" w:cs="Tahoma"/>
          <w:sz w:val="20"/>
          <w:szCs w:val="20"/>
        </w:rPr>
        <w:t>]</w:t>
      </w:r>
      <w:r w:rsidRPr="00212A7B">
        <w:rPr>
          <w:rFonts w:ascii="Verdana" w:hAnsi="Verdana"/>
          <w:sz w:val="20"/>
          <w:szCs w:val="20"/>
        </w:rPr>
        <w:t>, na qualidade de representante dos titulares das debêntures objeto da presente emissão (“</w:t>
      </w:r>
      <w:r w:rsidRPr="00212A7B">
        <w:rPr>
          <w:rFonts w:ascii="Verdana" w:hAnsi="Verdana"/>
          <w:sz w:val="20"/>
          <w:szCs w:val="20"/>
          <w:u w:val="single"/>
        </w:rPr>
        <w:t>Debenturistas</w:t>
      </w:r>
      <w:r w:rsidRPr="00212A7B">
        <w:rPr>
          <w:rFonts w:ascii="Verdana" w:hAnsi="Verdana"/>
          <w:sz w:val="20"/>
          <w:szCs w:val="20"/>
        </w:rPr>
        <w:t>”), neste ato representada por seu representante legal devidamente autorizado e identificado na respectiva página de assinaturas do presente instrumento (o “</w:t>
      </w:r>
      <w:r w:rsidRPr="00212A7B">
        <w:rPr>
          <w:rFonts w:ascii="Verdana" w:hAnsi="Verdana"/>
          <w:sz w:val="20"/>
          <w:szCs w:val="20"/>
          <w:u w:val="single"/>
        </w:rPr>
        <w:t>Agente Fiduciário</w:t>
      </w:r>
      <w:r w:rsidRPr="00212A7B">
        <w:rPr>
          <w:rFonts w:ascii="Verdana" w:hAnsi="Verdana"/>
          <w:sz w:val="20"/>
          <w:szCs w:val="20"/>
        </w:rPr>
        <w:t>” sendo a Emissora e o Agente Fiduciário referidos em conjunto como “Partes” e, individual e indistintamente, como “</w:t>
      </w:r>
      <w:r w:rsidRPr="00212A7B">
        <w:rPr>
          <w:rFonts w:ascii="Verdana" w:hAnsi="Verdana"/>
          <w:sz w:val="20"/>
          <w:szCs w:val="20"/>
          <w:u w:val="single"/>
        </w:rPr>
        <w:t>Parte</w:t>
      </w:r>
      <w:r w:rsidRPr="00212A7B">
        <w:rPr>
          <w:rFonts w:ascii="Verdana" w:hAnsi="Verdana"/>
          <w:sz w:val="20"/>
          <w:szCs w:val="20"/>
        </w:rPr>
        <w:t xml:space="preserve">”). </w:t>
      </w:r>
    </w:p>
    <w:p w14:paraId="6C2D12BE" w14:textId="77777777" w:rsidR="00D12FEB" w:rsidRPr="00212A7B" w:rsidRDefault="00D12FEB" w:rsidP="00212A7B">
      <w:pPr>
        <w:spacing w:line="280" w:lineRule="exact"/>
        <w:jc w:val="both"/>
        <w:rPr>
          <w:rFonts w:ascii="Verdana" w:hAnsi="Verdana" w:cs="Tahoma"/>
          <w:b/>
          <w:sz w:val="20"/>
          <w:szCs w:val="20"/>
          <w:u w:val="single"/>
        </w:rPr>
      </w:pPr>
    </w:p>
    <w:p w14:paraId="7400ACAD" w14:textId="77777777" w:rsidR="00D12FEB" w:rsidRPr="00212A7B" w:rsidRDefault="00D12FEB" w:rsidP="00212A7B">
      <w:pPr>
        <w:spacing w:line="280" w:lineRule="exact"/>
        <w:jc w:val="both"/>
        <w:rPr>
          <w:rFonts w:ascii="Verdana" w:hAnsi="Verdana" w:cs="Tahoma"/>
          <w:b/>
          <w:sz w:val="20"/>
          <w:szCs w:val="20"/>
        </w:rPr>
      </w:pPr>
      <w:r w:rsidRPr="00212A7B">
        <w:rPr>
          <w:rFonts w:ascii="Verdana" w:hAnsi="Verdana" w:cs="Tahoma"/>
          <w:b/>
          <w:sz w:val="20"/>
          <w:szCs w:val="20"/>
        </w:rPr>
        <w:t>CONSIDERANDO QUE:</w:t>
      </w:r>
    </w:p>
    <w:p w14:paraId="58ED5C29" w14:textId="77777777" w:rsidR="00D12FEB" w:rsidRPr="00212A7B" w:rsidRDefault="00D12FEB" w:rsidP="00212A7B">
      <w:pPr>
        <w:autoSpaceDE/>
        <w:adjustRightInd/>
        <w:spacing w:line="280" w:lineRule="exact"/>
        <w:jc w:val="both"/>
        <w:rPr>
          <w:rFonts w:ascii="Verdana" w:hAnsi="Verdana" w:cs="Tahoma"/>
          <w:sz w:val="20"/>
          <w:szCs w:val="20"/>
        </w:rPr>
      </w:pPr>
    </w:p>
    <w:p w14:paraId="24F57FB7" w14:textId="48FC6EBF" w:rsidR="00D12FEB" w:rsidRPr="00212A7B" w:rsidRDefault="00D12FEB" w:rsidP="00212A7B">
      <w:pPr>
        <w:pStyle w:val="PargrafodaLista"/>
        <w:numPr>
          <w:ilvl w:val="0"/>
          <w:numId w:val="71"/>
        </w:numPr>
        <w:autoSpaceDE/>
        <w:adjustRightInd/>
        <w:spacing w:line="280" w:lineRule="exact"/>
        <w:ind w:left="0" w:firstLine="0"/>
        <w:jc w:val="both"/>
        <w:rPr>
          <w:rFonts w:ascii="Verdana" w:hAnsi="Verdana" w:cs="Tahoma"/>
          <w:sz w:val="20"/>
          <w:szCs w:val="20"/>
        </w:rPr>
      </w:pPr>
      <w:r w:rsidRPr="00212A7B">
        <w:rPr>
          <w:rFonts w:ascii="Verdana" w:hAnsi="Verdana" w:cs="Tahoma"/>
          <w:sz w:val="20"/>
          <w:szCs w:val="20"/>
        </w:rPr>
        <w:t>a realização da Emissão e da Oferta Restrita foi autorizada em Assembleia Geral Extraordinária realizada em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w:t>
      </w:r>
      <w:r w:rsidRPr="00212A7B">
        <w:rPr>
          <w:rFonts w:ascii="Verdana" w:eastAsia="Times New Roman" w:hAnsi="Verdana"/>
          <w:sz w:val="20"/>
          <w:szCs w:val="20"/>
          <w:u w:val="single"/>
        </w:rPr>
        <w:t>AGE</w:t>
      </w:r>
      <w:r w:rsidRPr="00212A7B">
        <w:rPr>
          <w:rFonts w:ascii="Verdana" w:hAnsi="Verdana" w:cs="Tahoma"/>
          <w:sz w:val="20"/>
          <w:szCs w:val="20"/>
        </w:rPr>
        <w:t xml:space="preserve">”), cuja ata foi arquivada na </w:t>
      </w:r>
      <w:r w:rsidRPr="00212A7B">
        <w:rPr>
          <w:rFonts w:ascii="Verdana" w:eastAsia="Times New Roman" w:hAnsi="Verdana"/>
          <w:sz w:val="20"/>
          <w:szCs w:val="20"/>
        </w:rPr>
        <w:t>JUCESP</w:t>
      </w:r>
      <w:r w:rsidRPr="00212A7B">
        <w:rPr>
          <w:rFonts w:ascii="Verdana" w:hAnsi="Verdana" w:cs="Tahoma"/>
          <w:sz w:val="20"/>
          <w:szCs w:val="20"/>
        </w:rPr>
        <w:t xml:space="preserve"> em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sob nº [</w:t>
      </w:r>
      <w:r w:rsidRPr="00212A7B">
        <w:rPr>
          <w:rFonts w:ascii="Verdana" w:hAnsi="Verdana" w:cs="Tahoma"/>
          <w:sz w:val="20"/>
          <w:szCs w:val="20"/>
          <w:highlight w:val="yellow"/>
        </w:rPr>
        <w:t>●</w:t>
      </w:r>
      <w:r w:rsidRPr="00212A7B">
        <w:rPr>
          <w:rFonts w:ascii="Verdana" w:hAnsi="Verdana" w:cs="Tahoma"/>
          <w:sz w:val="20"/>
          <w:szCs w:val="20"/>
        </w:rPr>
        <w:t>];</w:t>
      </w:r>
    </w:p>
    <w:p w14:paraId="79315BC1" w14:textId="77777777" w:rsidR="00D12FEB" w:rsidRPr="00212A7B" w:rsidRDefault="00D12FEB" w:rsidP="00212A7B">
      <w:pPr>
        <w:pStyle w:val="PargrafodaLista"/>
        <w:autoSpaceDE/>
        <w:adjustRightInd/>
        <w:spacing w:line="280" w:lineRule="exact"/>
        <w:ind w:left="0"/>
        <w:jc w:val="both"/>
        <w:rPr>
          <w:rFonts w:ascii="Verdana" w:hAnsi="Verdana" w:cs="Tahoma"/>
          <w:sz w:val="20"/>
          <w:szCs w:val="20"/>
        </w:rPr>
      </w:pPr>
    </w:p>
    <w:p w14:paraId="7599F7DE" w14:textId="102082B8" w:rsidR="00D12FEB" w:rsidRPr="00212A7B" w:rsidRDefault="00D12FEB" w:rsidP="00212A7B">
      <w:pPr>
        <w:pStyle w:val="PargrafodaLista"/>
        <w:numPr>
          <w:ilvl w:val="0"/>
          <w:numId w:val="71"/>
        </w:numPr>
        <w:autoSpaceDE/>
        <w:adjustRightInd/>
        <w:spacing w:line="280" w:lineRule="exact"/>
        <w:ind w:left="0" w:firstLine="0"/>
        <w:jc w:val="both"/>
        <w:rPr>
          <w:rFonts w:ascii="Verdana" w:hAnsi="Verdana" w:cs="Tahoma"/>
          <w:sz w:val="20"/>
          <w:szCs w:val="20"/>
        </w:rPr>
      </w:pPr>
      <w:r w:rsidRPr="00212A7B">
        <w:rPr>
          <w:rFonts w:ascii="Verdana" w:hAnsi="Verdana" w:cs="Tahoma"/>
          <w:sz w:val="20"/>
          <w:szCs w:val="20"/>
        </w:rPr>
        <w:t>a Emissora e o Agente Fiduciário celebraram o “</w:t>
      </w:r>
      <w:r w:rsidRPr="00212A7B">
        <w:rPr>
          <w:rFonts w:ascii="Verdana" w:hAnsi="Verdana" w:cs="Tahoma"/>
          <w:i/>
          <w:sz w:val="20"/>
          <w:szCs w:val="20"/>
        </w:rPr>
        <w:t xml:space="preserve">Instrumento Particular de Escritura da </w:t>
      </w:r>
      <w:r w:rsidR="00935FDB">
        <w:rPr>
          <w:rFonts w:ascii="Verdana" w:hAnsi="Verdana" w:cs="Tahoma"/>
          <w:i/>
          <w:sz w:val="20"/>
          <w:szCs w:val="20"/>
        </w:rPr>
        <w:t>3</w:t>
      </w:r>
      <w:r w:rsidRPr="00212A7B">
        <w:rPr>
          <w:rFonts w:ascii="Verdana" w:hAnsi="Verdana" w:cs="Tahoma"/>
          <w:i/>
          <w:sz w:val="20"/>
          <w:szCs w:val="20"/>
        </w:rPr>
        <w:t>ª (</w:t>
      </w:r>
      <w:r w:rsidR="00935FDB">
        <w:rPr>
          <w:rFonts w:ascii="Verdana" w:hAnsi="Verdana" w:cs="Tahoma"/>
          <w:i/>
          <w:sz w:val="20"/>
          <w:szCs w:val="20"/>
        </w:rPr>
        <w:t>Terceira</w:t>
      </w:r>
      <w:r w:rsidRPr="00212A7B">
        <w:rPr>
          <w:rFonts w:ascii="Verdana" w:hAnsi="Verdana" w:cs="Tahoma"/>
          <w:i/>
          <w:sz w:val="20"/>
          <w:szCs w:val="20"/>
        </w:rPr>
        <w:t xml:space="preserve">) Emissão de Debêntures Simples, Não Conversíveis em Ações, da Espécie com Garantia Real, em Série Única, para Distribuição Pública com Esforços Restritos, da </w:t>
      </w:r>
      <w:r w:rsidRPr="00212A7B">
        <w:rPr>
          <w:rFonts w:ascii="Verdana" w:hAnsi="Verdana" w:cs="Tahoma"/>
          <w:bCs/>
          <w:i/>
          <w:sz w:val="20"/>
          <w:szCs w:val="20"/>
        </w:rPr>
        <w:t>Companhia Securitizadora de Créditos Financeiros VERT-Gyra</w:t>
      </w:r>
      <w:r w:rsidRPr="00212A7B">
        <w:rPr>
          <w:rFonts w:ascii="Verdana" w:hAnsi="Verdana" w:cs="Tahoma"/>
          <w:sz w:val="20"/>
          <w:szCs w:val="20"/>
        </w:rPr>
        <w:t>” (“</w:t>
      </w:r>
      <w:r w:rsidRPr="00212A7B">
        <w:rPr>
          <w:rFonts w:ascii="Verdana" w:eastAsia="Times New Roman" w:hAnsi="Verdana"/>
          <w:sz w:val="20"/>
          <w:szCs w:val="20"/>
          <w:u w:val="single"/>
        </w:rPr>
        <w:t>Escritura</w:t>
      </w:r>
      <w:r w:rsidRPr="00212A7B">
        <w:rPr>
          <w:rFonts w:ascii="Verdana" w:hAnsi="Verdana" w:cs="Tahoma"/>
          <w:sz w:val="20"/>
          <w:szCs w:val="20"/>
        </w:rPr>
        <w:t>”)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a qual foi registrada na JUCESP em [</w:t>
      </w:r>
      <w:r w:rsidRPr="00212A7B">
        <w:rPr>
          <w:rFonts w:ascii="Verdana" w:hAnsi="Verdana" w:cs="Tahoma"/>
          <w:sz w:val="20"/>
          <w:szCs w:val="20"/>
          <w:highlight w:val="yellow"/>
        </w:rPr>
        <w:t>●</w:t>
      </w:r>
      <w:r w:rsidRPr="00212A7B">
        <w:rPr>
          <w:rFonts w:ascii="Verdana" w:hAnsi="Verdana" w:cs="Tahoma"/>
          <w:sz w:val="20"/>
          <w:szCs w:val="20"/>
        </w:rPr>
        <w:t>], sob o nº [</w:t>
      </w:r>
      <w:r w:rsidRPr="00212A7B">
        <w:rPr>
          <w:rFonts w:ascii="Verdana" w:hAnsi="Verdana" w:cs="Tahoma"/>
          <w:sz w:val="20"/>
          <w:szCs w:val="20"/>
          <w:highlight w:val="yellow"/>
        </w:rPr>
        <w:t>●</w:t>
      </w:r>
      <w:r w:rsidRPr="00212A7B">
        <w:rPr>
          <w:rFonts w:ascii="Verdana" w:hAnsi="Verdana" w:cs="Tahoma"/>
          <w:sz w:val="20"/>
          <w:szCs w:val="20"/>
        </w:rPr>
        <w:t>]; e</w:t>
      </w:r>
    </w:p>
    <w:p w14:paraId="2EC6EA1F" w14:textId="77777777" w:rsidR="00D12FEB" w:rsidRPr="00212A7B" w:rsidRDefault="00D12FEB" w:rsidP="00212A7B">
      <w:pPr>
        <w:pStyle w:val="PargrafodaLista"/>
        <w:autoSpaceDE/>
        <w:adjustRightInd/>
        <w:spacing w:line="280" w:lineRule="exact"/>
        <w:ind w:left="0"/>
        <w:jc w:val="both"/>
        <w:rPr>
          <w:rFonts w:ascii="Verdana" w:hAnsi="Verdana" w:cs="Tahoma"/>
          <w:sz w:val="20"/>
          <w:szCs w:val="20"/>
        </w:rPr>
      </w:pPr>
    </w:p>
    <w:p w14:paraId="20108573" w14:textId="4A4383EA" w:rsidR="00D12FEB" w:rsidRPr="00212A7B" w:rsidRDefault="00D12FEB" w:rsidP="00212A7B">
      <w:pPr>
        <w:pStyle w:val="PargrafodaLista"/>
        <w:numPr>
          <w:ilvl w:val="0"/>
          <w:numId w:val="71"/>
        </w:numPr>
        <w:autoSpaceDE/>
        <w:adjustRightInd/>
        <w:spacing w:line="280" w:lineRule="exact"/>
        <w:ind w:left="0" w:firstLine="0"/>
        <w:jc w:val="both"/>
        <w:rPr>
          <w:rFonts w:ascii="Verdana" w:hAnsi="Verdana" w:cs="Tahoma"/>
          <w:sz w:val="20"/>
          <w:szCs w:val="20"/>
        </w:rPr>
      </w:pPr>
      <w:r w:rsidRPr="00212A7B">
        <w:rPr>
          <w:rFonts w:ascii="Verdana" w:hAnsi="Verdana" w:cs="Tahoma"/>
          <w:sz w:val="20"/>
          <w:szCs w:val="20"/>
        </w:rPr>
        <w:lastRenderedPageBreak/>
        <w:t>foram adquiridas novas CCB no contexto da Emissão e, a fim de realizar a atualização indicada na Cláusula 3.6.2 da Escritura, as Partes desejam aditar a Escritura, nos termos da Cláusula </w:t>
      </w:r>
      <w:r w:rsidRPr="00212A7B">
        <w:rPr>
          <w:rFonts w:ascii="Verdana" w:hAnsi="Verdana"/>
          <w:sz w:val="20"/>
          <w:szCs w:val="20"/>
        </w:rPr>
        <w:fldChar w:fldCharType="begin"/>
      </w:r>
      <w:r w:rsidRPr="00212A7B">
        <w:rPr>
          <w:rFonts w:ascii="Verdana" w:hAnsi="Verdana"/>
          <w:sz w:val="20"/>
          <w:szCs w:val="20"/>
        </w:rPr>
        <w:instrText xml:space="preserve"> REF _Ref426535439 \n \p \h  \* MERGEFORMAT </w:instrText>
      </w:r>
      <w:r w:rsidRPr="00212A7B">
        <w:rPr>
          <w:rFonts w:ascii="Verdana" w:hAnsi="Verdana"/>
          <w:sz w:val="20"/>
          <w:szCs w:val="20"/>
        </w:rPr>
      </w:r>
      <w:r w:rsidRPr="00212A7B">
        <w:rPr>
          <w:rFonts w:ascii="Verdana" w:hAnsi="Verdana"/>
          <w:sz w:val="20"/>
          <w:szCs w:val="20"/>
        </w:rPr>
        <w:fldChar w:fldCharType="separate"/>
      </w:r>
      <w:r w:rsidR="00914437" w:rsidRPr="00212A7B">
        <w:rPr>
          <w:rFonts w:ascii="Verdana" w:hAnsi="Verdana" w:cs="Tahoma"/>
          <w:sz w:val="20"/>
          <w:szCs w:val="20"/>
        </w:rPr>
        <w:t>2.1 abaixo</w:t>
      </w:r>
      <w:r w:rsidRPr="00212A7B">
        <w:rPr>
          <w:rFonts w:ascii="Verdana" w:hAnsi="Verdana"/>
          <w:sz w:val="20"/>
          <w:szCs w:val="20"/>
        </w:rPr>
        <w:fldChar w:fldCharType="end"/>
      </w:r>
      <w:r w:rsidRPr="00212A7B">
        <w:rPr>
          <w:rFonts w:ascii="Verdana" w:hAnsi="Verdana" w:cs="Tahoma"/>
          <w:sz w:val="20"/>
          <w:szCs w:val="20"/>
        </w:rPr>
        <w:t>,</w:t>
      </w:r>
    </w:p>
    <w:p w14:paraId="34DC4C9E"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027419F3" w14:textId="7EF2B201" w:rsidR="00D12FEB" w:rsidRPr="00212A7B" w:rsidRDefault="00D12FEB" w:rsidP="00212A7B">
      <w:pPr>
        <w:spacing w:line="280" w:lineRule="exact"/>
        <w:jc w:val="both"/>
        <w:rPr>
          <w:rFonts w:ascii="Verdana" w:hAnsi="Verdana"/>
          <w:sz w:val="20"/>
          <w:szCs w:val="20"/>
        </w:rPr>
      </w:pPr>
      <w:r w:rsidRPr="00212A7B">
        <w:rPr>
          <w:rFonts w:ascii="Verdana" w:hAnsi="Verdana"/>
          <w:b/>
          <w:sz w:val="20"/>
          <w:szCs w:val="20"/>
        </w:rPr>
        <w:t>RESOLVEM</w:t>
      </w:r>
      <w:r w:rsidRPr="00212A7B">
        <w:rPr>
          <w:rFonts w:ascii="Verdana" w:hAnsi="Verdana"/>
          <w:sz w:val="20"/>
          <w:szCs w:val="20"/>
        </w:rPr>
        <w:t xml:space="preserve"> a Emissora e o Agente Fiduciário, na melhor forma de direito, firmar o presente “</w:t>
      </w:r>
      <w:r w:rsidRPr="00212A7B">
        <w:rPr>
          <w:rFonts w:ascii="Verdana" w:hAnsi="Verdana"/>
          <w:i/>
          <w:sz w:val="20"/>
          <w:szCs w:val="20"/>
        </w:rPr>
        <w:t xml:space="preserve">Instrumento Particular de [•] Aditamento ao Instrumento Particular de Escritura da </w:t>
      </w:r>
      <w:r w:rsidR="00935FDB">
        <w:rPr>
          <w:rFonts w:ascii="Verdana" w:hAnsi="Verdana"/>
          <w:i/>
          <w:sz w:val="20"/>
          <w:szCs w:val="20"/>
        </w:rPr>
        <w:t>3</w:t>
      </w:r>
      <w:r w:rsidRPr="00212A7B">
        <w:rPr>
          <w:rFonts w:ascii="Verdana" w:hAnsi="Verdana"/>
          <w:i/>
          <w:sz w:val="20"/>
          <w:szCs w:val="20"/>
        </w:rPr>
        <w:t>ª (</w:t>
      </w:r>
      <w:r w:rsidR="00935FDB">
        <w:rPr>
          <w:rFonts w:ascii="Verdana" w:hAnsi="Verdana"/>
          <w:i/>
          <w:sz w:val="20"/>
          <w:szCs w:val="20"/>
        </w:rPr>
        <w:t>Terceira</w:t>
      </w:r>
      <w:r w:rsidRPr="00212A7B">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VERT-Gyra</w:t>
      </w:r>
      <w:r w:rsidRPr="00212A7B">
        <w:rPr>
          <w:rFonts w:ascii="Verdana" w:hAnsi="Verdana"/>
          <w:sz w:val="20"/>
          <w:szCs w:val="20"/>
        </w:rPr>
        <w:t>”</w:t>
      </w:r>
      <w:r w:rsidRPr="00212A7B">
        <w:rPr>
          <w:rFonts w:ascii="Verdana" w:hAnsi="Verdana"/>
          <w:i/>
          <w:sz w:val="20"/>
          <w:szCs w:val="20"/>
        </w:rPr>
        <w:t xml:space="preserve"> </w:t>
      </w:r>
      <w:r w:rsidRPr="00212A7B">
        <w:rPr>
          <w:rFonts w:ascii="Verdana" w:hAnsi="Verdana"/>
          <w:sz w:val="20"/>
          <w:szCs w:val="20"/>
        </w:rPr>
        <w:t>(“</w:t>
      </w:r>
      <w:r w:rsidRPr="00212A7B">
        <w:rPr>
          <w:rFonts w:ascii="Verdana" w:hAnsi="Verdana" w:cs="Verdana"/>
          <w:sz w:val="20"/>
          <w:szCs w:val="20"/>
          <w:u w:val="single"/>
        </w:rPr>
        <w:t>[</w:t>
      </w:r>
      <w:r w:rsidRPr="00212A7B">
        <w:rPr>
          <w:rFonts w:ascii="Verdana" w:hAnsi="Verdana" w:cs="Verdana"/>
          <w:sz w:val="20"/>
          <w:szCs w:val="20"/>
          <w:u w:val="single"/>
        </w:rPr>
        <w:sym w:font="Symbol" w:char="F0B7"/>
      </w:r>
      <w:r w:rsidRPr="00212A7B">
        <w:rPr>
          <w:rFonts w:ascii="Verdana" w:hAnsi="Verdana" w:cs="Verdana"/>
          <w:sz w:val="20"/>
          <w:szCs w:val="20"/>
          <w:u w:val="single"/>
        </w:rPr>
        <w:t xml:space="preserve">]º </w:t>
      </w:r>
      <w:r w:rsidRPr="00212A7B">
        <w:rPr>
          <w:rFonts w:ascii="Verdana" w:hAnsi="Verdana"/>
          <w:sz w:val="20"/>
          <w:szCs w:val="20"/>
          <w:u w:val="single"/>
        </w:rPr>
        <w:t>Aditamento</w:t>
      </w:r>
      <w:r w:rsidRPr="00212A7B">
        <w:rPr>
          <w:rFonts w:ascii="Verdana" w:hAnsi="Verdana"/>
          <w:sz w:val="20"/>
          <w:szCs w:val="20"/>
        </w:rPr>
        <w:t>”), mediante as seguintes cláusulas e condições.</w:t>
      </w:r>
    </w:p>
    <w:p w14:paraId="3B143CDE"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126FF655"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r w:rsidRPr="00212A7B">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r w:rsidRPr="00212A7B">
        <w:rPr>
          <w:rFonts w:ascii="Verdana" w:hAnsi="Verdana" w:cs="Tahoma"/>
          <w:b/>
          <w:szCs w:val="20"/>
        </w:rPr>
        <w:t>1.</w:t>
      </w:r>
      <w:r w:rsidRPr="00212A7B">
        <w:rPr>
          <w:rFonts w:ascii="Verdana" w:hAnsi="Verdana" w:cs="Tahoma"/>
          <w:b/>
          <w:szCs w:val="20"/>
        </w:rPr>
        <w:tab/>
        <w:t>DA AUTORIZAÇÃO E REQUISITOS</w:t>
      </w:r>
    </w:p>
    <w:p w14:paraId="0A1FF4AA"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212A7B" w:rsidRDefault="00D12FEB" w:rsidP="00212A7B">
      <w:pPr>
        <w:pStyle w:val="Level2"/>
        <w:numPr>
          <w:ilvl w:val="1"/>
          <w:numId w:val="14"/>
        </w:numPr>
        <w:tabs>
          <w:tab w:val="num" w:pos="1134"/>
        </w:tabs>
        <w:spacing w:after="0" w:line="280" w:lineRule="exact"/>
        <w:ind w:left="0" w:firstLine="0"/>
        <w:outlineLvl w:val="1"/>
        <w:rPr>
          <w:rFonts w:ascii="Verdana" w:hAnsi="Verdana" w:cs="Tahoma"/>
          <w:szCs w:val="20"/>
        </w:rPr>
      </w:pPr>
      <w:r w:rsidRPr="00212A7B">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2640F38B" w14:textId="77777777" w:rsidR="00D12FEB" w:rsidRPr="00212A7B" w:rsidRDefault="00D12FEB" w:rsidP="00212A7B">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212A7B">
        <w:rPr>
          <w:rFonts w:ascii="Verdana" w:hAnsi="Verdana" w:cs="Tahoma"/>
          <w:b/>
          <w:szCs w:val="20"/>
        </w:rPr>
        <w:t>DAS ALTERAÇÕES DA ESCRITURA</w:t>
      </w:r>
    </w:p>
    <w:p w14:paraId="24CBD4AB"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212A7B" w:rsidRDefault="00D12FEB" w:rsidP="00212A7B">
      <w:pPr>
        <w:pStyle w:val="Level2"/>
        <w:numPr>
          <w:ilvl w:val="1"/>
          <w:numId w:val="14"/>
        </w:numPr>
        <w:tabs>
          <w:tab w:val="num" w:pos="1134"/>
        </w:tabs>
        <w:spacing w:after="0" w:line="280" w:lineRule="exact"/>
        <w:ind w:left="0" w:firstLine="0"/>
        <w:outlineLvl w:val="1"/>
        <w:rPr>
          <w:rFonts w:ascii="Verdana" w:hAnsi="Verdana" w:cs="Tahoma"/>
          <w:szCs w:val="20"/>
        </w:rPr>
      </w:pPr>
      <w:bookmarkStart w:id="249" w:name="_Ref426535439"/>
      <w:r w:rsidRPr="00212A7B">
        <w:rPr>
          <w:rFonts w:ascii="Verdana" w:hAnsi="Verdana" w:cs="Tahoma"/>
          <w:szCs w:val="20"/>
        </w:rPr>
        <w:t xml:space="preserve">Pelo presente </w:t>
      </w:r>
      <w:r w:rsidRPr="00212A7B">
        <w:rPr>
          <w:rFonts w:ascii="Verdana" w:hAnsi="Verdana"/>
          <w:szCs w:val="20"/>
        </w:rPr>
        <w:t xml:space="preserve">[●]º </w:t>
      </w:r>
      <w:r w:rsidRPr="00212A7B">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212A7B">
        <w:rPr>
          <w:rFonts w:ascii="Verdana" w:hAnsi="Verdana" w:cs="Tahoma"/>
          <w:b/>
          <w:szCs w:val="20"/>
          <w:u w:val="single"/>
        </w:rPr>
        <w:t>Apêndice A</w:t>
      </w:r>
      <w:r w:rsidRPr="00212A7B">
        <w:rPr>
          <w:rFonts w:ascii="Verdana" w:hAnsi="Verdana" w:cs="Tahoma"/>
          <w:szCs w:val="20"/>
        </w:rPr>
        <w:t xml:space="preserve"> ao presente Aditamento, em substituição ao Anexo II da Escritura, nos termos da Cláusula 3.6.2 da Escritura.</w:t>
      </w:r>
      <w:bookmarkEnd w:id="249"/>
    </w:p>
    <w:p w14:paraId="37565312"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565E6707" w14:textId="77777777" w:rsidR="00D12FEB" w:rsidRPr="00212A7B" w:rsidRDefault="00D12FEB" w:rsidP="00212A7B">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212A7B">
        <w:rPr>
          <w:rFonts w:ascii="Verdana" w:hAnsi="Verdana" w:cs="Tahoma"/>
          <w:b/>
          <w:szCs w:val="20"/>
        </w:rPr>
        <w:t>DO ARQUIVAMENTO DO ADITAMENTO</w:t>
      </w:r>
    </w:p>
    <w:p w14:paraId="7EA34A69"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212A7B" w:rsidRDefault="00D12FEB" w:rsidP="00212A7B">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t xml:space="preserve">O presente </w:t>
      </w:r>
      <w:r w:rsidRPr="00212A7B">
        <w:rPr>
          <w:rFonts w:ascii="Verdana" w:hAnsi="Verdana"/>
          <w:szCs w:val="20"/>
        </w:rPr>
        <w:t>[●]º</w:t>
      </w:r>
      <w:r w:rsidRPr="00212A7B">
        <w:rPr>
          <w:rFonts w:ascii="Verdana" w:hAnsi="Verdana" w:cs="Tahoma"/>
          <w:szCs w:val="20"/>
        </w:rPr>
        <w:t xml:space="preserve"> Aditamento, bem como as posteriores alterações da Escritura, serão registrados na JUCESP, de acordo com o artigo 62, inciso II, da </w:t>
      </w:r>
      <w:r w:rsidRPr="00212A7B">
        <w:rPr>
          <w:rFonts w:ascii="Verdana" w:eastAsia="MS Mincho" w:hAnsi="Verdana" w:cs="Tahoma"/>
          <w:szCs w:val="20"/>
        </w:rPr>
        <w:t>Lei nº 6.404, de 15 de dezembro de 1976, conforme alterada (“</w:t>
      </w:r>
      <w:r w:rsidRPr="00EE078E">
        <w:rPr>
          <w:rFonts w:ascii="Verdana" w:eastAsia="MS Mincho" w:hAnsi="Verdana" w:cs="Tahoma"/>
          <w:szCs w:val="20"/>
          <w:u w:val="single"/>
        </w:rPr>
        <w:t>Lei das Sociedades por Ações</w:t>
      </w:r>
      <w:r w:rsidRPr="00212A7B">
        <w:rPr>
          <w:rFonts w:ascii="Verdana" w:eastAsia="MS Mincho" w:hAnsi="Verdana" w:cs="Tahoma"/>
          <w:szCs w:val="20"/>
        </w:rPr>
        <w:t>”)</w:t>
      </w:r>
      <w:r w:rsidRPr="00212A7B">
        <w:rPr>
          <w:rFonts w:ascii="Verdana" w:hAnsi="Verdana" w:cs="Tahoma"/>
          <w:szCs w:val="20"/>
        </w:rPr>
        <w:t xml:space="preserve"> e nos termos da Escritura.</w:t>
      </w:r>
    </w:p>
    <w:p w14:paraId="69AE550F"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60021F87" w14:textId="77777777" w:rsidR="00D12FEB" w:rsidRPr="00212A7B" w:rsidRDefault="00D12FEB" w:rsidP="00212A7B">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212A7B">
        <w:rPr>
          <w:rFonts w:ascii="Verdana" w:hAnsi="Verdana" w:cs="Tahoma"/>
          <w:b/>
          <w:szCs w:val="20"/>
        </w:rPr>
        <w:t>DAS RATIFICAÇÕES</w:t>
      </w:r>
    </w:p>
    <w:p w14:paraId="4C805A47"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212A7B" w:rsidRDefault="00D12FEB" w:rsidP="00212A7B">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212A7B">
        <w:rPr>
          <w:rFonts w:ascii="Verdana" w:hAnsi="Verdana"/>
          <w:szCs w:val="20"/>
        </w:rPr>
        <w:t>[●]º</w:t>
      </w:r>
      <w:r w:rsidRPr="00212A7B">
        <w:rPr>
          <w:rFonts w:ascii="Verdana" w:hAnsi="Verdana" w:cs="Tahoma"/>
          <w:szCs w:val="20"/>
        </w:rPr>
        <w:t xml:space="preserve"> Aditamento.</w:t>
      </w:r>
    </w:p>
    <w:p w14:paraId="6BE6A3D1"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0A278995" w14:textId="77777777" w:rsidR="00D12FEB" w:rsidRPr="00212A7B" w:rsidRDefault="00D12FEB" w:rsidP="00212A7B">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lastRenderedPageBreak/>
        <w:t xml:space="preserve">Caso qualquer das disposições deste </w:t>
      </w:r>
      <w:r w:rsidRPr="00212A7B">
        <w:rPr>
          <w:rFonts w:ascii="Verdana" w:hAnsi="Verdana"/>
          <w:szCs w:val="20"/>
        </w:rPr>
        <w:t>[●]º</w:t>
      </w:r>
      <w:r w:rsidRPr="00212A7B">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0964F001" w14:textId="77777777" w:rsidR="00D12FEB" w:rsidRPr="00212A7B" w:rsidRDefault="00D12FEB" w:rsidP="00212A7B">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t xml:space="preserve">Este </w:t>
      </w:r>
      <w:r w:rsidRPr="00212A7B">
        <w:rPr>
          <w:rFonts w:ascii="Verdana" w:hAnsi="Verdana"/>
          <w:szCs w:val="20"/>
        </w:rPr>
        <w:t>[●]º</w:t>
      </w:r>
      <w:r w:rsidRPr="00212A7B">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4A78E60E" w14:textId="77777777" w:rsidR="00D12FEB" w:rsidRPr="00212A7B" w:rsidRDefault="00D12FEB" w:rsidP="00212A7B">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212A7B">
        <w:rPr>
          <w:rFonts w:ascii="Verdana" w:hAnsi="Verdana" w:cs="Tahoma"/>
          <w:b/>
          <w:szCs w:val="20"/>
        </w:rPr>
        <w:t>DO FORO</w:t>
      </w:r>
    </w:p>
    <w:p w14:paraId="1B1E8D5E"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212A7B" w:rsidRDefault="00D12FEB" w:rsidP="00212A7B">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t>Este Aditamento é regido pelas Leis da República Federativa do Brasil.</w:t>
      </w:r>
    </w:p>
    <w:p w14:paraId="7B9A50F9"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71620CB6" w14:textId="09D9F0D9" w:rsidR="005B05F8" w:rsidRPr="005B05F8" w:rsidRDefault="00D12FEB" w:rsidP="005B05F8">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Default="005B05F8" w:rsidP="002D3B9C">
      <w:pPr>
        <w:pStyle w:val="Level1"/>
        <w:keepNext/>
        <w:numPr>
          <w:ilvl w:val="0"/>
          <w:numId w:val="0"/>
        </w:numPr>
        <w:tabs>
          <w:tab w:val="left" w:pos="1134"/>
        </w:tabs>
        <w:spacing w:after="0" w:line="280" w:lineRule="exact"/>
        <w:outlineLvl w:val="0"/>
        <w:rPr>
          <w:rFonts w:ascii="Verdana" w:hAnsi="Verdana" w:cs="Tahoma"/>
          <w:b/>
          <w:szCs w:val="20"/>
        </w:rPr>
      </w:pPr>
    </w:p>
    <w:p w14:paraId="52C757FB" w14:textId="5BE8DA71" w:rsidR="005B05F8" w:rsidRPr="005B05F8" w:rsidRDefault="005B05F8" w:rsidP="005B05F8">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5B05F8">
        <w:rPr>
          <w:rFonts w:ascii="Verdana" w:hAnsi="Verdana" w:cs="Tahoma"/>
          <w:b/>
          <w:szCs w:val="20"/>
        </w:rPr>
        <w:t>ASSINATURA DIGITAL</w:t>
      </w:r>
    </w:p>
    <w:p w14:paraId="4487267A" w14:textId="77777777" w:rsidR="005B05F8" w:rsidRPr="00EE078E" w:rsidRDefault="005B05F8" w:rsidP="005B05F8">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C55183" w:rsidRDefault="005B05F8" w:rsidP="005B05F8">
      <w:pPr>
        <w:pStyle w:val="Level2"/>
        <w:numPr>
          <w:ilvl w:val="1"/>
          <w:numId w:val="14"/>
        </w:numPr>
        <w:spacing w:after="0" w:line="280" w:lineRule="exact"/>
        <w:ind w:left="0" w:firstLine="0"/>
        <w:outlineLvl w:val="1"/>
        <w:rPr>
          <w:rFonts w:ascii="Verdana" w:hAnsi="Verdana" w:cs="Arial"/>
          <w:szCs w:val="20"/>
        </w:rPr>
      </w:pPr>
      <w:r w:rsidRPr="00C55183">
        <w:rPr>
          <w:rFonts w:ascii="Verdana" w:hAnsi="Verdana" w:cs="Calibri"/>
          <w:szCs w:val="20"/>
        </w:rPr>
        <w:t xml:space="preserve">As Partes concordam que o presente </w:t>
      </w:r>
      <w:r>
        <w:rPr>
          <w:rFonts w:ascii="Verdana" w:hAnsi="Verdana" w:cs="Calibri"/>
          <w:szCs w:val="20"/>
          <w:lang w:val="pt-BR"/>
        </w:rPr>
        <w:t>Aditamento</w:t>
      </w:r>
      <w:r w:rsidRPr="00C55183">
        <w:rPr>
          <w:rFonts w:ascii="Verdana" w:hAnsi="Verdana" w:cs="Calibri"/>
          <w:szCs w:val="20"/>
        </w:rPr>
        <w:t xml:space="preserve"> poder</w:t>
      </w:r>
      <w:r>
        <w:rPr>
          <w:rFonts w:ascii="Verdana" w:hAnsi="Verdana" w:cs="Calibri"/>
          <w:szCs w:val="20"/>
          <w:lang w:val="pt-BR"/>
        </w:rPr>
        <w:t>á</w:t>
      </w:r>
      <w:r w:rsidRPr="00C55183">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Pr>
          <w:rFonts w:ascii="Verdana" w:hAnsi="Verdana" w:cs="Calibri"/>
          <w:szCs w:val="20"/>
        </w:rPr>
        <w:t>,</w:t>
      </w:r>
      <w:r w:rsidR="008C4FA0" w:rsidRPr="00C55183">
        <w:rPr>
          <w:rFonts w:ascii="Verdana" w:hAnsi="Verdana" w:cs="Calibri"/>
          <w:szCs w:val="20"/>
        </w:rPr>
        <w:t xml:space="preserve"> </w:t>
      </w:r>
      <w:r w:rsidR="008C4FA0" w:rsidRPr="00212A7B">
        <w:rPr>
          <w:rFonts w:ascii="Verdana" w:hAnsi="Verdana" w:cs="Tahoma"/>
          <w:szCs w:val="20"/>
        </w:rPr>
        <w:t>com a utilização da infraestrutura de Chaves Públicas Brasileira (ICP-Brasil) instituída pelo Governo Federal por meio da Medida Provisória 2.200-2/01</w:t>
      </w:r>
      <w:r w:rsidRPr="00C55183">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Pr>
          <w:rFonts w:ascii="Verdana" w:hAnsi="Verdana" w:cs="Calibri"/>
          <w:szCs w:val="20"/>
          <w:lang w:val="pt-BR"/>
        </w:rPr>
        <w:t>Aditamento</w:t>
      </w:r>
      <w:r w:rsidRPr="00C55183">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06978F7F" w14:textId="23C21D37" w:rsidR="00D12FEB" w:rsidRDefault="00D12FEB" w:rsidP="00212A7B">
      <w:pPr>
        <w:spacing w:line="280" w:lineRule="exact"/>
        <w:jc w:val="both"/>
        <w:rPr>
          <w:rFonts w:ascii="Verdana" w:hAnsi="Verdana" w:cs="Tahoma"/>
          <w:sz w:val="20"/>
          <w:szCs w:val="20"/>
        </w:rPr>
      </w:pPr>
      <w:r w:rsidRPr="00212A7B">
        <w:rPr>
          <w:rFonts w:ascii="Verdana" w:hAnsi="Verdana" w:cs="Tahoma"/>
          <w:sz w:val="20"/>
          <w:szCs w:val="20"/>
        </w:rPr>
        <w:t>E, por estarem assim justas e contratadas, as Partes firmam o presente Aditamento em 3 (três) vias de igual forma e teor e para o mesmo fim, em conjunto com as duas testemunhas abaixo identificadas e assinadas.</w:t>
      </w:r>
    </w:p>
    <w:p w14:paraId="68E79F78" w14:textId="18DDAC4B" w:rsidR="005B05F8" w:rsidRDefault="005B05F8" w:rsidP="00212A7B">
      <w:pPr>
        <w:spacing w:line="280" w:lineRule="exact"/>
        <w:jc w:val="both"/>
        <w:rPr>
          <w:rFonts w:ascii="Verdana" w:hAnsi="Verdana" w:cs="Tahoma"/>
          <w:sz w:val="20"/>
          <w:szCs w:val="20"/>
        </w:rPr>
      </w:pPr>
    </w:p>
    <w:p w14:paraId="0B2769BA" w14:textId="77777777" w:rsidR="005B05F8" w:rsidRPr="00212A7B" w:rsidRDefault="005B05F8" w:rsidP="00212A7B">
      <w:pPr>
        <w:spacing w:line="280" w:lineRule="exact"/>
        <w:jc w:val="both"/>
        <w:rPr>
          <w:rFonts w:ascii="Verdana" w:hAnsi="Verdana" w:cs="Tahoma"/>
          <w:sz w:val="20"/>
          <w:szCs w:val="20"/>
        </w:rPr>
      </w:pPr>
    </w:p>
    <w:p w14:paraId="7F68B128" w14:textId="77777777" w:rsidR="00D12FEB" w:rsidRDefault="00D12FEB" w:rsidP="00212A7B">
      <w:pPr>
        <w:spacing w:line="280" w:lineRule="exact"/>
        <w:jc w:val="center"/>
        <w:rPr>
          <w:rFonts w:ascii="Verdana" w:eastAsia="Arial Unicode MS" w:hAnsi="Verdana" w:cs="Tahoma"/>
          <w:sz w:val="20"/>
          <w:szCs w:val="20"/>
        </w:rPr>
      </w:pPr>
      <w:r w:rsidRPr="00212A7B">
        <w:rPr>
          <w:rFonts w:ascii="Verdana" w:eastAsia="Arial Unicode MS" w:hAnsi="Verdana" w:cs="Tahoma"/>
          <w:sz w:val="20"/>
          <w:szCs w:val="20"/>
        </w:rPr>
        <w:t>São Paulo, [data].</w:t>
      </w:r>
    </w:p>
    <w:p w14:paraId="0FC7949A" w14:textId="77777777" w:rsidR="00A15451" w:rsidRPr="00212A7B" w:rsidRDefault="00A15451" w:rsidP="00212A7B">
      <w:pPr>
        <w:spacing w:line="280" w:lineRule="exact"/>
        <w:jc w:val="center"/>
        <w:rPr>
          <w:rFonts w:ascii="Verdana" w:eastAsia="Arial Unicode MS" w:hAnsi="Verdana" w:cs="Tahoma"/>
          <w:sz w:val="20"/>
          <w:szCs w:val="20"/>
        </w:rPr>
      </w:pPr>
    </w:p>
    <w:p w14:paraId="6E614A4F" w14:textId="77777777" w:rsidR="00D12FEB" w:rsidRPr="00212A7B" w:rsidRDefault="00D12FEB" w:rsidP="00212A7B">
      <w:pPr>
        <w:spacing w:line="280" w:lineRule="exact"/>
        <w:jc w:val="center"/>
        <w:rPr>
          <w:rFonts w:ascii="Verdana" w:eastAsia="Arial Unicode MS" w:hAnsi="Verdana" w:cs="Tahoma"/>
          <w:i/>
          <w:sz w:val="20"/>
          <w:szCs w:val="20"/>
        </w:rPr>
      </w:pPr>
      <w:r w:rsidRPr="00212A7B">
        <w:rPr>
          <w:rFonts w:ascii="Verdana" w:hAnsi="Verdana" w:cs="Tahoma"/>
          <w:i/>
          <w:sz w:val="20"/>
          <w:szCs w:val="20"/>
        </w:rPr>
        <w:t xml:space="preserve">[As assinaturas seguem nas páginas seguintes. </w:t>
      </w:r>
      <w:r w:rsidRPr="00212A7B">
        <w:rPr>
          <w:rFonts w:ascii="Verdana" w:eastAsia="Arial Unicode MS" w:hAnsi="Verdana" w:cs="Tahoma"/>
          <w:i/>
          <w:sz w:val="20"/>
          <w:szCs w:val="20"/>
        </w:rPr>
        <w:t>Restante da página intencionalmente deixado em branco]</w:t>
      </w:r>
    </w:p>
    <w:p w14:paraId="256C9F6E" w14:textId="77777777" w:rsidR="00D12FEB" w:rsidRPr="00212A7B" w:rsidRDefault="00D12FEB" w:rsidP="00212A7B">
      <w:pPr>
        <w:spacing w:line="280" w:lineRule="exact"/>
        <w:jc w:val="center"/>
        <w:rPr>
          <w:rFonts w:ascii="Verdana" w:eastAsia="Arial Unicode MS" w:hAnsi="Verdana" w:cs="Tahoma"/>
          <w:i/>
          <w:sz w:val="20"/>
          <w:szCs w:val="20"/>
        </w:rPr>
      </w:pPr>
    </w:p>
    <w:p w14:paraId="7ADC1D1F" w14:textId="544C946E" w:rsidR="00D12FEB" w:rsidRPr="00212A7B" w:rsidRDefault="00D12FEB" w:rsidP="002D3B9C">
      <w:pPr>
        <w:pageBreakBefore/>
        <w:spacing w:line="280" w:lineRule="exact"/>
        <w:contextualSpacing/>
        <w:jc w:val="both"/>
        <w:rPr>
          <w:rFonts w:ascii="Verdana" w:hAnsi="Verdana"/>
          <w:b/>
          <w:smallCaps/>
          <w:sz w:val="20"/>
          <w:szCs w:val="20"/>
          <w:u w:val="single"/>
        </w:rPr>
      </w:pPr>
      <w:r w:rsidRPr="00212A7B">
        <w:rPr>
          <w:rFonts w:ascii="Verdana" w:hAnsi="Verdana" w:cs="Tahoma"/>
          <w:b/>
          <w:sz w:val="20"/>
          <w:szCs w:val="20"/>
          <w:u w:val="single"/>
        </w:rPr>
        <w:lastRenderedPageBreak/>
        <w:t xml:space="preserve">APÊNDICE A AO </w:t>
      </w:r>
      <w:r w:rsidRPr="00212A7B">
        <w:rPr>
          <w:rFonts w:ascii="Verdana" w:hAnsi="Verdana" w:cs="Tahoma"/>
          <w:b/>
          <w:bCs/>
          <w:sz w:val="20"/>
          <w:szCs w:val="20"/>
          <w:u w:val="single"/>
        </w:rPr>
        <w:t xml:space="preserve">INSTRUMENTO PARTICULAR DE [●] ADITAMENTO AO </w:t>
      </w:r>
      <w:r w:rsidRPr="00212A7B">
        <w:rPr>
          <w:rFonts w:ascii="Verdana" w:hAnsi="Verdana"/>
          <w:b/>
          <w:smallCaps/>
          <w:sz w:val="20"/>
          <w:szCs w:val="20"/>
          <w:u w:val="single"/>
        </w:rPr>
        <w:t xml:space="preserve">INSTRUMENTO PARTICULAR DE ESCRITURA DA </w:t>
      </w:r>
      <w:r w:rsidR="00D7545E">
        <w:rPr>
          <w:rFonts w:ascii="Verdana" w:hAnsi="Verdana"/>
          <w:b/>
          <w:smallCaps/>
          <w:sz w:val="20"/>
          <w:szCs w:val="20"/>
          <w:u w:val="single"/>
        </w:rPr>
        <w:t>3</w:t>
      </w:r>
      <w:r w:rsidRPr="00212A7B">
        <w:rPr>
          <w:rFonts w:ascii="Verdana" w:hAnsi="Verdana"/>
          <w:b/>
          <w:smallCaps/>
          <w:sz w:val="20"/>
          <w:szCs w:val="20"/>
          <w:u w:val="single"/>
        </w:rPr>
        <w:t>ª (</w:t>
      </w:r>
      <w:r w:rsidR="00D7545E">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w:t>
      </w:r>
      <w:r w:rsidR="008B455C" w:rsidRPr="00212A7B">
        <w:rPr>
          <w:rFonts w:ascii="Verdana" w:hAnsi="Verdana"/>
          <w:b/>
          <w:smallCaps/>
          <w:sz w:val="20"/>
          <w:szCs w:val="20"/>
          <w:u w:val="single"/>
        </w:rPr>
        <w:t>TRÊS SÉRIES</w:t>
      </w:r>
      <w:r w:rsidRPr="00212A7B">
        <w:rPr>
          <w:rFonts w:ascii="Verdana" w:hAnsi="Verdana"/>
          <w:b/>
          <w:smallCaps/>
          <w:sz w:val="20"/>
          <w:szCs w:val="20"/>
          <w:u w:val="single"/>
        </w:rPr>
        <w:t>, PARA DISTRIBUIÇÃO PÚBLICA COM ESFORÇOS RESTRITOS, DA COMPANHIA SECURITIZADORA DE CRÉDITOS FINANCEIROS VERT-</w:t>
      </w:r>
      <w:r w:rsidR="008B455C" w:rsidRPr="00212A7B">
        <w:rPr>
          <w:rFonts w:ascii="Verdana" w:hAnsi="Verdana"/>
          <w:b/>
          <w:smallCaps/>
          <w:sz w:val="20"/>
          <w:szCs w:val="20"/>
          <w:u w:val="single"/>
        </w:rPr>
        <w:t>GYRA</w:t>
      </w:r>
    </w:p>
    <w:p w14:paraId="69562146" w14:textId="77777777" w:rsidR="00D12FEB" w:rsidRPr="00212A7B" w:rsidRDefault="00D12FEB" w:rsidP="00212A7B">
      <w:pPr>
        <w:spacing w:line="280" w:lineRule="exact"/>
        <w:jc w:val="center"/>
        <w:rPr>
          <w:rFonts w:ascii="Verdana" w:eastAsia="Arial Unicode MS" w:hAnsi="Verdana" w:cs="Tahoma"/>
          <w:sz w:val="20"/>
          <w:szCs w:val="20"/>
        </w:rPr>
      </w:pPr>
    </w:p>
    <w:p w14:paraId="284773BE" w14:textId="77777777" w:rsidR="00D12FEB" w:rsidRPr="00212A7B" w:rsidRDefault="00D12FEB" w:rsidP="00212A7B">
      <w:pPr>
        <w:spacing w:line="280" w:lineRule="exact"/>
        <w:jc w:val="center"/>
        <w:rPr>
          <w:rFonts w:ascii="Verdana" w:eastAsia="Arial Unicode MS" w:hAnsi="Verdana" w:cs="Tahoma"/>
          <w:b/>
          <w:sz w:val="20"/>
          <w:szCs w:val="20"/>
        </w:rPr>
      </w:pPr>
      <w:r w:rsidRPr="00212A7B">
        <w:rPr>
          <w:rFonts w:ascii="Verdana" w:eastAsia="Arial Unicode MS" w:hAnsi="Verdana" w:cs="Tahoma"/>
          <w:b/>
          <w:sz w:val="20"/>
          <w:szCs w:val="20"/>
        </w:rPr>
        <w:t>RELAÇÃO ATUALIZADA DAS CCBS</w:t>
      </w:r>
      <w:r w:rsidRPr="00212A7B">
        <w:rPr>
          <w:rFonts w:ascii="Verdana" w:hAnsi="Verdana" w:cs="Tahoma"/>
          <w:b/>
          <w:sz w:val="20"/>
          <w:szCs w:val="20"/>
        </w:rPr>
        <w:t xml:space="preserve"> QUE COMPÕEM OS DIREITOS CREDITÓRIOS VINCULADOS</w:t>
      </w:r>
    </w:p>
    <w:p w14:paraId="582FF66C" w14:textId="77777777" w:rsidR="00D12FEB" w:rsidRPr="00212A7B" w:rsidRDefault="00D12FEB" w:rsidP="00212A7B">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212A7B"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212A7B" w:rsidRDefault="00D12FEB" w:rsidP="00212A7B">
            <w:pPr>
              <w:spacing w:line="280" w:lineRule="exact"/>
              <w:jc w:val="center"/>
              <w:rPr>
                <w:rFonts w:ascii="Verdana" w:eastAsia="Calibri" w:hAnsi="Verdana" w:cs="Tahoma"/>
                <w:b/>
                <w:bCs/>
                <w:color w:val="000000"/>
                <w:sz w:val="20"/>
                <w:szCs w:val="20"/>
              </w:rPr>
            </w:pPr>
            <w:r w:rsidRPr="00212A7B">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212A7B" w:rsidRDefault="00D12FEB" w:rsidP="00212A7B">
            <w:pPr>
              <w:spacing w:line="280" w:lineRule="exact"/>
              <w:jc w:val="center"/>
              <w:rPr>
                <w:rFonts w:ascii="Verdana" w:eastAsia="Calibri" w:hAnsi="Verdana" w:cs="Tahoma"/>
                <w:b/>
                <w:bCs/>
                <w:color w:val="000000"/>
                <w:sz w:val="20"/>
                <w:szCs w:val="20"/>
              </w:rPr>
            </w:pPr>
            <w:r w:rsidRPr="00212A7B">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212A7B" w:rsidRDefault="00D12FEB" w:rsidP="00212A7B">
            <w:pPr>
              <w:spacing w:line="280" w:lineRule="exact"/>
              <w:jc w:val="center"/>
              <w:rPr>
                <w:rFonts w:ascii="Verdana" w:eastAsia="Calibri" w:hAnsi="Verdana" w:cs="Tahoma"/>
                <w:b/>
                <w:bCs/>
                <w:sz w:val="20"/>
                <w:szCs w:val="20"/>
                <w:lang w:val="en-US"/>
              </w:rPr>
            </w:pPr>
            <w:r w:rsidRPr="00212A7B">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212A7B" w:rsidRDefault="00D12FEB" w:rsidP="00212A7B">
            <w:pPr>
              <w:spacing w:line="280" w:lineRule="exact"/>
              <w:jc w:val="center"/>
              <w:rPr>
                <w:rFonts w:ascii="Verdana" w:eastAsia="Calibri" w:hAnsi="Verdana" w:cs="Tahoma"/>
                <w:b/>
                <w:bCs/>
                <w:sz w:val="20"/>
                <w:szCs w:val="20"/>
                <w:lang w:val="en-US"/>
              </w:rPr>
            </w:pPr>
            <w:r w:rsidRPr="00212A7B">
              <w:rPr>
                <w:rFonts w:ascii="Verdana" w:eastAsia="Calibri" w:hAnsi="Verdana" w:cs="Tahoma"/>
                <w:b/>
                <w:bCs/>
                <w:sz w:val="20"/>
                <w:szCs w:val="20"/>
                <w:lang w:val="en-US"/>
              </w:rPr>
              <w:t>TAXA (a.a.)</w:t>
            </w:r>
          </w:p>
        </w:tc>
      </w:tr>
      <w:tr w:rsidR="00D12FEB" w:rsidRPr="00212A7B"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212A7B" w:rsidRDefault="00D12FEB" w:rsidP="00212A7B">
            <w:pPr>
              <w:spacing w:line="280" w:lineRule="exact"/>
              <w:jc w:val="center"/>
              <w:rPr>
                <w:rFonts w:ascii="Verdana" w:eastAsia="Calibri" w:hAnsi="Verdana" w:cs="Tahoma"/>
                <w:color w:val="000000"/>
                <w:sz w:val="20"/>
                <w:szCs w:val="20"/>
                <w:lang w:val="en-US"/>
              </w:rPr>
            </w:pPr>
            <w:r w:rsidRPr="00212A7B">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212A7B" w:rsidRDefault="00D12FEB" w:rsidP="00212A7B">
            <w:pPr>
              <w:spacing w:line="280" w:lineRule="exact"/>
              <w:jc w:val="center"/>
              <w:rPr>
                <w:rFonts w:ascii="Verdana" w:eastAsia="Calibri" w:hAnsi="Verdana" w:cs="Tahoma"/>
                <w:color w:val="000000"/>
                <w:sz w:val="20"/>
                <w:szCs w:val="20"/>
                <w:lang w:val="en-US"/>
              </w:rPr>
            </w:pPr>
            <w:r w:rsidRPr="00212A7B">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212A7B" w:rsidRDefault="00D12FEB" w:rsidP="00212A7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212A7B" w:rsidRDefault="00D12FEB" w:rsidP="00212A7B">
            <w:pPr>
              <w:spacing w:line="280" w:lineRule="exact"/>
              <w:jc w:val="center"/>
              <w:rPr>
                <w:rFonts w:ascii="Verdana" w:eastAsia="Calibri" w:hAnsi="Verdana" w:cs="Tahoma"/>
                <w:color w:val="000000"/>
                <w:sz w:val="20"/>
                <w:szCs w:val="20"/>
                <w:lang w:val="en-US"/>
              </w:rPr>
            </w:pPr>
          </w:p>
        </w:tc>
      </w:tr>
    </w:tbl>
    <w:p w14:paraId="0E145527" w14:textId="77777777" w:rsidR="00D12FEB" w:rsidRPr="00212A7B" w:rsidRDefault="00D12FEB" w:rsidP="00212A7B">
      <w:pPr>
        <w:spacing w:line="280" w:lineRule="exact"/>
        <w:jc w:val="center"/>
        <w:rPr>
          <w:rFonts w:ascii="Verdana" w:eastAsia="Arial Unicode MS" w:hAnsi="Verdana" w:cs="Tahoma"/>
          <w:b/>
          <w:sz w:val="20"/>
          <w:szCs w:val="20"/>
        </w:rPr>
      </w:pPr>
    </w:p>
    <w:p w14:paraId="3D1360F5" w14:textId="79ED6330" w:rsidR="00D12FEB" w:rsidRPr="00212A7B" w:rsidRDefault="00D12FEB" w:rsidP="00212A7B">
      <w:pPr>
        <w:autoSpaceDE/>
        <w:autoSpaceDN/>
        <w:adjustRightInd/>
        <w:spacing w:line="280" w:lineRule="exact"/>
        <w:rPr>
          <w:rFonts w:ascii="Verdana" w:hAnsi="Verdana" w:cs="Tahoma"/>
          <w:b/>
          <w:sz w:val="20"/>
          <w:szCs w:val="20"/>
          <w:u w:val="single"/>
        </w:rPr>
      </w:pPr>
    </w:p>
    <w:p w14:paraId="2396569F" w14:textId="641C7559" w:rsidR="00D12FEB" w:rsidRPr="00212A7B" w:rsidRDefault="00D12FEB" w:rsidP="00212A7B">
      <w:pPr>
        <w:tabs>
          <w:tab w:val="left" w:pos="0"/>
        </w:tabs>
        <w:spacing w:line="280" w:lineRule="exact"/>
        <w:rPr>
          <w:rFonts w:ascii="Verdana" w:eastAsia="Arial Unicode MS" w:hAnsi="Verdana" w:cstheme="minorHAnsi"/>
          <w:sz w:val="20"/>
          <w:szCs w:val="20"/>
        </w:rPr>
      </w:pPr>
    </w:p>
    <w:sectPr w:rsidR="00D12FEB" w:rsidRPr="00212A7B">
      <w:footerReference w:type="default" r:id="rId29"/>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7CB6" w14:textId="77777777" w:rsidR="00BD4D15" w:rsidRDefault="00BD4D15">
      <w:r>
        <w:separator/>
      </w:r>
    </w:p>
  </w:endnote>
  <w:endnote w:type="continuationSeparator" w:id="0">
    <w:p w14:paraId="57FC821E" w14:textId="77777777" w:rsidR="00BD4D15" w:rsidRDefault="00BD4D15">
      <w:r>
        <w:continuationSeparator/>
      </w:r>
    </w:p>
  </w:endnote>
  <w:endnote w:type="continuationNotice" w:id="1">
    <w:p w14:paraId="055A3076" w14:textId="77777777" w:rsidR="00BD4D15" w:rsidRDefault="00BD4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746B" w14:textId="67A62A3E" w:rsidR="00BD4D15" w:rsidRDefault="00BD4D15">
    <w:pPr>
      <w:pStyle w:val="Rodap"/>
    </w:pPr>
    <w:r>
      <w:rPr>
        <w:noProof/>
      </w:rPr>
      <mc:AlternateContent>
        <mc:Choice Requires="wps">
          <w:drawing>
            <wp:anchor distT="0" distB="0" distL="114300" distR="114300" simplePos="0" relativeHeight="251659264" behindDoc="0" locked="0" layoutInCell="0" allowOverlap="1" wp14:anchorId="6CAF81EF" wp14:editId="1ABA7B43">
              <wp:simplePos x="0" y="0"/>
              <wp:positionH relativeFrom="page">
                <wp:posOffset>0</wp:posOffset>
              </wp:positionH>
              <wp:positionV relativeFrom="page">
                <wp:posOffset>9601200</wp:posOffset>
              </wp:positionV>
              <wp:extent cx="7772400" cy="266700"/>
              <wp:effectExtent l="0" t="0" r="0" b="0"/>
              <wp:wrapNone/>
              <wp:docPr id="1" name="MSIPCMd46c4b929149b2741a55be80"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98B733" w14:textId="03E68EBF" w:rsidR="00BD4D15" w:rsidRPr="0052657A" w:rsidRDefault="00BD4D15" w:rsidP="0052657A">
                          <w:pPr>
                            <w:rPr>
                              <w:rFonts w:ascii="Calibri" w:hAnsi="Calibri" w:cs="Calibri"/>
                              <w:color w:val="000000"/>
                              <w:sz w:val="18"/>
                            </w:rPr>
                          </w:pPr>
                          <w:r w:rsidRPr="0052657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AF81EF" id="_x0000_t202" coordsize="21600,21600" o:spt="202" path="m,l,21600r21600,l21600,xe">
              <v:stroke joinstyle="miter"/>
              <v:path gradientshapeok="t" o:connecttype="rect"/>
            </v:shapetype>
            <v:shape id="MSIPCMd46c4b929149b2741a55be80" o:spid="_x0000_s1026" type="#_x0000_t202" alt="{&quot;HashCode&quot;:673120239,&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nirwIAAEYFAAAOAAAAZHJzL2Uyb0RvYy54bWysVN1v0zAQf0fif7D8wBM0adaPNSydSqdC&#10;pW6r1KE9O47TREp8nu2uKYj/nXPidDB4QrzY9+X7+N2dr66buiLPQpsSZEKHg5ASITlkpdwn9OvD&#10;6sMlJcYymbEKpEjoSRh6PX/75uqoYhFBAVUmNEEn0sRHldDCWhUHgeGFqJkZgBISlTnomllk9T7I&#10;NDui97oKojCcBEfQmdLAhTEovemUdN76z3PB7X2eG2FJlVDMzbanbs/UncH8isV7zVRRcp8G+4cs&#10;alZKDHp2dcMsIwdd/uGqLrkGA7kdcKgDyPOSi7YGrGYYvqpmVzAl2loQHKPOMJn/55bfPW81KTPs&#10;HSWS1dii2916u7zNRhM+SmfRbDiapdF0NGTjcSouEcNMGI4Ifn/3dAD78QszxRIy0XHxZHoxjMLo&#10;Yvbeq0W5L6xXTmfRIPSKxzKzRf9o+CLfVoyLWsj+TWeyArBCd7R3sJaZaLyD7trqsmb69JvVDicA&#10;R9PbDf3bB1BeEp4T2oi8j4nCH24yjsrECNBOIUS2+QSNQ8nLDQpdw5tc1+7GVhLUIz6n81yJxhKO&#10;wul0Go1CVHHURZPJFGl0E7y8VtrYzwJq4oiEasy6HSf2vDG2M+1NXDAJq7KqUM7iSpJjQicX47B9&#10;cNag80piDFdDl6ujbJM2voAUshPWpaHbCaP4qsTgG2bslmlcAswXF9ve45FXgEHAU5QUoL/9Te7s&#10;cTZRS8kRlyqh5unAtKCkWkuc2miMMKBf23JI6JbAGRshk/ZSeaiXgAuLI4lptaSztVVP5hrqR1z8&#10;hQuHKiY5Bk1o2pNLixwq8OPgYrFoaVw4xexG7hR3rh14DtOH5pFp5YG32LI76PeOxa/w72y7DiwO&#10;FvKybY5DtoPTA47L2rbXfyzuN/iVb61evr/5TwAAAP//AwBQSwMEFAAGAAgAAAAhALtA7TH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M0axn2SOjw8wt&#10;GcmykP83lL8AAAD//wMAUEsBAi0AFAAGAAgAAAAhALaDOJL+AAAA4QEAABMAAAAAAAAAAAAAAAAA&#10;AAAAAFtDb250ZW50X1R5cGVzXS54bWxQSwECLQAUAAYACAAAACEAOP0h/9YAAACUAQAACwAAAAAA&#10;AAAAAAAAAAAvAQAAX3JlbHMvLnJlbHNQSwECLQAUAAYACAAAACEA4LxJ4q8CAABGBQAADgAAAAAA&#10;AAAAAAAAAAAuAgAAZHJzL2Uyb0RvYy54bWxQSwECLQAUAAYACAAAACEAu0DtMdwAAAALAQAADwAA&#10;AAAAAAAAAAAAAAAJBQAAZHJzL2Rvd25yZXYueG1sUEsFBgAAAAAEAAQA8wAAABIGAAAAAA==&#10;" o:allowincell="f" filled="f" stroked="f" strokeweight=".5pt">
              <v:textbox inset="20pt,0,,0">
                <w:txbxContent>
                  <w:p w14:paraId="0398B733" w14:textId="03E68EBF" w:rsidR="00BD4D15" w:rsidRPr="0052657A" w:rsidRDefault="00BD4D15" w:rsidP="0052657A">
                    <w:pPr>
                      <w:rPr>
                        <w:rFonts w:ascii="Calibri" w:hAnsi="Calibri" w:cs="Calibri"/>
                        <w:color w:val="000000"/>
                        <w:sz w:val="18"/>
                      </w:rPr>
                    </w:pPr>
                    <w:r w:rsidRPr="0052657A">
                      <w:rPr>
                        <w:rFonts w:ascii="Calibri" w:hAnsi="Calibri" w:cs="Calibri"/>
                        <w:color w:val="000000"/>
                        <w:sz w:val="18"/>
                      </w:rPr>
                      <w:t>Corporativo |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EF0F" w14:textId="42686C12" w:rsidR="00BD4D15" w:rsidRDefault="00BD4D15">
    <w:pPr>
      <w:pStyle w:val="Rodap"/>
    </w:pPr>
    <w:r>
      <w:rPr>
        <w:noProof/>
      </w:rPr>
      <mc:AlternateContent>
        <mc:Choice Requires="wps">
          <w:drawing>
            <wp:anchor distT="0" distB="0" distL="114300" distR="114300" simplePos="0" relativeHeight="251660288" behindDoc="0" locked="0" layoutInCell="0" allowOverlap="1" wp14:anchorId="3B06BF8A" wp14:editId="23874D49">
              <wp:simplePos x="0" y="0"/>
              <wp:positionH relativeFrom="page">
                <wp:posOffset>0</wp:posOffset>
              </wp:positionH>
              <wp:positionV relativeFrom="page">
                <wp:posOffset>9601200</wp:posOffset>
              </wp:positionV>
              <wp:extent cx="7772400" cy="266700"/>
              <wp:effectExtent l="0" t="0" r="0" b="0"/>
              <wp:wrapNone/>
              <wp:docPr id="4" name="MSIPCM142b427f82789c17a30a23a9"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0F591" w14:textId="04A35B50" w:rsidR="00BD4D15" w:rsidRPr="0052657A" w:rsidRDefault="00BD4D15" w:rsidP="0052657A">
                          <w:pPr>
                            <w:rPr>
                              <w:rFonts w:ascii="Calibri" w:hAnsi="Calibri" w:cs="Calibri"/>
                              <w:color w:val="000000"/>
                              <w:sz w:val="18"/>
                            </w:rPr>
                          </w:pPr>
                          <w:r w:rsidRPr="0052657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06BF8A" id="_x0000_t202" coordsize="21600,21600" o:spt="202" path="m,l,21600r21600,l21600,xe">
              <v:stroke joinstyle="miter"/>
              <v:path gradientshapeok="t" o:connecttype="rect"/>
            </v:shapetype>
            <v:shape id="MSIPCM142b427f82789c17a30a23a9" o:spid="_x0000_s1027" type="#_x0000_t202" alt="{&quot;HashCode&quot;:673120239,&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sQIAAE8FAAAOAAAAZHJzL2Uyb0RvYy54bWysVFtv0zAUfkfiP1h+4AmaS0uzlqVT6TSY&#10;1G2VOrRn13GaSImPZ7trBuK/c+w4HRo8IV6Sc/O5fOdyftG1DXkS2tQgc5qMYkqE5FDUcp/Tb/dX&#10;H84oMZbJgjUgRU6fhaEXi7dvzo9qLlKooCmEJuhEmvlR5bSyVs2jyPBKtMyMQAmJyhJ0yyyyeh8V&#10;mh3Re9tEaRxPoyPoQmngwhiUXvZKuvD+y1Jwe1eWRljS5BRzs/6r/XfnvtHinM33mqmq5iEN9g9Z&#10;tKyWGPTk6pJZRg66/sNVW3MNBko74tBGUJY1F74GrCaJX1WzrZgSvhYEx6gTTOb/ueW3TxtN6iKn&#10;E0oka7FFN9vrzeommaS7SZqVZ2l2NuNJxsYxS8dsRkkhDEcEf7x7PID99JWZagWF6Ln5NBsnaZyO&#10;Z++DWtT7ygZlNktHcVA81IWthkfJi3zTMC5aIYc3vckVgBW6p4ODa1mILjgIRrU2dsP2IZdgt8UZ&#10;wOEMlkmQ3oMKkviU0lqUQ1QU/nSzcVRmjhBtFYJku8/Q4YwPcoNC1/Ku1K37YzMJ6nHKnk+TJTpL&#10;OAqzLEsnMao46tLpNEMa3UcvrxXm/kVASxyRU41Z+4FiT2tje9PBxAWTcFU3jZ/eRpJjTqfjj7F/&#10;cNKg80ZiDFdDn6ujbLfrfL9PdeygeMbyNPTLYRS/ckCumQNT4zZg2rjh9g4/ZQMYCwJFSQX6+9/k&#10;zh6HFLWUHHG7cmoeD0wLSpprieObfkQ03D56DgntiVkymSCzG6Ty0K4ANzfBI6K4J52tbQay1NA+&#10;4AVYunCoYpJj0JzuBnJlkUMFXhAulktP4+YpZtdyq7hz7eB00N53D0yrgL/Fzt3CsIBs/qoNvW3f&#10;iOXBQln7HjmAezgD7ri1vsvhwriz8DvvrV7u4OIXAAAA//8DAFBLAwQUAAYACAAAACEAu0DtMd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4zRrGfZI6PD&#10;zC0ZybKQ/zeUvwAAAP//AwBQSwECLQAUAAYACAAAACEAtoM4kv4AAADhAQAAEwAAAAAAAAAAAAAA&#10;AAAAAAAAW0NvbnRlbnRfVHlwZXNdLnhtbFBLAQItABQABgAIAAAAIQA4/SH/1gAAAJQBAAALAAAA&#10;AAAAAAAAAAAAAC8BAABfcmVscy8ucmVsc1BLAQItABQABgAIAAAAIQCKH+n/sQIAAE8FAAAOAAAA&#10;AAAAAAAAAAAAAC4CAABkcnMvZTJvRG9jLnhtbFBLAQItABQABgAIAAAAIQC7QO0x3AAAAAsBAAAP&#10;AAAAAAAAAAAAAAAAAAsFAABkcnMvZG93bnJldi54bWxQSwUGAAAAAAQABADzAAAAFAYAAAAA&#10;" o:allowincell="f" filled="f" stroked="f" strokeweight=".5pt">
              <v:textbox inset="20pt,0,,0">
                <w:txbxContent>
                  <w:p w14:paraId="78A0F591" w14:textId="04A35B50" w:rsidR="00BD4D15" w:rsidRPr="0052657A" w:rsidRDefault="00BD4D15" w:rsidP="0052657A">
                    <w:pPr>
                      <w:rPr>
                        <w:rFonts w:ascii="Calibri" w:hAnsi="Calibri" w:cs="Calibri"/>
                        <w:color w:val="000000"/>
                        <w:sz w:val="18"/>
                      </w:rPr>
                    </w:pPr>
                    <w:r w:rsidRPr="0052657A">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77777777" w:rsidR="00BD4D15" w:rsidRDefault="00BD4D15">
    <w:pPr>
      <w:pStyle w:val="Rodap"/>
      <w:jc w:val="right"/>
      <w:rPr>
        <w:rFonts w:ascii="Verdana" w:hAnsi="Verdana"/>
        <w:sz w:val="20"/>
      </w:rPr>
    </w:pPr>
  </w:p>
  <w:p w14:paraId="584D5B6B" w14:textId="77777777" w:rsidR="00BD4D15" w:rsidRDefault="00BD4D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860B" w14:textId="77777777" w:rsidR="00BD4D15" w:rsidRDefault="00BD4D15">
      <w:r>
        <w:separator/>
      </w:r>
    </w:p>
  </w:footnote>
  <w:footnote w:type="continuationSeparator" w:id="0">
    <w:p w14:paraId="15167263" w14:textId="77777777" w:rsidR="00BD4D15" w:rsidRDefault="00BD4D15">
      <w:r>
        <w:continuationSeparator/>
      </w:r>
    </w:p>
  </w:footnote>
  <w:footnote w:type="continuationNotice" w:id="1">
    <w:p w14:paraId="39AE22AE" w14:textId="77777777" w:rsidR="00BD4D15" w:rsidRDefault="00BD4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8E1" w14:textId="05766B11" w:rsidR="00BD4D15" w:rsidRDefault="00BD4D15">
    <w:pPr>
      <w:pStyle w:val="Cabealho"/>
      <w:jc w:val="right"/>
      <w:rPr>
        <w:rFonts w:ascii="Verdana" w:hAnsi="Verdana"/>
        <w:b/>
      </w:rPr>
    </w:pPr>
    <w:r w:rsidRPr="00B5045B">
      <w:rPr>
        <w:i/>
        <w:iCs/>
        <w:noProof/>
        <w:lang w:val="en-US"/>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5"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49"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2"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1"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3"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3"/>
  </w:num>
  <w:num w:numId="3">
    <w:abstractNumId w:val="59"/>
  </w:num>
  <w:num w:numId="4">
    <w:abstractNumId w:val="31"/>
  </w:num>
  <w:num w:numId="5">
    <w:abstractNumId w:val="21"/>
  </w:num>
  <w:num w:numId="6">
    <w:abstractNumId w:val="53"/>
  </w:num>
  <w:num w:numId="7">
    <w:abstractNumId w:val="46"/>
  </w:num>
  <w:num w:numId="8">
    <w:abstractNumId w:val="62"/>
  </w:num>
  <w:num w:numId="9">
    <w:abstractNumId w:val="20"/>
  </w:num>
  <w:num w:numId="10">
    <w:abstractNumId w:val="25"/>
  </w:num>
  <w:num w:numId="11">
    <w:abstractNumId w:val="61"/>
  </w:num>
  <w:num w:numId="12">
    <w:abstractNumId w:val="29"/>
  </w:num>
  <w:num w:numId="13">
    <w:abstractNumId w:val="0"/>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4"/>
  </w:num>
  <w:num w:numId="17">
    <w:abstractNumId w:val="26"/>
  </w:num>
  <w:num w:numId="18">
    <w:abstractNumId w:val="17"/>
  </w:num>
  <w:num w:numId="19">
    <w:abstractNumId w:val="34"/>
  </w:num>
  <w:num w:numId="20">
    <w:abstractNumId w:val="30"/>
  </w:num>
  <w:num w:numId="21">
    <w:abstractNumId w:val="60"/>
  </w:num>
  <w:num w:numId="22">
    <w:abstractNumId w:val="41"/>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18"/>
  </w:num>
  <w:num w:numId="26">
    <w:abstractNumId w:val="49"/>
  </w:num>
  <w:num w:numId="27">
    <w:abstractNumId w:val="66"/>
  </w:num>
  <w:num w:numId="28">
    <w:abstractNumId w:val="55"/>
  </w:num>
  <w:num w:numId="29">
    <w:abstractNumId w:val="6"/>
  </w:num>
  <w:num w:numId="30">
    <w:abstractNumId w:val="65"/>
  </w:num>
  <w:num w:numId="31">
    <w:abstractNumId w:val="28"/>
  </w:num>
  <w:num w:numId="32">
    <w:abstractNumId w:val="50"/>
  </w:num>
  <w:num w:numId="33">
    <w:abstractNumId w:val="45"/>
  </w:num>
  <w:num w:numId="34">
    <w:abstractNumId w:val="35"/>
  </w:num>
  <w:num w:numId="35">
    <w:abstractNumId w:val="5"/>
  </w:num>
  <w:num w:numId="36">
    <w:abstractNumId w:val="24"/>
  </w:num>
  <w:num w:numId="37">
    <w:abstractNumId w:val="56"/>
  </w:num>
  <w:num w:numId="38">
    <w:abstractNumId w:val="54"/>
  </w:num>
  <w:num w:numId="39">
    <w:abstractNumId w:val="32"/>
  </w:num>
  <w:num w:numId="40">
    <w:abstractNumId w:val="8"/>
  </w:num>
  <w:num w:numId="41">
    <w:abstractNumId w:val="38"/>
  </w:num>
  <w:num w:numId="42">
    <w:abstractNumId w:val="52"/>
  </w:num>
  <w:num w:numId="43">
    <w:abstractNumId w:val="15"/>
  </w:num>
  <w:num w:numId="44">
    <w:abstractNumId w:val="33"/>
  </w:num>
  <w:num w:numId="45">
    <w:abstractNumId w:val="37"/>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num>
  <w:num w:numId="55">
    <w:abstractNumId w:val="60"/>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42"/>
  </w:num>
  <w:num w:numId="61">
    <w:abstractNumId w:val="64"/>
  </w:num>
  <w:num w:numId="62">
    <w:abstractNumId w:val="7"/>
  </w:num>
  <w:num w:numId="63">
    <w:abstractNumId w:val="36"/>
  </w:num>
  <w:num w:numId="64">
    <w:abstractNumId w:val="39"/>
  </w:num>
  <w:num w:numId="65">
    <w:abstractNumId w:val="9"/>
  </w:num>
  <w:num w:numId="66">
    <w:abstractNumId w:val="13"/>
  </w:num>
  <w:num w:numId="67">
    <w:abstractNumId w:val="10"/>
  </w:num>
  <w:num w:numId="68">
    <w:abstractNumId w:val="60"/>
  </w:num>
  <w:num w:numId="69">
    <w:abstractNumId w:val="60"/>
  </w:num>
  <w:num w:numId="70">
    <w:abstractNumId w:val="44"/>
  </w:num>
  <w:num w:numId="71">
    <w:abstractNumId w:val="4"/>
  </w:num>
  <w:num w:numId="72">
    <w:abstractNumId w:val="51"/>
  </w:num>
  <w:num w:numId="73">
    <w:abstractNumId w:val="27"/>
  </w:num>
  <w:num w:numId="74">
    <w:abstractNumId w:val="23"/>
  </w:num>
  <w:num w:numId="75">
    <w:abstractNumId w:val="12"/>
  </w:num>
  <w:num w:numId="76">
    <w:abstractNumId w:val="19"/>
  </w:num>
  <w:num w:numId="77">
    <w:abstractNumId w:val="19"/>
  </w:num>
  <w:num w:numId="78">
    <w:abstractNumId w:val="40"/>
  </w:num>
  <w:num w:numId="79">
    <w:abstractNumId w:val="3"/>
  </w:num>
  <w:num w:numId="80">
    <w:abstractNumId w:val="22"/>
  </w:num>
  <w:num w:numId="81">
    <w:abstractNumId w:val="22"/>
    <w:lvlOverride w:ilvl="0">
      <w:startOverride w:val="1"/>
    </w:lvlOverride>
  </w:num>
  <w:num w:numId="82">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17F48"/>
    <w:rsid w:val="000206EF"/>
    <w:rsid w:val="00024FD3"/>
    <w:rsid w:val="00033200"/>
    <w:rsid w:val="000344C0"/>
    <w:rsid w:val="0005069E"/>
    <w:rsid w:val="00054858"/>
    <w:rsid w:val="00061430"/>
    <w:rsid w:val="00061FD6"/>
    <w:rsid w:val="00065139"/>
    <w:rsid w:val="000655FB"/>
    <w:rsid w:val="000703E3"/>
    <w:rsid w:val="000713B1"/>
    <w:rsid w:val="00087168"/>
    <w:rsid w:val="00092470"/>
    <w:rsid w:val="0009734F"/>
    <w:rsid w:val="000A26BF"/>
    <w:rsid w:val="000A456E"/>
    <w:rsid w:val="000B1EA8"/>
    <w:rsid w:val="000B7D26"/>
    <w:rsid w:val="000C5188"/>
    <w:rsid w:val="000D280F"/>
    <w:rsid w:val="000D5D2A"/>
    <w:rsid w:val="000D7E08"/>
    <w:rsid w:val="000E2551"/>
    <w:rsid w:val="000F2F27"/>
    <w:rsid w:val="000F6B0C"/>
    <w:rsid w:val="00102633"/>
    <w:rsid w:val="00106F0D"/>
    <w:rsid w:val="00107CC1"/>
    <w:rsid w:val="00107DC6"/>
    <w:rsid w:val="00116391"/>
    <w:rsid w:val="0011641B"/>
    <w:rsid w:val="00140C1C"/>
    <w:rsid w:val="001449F6"/>
    <w:rsid w:val="00172477"/>
    <w:rsid w:val="00173C2A"/>
    <w:rsid w:val="001743CC"/>
    <w:rsid w:val="00176781"/>
    <w:rsid w:val="001A0545"/>
    <w:rsid w:val="001A49B1"/>
    <w:rsid w:val="001B4405"/>
    <w:rsid w:val="001C3E55"/>
    <w:rsid w:val="001C7E27"/>
    <w:rsid w:val="001D1A53"/>
    <w:rsid w:val="001E71E3"/>
    <w:rsid w:val="001F5F8A"/>
    <w:rsid w:val="0020508F"/>
    <w:rsid w:val="002077B6"/>
    <w:rsid w:val="00212A7B"/>
    <w:rsid w:val="00225A8D"/>
    <w:rsid w:val="00227962"/>
    <w:rsid w:val="00227DC5"/>
    <w:rsid w:val="002500C3"/>
    <w:rsid w:val="00251802"/>
    <w:rsid w:val="00251E22"/>
    <w:rsid w:val="0026399B"/>
    <w:rsid w:val="00275EEB"/>
    <w:rsid w:val="002777BE"/>
    <w:rsid w:val="00280E84"/>
    <w:rsid w:val="00283525"/>
    <w:rsid w:val="002878A4"/>
    <w:rsid w:val="002B1CAB"/>
    <w:rsid w:val="002C4188"/>
    <w:rsid w:val="002D3B9C"/>
    <w:rsid w:val="002D48A7"/>
    <w:rsid w:val="002D7FDC"/>
    <w:rsid w:val="002E1841"/>
    <w:rsid w:val="002E2CD1"/>
    <w:rsid w:val="002E2CFB"/>
    <w:rsid w:val="002E7E75"/>
    <w:rsid w:val="00306A61"/>
    <w:rsid w:val="00312DF9"/>
    <w:rsid w:val="00312E0C"/>
    <w:rsid w:val="00340723"/>
    <w:rsid w:val="00343C4E"/>
    <w:rsid w:val="003457F0"/>
    <w:rsid w:val="0035022B"/>
    <w:rsid w:val="003542AC"/>
    <w:rsid w:val="00357423"/>
    <w:rsid w:val="00361BC2"/>
    <w:rsid w:val="00362995"/>
    <w:rsid w:val="003633E6"/>
    <w:rsid w:val="0037261C"/>
    <w:rsid w:val="00373A67"/>
    <w:rsid w:val="003740F1"/>
    <w:rsid w:val="00386A06"/>
    <w:rsid w:val="00387876"/>
    <w:rsid w:val="0039168D"/>
    <w:rsid w:val="00394280"/>
    <w:rsid w:val="00397227"/>
    <w:rsid w:val="003A66FD"/>
    <w:rsid w:val="003A7E06"/>
    <w:rsid w:val="003C450E"/>
    <w:rsid w:val="003C6942"/>
    <w:rsid w:val="003D2640"/>
    <w:rsid w:val="003D3ECC"/>
    <w:rsid w:val="003F7AFF"/>
    <w:rsid w:val="00403542"/>
    <w:rsid w:val="00405A33"/>
    <w:rsid w:val="00414C2A"/>
    <w:rsid w:val="00422D55"/>
    <w:rsid w:val="00435E3F"/>
    <w:rsid w:val="00437033"/>
    <w:rsid w:val="00446094"/>
    <w:rsid w:val="004475E8"/>
    <w:rsid w:val="00450101"/>
    <w:rsid w:val="004509C0"/>
    <w:rsid w:val="00450DC7"/>
    <w:rsid w:val="004510FE"/>
    <w:rsid w:val="0047295B"/>
    <w:rsid w:val="00476FA7"/>
    <w:rsid w:val="00480315"/>
    <w:rsid w:val="004A750C"/>
    <w:rsid w:val="004A797B"/>
    <w:rsid w:val="004B1B53"/>
    <w:rsid w:val="004B71FA"/>
    <w:rsid w:val="004B7DFE"/>
    <w:rsid w:val="004C6187"/>
    <w:rsid w:val="004D2F65"/>
    <w:rsid w:val="00500F3D"/>
    <w:rsid w:val="00502CDD"/>
    <w:rsid w:val="005069EB"/>
    <w:rsid w:val="005072CC"/>
    <w:rsid w:val="00514413"/>
    <w:rsid w:val="005174B7"/>
    <w:rsid w:val="00520E14"/>
    <w:rsid w:val="005233B6"/>
    <w:rsid w:val="005234A9"/>
    <w:rsid w:val="0052657A"/>
    <w:rsid w:val="00526D00"/>
    <w:rsid w:val="00551D05"/>
    <w:rsid w:val="0055769C"/>
    <w:rsid w:val="00564526"/>
    <w:rsid w:val="00567DD9"/>
    <w:rsid w:val="00572833"/>
    <w:rsid w:val="00573C9D"/>
    <w:rsid w:val="00574DDE"/>
    <w:rsid w:val="00574E95"/>
    <w:rsid w:val="005841C7"/>
    <w:rsid w:val="00584983"/>
    <w:rsid w:val="00597378"/>
    <w:rsid w:val="0059795D"/>
    <w:rsid w:val="005A202A"/>
    <w:rsid w:val="005A7227"/>
    <w:rsid w:val="005B05F8"/>
    <w:rsid w:val="005B440E"/>
    <w:rsid w:val="005B7E93"/>
    <w:rsid w:val="005C703A"/>
    <w:rsid w:val="005D1D65"/>
    <w:rsid w:val="005E02F5"/>
    <w:rsid w:val="005E4024"/>
    <w:rsid w:val="005E7C36"/>
    <w:rsid w:val="005F549F"/>
    <w:rsid w:val="00602DB6"/>
    <w:rsid w:val="006062A2"/>
    <w:rsid w:val="00617C86"/>
    <w:rsid w:val="00620140"/>
    <w:rsid w:val="00623024"/>
    <w:rsid w:val="00623212"/>
    <w:rsid w:val="00624195"/>
    <w:rsid w:val="0064031E"/>
    <w:rsid w:val="00643808"/>
    <w:rsid w:val="00645670"/>
    <w:rsid w:val="00646D01"/>
    <w:rsid w:val="00653EC5"/>
    <w:rsid w:val="00654C24"/>
    <w:rsid w:val="00657AC0"/>
    <w:rsid w:val="006640D4"/>
    <w:rsid w:val="006849F0"/>
    <w:rsid w:val="00691EE0"/>
    <w:rsid w:val="00695708"/>
    <w:rsid w:val="00696595"/>
    <w:rsid w:val="006A2522"/>
    <w:rsid w:val="006A2EEA"/>
    <w:rsid w:val="006B26B3"/>
    <w:rsid w:val="006C20D2"/>
    <w:rsid w:val="006C31BA"/>
    <w:rsid w:val="006C355A"/>
    <w:rsid w:val="006C385D"/>
    <w:rsid w:val="006C7077"/>
    <w:rsid w:val="006D17D9"/>
    <w:rsid w:val="006D23FB"/>
    <w:rsid w:val="006D6366"/>
    <w:rsid w:val="006E2FA9"/>
    <w:rsid w:val="006F22B6"/>
    <w:rsid w:val="006F2A2A"/>
    <w:rsid w:val="006F4E53"/>
    <w:rsid w:val="007058C6"/>
    <w:rsid w:val="00706073"/>
    <w:rsid w:val="00710177"/>
    <w:rsid w:val="00711B4D"/>
    <w:rsid w:val="007120CB"/>
    <w:rsid w:val="00713BE3"/>
    <w:rsid w:val="00726596"/>
    <w:rsid w:val="0073753A"/>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46DC"/>
    <w:rsid w:val="007C07D2"/>
    <w:rsid w:val="007C62E2"/>
    <w:rsid w:val="007D6BA3"/>
    <w:rsid w:val="007E2AFD"/>
    <w:rsid w:val="00803CF8"/>
    <w:rsid w:val="0081697D"/>
    <w:rsid w:val="0082418A"/>
    <w:rsid w:val="008259B7"/>
    <w:rsid w:val="008453DA"/>
    <w:rsid w:val="00861325"/>
    <w:rsid w:val="00877947"/>
    <w:rsid w:val="00877D42"/>
    <w:rsid w:val="00893758"/>
    <w:rsid w:val="0089591B"/>
    <w:rsid w:val="008966E8"/>
    <w:rsid w:val="00896F53"/>
    <w:rsid w:val="008A21AF"/>
    <w:rsid w:val="008A644F"/>
    <w:rsid w:val="008B3A7E"/>
    <w:rsid w:val="008B3A92"/>
    <w:rsid w:val="008B455C"/>
    <w:rsid w:val="008B6C7C"/>
    <w:rsid w:val="008C3160"/>
    <w:rsid w:val="008C4FA0"/>
    <w:rsid w:val="008C6B80"/>
    <w:rsid w:val="008D5596"/>
    <w:rsid w:val="008D6F6D"/>
    <w:rsid w:val="008E55E6"/>
    <w:rsid w:val="008F0239"/>
    <w:rsid w:val="008F2E56"/>
    <w:rsid w:val="0090717C"/>
    <w:rsid w:val="00914437"/>
    <w:rsid w:val="00916CF6"/>
    <w:rsid w:val="00925E96"/>
    <w:rsid w:val="00933FCF"/>
    <w:rsid w:val="00935FDB"/>
    <w:rsid w:val="00947946"/>
    <w:rsid w:val="00950EAF"/>
    <w:rsid w:val="0095295B"/>
    <w:rsid w:val="00952BB2"/>
    <w:rsid w:val="00954D9A"/>
    <w:rsid w:val="00960972"/>
    <w:rsid w:val="009649FB"/>
    <w:rsid w:val="00987681"/>
    <w:rsid w:val="009A0791"/>
    <w:rsid w:val="009A0FDE"/>
    <w:rsid w:val="009A17C5"/>
    <w:rsid w:val="009B01EF"/>
    <w:rsid w:val="009B63B1"/>
    <w:rsid w:val="009C2A92"/>
    <w:rsid w:val="009C2DD3"/>
    <w:rsid w:val="009C3962"/>
    <w:rsid w:val="009C5274"/>
    <w:rsid w:val="009C7FB7"/>
    <w:rsid w:val="009D0976"/>
    <w:rsid w:val="009D0C18"/>
    <w:rsid w:val="009D6052"/>
    <w:rsid w:val="009D6F0E"/>
    <w:rsid w:val="009E122E"/>
    <w:rsid w:val="009E4D05"/>
    <w:rsid w:val="009E5F75"/>
    <w:rsid w:val="009E6987"/>
    <w:rsid w:val="009E7B17"/>
    <w:rsid w:val="009E7ED5"/>
    <w:rsid w:val="009F44CC"/>
    <w:rsid w:val="00A06069"/>
    <w:rsid w:val="00A104FE"/>
    <w:rsid w:val="00A1258F"/>
    <w:rsid w:val="00A15451"/>
    <w:rsid w:val="00A159F6"/>
    <w:rsid w:val="00A30C7D"/>
    <w:rsid w:val="00A44927"/>
    <w:rsid w:val="00A45285"/>
    <w:rsid w:val="00A67466"/>
    <w:rsid w:val="00A870AB"/>
    <w:rsid w:val="00A90277"/>
    <w:rsid w:val="00A92F9F"/>
    <w:rsid w:val="00A9636F"/>
    <w:rsid w:val="00AA05C2"/>
    <w:rsid w:val="00AA4EA8"/>
    <w:rsid w:val="00AA6B30"/>
    <w:rsid w:val="00AC0A6B"/>
    <w:rsid w:val="00AC1CE9"/>
    <w:rsid w:val="00AC28EA"/>
    <w:rsid w:val="00AC295B"/>
    <w:rsid w:val="00AD1D48"/>
    <w:rsid w:val="00AE6595"/>
    <w:rsid w:val="00B0751C"/>
    <w:rsid w:val="00B26CAC"/>
    <w:rsid w:val="00B31590"/>
    <w:rsid w:val="00B3656A"/>
    <w:rsid w:val="00B365F7"/>
    <w:rsid w:val="00B4199F"/>
    <w:rsid w:val="00B5027E"/>
    <w:rsid w:val="00B515E3"/>
    <w:rsid w:val="00B52409"/>
    <w:rsid w:val="00B70165"/>
    <w:rsid w:val="00B75CBF"/>
    <w:rsid w:val="00B75E9B"/>
    <w:rsid w:val="00BA08A7"/>
    <w:rsid w:val="00BA774E"/>
    <w:rsid w:val="00BB43A4"/>
    <w:rsid w:val="00BC2363"/>
    <w:rsid w:val="00BC3200"/>
    <w:rsid w:val="00BD02FF"/>
    <w:rsid w:val="00BD4D15"/>
    <w:rsid w:val="00BE2F7C"/>
    <w:rsid w:val="00BE3B17"/>
    <w:rsid w:val="00BE4F04"/>
    <w:rsid w:val="00BE6ADF"/>
    <w:rsid w:val="00C04E48"/>
    <w:rsid w:val="00C102D4"/>
    <w:rsid w:val="00C10CBC"/>
    <w:rsid w:val="00C11482"/>
    <w:rsid w:val="00C149A0"/>
    <w:rsid w:val="00C32572"/>
    <w:rsid w:val="00C33096"/>
    <w:rsid w:val="00C469B1"/>
    <w:rsid w:val="00C46F11"/>
    <w:rsid w:val="00C5205A"/>
    <w:rsid w:val="00C55183"/>
    <w:rsid w:val="00C57F2A"/>
    <w:rsid w:val="00C6173C"/>
    <w:rsid w:val="00C61E23"/>
    <w:rsid w:val="00C96087"/>
    <w:rsid w:val="00CA064B"/>
    <w:rsid w:val="00CC270D"/>
    <w:rsid w:val="00CE1770"/>
    <w:rsid w:val="00CE5BCE"/>
    <w:rsid w:val="00CE602D"/>
    <w:rsid w:val="00CF2B7C"/>
    <w:rsid w:val="00CF7A16"/>
    <w:rsid w:val="00D00526"/>
    <w:rsid w:val="00D02FBE"/>
    <w:rsid w:val="00D06DE5"/>
    <w:rsid w:val="00D10586"/>
    <w:rsid w:val="00D12FEB"/>
    <w:rsid w:val="00D13705"/>
    <w:rsid w:val="00D174CE"/>
    <w:rsid w:val="00D20BBE"/>
    <w:rsid w:val="00D26BD6"/>
    <w:rsid w:val="00D358B1"/>
    <w:rsid w:val="00D360D6"/>
    <w:rsid w:val="00D527EA"/>
    <w:rsid w:val="00D53F17"/>
    <w:rsid w:val="00D7545E"/>
    <w:rsid w:val="00D91D32"/>
    <w:rsid w:val="00D91DF5"/>
    <w:rsid w:val="00DA3A42"/>
    <w:rsid w:val="00DA3EB8"/>
    <w:rsid w:val="00DB48DA"/>
    <w:rsid w:val="00DB76C4"/>
    <w:rsid w:val="00DF2768"/>
    <w:rsid w:val="00DF4613"/>
    <w:rsid w:val="00E07FAD"/>
    <w:rsid w:val="00E26333"/>
    <w:rsid w:val="00E263A7"/>
    <w:rsid w:val="00E30AA6"/>
    <w:rsid w:val="00E336D9"/>
    <w:rsid w:val="00E336FB"/>
    <w:rsid w:val="00E44379"/>
    <w:rsid w:val="00E452D6"/>
    <w:rsid w:val="00E620C0"/>
    <w:rsid w:val="00E64AD3"/>
    <w:rsid w:val="00E6656F"/>
    <w:rsid w:val="00E71700"/>
    <w:rsid w:val="00E76C0D"/>
    <w:rsid w:val="00E831CA"/>
    <w:rsid w:val="00EB1074"/>
    <w:rsid w:val="00EB305A"/>
    <w:rsid w:val="00EB5B24"/>
    <w:rsid w:val="00EB5CDB"/>
    <w:rsid w:val="00EC0961"/>
    <w:rsid w:val="00EE078E"/>
    <w:rsid w:val="00EE3481"/>
    <w:rsid w:val="00EE4FDF"/>
    <w:rsid w:val="00F15E4E"/>
    <w:rsid w:val="00F161A0"/>
    <w:rsid w:val="00F16FE7"/>
    <w:rsid w:val="00F223CF"/>
    <w:rsid w:val="00F22A3F"/>
    <w:rsid w:val="00F24BB2"/>
    <w:rsid w:val="00F33BD9"/>
    <w:rsid w:val="00F37294"/>
    <w:rsid w:val="00F470F4"/>
    <w:rsid w:val="00F54D8C"/>
    <w:rsid w:val="00F563FC"/>
    <w:rsid w:val="00F62821"/>
    <w:rsid w:val="00F76859"/>
    <w:rsid w:val="00F81C2B"/>
    <w:rsid w:val="00F85A0A"/>
    <w:rsid w:val="00F863C6"/>
    <w:rsid w:val="00F91532"/>
    <w:rsid w:val="00F91A34"/>
    <w:rsid w:val="00F943C3"/>
    <w:rsid w:val="00F947EC"/>
    <w:rsid w:val="00F94F61"/>
    <w:rsid w:val="00F95482"/>
    <w:rsid w:val="00F97D30"/>
    <w:rsid w:val="00FD0D5A"/>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styleId="MenoPendente">
    <w:name w:val="Unresolved Mention"/>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emf" Id="rId13" /><Relationship Type="http://schemas.openxmlformats.org/officeDocument/2006/relationships/oleObject" Target="embeddings/oleObject2.bin"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oleObject" Target="embeddings/oleObject4.bin" Id="rId21"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image" Target="media/image4.wmf" Id="rId17" /><Relationship Type="http://schemas.openxmlformats.org/officeDocument/2006/relationships/hyperlink" Target="mailto:spestruturacao@simplificpavarini.com.br" TargetMode="External" Id="rId25" /><Relationship Type="http://schemas.openxmlformats.org/officeDocument/2006/relationships/customXml" Target="../customXml/item2.xml" Id="rId2" /><Relationship Type="http://schemas.openxmlformats.org/officeDocument/2006/relationships/oleObject" Target="embeddings/oleObject1.bin" Id="rId16" /><Relationship Type="http://schemas.openxmlformats.org/officeDocument/2006/relationships/oleObject" Target="embeddings/oleObject3.bin"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vertfintech.wordpress.com/" TargetMode="External" Id="rId24" /><Relationship Type="http://schemas.openxmlformats.org/officeDocument/2006/relationships/customXml" Target="../customXml/item5.xml" Id="rId5" /><Relationship Type="http://schemas.openxmlformats.org/officeDocument/2006/relationships/image" Target="media/image3.wmf" Id="rId15" /><Relationship Type="http://schemas.openxmlformats.org/officeDocument/2006/relationships/oleObject" Target="embeddings/oleObject6.bin"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image" Target="media/image5.wmf"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b3.com.br" TargetMode="External" Id="rId14" /><Relationship Type="http://schemas.openxmlformats.org/officeDocument/2006/relationships/oleObject" Target="embeddings/oleObject5.bin" Id="rId22" /><Relationship Type="http://schemas.openxmlformats.org/officeDocument/2006/relationships/header" Target="header1.xml" Id="rId27" /><Relationship Type="http://schemas.openxmlformats.org/officeDocument/2006/relationships/fontTable" Target="fontTable.xml" Id="rId30"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 G E D ! 5 5 6 9 9 1 6 . 3 < / d o c u m e n t i d >  
     < s e n d e r i d > V I T O R I A . S E R R A N O < / s e n d e r i d >  
     < s e n d e r e m a i l > V I T O R I A . S E R R A N O @ L D R . C O M . B R < / s e n d e r e m a i l >  
     < l a s t m o d i f i e d > 2 0 2 1 - 0 4 - 2 7 T 1 7 : 4 0 : 0 0 . 0 0 0 0 0 0 0 - 0 3 : 0 0 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 J U R _ S P ! 3 0 8 3 3 4 6 9 . 9 < / d o c u m e n t i d >  
     < s e n d e r i d > H S N < / s e n d e r i d >  
     < s e n d e r e m a i l > T A M B R O S A N O @ P N . C O M . B R < / s e n d e r e m a i l >  
     < l a s t m o d i f i e d > 2 0 1 8 - 0 9 - 1 9 T 2 2 : 0 2 : 0 0 . 0 0 0 0 0 0 0 - 0 3 : 0 0 < / l a s t m o d i f i e d >  
 < / 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BDE3A5-283D-4CA4-98A3-3171F39311B3}">
  <ds:schemaRefs>
    <ds:schemaRef ds:uri="http://schemas.openxmlformats.org/officeDocument/2006/bibliography"/>
  </ds:schemaRefs>
</ds:datastoreItem>
</file>

<file path=customXml/itemProps2.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3.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010B4-0953-4B6F-A986-CD74AD8E6E2E}">
  <ds:schemaRefs>
    <ds:schemaRef ds:uri="http://www.imanage.com/work/xmlschema"/>
  </ds:schemaRefs>
</ds:datastoreItem>
</file>

<file path=customXml/itemProps5.xml><?xml version="1.0" encoding="utf-8"?>
<ds:datastoreItem xmlns:ds="http://schemas.openxmlformats.org/officeDocument/2006/customXml" ds:itemID="{D8187FE1-7DDD-4A96-B68A-2CE18BF0674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90</Pages>
  <Words>28669</Words>
  <Characters>167144</Characters>
  <Application>Microsoft Office Word</Application>
  <DocSecurity>0</DocSecurity>
  <Lines>2653</Lines>
  <Paragraphs>815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Vitória Vidal Serrano</cp:lastModifiedBy>
  <cp:revision>2</cp:revision>
  <cp:lastPrinted>2020-09-29T02:47:00Z</cp:lastPrinted>
  <dcterms:created xsi:type="dcterms:W3CDTF">2021-04-27T20:40:00Z</dcterms:created>
  <dcterms:modified xsi:type="dcterms:W3CDTF">2021-04-27T20:40:00Z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30833469v9 - 11264002.377497</vt:lpwstr>
  </property>
  <property fmtid="{D5CDD505-2E9C-101B-9397-08002B2CF9AE}" pid="3" name="eDOCS AutoSave">
    <vt:lpwstr>20210419102118686</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jose.santos@itaubba.com</vt:lpwstr>
  </property>
  <property fmtid="{D5CDD505-2E9C-101B-9397-08002B2CF9AE}" pid="7" name="MSIP_Label_7bc6e253-7033-4299-b83e-6575a0ec40c3_SetDate">
    <vt:lpwstr>2021-04-23T17:14:33.3546408Z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4b3dc037-a1a8-4fdd-8802-21fa28b68082</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jose.santos@itaubba.com</vt:lpwstr>
  </property>
  <property fmtid="{D5CDD505-2E9C-101B-9397-08002B2CF9AE}" pid="15" name="MSIP_Label_4fc996bf-6aee-415c-aa4c-e35ad0009c67_SetDate">
    <vt:lpwstr>2021-04-23T17:14:33.3546408Z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4b3dc037-a1a8-4fdd-8802-21fa28b68082</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MSIP_Label_32b1616c-cf2a-4802-8439-7c44bba93692_Enabled">
    <vt:lpwstr>True</vt:lpwstr>
  </property>
  <property fmtid="{D5CDD505-2E9C-101B-9397-08002B2CF9AE}" pid="22" name="MSIP_Label_32b1616c-cf2a-4802-8439-7c44bba93692_SiteId">
    <vt:lpwstr>cf56e405-d2b0-4266-b210-aa04636b6161</vt:lpwstr>
  </property>
  <property fmtid="{D5CDD505-2E9C-101B-9397-08002B2CF9AE}" pid="23" name="MSIP_Label_32b1616c-cf2a-4802-8439-7c44bba93692_Owner">
    <vt:lpwstr>marcelo.ferraz@xpi.com.br</vt:lpwstr>
  </property>
  <property fmtid="{D5CDD505-2E9C-101B-9397-08002B2CF9AE}" pid="24" name="MSIP_Label_32b1616c-cf2a-4802-8439-7c44bba93692_SetDate">
    <vt:lpwstr>2018-07-02T14:13:28.3194657-03:00</vt:lpwstr>
  </property>
  <property fmtid="{D5CDD505-2E9C-101B-9397-08002B2CF9AE}" pid="25" name="MSIP_Label_32b1616c-cf2a-4802-8439-7c44bba93692_Name">
    <vt:lpwstr>Pública</vt:lpwstr>
  </property>
  <property fmtid="{D5CDD505-2E9C-101B-9397-08002B2CF9AE}" pid="26" name="MSIP_Label_32b1616c-cf2a-4802-8439-7c44bba93692_Application">
    <vt:lpwstr>Microsoft Azure Information Protection</vt:lpwstr>
  </property>
  <property fmtid="{D5CDD505-2E9C-101B-9397-08002B2CF9AE}" pid="27" name="MSIP_Label_32b1616c-cf2a-4802-8439-7c44bba93692_Extended_MSFT_Method">
    <vt:lpwstr>Manual</vt:lpwstr>
  </property>
  <property fmtid="{D5CDD505-2E9C-101B-9397-08002B2CF9AE}" pid="28" name="Sensitivity">
    <vt:lpwstr>Corporativo Compartilhamento Interno Pública</vt:lpwstr>
  </property>
  <property fmtid="{D5CDD505-2E9C-101B-9397-08002B2CF9AE}" pid="29" name="ContentTypeId">
    <vt:lpwstr>0x01010002316287F114104FB05C975809A4BDF2</vt:lpwstr>
  </property>
</Properties>
</file>