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7585652B"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3181E125" w:rsidR="00EB5CDB" w:rsidRPr="00E06B02" w:rsidRDefault="002E7E75"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 DE JUNHO 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1FBFA3E3" w14:textId="77777777"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4BA1A3ED"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1A8953"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Contrato Social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00169043"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441A7643"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F2E56" w:rsidRPr="00293D96"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“Acordo Operacional”</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293D96"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5BD35C95"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AC1CE9" w:rsidRPr="00E06B02">
              <w:rPr>
                <w:rFonts w:ascii="Verdana" w:eastAsia="Arial Unicode MS" w:hAnsi="Verdana" w:cs="Tahoma"/>
                <w:sz w:val="20"/>
                <w:szCs w:val="20"/>
              </w:rPr>
              <w:t>[●]</w:t>
            </w:r>
            <w:r w:rsidR="00877D42"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9C3962"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EB5CDB" w:rsidRPr="00293D96" w14:paraId="773F43B7" w14:textId="77777777">
        <w:tc>
          <w:tcPr>
            <w:tcW w:w="2970" w:type="dxa"/>
          </w:tcPr>
          <w:p w14:paraId="2A53BDC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03E57B2" w14:textId="0A68E38D" w:rsidR="00EB5CDB" w:rsidRPr="00E06B02" w:rsidRDefault="008E55E6" w:rsidP="00E06B02">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 nos termos do Contrato de Cobrança.</w:t>
            </w:r>
            <w:r w:rsidR="000344C0" w:rsidRPr="00E06B02">
              <w:rPr>
                <w:rFonts w:ascii="Verdana" w:eastAsia="MS Mincho" w:hAnsi="Verdana" w:cs="Tahoma"/>
                <w:sz w:val="20"/>
                <w:szCs w:val="20"/>
              </w:rPr>
              <w:t xml:space="preserve"> </w:t>
            </w:r>
          </w:p>
          <w:p w14:paraId="69A4EDAF" w14:textId="2291D8FE" w:rsidR="005072CC" w:rsidRPr="00E06B02" w:rsidRDefault="005072CC" w:rsidP="00E06B02">
            <w:pPr>
              <w:spacing w:line="280" w:lineRule="exact"/>
              <w:jc w:val="both"/>
              <w:rPr>
                <w:rFonts w:ascii="Verdana" w:eastAsia="Arial Unicode MS" w:hAnsi="Verdana" w:cs="Tahoma"/>
                <w:sz w:val="20"/>
                <w:szCs w:val="20"/>
              </w:rPr>
            </w:pPr>
          </w:p>
        </w:tc>
      </w:tr>
      <w:tr w:rsidR="00EB5CDB" w:rsidRPr="00293D96" w14:paraId="1A32389B" w14:textId="77777777">
        <w:tc>
          <w:tcPr>
            <w:tcW w:w="2970" w:type="dxa"/>
          </w:tcPr>
          <w:p w14:paraId="5115A7F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Style w:val="DeltaViewDeletion"/>
                <w:rFonts w:ascii="Verdana" w:eastAsia="Arial Unicode MS" w:hAnsi="Verdana" w:cs="Tahoma"/>
                <w:strike w:val="0"/>
                <w:color w:val="auto"/>
                <w:sz w:val="20"/>
                <w:szCs w:val="20"/>
                <w:u w:val="single"/>
              </w:rPr>
              <w:t>Agência Classificadora de Risco</w:t>
            </w:r>
            <w:r w:rsidRPr="00E06B02">
              <w:rPr>
                <w:rStyle w:val="DeltaViewDeletion"/>
                <w:rFonts w:ascii="Verdana" w:eastAsia="Arial Unicode MS" w:hAnsi="Verdana" w:cs="Tahoma"/>
                <w:strike w:val="0"/>
                <w:color w:val="auto"/>
                <w:sz w:val="20"/>
                <w:szCs w:val="20"/>
              </w:rPr>
              <w:t>”</w:t>
            </w:r>
          </w:p>
        </w:tc>
        <w:tc>
          <w:tcPr>
            <w:tcW w:w="6316" w:type="dxa"/>
          </w:tcPr>
          <w:p w14:paraId="49A67FD7" w14:textId="62008A4E" w:rsidR="00EB5CDB" w:rsidRPr="00E06B02" w:rsidRDefault="009C3962" w:rsidP="00E06B02">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w:t>
            </w:r>
            <w:r w:rsidR="008E55E6" w:rsidRPr="00E06B02">
              <w:rPr>
                <w:rFonts w:ascii="Verdana" w:eastAsia="Arial Unicode MS" w:hAnsi="Verdana"/>
                <w:sz w:val="20"/>
                <w:szCs w:val="20"/>
                <w:highlight w:val="yellow"/>
                <w:lang w:eastAsia="en-US"/>
              </w:rPr>
              <w:t>Standard &amp; Poor's Ratings do Brasil LTDA., Fitch Ratings Brasil Ltda. ou Moody's América Latina Ltda.</w:t>
            </w:r>
            <w:r w:rsidRPr="00E06B02">
              <w:rPr>
                <w:rFonts w:ascii="Verdana" w:eastAsia="Arial Unicode MS" w:hAnsi="Verdana"/>
                <w:sz w:val="20"/>
                <w:szCs w:val="20"/>
                <w:lang w:eastAsia="en-US"/>
              </w:rPr>
              <w:t>] [</w:t>
            </w:r>
            <w:r w:rsidR="00914437" w:rsidRPr="00E06B02">
              <w:rPr>
                <w:rFonts w:ascii="Verdana" w:eastAsia="Arial Unicode MS" w:hAnsi="Verdana"/>
                <w:sz w:val="20"/>
                <w:szCs w:val="20"/>
                <w:highlight w:val="yellow"/>
                <w:lang w:eastAsia="en-US"/>
              </w:rPr>
              <w:t>Nota TF: Favor confirmar existência de Rating</w:t>
            </w:r>
            <w:r w:rsidR="00914437" w:rsidRPr="00E06B02">
              <w:rPr>
                <w:rFonts w:ascii="Verdana" w:eastAsia="Arial Unicode MS" w:hAnsi="Verdana"/>
                <w:sz w:val="20"/>
                <w:szCs w:val="20"/>
                <w:lang w:eastAsia="en-US"/>
              </w:rPr>
              <w:t>]</w:t>
            </w:r>
            <w:r w:rsidR="00C6173C" w:rsidRPr="00E06B02">
              <w:rPr>
                <w:rFonts w:ascii="Verdana" w:eastAsia="Arial Unicode MS" w:hAnsi="Verdana"/>
                <w:sz w:val="20"/>
                <w:szCs w:val="20"/>
                <w:lang w:eastAsia="en-US"/>
              </w:rPr>
              <w:t xml:space="preserve"> </w:t>
            </w:r>
          </w:p>
          <w:p w14:paraId="46D9522C" w14:textId="02B73630" w:rsidR="005072CC" w:rsidRPr="00E06B02" w:rsidRDefault="005072CC" w:rsidP="00E06B02">
            <w:pPr>
              <w:autoSpaceDE/>
              <w:autoSpaceDN/>
              <w:adjustRightInd/>
              <w:spacing w:line="280" w:lineRule="exact"/>
              <w:jc w:val="both"/>
              <w:rPr>
                <w:rFonts w:ascii="Verdana" w:eastAsia="Arial Unicode MS" w:hAnsi="Verdana"/>
                <w:sz w:val="20"/>
                <w:szCs w:val="20"/>
                <w:lang w:eastAsia="en-US"/>
              </w:rPr>
            </w:pPr>
          </w:p>
        </w:tc>
      </w:tr>
      <w:tr w:rsidR="00EB5CDB" w:rsidRPr="00293D96" w14:paraId="3CFCC601" w14:textId="77777777">
        <w:tc>
          <w:tcPr>
            <w:tcW w:w="2970" w:type="dxa"/>
          </w:tcPr>
          <w:p w14:paraId="13B244E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w:t>
            </w:r>
            <w:r w:rsidR="006D17D9" w:rsidRPr="00E06B02">
              <w:rPr>
                <w:rFonts w:ascii="Verdana" w:hAnsi="Verdana" w:cs="Tahoma"/>
                <w:sz w:val="20"/>
                <w:szCs w:val="20"/>
              </w:rPr>
              <w:t xml:space="preserve"> de Emissão</w:t>
            </w:r>
            <w:r w:rsidRPr="00E06B02">
              <w:rPr>
                <w:rFonts w:ascii="Verdana" w:hAnsi="Verdana" w:cs="Tahoma"/>
                <w:sz w:val="20"/>
                <w:szCs w:val="20"/>
              </w:rPr>
              <w:t>.</w:t>
            </w:r>
          </w:p>
          <w:p w14:paraId="3909833E" w14:textId="138341FD" w:rsidR="005072CC" w:rsidRPr="00E06B02" w:rsidRDefault="005072CC" w:rsidP="00E06B02">
            <w:pPr>
              <w:spacing w:line="280" w:lineRule="exact"/>
              <w:jc w:val="both"/>
              <w:rPr>
                <w:rFonts w:ascii="Verdana" w:hAnsi="Verdana" w:cs="Tahoma"/>
                <w:sz w:val="20"/>
                <w:szCs w:val="20"/>
              </w:rPr>
            </w:pPr>
          </w:p>
        </w:tc>
      </w:tr>
      <w:tr w:rsidR="00EB5CDB" w:rsidRPr="00293D96" w14:paraId="17790936" w14:textId="77777777">
        <w:tc>
          <w:tcPr>
            <w:tcW w:w="2970" w:type="dxa"/>
          </w:tcPr>
          <w:p w14:paraId="4844DE18"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5072CC" w:rsidRPr="00E06B02" w:rsidRDefault="005072CC" w:rsidP="00E06B02">
            <w:pPr>
              <w:spacing w:line="280" w:lineRule="exact"/>
              <w:jc w:val="both"/>
              <w:rPr>
                <w:rFonts w:ascii="Verdana" w:hAnsi="Verdana" w:cs="Tahoma"/>
                <w:sz w:val="20"/>
                <w:szCs w:val="20"/>
              </w:rPr>
            </w:pPr>
          </w:p>
        </w:tc>
      </w:tr>
      <w:tr w:rsidR="00EB5CDB" w:rsidRPr="00293D96" w14:paraId="31907A43" w14:textId="77777777">
        <w:tc>
          <w:tcPr>
            <w:tcW w:w="2970" w:type="dxa"/>
          </w:tcPr>
          <w:p w14:paraId="19632706"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5072CC" w:rsidRPr="00E06B02" w:rsidRDefault="005072CC" w:rsidP="00E06B02">
            <w:pPr>
              <w:spacing w:line="280" w:lineRule="exact"/>
              <w:jc w:val="both"/>
              <w:rPr>
                <w:rFonts w:ascii="Verdana" w:hAnsi="Verdana" w:cs="Tahoma"/>
                <w:sz w:val="20"/>
                <w:szCs w:val="20"/>
              </w:rPr>
            </w:pPr>
          </w:p>
        </w:tc>
      </w:tr>
      <w:tr w:rsidR="00EB5CDB" w:rsidRPr="00293D96" w14:paraId="306F7498" w14:textId="77777777">
        <w:tc>
          <w:tcPr>
            <w:tcW w:w="2970" w:type="dxa"/>
          </w:tcPr>
          <w:p w14:paraId="0EAF2A1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5072CC" w:rsidRPr="00E06B02" w:rsidRDefault="005072CC" w:rsidP="00E06B02">
            <w:pPr>
              <w:spacing w:line="280" w:lineRule="exact"/>
              <w:jc w:val="both"/>
              <w:rPr>
                <w:rFonts w:ascii="Verdana" w:hAnsi="Verdana" w:cs="Tahoma"/>
                <w:sz w:val="20"/>
                <w:szCs w:val="20"/>
              </w:rPr>
            </w:pPr>
          </w:p>
        </w:tc>
      </w:tr>
      <w:tr w:rsidR="00EB5CDB" w:rsidRPr="00293D96" w14:paraId="1A4ED1A8" w14:textId="77777777">
        <w:tc>
          <w:tcPr>
            <w:tcW w:w="2970" w:type="dxa"/>
          </w:tcPr>
          <w:p w14:paraId="3ED8C9D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5072CC" w:rsidRPr="00E06B02" w:rsidRDefault="005072CC" w:rsidP="00E06B02">
            <w:pPr>
              <w:spacing w:line="280" w:lineRule="exact"/>
              <w:jc w:val="both"/>
              <w:rPr>
                <w:rFonts w:ascii="Verdana" w:hAnsi="Verdana" w:cs="Tahoma"/>
                <w:sz w:val="20"/>
                <w:szCs w:val="20"/>
              </w:rPr>
            </w:pPr>
          </w:p>
        </w:tc>
      </w:tr>
      <w:tr w:rsidR="00EB5CDB" w:rsidRPr="00293D96" w14:paraId="158421E8" w14:textId="77777777">
        <w:tc>
          <w:tcPr>
            <w:tcW w:w="2970" w:type="dxa"/>
          </w:tcPr>
          <w:p w14:paraId="5CCDD9DE" w14:textId="117168C0"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00877D42" w:rsidRPr="00E06B02">
              <w:rPr>
                <w:rFonts w:ascii="Verdana" w:hAnsi="Verdana" w:cs="Tahoma"/>
                <w:sz w:val="20"/>
                <w:szCs w:val="20"/>
                <w:u w:val="single"/>
              </w:rPr>
              <w:t>Agente de Liquidaçã</w:t>
            </w:r>
            <w:r w:rsidR="006C385D" w:rsidRPr="00E06B02">
              <w:rPr>
                <w:rFonts w:ascii="Verdana" w:hAnsi="Verdana" w:cs="Tahoma"/>
                <w:sz w:val="20"/>
                <w:szCs w:val="20"/>
                <w:u w:val="single"/>
              </w:rPr>
              <w:t>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EB5CDB" w:rsidRPr="00E06B02" w:rsidRDefault="008E55E6" w:rsidP="00E06B02">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w:t>
            </w:r>
            <w:r w:rsidR="006D17D9"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w:t>
            </w:r>
            <w:r w:rsidR="006D17D9" w:rsidRPr="00E06B02">
              <w:rPr>
                <w:rFonts w:ascii="Verdana" w:eastAsia="Arial Unicode MS" w:hAnsi="Verdana"/>
                <w:sz w:val="20"/>
                <w:szCs w:val="20"/>
                <w:lang w:eastAsia="en-US"/>
              </w:rPr>
              <w:t>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5072CC" w:rsidRPr="00E06B02" w:rsidRDefault="005072CC" w:rsidP="00E06B02">
            <w:pPr>
              <w:autoSpaceDE/>
              <w:autoSpaceDN/>
              <w:adjustRightInd/>
              <w:spacing w:line="280" w:lineRule="exact"/>
              <w:jc w:val="both"/>
              <w:rPr>
                <w:rFonts w:ascii="Verdana" w:hAnsi="Verdana" w:cs="Tahoma"/>
                <w:sz w:val="20"/>
                <w:szCs w:val="20"/>
              </w:rPr>
            </w:pPr>
          </w:p>
        </w:tc>
      </w:tr>
      <w:tr w:rsidR="003542AC" w:rsidRPr="00293D96" w14:paraId="1171EF44" w14:textId="77777777">
        <w:tc>
          <w:tcPr>
            <w:tcW w:w="2970" w:type="dxa"/>
          </w:tcPr>
          <w:p w14:paraId="274E8482" w14:textId="63478C60" w:rsidR="003542AC" w:rsidRPr="00E06B02" w:rsidRDefault="003542AC"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BTG</w:t>
            </w:r>
            <w:r w:rsidRPr="00E06B02">
              <w:rPr>
                <w:rFonts w:ascii="Verdana" w:hAnsi="Verdana" w:cs="Tahoma"/>
                <w:sz w:val="20"/>
                <w:szCs w:val="20"/>
              </w:rPr>
              <w:t>”</w:t>
            </w:r>
          </w:p>
        </w:tc>
        <w:tc>
          <w:tcPr>
            <w:tcW w:w="6316" w:type="dxa"/>
          </w:tcPr>
          <w:p w14:paraId="3E6B886F" w14:textId="48B2EDB5" w:rsidR="003542AC" w:rsidRPr="00293D96" w:rsidRDefault="003542AC" w:rsidP="00E06B02">
            <w:pPr>
              <w:spacing w:line="280" w:lineRule="exact"/>
              <w:jc w:val="both"/>
              <w:rPr>
                <w:rFonts w:ascii="Verdana" w:hAnsi="Verdana" w:cs="Tahoma"/>
                <w:sz w:val="20"/>
                <w:szCs w:val="20"/>
              </w:rPr>
            </w:pPr>
            <w:r w:rsidRPr="00293D96">
              <w:rPr>
                <w:rFonts w:ascii="Verdana" w:hAnsi="Verdana" w:cs="Tahoma"/>
                <w:bCs/>
                <w:sz w:val="20"/>
                <w:szCs w:val="20"/>
              </w:rPr>
              <w:t xml:space="preserve">O </w:t>
            </w:r>
            <w:r w:rsidRPr="00293D96">
              <w:rPr>
                <w:rFonts w:ascii="Verdana" w:hAnsi="Verdana" w:cs="Tahoma"/>
                <w:b/>
                <w:sz w:val="20"/>
                <w:szCs w:val="20"/>
              </w:rPr>
              <w:t>BANCO BTG PACTUAL S.A.</w:t>
            </w:r>
            <w:r w:rsidRPr="00293D96">
              <w:rPr>
                <w:rFonts w:ascii="Verdana" w:hAnsi="Verdana" w:cs="Tahoma"/>
                <w:sz w:val="20"/>
                <w:szCs w:val="20"/>
              </w:rPr>
              <w:t xml:space="preserve">, instituição financeira com sede na </w:t>
            </w:r>
            <w:r w:rsidRPr="00293D96">
              <w:rPr>
                <w:rFonts w:ascii="Verdana" w:hAnsi="Verdana" w:cs="Tahoma"/>
                <w:bCs/>
                <w:sz w:val="20"/>
                <w:szCs w:val="20"/>
              </w:rPr>
              <w:t>Cidade do Rio de Janeiro, Estado do Rio de Janeiro, na Praia de Botafogo, 501, 5º, 6º e 7º andares</w:t>
            </w:r>
            <w:r w:rsidRPr="00293D96">
              <w:rPr>
                <w:rFonts w:ascii="Verdana" w:hAnsi="Verdana" w:cs="Tahoma"/>
                <w:sz w:val="20"/>
                <w:szCs w:val="20"/>
              </w:rPr>
              <w:t>, inscrita no CNPJ/ME sob o nº 30.306.294/0001-45.</w:t>
            </w:r>
          </w:p>
          <w:p w14:paraId="0A3E41E0" w14:textId="4F20F533" w:rsidR="003542AC" w:rsidRPr="00E06B02" w:rsidRDefault="003542AC" w:rsidP="00E06B02">
            <w:pPr>
              <w:spacing w:line="280" w:lineRule="exact"/>
              <w:jc w:val="both"/>
              <w:rPr>
                <w:rFonts w:ascii="Verdana" w:hAnsi="Verdana" w:cs="Tahoma"/>
                <w:sz w:val="20"/>
                <w:szCs w:val="20"/>
              </w:rPr>
            </w:pPr>
          </w:p>
        </w:tc>
      </w:tr>
      <w:tr w:rsidR="00EB5CDB" w:rsidRPr="00293D96" w14:paraId="54F0CFD3" w14:textId="77777777">
        <w:tc>
          <w:tcPr>
            <w:tcW w:w="2970" w:type="dxa"/>
          </w:tcPr>
          <w:p w14:paraId="23CF936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13560376"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B3 S.A. – Brasil, Bolsa, Balcão - </w:t>
            </w:r>
            <w:r w:rsidR="000344C0" w:rsidRPr="00E06B02">
              <w:rPr>
                <w:rFonts w:ascii="Verdana" w:hAnsi="Verdana" w:cs="Tahoma"/>
                <w:sz w:val="20"/>
                <w:szCs w:val="20"/>
              </w:rPr>
              <w:t>Balcão B3</w:t>
            </w:r>
            <w:r w:rsidRPr="00E06B02">
              <w:rPr>
                <w:rFonts w:ascii="Verdana" w:hAnsi="Verdana" w:cs="Tahoma"/>
                <w:sz w:val="20"/>
                <w:szCs w:val="20"/>
              </w:rPr>
              <w:t>.</w:t>
            </w:r>
          </w:p>
          <w:p w14:paraId="6D579B61" w14:textId="385EC3AF" w:rsidR="005072CC" w:rsidRPr="00E06B02" w:rsidRDefault="005072CC" w:rsidP="00E06B02">
            <w:pPr>
              <w:spacing w:line="280" w:lineRule="exact"/>
              <w:jc w:val="both"/>
              <w:rPr>
                <w:rFonts w:ascii="Verdana" w:hAnsi="Verdana" w:cs="Tahoma"/>
                <w:sz w:val="20"/>
                <w:szCs w:val="20"/>
              </w:rPr>
            </w:pPr>
          </w:p>
        </w:tc>
      </w:tr>
      <w:tr w:rsidR="00EB5CDB" w:rsidRPr="00293D96" w14:paraId="5DD4B67D" w14:textId="77777777">
        <w:tc>
          <w:tcPr>
            <w:tcW w:w="2970" w:type="dxa"/>
          </w:tcPr>
          <w:p w14:paraId="3561A79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2F2AB441"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5072CC" w:rsidRPr="00E06B02" w:rsidRDefault="005072CC" w:rsidP="00E06B02">
            <w:pPr>
              <w:spacing w:line="280" w:lineRule="exact"/>
              <w:jc w:val="both"/>
              <w:rPr>
                <w:rFonts w:ascii="Verdana" w:hAnsi="Verdana" w:cs="Tahoma"/>
                <w:sz w:val="20"/>
                <w:szCs w:val="20"/>
              </w:rPr>
            </w:pPr>
          </w:p>
        </w:tc>
      </w:tr>
      <w:tr w:rsidR="00EB5CDB" w:rsidRPr="00293D96" w14:paraId="49DD1369" w14:textId="77777777">
        <w:tc>
          <w:tcPr>
            <w:tcW w:w="2970" w:type="dxa"/>
          </w:tcPr>
          <w:p w14:paraId="4469BA9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5072CC" w:rsidRPr="00E06B02" w:rsidRDefault="005072CC" w:rsidP="00E06B02">
            <w:pPr>
              <w:spacing w:line="280" w:lineRule="exact"/>
              <w:jc w:val="both"/>
              <w:rPr>
                <w:rFonts w:ascii="Verdana" w:hAnsi="Verdana" w:cs="Tahoma"/>
                <w:sz w:val="20"/>
                <w:szCs w:val="20"/>
              </w:rPr>
            </w:pPr>
          </w:p>
        </w:tc>
      </w:tr>
      <w:tr w:rsidR="00106F0D" w:rsidRPr="00293D96" w14:paraId="4DFC49E4" w14:textId="77777777">
        <w:tc>
          <w:tcPr>
            <w:tcW w:w="2970" w:type="dxa"/>
          </w:tcPr>
          <w:p w14:paraId="3C450C63" w14:textId="577C2FC6" w:rsidR="00106F0D" w:rsidRPr="00E06B02" w:rsidRDefault="00106F0D"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Chamada(s) de Capital</w:t>
            </w:r>
            <w:r w:rsidRPr="00E06B02">
              <w:rPr>
                <w:rFonts w:ascii="Verdana" w:hAnsi="Verdana" w:cs="Tahoma"/>
                <w:sz w:val="20"/>
                <w:szCs w:val="20"/>
              </w:rPr>
              <w:t>”</w:t>
            </w:r>
          </w:p>
        </w:tc>
        <w:tc>
          <w:tcPr>
            <w:tcW w:w="6316" w:type="dxa"/>
          </w:tcPr>
          <w:p w14:paraId="2FD1BA35" w14:textId="23295CAA" w:rsidR="00106F0D" w:rsidRPr="00E06B02" w:rsidRDefault="00106F0D"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w:instrText>
            </w:r>
            <w:r w:rsidRPr="00E06B02">
              <w:rPr>
                <w:rFonts w:ascii="Verdana" w:hAnsi="Verdana" w:cs="Tahoma"/>
                <w:sz w:val="20"/>
                <w:szCs w:val="20"/>
              </w:rPr>
            </w:r>
            <w:r w:rsidR="00E06B02" w:rsidRPr="00E06B02">
              <w:rPr>
                <w:rFonts w:ascii="Verdana" w:hAnsi="Verdana" w:cs="Tahoma"/>
                <w:sz w:val="20"/>
                <w:szCs w:val="20"/>
              </w:rPr>
              <w:instrText xml:space="preserve"> \* MERGEFORMAT </w:instrText>
            </w:r>
            <w:r w:rsidRPr="00E06B02">
              <w:rPr>
                <w:rFonts w:ascii="Verdana" w:hAnsi="Verdana" w:cs="Tahoma"/>
                <w:sz w:val="20"/>
                <w:szCs w:val="20"/>
              </w:rPr>
              <w:fldChar w:fldCharType="separate"/>
            </w:r>
            <w:r w:rsidR="000963E5">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FF8FC85" w14:textId="77777777" w:rsidR="00106F0D" w:rsidRPr="00E06B02" w:rsidRDefault="00106F0D" w:rsidP="00E06B02">
            <w:pPr>
              <w:spacing w:line="280" w:lineRule="exact"/>
              <w:jc w:val="both"/>
              <w:rPr>
                <w:rFonts w:ascii="Verdana" w:hAnsi="Verdana" w:cs="Tahoma"/>
                <w:sz w:val="20"/>
                <w:szCs w:val="20"/>
              </w:rPr>
            </w:pPr>
          </w:p>
        </w:tc>
      </w:tr>
      <w:tr w:rsidR="00EB5CDB" w:rsidRPr="00293D96" w14:paraId="1F7F8417" w14:textId="77777777">
        <w:tc>
          <w:tcPr>
            <w:tcW w:w="2970" w:type="dxa"/>
          </w:tcPr>
          <w:p w14:paraId="413E6FB9" w14:textId="06A92E72"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w:t>
            </w:r>
            <w:r w:rsidR="006D17D9" w:rsidRPr="00E06B02">
              <w:rPr>
                <w:rFonts w:ascii="Verdana" w:hAnsi="Verdana" w:cs="Tahoma"/>
                <w:sz w:val="20"/>
                <w:szCs w:val="20"/>
                <w:u w:val="single"/>
              </w:rPr>
              <w:t>E</w:t>
            </w:r>
            <w:r w:rsidRPr="00E06B02">
              <w:rPr>
                <w:rFonts w:ascii="Verdana" w:hAnsi="Verdana" w:cs="Tahoma"/>
                <w:sz w:val="20"/>
                <w:szCs w:val="20"/>
              </w:rPr>
              <w:t>”</w:t>
            </w:r>
          </w:p>
        </w:tc>
        <w:tc>
          <w:tcPr>
            <w:tcW w:w="6316" w:type="dxa"/>
          </w:tcPr>
          <w:p w14:paraId="0D4E3DB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Cadastro Nacional da Pessoa Jurídica do Ministério da </w:t>
            </w:r>
            <w:r w:rsidR="006D17D9" w:rsidRPr="00E06B02">
              <w:rPr>
                <w:rFonts w:ascii="Verdana" w:hAnsi="Verdana" w:cs="Tahoma"/>
                <w:sz w:val="20"/>
                <w:szCs w:val="20"/>
              </w:rPr>
              <w:t>Economia</w:t>
            </w:r>
            <w:r w:rsidRPr="00E06B02">
              <w:rPr>
                <w:rFonts w:ascii="Verdana" w:hAnsi="Verdana" w:cs="Tahoma"/>
                <w:sz w:val="20"/>
                <w:szCs w:val="20"/>
              </w:rPr>
              <w:t>.</w:t>
            </w:r>
          </w:p>
          <w:p w14:paraId="1350D81D" w14:textId="24A5F254" w:rsidR="005072CC" w:rsidRPr="00E06B02" w:rsidRDefault="005072CC" w:rsidP="00E06B02">
            <w:pPr>
              <w:spacing w:line="280" w:lineRule="exact"/>
              <w:jc w:val="both"/>
              <w:rPr>
                <w:rFonts w:ascii="Verdana" w:hAnsi="Verdana" w:cs="Tahoma"/>
                <w:sz w:val="20"/>
                <w:szCs w:val="20"/>
              </w:rPr>
            </w:pPr>
          </w:p>
        </w:tc>
      </w:tr>
      <w:tr w:rsidR="00EB5CDB" w:rsidRPr="00293D96" w14:paraId="08927804" w14:textId="77777777">
        <w:tc>
          <w:tcPr>
            <w:tcW w:w="2970" w:type="dxa"/>
          </w:tcPr>
          <w:p w14:paraId="79FB18A1"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5072CC" w:rsidRPr="00E06B02" w:rsidRDefault="005072CC" w:rsidP="00E06B02">
            <w:pPr>
              <w:spacing w:line="280" w:lineRule="exact"/>
              <w:jc w:val="both"/>
              <w:rPr>
                <w:rFonts w:ascii="Verdana" w:hAnsi="Verdana" w:cs="Tahoma"/>
                <w:sz w:val="20"/>
                <w:szCs w:val="20"/>
              </w:rPr>
            </w:pPr>
          </w:p>
        </w:tc>
      </w:tr>
      <w:tr w:rsidR="00EB5CDB" w:rsidRPr="00293D96" w14:paraId="55C5BD2C" w14:textId="77777777">
        <w:tc>
          <w:tcPr>
            <w:tcW w:w="2970" w:type="dxa"/>
          </w:tcPr>
          <w:p w14:paraId="7612E141"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624195" w:rsidRPr="00E06B02" w:rsidRDefault="00624195" w:rsidP="00E06B02">
            <w:pPr>
              <w:spacing w:line="280" w:lineRule="exact"/>
              <w:jc w:val="both"/>
              <w:rPr>
                <w:rFonts w:ascii="Verdana" w:hAnsi="Verdana" w:cs="Tahoma"/>
                <w:sz w:val="20"/>
                <w:szCs w:val="20"/>
              </w:rPr>
            </w:pPr>
          </w:p>
        </w:tc>
      </w:tr>
      <w:tr w:rsidR="00EB5CDB" w:rsidRPr="00293D96" w14:paraId="3C762F21" w14:textId="77777777">
        <w:tc>
          <w:tcPr>
            <w:tcW w:w="2970" w:type="dxa"/>
          </w:tcPr>
          <w:p w14:paraId="1DF72A30"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EB5CDB" w:rsidRPr="00E06B02" w:rsidRDefault="008E55E6" w:rsidP="00E06B02">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5072CC" w:rsidRPr="00E06B02" w:rsidRDefault="005072CC" w:rsidP="00E06B02">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EB5CDB" w:rsidRPr="00293D96" w14:paraId="5B20522A" w14:textId="77777777">
        <w:tc>
          <w:tcPr>
            <w:tcW w:w="2970" w:type="dxa"/>
          </w:tcPr>
          <w:p w14:paraId="00873880"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Coordenador Líder</w:t>
            </w:r>
            <w:r w:rsidRPr="00E06B02">
              <w:rPr>
                <w:rFonts w:ascii="Verdana" w:hAnsi="Verdana" w:cs="Tahoma"/>
                <w:sz w:val="20"/>
                <w:szCs w:val="20"/>
              </w:rPr>
              <w:t>”</w:t>
            </w:r>
          </w:p>
          <w:p w14:paraId="37CCBC33" w14:textId="77777777" w:rsidR="00225A8D" w:rsidRPr="00E06B02" w:rsidRDefault="00225A8D" w:rsidP="00293D96">
            <w:pPr>
              <w:spacing w:line="280" w:lineRule="exact"/>
              <w:rPr>
                <w:rFonts w:ascii="Verdana" w:hAnsi="Verdana" w:cs="Tahoma"/>
                <w:sz w:val="20"/>
                <w:szCs w:val="20"/>
              </w:rPr>
            </w:pPr>
          </w:p>
          <w:p w14:paraId="38059BB9" w14:textId="77777777" w:rsidR="00225A8D" w:rsidRPr="00E06B02" w:rsidRDefault="00225A8D" w:rsidP="00293D96">
            <w:pPr>
              <w:spacing w:line="280" w:lineRule="exact"/>
              <w:rPr>
                <w:rFonts w:ascii="Verdana" w:hAnsi="Verdana" w:cs="Tahoma"/>
                <w:sz w:val="20"/>
                <w:szCs w:val="20"/>
              </w:rPr>
            </w:pPr>
          </w:p>
          <w:p w14:paraId="1CFAD34A" w14:textId="445CD289" w:rsidR="00225A8D" w:rsidRPr="00E06B02" w:rsidRDefault="00225A8D" w:rsidP="00293D96">
            <w:pPr>
              <w:spacing w:line="280" w:lineRule="exact"/>
              <w:ind w:firstLine="709"/>
              <w:rPr>
                <w:rFonts w:ascii="Verdana" w:hAnsi="Verdana" w:cs="Tahoma"/>
                <w:sz w:val="20"/>
                <w:szCs w:val="20"/>
              </w:rPr>
            </w:pPr>
          </w:p>
        </w:tc>
        <w:tc>
          <w:tcPr>
            <w:tcW w:w="6316" w:type="dxa"/>
          </w:tcPr>
          <w:p w14:paraId="6E341021" w14:textId="03FEA13C" w:rsidR="00EB5CDB" w:rsidRPr="00E06B02" w:rsidRDefault="003542AC" w:rsidP="00E06B02">
            <w:pPr>
              <w:spacing w:line="280" w:lineRule="exact"/>
              <w:jc w:val="both"/>
              <w:rPr>
                <w:rFonts w:ascii="Verdana" w:hAnsi="Verdana" w:cs="Tahoma"/>
                <w:sz w:val="20"/>
                <w:szCs w:val="20"/>
              </w:rPr>
            </w:pPr>
            <w:r w:rsidRPr="00293D96">
              <w:rPr>
                <w:rFonts w:ascii="Verdana" w:hAnsi="Verdana" w:cs="Tahoma"/>
                <w:bCs/>
                <w:sz w:val="20"/>
                <w:szCs w:val="20"/>
              </w:rPr>
              <w:t xml:space="preserve">O </w:t>
            </w:r>
            <w:r w:rsidRPr="00293D96">
              <w:rPr>
                <w:rFonts w:ascii="Verdana" w:hAnsi="Verdana" w:cs="Tahoma"/>
                <w:b/>
                <w:sz w:val="20"/>
                <w:szCs w:val="20"/>
              </w:rPr>
              <w:t>BANCO ITAÚ BBA S.A.</w:t>
            </w:r>
            <w:r w:rsidRPr="00293D96">
              <w:rPr>
                <w:rFonts w:ascii="Verdana" w:hAnsi="Verdana" w:cs="Tahoma"/>
                <w:sz w:val="20"/>
                <w:szCs w:val="20"/>
              </w:rPr>
              <w:t xml:space="preserve">, instituição financeira com sede na </w:t>
            </w:r>
            <w:r w:rsidRPr="00293D96">
              <w:rPr>
                <w:rFonts w:ascii="Verdana" w:hAnsi="Verdana" w:cs="Tahoma"/>
                <w:bCs/>
                <w:sz w:val="20"/>
                <w:szCs w:val="20"/>
              </w:rPr>
              <w:t>Cidade de São Paulo, Estado de São Paulo, na Avenida Brigadeiro Faria Lima, nº 3500, 1º, 2º e 3º (parte), 4º e 5º andares</w:t>
            </w:r>
            <w:r w:rsidRPr="00293D96">
              <w:rPr>
                <w:rFonts w:ascii="Verdana" w:hAnsi="Verdana" w:cs="Tahoma"/>
                <w:sz w:val="20"/>
                <w:szCs w:val="20"/>
              </w:rPr>
              <w:t>, inscrita no CNPJ/ME sob o nº 17.298.092/0001-30</w:t>
            </w:r>
            <w:r w:rsidR="008E55E6" w:rsidRPr="00E06B02">
              <w:rPr>
                <w:rFonts w:ascii="Verdana" w:hAnsi="Verdana" w:cs="Tahoma"/>
                <w:sz w:val="20"/>
                <w:szCs w:val="20"/>
              </w:rPr>
              <w:t>.</w:t>
            </w:r>
          </w:p>
          <w:p w14:paraId="5D88909A" w14:textId="358298FE" w:rsidR="005072CC" w:rsidRPr="00E06B02" w:rsidRDefault="005072CC" w:rsidP="00E06B02">
            <w:pPr>
              <w:spacing w:line="280" w:lineRule="exact"/>
              <w:jc w:val="both"/>
              <w:rPr>
                <w:rFonts w:ascii="Verdana" w:hAnsi="Verdana" w:cs="Tahoma"/>
                <w:sz w:val="20"/>
                <w:szCs w:val="20"/>
              </w:rPr>
            </w:pPr>
          </w:p>
        </w:tc>
      </w:tr>
      <w:tr w:rsidR="003542AC" w:rsidRPr="00293D96" w14:paraId="4D8E5961" w14:textId="77777777">
        <w:tc>
          <w:tcPr>
            <w:tcW w:w="2970" w:type="dxa"/>
          </w:tcPr>
          <w:p w14:paraId="54B91280" w14:textId="4B925F37" w:rsidR="003542AC" w:rsidRPr="00E06B02" w:rsidRDefault="003542AC"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7BA6B201" w:rsidR="003542AC" w:rsidRPr="00293D96" w:rsidRDefault="003542AC" w:rsidP="00E06B02">
            <w:pPr>
              <w:spacing w:line="280" w:lineRule="exact"/>
              <w:jc w:val="both"/>
              <w:rPr>
                <w:rFonts w:ascii="Verdana" w:hAnsi="Verdana" w:cs="Tahoma"/>
                <w:bCs/>
                <w:sz w:val="20"/>
                <w:szCs w:val="20"/>
              </w:rPr>
            </w:pPr>
            <w:r w:rsidRPr="00293D96">
              <w:rPr>
                <w:rFonts w:ascii="Verdana" w:hAnsi="Verdana" w:cs="Tahoma"/>
                <w:bCs/>
                <w:sz w:val="20"/>
                <w:szCs w:val="20"/>
              </w:rPr>
              <w:t>O Coordenador Líder e o BTG, quando referidos em conjunto.</w:t>
            </w:r>
            <w:r w:rsidR="001449F6" w:rsidRPr="00293D96">
              <w:rPr>
                <w:rFonts w:ascii="Verdana" w:hAnsi="Verdana" w:cs="Tahoma"/>
                <w:bCs/>
                <w:sz w:val="20"/>
                <w:szCs w:val="20"/>
              </w:rPr>
              <w:t xml:space="preserve"> </w:t>
            </w:r>
          </w:p>
          <w:p w14:paraId="5B07993B" w14:textId="495B8DEE" w:rsidR="003542AC" w:rsidRPr="00293D96" w:rsidRDefault="003542AC" w:rsidP="00E06B02">
            <w:pPr>
              <w:spacing w:line="280" w:lineRule="exact"/>
              <w:jc w:val="both"/>
              <w:rPr>
                <w:rFonts w:ascii="Verdana" w:hAnsi="Verdana" w:cs="Tahoma"/>
                <w:bCs/>
                <w:sz w:val="20"/>
                <w:szCs w:val="20"/>
              </w:rPr>
            </w:pPr>
          </w:p>
        </w:tc>
      </w:tr>
      <w:tr w:rsidR="00EB5CDB" w:rsidRPr="00293D96" w14:paraId="27D3AFAF" w14:textId="77777777">
        <w:tc>
          <w:tcPr>
            <w:tcW w:w="2970" w:type="dxa"/>
          </w:tcPr>
          <w:p w14:paraId="01FCF68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3ED75FF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qual seja: conta corrente nº </w:t>
            </w:r>
            <w:r w:rsidR="002D48A7" w:rsidRPr="00E06B02">
              <w:rPr>
                <w:rFonts w:ascii="Verdana" w:hAnsi="Verdana" w:cs="Tahoma"/>
                <w:sz w:val="20"/>
                <w:szCs w:val="20"/>
              </w:rPr>
              <w:t>[●]</w:t>
            </w:r>
            <w:r w:rsidRPr="00E06B02">
              <w:rPr>
                <w:rFonts w:ascii="Verdana" w:hAnsi="Verdana" w:cs="Tahoma"/>
                <w:sz w:val="20"/>
                <w:szCs w:val="20"/>
              </w:rPr>
              <w:t xml:space="preserve">, mantida na agência </w:t>
            </w:r>
            <w:r w:rsidR="002D48A7" w:rsidRPr="00E06B02">
              <w:rPr>
                <w:rFonts w:ascii="Verdana" w:hAnsi="Verdana" w:cs="Tahoma"/>
                <w:sz w:val="20"/>
                <w:szCs w:val="20"/>
              </w:rPr>
              <w:t>[●]</w:t>
            </w:r>
            <w:r w:rsidRPr="00E06B02">
              <w:rPr>
                <w:rFonts w:ascii="Verdana" w:hAnsi="Verdana" w:cs="Tahoma"/>
                <w:sz w:val="20"/>
                <w:szCs w:val="20"/>
              </w:rPr>
              <w:t xml:space="preserve"> do Banco </w:t>
            </w:r>
            <w:r w:rsidR="002D48A7" w:rsidRPr="00E06B02">
              <w:rPr>
                <w:rFonts w:ascii="Verdana" w:hAnsi="Verdana" w:cs="Tahoma"/>
                <w:sz w:val="20"/>
                <w:szCs w:val="20"/>
              </w:rPr>
              <w:t>[●]</w:t>
            </w:r>
            <w:r w:rsidRPr="00E06B02">
              <w:rPr>
                <w:rFonts w:ascii="Verdana" w:hAnsi="Verdana" w:cs="Tahoma"/>
                <w:sz w:val="20"/>
                <w:szCs w:val="20"/>
              </w:rPr>
              <w:t>.</w:t>
            </w:r>
            <w:r w:rsidR="0011641B" w:rsidRPr="00E06B02">
              <w:rPr>
                <w:rFonts w:ascii="Verdana" w:hAnsi="Verdana" w:cs="Tahoma"/>
                <w:sz w:val="20"/>
                <w:szCs w:val="20"/>
              </w:rPr>
              <w:t xml:space="preserve"> </w:t>
            </w:r>
            <w:r w:rsidR="0011641B" w:rsidRPr="00E06B02">
              <w:rPr>
                <w:rFonts w:ascii="Verdana" w:hAnsi="Verdana" w:cs="Tahoma"/>
                <w:sz w:val="20"/>
                <w:szCs w:val="20"/>
                <w:highlight w:val="cyan"/>
              </w:rPr>
              <w:t>[JurIBBA: a conta será bloqueada e vinculada? Incluir tais informações]</w:t>
            </w:r>
            <w:r w:rsidR="00343C4E" w:rsidRPr="00E06B02">
              <w:rPr>
                <w:rFonts w:ascii="Verdana" w:hAnsi="Verdana" w:cs="Tahoma"/>
                <w:sz w:val="20"/>
                <w:szCs w:val="20"/>
                <w:highlight w:val="yellow"/>
              </w:rPr>
              <w:t>[Nota LDR: A conta centralizadora da emissão não é uma conta escrow. Trata-se de uma conta da emissora constituída exclusivamente para recebimento dos recursos da emissão</w:t>
            </w:r>
            <w:r w:rsidR="00225A8D" w:rsidRPr="00E06B02">
              <w:rPr>
                <w:rFonts w:ascii="Verdana" w:hAnsi="Verdana" w:cs="Tahoma"/>
                <w:sz w:val="20"/>
                <w:szCs w:val="20"/>
                <w:highlight w:val="yellow"/>
              </w:rPr>
              <w:t xml:space="preserve">. As securitizadoras financeiras não possuem patrimônio separado e por isso constituímos uma sociedade por emissão. </w:t>
            </w:r>
            <w:r w:rsidR="008C4FA0" w:rsidRPr="00E06B02">
              <w:rPr>
                <w:rFonts w:ascii="Verdana" w:hAnsi="Verdana" w:cs="Tahoma"/>
                <w:sz w:val="20"/>
                <w:szCs w:val="20"/>
                <w:highlight w:val="yellow"/>
              </w:rPr>
              <w:t>Solicitamos a inclusão de fatores de</w:t>
            </w:r>
            <w:r w:rsidR="00225A8D" w:rsidRPr="00E06B02">
              <w:rPr>
                <w:rFonts w:ascii="Verdana" w:hAnsi="Verdana" w:cs="Tahoma"/>
                <w:sz w:val="20"/>
                <w:szCs w:val="20"/>
                <w:highlight w:val="yellow"/>
              </w:rPr>
              <w:t xml:space="preserve"> risco abaixo relacionados à inexistência de patrimônio separado e conta vinculada]</w:t>
            </w:r>
            <w:r w:rsidR="00343C4E" w:rsidRPr="00E06B02">
              <w:rPr>
                <w:rFonts w:ascii="Verdana" w:hAnsi="Verdana" w:cs="Tahoma"/>
                <w:sz w:val="20"/>
                <w:szCs w:val="20"/>
              </w:rPr>
              <w:t xml:space="preserve"> </w:t>
            </w:r>
          </w:p>
          <w:p w14:paraId="6089F6F3" w14:textId="60227C74" w:rsidR="00394280" w:rsidRPr="00E06B02" w:rsidRDefault="00394280" w:rsidP="00E06B02">
            <w:pPr>
              <w:spacing w:line="280" w:lineRule="exact"/>
              <w:jc w:val="both"/>
              <w:rPr>
                <w:rFonts w:ascii="Verdana" w:hAnsi="Verdana" w:cs="Tahoma"/>
                <w:sz w:val="20"/>
                <w:szCs w:val="20"/>
              </w:rPr>
            </w:pPr>
          </w:p>
        </w:tc>
      </w:tr>
      <w:tr w:rsidR="00EB5CDB" w:rsidRPr="00293D96" w14:paraId="0E168766" w14:textId="77777777">
        <w:tc>
          <w:tcPr>
            <w:tcW w:w="2970" w:type="dxa"/>
          </w:tcPr>
          <w:p w14:paraId="7F078A2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8C4FA0" w:rsidRPr="00E06B02" w:rsidRDefault="00BD4D15"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w:instrText>
            </w:r>
            <w:r w:rsidRPr="00E06B02">
              <w:rPr>
                <w:rFonts w:ascii="Verdana" w:eastAsia="MS Mincho" w:hAnsi="Verdana" w:cs="Tahoma"/>
                <w:sz w:val="20"/>
                <w:szCs w:val="20"/>
              </w:rPr>
            </w:r>
            <w:r w:rsidR="00E06B02" w:rsidRPr="00E06B02">
              <w:rPr>
                <w:rFonts w:ascii="Verdana" w:eastAsia="MS Mincho" w:hAnsi="Verdana" w:cs="Tahoma"/>
                <w:sz w:val="20"/>
                <w:szCs w:val="20"/>
              </w:rPr>
              <w:instrText xml:space="preserve"> \* MERGEFORMAT </w:instrText>
            </w:r>
            <w:r w:rsidRPr="00E06B02">
              <w:rPr>
                <w:rFonts w:ascii="Verdana" w:eastAsia="MS Mincho" w:hAnsi="Verdana" w:cs="Tahoma"/>
                <w:sz w:val="20"/>
                <w:szCs w:val="20"/>
              </w:rPr>
              <w:fldChar w:fldCharType="separate"/>
            </w:r>
            <w:r w:rsidR="000963E5">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94280" w:rsidRPr="00E06B02" w:rsidRDefault="00394280" w:rsidP="00E06B02">
            <w:pPr>
              <w:spacing w:line="280" w:lineRule="exact"/>
              <w:jc w:val="both"/>
              <w:rPr>
                <w:rFonts w:ascii="Verdana" w:hAnsi="Verdana" w:cs="Tahoma"/>
                <w:sz w:val="20"/>
                <w:szCs w:val="20"/>
              </w:rPr>
            </w:pPr>
          </w:p>
        </w:tc>
      </w:tr>
      <w:tr w:rsidR="00EB5CDB" w:rsidRPr="00293D96" w14:paraId="0066A59E" w14:textId="77777777">
        <w:tc>
          <w:tcPr>
            <w:tcW w:w="2970" w:type="dxa"/>
          </w:tcPr>
          <w:p w14:paraId="11550F1A"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77777777" w:rsidR="00EB5CDB" w:rsidRPr="00E06B02" w:rsidRDefault="008E55E6"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“Contrato de Prestação de Serviços de Agente de Pagamento, Cobrança de Direitos Creditórios e Outras Avenças”, a ser </w:t>
            </w:r>
            <w:r w:rsidRPr="00E06B02">
              <w:rPr>
                <w:rFonts w:ascii="Verdana" w:eastAsia="MS Mincho" w:hAnsi="Verdana" w:cs="Tahoma"/>
                <w:sz w:val="20"/>
                <w:szCs w:val="20"/>
              </w:rPr>
              <w:lastRenderedPageBreak/>
              <w:t xml:space="preserve">celebrado entre a Emissora e a </w:t>
            </w:r>
            <w:r w:rsidR="007A271B" w:rsidRPr="00E06B02">
              <w:rPr>
                <w:rFonts w:ascii="Verdana" w:eastAsia="MS Mincho" w:hAnsi="Verdana" w:cs="Tahoma"/>
                <w:sz w:val="20"/>
                <w:szCs w:val="20"/>
              </w:rPr>
              <w:t>Gyramais</w:t>
            </w:r>
            <w:r w:rsidR="00B52409" w:rsidRPr="00E06B02">
              <w:rPr>
                <w:rFonts w:ascii="Verdana" w:eastAsia="MS Mincho" w:hAnsi="Verdana" w:cs="Tahoma"/>
                <w:sz w:val="20"/>
                <w:szCs w:val="20"/>
              </w:rPr>
              <w:t xml:space="preserve"> Tecnologia S.A.</w:t>
            </w:r>
            <w:r w:rsidRPr="00E06B02">
              <w:rPr>
                <w:rFonts w:ascii="Verdana" w:eastAsia="MS Mincho" w:hAnsi="Verdana" w:cs="Tahoma"/>
                <w:sz w:val="20"/>
                <w:szCs w:val="20"/>
              </w:rPr>
              <w:t>, que regulará os termos e condições da prestação de serviços de cobrança das CCB.</w:t>
            </w:r>
          </w:p>
          <w:p w14:paraId="07311105" w14:textId="7CAF6265" w:rsidR="00394280" w:rsidRPr="00E06B02" w:rsidRDefault="00394280" w:rsidP="00E06B02">
            <w:pPr>
              <w:spacing w:line="280" w:lineRule="exact"/>
              <w:jc w:val="both"/>
              <w:rPr>
                <w:rFonts w:ascii="Verdana" w:hAnsi="Verdana" w:cs="Tahoma"/>
                <w:sz w:val="20"/>
                <w:szCs w:val="20"/>
              </w:rPr>
            </w:pPr>
          </w:p>
        </w:tc>
      </w:tr>
      <w:tr w:rsidR="00EB5CDB" w:rsidRPr="00293D96" w14:paraId="116441DA" w14:textId="77777777">
        <w:tc>
          <w:tcPr>
            <w:tcW w:w="2970" w:type="dxa"/>
          </w:tcPr>
          <w:p w14:paraId="7CEC45B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59BAF221"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w:t>
            </w:r>
            <w:r w:rsidR="000344C0" w:rsidRPr="00E06B02">
              <w:rPr>
                <w:rFonts w:ascii="Verdana" w:hAnsi="Verdana" w:cs="Tahoma"/>
                <w:sz w:val="20"/>
                <w:szCs w:val="20"/>
              </w:rPr>
              <w:t>Ltda</w:t>
            </w:r>
            <w:r w:rsidRPr="00E06B02">
              <w:rPr>
                <w:rFonts w:ascii="Verdana" w:hAnsi="Verdana" w:cs="Tahoma"/>
                <w:sz w:val="20"/>
                <w:szCs w:val="20"/>
              </w:rPr>
              <w:t xml:space="preserve">.,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w:t>
            </w:r>
            <w:r w:rsidR="00450DC7" w:rsidRPr="00E06B02">
              <w:rPr>
                <w:rFonts w:ascii="Verdana" w:hAnsi="Verdana" w:cs="Tahoma"/>
                <w:bCs/>
                <w:sz w:val="20"/>
                <w:szCs w:val="20"/>
              </w:rPr>
              <w:t>E</w:t>
            </w:r>
            <w:r w:rsidRPr="00E06B02">
              <w:rPr>
                <w:rFonts w:ascii="Verdana" w:hAnsi="Verdana" w:cs="Tahoma"/>
                <w:bCs/>
                <w:sz w:val="20"/>
                <w:szCs w:val="20"/>
              </w:rPr>
              <w:t xml:space="preserve"> sob o nº</w:t>
            </w:r>
            <w:r w:rsidR="007A271B" w:rsidRPr="00E06B02">
              <w:rPr>
                <w:rFonts w:ascii="Verdana" w:hAnsi="Verdana" w:cs="Tahoma"/>
                <w:bCs/>
                <w:sz w:val="20"/>
                <w:szCs w:val="20"/>
              </w:rPr>
              <w:t> </w:t>
            </w:r>
            <w:r w:rsidR="006C31BA" w:rsidRPr="00E06B02">
              <w:rPr>
                <w:rFonts w:ascii="Verdana" w:hAnsi="Verdana" w:cs="Tahoma"/>
                <w:bCs/>
                <w:sz w:val="20"/>
                <w:szCs w:val="20"/>
              </w:rPr>
              <w:t>24.796.771/0001-03</w:t>
            </w:r>
            <w:r w:rsidRPr="00E06B02">
              <w:rPr>
                <w:rFonts w:ascii="Verdana" w:hAnsi="Verdana" w:cs="Tahoma"/>
                <w:sz w:val="20"/>
                <w:szCs w:val="20"/>
              </w:rPr>
              <w:t>.</w:t>
            </w:r>
          </w:p>
          <w:p w14:paraId="0F3C2501" w14:textId="1DB2CF46" w:rsidR="00394280" w:rsidRPr="00E06B02" w:rsidRDefault="00394280" w:rsidP="00E06B02">
            <w:pPr>
              <w:spacing w:line="280" w:lineRule="exact"/>
              <w:jc w:val="both"/>
              <w:rPr>
                <w:rFonts w:ascii="Verdana" w:eastAsia="MS Mincho" w:hAnsi="Verdana" w:cs="Tahoma"/>
                <w:sz w:val="20"/>
                <w:szCs w:val="20"/>
              </w:rPr>
            </w:pPr>
          </w:p>
        </w:tc>
      </w:tr>
      <w:tr w:rsidR="00EB5CDB" w:rsidRPr="00293D96" w14:paraId="3F0A1178" w14:textId="77777777">
        <w:tc>
          <w:tcPr>
            <w:tcW w:w="2970" w:type="dxa"/>
          </w:tcPr>
          <w:p w14:paraId="4E3EFB4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73E7CD5A"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w:t>
            </w:r>
            <w:r w:rsidR="002D48A7" w:rsidRPr="00E06B02">
              <w:rPr>
                <w:rFonts w:ascii="Verdana" w:hAnsi="Verdana" w:cs="Tahoma"/>
                <w:i/>
                <w:iCs/>
                <w:sz w:val="20"/>
                <w:szCs w:val="20"/>
              </w:rPr>
              <w:t>3</w:t>
            </w:r>
            <w:r w:rsidRPr="00E06B02">
              <w:rPr>
                <w:rFonts w:ascii="Verdana" w:hAnsi="Verdana" w:cs="Tahoma"/>
                <w:i/>
                <w:iCs/>
                <w:sz w:val="20"/>
                <w:szCs w:val="20"/>
              </w:rPr>
              <w:t>ª (</w:t>
            </w:r>
            <w:r w:rsidR="002D48A7" w:rsidRPr="00E06B02">
              <w:rPr>
                <w:rFonts w:ascii="Verdana" w:hAnsi="Verdana" w:cs="Tahoma"/>
                <w:i/>
                <w:iCs/>
                <w:sz w:val="20"/>
                <w:szCs w:val="20"/>
              </w:rPr>
              <w:t>Terceira</w:t>
            </w:r>
            <w:r w:rsidRPr="00E06B02">
              <w:rPr>
                <w:rFonts w:ascii="Verdana" w:hAnsi="Verdana" w:cs="Tahoma"/>
                <w:i/>
                <w:iCs/>
                <w:sz w:val="20"/>
                <w:szCs w:val="20"/>
              </w:rPr>
              <w:t xml:space="preserve">) Emissão de Debêntures Simples, Não Conversíveis em Ações, da </w:t>
            </w:r>
            <w:r w:rsidR="00A870AB" w:rsidRPr="00E06B02">
              <w:rPr>
                <w:rFonts w:ascii="Verdana" w:hAnsi="Verdana" w:cs="Tahoma"/>
                <w:i/>
                <w:iCs/>
                <w:sz w:val="20"/>
                <w:szCs w:val="20"/>
              </w:rPr>
              <w:t>E</w:t>
            </w:r>
            <w:r w:rsidRPr="00E06B02">
              <w:rPr>
                <w:rFonts w:ascii="Verdana" w:hAnsi="Verdana" w:cs="Tahoma"/>
                <w:i/>
                <w:iCs/>
                <w:sz w:val="20"/>
                <w:szCs w:val="20"/>
              </w:rPr>
              <w:t xml:space="preserve">spécie com </w:t>
            </w:r>
            <w:r w:rsidR="00A870AB" w:rsidRPr="00E06B02">
              <w:rPr>
                <w:rFonts w:ascii="Verdana" w:hAnsi="Verdana" w:cs="Tahoma"/>
                <w:i/>
                <w:iCs/>
                <w:sz w:val="20"/>
                <w:szCs w:val="20"/>
              </w:rPr>
              <w:t>G</w:t>
            </w:r>
            <w:r w:rsidRPr="00E06B02">
              <w:rPr>
                <w:rFonts w:ascii="Verdana" w:hAnsi="Verdana" w:cs="Tahoma"/>
                <w:i/>
                <w:iCs/>
                <w:sz w:val="20"/>
                <w:szCs w:val="20"/>
              </w:rPr>
              <w:t xml:space="preserve">arantia </w:t>
            </w:r>
            <w:r w:rsidR="00A870AB" w:rsidRPr="00E06B02">
              <w:rPr>
                <w:rFonts w:ascii="Verdana" w:hAnsi="Verdana" w:cs="Tahoma"/>
                <w:i/>
                <w:iCs/>
                <w:sz w:val="20"/>
                <w:szCs w:val="20"/>
              </w:rPr>
              <w:t>R</w:t>
            </w:r>
            <w:r w:rsidRPr="00E06B02">
              <w:rPr>
                <w:rFonts w:ascii="Verdana" w:hAnsi="Verdana" w:cs="Tahoma"/>
                <w:i/>
                <w:iCs/>
                <w:sz w:val="20"/>
                <w:szCs w:val="20"/>
              </w:rPr>
              <w:t xml:space="preserve">eal, em </w:t>
            </w:r>
            <w:r w:rsidR="00925E96" w:rsidRPr="00E06B02">
              <w:rPr>
                <w:rFonts w:ascii="Verdana" w:hAnsi="Verdana" w:cs="Tahoma"/>
                <w:i/>
                <w:iCs/>
                <w:sz w:val="20"/>
                <w:szCs w:val="20"/>
              </w:rPr>
              <w:t xml:space="preserve">três </w:t>
            </w:r>
            <w:r w:rsidRPr="00E06B02">
              <w:rPr>
                <w:rFonts w:ascii="Verdana" w:hAnsi="Verdana" w:cs="Tahoma"/>
                <w:i/>
                <w:iCs/>
                <w:sz w:val="20"/>
                <w:szCs w:val="20"/>
              </w:rPr>
              <w:t xml:space="preserve">Séries, para Distribuição Pública com Esforços Restritos de Colocação, da </w:t>
            </w:r>
            <w:r w:rsidR="007A271B" w:rsidRPr="00E06B02">
              <w:rPr>
                <w:rFonts w:ascii="Verdana" w:hAnsi="Verdana" w:cs="Tahoma"/>
                <w:i/>
                <w:iCs/>
                <w:sz w:val="20"/>
                <w:szCs w:val="20"/>
              </w:rPr>
              <w:t xml:space="preserve">Companhia </w:t>
            </w:r>
            <w:r w:rsidRPr="00E06B02">
              <w:rPr>
                <w:rFonts w:ascii="Verdana" w:hAnsi="Verdana"/>
                <w:i/>
                <w:iCs/>
                <w:sz w:val="20"/>
                <w:szCs w:val="20"/>
              </w:rPr>
              <w:t xml:space="preserve">Securitizadora de Créditos Financeiros </w:t>
            </w:r>
            <w:r w:rsidR="00A870AB" w:rsidRPr="00E06B02">
              <w:rPr>
                <w:rFonts w:ascii="Verdana" w:hAnsi="Verdana"/>
                <w:i/>
                <w:iCs/>
                <w:sz w:val="20"/>
                <w:szCs w:val="20"/>
              </w:rPr>
              <w:t>VERT</w:t>
            </w:r>
            <w:r w:rsidRPr="00E06B02">
              <w:rPr>
                <w:rFonts w:ascii="Verdana" w:hAnsi="Verdana"/>
                <w:i/>
                <w:iCs/>
                <w:sz w:val="20"/>
                <w:szCs w:val="20"/>
              </w:rPr>
              <w:t>-</w:t>
            </w:r>
            <w:r w:rsidR="007A271B" w:rsidRPr="00E06B02">
              <w:rPr>
                <w:rFonts w:ascii="Verdana" w:hAnsi="Verdana"/>
                <w:i/>
                <w:iCs/>
                <w:sz w:val="20"/>
                <w:szCs w:val="20"/>
              </w:rPr>
              <w:t>Gyra</w:t>
            </w:r>
            <w:r w:rsidRPr="00E06B02">
              <w:rPr>
                <w:rFonts w:ascii="Verdana" w:hAnsi="Verdana" w:cs="Tahoma"/>
                <w:i/>
                <w:iCs/>
                <w:sz w:val="20"/>
                <w:szCs w:val="20"/>
              </w:rPr>
              <w:t>”</w:t>
            </w:r>
            <w:r w:rsidRPr="00E06B02">
              <w:rPr>
                <w:rFonts w:ascii="Verdana" w:hAnsi="Verdana" w:cs="Tahoma"/>
                <w:sz w:val="20"/>
                <w:szCs w:val="20"/>
              </w:rPr>
              <w:t>, a ser celebrado entre a Emissora e o</w:t>
            </w:r>
            <w:r w:rsidR="003542AC" w:rsidRPr="00E06B02">
              <w:rPr>
                <w:rFonts w:ascii="Verdana" w:hAnsi="Verdana" w:cs="Tahoma"/>
                <w:sz w:val="20"/>
                <w:szCs w:val="20"/>
              </w:rPr>
              <w:t>s</w:t>
            </w:r>
            <w:r w:rsidRPr="00E06B02">
              <w:rPr>
                <w:rFonts w:ascii="Verdana" w:hAnsi="Verdana" w:cs="Tahoma"/>
                <w:sz w:val="20"/>
                <w:szCs w:val="20"/>
              </w:rPr>
              <w:t xml:space="preserve"> Coordenador</w:t>
            </w:r>
            <w:r w:rsidR="003542AC" w:rsidRPr="00E06B02">
              <w:rPr>
                <w:rFonts w:ascii="Verdana" w:hAnsi="Verdana" w:cs="Tahoma"/>
                <w:sz w:val="20"/>
                <w:szCs w:val="20"/>
              </w:rPr>
              <w:t>es</w:t>
            </w:r>
            <w:r w:rsidRPr="00E06B02">
              <w:rPr>
                <w:rFonts w:ascii="Verdana" w:hAnsi="Verdana" w:cs="Tahoma"/>
                <w:sz w:val="20"/>
                <w:szCs w:val="20"/>
              </w:rPr>
              <w:t>.</w:t>
            </w:r>
          </w:p>
          <w:p w14:paraId="613B67CD" w14:textId="291BCB25" w:rsidR="00394280" w:rsidRPr="00E06B02" w:rsidRDefault="00394280" w:rsidP="00E06B02">
            <w:pPr>
              <w:spacing w:line="280" w:lineRule="exact"/>
              <w:jc w:val="both"/>
              <w:rPr>
                <w:rFonts w:ascii="Verdana" w:hAnsi="Verdana" w:cs="Tahoma"/>
                <w:sz w:val="20"/>
                <w:szCs w:val="20"/>
              </w:rPr>
            </w:pPr>
          </w:p>
        </w:tc>
      </w:tr>
      <w:tr w:rsidR="000206EF" w:rsidRPr="00293D96" w14:paraId="49FF915A" w14:textId="77777777">
        <w:tc>
          <w:tcPr>
            <w:tcW w:w="2970" w:type="dxa"/>
          </w:tcPr>
          <w:p w14:paraId="4983E516" w14:textId="5A18BB86" w:rsidR="000206EF" w:rsidRPr="00E06B02" w:rsidRDefault="000206EF"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2CF8B9D4" w:rsidR="000206EF" w:rsidRPr="00E06B02" w:rsidRDefault="000206EF" w:rsidP="00E06B02">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sidR="00D00526" w:rsidRPr="00E06B02">
              <w:rPr>
                <w:rFonts w:ascii="Verdana" w:hAnsi="Verdana" w:cs="Tahoma"/>
                <w:sz w:val="20"/>
                <w:szCs w:val="20"/>
              </w:rPr>
              <w:t>Cessão</w:t>
            </w:r>
            <w:r w:rsidRPr="00E06B02">
              <w:rPr>
                <w:rFonts w:ascii="Verdana" w:hAnsi="Verdana" w:cs="Tahoma"/>
                <w:sz w:val="20"/>
                <w:szCs w:val="20"/>
              </w:rPr>
              <w:t xml:space="preserve"> e Aquisição de Direitos Creditórios sem Coobrigação e Outras Avenças”, a ser celebrado entre a Emissora e a Instituição Endossante.</w:t>
            </w:r>
          </w:p>
          <w:p w14:paraId="63F85C73" w14:textId="6A2EFF36" w:rsidR="00446094" w:rsidRPr="00E06B02" w:rsidRDefault="00446094" w:rsidP="00E06B02">
            <w:pPr>
              <w:spacing w:line="280" w:lineRule="exact"/>
              <w:jc w:val="both"/>
              <w:rPr>
                <w:rFonts w:ascii="Verdana" w:hAnsi="Verdana" w:cs="Tahoma"/>
                <w:sz w:val="20"/>
                <w:szCs w:val="20"/>
              </w:rPr>
            </w:pPr>
          </w:p>
        </w:tc>
      </w:tr>
      <w:tr w:rsidR="00EB5CDB" w:rsidRPr="00293D96" w14:paraId="5F65F4B5" w14:textId="77777777">
        <w:tc>
          <w:tcPr>
            <w:tcW w:w="2970" w:type="dxa"/>
          </w:tcPr>
          <w:p w14:paraId="004CF4F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94280" w:rsidRPr="00E06B02" w:rsidRDefault="00394280" w:rsidP="00E06B02">
            <w:pPr>
              <w:spacing w:line="280" w:lineRule="exact"/>
              <w:jc w:val="both"/>
              <w:rPr>
                <w:rFonts w:ascii="Verdana" w:hAnsi="Verdana" w:cs="Tahoma"/>
                <w:sz w:val="20"/>
                <w:szCs w:val="20"/>
              </w:rPr>
            </w:pPr>
          </w:p>
        </w:tc>
      </w:tr>
      <w:tr w:rsidR="00EB5CDB" w:rsidRPr="00293D96" w14:paraId="55CB199D" w14:textId="77777777">
        <w:tc>
          <w:tcPr>
            <w:tcW w:w="2970" w:type="dxa"/>
          </w:tcPr>
          <w:p w14:paraId="6569A9A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3C73AF8D"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Dia </w:t>
            </w:r>
            <w:r w:rsidR="00B31590" w:rsidRPr="00E06B02">
              <w:rPr>
                <w:rFonts w:ascii="Verdana" w:hAnsi="Verdana" w:cs="Tahoma"/>
                <w:sz w:val="20"/>
                <w:szCs w:val="20"/>
              </w:rPr>
              <w:t>[●]</w:t>
            </w:r>
            <w:r w:rsidRPr="00E06B02">
              <w:rPr>
                <w:rFonts w:ascii="Verdana" w:hAnsi="Verdana" w:cs="Tahoma"/>
                <w:sz w:val="20"/>
                <w:szCs w:val="20"/>
              </w:rPr>
              <w:t xml:space="preserve"> de </w:t>
            </w:r>
            <w:r w:rsidR="00B31590" w:rsidRPr="00E06B02">
              <w:rPr>
                <w:rFonts w:ascii="Verdana" w:hAnsi="Verdana" w:cs="Tahoma"/>
                <w:sz w:val="20"/>
                <w:szCs w:val="20"/>
              </w:rPr>
              <w:t>junho</w:t>
            </w:r>
            <w:r w:rsidR="00435E3F" w:rsidRPr="00E06B02">
              <w:rPr>
                <w:rFonts w:ascii="Verdana" w:hAnsi="Verdana" w:cs="Tahoma"/>
                <w:sz w:val="20"/>
                <w:szCs w:val="20"/>
              </w:rPr>
              <w:t xml:space="preserve"> </w:t>
            </w:r>
            <w:r w:rsidRPr="00E06B02">
              <w:rPr>
                <w:rFonts w:ascii="Verdana" w:hAnsi="Verdana" w:cs="Tahoma"/>
                <w:sz w:val="20"/>
                <w:szCs w:val="20"/>
              </w:rPr>
              <w:t>de 20</w:t>
            </w:r>
            <w:r w:rsidR="007A271B" w:rsidRPr="00E06B02">
              <w:rPr>
                <w:rFonts w:ascii="Verdana" w:hAnsi="Verdana" w:cs="Tahoma"/>
                <w:sz w:val="20"/>
                <w:szCs w:val="20"/>
              </w:rPr>
              <w:t>2</w:t>
            </w:r>
            <w:r w:rsidR="00B31590" w:rsidRPr="00E06B02">
              <w:rPr>
                <w:rFonts w:ascii="Verdana" w:hAnsi="Verdana" w:cs="Tahoma"/>
                <w:sz w:val="20"/>
                <w:szCs w:val="20"/>
              </w:rPr>
              <w:t>1</w:t>
            </w:r>
            <w:r w:rsidRPr="00E06B02">
              <w:rPr>
                <w:rFonts w:ascii="Verdana" w:hAnsi="Verdana" w:cs="Tahoma"/>
                <w:sz w:val="20"/>
                <w:szCs w:val="20"/>
              </w:rPr>
              <w:t xml:space="preserve">. </w:t>
            </w:r>
          </w:p>
          <w:p w14:paraId="219E6D12" w14:textId="4EAC7B7A" w:rsidR="00394280" w:rsidRPr="00E06B02" w:rsidRDefault="00394280" w:rsidP="00E06B02">
            <w:pPr>
              <w:spacing w:line="280" w:lineRule="exact"/>
              <w:jc w:val="both"/>
              <w:rPr>
                <w:rFonts w:ascii="Verdana" w:hAnsi="Verdana" w:cs="Tahoma"/>
                <w:sz w:val="20"/>
                <w:szCs w:val="20"/>
              </w:rPr>
            </w:pPr>
          </w:p>
        </w:tc>
      </w:tr>
      <w:tr w:rsidR="00EB5CDB" w:rsidRPr="00293D96" w14:paraId="0D7E8EAA" w14:textId="77777777">
        <w:tc>
          <w:tcPr>
            <w:tcW w:w="2970" w:type="dxa"/>
          </w:tcPr>
          <w:p w14:paraId="6BA2803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w:t>
            </w:r>
            <w:r w:rsidR="00DF4613" w:rsidRPr="00E06B02">
              <w:rPr>
                <w:rFonts w:ascii="Verdana" w:hAnsi="Verdana" w:cs="Tahoma"/>
                <w:sz w:val="20"/>
                <w:szCs w:val="20"/>
              </w:rPr>
              <w:t>,</w:t>
            </w:r>
            <w:r w:rsidRPr="00E06B02">
              <w:rPr>
                <w:rFonts w:ascii="Verdana" w:hAnsi="Verdana" w:cs="Tahoma"/>
                <w:sz w:val="20"/>
                <w:szCs w:val="20"/>
              </w:rPr>
              <w:t xml:space="preserve"> a Data da 1ª Integralização da Segunda Série</w:t>
            </w:r>
            <w:r w:rsidR="00DF4613" w:rsidRPr="00E06B02">
              <w:rPr>
                <w:rFonts w:ascii="Verdana" w:hAnsi="Verdana" w:cs="Tahoma"/>
                <w:sz w:val="20"/>
                <w:szCs w:val="20"/>
              </w:rPr>
              <w:t xml:space="preserve"> ou a Data da 1ª Integralização da Terceira Série</w:t>
            </w:r>
            <w:r w:rsidRPr="00E06B02">
              <w:rPr>
                <w:rFonts w:ascii="Verdana" w:hAnsi="Verdana" w:cs="Tahoma"/>
                <w:sz w:val="20"/>
                <w:szCs w:val="20"/>
              </w:rPr>
              <w:t>, o que ocorrer primeiro.</w:t>
            </w:r>
          </w:p>
          <w:p w14:paraId="541D9233" w14:textId="74E66C5C" w:rsidR="00394280" w:rsidRPr="00E06B02" w:rsidRDefault="00394280" w:rsidP="00E06B02">
            <w:pPr>
              <w:spacing w:line="280" w:lineRule="exact"/>
              <w:jc w:val="both"/>
              <w:rPr>
                <w:rFonts w:ascii="Verdana" w:hAnsi="Verdana" w:cs="Tahoma"/>
                <w:sz w:val="20"/>
                <w:szCs w:val="20"/>
              </w:rPr>
            </w:pPr>
          </w:p>
        </w:tc>
      </w:tr>
      <w:tr w:rsidR="00EB5CDB" w:rsidRPr="00293D96" w14:paraId="56B3A678" w14:textId="77777777">
        <w:tc>
          <w:tcPr>
            <w:tcW w:w="2970" w:type="dxa"/>
          </w:tcPr>
          <w:p w14:paraId="4B33C4F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94280" w:rsidRPr="00E06B02" w:rsidRDefault="00394280" w:rsidP="00E06B02">
            <w:pPr>
              <w:spacing w:line="280" w:lineRule="exact"/>
              <w:jc w:val="both"/>
              <w:rPr>
                <w:rFonts w:ascii="Verdana" w:hAnsi="Verdana" w:cs="Tahoma"/>
                <w:sz w:val="20"/>
                <w:szCs w:val="20"/>
              </w:rPr>
            </w:pPr>
          </w:p>
        </w:tc>
      </w:tr>
      <w:tr w:rsidR="00EB5CDB" w:rsidRPr="00293D96" w14:paraId="6F9FC666" w14:textId="77777777">
        <w:tc>
          <w:tcPr>
            <w:tcW w:w="2970" w:type="dxa"/>
          </w:tcPr>
          <w:p w14:paraId="45062070"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94280" w:rsidRPr="00E06B02" w:rsidRDefault="00394280" w:rsidP="00E06B02">
            <w:pPr>
              <w:spacing w:line="280" w:lineRule="exact"/>
              <w:jc w:val="both"/>
              <w:rPr>
                <w:rFonts w:ascii="Verdana" w:hAnsi="Verdana" w:cs="Tahoma"/>
                <w:sz w:val="20"/>
                <w:szCs w:val="20"/>
              </w:rPr>
            </w:pPr>
          </w:p>
        </w:tc>
      </w:tr>
      <w:tr w:rsidR="00657AC0" w:rsidRPr="00293D96" w14:paraId="1044C636" w14:textId="77777777">
        <w:tc>
          <w:tcPr>
            <w:tcW w:w="2970" w:type="dxa"/>
          </w:tcPr>
          <w:p w14:paraId="05F923F5" w14:textId="30AD9AF9"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94280" w:rsidRPr="00E06B02" w:rsidRDefault="00394280" w:rsidP="00E06B02">
            <w:pPr>
              <w:spacing w:line="280" w:lineRule="exact"/>
              <w:jc w:val="both"/>
              <w:rPr>
                <w:rFonts w:ascii="Verdana" w:hAnsi="Verdana" w:cs="Tahoma"/>
                <w:sz w:val="20"/>
                <w:szCs w:val="20"/>
              </w:rPr>
            </w:pPr>
          </w:p>
        </w:tc>
      </w:tr>
      <w:tr w:rsidR="00EB5CDB" w:rsidRPr="00293D96" w14:paraId="3A87D282" w14:textId="77777777">
        <w:tc>
          <w:tcPr>
            <w:tcW w:w="2970" w:type="dxa"/>
          </w:tcPr>
          <w:p w14:paraId="5F8B1CA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w:t>
            </w:r>
            <w:r w:rsidR="00DF4613" w:rsidRPr="00E06B02">
              <w:rPr>
                <w:rFonts w:ascii="Verdana" w:hAnsi="Verdana" w:cs="Tahoma"/>
                <w:sz w:val="20"/>
                <w:szCs w:val="20"/>
              </w:rPr>
              <w:t>,</w:t>
            </w:r>
            <w:r w:rsidRPr="00E06B02">
              <w:rPr>
                <w:rFonts w:ascii="Verdana" w:hAnsi="Verdana" w:cs="Tahoma"/>
                <w:sz w:val="20"/>
                <w:szCs w:val="20"/>
              </w:rPr>
              <w:t xml:space="preserve"> Data de Integralização das Debêntures da Segunda Série </w:t>
            </w:r>
            <w:r w:rsidR="00657AC0" w:rsidRPr="00E06B02">
              <w:rPr>
                <w:rFonts w:ascii="Verdana" w:hAnsi="Verdana" w:cs="Tahoma"/>
                <w:sz w:val="20"/>
                <w:szCs w:val="20"/>
              </w:rPr>
              <w:t>ou</w:t>
            </w:r>
            <w:r w:rsidR="00DF4613" w:rsidRPr="00E06B02">
              <w:rPr>
                <w:rFonts w:ascii="Verdana" w:hAnsi="Verdana" w:cs="Tahoma"/>
                <w:sz w:val="20"/>
                <w:szCs w:val="20"/>
              </w:rPr>
              <w:t xml:space="preserve"> Data de Integralização das Debêntures</w:t>
            </w:r>
            <w:r w:rsidR="00657AC0" w:rsidRPr="00E06B02">
              <w:rPr>
                <w:rFonts w:ascii="Verdana" w:hAnsi="Verdana" w:cs="Tahoma"/>
                <w:sz w:val="20"/>
                <w:szCs w:val="20"/>
              </w:rPr>
              <w:t xml:space="preserve"> Terceira Série </w:t>
            </w:r>
            <w:r w:rsidRPr="00E06B02">
              <w:rPr>
                <w:rFonts w:ascii="Verdana" w:hAnsi="Verdana" w:cs="Tahoma"/>
                <w:sz w:val="20"/>
                <w:szCs w:val="20"/>
              </w:rPr>
              <w:t>quando referidas indistintamente.</w:t>
            </w:r>
          </w:p>
          <w:p w14:paraId="76D73E8E" w14:textId="1A4F3D86" w:rsidR="00394280" w:rsidRPr="00E06B02" w:rsidRDefault="00394280" w:rsidP="00E06B02">
            <w:pPr>
              <w:spacing w:line="280" w:lineRule="exact"/>
              <w:jc w:val="both"/>
              <w:rPr>
                <w:rFonts w:ascii="Verdana" w:hAnsi="Verdana" w:cs="Tahoma"/>
                <w:sz w:val="20"/>
                <w:szCs w:val="20"/>
              </w:rPr>
            </w:pPr>
          </w:p>
        </w:tc>
      </w:tr>
      <w:tr w:rsidR="00EB5CDB" w:rsidRPr="00293D96" w14:paraId="556CA11A" w14:textId="77777777">
        <w:tc>
          <w:tcPr>
            <w:tcW w:w="2970" w:type="dxa"/>
          </w:tcPr>
          <w:p w14:paraId="64D469C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94280" w:rsidRPr="00E06B02" w:rsidRDefault="00394280" w:rsidP="00E06B02">
            <w:pPr>
              <w:spacing w:line="280" w:lineRule="exact"/>
              <w:jc w:val="both"/>
              <w:rPr>
                <w:rFonts w:ascii="Verdana" w:hAnsi="Verdana" w:cs="Tahoma"/>
                <w:sz w:val="20"/>
                <w:szCs w:val="20"/>
              </w:rPr>
            </w:pPr>
          </w:p>
        </w:tc>
        <w:tc>
          <w:tcPr>
            <w:tcW w:w="6316" w:type="dxa"/>
          </w:tcPr>
          <w:p w14:paraId="32F00F88" w14:textId="1EBDEF15"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94280" w:rsidRPr="00E06B02" w:rsidRDefault="00394280" w:rsidP="00E06B02">
            <w:pPr>
              <w:spacing w:line="280" w:lineRule="exact"/>
              <w:jc w:val="both"/>
              <w:rPr>
                <w:rFonts w:ascii="Verdana" w:hAnsi="Verdana" w:cs="Tahoma"/>
                <w:sz w:val="20"/>
                <w:szCs w:val="20"/>
              </w:rPr>
            </w:pPr>
          </w:p>
        </w:tc>
      </w:tr>
      <w:tr w:rsidR="00EB5CDB" w:rsidRPr="00293D96" w14:paraId="77241083" w14:textId="77777777">
        <w:tc>
          <w:tcPr>
            <w:tcW w:w="2970" w:type="dxa"/>
          </w:tcPr>
          <w:p w14:paraId="7DB9C8F2"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94280" w:rsidRPr="00E06B02" w:rsidRDefault="00394280" w:rsidP="00E06B02">
            <w:pPr>
              <w:spacing w:line="280" w:lineRule="exact"/>
              <w:jc w:val="both"/>
              <w:rPr>
                <w:rFonts w:ascii="Verdana" w:hAnsi="Verdana" w:cs="Tahoma"/>
                <w:sz w:val="20"/>
                <w:szCs w:val="20"/>
              </w:rPr>
            </w:pPr>
          </w:p>
        </w:tc>
        <w:tc>
          <w:tcPr>
            <w:tcW w:w="6316" w:type="dxa"/>
          </w:tcPr>
          <w:p w14:paraId="4CB6585F" w14:textId="7789B5FE"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94280" w:rsidRPr="00E06B02" w:rsidRDefault="00394280" w:rsidP="00E06B02">
            <w:pPr>
              <w:spacing w:line="280" w:lineRule="exact"/>
              <w:jc w:val="both"/>
              <w:rPr>
                <w:rFonts w:ascii="Verdana" w:hAnsi="Verdana" w:cs="Tahoma"/>
                <w:sz w:val="20"/>
                <w:szCs w:val="20"/>
              </w:rPr>
            </w:pPr>
          </w:p>
        </w:tc>
      </w:tr>
      <w:tr w:rsidR="00657AC0" w:rsidRPr="00293D96" w14:paraId="677B63B2" w14:textId="77777777">
        <w:tc>
          <w:tcPr>
            <w:tcW w:w="2970" w:type="dxa"/>
          </w:tcPr>
          <w:p w14:paraId="254A2862" w14:textId="77777777" w:rsidR="00657AC0" w:rsidRPr="00E06B02" w:rsidRDefault="00657AC0"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94280" w:rsidRPr="00E06B02" w:rsidRDefault="00394280" w:rsidP="00E06B02">
            <w:pPr>
              <w:spacing w:line="280" w:lineRule="exact"/>
              <w:jc w:val="both"/>
              <w:rPr>
                <w:rFonts w:ascii="Verdana" w:hAnsi="Verdana" w:cs="Tahoma"/>
                <w:sz w:val="20"/>
                <w:szCs w:val="20"/>
              </w:rPr>
            </w:pPr>
          </w:p>
        </w:tc>
        <w:tc>
          <w:tcPr>
            <w:tcW w:w="6316" w:type="dxa"/>
          </w:tcPr>
          <w:p w14:paraId="64D13E6B" w14:textId="7917C868"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3.15.2</w:t>
            </w:r>
            <w:r w:rsidRPr="00E06B02">
              <w:rPr>
                <w:rFonts w:ascii="Verdana" w:hAnsi="Verdana" w:cs="Tahoma"/>
                <w:sz w:val="20"/>
                <w:szCs w:val="20"/>
              </w:rPr>
              <w:fldChar w:fldCharType="end"/>
            </w:r>
            <w:r w:rsidR="002077B6" w:rsidRPr="00E06B02">
              <w:rPr>
                <w:rFonts w:ascii="Verdana" w:hAnsi="Verdana" w:cs="Tahoma"/>
                <w:sz w:val="20"/>
                <w:szCs w:val="20"/>
              </w:rPr>
              <w:t xml:space="preserve"> </w:t>
            </w:r>
            <w:r w:rsidRPr="00E06B02">
              <w:rPr>
                <w:rFonts w:ascii="Verdana" w:hAnsi="Verdana" w:cs="Tahoma"/>
                <w:sz w:val="20"/>
                <w:szCs w:val="20"/>
              </w:rPr>
              <w:t>desta Escritura de Emissão.</w:t>
            </w:r>
          </w:p>
          <w:p w14:paraId="1CBBB0D4" w14:textId="5B5EF45B" w:rsidR="00394280" w:rsidRPr="00E06B02" w:rsidRDefault="00394280" w:rsidP="00E06B02">
            <w:pPr>
              <w:spacing w:line="280" w:lineRule="exact"/>
              <w:jc w:val="both"/>
              <w:rPr>
                <w:rFonts w:ascii="Verdana" w:hAnsi="Verdana" w:cs="Tahoma"/>
                <w:sz w:val="20"/>
                <w:szCs w:val="20"/>
              </w:rPr>
            </w:pPr>
          </w:p>
        </w:tc>
      </w:tr>
      <w:tr w:rsidR="00EB5CDB" w:rsidRPr="00293D96" w14:paraId="119FBDBB" w14:textId="77777777">
        <w:tc>
          <w:tcPr>
            <w:tcW w:w="2970" w:type="dxa"/>
          </w:tcPr>
          <w:p w14:paraId="3D9A7371" w14:textId="59488549" w:rsidR="00EB5CDB" w:rsidRPr="00E06B02" w:rsidRDefault="008E55E6" w:rsidP="00E06B02">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w:t>
            </w:r>
            <w:r w:rsidR="0073753A" w:rsidRPr="00E06B02">
              <w:rPr>
                <w:rFonts w:ascii="Verdana" w:hAnsi="Verdana" w:cs="Tahoma"/>
                <w:sz w:val="20"/>
                <w:szCs w:val="20"/>
                <w:u w:val="single"/>
              </w:rPr>
              <w:t>(s)</w:t>
            </w:r>
            <w:r w:rsidRPr="00E06B02">
              <w:rPr>
                <w:rFonts w:ascii="Verdana" w:hAnsi="Verdana" w:cs="Tahoma"/>
                <w:sz w:val="20"/>
                <w:szCs w:val="20"/>
                <w:u w:val="single"/>
              </w:rPr>
              <w:t xml:space="preserve"> de Pagamento</w:t>
            </w:r>
            <w:r w:rsidRPr="00E06B02">
              <w:rPr>
                <w:rFonts w:ascii="Verdana" w:hAnsi="Verdana" w:cs="Tahoma"/>
                <w:sz w:val="20"/>
                <w:szCs w:val="20"/>
              </w:rPr>
              <w:t>”</w:t>
            </w:r>
          </w:p>
        </w:tc>
        <w:tc>
          <w:tcPr>
            <w:tcW w:w="6316" w:type="dxa"/>
          </w:tcPr>
          <w:p w14:paraId="66982BDB" w14:textId="23C79391" w:rsidR="00EB5CDB" w:rsidRPr="00E06B02" w:rsidRDefault="008E55E6"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w:t>
            </w:r>
            <w:r w:rsidR="000344C0" w:rsidRPr="00E06B02">
              <w:rPr>
                <w:rFonts w:ascii="Verdana" w:hAnsi="Verdana" w:cs="Tahoma"/>
                <w:sz w:val="20"/>
                <w:szCs w:val="20"/>
              </w:rPr>
              <w:t>:</w:t>
            </w:r>
            <w:r w:rsidRPr="00E06B02">
              <w:rPr>
                <w:rFonts w:ascii="Verdana" w:hAnsi="Verdana" w:cs="Tahoma"/>
                <w:sz w:val="20"/>
                <w:szCs w:val="20"/>
              </w:rPr>
              <w:t xml:space="preserve"> (i) no primeiro mês após o Período de Alocação após a ocorrência de um Evento de Aceleração de Vencimento</w:t>
            </w:r>
            <w:r w:rsidR="000344C0" w:rsidRPr="00E06B02">
              <w:rPr>
                <w:rFonts w:ascii="Verdana" w:hAnsi="Verdana" w:cs="Tahoma"/>
                <w:sz w:val="20"/>
                <w:szCs w:val="20"/>
              </w:rPr>
              <w:t>;</w:t>
            </w:r>
            <w:r w:rsidRPr="00E06B02">
              <w:rPr>
                <w:rFonts w:ascii="Verdana" w:hAnsi="Verdana" w:cs="Tahoma"/>
                <w:sz w:val="20"/>
                <w:szCs w:val="20"/>
              </w:rPr>
              <w:t xml:space="preserve"> ou (ii) no segundo mês após o Período de Alocação caso não ocorra um Evento de Aceleração de Vencimento.</w:t>
            </w:r>
            <w:r w:rsidR="006C31BA" w:rsidRPr="00E06B02">
              <w:rPr>
                <w:rFonts w:ascii="Verdana" w:hAnsi="Verdana" w:cs="Tahoma"/>
                <w:sz w:val="20"/>
                <w:szCs w:val="20"/>
              </w:rPr>
              <w:t xml:space="preserve"> </w:t>
            </w:r>
          </w:p>
          <w:p w14:paraId="694B87A5" w14:textId="28FBFFFC" w:rsidR="00394280" w:rsidRPr="00E06B02" w:rsidRDefault="00394280" w:rsidP="00E06B02">
            <w:pPr>
              <w:tabs>
                <w:tab w:val="left" w:pos="1134"/>
              </w:tabs>
              <w:spacing w:line="280" w:lineRule="exact"/>
              <w:jc w:val="both"/>
              <w:rPr>
                <w:rFonts w:ascii="Verdana" w:hAnsi="Verdana" w:cs="Tahoma"/>
                <w:sz w:val="20"/>
                <w:szCs w:val="20"/>
              </w:rPr>
            </w:pPr>
          </w:p>
        </w:tc>
      </w:tr>
      <w:tr w:rsidR="00EB5CDB" w:rsidRPr="00293D96" w14:paraId="734CF93F" w14:textId="77777777">
        <w:trPr>
          <w:trHeight w:val="733"/>
        </w:trPr>
        <w:tc>
          <w:tcPr>
            <w:tcW w:w="2970" w:type="dxa"/>
          </w:tcPr>
          <w:p w14:paraId="383E5AE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C67DB90" w14:textId="1D9F18A9" w:rsidR="00EB5CDB" w:rsidRPr="00E06B02" w:rsidRDefault="0020508F" w:rsidP="00E06B02">
            <w:pPr>
              <w:spacing w:line="280" w:lineRule="exact"/>
              <w:jc w:val="both"/>
              <w:rPr>
                <w:rFonts w:ascii="Verdana" w:hAnsi="Verdana" w:cs="Tahoma"/>
                <w:sz w:val="20"/>
                <w:szCs w:val="20"/>
              </w:rPr>
            </w:pPr>
            <w:r w:rsidRPr="00E06B02">
              <w:rPr>
                <w:rFonts w:ascii="Verdana" w:hAnsi="Verdana" w:cs="Tahoma"/>
                <w:sz w:val="20"/>
                <w:szCs w:val="20"/>
              </w:rPr>
              <w:t>[●]</w:t>
            </w:r>
            <w:r w:rsidR="008966E8" w:rsidRPr="00E06B02">
              <w:rPr>
                <w:rFonts w:ascii="Verdana" w:hAnsi="Verdana" w:cs="Tahoma"/>
                <w:sz w:val="20"/>
                <w:szCs w:val="20"/>
              </w:rPr>
              <w:t xml:space="preserve"> de </w:t>
            </w:r>
            <w:r w:rsidRPr="00E06B02">
              <w:rPr>
                <w:rFonts w:ascii="Verdana" w:hAnsi="Verdana" w:cs="Tahoma"/>
                <w:sz w:val="20"/>
                <w:szCs w:val="20"/>
              </w:rPr>
              <w:t>[●]</w:t>
            </w:r>
            <w:r w:rsidR="008966E8" w:rsidRPr="00E06B02">
              <w:rPr>
                <w:rFonts w:ascii="Verdana" w:hAnsi="Verdana" w:cs="Tahoma"/>
                <w:sz w:val="20"/>
                <w:szCs w:val="20"/>
              </w:rPr>
              <w:t xml:space="preserve"> de </w:t>
            </w:r>
            <w:r w:rsidRPr="00E06B02">
              <w:rPr>
                <w:rFonts w:ascii="Verdana" w:hAnsi="Verdana" w:cs="Tahoma"/>
                <w:sz w:val="20"/>
                <w:szCs w:val="20"/>
              </w:rPr>
              <w:t>[●]</w:t>
            </w:r>
            <w:r w:rsidR="008966E8" w:rsidRPr="00E06B02">
              <w:rPr>
                <w:rFonts w:ascii="Verdana" w:hAnsi="Verdana" w:cs="Tahoma"/>
                <w:sz w:val="20"/>
                <w:szCs w:val="20"/>
              </w:rPr>
              <w:t>.</w:t>
            </w:r>
          </w:p>
          <w:p w14:paraId="4B32B4C0" w14:textId="76D74B12" w:rsidR="00394280" w:rsidRPr="00E06B02" w:rsidRDefault="00394280" w:rsidP="00E06B02">
            <w:pPr>
              <w:spacing w:line="280" w:lineRule="exact"/>
              <w:jc w:val="both"/>
              <w:rPr>
                <w:rFonts w:ascii="Verdana" w:hAnsi="Verdana" w:cs="Tahoma"/>
                <w:sz w:val="20"/>
                <w:szCs w:val="20"/>
              </w:rPr>
            </w:pPr>
          </w:p>
        </w:tc>
      </w:tr>
      <w:tr w:rsidR="00EB5CDB" w:rsidRPr="00293D96" w14:paraId="03CE09A6" w14:textId="77777777">
        <w:tc>
          <w:tcPr>
            <w:tcW w:w="2970" w:type="dxa"/>
          </w:tcPr>
          <w:p w14:paraId="6B02DB5F"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00A870AB" w:rsidRPr="00E06B02">
              <w:rPr>
                <w:rFonts w:ascii="Verdana" w:hAnsi="Verdana" w:cs="Tahoma"/>
                <w:sz w:val="20"/>
                <w:szCs w:val="20"/>
              </w:rPr>
              <w:t>8</w:t>
            </w:r>
            <w:r w:rsidRPr="00E06B02">
              <w:rPr>
                <w:rFonts w:ascii="Verdana" w:hAnsi="Verdana" w:cs="Tahoma"/>
                <w:sz w:val="20"/>
                <w:szCs w:val="20"/>
              </w:rPr>
              <w:t>º (</w:t>
            </w:r>
            <w:r w:rsidR="00A870AB" w:rsidRPr="00E06B02">
              <w:rPr>
                <w:rFonts w:ascii="Verdana" w:hAnsi="Verdana" w:cs="Tahoma"/>
                <w:sz w:val="20"/>
                <w:szCs w:val="20"/>
              </w:rPr>
              <w:t>oitavo</w:t>
            </w:r>
            <w:r w:rsidRPr="00E06B02">
              <w:rPr>
                <w:rFonts w:ascii="Verdana" w:hAnsi="Verdana" w:cs="Tahoma"/>
                <w:sz w:val="20"/>
                <w:szCs w:val="20"/>
              </w:rPr>
              <w:t>) Dia Útil de cada mês, iniciando-se no mês imediatamente posterior ao 1º (primeiro) Mês Completo de Alocação</w:t>
            </w:r>
            <w:r w:rsidR="000344C0" w:rsidRPr="00E06B02">
              <w:rPr>
                <w:rFonts w:ascii="Verdana" w:hAnsi="Verdana" w:cs="Tahoma"/>
                <w:sz w:val="20"/>
                <w:szCs w:val="20"/>
              </w:rPr>
              <w:t xml:space="preserve">. </w:t>
            </w:r>
          </w:p>
          <w:p w14:paraId="67A6C485" w14:textId="775EFE0C" w:rsidR="00394280" w:rsidRPr="00E06B02" w:rsidRDefault="00394280" w:rsidP="00E06B02">
            <w:pPr>
              <w:spacing w:line="280" w:lineRule="exact"/>
              <w:jc w:val="both"/>
              <w:rPr>
                <w:rFonts w:ascii="Verdana" w:hAnsi="Verdana" w:cs="Tahoma"/>
                <w:sz w:val="20"/>
                <w:szCs w:val="20"/>
              </w:rPr>
            </w:pPr>
          </w:p>
        </w:tc>
      </w:tr>
      <w:tr w:rsidR="00EB5CDB" w:rsidRPr="00293D96" w14:paraId="5CD2CCE1" w14:textId="77777777">
        <w:tc>
          <w:tcPr>
            <w:tcW w:w="2970" w:type="dxa"/>
          </w:tcPr>
          <w:p w14:paraId="1254C4ED"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94280" w:rsidRPr="00E06B02" w:rsidRDefault="00394280" w:rsidP="00E06B02">
            <w:pPr>
              <w:spacing w:line="280" w:lineRule="exact"/>
              <w:jc w:val="both"/>
              <w:rPr>
                <w:rFonts w:ascii="Verdana" w:hAnsi="Verdana" w:cs="Tahoma"/>
                <w:sz w:val="20"/>
                <w:szCs w:val="20"/>
              </w:rPr>
            </w:pPr>
          </w:p>
        </w:tc>
      </w:tr>
      <w:tr w:rsidR="00EB5CDB" w:rsidRPr="00293D96" w14:paraId="533043F4" w14:textId="77777777">
        <w:tc>
          <w:tcPr>
            <w:tcW w:w="2970" w:type="dxa"/>
          </w:tcPr>
          <w:p w14:paraId="1E0AB1C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207036CB"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w:t>
            </w:r>
            <w:r w:rsidR="00925E96" w:rsidRPr="00E06B02">
              <w:rPr>
                <w:rFonts w:ascii="Verdana" w:hAnsi="Verdana" w:cs="Tahoma"/>
                <w:sz w:val="20"/>
                <w:szCs w:val="20"/>
              </w:rPr>
              <w:t xml:space="preserve">três </w:t>
            </w:r>
            <w:r w:rsidRPr="00E06B02">
              <w:rPr>
                <w:rFonts w:ascii="Verdana" w:hAnsi="Verdana" w:cs="Tahoma"/>
                <w:sz w:val="20"/>
                <w:szCs w:val="20"/>
              </w:rPr>
              <w:t xml:space="preserve">séries, da </w:t>
            </w:r>
            <w:r w:rsidR="0020508F" w:rsidRPr="00E06B02">
              <w:rPr>
                <w:rFonts w:ascii="Verdana" w:hAnsi="Verdana" w:cs="Tahoma"/>
                <w:sz w:val="20"/>
                <w:szCs w:val="20"/>
              </w:rPr>
              <w:t>3</w:t>
            </w:r>
            <w:r w:rsidRPr="00E06B02">
              <w:rPr>
                <w:rFonts w:ascii="Verdana" w:hAnsi="Verdana" w:cs="Tahoma"/>
                <w:sz w:val="20"/>
                <w:szCs w:val="20"/>
              </w:rPr>
              <w:t>ª (</w:t>
            </w:r>
            <w:r w:rsidR="0020508F" w:rsidRPr="00E06B02">
              <w:rPr>
                <w:rFonts w:ascii="Verdana" w:hAnsi="Verdana" w:cs="Tahoma"/>
                <w:sz w:val="20"/>
                <w:szCs w:val="20"/>
              </w:rPr>
              <w:t>terceira</w:t>
            </w:r>
            <w:r w:rsidRPr="00E06B02">
              <w:rPr>
                <w:rFonts w:ascii="Verdana" w:hAnsi="Verdana" w:cs="Tahoma"/>
                <w:sz w:val="20"/>
                <w:szCs w:val="20"/>
              </w:rPr>
              <w:t>) emissão da Emissora, considerando as Debêntures da Primeira Série</w:t>
            </w:r>
            <w:r w:rsidR="003457F0" w:rsidRPr="00E06B02">
              <w:rPr>
                <w:rFonts w:ascii="Verdana" w:hAnsi="Verdana" w:cs="Tahoma"/>
                <w:sz w:val="20"/>
                <w:szCs w:val="20"/>
              </w:rPr>
              <w:t>,</w:t>
            </w:r>
            <w:r w:rsidRPr="00E06B02">
              <w:rPr>
                <w:rFonts w:ascii="Verdana" w:hAnsi="Verdana" w:cs="Tahoma"/>
                <w:sz w:val="20"/>
                <w:szCs w:val="20"/>
              </w:rPr>
              <w:t xml:space="preserve"> as Debêntures da Segunda Série </w:t>
            </w:r>
            <w:r w:rsidR="00657AC0" w:rsidRPr="00E06B02">
              <w:rPr>
                <w:rFonts w:ascii="Verdana" w:hAnsi="Verdana" w:cs="Tahoma"/>
                <w:sz w:val="20"/>
                <w:szCs w:val="20"/>
              </w:rPr>
              <w:t>e as Debêntures da Terceira Série</w:t>
            </w:r>
            <w:r w:rsidR="00362995" w:rsidRPr="00E06B02">
              <w:rPr>
                <w:rFonts w:ascii="Verdana" w:hAnsi="Verdana" w:cs="Tahoma"/>
                <w:sz w:val="20"/>
                <w:szCs w:val="20"/>
              </w:rPr>
              <w:t>,</w:t>
            </w:r>
            <w:r w:rsidR="00657AC0" w:rsidRPr="00E06B02">
              <w:rPr>
                <w:rFonts w:ascii="Verdana" w:hAnsi="Verdana" w:cs="Tahoma"/>
                <w:sz w:val="20"/>
                <w:szCs w:val="20"/>
              </w:rPr>
              <w:t xml:space="preserve"> </w:t>
            </w:r>
            <w:r w:rsidRPr="00E06B02">
              <w:rPr>
                <w:rFonts w:ascii="Verdana" w:hAnsi="Verdana" w:cs="Tahoma"/>
                <w:sz w:val="20"/>
                <w:szCs w:val="20"/>
              </w:rPr>
              <w:t xml:space="preserve">em conjunto. </w:t>
            </w:r>
          </w:p>
          <w:p w14:paraId="1B52D133" w14:textId="637B3BE6" w:rsidR="00394280" w:rsidRPr="00E06B02" w:rsidRDefault="00394280" w:rsidP="00E06B02">
            <w:pPr>
              <w:spacing w:line="280" w:lineRule="exact"/>
              <w:jc w:val="both"/>
              <w:rPr>
                <w:rFonts w:ascii="Verdana" w:hAnsi="Verdana" w:cs="Tahoma"/>
                <w:sz w:val="20"/>
                <w:szCs w:val="20"/>
              </w:rPr>
            </w:pPr>
          </w:p>
        </w:tc>
      </w:tr>
      <w:tr w:rsidR="00EB5CDB" w:rsidRPr="00293D96" w14:paraId="69ADF9DB" w14:textId="77777777">
        <w:tc>
          <w:tcPr>
            <w:tcW w:w="2970" w:type="dxa"/>
          </w:tcPr>
          <w:p w14:paraId="7DABCAD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r w:rsidR="00AD1D48" w:rsidRPr="00E06B02">
              <w:rPr>
                <w:rFonts w:ascii="Verdana" w:hAnsi="Verdana" w:cs="Tahoma"/>
                <w:sz w:val="20"/>
                <w:szCs w:val="20"/>
              </w:rPr>
              <w:t xml:space="preserve"> e respectivos cônjuges e parentes até segundo grau</w:t>
            </w:r>
            <w:r w:rsidRPr="00E06B02">
              <w:rPr>
                <w:rFonts w:ascii="Verdana" w:hAnsi="Verdana" w:cs="Tahoma"/>
                <w:sz w:val="20"/>
                <w:szCs w:val="20"/>
              </w:rPr>
              <w:t>.</w:t>
            </w:r>
          </w:p>
          <w:p w14:paraId="4291AD31" w14:textId="0F380962" w:rsidR="00394280" w:rsidRPr="00E06B02" w:rsidRDefault="00394280" w:rsidP="00E06B02">
            <w:pPr>
              <w:spacing w:line="280" w:lineRule="exact"/>
              <w:jc w:val="both"/>
              <w:rPr>
                <w:rFonts w:ascii="Verdana" w:hAnsi="Verdana" w:cs="Tahoma"/>
                <w:sz w:val="20"/>
                <w:szCs w:val="20"/>
              </w:rPr>
            </w:pPr>
          </w:p>
        </w:tc>
      </w:tr>
      <w:tr w:rsidR="00EB5CDB" w:rsidRPr="00293D96" w14:paraId="71496362" w14:textId="77777777">
        <w:tc>
          <w:tcPr>
            <w:tcW w:w="2970" w:type="dxa"/>
          </w:tcPr>
          <w:p w14:paraId="5257243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94280" w:rsidRPr="00E06B02" w:rsidRDefault="00394280" w:rsidP="00E06B02">
            <w:pPr>
              <w:spacing w:line="280" w:lineRule="exact"/>
              <w:jc w:val="both"/>
              <w:rPr>
                <w:rFonts w:ascii="Verdana" w:hAnsi="Verdana" w:cs="Tahoma"/>
                <w:sz w:val="20"/>
                <w:szCs w:val="20"/>
              </w:rPr>
            </w:pPr>
          </w:p>
        </w:tc>
      </w:tr>
      <w:tr w:rsidR="00EB5CDB" w:rsidRPr="00293D96" w14:paraId="6B860F88" w14:textId="77777777">
        <w:tc>
          <w:tcPr>
            <w:tcW w:w="2970" w:type="dxa"/>
          </w:tcPr>
          <w:p w14:paraId="277687EF"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94280" w:rsidRPr="00E06B02" w:rsidRDefault="00394280" w:rsidP="00E06B02">
            <w:pPr>
              <w:spacing w:line="280" w:lineRule="exact"/>
              <w:jc w:val="both"/>
              <w:rPr>
                <w:rFonts w:ascii="Verdana" w:hAnsi="Verdana" w:cs="Tahoma"/>
                <w:sz w:val="20"/>
                <w:szCs w:val="20"/>
              </w:rPr>
            </w:pPr>
          </w:p>
        </w:tc>
      </w:tr>
      <w:tr w:rsidR="00657AC0" w:rsidRPr="00293D96" w14:paraId="134D1770" w14:textId="77777777">
        <w:tc>
          <w:tcPr>
            <w:tcW w:w="2970" w:type="dxa"/>
          </w:tcPr>
          <w:p w14:paraId="21BAB432" w14:textId="01CBBB90"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A84BC55"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A44927" w:rsidRPr="00E06B02">
              <w:rPr>
                <w:rFonts w:ascii="Verdana" w:hAnsi="Verdana" w:cs="Tahoma"/>
                <w:sz w:val="20"/>
                <w:szCs w:val="20"/>
              </w:rPr>
              <w:t xml:space="preserve"> [</w:t>
            </w:r>
            <w:r w:rsidR="00A44927" w:rsidRPr="00E06B02">
              <w:rPr>
                <w:rFonts w:ascii="Verdana" w:hAnsi="Verdana" w:cs="Tahoma"/>
                <w:b/>
                <w:bCs/>
                <w:sz w:val="20"/>
                <w:szCs w:val="20"/>
                <w:highlight w:val="yellow"/>
              </w:rPr>
              <w:t>Nota LDR</w:t>
            </w:r>
            <w:r w:rsidR="00A44927" w:rsidRPr="00E06B02">
              <w:rPr>
                <w:rFonts w:ascii="Verdana" w:hAnsi="Verdana" w:cs="Tahoma"/>
                <w:sz w:val="20"/>
                <w:szCs w:val="20"/>
                <w:highlight w:val="yellow"/>
              </w:rPr>
              <w:t xml:space="preserve">: sugerimos </w:t>
            </w:r>
            <w:r w:rsidR="004B71FA" w:rsidRPr="00E06B02">
              <w:rPr>
                <w:rFonts w:ascii="Verdana" w:hAnsi="Verdana" w:cs="Tahoma"/>
                <w:sz w:val="20"/>
                <w:szCs w:val="20"/>
                <w:highlight w:val="yellow"/>
              </w:rPr>
              <w:t>que as debêntures da terceira série sejam debêntures com participação nos lucros, sem prêmio sobre a receita dos direitos creditórios vinculados</w:t>
            </w:r>
            <w:r w:rsidR="00A44927" w:rsidRPr="00E06B02">
              <w:rPr>
                <w:rFonts w:ascii="Verdana" w:hAnsi="Verdana" w:cs="Tahoma"/>
                <w:sz w:val="20"/>
                <w:szCs w:val="20"/>
              </w:rPr>
              <w:t>]</w:t>
            </w:r>
          </w:p>
          <w:p w14:paraId="129FB0C4" w14:textId="555AF0FC" w:rsidR="007B27A0" w:rsidRPr="00E06B02" w:rsidRDefault="007B27A0" w:rsidP="00E06B02">
            <w:pPr>
              <w:spacing w:line="280" w:lineRule="exact"/>
              <w:jc w:val="both"/>
              <w:rPr>
                <w:rFonts w:ascii="Verdana" w:hAnsi="Verdana" w:cs="Tahoma"/>
                <w:sz w:val="20"/>
                <w:szCs w:val="20"/>
              </w:rPr>
            </w:pPr>
          </w:p>
        </w:tc>
      </w:tr>
      <w:tr w:rsidR="00657AC0" w:rsidRPr="00293D96" w14:paraId="38C7B381" w14:textId="77777777">
        <w:tc>
          <w:tcPr>
            <w:tcW w:w="2970" w:type="dxa"/>
          </w:tcPr>
          <w:p w14:paraId="110EC3FA"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7B27A0" w:rsidRPr="00E06B02" w:rsidRDefault="007B27A0" w:rsidP="00E06B02">
            <w:pPr>
              <w:spacing w:line="280" w:lineRule="exact"/>
              <w:jc w:val="both"/>
              <w:rPr>
                <w:rFonts w:ascii="Verdana" w:hAnsi="Verdana" w:cs="Tahoma"/>
                <w:sz w:val="20"/>
                <w:szCs w:val="20"/>
              </w:rPr>
            </w:pPr>
          </w:p>
        </w:tc>
      </w:tr>
      <w:tr w:rsidR="00657AC0" w:rsidRPr="00293D96" w14:paraId="68342B90" w14:textId="77777777">
        <w:tc>
          <w:tcPr>
            <w:tcW w:w="2970" w:type="dxa"/>
          </w:tcPr>
          <w:p w14:paraId="603E1F86"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06533183"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Tecnologia S.A., equivalentes a até </w:t>
            </w:r>
            <w:r w:rsidR="000344C0" w:rsidRPr="00E06B02">
              <w:rPr>
                <w:rFonts w:ascii="Verdana" w:hAnsi="Verdana" w:cs="Tahoma"/>
                <w:sz w:val="20"/>
                <w:szCs w:val="20"/>
              </w:rPr>
              <w:t>[</w:t>
            </w:r>
            <w:r w:rsidRPr="00E06B02">
              <w:rPr>
                <w:rFonts w:ascii="Verdana" w:hAnsi="Verdana" w:cs="Tahoma"/>
                <w:sz w:val="20"/>
                <w:szCs w:val="20"/>
              </w:rPr>
              <w:t>2,50% (dois inteiros e cinquenta centésimos por cento)</w:t>
            </w:r>
            <w:r w:rsidR="000344C0" w:rsidRPr="00E06B02">
              <w:rPr>
                <w:rFonts w:ascii="Verdana" w:hAnsi="Verdana" w:cs="Tahoma"/>
                <w:sz w:val="20"/>
                <w:szCs w:val="20"/>
              </w:rPr>
              <w:t xml:space="preserve">] </w:t>
            </w:r>
            <w:r w:rsidRPr="00E06B02">
              <w:rPr>
                <w:rFonts w:ascii="Verdana" w:hAnsi="Verdana" w:cs="Tahoma"/>
                <w:sz w:val="20"/>
                <w:szCs w:val="20"/>
              </w:rPr>
              <w:t xml:space="preserve">da somatória dos recebimentos dos Direitos Creditórios Vinculados, a título de pagamento pelos serviços por ela prestados, observado os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w:t>
            </w:r>
            <w:r w:rsidR="003457F0"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w:t>
            </w:r>
            <w:r w:rsidR="00877D42" w:rsidRPr="00E06B02">
              <w:rPr>
                <w:rFonts w:ascii="Verdana" w:hAnsi="Verdana" w:cs="Tahoma"/>
                <w:sz w:val="20"/>
                <w:szCs w:val="20"/>
              </w:rPr>
              <w:t>Agente de Liquidação</w:t>
            </w:r>
            <w:r w:rsidR="008B6C7C" w:rsidRPr="00E06B02">
              <w:rPr>
                <w:rFonts w:ascii="Verdana" w:hAnsi="Verdana" w:cs="Tahoma"/>
                <w:sz w:val="20"/>
                <w:szCs w:val="20"/>
              </w:rPr>
              <w:t xml:space="preserve"> </w:t>
            </w:r>
            <w:r w:rsidRPr="00E06B02">
              <w:rPr>
                <w:rFonts w:ascii="Verdana" w:hAnsi="Verdana" w:cs="Tahoma"/>
                <w:sz w:val="20"/>
                <w:szCs w:val="20"/>
              </w:rPr>
              <w:t>e o</w:t>
            </w:r>
            <w:r w:rsidR="003542AC" w:rsidRPr="00E06B02">
              <w:rPr>
                <w:rFonts w:ascii="Verdana" w:hAnsi="Verdana" w:cs="Tahoma"/>
                <w:sz w:val="20"/>
                <w:szCs w:val="20"/>
              </w:rPr>
              <w:t>s</w:t>
            </w:r>
            <w:r w:rsidRPr="00E06B02">
              <w:rPr>
                <w:rFonts w:ascii="Verdana" w:hAnsi="Verdana" w:cs="Tahoma"/>
                <w:sz w:val="20"/>
                <w:szCs w:val="20"/>
              </w:rPr>
              <w:t xml:space="preserve"> Coordenador</w:t>
            </w:r>
            <w:r w:rsidR="003542AC" w:rsidRPr="00E06B02">
              <w:rPr>
                <w:rFonts w:ascii="Verdana" w:hAnsi="Verdana" w:cs="Tahoma"/>
                <w:sz w:val="20"/>
                <w:szCs w:val="20"/>
              </w:rPr>
              <w:t>es</w:t>
            </w:r>
            <w:r w:rsidRPr="00E06B02">
              <w:rPr>
                <w:rFonts w:ascii="Verdana" w:hAnsi="Verdana" w:cs="Tahoma"/>
                <w:sz w:val="20"/>
                <w:szCs w:val="20"/>
              </w:rPr>
              <w:t xml:space="preserve">; </w:t>
            </w:r>
            <w:r w:rsidRPr="00E06B02">
              <w:rPr>
                <w:rFonts w:ascii="Verdana" w:hAnsi="Verdana" w:cs="Tahoma"/>
                <w:b/>
                <w:sz w:val="20"/>
                <w:szCs w:val="20"/>
              </w:rPr>
              <w:t>(</w:t>
            </w:r>
            <w:r w:rsidR="00DF2768" w:rsidRPr="00E06B02">
              <w:rPr>
                <w:rFonts w:ascii="Verdana" w:hAnsi="Verdana" w:cs="Tahoma"/>
                <w:b/>
                <w:sz w:val="20"/>
                <w:szCs w:val="20"/>
              </w:rPr>
              <w:t>i</w:t>
            </w:r>
            <w:r w:rsidRPr="00E06B02">
              <w:rPr>
                <w:rFonts w:ascii="Verdana" w:hAnsi="Verdana" w:cs="Tahoma"/>
                <w:b/>
                <w:sz w:val="20"/>
                <w:szCs w:val="20"/>
              </w:rPr>
              <w:t>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w:t>
            </w:r>
            <w:r w:rsidR="00DF2768" w:rsidRPr="00E06B02">
              <w:rPr>
                <w:rFonts w:ascii="Verdana" w:hAnsi="Verdana" w:cs="Tahoma"/>
                <w:b/>
                <w:sz w:val="20"/>
                <w:szCs w:val="20"/>
              </w:rPr>
              <w:t>vii</w:t>
            </w:r>
            <w:r w:rsidRPr="00E06B02">
              <w:rPr>
                <w:rFonts w:ascii="Verdana" w:hAnsi="Verdana" w:cs="Tahoma"/>
                <w:b/>
                <w:sz w:val="20"/>
                <w:szCs w:val="20"/>
              </w:rPr>
              <w:t>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w:t>
            </w:r>
            <w:r w:rsidR="00DF2768" w:rsidRPr="00E06B02">
              <w:rPr>
                <w:rFonts w:ascii="Verdana" w:hAnsi="Verdana" w:cs="Tahoma"/>
                <w:b/>
                <w:sz w:val="20"/>
                <w:szCs w:val="20"/>
              </w:rPr>
              <w:t>i</w:t>
            </w:r>
            <w:r w:rsidRPr="00E06B02">
              <w:rPr>
                <w:rFonts w:ascii="Verdana" w:hAnsi="Verdana" w:cs="Tahoma"/>
                <w:b/>
                <w:sz w:val="20"/>
                <w:szCs w:val="20"/>
              </w:rPr>
              <w:t>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w:t>
            </w:r>
            <w:r w:rsidR="00DF2768" w:rsidRPr="00E06B02">
              <w:rPr>
                <w:rFonts w:ascii="Verdana" w:hAnsi="Verdana" w:cs="Tahoma"/>
                <w:sz w:val="20"/>
                <w:szCs w:val="20"/>
              </w:rPr>
              <w:t xml:space="preserve">atos </w:t>
            </w:r>
            <w:r w:rsidRPr="00E06B02">
              <w:rPr>
                <w:rFonts w:ascii="Verdana" w:hAnsi="Verdana" w:cs="Tahoma"/>
                <w:sz w:val="20"/>
                <w:szCs w:val="20"/>
              </w:rPr>
              <w:t>societári</w:t>
            </w:r>
            <w:r w:rsidR="00DF2768" w:rsidRPr="00E06B02">
              <w:rPr>
                <w:rFonts w:ascii="Verdana" w:hAnsi="Verdana" w:cs="Tahoma"/>
                <w:sz w:val="20"/>
                <w:szCs w:val="20"/>
              </w:rPr>
              <w:t>os</w:t>
            </w:r>
            <w:r w:rsidRPr="00E06B02">
              <w:rPr>
                <w:rFonts w:ascii="Verdana" w:hAnsi="Verdana" w:cs="Tahoma"/>
                <w:sz w:val="20"/>
                <w:szCs w:val="20"/>
              </w:rPr>
              <w:t xml:space="preserve">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w:t>
            </w:r>
            <w:r w:rsidR="00DF2768" w:rsidRPr="00E06B02">
              <w:rPr>
                <w:rFonts w:ascii="Verdana" w:hAnsi="Verdana" w:cs="Tahoma"/>
                <w:b/>
                <w:bCs/>
                <w:sz w:val="20"/>
                <w:szCs w:val="20"/>
              </w:rPr>
              <w:t>ii</w:t>
            </w:r>
            <w:r w:rsidRPr="00E06B02">
              <w:rPr>
                <w:rFonts w:ascii="Verdana" w:hAnsi="Verdana" w:cs="Tahoma"/>
                <w:b/>
                <w:bCs/>
                <w:sz w:val="20"/>
                <w:szCs w:val="20"/>
              </w:rPr>
              <w:t>)</w:t>
            </w:r>
            <w:r w:rsidR="0020508F" w:rsidRPr="00E06B02">
              <w:rPr>
                <w:rFonts w:ascii="Verdana" w:hAnsi="Verdana" w:cs="Tahoma"/>
                <w:sz w:val="20"/>
                <w:szCs w:val="20"/>
              </w:rPr>
              <w:t xml:space="preserve"> </w:t>
            </w:r>
            <w:r w:rsidRPr="00E06B02">
              <w:rPr>
                <w:rFonts w:ascii="Verdana" w:hAnsi="Verdana" w:cs="Tahoma"/>
                <w:sz w:val="20"/>
                <w:szCs w:val="20"/>
              </w:rPr>
              <w:t xml:space="preserve">os valores devidos pela Emissora à CVM em razão da manutenção do seu registro de companhia aberta; </w:t>
            </w:r>
            <w:r w:rsidRPr="00E06B02">
              <w:rPr>
                <w:rFonts w:ascii="Verdana" w:hAnsi="Verdana" w:cs="Tahoma"/>
                <w:b/>
                <w:bCs/>
                <w:sz w:val="20"/>
                <w:szCs w:val="20"/>
              </w:rPr>
              <w:t>(x</w:t>
            </w:r>
            <w:r w:rsidR="00DF2768" w:rsidRPr="00E06B02">
              <w:rPr>
                <w:rFonts w:ascii="Verdana" w:hAnsi="Verdana" w:cs="Tahoma"/>
                <w:b/>
                <w:bCs/>
                <w:sz w:val="20"/>
                <w:szCs w:val="20"/>
              </w:rPr>
              <w:t>i</w:t>
            </w:r>
            <w:r w:rsidRPr="00E06B02">
              <w:rPr>
                <w:rFonts w:ascii="Verdana" w:hAnsi="Verdana" w:cs="Tahoma"/>
                <w:b/>
                <w:bCs/>
                <w:sz w:val="20"/>
                <w:szCs w:val="20"/>
              </w:rPr>
              <w:t>v)</w:t>
            </w:r>
            <w:r w:rsidRPr="00E06B02">
              <w:rPr>
                <w:rFonts w:ascii="Verdana" w:hAnsi="Verdana" w:cs="Tahoma"/>
                <w:sz w:val="20"/>
                <w:szCs w:val="20"/>
              </w:rPr>
              <w:t xml:space="preserve"> eventuais taxas devida à ANBIMA no âmbito da Emissão</w:t>
            </w:r>
            <w:r w:rsidR="00DF2768" w:rsidRPr="00E06B02">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7B27A0" w:rsidRPr="00E06B02" w:rsidRDefault="007B27A0" w:rsidP="00E06B02">
            <w:pPr>
              <w:spacing w:line="280" w:lineRule="exact"/>
              <w:jc w:val="both"/>
              <w:rPr>
                <w:rFonts w:ascii="Verdana" w:hAnsi="Verdana" w:cs="Tahoma"/>
                <w:sz w:val="20"/>
                <w:szCs w:val="20"/>
              </w:rPr>
            </w:pPr>
          </w:p>
        </w:tc>
      </w:tr>
      <w:tr w:rsidR="00657AC0" w:rsidRPr="00293D96" w14:paraId="247E8057" w14:textId="77777777">
        <w:tc>
          <w:tcPr>
            <w:tcW w:w="2970" w:type="dxa"/>
          </w:tcPr>
          <w:p w14:paraId="34782C19"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405DF29E" w14:textId="77777777">
        <w:tc>
          <w:tcPr>
            <w:tcW w:w="2970" w:type="dxa"/>
          </w:tcPr>
          <w:p w14:paraId="240E591C" w14:textId="32B165F2"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6C4C7C" w:rsidRPr="00E06B02">
              <w:rPr>
                <w:rFonts w:ascii="Verdana" w:hAnsi="Verdana" w:cs="Tahoma"/>
                <w:sz w:val="20"/>
                <w:szCs w:val="20"/>
                <w:u w:val="single"/>
              </w:rPr>
              <w:t>Alienados</w:t>
            </w:r>
            <w:r w:rsidRPr="00E06B02">
              <w:rPr>
                <w:rFonts w:ascii="Verdana" w:hAnsi="Verdana" w:cs="Tahoma"/>
                <w:sz w:val="20"/>
                <w:szCs w:val="20"/>
              </w:rPr>
              <w:t>”</w:t>
            </w:r>
          </w:p>
        </w:tc>
        <w:tc>
          <w:tcPr>
            <w:tcW w:w="6316" w:type="dxa"/>
          </w:tcPr>
          <w:p w14:paraId="170BB405" w14:textId="77777777"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dos direitos creditórios decorrentes dos Investimentos Permitidos.</w:t>
            </w:r>
          </w:p>
          <w:p w14:paraId="557D3B6F" w14:textId="3F78C433" w:rsidR="007C07D2" w:rsidRPr="00E06B02" w:rsidRDefault="007C07D2" w:rsidP="00E06B02">
            <w:pPr>
              <w:spacing w:line="280" w:lineRule="exact"/>
              <w:jc w:val="both"/>
              <w:rPr>
                <w:rFonts w:ascii="Verdana" w:eastAsia="MS Mincho" w:hAnsi="Verdana" w:cs="Tahoma"/>
                <w:sz w:val="20"/>
                <w:szCs w:val="20"/>
              </w:rPr>
            </w:pPr>
          </w:p>
        </w:tc>
      </w:tr>
      <w:tr w:rsidR="00657AC0" w:rsidRPr="00293D96" w14:paraId="02A6049F" w14:textId="77777777">
        <w:tc>
          <w:tcPr>
            <w:tcW w:w="2970" w:type="dxa"/>
          </w:tcPr>
          <w:p w14:paraId="6F317F19"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646B07D4"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As CCB efetivamente </w:t>
            </w:r>
            <w:r w:rsidR="006C4C7C" w:rsidRPr="00E06B02">
              <w:rPr>
                <w:rFonts w:ascii="Verdana" w:eastAsia="MS Mincho" w:hAnsi="Verdana" w:cs="Tahoma"/>
                <w:sz w:val="20"/>
                <w:szCs w:val="20"/>
              </w:rPr>
              <w:t>alienadas</w:t>
            </w:r>
            <w:r w:rsidRPr="00E06B02">
              <w:rPr>
                <w:rFonts w:ascii="Verdana" w:eastAsia="MS Mincho" w:hAnsi="Verdana" w:cs="Tahoma"/>
                <w:sz w:val="20"/>
                <w:szCs w:val="20"/>
              </w:rPr>
              <w:t xml:space="preserve"> e endossadas para a Emissora e os créditos que delas decorrem, e vinculados à presente Emissão, conforme listadas no Anexo II</w:t>
            </w:r>
            <w:r w:rsidR="0073753A" w:rsidRPr="00E06B02">
              <w:rPr>
                <w:rFonts w:ascii="Verdana" w:eastAsia="MS Mincho" w:hAnsi="Verdana" w:cs="Tahoma"/>
                <w:sz w:val="20"/>
                <w:szCs w:val="20"/>
              </w:rPr>
              <w:t>, que deverão atender os Critérios de Elegibilidade.</w:t>
            </w:r>
          </w:p>
          <w:p w14:paraId="58E5CAE8" w14:textId="64FE0AE1" w:rsidR="007B27A0" w:rsidRPr="00E06B02" w:rsidRDefault="007B27A0" w:rsidP="00E06B02">
            <w:pPr>
              <w:spacing w:line="280" w:lineRule="exact"/>
              <w:jc w:val="both"/>
              <w:rPr>
                <w:rFonts w:ascii="Verdana" w:eastAsia="MS Mincho" w:hAnsi="Verdana" w:cs="Tahoma"/>
                <w:sz w:val="20"/>
                <w:szCs w:val="20"/>
              </w:rPr>
            </w:pPr>
          </w:p>
        </w:tc>
      </w:tr>
      <w:tr w:rsidR="00275EEB" w:rsidRPr="00293D96" w14:paraId="3BD7C02A" w14:textId="77777777">
        <w:tc>
          <w:tcPr>
            <w:tcW w:w="2970" w:type="dxa"/>
          </w:tcPr>
          <w:p w14:paraId="6E08FDF9" w14:textId="32C83F34" w:rsidR="00275EEB" w:rsidRPr="00E06B02" w:rsidRDefault="00275EEB"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221A5883" w:rsidR="00275EEB" w:rsidRPr="00E06B02" w:rsidRDefault="00275EEB" w:rsidP="00E06B02">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w:t>
            </w:r>
            <w:r w:rsidR="00987407" w:rsidRPr="00E06B02">
              <w:rPr>
                <w:rFonts w:ascii="Verdana" w:hAnsi="Verdana" w:cs="Tahoma"/>
                <w:sz w:val="20"/>
                <w:szCs w:val="20"/>
              </w:rPr>
              <w:t>Contrato de Promessa de Endosso</w:t>
            </w:r>
            <w:r w:rsidRPr="00E06B02">
              <w:rPr>
                <w:rFonts w:ascii="Verdana" w:hAnsi="Verdana" w:cs="Tahoma"/>
                <w:sz w:val="20"/>
                <w:szCs w:val="20"/>
              </w:rPr>
              <w:t xml:space="preserve">;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00DF2768"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w:t>
            </w:r>
            <w:r w:rsidR="007957C3" w:rsidRPr="00E06B02">
              <w:rPr>
                <w:rFonts w:ascii="Verdana" w:hAnsi="Verdana" w:cs="Tahoma"/>
                <w:sz w:val="20"/>
                <w:szCs w:val="20"/>
              </w:rPr>
              <w:t xml:space="preserve">(v) o Contrato de Distribuição; </w:t>
            </w:r>
            <w:r w:rsidRPr="00E06B02">
              <w:rPr>
                <w:rFonts w:ascii="Verdana" w:hAnsi="Verdana" w:cs="Tahoma"/>
                <w:sz w:val="20"/>
                <w:szCs w:val="20"/>
              </w:rPr>
              <w:t>(v) o</w:t>
            </w:r>
            <w:r w:rsidRPr="00E06B02" w:rsidDel="002E375A">
              <w:rPr>
                <w:rFonts w:ascii="Verdana" w:hAnsi="Verdana" w:cs="Tahoma"/>
                <w:sz w:val="20"/>
                <w:szCs w:val="20"/>
              </w:rPr>
              <w:t xml:space="preserve"> </w:t>
            </w:r>
            <w:r w:rsidRPr="00E06B02">
              <w:rPr>
                <w:rFonts w:ascii="Verdana" w:hAnsi="Verdana" w:cs="Tahoma"/>
                <w:sz w:val="20"/>
                <w:szCs w:val="20"/>
              </w:rPr>
              <w:t>Contrato de Cobrança</w:t>
            </w:r>
            <w:r w:rsidR="000206EF" w:rsidRPr="00E06B02">
              <w:rPr>
                <w:rFonts w:ascii="Verdana" w:hAnsi="Verdana" w:cs="Tahoma"/>
                <w:sz w:val="20"/>
                <w:szCs w:val="20"/>
              </w:rPr>
              <w:t>;</w:t>
            </w:r>
            <w:r w:rsidR="00987407" w:rsidRPr="00E06B02">
              <w:rPr>
                <w:rFonts w:ascii="Verdana" w:hAnsi="Verdana" w:cs="Tahoma"/>
                <w:sz w:val="20"/>
                <w:szCs w:val="20"/>
              </w:rPr>
              <w:t xml:space="preserve"> e</w:t>
            </w:r>
            <w:r w:rsidR="000206EF" w:rsidRPr="00E06B02">
              <w:rPr>
                <w:rFonts w:ascii="Verdana" w:hAnsi="Verdana" w:cs="Tahoma"/>
                <w:sz w:val="20"/>
                <w:szCs w:val="20"/>
              </w:rPr>
              <w:t xml:space="preserve"> (vi) </w:t>
            </w:r>
            <w:r w:rsidR="0073753A" w:rsidRPr="00E06B02">
              <w:rPr>
                <w:rFonts w:ascii="Verdana" w:hAnsi="Verdana" w:cs="Tahoma"/>
                <w:sz w:val="20"/>
                <w:szCs w:val="20"/>
              </w:rPr>
              <w:t>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275EEB" w:rsidRPr="00E06B02" w:rsidRDefault="00275EEB" w:rsidP="00E06B02">
            <w:pPr>
              <w:spacing w:line="280" w:lineRule="exact"/>
              <w:jc w:val="both"/>
              <w:rPr>
                <w:rFonts w:ascii="Verdana" w:eastAsia="Arial Unicode MS" w:hAnsi="Verdana" w:cs="Tahoma"/>
                <w:sz w:val="20"/>
                <w:szCs w:val="20"/>
              </w:rPr>
            </w:pPr>
          </w:p>
        </w:tc>
      </w:tr>
      <w:tr w:rsidR="00657AC0" w:rsidRPr="00293D96" w14:paraId="66F3575F" w14:textId="77777777">
        <w:tc>
          <w:tcPr>
            <w:tcW w:w="2970" w:type="dxa"/>
          </w:tcPr>
          <w:p w14:paraId="360BEF2D"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6310EB16" w14:textId="77777777">
        <w:tc>
          <w:tcPr>
            <w:tcW w:w="2970" w:type="dxa"/>
          </w:tcPr>
          <w:p w14:paraId="206BD373" w14:textId="77777777" w:rsidR="00657AC0" w:rsidRPr="00E06B02" w:rsidRDefault="00657AC0"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679CDC39"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w:t>
            </w:r>
            <w:r w:rsidR="00DF2768" w:rsidRPr="00E06B02">
              <w:rPr>
                <w:rFonts w:ascii="Verdana" w:hAnsi="Verdana" w:cs="Tahoma"/>
                <w:sz w:val="20"/>
                <w:szCs w:val="20"/>
              </w:rPr>
              <w:t>, reputacional</w:t>
            </w:r>
            <w:r w:rsidRPr="00E06B02">
              <w:rPr>
                <w:rFonts w:ascii="Verdana" w:hAnsi="Verdana" w:cs="Tahoma"/>
                <w:sz w:val="20"/>
                <w:szCs w:val="20"/>
              </w:rPr>
              <w:t xml:space="preserve"> ou de qualquer outra natureza da Emissora</w:t>
            </w:r>
            <w:r w:rsidR="002777BE" w:rsidRPr="00E06B02">
              <w:rPr>
                <w:rFonts w:ascii="Verdana" w:hAnsi="Verdana" w:cs="Tahoma"/>
                <w:sz w:val="20"/>
                <w:szCs w:val="20"/>
              </w:rPr>
              <w:t xml:space="preserve"> ou</w:t>
            </w:r>
            <w:r w:rsidRPr="00E06B02">
              <w:rPr>
                <w:rFonts w:ascii="Verdana" w:hAnsi="Verdana" w:cs="Tahoma"/>
                <w:sz w:val="20"/>
                <w:szCs w:val="20"/>
              </w:rPr>
              <w:t xml:space="preserve"> de modo a afetar a capacidade da Emissora de cumprir as suas obrigações decorrentes dos Documentos da Emissão, da Emissão e/ou da Oferta Restrita.</w:t>
            </w:r>
          </w:p>
          <w:p w14:paraId="639B9786" w14:textId="5237C48D" w:rsidR="007B27A0" w:rsidRPr="00E06B02" w:rsidRDefault="007B27A0" w:rsidP="00E06B02">
            <w:pPr>
              <w:spacing w:line="280" w:lineRule="exact"/>
              <w:jc w:val="both"/>
              <w:rPr>
                <w:rFonts w:ascii="Verdana" w:hAnsi="Verdana" w:cs="Tahoma"/>
                <w:sz w:val="20"/>
                <w:szCs w:val="20"/>
              </w:rPr>
            </w:pPr>
          </w:p>
        </w:tc>
      </w:tr>
      <w:tr w:rsidR="00657AC0" w:rsidRPr="00293D96" w14:paraId="7D1C6E09" w14:textId="77777777">
        <w:tc>
          <w:tcPr>
            <w:tcW w:w="2970" w:type="dxa"/>
          </w:tcPr>
          <w:p w14:paraId="1B178B0E"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07B9696D"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w:t>
            </w:r>
            <w:r w:rsidR="00935FDB" w:rsidRPr="00E06B02">
              <w:rPr>
                <w:rFonts w:ascii="Verdana" w:eastAsia="Arial Unicode MS" w:hAnsi="Verdana" w:cs="Tahoma"/>
                <w:sz w:val="20"/>
                <w:szCs w:val="20"/>
              </w:rPr>
              <w:t>3</w:t>
            </w:r>
            <w:r w:rsidRPr="00E06B02">
              <w:rPr>
                <w:rFonts w:ascii="Verdana" w:eastAsia="Arial Unicode MS" w:hAnsi="Verdana" w:cs="Tahoma"/>
                <w:sz w:val="20"/>
                <w:szCs w:val="20"/>
              </w:rPr>
              <w:t>ª (</w:t>
            </w:r>
            <w:r w:rsidR="00935FDB" w:rsidRPr="00E06B02">
              <w:rPr>
                <w:rFonts w:ascii="Verdana" w:eastAsia="Arial Unicode MS" w:hAnsi="Verdana" w:cs="Tahoma"/>
                <w:sz w:val="20"/>
                <w:szCs w:val="20"/>
              </w:rPr>
              <w:t>terceira</w:t>
            </w:r>
            <w:r w:rsidRPr="00E06B02">
              <w:rPr>
                <w:rFonts w:ascii="Verdana" w:eastAsia="Arial Unicode MS" w:hAnsi="Verdana" w:cs="Tahoma"/>
                <w:sz w:val="20"/>
                <w:szCs w:val="20"/>
              </w:rPr>
              <w:t xml:space="preserve">) emissão das Debêntures da Emissora. </w:t>
            </w:r>
          </w:p>
          <w:p w14:paraId="713E4650" w14:textId="75E738D6"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0E9EEB4E" w14:textId="77777777">
        <w:tc>
          <w:tcPr>
            <w:tcW w:w="2970" w:type="dxa"/>
          </w:tcPr>
          <w:p w14:paraId="46B63C97"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583F474B" w14:textId="3977E08E"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35B55EF9" w14:textId="77777777">
        <w:tc>
          <w:tcPr>
            <w:tcW w:w="2970" w:type="dxa"/>
          </w:tcPr>
          <w:p w14:paraId="01B5C7C3" w14:textId="77777777" w:rsidR="00657AC0" w:rsidRPr="00E06B02" w:rsidRDefault="00657AC0" w:rsidP="00E06B02">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7B27A0" w:rsidRPr="00E06B02" w:rsidRDefault="007B27A0" w:rsidP="00E06B02">
            <w:pPr>
              <w:spacing w:line="280" w:lineRule="exact"/>
              <w:jc w:val="both"/>
              <w:rPr>
                <w:rFonts w:ascii="Verdana" w:eastAsia="Arial Unicode MS" w:hAnsi="Verdana" w:cs="Tahoma"/>
                <w:sz w:val="20"/>
                <w:szCs w:val="20"/>
              </w:rPr>
            </w:pPr>
          </w:p>
        </w:tc>
      </w:tr>
      <w:tr w:rsidR="00657AC0" w:rsidRPr="00293D96" w14:paraId="0FE04BD4" w14:textId="77777777">
        <w:tc>
          <w:tcPr>
            <w:tcW w:w="2970" w:type="dxa"/>
          </w:tcPr>
          <w:p w14:paraId="0A094E0D" w14:textId="0DF47DDD"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10EEBFBE" w14:textId="0E917A80" w:rsidR="00657AC0" w:rsidRPr="00E06B02" w:rsidRDefault="00657AC0" w:rsidP="00E06B02">
            <w:pPr>
              <w:pStyle w:val="Pr-formataoHTML"/>
              <w:spacing w:line="280" w:lineRule="exact"/>
              <w:jc w:val="both"/>
              <w:rPr>
                <w:rFonts w:ascii="Verdana" w:eastAsia="Arial Unicode MS" w:hAnsi="Verdana" w:cs="Tahoma"/>
              </w:rPr>
            </w:pPr>
            <w:r w:rsidRPr="00E06B02">
              <w:rPr>
                <w:rFonts w:ascii="Verdana" w:eastAsia="Arial Unicode MS" w:hAnsi="Verdana" w:cs="Tahoma"/>
              </w:rPr>
              <w:t xml:space="preserve">A Gyramais Tecnologia S.A., seus acionistas (diretos ou indiretos), </w:t>
            </w:r>
            <w:r w:rsidR="00DF2768" w:rsidRPr="00E06B02">
              <w:rPr>
                <w:rFonts w:ascii="Verdana" w:eastAsia="Arial Unicode MS" w:hAnsi="Verdana" w:cs="Tahoma"/>
              </w:rPr>
              <w:t xml:space="preserve">suas controladas (diretas e indiretas), sociedades coligadas, </w:t>
            </w:r>
            <w:r w:rsidRPr="00E06B02">
              <w:rPr>
                <w:rFonts w:ascii="Verdana" w:eastAsia="Arial Unicode MS" w:hAnsi="Verdana" w:cs="Tahoma"/>
              </w:rPr>
              <w:t>subsidiárias (diretas ou indiretas), sociedades sob o controle comum e seus respectivos diretores, administradores ou empregados.</w:t>
            </w:r>
          </w:p>
          <w:p w14:paraId="2204092A" w14:textId="101BADFF" w:rsidR="007B27A0" w:rsidRPr="00E06B02" w:rsidRDefault="007B27A0" w:rsidP="00E06B02">
            <w:pPr>
              <w:pStyle w:val="Pr-formataoHTML"/>
              <w:spacing w:line="280" w:lineRule="exact"/>
              <w:jc w:val="both"/>
              <w:rPr>
                <w:rFonts w:ascii="Verdana" w:eastAsia="Arial Unicode MS" w:hAnsi="Verdana" w:cs="Tahoma"/>
              </w:rPr>
            </w:pPr>
          </w:p>
        </w:tc>
      </w:tr>
      <w:tr w:rsidR="00657AC0" w:rsidRPr="00293D96" w14:paraId="629F442B" w14:textId="77777777">
        <w:tc>
          <w:tcPr>
            <w:tcW w:w="2970" w:type="dxa"/>
          </w:tcPr>
          <w:p w14:paraId="2AC9C701"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w:t>
            </w:r>
            <w:r w:rsidR="005841C7" w:rsidRPr="00E06B02">
              <w:rPr>
                <w:rFonts w:ascii="Verdana" w:hAnsi="Verdana"/>
                <w:sz w:val="20"/>
                <w:szCs w:val="20"/>
              </w:rPr>
              <w:t>3</w:t>
            </w:r>
            <w:r w:rsidRPr="00E06B02">
              <w:rPr>
                <w:rFonts w:ascii="Verdana" w:hAnsi="Verdana"/>
                <w:sz w:val="20"/>
                <w:szCs w:val="20"/>
              </w:rPr>
              <w:t>ª (</w:t>
            </w:r>
            <w:r w:rsidR="005841C7" w:rsidRPr="00E06B02">
              <w:rPr>
                <w:rFonts w:ascii="Verdana" w:hAnsi="Verdana"/>
                <w:sz w:val="20"/>
                <w:szCs w:val="20"/>
              </w:rPr>
              <w:t>Terceira</w:t>
            </w:r>
            <w:r w:rsidRPr="00E06B02">
              <w:rPr>
                <w:rFonts w:ascii="Verdana" w:hAnsi="Verdana"/>
                <w:sz w:val="20"/>
                <w:szCs w:val="20"/>
              </w:rPr>
              <w:t>) Emissão de Debêntures Simples, Não Conversíveis em Ações, em até 3 (três) Séries, da Espécie com Garantia Real, para Distribuição Pública Com Esforços Restritos, da Companhia Securitizadora de Créditos Financeiros VERT-Gyra</w:t>
            </w:r>
            <w:r w:rsidRPr="00E06B02">
              <w:rPr>
                <w:rFonts w:ascii="Verdana" w:eastAsia="Arial Unicode MS" w:hAnsi="Verdana" w:cs="Tahoma"/>
                <w:sz w:val="20"/>
                <w:szCs w:val="20"/>
              </w:rPr>
              <w:t>”.</w:t>
            </w:r>
          </w:p>
          <w:p w14:paraId="19E433AD" w14:textId="323EA707" w:rsidR="007B27A0" w:rsidRPr="00E06B02" w:rsidRDefault="007B27A0" w:rsidP="00E06B02">
            <w:pPr>
              <w:spacing w:line="280" w:lineRule="exact"/>
              <w:jc w:val="both"/>
              <w:rPr>
                <w:rFonts w:ascii="Verdana" w:eastAsia="Arial Unicode MS" w:hAnsi="Verdana" w:cs="Tahoma"/>
                <w:sz w:val="20"/>
                <w:szCs w:val="20"/>
              </w:rPr>
            </w:pPr>
          </w:p>
        </w:tc>
      </w:tr>
      <w:tr w:rsidR="00A06069" w:rsidRPr="00293D96" w14:paraId="5D2F7649" w14:textId="77777777">
        <w:tc>
          <w:tcPr>
            <w:tcW w:w="2970" w:type="dxa"/>
          </w:tcPr>
          <w:p w14:paraId="13071B09" w14:textId="6882E575"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 xml:space="preserve">Evento de </w:t>
            </w:r>
            <w:r w:rsidR="00657AC0" w:rsidRPr="00E06B02">
              <w:rPr>
                <w:rFonts w:ascii="Verdana" w:hAnsi="Verdana" w:cs="Tahoma"/>
                <w:sz w:val="20"/>
                <w:szCs w:val="20"/>
                <w:u w:val="single"/>
              </w:rPr>
              <w:t xml:space="preserve">Aceleração de </w:t>
            </w:r>
            <w:r w:rsidRPr="00E06B02">
              <w:rPr>
                <w:rFonts w:ascii="Verdana" w:hAnsi="Verdana" w:cs="Tahoma"/>
                <w:sz w:val="20"/>
                <w:szCs w:val="20"/>
                <w:u w:val="single"/>
              </w:rPr>
              <w:t>Vencimento</w:t>
            </w:r>
            <w:r w:rsidRPr="00E06B02">
              <w:rPr>
                <w:rFonts w:ascii="Verdana" w:hAnsi="Verdana" w:cs="Tahoma"/>
                <w:sz w:val="20"/>
                <w:szCs w:val="20"/>
              </w:rPr>
              <w:t>”</w:t>
            </w:r>
          </w:p>
        </w:tc>
        <w:tc>
          <w:tcPr>
            <w:tcW w:w="6316" w:type="dxa"/>
          </w:tcPr>
          <w:p w14:paraId="4D009C87" w14:textId="046D0ACA" w:rsidR="00657AC0" w:rsidRPr="00E06B02" w:rsidRDefault="00657AC0" w:rsidP="00E06B02">
            <w:pPr>
              <w:spacing w:line="280" w:lineRule="exact"/>
              <w:jc w:val="both"/>
              <w:rPr>
                <w:rFonts w:ascii="Verdana" w:hAnsi="Verdana" w:cs="Tahoma"/>
                <w:kern w:val="20"/>
                <w:sz w:val="20"/>
                <w:szCs w:val="20"/>
              </w:rPr>
            </w:pPr>
            <w:r w:rsidRPr="00E06B02">
              <w:rPr>
                <w:rFonts w:ascii="Verdana" w:hAnsi="Verdana" w:cs="Tahoma"/>
                <w:kern w:val="20"/>
                <w:sz w:val="20"/>
                <w:szCs w:val="20"/>
              </w:rPr>
              <w:t xml:space="preserve">Evento que pode ser declarado pelo Agente Fiduciário, nos termos do item </w:t>
            </w:r>
            <w:r w:rsidR="00E336D9" w:rsidRPr="00E06B02">
              <w:rPr>
                <w:rFonts w:ascii="Verdana" w:hAnsi="Verdana" w:cs="Tahoma"/>
                <w:kern w:val="20"/>
                <w:sz w:val="20"/>
                <w:szCs w:val="20"/>
              </w:rPr>
              <w:fldChar w:fldCharType="begin"/>
            </w:r>
            <w:r w:rsidR="00E336D9" w:rsidRPr="00E06B02">
              <w:rPr>
                <w:rFonts w:ascii="Verdana" w:hAnsi="Verdana" w:cs="Tahoma"/>
                <w:kern w:val="20"/>
                <w:sz w:val="20"/>
                <w:szCs w:val="20"/>
              </w:rPr>
              <w:instrText xml:space="preserve"> REF _Ref69341751 \r \h </w:instrText>
            </w:r>
            <w:r w:rsidR="00C46F11" w:rsidRPr="00E06B02">
              <w:rPr>
                <w:rFonts w:ascii="Verdana" w:hAnsi="Verdana" w:cs="Tahoma"/>
                <w:kern w:val="20"/>
                <w:sz w:val="20"/>
                <w:szCs w:val="20"/>
              </w:rPr>
              <w:instrText xml:space="preserve"> \* MERGEFORMAT </w:instrText>
            </w:r>
            <w:r w:rsidR="00E336D9" w:rsidRPr="00E06B02">
              <w:rPr>
                <w:rFonts w:ascii="Verdana" w:hAnsi="Verdana" w:cs="Tahoma"/>
                <w:kern w:val="20"/>
                <w:sz w:val="20"/>
                <w:szCs w:val="20"/>
              </w:rPr>
            </w:r>
            <w:r w:rsidR="00E336D9" w:rsidRPr="00E06B02">
              <w:rPr>
                <w:rFonts w:ascii="Verdana" w:hAnsi="Verdana" w:cs="Tahoma"/>
                <w:kern w:val="20"/>
                <w:sz w:val="20"/>
                <w:szCs w:val="20"/>
              </w:rPr>
              <w:fldChar w:fldCharType="separate"/>
            </w:r>
            <w:r w:rsidR="000963E5">
              <w:rPr>
                <w:rFonts w:ascii="Verdana" w:hAnsi="Verdana" w:cs="Tahoma"/>
                <w:kern w:val="20"/>
                <w:sz w:val="20"/>
                <w:szCs w:val="20"/>
              </w:rPr>
              <w:t>3.29.2</w:t>
            </w:r>
            <w:r w:rsidR="00E336D9" w:rsidRPr="00E06B02">
              <w:rPr>
                <w:rFonts w:ascii="Verdana" w:hAnsi="Verdana" w:cs="Tahoma"/>
                <w:kern w:val="20"/>
                <w:sz w:val="20"/>
                <w:szCs w:val="20"/>
              </w:rPr>
              <w:fldChar w:fldCharType="end"/>
            </w:r>
            <w:r w:rsidRPr="00E06B02">
              <w:rPr>
                <w:rFonts w:ascii="Verdana" w:hAnsi="Verdana" w:cs="Tahoma"/>
                <w:kern w:val="20"/>
                <w:sz w:val="20"/>
                <w:szCs w:val="20"/>
              </w:rPr>
              <w:t xml:space="preserve"> abaixo, após a ocorrência de um Evento de Desalavancagem.</w:t>
            </w:r>
            <w:r w:rsidR="00857675" w:rsidRPr="00E06B02">
              <w:rPr>
                <w:rFonts w:ascii="Verdana" w:hAnsi="Verdana" w:cs="Tahoma"/>
                <w:kern w:val="20"/>
                <w:sz w:val="20"/>
                <w:szCs w:val="20"/>
              </w:rPr>
              <w:t xml:space="preserve"> [</w:t>
            </w:r>
            <w:r w:rsidR="00857675" w:rsidRPr="00293D96">
              <w:rPr>
                <w:rFonts w:ascii="Verdana" w:hAnsi="Verdana" w:cs="Tahoma"/>
                <w:kern w:val="20"/>
                <w:sz w:val="20"/>
                <w:szCs w:val="20"/>
                <w:highlight w:val="yellow"/>
              </w:rPr>
              <w:t>Nota TF: LdR sugeriu troca para vencimentos antecipados. Discutir em call</w:t>
            </w:r>
            <w:r w:rsidR="00857675" w:rsidRPr="00E06B02">
              <w:rPr>
                <w:rFonts w:ascii="Verdana" w:hAnsi="Verdana" w:cs="Tahoma"/>
                <w:kern w:val="20"/>
                <w:sz w:val="20"/>
                <w:szCs w:val="20"/>
              </w:rPr>
              <w:t>]</w:t>
            </w:r>
          </w:p>
          <w:p w14:paraId="12A4F3F3" w14:textId="4BC29A0B" w:rsidR="00A06069" w:rsidRPr="00E06B02" w:rsidRDefault="00A06069" w:rsidP="00E06B02">
            <w:pPr>
              <w:spacing w:line="280" w:lineRule="exact"/>
              <w:jc w:val="both"/>
              <w:rPr>
                <w:rFonts w:ascii="Verdana" w:hAnsi="Verdana" w:cs="Tahoma"/>
                <w:kern w:val="20"/>
                <w:sz w:val="20"/>
                <w:szCs w:val="20"/>
              </w:rPr>
            </w:pPr>
          </w:p>
        </w:tc>
      </w:tr>
      <w:tr w:rsidR="00A06069" w:rsidRPr="00293D96"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0E95EA1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00657AC0" w:rsidRPr="00E06B02">
              <w:rPr>
                <w:rFonts w:ascii="Verdana" w:hAnsi="Verdana" w:cs="Tahoma"/>
                <w:sz w:val="20"/>
                <w:szCs w:val="20"/>
                <w:u w:val="single"/>
              </w:rPr>
              <w:t>Eventos</w:t>
            </w:r>
            <w:r w:rsidRPr="00E06B02">
              <w:rPr>
                <w:rFonts w:ascii="Verdana" w:hAnsi="Verdana" w:cs="Tahoma"/>
                <w:sz w:val="20"/>
                <w:szCs w:val="20"/>
                <w:u w:val="single"/>
              </w:rPr>
              <w:t xml:space="preserve"> de </w:t>
            </w:r>
            <w:r w:rsidR="00657AC0" w:rsidRPr="00E06B02">
              <w:rPr>
                <w:rFonts w:ascii="Verdana" w:hAnsi="Verdana" w:cs="Tahoma"/>
                <w:sz w:val="20"/>
                <w:szCs w:val="20"/>
                <w:u w:val="single"/>
              </w:rPr>
              <w:t>Desalavancagem</w:t>
            </w:r>
            <w:r w:rsidRPr="00E06B02">
              <w:rPr>
                <w:rFonts w:ascii="Verdana" w:hAnsi="Verdana" w:cs="Tahoma"/>
                <w:sz w:val="20"/>
                <w:szCs w:val="20"/>
              </w:rPr>
              <w:t>”</w:t>
            </w:r>
          </w:p>
        </w:tc>
        <w:tc>
          <w:tcPr>
            <w:tcW w:w="6316" w:type="dxa"/>
            <w:tcBorders>
              <w:top w:val="nil"/>
              <w:left w:val="nil"/>
              <w:bottom w:val="nil"/>
              <w:right w:val="nil"/>
            </w:tcBorders>
          </w:tcPr>
          <w:p w14:paraId="2916DF21" w14:textId="4CFD000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Os eventos listados no item </w:t>
            </w:r>
            <w:r w:rsidR="00657AC0" w:rsidRPr="00E06B02">
              <w:rPr>
                <w:rFonts w:ascii="Verdana" w:hAnsi="Verdana" w:cs="Tahoma"/>
                <w:kern w:val="20"/>
                <w:sz w:val="20"/>
                <w:szCs w:val="20"/>
              </w:rPr>
              <w:fldChar w:fldCharType="begin"/>
            </w:r>
            <w:r w:rsidR="00657AC0" w:rsidRPr="00E06B02">
              <w:rPr>
                <w:rFonts w:ascii="Verdana" w:hAnsi="Verdana" w:cs="Tahoma"/>
                <w:kern w:val="20"/>
                <w:sz w:val="20"/>
                <w:szCs w:val="20"/>
              </w:rPr>
              <w:instrText xml:space="preserve"> REF _Ref518568334 \r \h  \* MERGEFORMAT </w:instrText>
            </w:r>
            <w:r w:rsidR="00657AC0" w:rsidRPr="00E06B02">
              <w:rPr>
                <w:rFonts w:ascii="Verdana" w:hAnsi="Verdana" w:cs="Tahoma"/>
                <w:kern w:val="20"/>
                <w:sz w:val="20"/>
                <w:szCs w:val="20"/>
              </w:rPr>
            </w:r>
            <w:r w:rsidR="00657AC0" w:rsidRPr="00E06B02">
              <w:rPr>
                <w:rFonts w:ascii="Verdana" w:hAnsi="Verdana" w:cs="Tahoma"/>
                <w:kern w:val="20"/>
                <w:sz w:val="20"/>
                <w:szCs w:val="20"/>
              </w:rPr>
              <w:fldChar w:fldCharType="separate"/>
            </w:r>
            <w:r w:rsidR="000963E5">
              <w:rPr>
                <w:rFonts w:ascii="Verdana" w:hAnsi="Verdana" w:cs="Tahoma"/>
                <w:kern w:val="20"/>
                <w:sz w:val="20"/>
                <w:szCs w:val="20"/>
              </w:rPr>
              <w:t>3.29.1</w:t>
            </w:r>
            <w:r w:rsidR="00657AC0" w:rsidRPr="00E06B02">
              <w:rPr>
                <w:rFonts w:ascii="Verdana" w:hAnsi="Verdana" w:cs="Tahoma"/>
                <w:kern w:val="20"/>
                <w:sz w:val="20"/>
                <w:szCs w:val="20"/>
              </w:rPr>
              <w:fldChar w:fldCharType="end"/>
            </w:r>
            <w:r w:rsidRPr="00E06B02">
              <w:rPr>
                <w:rFonts w:ascii="Verdana" w:hAnsi="Verdana" w:cs="Tahoma"/>
                <w:kern w:val="20"/>
                <w:sz w:val="20"/>
                <w:szCs w:val="20"/>
              </w:rPr>
              <w:t xml:space="preserve"> d</w:t>
            </w:r>
            <w:r w:rsidRPr="00E06B02">
              <w:rPr>
                <w:rFonts w:ascii="Verdana" w:hAnsi="Verdana" w:cs="Tahoma"/>
                <w:sz w:val="20"/>
                <w:szCs w:val="20"/>
              </w:rPr>
              <w:t>esta Escritura de Emissão</w:t>
            </w:r>
            <w:r w:rsidR="00657AC0" w:rsidRPr="00E06B02">
              <w:rPr>
                <w:rFonts w:ascii="Verdana" w:hAnsi="Verdana" w:cs="Tahoma"/>
                <w:sz w:val="20"/>
                <w:szCs w:val="20"/>
              </w:rPr>
              <w:t>, cuja ocorrência poderá resultar em Evento de Aceleração de Vencimento</w:t>
            </w:r>
            <w:r w:rsidRPr="00E06B02">
              <w:rPr>
                <w:rFonts w:ascii="Verdana" w:hAnsi="Verdana" w:cs="Tahoma"/>
                <w:sz w:val="20"/>
                <w:szCs w:val="20"/>
              </w:rPr>
              <w:t xml:space="preserve">. </w:t>
            </w:r>
            <w:r w:rsidR="00857675" w:rsidRPr="00E06B02">
              <w:rPr>
                <w:rFonts w:ascii="Verdana" w:hAnsi="Verdana" w:cs="Tahoma"/>
                <w:kern w:val="20"/>
                <w:sz w:val="20"/>
                <w:szCs w:val="20"/>
              </w:rPr>
              <w:t>[</w:t>
            </w:r>
            <w:r w:rsidR="00857675" w:rsidRPr="00E06B02">
              <w:rPr>
                <w:rFonts w:ascii="Verdana" w:hAnsi="Verdana" w:cs="Tahoma"/>
                <w:kern w:val="20"/>
                <w:sz w:val="20"/>
                <w:szCs w:val="20"/>
                <w:highlight w:val="yellow"/>
              </w:rPr>
              <w:t>Nota TF: LdR sugeriu troca para vencimentos antecipados. Discutir em call</w:t>
            </w:r>
            <w:r w:rsidR="00857675" w:rsidRPr="00E06B02">
              <w:rPr>
                <w:rFonts w:ascii="Verdana" w:hAnsi="Verdana" w:cs="Tahoma"/>
                <w:kern w:val="20"/>
                <w:sz w:val="20"/>
                <w:szCs w:val="20"/>
              </w:rPr>
              <w:t>]</w:t>
            </w:r>
          </w:p>
          <w:p w14:paraId="3AC8EFD3" w14:textId="226C2011" w:rsidR="00A06069" w:rsidRPr="00E06B02" w:rsidRDefault="00A06069" w:rsidP="00E06B02">
            <w:pPr>
              <w:spacing w:line="280" w:lineRule="exact"/>
              <w:jc w:val="both"/>
              <w:rPr>
                <w:rFonts w:ascii="Verdana" w:hAnsi="Verdana" w:cs="Tahoma"/>
                <w:sz w:val="20"/>
                <w:szCs w:val="20"/>
              </w:rPr>
            </w:pPr>
          </w:p>
        </w:tc>
      </w:tr>
      <w:tr w:rsidR="00A06069" w:rsidRPr="00293D96" w14:paraId="54A29C82" w14:textId="77777777">
        <w:tc>
          <w:tcPr>
            <w:tcW w:w="2970" w:type="dxa"/>
          </w:tcPr>
          <w:p w14:paraId="65341F12" w14:textId="77777777"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Eventos de Vencimento Antecipado</w:t>
            </w:r>
            <w:r w:rsidRPr="00E06B02">
              <w:rPr>
                <w:rFonts w:ascii="Verdana" w:eastAsia="Arial Unicode MS" w:hAnsi="Verdana" w:cs="Tahoma"/>
                <w:w w:val="0"/>
                <w:sz w:val="20"/>
                <w:szCs w:val="20"/>
              </w:rPr>
              <w:t>”</w:t>
            </w:r>
          </w:p>
        </w:tc>
        <w:tc>
          <w:tcPr>
            <w:tcW w:w="6316" w:type="dxa"/>
          </w:tcPr>
          <w:p w14:paraId="7BDCB5F1" w14:textId="3F109D4B"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A ocorrência de um ou mais Eventos de Inadimplemento, que resulte no efetivo vencimento antecipado das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_Ref436843003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3.29.6</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B98EC01" w14:textId="6D7ABC3E" w:rsidR="00A06069" w:rsidRPr="00E06B02" w:rsidRDefault="00A06069" w:rsidP="00E06B02">
            <w:pPr>
              <w:spacing w:line="280" w:lineRule="exact"/>
              <w:jc w:val="both"/>
              <w:rPr>
                <w:rFonts w:ascii="Verdana" w:hAnsi="Verdana" w:cs="Tahoma"/>
                <w:sz w:val="20"/>
                <w:szCs w:val="20"/>
              </w:rPr>
            </w:pPr>
          </w:p>
        </w:tc>
      </w:tr>
      <w:tr w:rsidR="00A06069" w:rsidRPr="00293D96" w14:paraId="3C2702FF" w14:textId="77777777">
        <w:tc>
          <w:tcPr>
            <w:tcW w:w="2970" w:type="dxa"/>
          </w:tcPr>
          <w:p w14:paraId="7D5AFF44" w14:textId="5D3CE38C" w:rsidR="00A06069" w:rsidRPr="00E06B02" w:rsidRDefault="00657AC0" w:rsidP="00E06B02">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Eventos de Inadimplemento</w:t>
            </w:r>
            <w:r w:rsidRPr="00E06B02">
              <w:rPr>
                <w:rFonts w:ascii="Verdana" w:eastAsia="Arial Unicode MS" w:hAnsi="Verdana" w:cs="Tahoma"/>
                <w:w w:val="0"/>
                <w:sz w:val="20"/>
                <w:szCs w:val="20"/>
              </w:rPr>
              <w:t>”</w:t>
            </w:r>
          </w:p>
        </w:tc>
        <w:tc>
          <w:tcPr>
            <w:tcW w:w="6316" w:type="dxa"/>
          </w:tcPr>
          <w:p w14:paraId="03F25B96" w14:textId="73465F93"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eventos previstos no item </w:t>
            </w:r>
            <w:r w:rsidR="00E71700" w:rsidRPr="00E06B02">
              <w:rPr>
                <w:rFonts w:ascii="Verdana" w:eastAsia="Arial Unicode MS" w:hAnsi="Verdana" w:cs="Tahoma"/>
                <w:sz w:val="20"/>
                <w:szCs w:val="20"/>
              </w:rPr>
              <w:fldChar w:fldCharType="begin"/>
            </w:r>
            <w:r w:rsidR="00E71700" w:rsidRPr="00E06B02">
              <w:rPr>
                <w:rFonts w:ascii="Verdana" w:eastAsia="Arial Unicode MS" w:hAnsi="Verdana" w:cs="Tahoma"/>
                <w:sz w:val="20"/>
                <w:szCs w:val="20"/>
              </w:rPr>
              <w:instrText xml:space="preserve"> REF _Ref69339439 \r \h </w:instrText>
            </w:r>
            <w:r w:rsidR="00C46F11" w:rsidRPr="00E06B02">
              <w:rPr>
                <w:rFonts w:ascii="Verdana" w:eastAsia="Arial Unicode MS" w:hAnsi="Verdana" w:cs="Tahoma"/>
                <w:sz w:val="20"/>
                <w:szCs w:val="20"/>
              </w:rPr>
              <w:instrText xml:space="preserve"> \* MERGEFORMAT </w:instrText>
            </w:r>
            <w:r w:rsidR="00E71700" w:rsidRPr="00E06B02">
              <w:rPr>
                <w:rFonts w:ascii="Verdana" w:eastAsia="Arial Unicode MS" w:hAnsi="Verdana" w:cs="Tahoma"/>
                <w:sz w:val="20"/>
                <w:szCs w:val="20"/>
              </w:rPr>
            </w:r>
            <w:r w:rsidR="00E71700"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3.29.4</w:t>
            </w:r>
            <w:r w:rsidR="00E71700"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6FFBDF4" w14:textId="15E8E098" w:rsidR="00A06069" w:rsidRPr="00E06B02" w:rsidRDefault="00A06069" w:rsidP="00E06B02">
            <w:pPr>
              <w:spacing w:line="280" w:lineRule="exact"/>
              <w:jc w:val="both"/>
              <w:rPr>
                <w:rFonts w:ascii="Verdana" w:hAnsi="Verdana" w:cs="Tahoma"/>
                <w:sz w:val="20"/>
                <w:szCs w:val="20"/>
              </w:rPr>
            </w:pPr>
          </w:p>
        </w:tc>
      </w:tr>
      <w:tr w:rsidR="00A06069" w:rsidRPr="00293D96" w14:paraId="06F4C866" w14:textId="77777777">
        <w:tc>
          <w:tcPr>
            <w:tcW w:w="2970" w:type="dxa"/>
          </w:tcPr>
          <w:p w14:paraId="3390EEE1" w14:textId="77777777" w:rsidR="00A06069" w:rsidRPr="00E06B02" w:rsidRDefault="00A06069" w:rsidP="00E06B02">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A06069" w:rsidRPr="00E06B02" w:rsidRDefault="00A06069" w:rsidP="00E06B02">
            <w:pPr>
              <w:spacing w:line="280" w:lineRule="exact"/>
              <w:jc w:val="both"/>
              <w:rPr>
                <w:rFonts w:ascii="Verdana" w:eastAsia="Arial Unicode MS" w:hAnsi="Verdana" w:cs="Tahoma"/>
                <w:w w:val="0"/>
                <w:sz w:val="20"/>
                <w:szCs w:val="20"/>
              </w:rPr>
            </w:pPr>
          </w:p>
        </w:tc>
        <w:tc>
          <w:tcPr>
            <w:tcW w:w="6316" w:type="dxa"/>
          </w:tcPr>
          <w:p w14:paraId="72739F50" w14:textId="77777777" w:rsidR="00A06069" w:rsidRPr="00E06B02" w:rsidRDefault="00A06069" w:rsidP="00E06B02">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2889BD6E" w14:textId="77777777">
        <w:tc>
          <w:tcPr>
            <w:tcW w:w="2970" w:type="dxa"/>
          </w:tcPr>
          <w:p w14:paraId="033FBE51" w14:textId="77777777" w:rsidR="00A06069" w:rsidRPr="00E06B02" w:rsidRDefault="00A06069" w:rsidP="00E06B02">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A06069" w:rsidRPr="00E06B02" w:rsidRDefault="00A06069" w:rsidP="00E06B02">
            <w:pPr>
              <w:spacing w:line="280" w:lineRule="exact"/>
              <w:rPr>
                <w:rFonts w:ascii="Verdana" w:hAnsi="Verdana" w:cs="Tahoma"/>
                <w:sz w:val="20"/>
                <w:szCs w:val="20"/>
              </w:rPr>
            </w:pPr>
          </w:p>
        </w:tc>
        <w:tc>
          <w:tcPr>
            <w:tcW w:w="6316" w:type="dxa"/>
          </w:tcPr>
          <w:p w14:paraId="7FC18D4E" w14:textId="77777777" w:rsidR="00A06069" w:rsidRPr="00E06B02" w:rsidRDefault="00A06069" w:rsidP="00E06B02">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A06069" w:rsidRPr="00E06B02" w:rsidRDefault="00A06069" w:rsidP="00E06B02">
            <w:pPr>
              <w:tabs>
                <w:tab w:val="left" w:pos="1134"/>
              </w:tabs>
              <w:spacing w:line="280" w:lineRule="exact"/>
              <w:jc w:val="both"/>
              <w:rPr>
                <w:rFonts w:ascii="Verdana" w:eastAsia="Arial Unicode MS" w:hAnsi="Verdana" w:cs="Tahoma"/>
                <w:sz w:val="20"/>
                <w:szCs w:val="20"/>
              </w:rPr>
            </w:pPr>
          </w:p>
        </w:tc>
      </w:tr>
      <w:tr w:rsidR="00F4191F" w:rsidRPr="00F4191F" w14:paraId="51F736E1" w14:textId="77777777">
        <w:tc>
          <w:tcPr>
            <w:tcW w:w="2970" w:type="dxa"/>
          </w:tcPr>
          <w:p w14:paraId="2AD2ABBF" w14:textId="284FCA23" w:rsidR="00F4191F" w:rsidRPr="00E06B02" w:rsidRDefault="00F4191F" w:rsidP="00F4191F">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F4191F" w:rsidRPr="00E06B02" w:rsidRDefault="00F4191F" w:rsidP="00F4191F">
            <w:pPr>
              <w:spacing w:line="280" w:lineRule="exact"/>
              <w:rPr>
                <w:rFonts w:ascii="Verdana" w:eastAsia="Arial Unicode MS" w:hAnsi="Verdana"/>
                <w:w w:val="0"/>
                <w:sz w:val="20"/>
                <w:szCs w:val="20"/>
              </w:rPr>
            </w:pPr>
          </w:p>
        </w:tc>
        <w:tc>
          <w:tcPr>
            <w:tcW w:w="6316" w:type="dxa"/>
          </w:tcPr>
          <w:p w14:paraId="6F138408" w14:textId="7B0EFCC9" w:rsidR="00F4191F" w:rsidRPr="00E06B02" w:rsidRDefault="00F4191F" w:rsidP="00F4191F">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F4191F" w:rsidRPr="00E06B02" w:rsidRDefault="00F4191F" w:rsidP="00F4191F">
            <w:pPr>
              <w:tabs>
                <w:tab w:val="left" w:pos="1134"/>
              </w:tabs>
              <w:spacing w:line="280" w:lineRule="exact"/>
              <w:jc w:val="both"/>
              <w:rPr>
                <w:rFonts w:ascii="Verdana" w:hAnsi="Verdana"/>
                <w:sz w:val="20"/>
                <w:szCs w:val="20"/>
              </w:rPr>
            </w:pPr>
          </w:p>
        </w:tc>
      </w:tr>
      <w:tr w:rsidR="00A06069" w:rsidRPr="00293D96" w14:paraId="4DBB03BC" w14:textId="77777777">
        <w:tc>
          <w:tcPr>
            <w:tcW w:w="2970" w:type="dxa"/>
          </w:tcPr>
          <w:p w14:paraId="4734E028" w14:textId="143F69AD"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3CF416BB" w:rsidR="00A06069" w:rsidRPr="00E06B02" w:rsidRDefault="00A06069" w:rsidP="00E06B02">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6C4C7C" w:rsidRPr="00E06B02">
              <w:rPr>
                <w:rFonts w:ascii="Verdana" w:eastAsia="MS Mincho" w:hAnsi="Verdana" w:cs="Tahoma"/>
                <w:sz w:val="20"/>
                <w:szCs w:val="20"/>
              </w:rPr>
              <w:t>Alienados</w:t>
            </w:r>
            <w:r w:rsidRPr="00E06B02">
              <w:rPr>
                <w:rFonts w:ascii="Verdana" w:eastAsia="MS Mincho" w:hAnsi="Verdana" w:cs="Tahoma"/>
                <w:sz w:val="20"/>
                <w:szCs w:val="20"/>
              </w:rPr>
              <w:t xml:space="preserve"> e todos os direitos creditórios </w:t>
            </w:r>
            <w:r w:rsidR="006C4C7C" w:rsidRPr="00E06B02">
              <w:rPr>
                <w:rFonts w:ascii="Verdana" w:eastAsia="MS Mincho" w:hAnsi="Verdana" w:cs="Tahoma"/>
                <w:sz w:val="20"/>
                <w:szCs w:val="20"/>
              </w:rPr>
              <w:t>alienados</w:t>
            </w:r>
            <w:r w:rsidR="00DF2768" w:rsidRPr="00E06B02">
              <w:rPr>
                <w:rFonts w:ascii="Verdana" w:eastAsia="MS Mincho" w:hAnsi="Verdana" w:cs="Tahoma"/>
                <w:sz w:val="20"/>
                <w:szCs w:val="20"/>
              </w:rPr>
              <w:t xml:space="preserve"> depositados</w:t>
            </w:r>
            <w:r w:rsidRPr="00E06B02">
              <w:rPr>
                <w:rFonts w:ascii="Verdana" w:eastAsia="MS Mincho" w:hAnsi="Verdana" w:cs="Tahoma"/>
                <w:sz w:val="20"/>
                <w:szCs w:val="20"/>
              </w:rPr>
              <w:t xml:space="preserve">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A06069" w:rsidRPr="00E06B02" w:rsidRDefault="00A06069" w:rsidP="00E06B02">
            <w:pPr>
              <w:spacing w:line="280" w:lineRule="exact"/>
              <w:jc w:val="both"/>
              <w:rPr>
                <w:rFonts w:ascii="Verdana" w:hAnsi="Verdana" w:cs="Tahoma"/>
                <w:sz w:val="20"/>
                <w:szCs w:val="20"/>
              </w:rPr>
            </w:pPr>
          </w:p>
        </w:tc>
      </w:tr>
      <w:tr w:rsidR="00A06069" w:rsidRPr="00293D96" w14:paraId="58DFE18C" w14:textId="77777777">
        <w:tc>
          <w:tcPr>
            <w:tcW w:w="2970" w:type="dxa"/>
          </w:tcPr>
          <w:p w14:paraId="7628BC96" w14:textId="18A9A8BD"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A06069" w:rsidRPr="00E06B02" w:rsidRDefault="00A06069" w:rsidP="00E06B02">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13D7CCFE" w14:textId="49EEC61A" w:rsidR="00A06069" w:rsidRPr="00E06B02" w:rsidRDefault="00A06069" w:rsidP="00E06B02">
            <w:pPr>
              <w:spacing w:line="280" w:lineRule="exact"/>
              <w:jc w:val="both"/>
              <w:rPr>
                <w:rFonts w:ascii="Verdana" w:hAnsi="Verdana" w:cs="Tahoma"/>
                <w:sz w:val="20"/>
                <w:szCs w:val="20"/>
              </w:rPr>
            </w:pPr>
          </w:p>
        </w:tc>
      </w:tr>
      <w:tr w:rsidR="00A06069" w:rsidRPr="00293D96" w14:paraId="4C836AD6" w14:textId="77777777">
        <w:tc>
          <w:tcPr>
            <w:tcW w:w="2970" w:type="dxa"/>
          </w:tcPr>
          <w:p w14:paraId="1A8B28D4" w14:textId="0B5885F3" w:rsidR="00A06069" w:rsidRPr="00E06B02" w:rsidRDefault="00A06069" w:rsidP="00E06B02">
            <w:pPr>
              <w:spacing w:line="280" w:lineRule="exact"/>
              <w:jc w:val="both"/>
              <w:rPr>
                <w:rFonts w:ascii="Verdana" w:hAnsi="Verdana" w:cs="Tahoma"/>
                <w:sz w:val="20"/>
                <w:szCs w:val="20"/>
              </w:rPr>
            </w:pPr>
            <w:bookmarkStart w:id="2" w:name="_DV_C61"/>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2"/>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5B38ED38" w:rsidR="00A06069" w:rsidRPr="00293D96" w:rsidRDefault="00A06069" w:rsidP="00E06B02">
            <w:pPr>
              <w:tabs>
                <w:tab w:val="left" w:pos="1134"/>
              </w:tabs>
              <w:spacing w:line="280" w:lineRule="exact"/>
              <w:jc w:val="both"/>
              <w:rPr>
                <w:rStyle w:val="DeltaViewDeletion"/>
                <w:rFonts w:ascii="Verdana" w:eastAsia="Arial Unicode MS" w:hAnsi="Verdana"/>
                <w:strike w:val="0"/>
                <w:color w:val="auto"/>
                <w:sz w:val="20"/>
                <w:szCs w:val="20"/>
              </w:rPr>
            </w:pPr>
            <w:bookmarkStart w:id="3" w:name="_DV_C62"/>
            <w:r w:rsidRPr="00E06B02">
              <w:rPr>
                <w:rStyle w:val="DeltaViewDeletion"/>
                <w:rFonts w:ascii="Verdana" w:eastAsia="Arial Unicode MS" w:hAnsi="Verdana" w:cs="Tahoma"/>
                <w:strike w:val="0"/>
                <w:color w:val="auto"/>
                <w:sz w:val="20"/>
                <w:szCs w:val="20"/>
              </w:rPr>
              <w:t xml:space="preserve">O valor apurado pela Emissora, em cada Data de Verificação, </w:t>
            </w:r>
            <w:r w:rsidR="00EB305A" w:rsidRPr="00E06B02">
              <w:rPr>
                <w:rStyle w:val="DeltaViewDeletion"/>
                <w:rFonts w:ascii="Verdana" w:eastAsia="Arial Unicode MS" w:hAnsi="Verdana" w:cs="Tahoma"/>
                <w:strike w:val="0"/>
                <w:color w:val="auto"/>
                <w:sz w:val="20"/>
                <w:szCs w:val="20"/>
              </w:rPr>
              <w:t xml:space="preserve">de acordo com </w:t>
            </w:r>
            <w:r w:rsidRPr="00E06B02">
              <w:rPr>
                <w:rStyle w:val="DeltaViewDeletion"/>
                <w:rFonts w:ascii="Verdana" w:eastAsia="Arial Unicode MS" w:hAnsi="Verdana" w:cs="Tahoma"/>
                <w:strike w:val="0"/>
                <w:color w:val="auto"/>
                <w:sz w:val="20"/>
                <w:szCs w:val="20"/>
              </w:rPr>
              <w:t xml:space="preserve">a fórmula abaixo, sendo certo que </w:t>
            </w:r>
            <w:r w:rsidRPr="00E06B02">
              <w:rPr>
                <w:rStyle w:val="DeltaViewDeletion"/>
                <w:rFonts w:ascii="Verdana" w:eastAsia="Arial Unicode MS" w:hAnsi="Verdana" w:cs="Tahoma"/>
                <w:b/>
                <w:strike w:val="0"/>
                <w:color w:val="auto"/>
                <w:sz w:val="20"/>
                <w:szCs w:val="20"/>
              </w:rPr>
              <w:t>(i)</w:t>
            </w:r>
            <w:r w:rsidR="00EB305A" w:rsidRPr="00293D96">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os saldos a serem considerados na fórmula incluirão principal e juros apropriados e não pagos, serão líquidos de provisão para devedores duvidosos e serão determinados com data base correspondente ao final do mês calendário anterior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w:t>
            </w:r>
            <w:r w:rsidRPr="00E06B02">
              <w:rPr>
                <w:rStyle w:val="DeltaViewDeletion"/>
                <w:rFonts w:ascii="Verdana" w:eastAsia="Arial Unicode MS" w:hAnsi="Verdana" w:cs="Tahoma"/>
                <w:b/>
                <w:strike w:val="0"/>
                <w:color w:val="auto"/>
                <w:sz w:val="20"/>
                <w:szCs w:val="20"/>
              </w:rPr>
              <w:t>(ii)</w:t>
            </w:r>
            <w:r w:rsidR="00EB305A" w:rsidRPr="00293D96">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(iii) a seguir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e </w:t>
            </w:r>
            <w:r w:rsidRPr="00E06B02">
              <w:rPr>
                <w:rStyle w:val="DeltaViewDeletion"/>
                <w:rFonts w:ascii="Verdana" w:eastAsia="Arial Unicode MS" w:hAnsi="Verdana" w:cs="Tahoma"/>
                <w:b/>
                <w:strike w:val="0"/>
                <w:color w:val="auto"/>
                <w:sz w:val="20"/>
                <w:szCs w:val="20"/>
              </w:rPr>
              <w:t>(iii)</w:t>
            </w:r>
            <w:r w:rsidR="004329C6">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3"/>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8776F" w:rsidRDefault="00D8776F" w:rsidP="00D8776F">
            <w:pPr>
              <w:spacing w:line="280" w:lineRule="exact"/>
              <w:jc w:val="both"/>
              <w:rPr>
                <w:rFonts w:ascii="Verdana" w:eastAsia="Arial Unicode MS" w:hAnsi="Verdana"/>
                <w:sz w:val="20"/>
                <w:szCs w:val="20"/>
              </w:rPr>
            </w:pPr>
            <w:bookmarkStart w:id="4" w:name="_DV_C63"/>
          </w:p>
          <w:p w14:paraId="5396367E" w14:textId="4CFEC7C6" w:rsidR="00D8776F" w:rsidRPr="005B013E" w:rsidRDefault="00D8776F" w:rsidP="00D8776F">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 xml:space="preserve">{[Saldo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613F3955" w:rsidR="00D8776F" w:rsidRPr="00E06B02" w:rsidRDefault="00D8776F" w:rsidP="00293D96">
            <w:pPr>
              <w:spacing w:line="280" w:lineRule="exact"/>
              <w:jc w:val="center"/>
              <w:rPr>
                <w:rStyle w:val="DeltaViewDeletion"/>
                <w:rFonts w:ascii="Verdana" w:hAnsi="Verdana" w:cs="Tahoma"/>
                <w:strike w:val="0"/>
                <w:color w:val="auto"/>
                <w:sz w:val="20"/>
                <w:szCs w:val="20"/>
              </w:rPr>
            </w:pPr>
            <w:r w:rsidRPr="005B013E">
              <w:rPr>
                <w:rFonts w:ascii="Verdana" w:eastAsia="Arial Unicode MS" w:hAnsi="Verdana"/>
                <w:i/>
                <w:sz w:val="16"/>
                <w:szCs w:val="16"/>
              </w:rPr>
              <w:t>saldo das debêntures da Primeira Série</w:t>
            </w:r>
          </w:p>
          <w:bookmarkEnd w:id="4"/>
          <w:p w14:paraId="340204EB" w14:textId="77777777" w:rsidR="00A06069" w:rsidRPr="00E06B02" w:rsidRDefault="00A06069" w:rsidP="00D8776F">
            <w:pPr>
              <w:tabs>
                <w:tab w:val="left" w:pos="1134"/>
              </w:tabs>
              <w:spacing w:line="280" w:lineRule="exact"/>
              <w:jc w:val="both"/>
              <w:rPr>
                <w:rFonts w:ascii="Verdana" w:hAnsi="Verdana" w:cs="Tahoma"/>
                <w:sz w:val="20"/>
                <w:szCs w:val="20"/>
              </w:rPr>
            </w:pPr>
          </w:p>
        </w:tc>
      </w:tr>
      <w:tr w:rsidR="00A06069" w:rsidRPr="00293D96" w14:paraId="7E9BCC8F" w14:textId="77777777">
        <w:tc>
          <w:tcPr>
            <w:tcW w:w="2970" w:type="dxa"/>
          </w:tcPr>
          <w:p w14:paraId="68A67350" w14:textId="4297FE9C" w:rsidR="00A06069" w:rsidRPr="00E06B02" w:rsidRDefault="00A06069" w:rsidP="00E06B02">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6B86C8A9" w:rsidR="00A06069" w:rsidRPr="00293D96" w:rsidRDefault="00A06069" w:rsidP="00E06B02">
            <w:pPr>
              <w:tabs>
                <w:tab w:val="left" w:pos="1134"/>
              </w:tabs>
              <w:spacing w:line="280" w:lineRule="exact"/>
              <w:jc w:val="both"/>
              <w:rPr>
                <w:rStyle w:val="DeltaViewDeletion"/>
                <w:rFonts w:ascii="Verdana" w:eastAsia="Arial Unicode MS" w:hAnsi="Verdana"/>
                <w:strike w:val="0"/>
                <w:color w:val="auto"/>
                <w:sz w:val="20"/>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w:t>
            </w:r>
            <w:r w:rsidR="00EB305A" w:rsidRPr="00E06B02">
              <w:rPr>
                <w:rStyle w:val="DeltaViewDeletion"/>
                <w:rFonts w:ascii="Verdana" w:eastAsia="Arial Unicode MS" w:hAnsi="Verdana" w:cs="Tahoma"/>
                <w:strike w:val="0"/>
                <w:color w:val="auto"/>
                <w:sz w:val="20"/>
                <w:szCs w:val="20"/>
              </w:rPr>
              <w:t xml:space="preserve">de acordo com </w:t>
            </w:r>
            <w:r w:rsidRPr="00E06B02">
              <w:rPr>
                <w:rStyle w:val="DeltaViewDeletion"/>
                <w:rFonts w:ascii="Verdana" w:eastAsia="Arial Unicode MS" w:hAnsi="Verdana" w:cs="Tahoma"/>
                <w:strike w:val="0"/>
                <w:color w:val="auto"/>
                <w:sz w:val="20"/>
                <w:szCs w:val="20"/>
              </w:rPr>
              <w:t xml:space="preserve">a fórmula abaixo, sendo certo que </w:t>
            </w:r>
            <w:r w:rsidRPr="00E06B02">
              <w:rPr>
                <w:rStyle w:val="DeltaViewDeletion"/>
                <w:rFonts w:ascii="Verdana" w:eastAsia="Arial Unicode MS" w:hAnsi="Verdana" w:cs="Tahoma"/>
                <w:b/>
                <w:strike w:val="0"/>
                <w:color w:val="auto"/>
                <w:sz w:val="20"/>
                <w:szCs w:val="20"/>
              </w:rPr>
              <w:t>(i)</w:t>
            </w:r>
            <w:r w:rsidR="00EB305A" w:rsidRPr="00293D96">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os saldos a serem considerados na fórmula incluirão principal e juros apropriados e não pagos, serão líquidos de provisão para devedores duvidosos e serão determinados com data base correspondente ao final do mês calendário anterior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w:t>
            </w:r>
            <w:r w:rsidRPr="00E06B02">
              <w:rPr>
                <w:rStyle w:val="DeltaViewDeletion"/>
                <w:rFonts w:ascii="Verdana" w:eastAsia="Arial Unicode MS" w:hAnsi="Verdana" w:cs="Tahoma"/>
                <w:b/>
                <w:strike w:val="0"/>
                <w:color w:val="auto"/>
                <w:sz w:val="20"/>
                <w:szCs w:val="20"/>
              </w:rPr>
              <w:t>(ii)</w:t>
            </w:r>
            <w:r w:rsidR="00D8776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(iii) a seguir</w:t>
            </w:r>
            <w:r w:rsidR="00EB305A" w:rsidRPr="00E06B02">
              <w:rPr>
                <w:rStyle w:val="DeltaViewDeletion"/>
                <w:rFonts w:ascii="Verdana" w:eastAsia="Arial Unicode MS" w:hAnsi="Verdana" w:cs="Tahoma"/>
                <w:strike w:val="0"/>
                <w:color w:val="auto"/>
                <w:sz w:val="20"/>
                <w:szCs w:val="20"/>
              </w:rPr>
              <w:t>;</w:t>
            </w:r>
            <w:r w:rsidRPr="00E06B02">
              <w:rPr>
                <w:rStyle w:val="DeltaViewDeletion"/>
                <w:rFonts w:ascii="Verdana" w:eastAsia="Arial Unicode MS" w:hAnsi="Verdana" w:cs="Tahoma"/>
                <w:strike w:val="0"/>
                <w:color w:val="auto"/>
                <w:sz w:val="20"/>
                <w:szCs w:val="20"/>
              </w:rPr>
              <w:t xml:space="preserve"> e </w:t>
            </w:r>
            <w:r w:rsidRPr="00E06B02">
              <w:rPr>
                <w:rStyle w:val="DeltaViewDeletion"/>
                <w:rFonts w:ascii="Verdana" w:eastAsia="Arial Unicode MS" w:hAnsi="Verdana" w:cs="Tahoma"/>
                <w:b/>
                <w:strike w:val="0"/>
                <w:color w:val="auto"/>
                <w:sz w:val="20"/>
                <w:szCs w:val="20"/>
              </w:rPr>
              <w:t>(iii)</w:t>
            </w:r>
            <w:r w:rsidR="00EB305A" w:rsidRPr="00293D96">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A06069" w:rsidRPr="00E06B02" w:rsidRDefault="00A06069" w:rsidP="00E06B02">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5A7856A3" w:rsidR="00A06069" w:rsidRPr="00293D96" w:rsidRDefault="00D8776F" w:rsidP="00293D96">
            <w:pPr>
              <w:tabs>
                <w:tab w:val="left" w:pos="1134"/>
              </w:tabs>
              <w:spacing w:line="180" w:lineRule="exact"/>
              <w:jc w:val="center"/>
              <w:rPr>
                <w:rStyle w:val="DeltaViewDeletion"/>
                <w:rFonts w:ascii="Verdana" w:eastAsia="Arial Unicode MS" w:hAnsi="Verdana"/>
                <w:color w:val="auto"/>
                <w:sz w:val="16"/>
                <w:szCs w:val="16"/>
              </w:rPr>
            </w:pPr>
            <w:r w:rsidRPr="00293D96">
              <w:rPr>
                <w:rFonts w:ascii="Verdana" w:eastAsia="Arial Unicode MS" w:hAnsi="Verdana"/>
                <w:i/>
                <w:sz w:val="16"/>
                <w:szCs w:val="16"/>
              </w:rPr>
              <w:t xml:space="preserve">{[Saldo devedor das CCB </w:t>
            </w:r>
            <w:r w:rsidRPr="00293D96">
              <w:rPr>
                <w:rFonts w:ascii="Cambria Math" w:eastAsia="Arial Unicode MS" w:hAnsi="Cambria Math" w:cs="Cambria Math"/>
                <w:i/>
                <w:sz w:val="16"/>
                <w:szCs w:val="16"/>
              </w:rPr>
              <w:t>∗</w:t>
            </w:r>
            <w:r w:rsidRPr="00293D96">
              <w:rPr>
                <w:rFonts w:ascii="Verdana" w:eastAsia="Arial Unicode MS" w:hAnsi="Verdana"/>
                <w:i/>
                <w:sz w:val="16"/>
                <w:szCs w:val="16"/>
              </w:rPr>
              <w:t xml:space="preserve"> (Fator de Pondera</w:t>
            </w:r>
            <w:r w:rsidRPr="00293D96">
              <w:rPr>
                <w:rFonts w:ascii="Verdana" w:eastAsia="Arial Unicode MS" w:hAnsi="Verdana" w:cs="Verdana"/>
                <w:i/>
                <w:sz w:val="16"/>
                <w:szCs w:val="16"/>
              </w:rPr>
              <w:t>çã</w:t>
            </w:r>
            <w:r w:rsidRPr="00293D96">
              <w:rPr>
                <w:rFonts w:ascii="Verdana" w:eastAsia="Arial Unicode MS" w:hAnsi="Verdana"/>
                <w:i/>
                <w:sz w:val="16"/>
                <w:szCs w:val="16"/>
              </w:rPr>
              <w:t xml:space="preserve">o da Primeira </w:t>
            </w:r>
            <w:r>
              <w:rPr>
                <w:rFonts w:ascii="Verdana" w:eastAsia="Arial Unicode MS" w:hAnsi="Verdana"/>
                <w:i/>
                <w:sz w:val="16"/>
                <w:szCs w:val="16"/>
              </w:rPr>
              <w:t>S</w:t>
            </w:r>
            <w:r w:rsidRPr="00293D96">
              <w:rPr>
                <w:rFonts w:ascii="Verdana" w:eastAsia="Arial Unicode MS" w:hAnsi="Verdana" w:cs="Verdana"/>
                <w:i/>
                <w:sz w:val="16"/>
                <w:szCs w:val="16"/>
              </w:rPr>
              <w:t>é</w:t>
            </w:r>
            <w:r w:rsidRPr="00293D96">
              <w:rPr>
                <w:rFonts w:ascii="Verdana" w:eastAsia="Arial Unicode MS" w:hAnsi="Verdana"/>
                <w:i/>
                <w:sz w:val="16"/>
                <w:szCs w:val="16"/>
              </w:rPr>
              <w:t>rie + Fator de Pondera</w:t>
            </w:r>
            <w:r w:rsidRPr="00293D96">
              <w:rPr>
                <w:rFonts w:ascii="Verdana" w:eastAsia="Arial Unicode MS" w:hAnsi="Verdana" w:cs="Verdana"/>
                <w:i/>
                <w:sz w:val="16"/>
                <w:szCs w:val="16"/>
              </w:rPr>
              <w:t>çã</w:t>
            </w:r>
            <w:r w:rsidRPr="00293D96">
              <w:rPr>
                <w:rFonts w:ascii="Verdana" w:eastAsia="Arial Unicode MS" w:hAnsi="Verdana"/>
                <w:i/>
                <w:sz w:val="16"/>
                <w:szCs w:val="16"/>
              </w:rPr>
              <w:t>o da Segunda S</w:t>
            </w:r>
            <w:r w:rsidRPr="00293D96">
              <w:rPr>
                <w:rFonts w:ascii="Verdana" w:eastAsia="Arial Unicode MS" w:hAnsi="Verdana" w:cs="Verdana"/>
                <w:i/>
                <w:sz w:val="16"/>
                <w:szCs w:val="16"/>
              </w:rPr>
              <w:t>é</w:t>
            </w:r>
            <w:r w:rsidRPr="00293D96">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4DB7E216" w:rsidR="00A06069" w:rsidRPr="00293D96" w:rsidRDefault="00D8776F" w:rsidP="00293D96">
            <w:pPr>
              <w:tabs>
                <w:tab w:val="left" w:pos="1134"/>
              </w:tabs>
              <w:spacing w:line="180" w:lineRule="exact"/>
              <w:jc w:val="center"/>
              <w:rPr>
                <w:rFonts w:ascii="Verdana" w:eastAsia="Arial Unicode MS" w:hAnsi="Verdana"/>
                <w:i/>
                <w:sz w:val="16"/>
                <w:szCs w:val="16"/>
              </w:rPr>
            </w:pPr>
            <w:r w:rsidRPr="00293D96">
              <w:rPr>
                <w:rFonts w:ascii="Verdana" w:eastAsia="Arial Unicode MS" w:hAnsi="Verdana"/>
                <w:i/>
                <w:sz w:val="16"/>
                <w:szCs w:val="16"/>
              </w:rPr>
              <w:lastRenderedPageBreak/>
              <w:t xml:space="preserve">saldo das debêntures da Primeira Série + saldo das </w:t>
            </w:r>
            <w:r>
              <w:rPr>
                <w:rFonts w:ascii="Verdana" w:eastAsia="Arial Unicode MS" w:hAnsi="Verdana"/>
                <w:i/>
                <w:sz w:val="16"/>
                <w:szCs w:val="16"/>
              </w:rPr>
              <w:t>D</w:t>
            </w:r>
            <w:r w:rsidRPr="00293D96">
              <w:rPr>
                <w:rFonts w:ascii="Verdana" w:eastAsia="Arial Unicode MS" w:hAnsi="Verdana"/>
                <w:i/>
                <w:sz w:val="16"/>
                <w:szCs w:val="16"/>
              </w:rPr>
              <w:t>ebêntures da Segunda Série</w:t>
            </w:r>
          </w:p>
          <w:p w14:paraId="54A2A4DE" w14:textId="7E7257B6" w:rsidR="00A06069" w:rsidRPr="00E06B02" w:rsidRDefault="00A06069" w:rsidP="00293D96">
            <w:pPr>
              <w:spacing w:line="280" w:lineRule="exact"/>
              <w:jc w:val="both"/>
              <w:rPr>
                <w:rStyle w:val="DeltaViewDeletion"/>
                <w:rFonts w:ascii="Verdana" w:eastAsia="Arial Unicode MS" w:hAnsi="Verdana" w:cs="Tahoma"/>
                <w:strike w:val="0"/>
                <w:color w:val="auto"/>
                <w:sz w:val="20"/>
                <w:szCs w:val="20"/>
              </w:rPr>
            </w:pPr>
          </w:p>
        </w:tc>
      </w:tr>
      <w:tr w:rsidR="00F4191F" w:rsidRPr="00F4191F" w14:paraId="141F202F" w14:textId="77777777">
        <w:tc>
          <w:tcPr>
            <w:tcW w:w="2970" w:type="dxa"/>
          </w:tcPr>
          <w:p w14:paraId="78055C97" w14:textId="62E84C2D" w:rsidR="00F4191F" w:rsidRPr="00E06B02" w:rsidDel="00D8776F" w:rsidRDefault="00F4191F" w:rsidP="00F4191F">
            <w:pPr>
              <w:spacing w:line="280" w:lineRule="exact"/>
              <w:jc w:val="both"/>
              <w:rPr>
                <w:rFonts w:ascii="Verdana" w:eastAsia="Arial Unicode MS" w:hAnsi="Verdana" w:cs="Tahoma"/>
                <w:noProof/>
                <w:sz w:val="20"/>
                <w:szCs w:val="20"/>
              </w:rPr>
            </w:pPr>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 xml:space="preserve">Índice de Cobertura da </w:t>
            </w:r>
            <w:r>
              <w:rPr>
                <w:rStyle w:val="DeltaViewDeletion"/>
                <w:rFonts w:ascii="Verdana" w:eastAsia="MS Mincho" w:hAnsi="Verdana" w:cs="Tahoma"/>
                <w:strike w:val="0"/>
                <w:color w:val="auto"/>
                <w:sz w:val="20"/>
                <w:szCs w:val="20"/>
                <w:u w:val="single"/>
              </w:rPr>
              <w:t>Terceira</w:t>
            </w:r>
            <w:r w:rsidRPr="00E06B02">
              <w:rPr>
                <w:rStyle w:val="DeltaViewDeletion"/>
                <w:rFonts w:ascii="Verdana" w:eastAsia="MS Mincho" w:hAnsi="Verdana" w:cs="Tahoma"/>
                <w:strike w:val="0"/>
                <w:color w:val="auto"/>
                <w:sz w:val="20"/>
                <w:szCs w:val="20"/>
                <w:u w:val="single"/>
              </w:rPr>
              <w:t xml:space="preserve"> Série</w:t>
            </w:r>
            <w:r w:rsidRPr="00E06B02">
              <w:rPr>
                <w:rStyle w:val="DeltaViewDeletion"/>
                <w:rFonts w:ascii="Verdana" w:eastAsia="MS Mincho" w:hAnsi="Verdana" w:cs="Tahoma"/>
                <w:strike w:val="0"/>
                <w:color w:val="auto"/>
                <w:sz w:val="20"/>
                <w:szCs w:val="20"/>
              </w:rPr>
              <w:t xml:space="preserve">” </w:t>
            </w:r>
          </w:p>
        </w:tc>
        <w:tc>
          <w:tcPr>
            <w:tcW w:w="6316" w:type="dxa"/>
          </w:tcPr>
          <w:p w14:paraId="6CCA173D" w14:textId="13CC7493" w:rsidR="00F4191F" w:rsidRPr="005B013E" w:rsidRDefault="00F4191F" w:rsidP="00F4191F">
            <w:pPr>
              <w:tabs>
                <w:tab w:val="left" w:pos="1134"/>
              </w:tabs>
              <w:spacing w:line="280" w:lineRule="exact"/>
              <w:jc w:val="both"/>
              <w:rPr>
                <w:rStyle w:val="DeltaViewDeletion"/>
                <w:rFonts w:ascii="Verdana" w:eastAsia="Arial Unicode MS" w:hAnsi="Verdana"/>
                <w:strike w:val="0"/>
                <w:color w:val="auto"/>
                <w:sz w:val="20"/>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w:t>
            </w:r>
            <w:r>
              <w:rPr>
                <w:rStyle w:val="DeltaViewDeletion"/>
                <w:rFonts w:ascii="Verdana" w:eastAsia="Arial Unicode MS" w:hAnsi="Verdana" w:cs="Tahoma"/>
                <w:strike w:val="0"/>
                <w:color w:val="auto"/>
                <w:sz w:val="20"/>
                <w:szCs w:val="20"/>
              </w:rPr>
              <w:t>Terceira</w:t>
            </w:r>
            <w:r w:rsidRPr="00E06B02">
              <w:rPr>
                <w:rStyle w:val="DeltaViewDeletion"/>
                <w:rFonts w:ascii="Verdana" w:eastAsia="Arial Unicode MS" w:hAnsi="Verdana" w:cs="Tahoma"/>
                <w:strike w:val="0"/>
                <w:color w:val="auto"/>
                <w:sz w:val="20"/>
                <w:szCs w:val="20"/>
              </w:rPr>
              <w:t xml:space="preserve"> Série e para efeitos da determinação do Valor das Disponibilidades. </w:t>
            </w:r>
          </w:p>
          <w:p w14:paraId="1FEA7780" w14:textId="77777777" w:rsidR="00F4191F" w:rsidRPr="00E06B02" w:rsidRDefault="00F4191F" w:rsidP="00F4191F">
            <w:pPr>
              <w:tabs>
                <w:tab w:val="left" w:pos="1134"/>
              </w:tabs>
              <w:spacing w:line="280" w:lineRule="exact"/>
              <w:jc w:val="both"/>
              <w:rPr>
                <w:rStyle w:val="DeltaViewDeletion"/>
                <w:rFonts w:ascii="Verdana" w:eastAsia="Arial Unicode MS" w:hAnsi="Verdana" w:cs="Tahoma"/>
                <w:strike w:val="0"/>
                <w:color w:val="auto"/>
                <w:sz w:val="20"/>
                <w:szCs w:val="20"/>
              </w:rPr>
            </w:pPr>
          </w:p>
          <w:p w14:paraId="7BACCF04" w14:textId="323F79D5" w:rsidR="00F4191F" w:rsidRDefault="00F4191F" w:rsidP="00F4191F">
            <w:pPr>
              <w:tabs>
                <w:tab w:val="left" w:pos="1134"/>
              </w:tabs>
              <w:spacing w:line="180" w:lineRule="exact"/>
              <w:jc w:val="center"/>
              <w:rPr>
                <w:rFonts w:ascii="Verdana" w:eastAsia="Arial Unicode MS" w:hAnsi="Verdana"/>
                <w:i/>
                <w:sz w:val="16"/>
                <w:szCs w:val="16"/>
              </w:rPr>
            </w:pPr>
            <w:r w:rsidRPr="00F4191F">
              <w:rPr>
                <w:rFonts w:ascii="Verdana" w:eastAsia="Arial Unicode MS" w:hAnsi="Verdana"/>
                <w:i/>
                <w:sz w:val="16"/>
                <w:szCs w:val="16"/>
              </w:rPr>
              <w:t>{[Saldo devedor das CCB * (Fator de Ponderação da Primeira Série + Fator de Ponderação da Segunda Série + Fator de Ponderação da Terceira Série)] + Valor das Disponibilidades}</w:t>
            </w:r>
          </w:p>
          <w:p w14:paraId="4831AD1B" w14:textId="44EE8473" w:rsidR="00F4191F" w:rsidRDefault="00F4191F" w:rsidP="00F4191F">
            <w:pPr>
              <w:tabs>
                <w:tab w:val="left" w:pos="1134"/>
              </w:tabs>
              <w:spacing w:line="180" w:lineRule="exact"/>
              <w:jc w:val="center"/>
              <w:rPr>
                <w:rFonts w:ascii="Verdana" w:eastAsia="Arial Unicode MS" w:hAnsi="Verdana"/>
                <w:i/>
                <w:sz w:val="16"/>
                <w:szCs w:val="16"/>
              </w:rPr>
            </w:pPr>
            <w:r>
              <w:rPr>
                <w:rFonts w:ascii="Verdana" w:eastAsia="Arial Unicode MS" w:hAnsi="Verdana"/>
                <w:i/>
                <w:sz w:val="16"/>
                <w:szCs w:val="16"/>
              </w:rPr>
              <w:t>___________________________________________________________</w:t>
            </w:r>
          </w:p>
          <w:p w14:paraId="23367376" w14:textId="0B1DA01F" w:rsidR="00F4191F" w:rsidRPr="005B013E" w:rsidRDefault="00F4191F" w:rsidP="00F4191F">
            <w:pPr>
              <w:tabs>
                <w:tab w:val="left" w:pos="1134"/>
              </w:tabs>
              <w:spacing w:line="180" w:lineRule="exact"/>
              <w:jc w:val="center"/>
              <w:rPr>
                <w:rFonts w:ascii="Verdana" w:eastAsia="Arial Unicode MS" w:hAnsi="Verdana"/>
                <w:i/>
                <w:sz w:val="16"/>
                <w:szCs w:val="16"/>
              </w:rPr>
            </w:pPr>
            <w:r w:rsidRPr="00F4191F">
              <w:rPr>
                <w:rFonts w:ascii="Verdana" w:eastAsia="Arial Unicode MS" w:hAnsi="Verdana"/>
                <w:i/>
                <w:sz w:val="16"/>
                <w:szCs w:val="16"/>
              </w:rPr>
              <w:t xml:space="preserve">(saldo das </w:t>
            </w:r>
            <w:r>
              <w:rPr>
                <w:rFonts w:ascii="Verdana" w:eastAsia="Arial Unicode MS" w:hAnsi="Verdana"/>
                <w:i/>
                <w:sz w:val="16"/>
                <w:szCs w:val="16"/>
              </w:rPr>
              <w:t>D</w:t>
            </w:r>
            <w:r w:rsidRPr="00F4191F">
              <w:rPr>
                <w:rFonts w:ascii="Verdana" w:eastAsia="Arial Unicode MS" w:hAnsi="Verdana"/>
                <w:i/>
                <w:sz w:val="16"/>
                <w:szCs w:val="16"/>
              </w:rPr>
              <w:t xml:space="preserve">ebêntures da Primeira Série + saldo das </w:t>
            </w:r>
            <w:r>
              <w:rPr>
                <w:rFonts w:ascii="Verdana" w:eastAsia="Arial Unicode MS" w:hAnsi="Verdana"/>
                <w:i/>
                <w:sz w:val="16"/>
                <w:szCs w:val="16"/>
              </w:rPr>
              <w:t>De</w:t>
            </w:r>
            <w:r w:rsidRPr="00F4191F">
              <w:rPr>
                <w:rFonts w:ascii="Verdana" w:eastAsia="Arial Unicode MS" w:hAnsi="Verdana"/>
                <w:i/>
                <w:sz w:val="16"/>
                <w:szCs w:val="16"/>
              </w:rPr>
              <w:t xml:space="preserve">bêntures da Segunda Série + saldo das </w:t>
            </w:r>
            <w:r>
              <w:rPr>
                <w:rFonts w:ascii="Verdana" w:eastAsia="Arial Unicode MS" w:hAnsi="Verdana"/>
                <w:i/>
                <w:sz w:val="16"/>
                <w:szCs w:val="16"/>
              </w:rPr>
              <w:t>D</w:t>
            </w:r>
            <w:r w:rsidRPr="00F4191F">
              <w:rPr>
                <w:rFonts w:ascii="Verdana" w:eastAsia="Arial Unicode MS" w:hAnsi="Verdana"/>
                <w:i/>
                <w:sz w:val="16"/>
                <w:szCs w:val="16"/>
              </w:rPr>
              <w:t>ebêntures da Terceira Série)</w:t>
            </w:r>
          </w:p>
          <w:p w14:paraId="00BE0053" w14:textId="77777777" w:rsidR="00F4191F" w:rsidRPr="00E06B02" w:rsidRDefault="00F4191F" w:rsidP="00F4191F">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A06069" w:rsidRPr="00293D96" w14:paraId="67732658" w14:textId="77777777">
        <w:tc>
          <w:tcPr>
            <w:tcW w:w="2970" w:type="dxa"/>
          </w:tcPr>
          <w:p w14:paraId="3A038A14" w14:textId="07D5628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3E74EAF1" w14:textId="77777777">
        <w:tc>
          <w:tcPr>
            <w:tcW w:w="2970" w:type="dxa"/>
          </w:tcPr>
          <w:p w14:paraId="4792E9F1" w14:textId="77777777"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A06069" w:rsidRPr="00E06B02" w:rsidRDefault="00A06069" w:rsidP="00E06B02">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25270301" w14:textId="77777777">
        <w:tc>
          <w:tcPr>
            <w:tcW w:w="2970" w:type="dxa"/>
          </w:tcPr>
          <w:p w14:paraId="2665FBB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A06069" w:rsidRPr="00E06B02" w:rsidRDefault="00A06069" w:rsidP="00E06B02">
            <w:pPr>
              <w:spacing w:line="280" w:lineRule="exact"/>
              <w:jc w:val="both"/>
              <w:rPr>
                <w:rFonts w:ascii="Verdana" w:hAnsi="Verdana" w:cs="Tahoma"/>
                <w:sz w:val="20"/>
                <w:szCs w:val="20"/>
              </w:rPr>
            </w:pPr>
          </w:p>
        </w:tc>
      </w:tr>
      <w:tr w:rsidR="00A06069" w:rsidRPr="00293D96" w14:paraId="774360AE" w14:textId="77777777">
        <w:tc>
          <w:tcPr>
            <w:tcW w:w="2970" w:type="dxa"/>
          </w:tcPr>
          <w:p w14:paraId="64AAF0D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A06069" w:rsidRPr="00E06B02" w:rsidRDefault="00A06069" w:rsidP="00E06B02">
            <w:pPr>
              <w:spacing w:line="280" w:lineRule="exact"/>
              <w:jc w:val="both"/>
              <w:rPr>
                <w:rFonts w:ascii="Verdana" w:hAnsi="Verdana" w:cs="Tahoma"/>
                <w:sz w:val="20"/>
                <w:szCs w:val="20"/>
              </w:rPr>
            </w:pPr>
          </w:p>
        </w:tc>
      </w:tr>
      <w:tr w:rsidR="00A06069" w:rsidRPr="00293D96" w14:paraId="3FCCF3D8" w14:textId="77777777">
        <w:tc>
          <w:tcPr>
            <w:tcW w:w="2970" w:type="dxa"/>
          </w:tcPr>
          <w:p w14:paraId="57E91D1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A06069" w:rsidRPr="00E06B02" w:rsidRDefault="00A06069" w:rsidP="00E06B02">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w:t>
            </w:r>
            <w:r w:rsidRPr="00E06B02">
              <w:rPr>
                <w:rFonts w:ascii="Verdana" w:hAnsi="Verdana" w:cs="Tahoma"/>
                <w:sz w:val="20"/>
                <w:szCs w:val="20"/>
              </w:rPr>
              <w:lastRenderedPageBreak/>
              <w:t xml:space="preserve">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A06069" w:rsidRPr="00E06B02" w:rsidRDefault="00A06069" w:rsidP="00E06B02">
            <w:pPr>
              <w:spacing w:line="280" w:lineRule="exact"/>
              <w:jc w:val="both"/>
              <w:rPr>
                <w:rFonts w:ascii="Verdana" w:eastAsia="MS Mincho" w:hAnsi="Verdana" w:cs="Tahoma"/>
                <w:bCs/>
                <w:sz w:val="20"/>
                <w:szCs w:val="20"/>
              </w:rPr>
            </w:pPr>
          </w:p>
        </w:tc>
      </w:tr>
      <w:tr w:rsidR="00A06069" w:rsidRPr="00293D96" w14:paraId="2794E795" w14:textId="77777777">
        <w:tc>
          <w:tcPr>
            <w:tcW w:w="2970" w:type="dxa"/>
          </w:tcPr>
          <w:p w14:paraId="34B36D0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A06069" w:rsidRPr="00E06B02" w:rsidRDefault="00A06069" w:rsidP="00E06B02">
            <w:pPr>
              <w:spacing w:line="280" w:lineRule="exact"/>
              <w:jc w:val="both"/>
              <w:rPr>
                <w:rFonts w:ascii="Verdana" w:hAnsi="Verdana" w:cs="Tahoma"/>
                <w:sz w:val="20"/>
                <w:szCs w:val="20"/>
              </w:rPr>
            </w:pPr>
          </w:p>
        </w:tc>
      </w:tr>
      <w:tr w:rsidR="00A06069" w:rsidRPr="00293D96" w14:paraId="0E410FF9" w14:textId="77777777">
        <w:tc>
          <w:tcPr>
            <w:tcW w:w="2970" w:type="dxa"/>
          </w:tcPr>
          <w:p w14:paraId="1684FEA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A06069" w:rsidRPr="00E06B02" w:rsidRDefault="00A06069" w:rsidP="00E06B02">
            <w:pPr>
              <w:spacing w:line="280" w:lineRule="exact"/>
              <w:jc w:val="both"/>
              <w:rPr>
                <w:rFonts w:ascii="Verdana" w:hAnsi="Verdana" w:cs="Tahoma"/>
                <w:sz w:val="20"/>
                <w:szCs w:val="20"/>
              </w:rPr>
            </w:pPr>
          </w:p>
        </w:tc>
      </w:tr>
      <w:tr w:rsidR="00A06069" w:rsidRPr="00293D96" w14:paraId="21447671" w14:textId="77777777">
        <w:tc>
          <w:tcPr>
            <w:tcW w:w="2970" w:type="dxa"/>
          </w:tcPr>
          <w:p w14:paraId="710E8145"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A06069" w:rsidRPr="00E06B02" w:rsidRDefault="00A06069" w:rsidP="00E06B02">
            <w:pPr>
              <w:spacing w:line="280" w:lineRule="exact"/>
              <w:jc w:val="both"/>
              <w:rPr>
                <w:rFonts w:ascii="Verdana" w:hAnsi="Verdana" w:cs="Tahoma"/>
                <w:sz w:val="20"/>
                <w:szCs w:val="20"/>
              </w:rPr>
            </w:pPr>
          </w:p>
        </w:tc>
      </w:tr>
      <w:tr w:rsidR="00A06069" w:rsidRPr="00293D96" w14:paraId="33A9A55B" w14:textId="77777777">
        <w:tc>
          <w:tcPr>
            <w:tcW w:w="2970" w:type="dxa"/>
          </w:tcPr>
          <w:p w14:paraId="5A80824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A06069" w:rsidRPr="00E06B02" w:rsidRDefault="00A06069" w:rsidP="00E06B02">
            <w:pPr>
              <w:spacing w:line="280" w:lineRule="exact"/>
              <w:jc w:val="both"/>
              <w:rPr>
                <w:rFonts w:ascii="Verdana" w:hAnsi="Verdana" w:cs="Tahoma"/>
                <w:sz w:val="20"/>
                <w:szCs w:val="20"/>
              </w:rPr>
            </w:pPr>
          </w:p>
        </w:tc>
      </w:tr>
      <w:tr w:rsidR="00B56877" w:rsidRPr="00293D96" w14:paraId="7A358C96" w14:textId="77777777">
        <w:tc>
          <w:tcPr>
            <w:tcW w:w="2970" w:type="dxa"/>
          </w:tcPr>
          <w:p w14:paraId="079D7706" w14:textId="268983FB" w:rsidR="00B56877" w:rsidRPr="00E06B02" w:rsidRDefault="00B56877" w:rsidP="00E06B02">
            <w:pPr>
              <w:spacing w:line="280" w:lineRule="exact"/>
              <w:jc w:val="both"/>
              <w:rPr>
                <w:rFonts w:ascii="Verdana" w:hAnsi="Verdana" w:cs="Tahoma"/>
                <w:sz w:val="20"/>
                <w:szCs w:val="20"/>
              </w:rPr>
            </w:pPr>
            <w:r w:rsidRPr="00E06B02">
              <w:rPr>
                <w:rFonts w:ascii="Verdana" w:hAnsi="Verdana" w:cs="Tahoma"/>
                <w:sz w:val="20"/>
                <w:szCs w:val="20"/>
              </w:rPr>
              <w:t>“</w:t>
            </w:r>
            <w:r w:rsidRPr="00293D96">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B56877" w:rsidRPr="00E06B02" w:rsidRDefault="00B56877" w:rsidP="00E06B02">
            <w:pPr>
              <w:spacing w:line="280" w:lineRule="exact"/>
              <w:jc w:val="both"/>
              <w:rPr>
                <w:rFonts w:ascii="Verdana" w:hAnsi="Verdana" w:cs="Calibri"/>
                <w:sz w:val="20"/>
                <w:szCs w:val="20"/>
              </w:rPr>
            </w:pPr>
            <w:r w:rsidRPr="00E06B02">
              <w:rPr>
                <w:rFonts w:ascii="Verdana" w:hAnsi="Verdana" w:cs="Calibri"/>
                <w:sz w:val="20"/>
                <w:szCs w:val="20"/>
              </w:rPr>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w:t>
            </w:r>
            <w:r w:rsidRPr="00E06B02">
              <w:rPr>
                <w:rFonts w:ascii="Verdana" w:hAnsi="Verdana" w:cs="Calibri"/>
                <w:sz w:val="20"/>
                <w:szCs w:val="20"/>
              </w:rPr>
              <w:lastRenderedPageBreak/>
              <w:t>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B56877" w:rsidRPr="00E06B02" w:rsidRDefault="00B56877" w:rsidP="00E06B02">
            <w:pPr>
              <w:spacing w:line="280" w:lineRule="exact"/>
              <w:jc w:val="both"/>
              <w:rPr>
                <w:rFonts w:ascii="Verdana" w:hAnsi="Verdana" w:cs="Tahoma"/>
                <w:sz w:val="20"/>
                <w:szCs w:val="20"/>
              </w:rPr>
            </w:pPr>
          </w:p>
        </w:tc>
      </w:tr>
      <w:tr w:rsidR="00A06069" w:rsidRPr="00293D96" w14:paraId="28A818D6" w14:textId="77777777">
        <w:tc>
          <w:tcPr>
            <w:tcW w:w="2970" w:type="dxa"/>
          </w:tcPr>
          <w:p w14:paraId="0E396AE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A06069" w:rsidRPr="00E06B02" w:rsidRDefault="00A06069" w:rsidP="00E06B02">
            <w:pPr>
              <w:spacing w:line="280" w:lineRule="exact"/>
              <w:jc w:val="both"/>
              <w:rPr>
                <w:rFonts w:ascii="Verdana" w:hAnsi="Verdana" w:cs="Tahoma"/>
                <w:sz w:val="20"/>
                <w:szCs w:val="20"/>
              </w:rPr>
            </w:pPr>
          </w:p>
        </w:tc>
      </w:tr>
      <w:tr w:rsidR="00A06069" w:rsidRPr="00293D96" w14:paraId="7D9526AC" w14:textId="77777777">
        <w:tc>
          <w:tcPr>
            <w:tcW w:w="2970" w:type="dxa"/>
          </w:tcPr>
          <w:p w14:paraId="53CD88F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A06069" w:rsidRPr="00E06B02" w:rsidRDefault="00A06069" w:rsidP="00E06B02">
            <w:pPr>
              <w:spacing w:line="280" w:lineRule="exact"/>
              <w:jc w:val="both"/>
              <w:rPr>
                <w:rFonts w:ascii="Verdana" w:hAnsi="Verdana" w:cs="Tahoma"/>
                <w:sz w:val="20"/>
                <w:szCs w:val="20"/>
              </w:rPr>
            </w:pPr>
          </w:p>
        </w:tc>
      </w:tr>
      <w:tr w:rsidR="00A06069" w:rsidRPr="00293D96" w14:paraId="1557EA08" w14:textId="77777777">
        <w:tc>
          <w:tcPr>
            <w:tcW w:w="2970" w:type="dxa"/>
          </w:tcPr>
          <w:p w14:paraId="5DF99D8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A06069" w:rsidRPr="00E06B02" w:rsidRDefault="00A06069" w:rsidP="00E06B02">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A06069" w:rsidRPr="00E06B02" w:rsidRDefault="00A06069" w:rsidP="00E06B02">
            <w:pPr>
              <w:pStyle w:val="Pr-formataoHTML"/>
              <w:spacing w:line="280" w:lineRule="exact"/>
              <w:jc w:val="both"/>
              <w:rPr>
                <w:rFonts w:ascii="Verdana" w:hAnsi="Verdana" w:cs="Tahoma"/>
              </w:rPr>
            </w:pPr>
          </w:p>
        </w:tc>
      </w:tr>
      <w:tr w:rsidR="00A06069" w:rsidRPr="00293D96" w14:paraId="4BFF8A45" w14:textId="77777777">
        <w:tc>
          <w:tcPr>
            <w:tcW w:w="2970" w:type="dxa"/>
          </w:tcPr>
          <w:p w14:paraId="68BA04DA"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A06069" w:rsidRPr="00E06B02" w:rsidRDefault="00A06069" w:rsidP="00E06B02">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 xml:space="preserve">US Department of the Treasury's Office of Foreign </w:t>
            </w:r>
            <w:r w:rsidRPr="00E06B02">
              <w:rPr>
                <w:rFonts w:ascii="Verdana" w:hAnsi="Verdana" w:cs="Tahoma"/>
                <w:i/>
              </w:rPr>
              <w:lastRenderedPageBreak/>
              <w:t>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A06069" w:rsidRPr="00E06B02" w:rsidRDefault="00A06069" w:rsidP="00E06B02">
            <w:pPr>
              <w:pStyle w:val="Pr-formataoHTML"/>
              <w:spacing w:line="280" w:lineRule="exact"/>
              <w:jc w:val="both"/>
              <w:rPr>
                <w:rFonts w:ascii="Verdana" w:hAnsi="Verdana" w:cs="Tahoma"/>
              </w:rPr>
            </w:pPr>
          </w:p>
        </w:tc>
      </w:tr>
      <w:tr w:rsidR="00A06069" w:rsidRPr="00293D96" w14:paraId="2487602E" w14:textId="77777777">
        <w:tc>
          <w:tcPr>
            <w:tcW w:w="2970" w:type="dxa"/>
          </w:tcPr>
          <w:p w14:paraId="25686291"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A06069" w:rsidRPr="00E06B02" w:rsidRDefault="00A06069" w:rsidP="00E06B02">
            <w:pPr>
              <w:spacing w:line="280" w:lineRule="exact"/>
              <w:jc w:val="both"/>
              <w:rPr>
                <w:rFonts w:ascii="Verdana" w:hAnsi="Verdana" w:cs="Tahoma"/>
                <w:sz w:val="20"/>
                <w:szCs w:val="20"/>
              </w:rPr>
            </w:pPr>
          </w:p>
        </w:tc>
      </w:tr>
      <w:tr w:rsidR="00A06069" w:rsidRPr="00293D96" w14:paraId="78FFB53B" w14:textId="77777777">
        <w:tc>
          <w:tcPr>
            <w:tcW w:w="2970" w:type="dxa"/>
          </w:tcPr>
          <w:p w14:paraId="78819482"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A06069" w:rsidRPr="00E06B02" w:rsidRDefault="00A06069" w:rsidP="00E06B02">
            <w:pPr>
              <w:spacing w:line="280" w:lineRule="exact"/>
              <w:jc w:val="both"/>
              <w:rPr>
                <w:rFonts w:ascii="Verdana" w:hAnsi="Verdana" w:cs="Tahoma"/>
                <w:sz w:val="20"/>
                <w:szCs w:val="20"/>
              </w:rPr>
            </w:pPr>
          </w:p>
        </w:tc>
      </w:tr>
      <w:tr w:rsidR="00A06069" w:rsidRPr="00293D96" w14:paraId="492003D1" w14:textId="77777777">
        <w:tc>
          <w:tcPr>
            <w:tcW w:w="2970" w:type="dxa"/>
          </w:tcPr>
          <w:p w14:paraId="04D8813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A06069" w:rsidRPr="00E06B02" w:rsidRDefault="00A06069" w:rsidP="00E06B02">
            <w:pPr>
              <w:spacing w:line="280" w:lineRule="exact"/>
              <w:jc w:val="both"/>
              <w:rPr>
                <w:rFonts w:ascii="Verdana" w:hAnsi="Verdana" w:cs="Tahoma"/>
                <w:sz w:val="20"/>
                <w:szCs w:val="20"/>
              </w:rPr>
            </w:pPr>
          </w:p>
        </w:tc>
      </w:tr>
      <w:tr w:rsidR="00A06069" w:rsidRPr="00293D96" w14:paraId="15B4A538" w14:textId="77777777">
        <w:tc>
          <w:tcPr>
            <w:tcW w:w="2970" w:type="dxa"/>
          </w:tcPr>
          <w:p w14:paraId="5641F49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A06069" w:rsidRPr="00E06B02" w:rsidRDefault="00A06069" w:rsidP="00E06B02">
            <w:pPr>
              <w:spacing w:line="280" w:lineRule="exact"/>
              <w:jc w:val="both"/>
              <w:rPr>
                <w:rFonts w:ascii="Verdana" w:hAnsi="Verdana" w:cs="Tahoma"/>
                <w:sz w:val="20"/>
                <w:szCs w:val="20"/>
              </w:rPr>
            </w:pPr>
          </w:p>
        </w:tc>
        <w:tc>
          <w:tcPr>
            <w:tcW w:w="6316" w:type="dxa"/>
          </w:tcPr>
          <w:p w14:paraId="027084F7" w14:textId="3D993B3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A06069" w:rsidRPr="00E06B02" w:rsidRDefault="00A06069" w:rsidP="00E06B02">
            <w:pPr>
              <w:spacing w:line="280" w:lineRule="exact"/>
              <w:jc w:val="both"/>
              <w:rPr>
                <w:rFonts w:ascii="Verdana" w:hAnsi="Verdana" w:cs="Tahoma"/>
                <w:sz w:val="20"/>
                <w:szCs w:val="20"/>
              </w:rPr>
            </w:pPr>
          </w:p>
        </w:tc>
      </w:tr>
      <w:tr w:rsidR="00A06069" w:rsidRPr="00293D96" w14:paraId="4EAEB5B8" w14:textId="77777777">
        <w:tc>
          <w:tcPr>
            <w:tcW w:w="2970" w:type="dxa"/>
          </w:tcPr>
          <w:p w14:paraId="59D97AA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A06069" w:rsidRPr="00E06B02" w:rsidRDefault="00A06069" w:rsidP="00E06B02">
            <w:pPr>
              <w:spacing w:line="280" w:lineRule="exact"/>
              <w:jc w:val="both"/>
              <w:rPr>
                <w:rFonts w:ascii="Verdana" w:hAnsi="Verdana" w:cs="Tahoma"/>
                <w:sz w:val="20"/>
                <w:szCs w:val="20"/>
              </w:rPr>
            </w:pPr>
          </w:p>
        </w:tc>
        <w:tc>
          <w:tcPr>
            <w:tcW w:w="6316" w:type="dxa"/>
          </w:tcPr>
          <w:p w14:paraId="4C14B8D1" w14:textId="1B156C6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A06069" w:rsidRPr="00E06B02" w:rsidRDefault="00A06069" w:rsidP="00E06B02">
            <w:pPr>
              <w:spacing w:line="280" w:lineRule="exact"/>
              <w:jc w:val="both"/>
              <w:rPr>
                <w:rFonts w:ascii="Verdana" w:hAnsi="Verdana" w:cs="Tahoma"/>
                <w:sz w:val="20"/>
                <w:szCs w:val="20"/>
              </w:rPr>
            </w:pPr>
          </w:p>
        </w:tc>
      </w:tr>
      <w:tr w:rsidR="00A06069" w:rsidRPr="00293D96" w14:paraId="176E376C" w14:textId="77777777">
        <w:tc>
          <w:tcPr>
            <w:tcW w:w="2970" w:type="dxa"/>
          </w:tcPr>
          <w:p w14:paraId="2CE109E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A06069" w:rsidRPr="00E06B02" w:rsidRDefault="00A06069" w:rsidP="00E06B02">
            <w:pPr>
              <w:spacing w:line="280" w:lineRule="exact"/>
              <w:jc w:val="both"/>
              <w:rPr>
                <w:rFonts w:ascii="Verdana" w:hAnsi="Verdana" w:cs="Tahoma"/>
                <w:sz w:val="20"/>
                <w:szCs w:val="20"/>
              </w:rPr>
            </w:pPr>
          </w:p>
        </w:tc>
        <w:tc>
          <w:tcPr>
            <w:tcW w:w="6316" w:type="dxa"/>
          </w:tcPr>
          <w:p w14:paraId="6621631C" w14:textId="3D5F7A5B"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A06069" w:rsidRPr="00E06B02" w:rsidRDefault="00A06069" w:rsidP="00E06B02">
            <w:pPr>
              <w:spacing w:line="280" w:lineRule="exact"/>
              <w:jc w:val="both"/>
              <w:rPr>
                <w:rFonts w:ascii="Verdana" w:hAnsi="Verdana" w:cs="Tahoma"/>
                <w:sz w:val="20"/>
                <w:szCs w:val="20"/>
              </w:rPr>
            </w:pPr>
          </w:p>
        </w:tc>
      </w:tr>
      <w:tr w:rsidR="00A06069" w:rsidRPr="00293D96" w14:paraId="6ADBEB01" w14:textId="77777777">
        <w:tc>
          <w:tcPr>
            <w:tcW w:w="2970" w:type="dxa"/>
          </w:tcPr>
          <w:p w14:paraId="1F7E431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0CEF4301" w14:textId="77777777">
        <w:tc>
          <w:tcPr>
            <w:tcW w:w="2970" w:type="dxa"/>
          </w:tcPr>
          <w:p w14:paraId="11D37203" w14:textId="77777777" w:rsidR="00A06069" w:rsidRPr="00E06B02" w:rsidRDefault="00A06069"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6B62B30A" w14:textId="77777777">
        <w:tc>
          <w:tcPr>
            <w:tcW w:w="2970" w:type="dxa"/>
          </w:tcPr>
          <w:p w14:paraId="5193214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A06069" w:rsidRPr="00E06B02" w:rsidRDefault="00A06069" w:rsidP="00E06B02">
            <w:pPr>
              <w:spacing w:line="280" w:lineRule="exact"/>
              <w:jc w:val="both"/>
              <w:rPr>
                <w:rFonts w:ascii="Verdana" w:hAnsi="Verdana" w:cs="Tahoma"/>
                <w:sz w:val="20"/>
                <w:szCs w:val="20"/>
              </w:rPr>
            </w:pPr>
          </w:p>
        </w:tc>
      </w:tr>
      <w:tr w:rsidR="00A06069" w:rsidRPr="00293D96" w14:paraId="50633A43" w14:textId="77777777">
        <w:tc>
          <w:tcPr>
            <w:tcW w:w="2970" w:type="dxa"/>
          </w:tcPr>
          <w:p w14:paraId="5CF12F26" w14:textId="1907DDE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4D338178" w:rsidR="00A06069" w:rsidRPr="00E06B02" w:rsidRDefault="00A06069" w:rsidP="00E06B02">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w:t>
            </w:r>
            <w:r w:rsidRPr="00E06B02">
              <w:rPr>
                <w:rFonts w:ascii="Verdana" w:hAnsi="Verdana" w:cs="Tahoma"/>
                <w:sz w:val="20"/>
                <w:szCs w:val="20"/>
              </w:rPr>
              <w:lastRenderedPageBreak/>
              <w:t xml:space="preserve">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A06069" w:rsidRPr="00E06B02" w:rsidRDefault="00A06069" w:rsidP="00E06B02">
            <w:pPr>
              <w:spacing w:line="280" w:lineRule="exact"/>
              <w:jc w:val="both"/>
              <w:rPr>
                <w:rFonts w:ascii="Verdana" w:hAnsi="Verdana" w:cs="Tahoma"/>
                <w:sz w:val="20"/>
                <w:szCs w:val="20"/>
              </w:rPr>
            </w:pPr>
          </w:p>
        </w:tc>
      </w:tr>
      <w:tr w:rsidR="00A06069" w:rsidRPr="00293D96" w14:paraId="03AE09FC" w14:textId="77777777">
        <w:tc>
          <w:tcPr>
            <w:tcW w:w="2970" w:type="dxa"/>
          </w:tcPr>
          <w:p w14:paraId="447B784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4BFAB50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oferta pública de distribuição das Debêntures, a ser realizada pelos Coordenadores, com esforços restritos de distribuição, nos termos da Lei do Mercado de Capitais, da Instrução CVM 476 e demais leis e regulamentações aplicáveis.</w:t>
            </w:r>
          </w:p>
          <w:p w14:paraId="4FC2EA94" w14:textId="0DC6AB1F" w:rsidR="00A06069" w:rsidRPr="00E06B02" w:rsidRDefault="00A06069" w:rsidP="00E06B02">
            <w:pPr>
              <w:spacing w:line="280" w:lineRule="exact"/>
              <w:jc w:val="both"/>
              <w:rPr>
                <w:rFonts w:ascii="Verdana" w:hAnsi="Verdana" w:cs="Tahoma"/>
                <w:sz w:val="20"/>
                <w:szCs w:val="20"/>
              </w:rPr>
            </w:pPr>
          </w:p>
        </w:tc>
      </w:tr>
      <w:tr w:rsidR="00A06069" w:rsidRPr="00293D96" w14:paraId="1F5314A5" w14:textId="77777777">
        <w:tc>
          <w:tcPr>
            <w:tcW w:w="2970" w:type="dxa"/>
          </w:tcPr>
          <w:p w14:paraId="46C1B055"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1449F6" w:rsidRPr="00E06B02">
              <w:rPr>
                <w:rFonts w:ascii="Verdana" w:hAnsi="Verdana" w:cs="Tahoma"/>
                <w:sz w:val="20"/>
                <w:szCs w:val="20"/>
              </w:rPr>
              <w:t xml:space="preserve"> </w:t>
            </w:r>
          </w:p>
          <w:p w14:paraId="0F969808" w14:textId="15EF5D44" w:rsidR="00A06069" w:rsidRPr="00E06B02" w:rsidRDefault="00A06069" w:rsidP="00E06B02">
            <w:pPr>
              <w:spacing w:line="280" w:lineRule="exact"/>
              <w:jc w:val="both"/>
              <w:rPr>
                <w:rFonts w:ascii="Verdana" w:hAnsi="Verdana" w:cs="Tahoma"/>
                <w:sz w:val="20"/>
                <w:szCs w:val="20"/>
              </w:rPr>
            </w:pPr>
          </w:p>
        </w:tc>
      </w:tr>
      <w:tr w:rsidR="00A06069" w:rsidRPr="00293D96" w14:paraId="588EA927" w14:textId="77777777">
        <w:tc>
          <w:tcPr>
            <w:tcW w:w="2970" w:type="dxa"/>
          </w:tcPr>
          <w:p w14:paraId="514BB81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6C00B978"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Sobre a Receita dos Direitos Creditórios Vinculados, e (c) à Amortização Final, e demais valores devidos pela Emissora aos Debenturistas, no âmbito da Emissão.</w:t>
            </w:r>
          </w:p>
          <w:p w14:paraId="60E1FC08" w14:textId="64E1790C" w:rsidR="00A06069" w:rsidRPr="00E06B02" w:rsidRDefault="00A06069" w:rsidP="00E06B02">
            <w:pPr>
              <w:spacing w:line="280" w:lineRule="exact"/>
              <w:jc w:val="both"/>
              <w:rPr>
                <w:rFonts w:ascii="Verdana" w:hAnsi="Verdana" w:cs="Tahoma"/>
                <w:sz w:val="20"/>
                <w:szCs w:val="20"/>
              </w:rPr>
            </w:pPr>
          </w:p>
        </w:tc>
      </w:tr>
      <w:tr w:rsidR="00A06069" w:rsidRPr="00293D96" w14:paraId="24010BBD" w14:textId="77777777">
        <w:tc>
          <w:tcPr>
            <w:tcW w:w="2970" w:type="dxa"/>
          </w:tcPr>
          <w:p w14:paraId="73FC2CB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A06069" w:rsidRPr="00E06B02" w:rsidRDefault="00A06069" w:rsidP="00E06B02">
            <w:pPr>
              <w:spacing w:line="280" w:lineRule="exact"/>
              <w:jc w:val="both"/>
              <w:rPr>
                <w:rFonts w:ascii="Verdana" w:hAnsi="Verdana" w:cs="Tahoma"/>
                <w:sz w:val="20"/>
                <w:szCs w:val="20"/>
              </w:rPr>
            </w:pPr>
          </w:p>
        </w:tc>
      </w:tr>
      <w:tr w:rsidR="00A06069" w:rsidRPr="00293D96" w14:paraId="07D684BA" w14:textId="77777777">
        <w:tc>
          <w:tcPr>
            <w:tcW w:w="2970" w:type="dxa"/>
          </w:tcPr>
          <w:p w14:paraId="572C1971"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72D81332"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A06069" w:rsidRPr="00E06B02" w:rsidRDefault="00A06069" w:rsidP="00E06B02">
            <w:pPr>
              <w:spacing w:line="280" w:lineRule="exact"/>
              <w:jc w:val="both"/>
              <w:rPr>
                <w:rFonts w:ascii="Verdana" w:hAnsi="Verdana" w:cs="Tahoma"/>
                <w:sz w:val="20"/>
                <w:szCs w:val="20"/>
              </w:rPr>
            </w:pPr>
          </w:p>
        </w:tc>
      </w:tr>
      <w:tr w:rsidR="00A06069" w:rsidRPr="00293D96" w14:paraId="69ED3E0D" w14:textId="77777777">
        <w:tc>
          <w:tcPr>
            <w:tcW w:w="2970" w:type="dxa"/>
          </w:tcPr>
          <w:p w14:paraId="4BAE943C" w14:textId="666566DD"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A06069" w:rsidRPr="00E06B02" w:rsidRDefault="00A06069" w:rsidP="00E06B02">
            <w:pPr>
              <w:spacing w:line="280" w:lineRule="exact"/>
              <w:jc w:val="both"/>
              <w:rPr>
                <w:rFonts w:ascii="Verdana" w:hAnsi="Verdana" w:cs="Tahoma"/>
                <w:sz w:val="20"/>
                <w:szCs w:val="20"/>
              </w:rPr>
            </w:pPr>
          </w:p>
        </w:tc>
      </w:tr>
      <w:tr w:rsidR="00A06069" w:rsidRPr="00293D96" w14:paraId="25559530" w14:textId="77777777">
        <w:tc>
          <w:tcPr>
            <w:tcW w:w="2970" w:type="dxa"/>
          </w:tcPr>
          <w:p w14:paraId="5D802298" w14:textId="147FB6A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A06069" w:rsidRPr="00E06B02" w:rsidRDefault="00A06069" w:rsidP="00E06B02">
            <w:pPr>
              <w:spacing w:line="280" w:lineRule="exact"/>
              <w:jc w:val="both"/>
              <w:rPr>
                <w:rFonts w:ascii="Verdana" w:hAnsi="Verdana" w:cs="Tahoma"/>
                <w:sz w:val="20"/>
                <w:szCs w:val="20"/>
              </w:rPr>
            </w:pPr>
          </w:p>
        </w:tc>
      </w:tr>
      <w:tr w:rsidR="00A06069" w:rsidRPr="00293D96" w14:paraId="3591CAA6" w14:textId="77777777">
        <w:tc>
          <w:tcPr>
            <w:tcW w:w="2970" w:type="dxa"/>
          </w:tcPr>
          <w:p w14:paraId="4D726285" w14:textId="77777777" w:rsidR="00A06069" w:rsidRPr="00E06B02" w:rsidRDefault="00A06069"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A06069" w:rsidRPr="00E06B02" w:rsidRDefault="00A06069" w:rsidP="00E06B02">
            <w:pPr>
              <w:spacing w:line="280" w:lineRule="exact"/>
              <w:jc w:val="both"/>
              <w:rPr>
                <w:rFonts w:ascii="Verdana" w:hAnsi="Verdana" w:cs="Tahoma"/>
                <w:sz w:val="20"/>
                <w:szCs w:val="20"/>
              </w:rPr>
            </w:pPr>
          </w:p>
        </w:tc>
      </w:tr>
      <w:tr w:rsidR="00A06069" w:rsidRPr="00293D96" w14:paraId="6FC9CF63" w14:textId="77777777">
        <w:tc>
          <w:tcPr>
            <w:tcW w:w="2970" w:type="dxa"/>
          </w:tcPr>
          <w:p w14:paraId="3518139A"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4A797B" w:rsidRPr="00E06B02">
              <w:rPr>
                <w:rFonts w:ascii="Verdana" w:hAnsi="Verdana" w:cs="Tahoma"/>
                <w:sz w:val="20"/>
                <w:szCs w:val="20"/>
              </w:rPr>
              <w:t xml:space="preserve"> </w:t>
            </w:r>
          </w:p>
          <w:p w14:paraId="77B4D7DA" w14:textId="67994C3B"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703EADAF" w14:textId="77777777">
        <w:tc>
          <w:tcPr>
            <w:tcW w:w="2970" w:type="dxa"/>
          </w:tcPr>
          <w:p w14:paraId="2C25F949"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A06069" w:rsidRPr="00E06B02" w:rsidRDefault="00A06069" w:rsidP="00E06B02">
            <w:pPr>
              <w:spacing w:line="280" w:lineRule="exact"/>
              <w:jc w:val="both"/>
              <w:rPr>
                <w:rFonts w:ascii="Verdana" w:hAnsi="Verdana" w:cs="Tahoma"/>
                <w:sz w:val="20"/>
                <w:szCs w:val="20"/>
                <w:highlight w:val="yellow"/>
              </w:rPr>
            </w:pPr>
          </w:p>
        </w:tc>
      </w:tr>
      <w:tr w:rsidR="00A06069" w:rsidRPr="00293D96" w14:paraId="637C54E3" w14:textId="77777777">
        <w:tc>
          <w:tcPr>
            <w:tcW w:w="2970" w:type="dxa"/>
          </w:tcPr>
          <w:p w14:paraId="2F9A0058"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A06069" w:rsidRPr="00E06B02" w:rsidRDefault="00A06069" w:rsidP="00E06B02">
            <w:pPr>
              <w:spacing w:line="280" w:lineRule="exact"/>
              <w:jc w:val="both"/>
              <w:rPr>
                <w:rFonts w:ascii="Verdana" w:hAnsi="Verdana" w:cs="Tahoma"/>
                <w:sz w:val="20"/>
                <w:szCs w:val="20"/>
              </w:rPr>
            </w:pPr>
          </w:p>
        </w:tc>
      </w:tr>
      <w:tr w:rsidR="00A06069" w:rsidRPr="00293D96" w14:paraId="5368079E" w14:textId="77777777">
        <w:tc>
          <w:tcPr>
            <w:tcW w:w="2970" w:type="dxa"/>
          </w:tcPr>
          <w:p w14:paraId="2454373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A06069" w:rsidRPr="00E06B02" w:rsidRDefault="00A06069" w:rsidP="00E06B02">
            <w:pPr>
              <w:spacing w:line="280" w:lineRule="exact"/>
              <w:jc w:val="both"/>
              <w:rPr>
                <w:rFonts w:ascii="Verdana" w:hAnsi="Verdana" w:cs="Tahoma"/>
                <w:sz w:val="20"/>
                <w:szCs w:val="20"/>
              </w:rPr>
            </w:pPr>
          </w:p>
        </w:tc>
        <w:tc>
          <w:tcPr>
            <w:tcW w:w="6316" w:type="dxa"/>
          </w:tcPr>
          <w:p w14:paraId="44A26B12" w14:textId="5B28164F"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A06069" w:rsidRPr="00E06B02" w:rsidRDefault="00A06069" w:rsidP="00E06B02">
            <w:pPr>
              <w:spacing w:line="280" w:lineRule="exact"/>
              <w:jc w:val="both"/>
              <w:rPr>
                <w:rFonts w:ascii="Verdana" w:hAnsi="Verdana" w:cs="Tahoma"/>
                <w:sz w:val="20"/>
                <w:szCs w:val="20"/>
              </w:rPr>
            </w:pPr>
          </w:p>
        </w:tc>
      </w:tr>
      <w:tr w:rsidR="00A06069" w:rsidRPr="00293D96" w14:paraId="5FC2563B" w14:textId="77777777">
        <w:tc>
          <w:tcPr>
            <w:tcW w:w="2970" w:type="dxa"/>
          </w:tcPr>
          <w:p w14:paraId="5F9E1EF4"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A06069" w:rsidRPr="00E06B02" w:rsidRDefault="00A06069" w:rsidP="00E06B02">
            <w:pPr>
              <w:spacing w:line="280" w:lineRule="exact"/>
              <w:jc w:val="both"/>
              <w:rPr>
                <w:rFonts w:ascii="Verdana" w:hAnsi="Verdana" w:cs="Tahoma"/>
                <w:sz w:val="20"/>
                <w:szCs w:val="20"/>
              </w:rPr>
            </w:pPr>
          </w:p>
        </w:tc>
        <w:tc>
          <w:tcPr>
            <w:tcW w:w="6316" w:type="dxa"/>
          </w:tcPr>
          <w:p w14:paraId="041FE497" w14:textId="2BECAF5D"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5B951FEF" w14:textId="77777777">
        <w:tc>
          <w:tcPr>
            <w:tcW w:w="2970" w:type="dxa"/>
          </w:tcPr>
          <w:p w14:paraId="1AFE6875"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A06069" w:rsidRPr="00E06B02" w:rsidRDefault="00A06069" w:rsidP="00E06B02">
            <w:pPr>
              <w:spacing w:line="280" w:lineRule="exact"/>
              <w:jc w:val="both"/>
              <w:rPr>
                <w:rFonts w:ascii="Verdana" w:hAnsi="Verdana" w:cs="Tahoma"/>
                <w:sz w:val="20"/>
                <w:szCs w:val="20"/>
              </w:rPr>
            </w:pPr>
          </w:p>
        </w:tc>
        <w:tc>
          <w:tcPr>
            <w:tcW w:w="6316" w:type="dxa"/>
          </w:tcPr>
          <w:p w14:paraId="1012935D" w14:textId="32105462"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719F9411" w14:textId="77777777">
        <w:tc>
          <w:tcPr>
            <w:tcW w:w="2970" w:type="dxa"/>
          </w:tcPr>
          <w:p w14:paraId="6DAD347F"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Prêmio Sobre a Receita dos Direitos Creditórios Vinculados</w:t>
            </w:r>
            <w:r w:rsidRPr="00E06B02">
              <w:rPr>
                <w:rFonts w:ascii="Verdana" w:hAnsi="Verdana" w:cs="Tahoma"/>
                <w:sz w:val="20"/>
                <w:szCs w:val="20"/>
              </w:rPr>
              <w:t>”</w:t>
            </w:r>
          </w:p>
          <w:p w14:paraId="3D7310B1" w14:textId="33AC2250" w:rsidR="00A06069" w:rsidRPr="00E06B02" w:rsidRDefault="00A06069" w:rsidP="00E06B02">
            <w:pPr>
              <w:spacing w:line="280" w:lineRule="exact"/>
              <w:jc w:val="both"/>
              <w:rPr>
                <w:rFonts w:ascii="Verdana" w:hAnsi="Verdana" w:cs="Tahoma"/>
                <w:sz w:val="20"/>
                <w:szCs w:val="20"/>
                <w:u w:val="single"/>
              </w:rPr>
            </w:pPr>
          </w:p>
        </w:tc>
        <w:tc>
          <w:tcPr>
            <w:tcW w:w="6316" w:type="dxa"/>
          </w:tcPr>
          <w:p w14:paraId="2C7B61EF" w14:textId="5C0F53DB"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35ACC940" w14:textId="77777777">
        <w:trPr>
          <w:trHeight w:val="812"/>
        </w:trPr>
        <w:tc>
          <w:tcPr>
            <w:tcW w:w="2970" w:type="dxa"/>
          </w:tcPr>
          <w:p w14:paraId="12005268"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A06069" w:rsidRPr="00E06B02" w:rsidRDefault="00A06069" w:rsidP="00E06B02">
            <w:pPr>
              <w:spacing w:line="280" w:lineRule="exact"/>
              <w:jc w:val="both"/>
              <w:rPr>
                <w:rFonts w:ascii="Verdana" w:hAnsi="Verdana" w:cs="Tahoma"/>
                <w:sz w:val="20"/>
                <w:szCs w:val="20"/>
              </w:rPr>
            </w:pPr>
          </w:p>
        </w:tc>
      </w:tr>
      <w:tr w:rsidR="00A06069" w:rsidRPr="00293D96" w14:paraId="1C63FB6F" w14:textId="77777777">
        <w:trPr>
          <w:trHeight w:val="812"/>
        </w:trPr>
        <w:tc>
          <w:tcPr>
            <w:tcW w:w="2970" w:type="dxa"/>
          </w:tcPr>
          <w:p w14:paraId="71854E9C" w14:textId="121E523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37820606" w:rsidR="00A06069" w:rsidRPr="00E06B02" w:rsidRDefault="004B1B53"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00A06069" w:rsidRPr="00E06B02">
              <w:rPr>
                <w:rFonts w:ascii="Verdana" w:eastAsia="Arial Unicode MS" w:hAnsi="Verdana" w:cs="Tahoma"/>
                <w:sz w:val="20"/>
                <w:szCs w:val="20"/>
              </w:rPr>
              <w:t xml:space="preserve">Tem o significado atribuído no item </w:t>
            </w:r>
            <w:r w:rsidR="000963E5">
              <w:rPr>
                <w:rFonts w:ascii="Verdana" w:eastAsia="Arial Unicode MS" w:hAnsi="Verdana" w:cs="Tahoma"/>
                <w:sz w:val="20"/>
                <w:szCs w:val="20"/>
              </w:rPr>
              <w:t>[</w:t>
            </w:r>
            <w:r w:rsidR="000963E5">
              <w:rPr>
                <w:rFonts w:ascii="Verdana" w:eastAsia="Arial Unicode MS" w:hAnsi="Verdana" w:cs="Tahoma" w:hint="eastAsia"/>
                <w:sz w:val="20"/>
                <w:szCs w:val="20"/>
              </w:rPr>
              <w:t>●</w:t>
            </w:r>
            <w:r w:rsidR="000963E5">
              <w:rPr>
                <w:rFonts w:ascii="Verdana" w:eastAsia="Arial Unicode MS" w:hAnsi="Verdana" w:cs="Tahoma" w:hint="eastAsia"/>
                <w:sz w:val="20"/>
                <w:szCs w:val="20"/>
              </w:rPr>
              <w:t>]</w:t>
            </w:r>
            <w:r w:rsidR="00A06069" w:rsidRPr="00E06B02">
              <w:rPr>
                <w:rFonts w:ascii="Verdana" w:eastAsia="Arial Unicode MS" w:hAnsi="Verdana" w:cs="Tahoma"/>
                <w:sz w:val="20"/>
                <w:szCs w:val="20"/>
              </w:rPr>
              <w:t xml:space="preserve"> desta Escritura de Emissão. </w:t>
            </w:r>
            <w:r w:rsidRPr="00E06B02">
              <w:rPr>
                <w:rFonts w:ascii="Verdana" w:eastAsia="Arial Unicode MS" w:hAnsi="Verdana" w:cs="Tahoma"/>
                <w:sz w:val="20"/>
                <w:szCs w:val="20"/>
              </w:rPr>
              <w:t>]</w:t>
            </w:r>
            <w:r w:rsidRPr="00E06B02">
              <w:rPr>
                <w:rFonts w:ascii="Verdana" w:eastAsia="Arial Unicode MS" w:hAnsi="Verdana" w:cs="Tahoma"/>
                <w:sz w:val="20"/>
                <w:szCs w:val="20"/>
                <w:highlight w:val="yellow"/>
              </w:rPr>
              <w:t>[Nota LDR: Favor confirmar book de taxa para a segunda série]</w:t>
            </w:r>
            <w:r w:rsidRPr="00E06B02">
              <w:rPr>
                <w:rFonts w:ascii="Verdana" w:eastAsia="Arial Unicode MS" w:hAnsi="Verdana" w:cs="Tahoma"/>
                <w:sz w:val="20"/>
                <w:szCs w:val="20"/>
              </w:rPr>
              <w:t xml:space="preserve"> </w:t>
            </w:r>
            <w:r w:rsidR="009974C0" w:rsidRPr="00E06B02">
              <w:rPr>
                <w:rFonts w:ascii="Verdana" w:eastAsia="Arial Unicode MS" w:hAnsi="Verdana" w:cs="Tahoma"/>
                <w:sz w:val="20"/>
                <w:szCs w:val="20"/>
              </w:rPr>
              <w:t>[</w:t>
            </w:r>
            <w:r w:rsidR="009974C0" w:rsidRPr="00293D96">
              <w:rPr>
                <w:rFonts w:ascii="Verdana" w:eastAsia="Arial Unicode MS" w:hAnsi="Verdana" w:cs="Tahoma"/>
                <w:sz w:val="20"/>
                <w:szCs w:val="20"/>
                <w:highlight w:val="yellow"/>
              </w:rPr>
              <w:t>Nota TF: Discutir em call</w:t>
            </w:r>
            <w:r w:rsidR="009974C0" w:rsidRPr="00E06B02">
              <w:rPr>
                <w:rFonts w:ascii="Verdana" w:eastAsia="Arial Unicode MS" w:hAnsi="Verdana" w:cs="Tahoma"/>
                <w:sz w:val="20"/>
                <w:szCs w:val="20"/>
              </w:rPr>
              <w:t>]</w:t>
            </w:r>
          </w:p>
        </w:tc>
      </w:tr>
      <w:tr w:rsidR="00A06069" w:rsidRPr="00293D96" w14:paraId="21E7C6EF" w14:textId="77777777">
        <w:tc>
          <w:tcPr>
            <w:tcW w:w="2970" w:type="dxa"/>
          </w:tcPr>
          <w:p w14:paraId="40B1714B"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w:instrText>
            </w:r>
            <w:r w:rsidRPr="00E06B02">
              <w:rPr>
                <w:rFonts w:ascii="Verdana" w:hAnsi="Verdana" w:cs="Tahoma"/>
                <w:sz w:val="20"/>
                <w:szCs w:val="20"/>
              </w:rPr>
            </w:r>
            <w:r w:rsidR="00E06B02" w:rsidRPr="00E06B02">
              <w:rPr>
                <w:rFonts w:ascii="Verdana" w:hAnsi="Verdana" w:cs="Tahoma"/>
                <w:sz w:val="20"/>
                <w:szCs w:val="20"/>
              </w:rPr>
              <w:instrText xml:space="preserve"> \* MERGEFORMAT </w:instrText>
            </w:r>
            <w:r w:rsidRPr="00E06B02">
              <w:rPr>
                <w:rFonts w:ascii="Verdana" w:hAnsi="Verdana" w:cs="Tahoma"/>
                <w:sz w:val="20"/>
                <w:szCs w:val="20"/>
              </w:rPr>
              <w:fldChar w:fldCharType="separate"/>
            </w:r>
            <w:r w:rsidR="000963E5">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617540BC" w14:textId="77777777">
        <w:tc>
          <w:tcPr>
            <w:tcW w:w="2970" w:type="dxa"/>
          </w:tcPr>
          <w:p w14:paraId="192986D0" w14:textId="77777777"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A06069" w:rsidRPr="00E06B02" w:rsidRDefault="00A06069"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1479BB2C" w14:textId="77777777">
        <w:tc>
          <w:tcPr>
            <w:tcW w:w="2970" w:type="dxa"/>
          </w:tcPr>
          <w:p w14:paraId="6A4147A2" w14:textId="77777777"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3DD265A5"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A06069" w:rsidRPr="00E06B02" w:rsidRDefault="00A06069" w:rsidP="00E06B02">
            <w:pPr>
              <w:spacing w:line="280" w:lineRule="exact"/>
              <w:jc w:val="both"/>
              <w:rPr>
                <w:rFonts w:ascii="Verdana" w:eastAsia="Arial Unicode MS" w:hAnsi="Verdana" w:cs="Tahoma"/>
                <w:sz w:val="20"/>
                <w:szCs w:val="20"/>
              </w:rPr>
            </w:pPr>
          </w:p>
        </w:tc>
      </w:tr>
      <w:tr w:rsidR="00A06069" w:rsidRPr="00293D96" w14:paraId="5AB25C64" w14:textId="77777777">
        <w:tc>
          <w:tcPr>
            <w:tcW w:w="2970" w:type="dxa"/>
          </w:tcPr>
          <w:p w14:paraId="06FD54C2" w14:textId="77777777"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293D96" w14:paraId="1661B9C2" w14:textId="77777777">
        <w:tc>
          <w:tcPr>
            <w:tcW w:w="2970" w:type="dxa"/>
          </w:tcPr>
          <w:p w14:paraId="60E17C80"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A06069" w:rsidRPr="00E06B02" w:rsidRDefault="00A06069" w:rsidP="00E06B02">
            <w:pPr>
              <w:spacing w:line="280" w:lineRule="exact"/>
              <w:jc w:val="both"/>
              <w:rPr>
                <w:rFonts w:ascii="Verdana" w:hAnsi="Verdana" w:cs="Tahoma"/>
                <w:sz w:val="20"/>
                <w:szCs w:val="20"/>
              </w:rPr>
            </w:pPr>
          </w:p>
        </w:tc>
        <w:tc>
          <w:tcPr>
            <w:tcW w:w="6316" w:type="dxa"/>
          </w:tcPr>
          <w:p w14:paraId="49CD025D" w14:textId="22B2A40D" w:rsidR="00A06069" w:rsidRPr="00E06B02" w:rsidRDefault="00A06069" w:rsidP="00E06B02">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293D96" w14:paraId="33372855" w14:textId="77777777">
        <w:tc>
          <w:tcPr>
            <w:tcW w:w="2970" w:type="dxa"/>
          </w:tcPr>
          <w:p w14:paraId="3A6828CE"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A06069" w:rsidRPr="00E06B02" w:rsidRDefault="00A06069" w:rsidP="00E06B02">
            <w:pPr>
              <w:spacing w:line="280" w:lineRule="exact"/>
              <w:jc w:val="both"/>
              <w:rPr>
                <w:rFonts w:ascii="Verdana" w:hAnsi="Verdana" w:cs="Tahoma"/>
                <w:sz w:val="20"/>
                <w:szCs w:val="20"/>
              </w:rPr>
            </w:pPr>
          </w:p>
        </w:tc>
        <w:tc>
          <w:tcPr>
            <w:tcW w:w="6316" w:type="dxa"/>
          </w:tcPr>
          <w:p w14:paraId="10CA1292" w14:textId="19A68519" w:rsidR="00A06069" w:rsidRPr="00E06B02" w:rsidRDefault="00A06069" w:rsidP="00E06B02">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w:instrText>
            </w:r>
            <w:r w:rsidRPr="00E06B02">
              <w:rPr>
                <w:rFonts w:ascii="Verdana" w:eastAsia="Arial Unicode MS" w:hAnsi="Verdana" w:cs="Tahoma"/>
                <w:sz w:val="20"/>
                <w:szCs w:val="20"/>
              </w:rPr>
            </w:r>
            <w:r w:rsidR="00E06B02" w:rsidRPr="00E06B02">
              <w:rPr>
                <w:rFonts w:ascii="Verdana" w:eastAsia="Arial Unicode MS" w:hAnsi="Verdana" w:cs="Tahoma"/>
                <w:sz w:val="20"/>
                <w:szCs w:val="20"/>
              </w:rPr>
              <w:instrText xml:space="preserve"> \* MERGEFORMAT </w:instrText>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A06069" w:rsidRPr="00293D96" w14:paraId="13AA6FF5" w14:textId="77777777">
        <w:tc>
          <w:tcPr>
            <w:tcW w:w="2970" w:type="dxa"/>
          </w:tcPr>
          <w:p w14:paraId="3E200225" w14:textId="77DFB30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293D96" w14:paraId="77B9F9CD" w14:textId="77777777">
        <w:tc>
          <w:tcPr>
            <w:tcW w:w="2970" w:type="dxa"/>
          </w:tcPr>
          <w:p w14:paraId="0C95D5E9" w14:textId="082E828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A06069" w:rsidRPr="00E06B02" w:rsidRDefault="00A06069" w:rsidP="00E06B02">
            <w:pPr>
              <w:tabs>
                <w:tab w:val="left" w:pos="1134"/>
              </w:tabs>
              <w:autoSpaceDE/>
              <w:autoSpaceDN/>
              <w:adjustRightInd/>
              <w:spacing w:line="280" w:lineRule="exact"/>
              <w:jc w:val="both"/>
              <w:rPr>
                <w:rFonts w:ascii="Verdana" w:hAnsi="Verdana" w:cs="Tahoma"/>
                <w:sz w:val="20"/>
                <w:szCs w:val="20"/>
              </w:rPr>
            </w:pPr>
          </w:p>
        </w:tc>
      </w:tr>
      <w:tr w:rsidR="00A06069" w:rsidRPr="00293D96" w14:paraId="203F3124" w14:textId="77777777">
        <w:tc>
          <w:tcPr>
            <w:tcW w:w="2970" w:type="dxa"/>
          </w:tcPr>
          <w:p w14:paraId="34B1292E" w14:textId="76A1CB5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4A9FE5" w:rsidR="00A06069" w:rsidRPr="00E06B02" w:rsidRDefault="00A06069" w:rsidP="00E06B02">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 </w:t>
            </w:r>
            <w:r w:rsidRPr="00E06B02">
              <w:rPr>
                <w:rFonts w:ascii="Verdana" w:hAnsi="Verdana"/>
                <w:sz w:val="20"/>
                <w:szCs w:val="20"/>
                <w:highlight w:val="cyan"/>
              </w:rPr>
              <w:t>[</w:t>
            </w:r>
            <w:r w:rsidR="00370E21" w:rsidRPr="00E06B02">
              <w:rPr>
                <w:rFonts w:ascii="Verdana" w:hAnsi="Verdana"/>
                <w:sz w:val="20"/>
                <w:szCs w:val="20"/>
                <w:highlight w:val="cyan"/>
              </w:rPr>
              <w:t xml:space="preserve">Nota </w:t>
            </w:r>
            <w:r w:rsidRPr="00E06B02">
              <w:rPr>
                <w:rFonts w:ascii="Verdana" w:hAnsi="Verdana"/>
                <w:sz w:val="20"/>
                <w:szCs w:val="20"/>
                <w:highlight w:val="cyan"/>
              </w:rPr>
              <w:t>JurIBBA: a reserva não pode ser utilizada para a 3ª. série tb – após pagamento da 1ª. e 2ª. série?]</w:t>
            </w:r>
          </w:p>
          <w:p w14:paraId="0B859F5C" w14:textId="4A1CC1FE" w:rsidR="00A06069" w:rsidRPr="00E06B02" w:rsidRDefault="00A06069" w:rsidP="00E06B02">
            <w:pPr>
              <w:tabs>
                <w:tab w:val="left" w:pos="1134"/>
              </w:tabs>
              <w:autoSpaceDE/>
              <w:autoSpaceDN/>
              <w:adjustRightInd/>
              <w:spacing w:line="280" w:lineRule="exact"/>
              <w:jc w:val="both"/>
              <w:rPr>
                <w:rFonts w:ascii="Verdana" w:hAnsi="Verdana"/>
                <w:sz w:val="20"/>
                <w:szCs w:val="20"/>
              </w:rPr>
            </w:pPr>
          </w:p>
        </w:tc>
      </w:tr>
      <w:tr w:rsidR="00A06069" w:rsidRPr="00293D96" w14:paraId="714D66D6" w14:textId="77777777">
        <w:tc>
          <w:tcPr>
            <w:tcW w:w="2970" w:type="dxa"/>
          </w:tcPr>
          <w:p w14:paraId="2BA58034" w14:textId="7667F55F" w:rsidR="00A06069" w:rsidRPr="00E06B02" w:rsidRDefault="00623024"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0D3D3241" w14:textId="77777777" w:rsidR="00623024" w:rsidRPr="00E06B02" w:rsidRDefault="00623024" w:rsidP="00E06B02">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em qualquer data em que tais pagamentos sejam devidos, a Reserva de Liquidação da Terceira Série deverá ser revertida e o montante será utilizado para a realização dos pagamentos para as Debêntures da Primeira Série.</w:t>
            </w:r>
          </w:p>
          <w:p w14:paraId="0734026B" w14:textId="4B92320C" w:rsidR="00A06069" w:rsidRPr="00E06B02" w:rsidRDefault="00A44927" w:rsidP="00E06B02">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w:t>
            </w:r>
            <w:r w:rsidRPr="00E06B02">
              <w:rPr>
                <w:rFonts w:ascii="Verdana" w:hAnsi="Verdana"/>
                <w:b/>
                <w:bCs/>
                <w:sz w:val="20"/>
                <w:szCs w:val="20"/>
                <w:highlight w:val="yellow"/>
              </w:rPr>
              <w:t>Nota LDR</w:t>
            </w:r>
            <w:r w:rsidRPr="00E06B02">
              <w:rPr>
                <w:rFonts w:ascii="Verdana" w:hAnsi="Verdana"/>
                <w:sz w:val="20"/>
                <w:szCs w:val="20"/>
                <w:highlight w:val="yellow"/>
              </w:rPr>
              <w:t>: não há reserva de liquidação da terceira série. Tudo que sobrar será alocado a terceira série a título de prêmio pelos direitos creditórios vinculados</w:t>
            </w:r>
            <w:r w:rsidRPr="00E06B02">
              <w:rPr>
                <w:rFonts w:ascii="Verdana" w:hAnsi="Verdana"/>
                <w:sz w:val="20"/>
                <w:szCs w:val="20"/>
              </w:rPr>
              <w:t>]</w:t>
            </w:r>
          </w:p>
        </w:tc>
      </w:tr>
      <w:tr w:rsidR="00A06069" w:rsidRPr="00293D96" w14:paraId="79714746" w14:textId="77777777">
        <w:tc>
          <w:tcPr>
            <w:tcW w:w="2970" w:type="dxa"/>
          </w:tcPr>
          <w:p w14:paraId="4CA747C7" w14:textId="3A8A2E2D"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A06069" w:rsidRPr="00E06B02" w:rsidRDefault="00A06069" w:rsidP="00E06B02">
            <w:pPr>
              <w:spacing w:line="280" w:lineRule="exact"/>
              <w:jc w:val="both"/>
              <w:rPr>
                <w:rFonts w:ascii="Verdana" w:hAnsi="Verdana" w:cs="Tahoma"/>
                <w:sz w:val="20"/>
                <w:szCs w:val="20"/>
              </w:rPr>
            </w:pPr>
          </w:p>
        </w:tc>
      </w:tr>
      <w:tr w:rsidR="00A06069" w:rsidRPr="00293D96" w14:paraId="0B28EF59" w14:textId="77777777">
        <w:tc>
          <w:tcPr>
            <w:tcW w:w="2970" w:type="dxa"/>
          </w:tcPr>
          <w:p w14:paraId="25032EDE" w14:textId="1A98BC3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A06069" w:rsidRPr="00E06B02" w:rsidRDefault="00A06069" w:rsidP="00E06B02">
            <w:pPr>
              <w:spacing w:line="280" w:lineRule="exact"/>
              <w:jc w:val="both"/>
              <w:rPr>
                <w:rFonts w:ascii="Verdana" w:hAnsi="Verdana" w:cs="Tahoma"/>
                <w:sz w:val="20"/>
                <w:szCs w:val="20"/>
              </w:rPr>
            </w:pPr>
          </w:p>
        </w:tc>
      </w:tr>
      <w:tr w:rsidR="00A06069" w:rsidRPr="00293D96" w14:paraId="44319E32" w14:textId="77777777">
        <w:tc>
          <w:tcPr>
            <w:tcW w:w="2970" w:type="dxa"/>
          </w:tcPr>
          <w:p w14:paraId="09C8536D" w14:textId="2210C2F3"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Saldo Devedor das Debêntures</w:t>
            </w:r>
            <w:r w:rsidRPr="00E06B02">
              <w:rPr>
                <w:rFonts w:ascii="Verdana" w:hAnsi="Verdana" w:cs="Tahoma"/>
                <w:sz w:val="20"/>
                <w:szCs w:val="20"/>
              </w:rPr>
              <w:t>”</w:t>
            </w:r>
          </w:p>
        </w:tc>
        <w:tc>
          <w:tcPr>
            <w:tcW w:w="6316" w:type="dxa"/>
          </w:tcPr>
          <w:p w14:paraId="3B25DDC6"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 somatório </w:t>
            </w:r>
            <w:r w:rsidRPr="00E06B02">
              <w:rPr>
                <w:rFonts w:ascii="Verdana" w:hAnsi="Verdana" w:cs="Tahoma"/>
                <w:b/>
                <w:sz w:val="20"/>
                <w:szCs w:val="20"/>
              </w:rPr>
              <w:t>(i)</w:t>
            </w:r>
            <w:r w:rsidRPr="00E06B02">
              <w:rPr>
                <w:rFonts w:ascii="Verdana" w:hAnsi="Verdana" w:cs="Tahoma"/>
                <w:sz w:val="20"/>
                <w:szCs w:val="20"/>
              </w:rPr>
              <w:t xml:space="preserve"> do saldo do Valor Nominal Unitário das Debêntures da Primeira Série, acrescido da Remuneração das Debêntures da Primeira Série, </w:t>
            </w:r>
            <w:r w:rsidRPr="00E06B02">
              <w:rPr>
                <w:rFonts w:ascii="Verdana" w:hAnsi="Verdana" w:cs="Tahoma"/>
                <w:b/>
                <w:sz w:val="20"/>
                <w:szCs w:val="20"/>
              </w:rPr>
              <w:t>(ii)</w:t>
            </w:r>
            <w:r w:rsidRPr="00E06B02">
              <w:rPr>
                <w:rFonts w:ascii="Verdana" w:hAnsi="Verdana" w:cs="Tahoma"/>
                <w:sz w:val="20"/>
                <w:szCs w:val="20"/>
              </w:rPr>
              <w:t xml:space="preserve"> do saldo do Valor Nominal Unitário das Debêntures da Segunda Série e </w:t>
            </w:r>
            <w:r w:rsidRPr="00E06B02">
              <w:rPr>
                <w:rFonts w:ascii="Verdana" w:hAnsi="Verdana" w:cs="Tahoma"/>
                <w:b/>
                <w:sz w:val="20"/>
                <w:szCs w:val="20"/>
              </w:rPr>
              <w:t>(iii)</w:t>
            </w:r>
            <w:r w:rsidRPr="00E06B02">
              <w:rPr>
                <w:rFonts w:ascii="Verdana" w:hAnsi="Verdana" w:cs="Tahoma"/>
                <w:sz w:val="20"/>
                <w:szCs w:val="20"/>
              </w:rPr>
              <w:t xml:space="preserve"> de eventuais Encargos Moratórios incidentes nos termos desta Escritura de Emissão.</w:t>
            </w:r>
          </w:p>
          <w:p w14:paraId="65352DF9" w14:textId="5619E9A9" w:rsidR="00A06069" w:rsidRPr="00E06B02" w:rsidRDefault="00A06069" w:rsidP="00E06B02">
            <w:pPr>
              <w:spacing w:line="280" w:lineRule="exact"/>
              <w:jc w:val="both"/>
              <w:rPr>
                <w:rFonts w:ascii="Verdana" w:hAnsi="Verdana" w:cs="Tahoma"/>
                <w:sz w:val="20"/>
                <w:szCs w:val="20"/>
              </w:rPr>
            </w:pPr>
          </w:p>
        </w:tc>
      </w:tr>
      <w:tr w:rsidR="00A06069" w:rsidRPr="00293D96" w14:paraId="4160A4E1" w14:textId="77777777">
        <w:tc>
          <w:tcPr>
            <w:tcW w:w="2970" w:type="dxa"/>
          </w:tcPr>
          <w:p w14:paraId="3E8EBDDB" w14:textId="0A7C504F" w:rsidR="00A06069" w:rsidRPr="00E06B02" w:rsidRDefault="00A06069" w:rsidP="00E06B02">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A06069" w:rsidRPr="00E06B02" w:rsidRDefault="00A06069"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A06069" w:rsidRPr="00E06B02" w:rsidRDefault="00A06069" w:rsidP="00E06B02">
            <w:pPr>
              <w:tabs>
                <w:tab w:val="left" w:pos="1134"/>
              </w:tabs>
              <w:spacing w:line="280" w:lineRule="exact"/>
              <w:jc w:val="both"/>
              <w:rPr>
                <w:rFonts w:ascii="Verdana" w:hAnsi="Verdana" w:cs="Tahoma"/>
                <w:sz w:val="20"/>
                <w:szCs w:val="20"/>
              </w:rPr>
            </w:pPr>
          </w:p>
        </w:tc>
      </w:tr>
      <w:tr w:rsidR="00A06069" w:rsidRPr="00293D96" w14:paraId="6FEC121D" w14:textId="77777777">
        <w:tc>
          <w:tcPr>
            <w:tcW w:w="2970" w:type="dxa"/>
          </w:tcPr>
          <w:p w14:paraId="33A21937" w14:textId="4AA47B62" w:rsidR="00A06069" w:rsidRPr="00E06B02" w:rsidRDefault="00A06069" w:rsidP="00E06B02">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A06069" w:rsidRPr="00E06B02" w:rsidRDefault="00A06069" w:rsidP="00E06B02">
            <w:pPr>
              <w:spacing w:line="280" w:lineRule="exact"/>
              <w:jc w:val="both"/>
              <w:rPr>
                <w:rFonts w:ascii="Verdana" w:hAnsi="Verdana" w:cs="Tahoma"/>
                <w:sz w:val="20"/>
                <w:szCs w:val="20"/>
              </w:rPr>
            </w:pPr>
          </w:p>
        </w:tc>
      </w:tr>
      <w:tr w:rsidR="00A06069" w:rsidRPr="00293D96" w14:paraId="32C32F54" w14:textId="77777777">
        <w:tc>
          <w:tcPr>
            <w:tcW w:w="2970" w:type="dxa"/>
          </w:tcPr>
          <w:p w14:paraId="4E7FE609" w14:textId="5FD97CCB"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w:t>
            </w:r>
            <w:r w:rsidRPr="00E06B02">
              <w:rPr>
                <w:rFonts w:ascii="Verdana" w:hAnsi="Verdana" w:cs="Tahoma"/>
                <w:sz w:val="20"/>
                <w:szCs w:val="20"/>
              </w:rPr>
              <w:lastRenderedPageBreak/>
              <w:t xml:space="preserve">informativo diário disponível na página na internet </w:t>
            </w:r>
            <w:hyperlink r:id="rId13"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A06069" w:rsidRPr="00E06B02" w:rsidRDefault="00A06069" w:rsidP="00E06B02">
            <w:pPr>
              <w:spacing w:line="280" w:lineRule="exact"/>
              <w:jc w:val="both"/>
              <w:rPr>
                <w:rFonts w:ascii="Verdana" w:hAnsi="Verdana" w:cs="Tahoma"/>
                <w:sz w:val="20"/>
                <w:szCs w:val="20"/>
              </w:rPr>
            </w:pPr>
          </w:p>
        </w:tc>
      </w:tr>
      <w:tr w:rsidR="00A06069" w:rsidRPr="00293D96" w14:paraId="7AD8D2FF" w14:textId="77777777">
        <w:tc>
          <w:tcPr>
            <w:tcW w:w="2970" w:type="dxa"/>
          </w:tcPr>
          <w:p w14:paraId="4B3FA3C7" w14:textId="6068A0F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A06069" w:rsidRPr="00E06B02" w:rsidRDefault="00A06069" w:rsidP="00E06B02">
            <w:pPr>
              <w:spacing w:line="280" w:lineRule="exact"/>
              <w:jc w:val="both"/>
              <w:rPr>
                <w:rFonts w:ascii="Verdana" w:hAnsi="Verdana" w:cs="Tahoma"/>
                <w:sz w:val="20"/>
                <w:szCs w:val="20"/>
              </w:rPr>
            </w:pPr>
          </w:p>
        </w:tc>
      </w:tr>
      <w:tr w:rsidR="00A06069" w:rsidRPr="00293D96" w14:paraId="05EE013C" w14:textId="77777777">
        <w:tc>
          <w:tcPr>
            <w:tcW w:w="2970" w:type="dxa"/>
          </w:tcPr>
          <w:p w14:paraId="04FB841C" w14:textId="53A6C1B8"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30E8CD3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A06069" w:rsidRPr="00E06B02" w:rsidRDefault="00A06069" w:rsidP="00E06B02">
            <w:pPr>
              <w:spacing w:line="280" w:lineRule="exact"/>
              <w:jc w:val="both"/>
              <w:rPr>
                <w:rFonts w:ascii="Verdana" w:hAnsi="Verdana" w:cs="Tahoma"/>
                <w:sz w:val="20"/>
                <w:szCs w:val="20"/>
              </w:rPr>
            </w:pPr>
          </w:p>
        </w:tc>
      </w:tr>
      <w:tr w:rsidR="00A06069" w:rsidRPr="00293D96" w14:paraId="65840150" w14:textId="77777777">
        <w:tc>
          <w:tcPr>
            <w:tcW w:w="2970" w:type="dxa"/>
          </w:tcPr>
          <w:p w14:paraId="16B20668" w14:textId="0EAECD4A"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A06069" w:rsidRPr="00E06B02" w:rsidRDefault="00A06069" w:rsidP="00E06B02">
            <w:pPr>
              <w:spacing w:line="280" w:lineRule="exact"/>
              <w:jc w:val="both"/>
              <w:rPr>
                <w:rFonts w:ascii="Verdana" w:hAnsi="Verdana" w:cs="Tahoma"/>
                <w:sz w:val="20"/>
                <w:szCs w:val="20"/>
              </w:rPr>
            </w:pPr>
          </w:p>
        </w:tc>
      </w:tr>
      <w:tr w:rsidR="00A06069" w:rsidRPr="00293D96" w14:paraId="6A5122A1" w14:textId="77777777">
        <w:tc>
          <w:tcPr>
            <w:tcW w:w="2970" w:type="dxa"/>
          </w:tcPr>
          <w:p w14:paraId="14334DAE" w14:textId="02288AF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A06069" w:rsidRPr="00E06B02" w:rsidRDefault="00A06069" w:rsidP="00E06B02">
            <w:pPr>
              <w:spacing w:line="280" w:lineRule="exact"/>
              <w:jc w:val="both"/>
              <w:rPr>
                <w:rFonts w:ascii="Verdana" w:hAnsi="Verdana" w:cs="Tahoma"/>
                <w:sz w:val="20"/>
                <w:szCs w:val="20"/>
              </w:rPr>
            </w:pPr>
          </w:p>
        </w:tc>
      </w:tr>
      <w:tr w:rsidR="00A06069" w:rsidRPr="00293D96" w14:paraId="624C8DAD" w14:textId="77777777">
        <w:tc>
          <w:tcPr>
            <w:tcW w:w="2970" w:type="dxa"/>
          </w:tcPr>
          <w:p w14:paraId="52390464"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A06069" w:rsidRPr="00E06B02" w:rsidRDefault="00A06069" w:rsidP="00E06B02">
            <w:pPr>
              <w:spacing w:line="280" w:lineRule="exact"/>
              <w:jc w:val="both"/>
              <w:rPr>
                <w:rFonts w:ascii="Verdana" w:hAnsi="Verdana" w:cs="Tahoma"/>
                <w:sz w:val="20"/>
                <w:szCs w:val="20"/>
              </w:rPr>
            </w:pPr>
          </w:p>
        </w:tc>
        <w:tc>
          <w:tcPr>
            <w:tcW w:w="6316" w:type="dxa"/>
          </w:tcPr>
          <w:p w14:paraId="38850639" w14:textId="7FC606F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A06069" w:rsidRPr="00293D96" w14:paraId="172D1B28" w14:textId="77777777">
        <w:tc>
          <w:tcPr>
            <w:tcW w:w="2970" w:type="dxa"/>
          </w:tcPr>
          <w:p w14:paraId="2DE3FEF0" w14:textId="657CDB24"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A06069" w:rsidRPr="00E06B02" w:rsidRDefault="00A06069" w:rsidP="00E06B02">
            <w:pPr>
              <w:spacing w:line="280" w:lineRule="exact"/>
              <w:jc w:val="both"/>
              <w:rPr>
                <w:rFonts w:ascii="Verdana" w:hAnsi="Verdana" w:cs="Tahoma"/>
                <w:sz w:val="20"/>
                <w:szCs w:val="20"/>
              </w:rPr>
            </w:pPr>
          </w:p>
        </w:tc>
      </w:tr>
      <w:tr w:rsidR="00A06069" w:rsidRPr="00293D96" w14:paraId="6ED64DE0" w14:textId="77777777">
        <w:tc>
          <w:tcPr>
            <w:tcW w:w="2970" w:type="dxa"/>
          </w:tcPr>
          <w:p w14:paraId="38779803" w14:textId="6236D8C3"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0540230E"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valor total da Emissão será de [até] [</w:t>
            </w:r>
            <w:r w:rsidRPr="00E06B02">
              <w:rPr>
                <w:rFonts w:ascii="Verdana" w:hAnsi="Verdana" w:cs="Tahoma"/>
                <w:sz w:val="20"/>
                <w:szCs w:val="20"/>
                <w:highlight w:val="yellow"/>
              </w:rPr>
              <w:t>R$120.000.000,00 (cento e vinte milhões de reais)</w:t>
            </w:r>
            <w:r w:rsidRPr="00E06B02">
              <w:rPr>
                <w:rFonts w:ascii="Verdana" w:hAnsi="Verdana" w:cs="Tahoma"/>
                <w:sz w:val="20"/>
                <w:szCs w:val="20"/>
              </w:rPr>
              <w:t>].</w:t>
            </w:r>
            <w:r w:rsidRPr="00E06B02">
              <w:rPr>
                <w:rFonts w:ascii="Verdana" w:hAnsi="Verdana" w:cs="Tahoma"/>
                <w:sz w:val="20"/>
                <w:szCs w:val="20"/>
                <w:highlight w:val="yellow"/>
              </w:rPr>
              <w:t>[Nota LDR: Confirmar se haverá montante mínimo da emissão, conforme comentários do IBBA abaixo. Em caso negativo, excluir a palavra “até”, pois vamos emitir a totalidade das debêntures e cancelar o que não for integralizado]</w:t>
            </w:r>
          </w:p>
          <w:p w14:paraId="5F0F73B2" w14:textId="3F1C9031" w:rsidR="00A06069" w:rsidRPr="00E06B02" w:rsidRDefault="00A06069" w:rsidP="00E06B02">
            <w:pPr>
              <w:spacing w:line="280" w:lineRule="exact"/>
              <w:jc w:val="both"/>
              <w:rPr>
                <w:rFonts w:ascii="Verdana" w:hAnsi="Verdana" w:cs="Tahoma"/>
                <w:sz w:val="20"/>
                <w:szCs w:val="20"/>
              </w:rPr>
            </w:pPr>
          </w:p>
        </w:tc>
      </w:tr>
      <w:tr w:rsidR="00A06069" w:rsidRPr="00293D96" w14:paraId="6ABCF800" w14:textId="77777777">
        <w:tc>
          <w:tcPr>
            <w:tcW w:w="2970" w:type="dxa"/>
          </w:tcPr>
          <w:p w14:paraId="2E767EE4" w14:textId="32DCABED"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Volume Mínimo da Emissão</w:t>
            </w:r>
            <w:r w:rsidRPr="00E06B02">
              <w:rPr>
                <w:rFonts w:ascii="Verdana" w:hAnsi="Verdana" w:cs="Tahoma"/>
                <w:sz w:val="20"/>
                <w:szCs w:val="20"/>
              </w:rPr>
              <w:t>”</w:t>
            </w:r>
          </w:p>
        </w:tc>
        <w:tc>
          <w:tcPr>
            <w:tcW w:w="6316" w:type="dxa"/>
          </w:tcPr>
          <w:p w14:paraId="22228396" w14:textId="38983600"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O volume mínimo equivalente a [10.000 (dez mil)] Debêntures, observado o Volume Mínimo da Primeira Série, o Volume Mínimo da Segunda Série e o Volume Mínimo da Terceira Série.</w:t>
            </w:r>
          </w:p>
          <w:p w14:paraId="12EEB5B1" w14:textId="018D3B24" w:rsidR="00A06069" w:rsidRPr="00E06B02" w:rsidRDefault="00A06069" w:rsidP="00E06B02">
            <w:pPr>
              <w:spacing w:line="280" w:lineRule="exact"/>
              <w:jc w:val="both"/>
              <w:rPr>
                <w:rFonts w:ascii="Verdana" w:hAnsi="Verdana" w:cs="Tahoma"/>
                <w:sz w:val="20"/>
                <w:szCs w:val="20"/>
              </w:rPr>
            </w:pPr>
          </w:p>
        </w:tc>
      </w:tr>
      <w:tr w:rsidR="00A06069" w:rsidRPr="00293D96" w14:paraId="1BC701FD" w14:textId="77777777">
        <w:tc>
          <w:tcPr>
            <w:tcW w:w="2970" w:type="dxa"/>
          </w:tcPr>
          <w:p w14:paraId="6E831ABF" w14:textId="78D68ACA"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Volume Mínimo da Primeira Série</w:t>
            </w:r>
            <w:r w:rsidRPr="00E06B02">
              <w:rPr>
                <w:rFonts w:ascii="Verdana" w:hAnsi="Verdana" w:cs="Tahoma"/>
                <w:sz w:val="20"/>
                <w:szCs w:val="20"/>
              </w:rPr>
              <w:t>”</w:t>
            </w:r>
          </w:p>
        </w:tc>
        <w:tc>
          <w:tcPr>
            <w:tcW w:w="6316" w:type="dxa"/>
          </w:tcPr>
          <w:p w14:paraId="3562F0AA" w14:textId="425C7F08"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6A6102B" w14:textId="211ECB1E" w:rsidR="00A06069" w:rsidRPr="00E06B02" w:rsidRDefault="00A06069" w:rsidP="00E06B02">
            <w:pPr>
              <w:spacing w:line="280" w:lineRule="exact"/>
              <w:jc w:val="both"/>
              <w:rPr>
                <w:rFonts w:ascii="Verdana" w:hAnsi="Verdana" w:cs="Tahoma"/>
                <w:sz w:val="20"/>
                <w:szCs w:val="20"/>
              </w:rPr>
            </w:pPr>
          </w:p>
        </w:tc>
      </w:tr>
      <w:tr w:rsidR="00A06069" w:rsidRPr="00293D96" w14:paraId="376C6FF7" w14:textId="77777777">
        <w:tc>
          <w:tcPr>
            <w:tcW w:w="2970" w:type="dxa"/>
          </w:tcPr>
          <w:p w14:paraId="3CA3FB83" w14:textId="126125D6"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Volume Mínimo da Segunda Série</w:t>
            </w:r>
            <w:r w:rsidRPr="00E06B02">
              <w:rPr>
                <w:rFonts w:ascii="Verdana" w:hAnsi="Verdana" w:cs="Tahoma"/>
                <w:sz w:val="20"/>
                <w:szCs w:val="20"/>
              </w:rPr>
              <w:t>”</w:t>
            </w:r>
          </w:p>
        </w:tc>
        <w:tc>
          <w:tcPr>
            <w:tcW w:w="6316" w:type="dxa"/>
          </w:tcPr>
          <w:p w14:paraId="2BBB0354" w14:textId="7182385C"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9F497B2" w14:textId="2FB772C7" w:rsidR="00A06069" w:rsidRPr="00E06B02" w:rsidRDefault="00A06069" w:rsidP="00E06B02">
            <w:pPr>
              <w:spacing w:line="280" w:lineRule="exact"/>
              <w:jc w:val="both"/>
              <w:rPr>
                <w:rFonts w:ascii="Verdana" w:hAnsi="Verdana" w:cs="Tahoma"/>
                <w:sz w:val="20"/>
                <w:szCs w:val="20"/>
              </w:rPr>
            </w:pPr>
          </w:p>
        </w:tc>
      </w:tr>
      <w:tr w:rsidR="00A06069" w:rsidRPr="00293D96" w14:paraId="47BAE25D" w14:textId="77777777">
        <w:tc>
          <w:tcPr>
            <w:tcW w:w="2970" w:type="dxa"/>
          </w:tcPr>
          <w:p w14:paraId="6C1835B8" w14:textId="7BFCC741"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Volume Mínimo da Terceira Série</w:t>
            </w:r>
            <w:r w:rsidRPr="00E06B02">
              <w:rPr>
                <w:rFonts w:ascii="Verdana" w:hAnsi="Verdana" w:cs="Tahoma"/>
                <w:sz w:val="20"/>
                <w:szCs w:val="20"/>
              </w:rPr>
              <w:t>”</w:t>
            </w:r>
          </w:p>
        </w:tc>
        <w:tc>
          <w:tcPr>
            <w:tcW w:w="6316" w:type="dxa"/>
          </w:tcPr>
          <w:p w14:paraId="59643503" w14:textId="2BB91530" w:rsidR="00A06069" w:rsidRPr="00E06B02" w:rsidRDefault="00A06069"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7D1D3E5" w14:textId="407B687C" w:rsidR="00A06069" w:rsidRPr="00E06B02" w:rsidRDefault="00A06069" w:rsidP="00E06B02">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5" w:name="_DV_M23"/>
      <w:bookmarkEnd w:id="5"/>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6" w:name="_DV_M24"/>
      <w:bookmarkEnd w:id="6"/>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4BA4BF5"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7" w:name="_DV_M25"/>
      <w:bookmarkStart w:id="8" w:name="_DV_M26"/>
      <w:bookmarkEnd w:id="7"/>
      <w:bookmarkEnd w:id="8"/>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9" w:name="_DV_M29"/>
      <w:bookmarkEnd w:id="9"/>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424DF1EC"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32456A" w:rsidRPr="00E06B02">
        <w:rPr>
          <w:rFonts w:ascii="Verdana" w:hAnsi="Verdana" w:cs="Tahoma"/>
          <w:sz w:val="20"/>
          <w:szCs w:val="20"/>
        </w:rPr>
        <w:t>[</w:t>
      </w:r>
      <w:r w:rsidR="009D6F0E" w:rsidRPr="00293D96">
        <w:rPr>
          <w:rFonts w:ascii="Verdana" w:hAnsi="Verdana" w:cs="Tahoma"/>
          <w:sz w:val="20"/>
          <w:szCs w:val="20"/>
          <w:highlight w:val="yellow"/>
        </w:rPr>
        <w:t xml:space="preserve">, incluindo a celebração de todos os documentos necessários à concretização da Emissão, dentre os quais o aditamento a esta Escritura, que ratificará o resultado do Procedimento de </w:t>
      </w:r>
      <w:r w:rsidR="009D6F0E" w:rsidRPr="00293D96">
        <w:rPr>
          <w:rFonts w:ascii="Verdana" w:hAnsi="Verdana" w:cs="Tahoma"/>
          <w:i/>
          <w:iCs/>
          <w:sz w:val="20"/>
          <w:szCs w:val="20"/>
          <w:highlight w:val="yellow"/>
        </w:rPr>
        <w:t>Bookbuilding</w:t>
      </w:r>
      <w:r w:rsidR="0032456A" w:rsidRPr="00E06B02">
        <w:rPr>
          <w:rFonts w:ascii="Verdana" w:hAnsi="Verdana" w:cs="Tahoma"/>
          <w:i/>
          <w:iCs/>
          <w:sz w:val="20"/>
          <w:szCs w:val="20"/>
        </w:rPr>
        <w:t>]</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0" w:name="_DV_M30"/>
      <w:bookmarkEnd w:id="10"/>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1" w:name="_DV_M31"/>
      <w:bookmarkEnd w:id="11"/>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0A00CB47"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314A9489" w:rsidR="00EB5CDB" w:rsidRPr="00293D96" w:rsidRDefault="008E55E6" w:rsidP="00E06B02">
      <w:pPr>
        <w:numPr>
          <w:ilvl w:val="2"/>
          <w:numId w:val="3"/>
        </w:numPr>
        <w:spacing w:line="280" w:lineRule="exact"/>
        <w:jc w:val="both"/>
        <w:rPr>
          <w:rFonts w:ascii="Verdana" w:eastAsia="MS Mincho" w:hAnsi="Verdana"/>
          <w:sz w:val="20"/>
          <w:szCs w:val="20"/>
          <w:highlight w:val="green"/>
        </w:rPr>
      </w:pPr>
      <w:r w:rsidRPr="00E06B02">
        <w:rPr>
          <w:rFonts w:ascii="Verdana" w:eastAsia="MS Mincho" w:hAnsi="Verdana" w:cs="Tahoma"/>
          <w:sz w:val="20"/>
          <w:szCs w:val="20"/>
        </w:rPr>
        <w:t xml:space="preserve">A ata da AGE </w:t>
      </w:r>
      <w:r w:rsidRPr="00E06B02">
        <w:rPr>
          <w:rFonts w:ascii="Verdana" w:eastAsia="SimSun" w:hAnsi="Verdana" w:cs="Tahoma"/>
          <w:sz w:val="20"/>
          <w:szCs w:val="20"/>
        </w:rPr>
        <w:t>que deliberou e aprovou a realização da Emissão e da Oferta Restrita será</w:t>
      </w:r>
      <w:r w:rsidRPr="00E06B02">
        <w:rPr>
          <w:rFonts w:ascii="Verdana" w:eastAsia="MS Mincho" w:hAnsi="Verdana" w:cs="Tahoma"/>
          <w:sz w:val="20"/>
          <w:szCs w:val="20"/>
        </w:rPr>
        <w:t xml:space="preserve"> arquivada na JUCESP</w:t>
      </w:r>
      <w:r w:rsidR="000D5D2A" w:rsidRPr="00E06B02">
        <w:rPr>
          <w:rFonts w:ascii="Verdana" w:eastAsia="MS Mincho" w:hAnsi="Verdana" w:cs="Tahoma"/>
          <w:sz w:val="20"/>
          <w:szCs w:val="20"/>
        </w:rPr>
        <w:t xml:space="preserve"> [em</w:t>
      </w:r>
      <w:r w:rsidR="000D5D2A" w:rsidRPr="00E06B02">
        <w:rPr>
          <w:rFonts w:ascii="Verdana" w:hAnsi="Verdana" w:cs="Tahoma"/>
          <w:sz w:val="20"/>
          <w:szCs w:val="20"/>
        </w:rPr>
        <w:t xml:space="preserve"> até 30 (trinta) dias corridos </w:t>
      </w:r>
      <w:r w:rsidR="000D5D2A"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xml:space="preserve"> e publicada </w:t>
      </w:r>
      <w:r w:rsidRPr="00E06B02">
        <w:rPr>
          <w:rFonts w:ascii="Verdana" w:eastAsia="MS Mincho" w:hAnsi="Verdana" w:cs="Tahoma"/>
          <w:b/>
          <w:sz w:val="20"/>
          <w:szCs w:val="20"/>
        </w:rPr>
        <w:t>(i)</w:t>
      </w:r>
      <w:r w:rsidRPr="00E06B02">
        <w:rPr>
          <w:rFonts w:ascii="Verdana" w:eastAsia="MS Mincho" w:hAnsi="Verdana" w:cs="Tahoma"/>
          <w:sz w:val="20"/>
          <w:szCs w:val="20"/>
        </w:rPr>
        <w:t xml:space="preserve"> no DOESP e </w:t>
      </w:r>
      <w:r w:rsidRPr="00E06B02">
        <w:rPr>
          <w:rFonts w:ascii="Verdana" w:eastAsia="MS Mincho" w:hAnsi="Verdana" w:cs="Tahoma"/>
          <w:b/>
          <w:sz w:val="20"/>
          <w:szCs w:val="20"/>
        </w:rPr>
        <w:t>(ii)</w:t>
      </w:r>
      <w:r w:rsidRPr="00E06B02">
        <w:rPr>
          <w:rFonts w:ascii="Verdana" w:eastAsia="MS Mincho" w:hAnsi="Verdana" w:cs="Tahoma"/>
          <w:sz w:val="20"/>
          <w:szCs w:val="20"/>
        </w:rPr>
        <w:t> no Diário Comercial</w:t>
      </w:r>
      <w:r w:rsidRPr="00E06B02">
        <w:rPr>
          <w:rFonts w:ascii="Verdana" w:hAnsi="Verdana" w:cs="Tahoma"/>
          <w:sz w:val="20"/>
          <w:szCs w:val="20"/>
        </w:rPr>
        <w:t xml:space="preserve">, nos termos do artigo 62, inciso I, da Lei das Sociedades por Ações, sendo que 1 (uma) cópia eletrônica (PDF) </w:t>
      </w:r>
      <w:r w:rsidR="00954D9A" w:rsidRPr="00E06B02">
        <w:rPr>
          <w:rFonts w:ascii="Verdana" w:hAnsi="Verdana" w:cs="Tahoma"/>
          <w:sz w:val="20"/>
          <w:szCs w:val="20"/>
        </w:rPr>
        <w:t>da AGE</w:t>
      </w:r>
      <w:r w:rsidRPr="00E06B02">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Pr="00E06B02">
        <w:rPr>
          <w:rFonts w:ascii="Verdana" w:eastAsia="MS Mincho" w:hAnsi="Verdana" w:cs="Tahoma"/>
          <w:sz w:val="20"/>
          <w:szCs w:val="20"/>
        </w:rPr>
        <w:t>.</w:t>
      </w:r>
      <w:r w:rsidR="00954D9A" w:rsidRPr="00E06B02">
        <w:rPr>
          <w:rFonts w:ascii="Verdana" w:eastAsia="MS Mincho" w:hAnsi="Verdana" w:cs="Tahoma"/>
          <w:sz w:val="20"/>
          <w:szCs w:val="20"/>
        </w:rPr>
        <w:t xml:space="preserve"> </w:t>
      </w:r>
      <w:r w:rsidR="00954D9A" w:rsidRPr="00E06B02">
        <w:rPr>
          <w:rFonts w:ascii="Verdana" w:eastAsia="MS Mincho" w:hAnsi="Verdana" w:cs="Tahoma"/>
          <w:sz w:val="20"/>
          <w:szCs w:val="20"/>
          <w:highlight w:val="yellow"/>
        </w:rPr>
        <w:t xml:space="preserve">[Nota LDR: </w:t>
      </w:r>
      <w:r w:rsidR="008F2E56" w:rsidRPr="00E06B02">
        <w:rPr>
          <w:rFonts w:ascii="Verdana" w:eastAsia="MS Mincho" w:hAnsi="Verdana" w:cs="Tahoma"/>
          <w:sz w:val="20"/>
          <w:szCs w:val="20"/>
          <w:highlight w:val="yellow"/>
        </w:rPr>
        <w:t>Favor</w:t>
      </w:r>
      <w:r w:rsidR="00954D9A" w:rsidRPr="00E06B02">
        <w:rPr>
          <w:rFonts w:ascii="Verdana" w:eastAsia="MS Mincho" w:hAnsi="Verdana" w:cs="Tahoma"/>
          <w:sz w:val="20"/>
          <w:szCs w:val="20"/>
          <w:highlight w:val="yellow"/>
        </w:rPr>
        <w:t xml:space="preserve"> confirmar prazo entre colchetes acima]</w:t>
      </w:r>
      <w:r w:rsidR="007E2AFD" w:rsidRPr="00E06B02">
        <w:rPr>
          <w:rFonts w:ascii="Verdana" w:eastAsia="MS Mincho" w:hAnsi="Verdana" w:cs="Tahoma"/>
          <w:sz w:val="20"/>
          <w:szCs w:val="20"/>
          <w:highlight w:val="green"/>
        </w:rPr>
        <w:t>[Nota Legal BTGP: Caso seja necessário, incluir a referência à Lei 14.030 ao invés do prazo]</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06347CC3"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2" w:name="_DV_M38"/>
      <w:bookmarkStart w:id="13" w:name="_Ref422391391"/>
      <w:bookmarkEnd w:id="12"/>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xml:space="preserve">, nos termos do artigo 62, inciso II, da Lei das </w:t>
      </w:r>
      <w:r w:rsidRPr="00E06B02">
        <w:rPr>
          <w:rFonts w:ascii="Verdana" w:eastAsia="MS Mincho" w:hAnsi="Verdana" w:cs="Tahoma"/>
          <w:sz w:val="20"/>
          <w:szCs w:val="20"/>
        </w:rPr>
        <w:lastRenderedPageBreak/>
        <w:t>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nos mesmos termos e condições</w:t>
      </w:r>
      <w:r w:rsidRPr="00E06B02">
        <w:rPr>
          <w:rFonts w:ascii="Verdana" w:eastAsia="MS Mincho" w:hAnsi="Verdana" w:cs="Tahoma"/>
          <w:sz w:val="20"/>
          <w:szCs w:val="20"/>
        </w:rPr>
        <w:t>.</w:t>
      </w:r>
      <w:bookmarkEnd w:id="13"/>
      <w:r w:rsidR="00954D9A" w:rsidRPr="00E06B02">
        <w:rPr>
          <w:rFonts w:ascii="Verdana" w:eastAsia="MS Mincho" w:hAnsi="Verdana" w:cs="Tahoma"/>
          <w:sz w:val="20"/>
          <w:szCs w:val="20"/>
        </w:rPr>
        <w:t xml:space="preserve"> </w:t>
      </w:r>
      <w:r w:rsidR="00954D9A" w:rsidRPr="00E06B02">
        <w:rPr>
          <w:rFonts w:ascii="Verdana" w:eastAsia="MS Mincho" w:hAnsi="Verdana" w:cs="Tahoma"/>
          <w:sz w:val="20"/>
          <w:szCs w:val="20"/>
          <w:highlight w:val="yellow"/>
        </w:rPr>
        <w:t xml:space="preserve">[Nota LDR: </w:t>
      </w:r>
      <w:r w:rsidR="008F2E56" w:rsidRPr="00E06B02">
        <w:rPr>
          <w:rFonts w:ascii="Verdana" w:eastAsia="MS Mincho" w:hAnsi="Verdana" w:cs="Tahoma"/>
          <w:sz w:val="20"/>
          <w:szCs w:val="20"/>
          <w:highlight w:val="yellow"/>
        </w:rPr>
        <w:t xml:space="preserve">Favor </w:t>
      </w:r>
      <w:r w:rsidR="00954D9A" w:rsidRPr="00E06B02">
        <w:rPr>
          <w:rFonts w:ascii="Verdana" w:eastAsia="MS Mincho" w:hAnsi="Verdana" w:cs="Tahoma"/>
          <w:sz w:val="20"/>
          <w:szCs w:val="20"/>
          <w:highlight w:val="yellow"/>
        </w:rPr>
        <w:t>confirmar prazo entre colchetes acima]</w:t>
      </w:r>
      <w:r w:rsidR="007E2AFD" w:rsidRPr="00E06B02">
        <w:rPr>
          <w:rFonts w:ascii="Verdana" w:eastAsia="MS Mincho" w:hAnsi="Verdana" w:cs="Tahoma"/>
          <w:sz w:val="20"/>
          <w:szCs w:val="20"/>
          <w:highlight w:val="green"/>
        </w:rPr>
        <w:t>[Nota Legal BTGP: Vide comentário acima]</w:t>
      </w:r>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0D68ADD2" w:rsidR="00E76C0D" w:rsidRPr="00E06B02" w:rsidRDefault="00E76C0D" w:rsidP="00E06B02">
      <w:pPr>
        <w:numPr>
          <w:ilvl w:val="2"/>
          <w:numId w:val="3"/>
        </w:numPr>
        <w:spacing w:line="280" w:lineRule="exact"/>
        <w:jc w:val="both"/>
        <w:rPr>
          <w:rFonts w:ascii="Verdana" w:hAnsi="Verdana" w:cs="Tahoma"/>
          <w:sz w:val="20"/>
          <w:szCs w:val="20"/>
        </w:rPr>
      </w:pPr>
      <w:bookmarkStart w:id="14"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293D96">
        <w:rPr>
          <w:rFonts w:ascii="Verdana" w:hAnsi="Verdana"/>
          <w:i/>
          <w:iCs/>
          <w:sz w:val="20"/>
          <w:szCs w:val="20"/>
        </w:rPr>
        <w:t>“</w:t>
      </w:r>
      <w:r w:rsidR="00BD4D15" w:rsidRPr="00293D96">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4"/>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BE67F1"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r w:rsidR="00896F53" w:rsidRPr="00E06B02">
        <w:rPr>
          <w:rFonts w:ascii="Verdana" w:hAnsi="Verdana" w:cs="Tahoma"/>
          <w:sz w:val="20"/>
          <w:szCs w:val="20"/>
        </w:rPr>
        <w:t xml:space="preserve"> </w:t>
      </w:r>
      <w:r w:rsidR="00896F53" w:rsidRPr="00E06B02">
        <w:rPr>
          <w:rFonts w:ascii="Verdana" w:hAnsi="Verdana" w:cs="Tahoma"/>
          <w:sz w:val="20"/>
          <w:szCs w:val="20"/>
          <w:highlight w:val="yellow"/>
        </w:rPr>
        <w:t>[Nota LDR: O registro deve ser obtido antes da liquidação financeira para que as debêntures sejam da espécie com garantia real]</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devidamente registrada deverá ser enviada ao Agente Fiduciário em até </w:t>
      </w:r>
      <w:bookmarkStart w:id="15" w:name="_Hlk69502127"/>
      <w:r w:rsidRPr="00E06B02">
        <w:rPr>
          <w:rFonts w:ascii="Verdana" w:hAnsi="Verdana" w:cs="Tahoma"/>
          <w:sz w:val="20"/>
          <w:szCs w:val="20"/>
        </w:rPr>
        <w:t>2 (dois) Dias Úteis contados da data do respectivo registro</w:t>
      </w:r>
      <w:bookmarkEnd w:id="15"/>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6" w:name="_DV_M32"/>
      <w:bookmarkStart w:id="17" w:name="_Ref490743716"/>
      <w:bookmarkStart w:id="18" w:name="_Ref481587098"/>
      <w:bookmarkEnd w:id="16"/>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7"/>
      <w:bookmarkEnd w:id="18"/>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7FE3A946"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 xml:space="preserve">nos termos do inciso II do artigo 16, inciso </w:t>
      </w:r>
      <w:r w:rsidR="00623212" w:rsidRPr="00E06B02">
        <w:rPr>
          <w:rFonts w:ascii="Verdana" w:hAnsi="Verdana"/>
          <w:sz w:val="20"/>
          <w:szCs w:val="20"/>
        </w:rPr>
        <w:lastRenderedPageBreak/>
        <w:t>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293D96">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em até 15 (quinze) dias contados do envio do comunicado de encerramento pelo Coordenador Líder.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9" w:name="_DV_M33"/>
      <w:bookmarkStart w:id="20" w:name="_DV_M34"/>
      <w:bookmarkStart w:id="21" w:name="_DV_M35"/>
      <w:bookmarkStart w:id="22" w:name="_DV_M37"/>
      <w:bookmarkStart w:id="23" w:name="_DV_M42"/>
      <w:bookmarkEnd w:id="19"/>
      <w:bookmarkEnd w:id="20"/>
      <w:bookmarkEnd w:id="21"/>
      <w:bookmarkEnd w:id="22"/>
      <w:bookmarkEnd w:id="23"/>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4" w:name="_DV_M43"/>
      <w:bookmarkStart w:id="25" w:name="_Ref481569233"/>
      <w:bookmarkEnd w:id="24"/>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5"/>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5BE1E973"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6" w:name="_DV_M44"/>
      <w:bookmarkEnd w:id="26"/>
      <w:r w:rsidRPr="00E06B02">
        <w:rPr>
          <w:rFonts w:ascii="Verdana" w:eastAsia="MS Mincho" w:hAnsi="Verdana" w:cs="Tahoma"/>
          <w:b/>
          <w:sz w:val="20"/>
          <w:szCs w:val="20"/>
        </w:rPr>
        <w:t xml:space="preserve">CLÁUSULA TERCEIRA – </w:t>
      </w:r>
      <w:bookmarkStart w:id="27" w:name="_DV_M45"/>
      <w:bookmarkEnd w:id="27"/>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28"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28"/>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29" w:name="_DV_M46"/>
      <w:bookmarkEnd w:id="29"/>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0" w:name="_DV_M71"/>
      <w:bookmarkEnd w:id="30"/>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5CA05C1"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1"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73364C" w:rsidRPr="00E06B02">
        <w:rPr>
          <w:rFonts w:ascii="Verdana" w:hAnsi="Verdana" w:cs="Tahoma"/>
          <w:sz w:val="20"/>
          <w:szCs w:val="20"/>
        </w:rPr>
        <w:t>[</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1"/>
      <w:r w:rsidR="007E2AFD" w:rsidRPr="00E06B02">
        <w:rPr>
          <w:rFonts w:ascii="Verdana" w:eastAsia="MS Mincho" w:hAnsi="Verdana" w:cs="Tahoma"/>
          <w:sz w:val="20"/>
          <w:szCs w:val="20"/>
        </w:rPr>
        <w:t>, observada a possibilidade de distribuição parcial [e a colocação do Volume Mínimo da Emissão]</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18D89B79"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2" w:name="_DV_M58"/>
      <w:bookmarkStart w:id="33" w:name="_DV_M59"/>
      <w:bookmarkStart w:id="34" w:name="_Ref495596607"/>
      <w:bookmarkEnd w:id="32"/>
      <w:bookmarkEnd w:id="33"/>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w:t>
      </w:r>
      <w:r w:rsidR="007E2AFD" w:rsidRPr="00E06B02">
        <w:rPr>
          <w:rFonts w:ascii="Verdana" w:eastAsia="MS Mincho" w:hAnsi="Verdana" w:cs="Tahoma"/>
          <w:sz w:val="20"/>
          <w:szCs w:val="20"/>
        </w:rPr>
        <w:t>[</w:t>
      </w:r>
      <w:r w:rsidR="00B70165" w:rsidRPr="00E06B02">
        <w:rPr>
          <w:rFonts w:ascii="Verdana" w:eastAsia="MS Mincho" w:hAnsi="Verdana" w:cs="Tahoma"/>
          <w:sz w:val="20"/>
          <w:szCs w:val="20"/>
        </w:rPr>
        <w:t>até</w:t>
      </w:r>
      <w:r w:rsidR="007E2AFD"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726596" w:rsidRPr="00E06B02">
        <w:rPr>
          <w:rFonts w:ascii="Verdana" w:eastAsia="MS Mincho" w:hAnsi="Verdana" w:cs="Tahoma"/>
          <w:sz w:val="20"/>
          <w:szCs w:val="20"/>
        </w:rPr>
        <w:t>[</w:t>
      </w:r>
      <w:r w:rsidR="00726596" w:rsidRPr="00E06B02">
        <w:rPr>
          <w:rFonts w:ascii="Verdana" w:hAnsi="Verdana" w:cs="Tahoma"/>
          <w:sz w:val="20"/>
          <w:szCs w:val="20"/>
          <w:highlight w:val="yellow"/>
        </w:rPr>
        <w:t>1</w:t>
      </w:r>
      <w:r w:rsidR="00B70165" w:rsidRPr="00E06B02">
        <w:rPr>
          <w:rFonts w:ascii="Verdana" w:hAnsi="Verdana" w:cs="Tahoma"/>
          <w:sz w:val="20"/>
          <w:szCs w:val="20"/>
          <w:highlight w:val="yellow"/>
        </w:rPr>
        <w:t>2</w:t>
      </w:r>
      <w:r w:rsidR="004D2F65" w:rsidRPr="00E06B02">
        <w:rPr>
          <w:rFonts w:ascii="Verdana" w:hAnsi="Verdana" w:cs="Tahoma"/>
          <w:sz w:val="20"/>
          <w:szCs w:val="20"/>
          <w:highlight w:val="yellow"/>
        </w:rPr>
        <w:t>0.000 (c</w:t>
      </w:r>
      <w:r w:rsidR="00726596" w:rsidRPr="00E06B02">
        <w:rPr>
          <w:rFonts w:ascii="Verdana" w:hAnsi="Verdana" w:cs="Tahoma"/>
          <w:sz w:val="20"/>
          <w:szCs w:val="20"/>
          <w:highlight w:val="yellow"/>
        </w:rPr>
        <w:t>e</w:t>
      </w:r>
      <w:r w:rsidR="00B70165" w:rsidRPr="00E06B02">
        <w:rPr>
          <w:rFonts w:ascii="Verdana" w:hAnsi="Verdana" w:cs="Tahoma"/>
          <w:sz w:val="20"/>
          <w:szCs w:val="20"/>
          <w:highlight w:val="yellow"/>
        </w:rPr>
        <w:t>nto e vinte</w:t>
      </w:r>
      <w:r w:rsidR="004D2F65" w:rsidRPr="00E06B02">
        <w:rPr>
          <w:rFonts w:ascii="Verdana" w:hAnsi="Verdana" w:cs="Tahoma"/>
          <w:sz w:val="20"/>
          <w:szCs w:val="20"/>
          <w:highlight w:val="yellow"/>
        </w:rPr>
        <w:t xml:space="preserve"> mil)</w:t>
      </w:r>
      <w:r w:rsidR="00726596" w:rsidRPr="00E06B02">
        <w:rPr>
          <w:rFonts w:ascii="Verdana" w:hAnsi="Verdana" w:cs="Tahoma"/>
          <w:sz w:val="20"/>
          <w:szCs w:val="20"/>
        </w:rPr>
        <w:t>]</w:t>
      </w:r>
      <w:r w:rsidRPr="00E06B02">
        <w:rPr>
          <w:rFonts w:ascii="Verdana" w:eastAsia="MS Mincho" w:hAnsi="Verdana" w:cs="Tahoma"/>
          <w:sz w:val="20"/>
          <w:szCs w:val="20"/>
        </w:rPr>
        <w:t xml:space="preserve"> Debêntures no âmbito da Emissão, sendo</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(i) </w:t>
      </w:r>
      <w:r w:rsidR="007E2AFD" w:rsidRPr="00E06B02">
        <w:rPr>
          <w:rFonts w:ascii="Verdana" w:eastAsia="MS Mincho" w:hAnsi="Verdana" w:cs="Tahoma"/>
          <w:sz w:val="20"/>
          <w:szCs w:val="20"/>
        </w:rPr>
        <w:t xml:space="preserve">[até] </w:t>
      </w:r>
      <w:r w:rsidR="00726596" w:rsidRPr="00E06B02">
        <w:rPr>
          <w:rFonts w:ascii="Verdana" w:hAnsi="Verdana" w:cs="Tahoma"/>
          <w:sz w:val="20"/>
          <w:szCs w:val="20"/>
        </w:rPr>
        <w:t>[●]</w:t>
      </w:r>
      <w:r w:rsidRPr="00E06B02">
        <w:rPr>
          <w:rFonts w:ascii="Verdana" w:eastAsia="MS Mincho" w:hAnsi="Verdana" w:cs="Tahoma"/>
          <w:sz w:val="20"/>
          <w:szCs w:val="20"/>
        </w:rPr>
        <w:t xml:space="preserve"> </w:t>
      </w:r>
      <w:r w:rsidR="004D2F65" w:rsidRPr="00E06B02">
        <w:rPr>
          <w:rFonts w:ascii="Verdana" w:eastAsia="MS Mincho" w:hAnsi="Verdana" w:cs="Tahoma"/>
          <w:sz w:val="20"/>
          <w:szCs w:val="20"/>
        </w:rPr>
        <w:t>(</w:t>
      </w:r>
      <w:r w:rsidR="00726596" w:rsidRPr="00E06B02">
        <w:rPr>
          <w:rFonts w:ascii="Verdana" w:hAnsi="Verdana" w:cs="Tahoma"/>
          <w:sz w:val="20"/>
          <w:szCs w:val="20"/>
        </w:rPr>
        <w:t>[●]</w:t>
      </w:r>
      <w:r w:rsidR="004D2F65" w:rsidRPr="00E06B02">
        <w:rPr>
          <w:rFonts w:ascii="Verdana" w:eastAsia="MS Mincho" w:hAnsi="Verdana" w:cs="Tahoma"/>
          <w:sz w:val="20"/>
          <w:szCs w:val="20"/>
        </w:rPr>
        <w:t xml:space="preserve"> mil) </w:t>
      </w:r>
      <w:r w:rsidRPr="00E06B02">
        <w:rPr>
          <w:rFonts w:ascii="Verdana" w:eastAsia="MS Mincho" w:hAnsi="Verdana" w:cs="Tahoma"/>
          <w:sz w:val="20"/>
          <w:szCs w:val="20"/>
        </w:rPr>
        <w:t>integrantes da primeira série (“</w:t>
      </w:r>
      <w:r w:rsidRPr="00E06B02">
        <w:rPr>
          <w:rFonts w:ascii="Verdana" w:eastAsia="MS Mincho" w:hAnsi="Verdana" w:cs="Tahoma"/>
          <w:sz w:val="20"/>
          <w:szCs w:val="20"/>
          <w:u w:val="single"/>
        </w:rPr>
        <w:t>Primeira Série</w:t>
      </w:r>
      <w:r w:rsidRPr="00E06B02">
        <w:rPr>
          <w:rFonts w:ascii="Verdana" w:eastAsia="MS Mincho" w:hAnsi="Verdana" w:cs="Tahoma"/>
          <w:sz w:val="20"/>
          <w:szCs w:val="20"/>
        </w:rPr>
        <w:t>” e “</w:t>
      </w:r>
      <w:r w:rsidRPr="00E06B02">
        <w:rPr>
          <w:rFonts w:ascii="Verdana" w:eastAsia="MS Mincho" w:hAnsi="Verdana" w:cs="Tahoma"/>
          <w:sz w:val="20"/>
          <w:szCs w:val="20"/>
          <w:u w:val="single"/>
        </w:rPr>
        <w:t>Debêntures da Primeira Série</w:t>
      </w:r>
      <w:r w:rsidRPr="00E06B02">
        <w:rPr>
          <w:rFonts w:ascii="Verdana" w:eastAsia="MS Mincho" w:hAnsi="Verdana" w:cs="Tahoma"/>
          <w:sz w:val="20"/>
          <w:szCs w:val="20"/>
        </w:rPr>
        <w:t>”)</w:t>
      </w:r>
      <w:r w:rsidR="00896F53" w:rsidRPr="00E06B02">
        <w:rPr>
          <w:rFonts w:ascii="Verdana" w:eastAsia="MS Mincho" w:hAnsi="Verdana" w:cs="Tahoma"/>
          <w:sz w:val="20"/>
          <w:szCs w:val="20"/>
        </w:rPr>
        <w:t xml:space="preserve">; (ii) </w:t>
      </w:r>
      <w:r w:rsidR="007E2AFD" w:rsidRPr="00E06B02">
        <w:rPr>
          <w:rFonts w:ascii="Verdana" w:eastAsia="MS Mincho" w:hAnsi="Verdana" w:cs="Tahoma"/>
          <w:sz w:val="20"/>
          <w:szCs w:val="20"/>
        </w:rPr>
        <w:t xml:space="preserve">[até] </w:t>
      </w:r>
      <w:r w:rsidR="00726596" w:rsidRPr="00E06B02">
        <w:rPr>
          <w:rFonts w:ascii="Verdana" w:hAnsi="Verdana" w:cs="Tahoma"/>
          <w:sz w:val="20"/>
          <w:szCs w:val="20"/>
        </w:rPr>
        <w:t>[●]</w:t>
      </w:r>
      <w:r w:rsidR="00F85A0A" w:rsidRPr="00E06B02">
        <w:rPr>
          <w:rFonts w:ascii="Verdana" w:eastAsia="MS Mincho" w:hAnsi="Verdana" w:cs="Tahoma"/>
          <w:sz w:val="20"/>
          <w:szCs w:val="20"/>
        </w:rPr>
        <w:t xml:space="preserve"> (</w:t>
      </w:r>
      <w:r w:rsidR="00726596" w:rsidRPr="00E06B02">
        <w:rPr>
          <w:rFonts w:ascii="Verdana" w:hAnsi="Verdana" w:cs="Tahoma"/>
          <w:sz w:val="20"/>
          <w:szCs w:val="20"/>
        </w:rPr>
        <w:t>[●]</w:t>
      </w:r>
      <w:r w:rsidR="00F85A0A" w:rsidRPr="00E06B02">
        <w:rPr>
          <w:rFonts w:ascii="Verdana" w:eastAsia="MS Mincho" w:hAnsi="Verdana" w:cs="Tahoma"/>
          <w:sz w:val="20"/>
          <w:szCs w:val="20"/>
        </w:rPr>
        <w:t xml:space="preserve"> mil) debêntures da segunda série </w:t>
      </w:r>
      <w:r w:rsidR="00A104FE" w:rsidRPr="00E06B02">
        <w:rPr>
          <w:rFonts w:ascii="Verdana" w:eastAsia="MS Mincho" w:hAnsi="Verdana" w:cs="Tahoma"/>
          <w:sz w:val="20"/>
          <w:szCs w:val="20"/>
        </w:rPr>
        <w:t>(“</w:t>
      </w:r>
      <w:r w:rsidR="00A104FE" w:rsidRPr="00E06B02">
        <w:rPr>
          <w:rFonts w:ascii="Verdana" w:eastAsia="MS Mincho" w:hAnsi="Verdana" w:cs="Tahoma"/>
          <w:sz w:val="20"/>
          <w:szCs w:val="20"/>
          <w:u w:val="single"/>
        </w:rPr>
        <w:t>Segunda Série</w:t>
      </w:r>
      <w:r w:rsidR="00A104FE" w:rsidRPr="00E06B02">
        <w:rPr>
          <w:rFonts w:ascii="Verdana" w:eastAsia="MS Mincho" w:hAnsi="Verdana" w:cs="Tahoma"/>
          <w:sz w:val="20"/>
          <w:szCs w:val="20"/>
        </w:rPr>
        <w:t>” e “</w:t>
      </w:r>
      <w:r w:rsidR="00A104FE" w:rsidRPr="00E06B02">
        <w:rPr>
          <w:rFonts w:ascii="Verdana" w:eastAsia="MS Mincho" w:hAnsi="Verdana" w:cs="Tahoma"/>
          <w:sz w:val="20"/>
          <w:szCs w:val="20"/>
          <w:u w:val="single"/>
        </w:rPr>
        <w:t>Debêntures da Segunda Série</w:t>
      </w:r>
      <w:r w:rsidR="00A104FE" w:rsidRPr="00E06B02">
        <w:rPr>
          <w:rFonts w:ascii="Verdana" w:eastAsia="MS Mincho" w:hAnsi="Verdana" w:cs="Tahoma"/>
          <w:sz w:val="20"/>
          <w:szCs w:val="20"/>
        </w:rPr>
        <w:t>”)</w:t>
      </w:r>
      <w:r w:rsidR="00896F53" w:rsidRPr="00E06B02">
        <w:rPr>
          <w:rFonts w:ascii="Verdana" w:eastAsia="MS Mincho" w:hAnsi="Verdana" w:cs="Tahoma"/>
          <w:sz w:val="20"/>
          <w:szCs w:val="20"/>
        </w:rPr>
        <w:t>;</w:t>
      </w:r>
      <w:r w:rsidR="00A104FE" w:rsidRPr="00E06B02">
        <w:rPr>
          <w:rFonts w:ascii="Verdana" w:eastAsia="MS Mincho" w:hAnsi="Verdana" w:cs="Tahoma"/>
          <w:sz w:val="20"/>
          <w:szCs w:val="20"/>
        </w:rPr>
        <w:t xml:space="preserve"> e </w:t>
      </w:r>
      <w:r w:rsidR="000D280F" w:rsidRPr="00E06B02">
        <w:rPr>
          <w:rFonts w:ascii="Verdana" w:eastAsia="MS Mincho" w:hAnsi="Verdana" w:cs="Tahoma"/>
          <w:sz w:val="20"/>
          <w:szCs w:val="20"/>
        </w:rPr>
        <w:t>(iii)</w:t>
      </w:r>
      <w:r w:rsidR="00896F53" w:rsidRPr="00E06B02">
        <w:rPr>
          <w:rFonts w:ascii="Verdana" w:eastAsia="MS Mincho" w:hAnsi="Verdana" w:cs="Tahoma"/>
          <w:sz w:val="20"/>
          <w:szCs w:val="20"/>
        </w:rPr>
        <w:t xml:space="preserve"> </w:t>
      </w:r>
      <w:r w:rsidR="007E2AFD" w:rsidRPr="00E06B02">
        <w:rPr>
          <w:rFonts w:ascii="Verdana" w:eastAsia="MS Mincho" w:hAnsi="Verdana" w:cs="Tahoma"/>
          <w:sz w:val="20"/>
          <w:szCs w:val="20"/>
        </w:rPr>
        <w:t xml:space="preserve">[até] </w:t>
      </w:r>
      <w:r w:rsidR="00726596" w:rsidRPr="00E06B02">
        <w:rPr>
          <w:rFonts w:ascii="Verdana" w:hAnsi="Verdana" w:cs="Tahoma"/>
          <w:sz w:val="20"/>
          <w:szCs w:val="20"/>
        </w:rPr>
        <w:t>[●]</w:t>
      </w:r>
      <w:r w:rsidR="004D2F65" w:rsidRPr="00E06B02">
        <w:rPr>
          <w:rFonts w:ascii="Verdana" w:hAnsi="Verdana" w:cs="Tahoma"/>
          <w:sz w:val="20"/>
          <w:szCs w:val="20"/>
        </w:rPr>
        <w:t xml:space="preserve"> (</w:t>
      </w:r>
      <w:r w:rsidR="00726596" w:rsidRPr="00E06B02">
        <w:rPr>
          <w:rFonts w:ascii="Verdana" w:hAnsi="Verdana" w:cs="Tahoma"/>
          <w:sz w:val="20"/>
          <w:szCs w:val="20"/>
        </w:rPr>
        <w:t>[●]</w:t>
      </w:r>
      <w:r w:rsidR="004D2F65" w:rsidRPr="00E06B02">
        <w:rPr>
          <w:rFonts w:ascii="Verdana" w:hAnsi="Verdana" w:cs="Tahoma"/>
          <w:sz w:val="20"/>
          <w:szCs w:val="20"/>
        </w:rPr>
        <w:t xml:space="preserve"> mil)</w:t>
      </w:r>
      <w:r w:rsidRPr="00E06B02">
        <w:rPr>
          <w:rFonts w:ascii="Verdana" w:eastAsia="MS Mincho" w:hAnsi="Verdana" w:cs="Tahoma"/>
          <w:sz w:val="20"/>
          <w:szCs w:val="20"/>
        </w:rPr>
        <w:t xml:space="preserve"> integrantes da </w:t>
      </w:r>
      <w:r w:rsidR="00A104FE" w:rsidRPr="00E06B02">
        <w:rPr>
          <w:rFonts w:ascii="Verdana" w:eastAsia="MS Mincho" w:hAnsi="Verdana" w:cs="Tahoma"/>
          <w:sz w:val="20"/>
          <w:szCs w:val="20"/>
        </w:rPr>
        <w:t xml:space="preserve">terceira </w:t>
      </w:r>
      <w:r w:rsidRPr="00E06B02">
        <w:rPr>
          <w:rFonts w:ascii="Verdana" w:eastAsia="MS Mincho" w:hAnsi="Verdana" w:cs="Tahoma"/>
          <w:sz w:val="20"/>
          <w:szCs w:val="20"/>
        </w:rPr>
        <w:t>série (“</w:t>
      </w:r>
      <w:r w:rsidR="00A104FE" w:rsidRPr="00E06B02">
        <w:rPr>
          <w:rFonts w:ascii="Verdana" w:eastAsia="MS Mincho" w:hAnsi="Verdana" w:cs="Tahoma"/>
          <w:sz w:val="20"/>
          <w:szCs w:val="20"/>
          <w:u w:val="single"/>
        </w:rPr>
        <w:t>Terceira</w:t>
      </w:r>
      <w:r w:rsidRPr="00E06B02">
        <w:rPr>
          <w:rFonts w:ascii="Verdana" w:eastAsia="MS Mincho" w:hAnsi="Verdana" w:cs="Tahoma"/>
          <w:sz w:val="20"/>
          <w:szCs w:val="20"/>
          <w:u w:val="single"/>
        </w:rPr>
        <w:t xml:space="preserve"> Série</w:t>
      </w:r>
      <w:r w:rsidRPr="00E06B02">
        <w:rPr>
          <w:rFonts w:ascii="Verdana" w:eastAsia="MS Mincho" w:hAnsi="Verdana" w:cs="Tahoma"/>
          <w:sz w:val="20"/>
          <w:szCs w:val="20"/>
        </w:rPr>
        <w:t>” e, em conjunto com Primeira Série</w:t>
      </w:r>
      <w:r w:rsidR="00A104FE" w:rsidRPr="00E06B02">
        <w:rPr>
          <w:rFonts w:ascii="Verdana" w:eastAsia="MS Mincho" w:hAnsi="Verdana" w:cs="Tahoma"/>
          <w:sz w:val="20"/>
          <w:szCs w:val="20"/>
        </w:rPr>
        <w:t xml:space="preserve"> e Segund</w:t>
      </w:r>
      <w:r w:rsidR="00373A67" w:rsidRPr="00E06B02">
        <w:rPr>
          <w:rFonts w:ascii="Verdana" w:eastAsia="MS Mincho" w:hAnsi="Verdana" w:cs="Tahoma"/>
          <w:sz w:val="20"/>
          <w:szCs w:val="20"/>
        </w:rPr>
        <w:t>a</w:t>
      </w:r>
      <w:r w:rsidR="00A104FE" w:rsidRPr="00E06B02">
        <w:rPr>
          <w:rFonts w:ascii="Verdana" w:eastAsia="MS Mincho" w:hAnsi="Verdana" w:cs="Tahoma"/>
          <w:sz w:val="20"/>
          <w:szCs w:val="20"/>
        </w:rPr>
        <w:t xml:space="preserve"> Série</w:t>
      </w:r>
      <w:r w:rsidRPr="00E06B02">
        <w:rPr>
          <w:rFonts w:ascii="Verdana" w:eastAsia="MS Mincho" w:hAnsi="Verdana" w:cs="Tahoma"/>
          <w:sz w:val="20"/>
          <w:szCs w:val="20"/>
        </w:rPr>
        <w:t xml:space="preserve"> “</w:t>
      </w:r>
      <w:r w:rsidRPr="00E06B02">
        <w:rPr>
          <w:rFonts w:ascii="Verdana" w:eastAsia="MS Mincho" w:hAnsi="Verdana" w:cs="Tahoma"/>
          <w:sz w:val="20"/>
          <w:szCs w:val="20"/>
          <w:u w:val="single"/>
        </w:rPr>
        <w:t>Séries</w:t>
      </w:r>
      <w:r w:rsidRPr="00E06B02">
        <w:rPr>
          <w:rFonts w:ascii="Verdana" w:eastAsia="MS Mincho" w:hAnsi="Verdana" w:cs="Tahoma"/>
          <w:sz w:val="20"/>
          <w:szCs w:val="20"/>
        </w:rPr>
        <w:t>”, e “</w:t>
      </w:r>
      <w:r w:rsidRPr="00E06B02">
        <w:rPr>
          <w:rFonts w:ascii="Verdana" w:eastAsia="MS Mincho" w:hAnsi="Verdana" w:cs="Tahoma"/>
          <w:sz w:val="20"/>
          <w:szCs w:val="20"/>
          <w:u w:val="single"/>
        </w:rPr>
        <w:t xml:space="preserve">Debêntures da </w:t>
      </w:r>
      <w:r w:rsidR="00A104FE" w:rsidRPr="00E06B02">
        <w:rPr>
          <w:rFonts w:ascii="Verdana" w:eastAsia="MS Mincho" w:hAnsi="Verdana" w:cs="Tahoma"/>
          <w:sz w:val="20"/>
          <w:szCs w:val="20"/>
          <w:u w:val="single"/>
        </w:rPr>
        <w:t>Terceira</w:t>
      </w:r>
      <w:r w:rsidRPr="00E06B02">
        <w:rPr>
          <w:rFonts w:ascii="Verdana" w:eastAsia="MS Mincho" w:hAnsi="Verdana" w:cs="Tahoma"/>
          <w:sz w:val="20"/>
          <w:szCs w:val="20"/>
          <w:u w:val="single"/>
        </w:rPr>
        <w:t xml:space="preserve"> Série</w:t>
      </w:r>
      <w:r w:rsidRPr="00E06B02">
        <w:rPr>
          <w:rFonts w:ascii="Verdana" w:eastAsia="MS Mincho" w:hAnsi="Verdana" w:cs="Tahoma"/>
          <w:sz w:val="20"/>
          <w:szCs w:val="20"/>
        </w:rPr>
        <w:t>”).</w:t>
      </w:r>
      <w:bookmarkEnd w:id="34"/>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426CD748"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5" w:name="_DV_M47"/>
      <w:bookmarkStart w:id="36" w:name="_DV_M48"/>
      <w:bookmarkEnd w:id="35"/>
      <w:bookmarkEnd w:id="36"/>
      <w:r w:rsidRPr="00E06B02">
        <w:rPr>
          <w:rFonts w:ascii="Verdana" w:eastAsia="MS Mincho" w:hAnsi="Verdana" w:cs="Tahoma"/>
          <w:sz w:val="20"/>
          <w:szCs w:val="20"/>
        </w:rPr>
        <w:t xml:space="preserve">A Emissão será realizada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09778155"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7" w:name="_Ref422391421"/>
      <w:r w:rsidRPr="00E06B02">
        <w:rPr>
          <w:rFonts w:ascii="Verdana" w:eastAsia="MS Mincho" w:hAnsi="Verdana" w:cs="Tahoma"/>
          <w:b/>
          <w:sz w:val="20"/>
          <w:szCs w:val="20"/>
        </w:rPr>
        <w:t>Destinação dos Recursos</w:t>
      </w:r>
      <w:bookmarkEnd w:id="37"/>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r w:rsidR="00B70165" w:rsidRPr="00E06B02">
        <w:rPr>
          <w:rFonts w:ascii="Verdana" w:eastAsia="MS Mincho" w:hAnsi="Verdana" w:cs="Tahoma"/>
          <w:b/>
          <w:sz w:val="20"/>
          <w:szCs w:val="20"/>
        </w:rPr>
        <w:t xml:space="preserve"> </w:t>
      </w:r>
      <w:r w:rsidR="00B70165" w:rsidRPr="00E06B02">
        <w:rPr>
          <w:rFonts w:ascii="Verdana" w:eastAsia="MS Mincho" w:hAnsi="Verdana" w:cs="Tahoma"/>
          <w:b/>
          <w:sz w:val="20"/>
          <w:szCs w:val="20"/>
          <w:highlight w:val="cyan"/>
        </w:rPr>
        <w:t>[DCM IBBA: A ser validado pel</w:t>
      </w:r>
      <w:r w:rsidR="00B26CAC" w:rsidRPr="00E06B02">
        <w:rPr>
          <w:rFonts w:ascii="Verdana" w:eastAsia="MS Mincho" w:hAnsi="Verdana" w:cs="Tahoma"/>
          <w:b/>
          <w:sz w:val="20"/>
          <w:szCs w:val="20"/>
          <w:highlight w:val="cyan"/>
        </w:rPr>
        <w:t>os especialistas ESG do Itaú BBA]</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141214D" w:rsidR="00EB5CDB" w:rsidRPr="00293D96" w:rsidRDefault="008E55E6" w:rsidP="00E06B02">
      <w:pPr>
        <w:numPr>
          <w:ilvl w:val="2"/>
          <w:numId w:val="4"/>
        </w:numPr>
        <w:spacing w:line="280" w:lineRule="exact"/>
        <w:jc w:val="both"/>
        <w:rPr>
          <w:rFonts w:ascii="Verdana" w:hAnsi="Verdana"/>
          <w:sz w:val="20"/>
          <w:szCs w:val="20"/>
          <w:highlight w:val="yellow"/>
        </w:rPr>
      </w:pPr>
      <w:bookmarkStart w:id="38" w:name="_DV_M61"/>
      <w:bookmarkStart w:id="39" w:name="_DV_M70"/>
      <w:bookmarkStart w:id="40" w:name="_Ref422391407"/>
      <w:bookmarkStart w:id="41" w:name="_Ref454963225"/>
      <w:bookmarkEnd w:id="38"/>
      <w:bookmarkEnd w:id="39"/>
      <w:r w:rsidRPr="00E06B02">
        <w:rPr>
          <w:rFonts w:ascii="Verdana" w:hAnsi="Verdana" w:cs="Tahoma"/>
          <w:sz w:val="20"/>
          <w:szCs w:val="20"/>
        </w:rPr>
        <w:t>Os recursos obtidos pela Emissora por meio da Emissão serão destinados prioritariamente à aquisição dos Direitos Creditórios Vinculados,</w:t>
      </w:r>
      <w:r w:rsidR="003633E6" w:rsidRPr="00E06B02">
        <w:rPr>
          <w:rFonts w:ascii="Verdana" w:eastAsia="MS Mincho" w:hAnsi="Verdana" w:cs="Tahoma"/>
          <w:sz w:val="20"/>
          <w:szCs w:val="20"/>
        </w:rPr>
        <w:t xml:space="preserve"> em observância ao disposto na</w:t>
      </w:r>
      <w:r w:rsidR="003633E6" w:rsidRPr="00E06B02">
        <w:rPr>
          <w:rFonts w:ascii="Verdana" w:hAnsi="Verdana" w:cs="Tahoma"/>
          <w:sz w:val="20"/>
          <w:szCs w:val="20"/>
        </w:rPr>
        <w:t xml:space="preserve"> Resolução CMN 2.686, </w:t>
      </w:r>
      <w:r w:rsidRPr="00E06B02">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E06B02">
        <w:rPr>
          <w:rFonts w:ascii="Verdana" w:hAnsi="Verdana" w:cs="Tahoma"/>
          <w:sz w:val="20"/>
          <w:szCs w:val="20"/>
        </w:rPr>
        <w:t>, sendo que a Emissora deverá comprovar, no mínimo anualmente, a utilização dos recursos ao Agente Fiduciário, conforme estabelecido na presente cláusula</w:t>
      </w:r>
      <w:r w:rsidRPr="00E06B02">
        <w:rPr>
          <w:rFonts w:ascii="Verdana" w:hAnsi="Verdana" w:cs="Tahoma"/>
          <w:sz w:val="20"/>
          <w:szCs w:val="20"/>
        </w:rPr>
        <w:t>.</w:t>
      </w:r>
      <w:bookmarkEnd w:id="40"/>
      <w:bookmarkEnd w:id="41"/>
      <w:r w:rsidR="00E620C0" w:rsidRPr="00E06B02">
        <w:rPr>
          <w:rFonts w:ascii="Verdana" w:hAnsi="Verdana" w:cs="Tahoma"/>
          <w:sz w:val="20"/>
          <w:szCs w:val="20"/>
        </w:rPr>
        <w:t xml:space="preserve"> </w:t>
      </w:r>
      <w:r w:rsidR="00E620C0" w:rsidRPr="00E06B02">
        <w:rPr>
          <w:rFonts w:ascii="Verdana" w:hAnsi="Verdana" w:cs="Tahoma"/>
          <w:sz w:val="20"/>
          <w:szCs w:val="20"/>
          <w:highlight w:val="cyan"/>
        </w:rPr>
        <w:t xml:space="preserve">[JurIBBA: </w:t>
      </w:r>
      <w:r w:rsidR="00CE602D" w:rsidRPr="00E06B02">
        <w:rPr>
          <w:rFonts w:ascii="Verdana" w:hAnsi="Verdana" w:cs="Tahoma"/>
          <w:sz w:val="20"/>
          <w:szCs w:val="20"/>
          <w:highlight w:val="cyan"/>
        </w:rPr>
        <w:t xml:space="preserve">a estrutura de cessão após a 1ª. destinação de recurso não deveria estar disciplinada no ctto de cessão fiduciária? Parece que cria um dinamismo melhor (pq os agentes estarão lá) e não precisaremos </w:t>
      </w:r>
      <w:r w:rsidR="00F863C6" w:rsidRPr="00E06B02">
        <w:rPr>
          <w:rFonts w:ascii="Verdana" w:hAnsi="Verdana" w:cs="Tahoma"/>
          <w:sz w:val="20"/>
          <w:szCs w:val="20"/>
          <w:highlight w:val="cyan"/>
        </w:rPr>
        <w:t>registrar na junta. Não sei o q pensaram aqui para manter esse fluxo na escritura]</w:t>
      </w:r>
      <w:r w:rsidR="00567DD9" w:rsidRPr="00E06B02">
        <w:rPr>
          <w:rFonts w:ascii="Verdana" w:hAnsi="Verdana" w:cs="Tahoma"/>
          <w:sz w:val="20"/>
          <w:szCs w:val="20"/>
          <w:highlight w:val="yellow"/>
        </w:rPr>
        <w:t>[Nota LDR: Estamos de acordo em manter os termos de atualização apenas no contrato de garantia. Não vemos necessidade de atualizar os anexos na escritura, tendo em vista que a CF terá seus anexos atualizados para a inclusão de novas CCB como objeto da garantia</w:t>
      </w:r>
      <w:r w:rsidR="00B515E3" w:rsidRPr="00E06B02">
        <w:rPr>
          <w:rFonts w:ascii="Verdana" w:hAnsi="Verdana" w:cs="Tahoma"/>
          <w:sz w:val="20"/>
          <w:szCs w:val="20"/>
          <w:highlight w:val="yellow"/>
        </w:rPr>
        <w:t>. Sugerimos discutir a manutenção dessa obrigação.</w:t>
      </w:r>
      <w:r w:rsidR="00567DD9" w:rsidRPr="00E06B02">
        <w:rPr>
          <w:rFonts w:ascii="Verdana" w:hAnsi="Verdana" w:cs="Tahoma"/>
          <w:sz w:val="20"/>
          <w:szCs w:val="20"/>
          <w:highlight w:val="yellow"/>
        </w:rPr>
        <w:t>]</w:t>
      </w:r>
      <w:r w:rsidR="00AC3F4C" w:rsidRPr="00E06B02">
        <w:rPr>
          <w:rFonts w:ascii="Verdana" w:hAnsi="Verdana" w:cs="Tahoma"/>
          <w:sz w:val="20"/>
          <w:szCs w:val="20"/>
          <w:highlight w:val="yellow"/>
        </w:rPr>
        <w:t xml:space="preserve"> [Nota TF: Fazemos menção ao lastro da Emissão. Discutir em call]</w:t>
      </w:r>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7829C629"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2" w:name="_Ref454963206"/>
      <w:r w:rsidRPr="00E06B02">
        <w:rPr>
          <w:rFonts w:ascii="Verdana" w:hAnsi="Verdana" w:cs="Tahoma"/>
          <w:sz w:val="20"/>
          <w:szCs w:val="20"/>
        </w:rPr>
        <w:t xml:space="preserve">O Anexo II deverá ser atualizado por meio de aditamentos à presente Escritura de Emissão, conforme modelo constante do Anexo V, de forma a incluir as CCB adquiridas pela </w:t>
      </w:r>
      <w:r w:rsidRPr="00E06B02">
        <w:rPr>
          <w:rFonts w:ascii="Verdana" w:hAnsi="Verdana" w:cs="Tahoma"/>
          <w:sz w:val="20"/>
          <w:szCs w:val="20"/>
        </w:rPr>
        <w:lastRenderedPageBreak/>
        <w:t>Emissora com recursos da presente Emissão, que passarão a integrar os Direitos Creditórios Vinculados.</w:t>
      </w:r>
      <w:bookmarkEnd w:id="42"/>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3" w:name="_Ref495584033"/>
      <w:r w:rsidRPr="00E06B02">
        <w:rPr>
          <w:rFonts w:ascii="Verdana" w:hAnsi="Verdana" w:cs="Tahoma"/>
          <w:sz w:val="20"/>
          <w:szCs w:val="20"/>
        </w:rPr>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4" w:name="_Hlk494399553"/>
      <w:r w:rsidRPr="00E06B02">
        <w:rPr>
          <w:rFonts w:ascii="Verdana" w:hAnsi="Verdana" w:cs="Tahoma"/>
          <w:sz w:val="20"/>
          <w:szCs w:val="20"/>
          <w:u w:val="single"/>
        </w:rPr>
        <w:t>Data Limite de Atualização de CCB</w:t>
      </w:r>
      <w:bookmarkEnd w:id="44"/>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3"/>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5" w:name="_Ref465344335"/>
      <w:bookmarkStart w:id="46"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5"/>
      <w:r w:rsidRPr="00E06B02">
        <w:rPr>
          <w:rFonts w:ascii="Verdana" w:hAnsi="Verdana" w:cs="Tahoma"/>
          <w:sz w:val="20"/>
          <w:szCs w:val="20"/>
        </w:rPr>
        <w:t>.</w:t>
      </w:r>
      <w:bookmarkEnd w:id="46"/>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12BF8D4E" w:rsidR="000F6B0C" w:rsidRPr="00E06B02" w:rsidRDefault="000F6B0C"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A Emissora caracteriza as Debêntures dessa Emissão como 'debêntures sociais', com base em desempenho socioambiental avaliado por consultoria especializada (SITAWI Finanças do Bem) em parecer independente (“</w:t>
      </w:r>
      <w:r w:rsidRPr="00E06B02">
        <w:rPr>
          <w:rFonts w:ascii="Verdana" w:hAnsi="Verdana" w:cs="Tahoma"/>
          <w:sz w:val="20"/>
          <w:szCs w:val="20"/>
          <w:u w:val="single"/>
        </w:rPr>
        <w:t>Parecer Independente</w:t>
      </w:r>
      <w:r w:rsidRPr="00E06B02">
        <w:rPr>
          <w:rFonts w:ascii="Verdana" w:hAnsi="Verdana" w:cs="Tahoma"/>
          <w:sz w:val="20"/>
          <w:szCs w:val="20"/>
        </w:rPr>
        <w:t xml:space="preserve">”). O Parecer Independente </w:t>
      </w:r>
      <w:r w:rsidRPr="00E06B02">
        <w:rPr>
          <w:rFonts w:ascii="Verdana" w:hAnsi="Verdana" w:cs="Tahoma"/>
          <w:sz w:val="20"/>
          <w:szCs w:val="20"/>
        </w:rPr>
        <w:lastRenderedPageBreak/>
        <w:t>será disponibilizado na íntegra para aos Debenturistas e ao Agente Fiduciário em conjunto com os demais documentos da Oferta Restrita.</w:t>
      </w:r>
    </w:p>
    <w:p w14:paraId="7BE1B13D" w14:textId="77777777" w:rsidR="00EB5CDB" w:rsidRPr="00E06B02" w:rsidRDefault="00EB5CD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7" w:name="_Ref517621787"/>
      <w:r w:rsidRPr="00E06B02">
        <w:rPr>
          <w:rFonts w:ascii="Verdana" w:eastAsia="MS Mincho" w:hAnsi="Verdana" w:cs="Tahoma"/>
          <w:b/>
          <w:sz w:val="20"/>
          <w:szCs w:val="20"/>
        </w:rPr>
        <w:t>Investimentos Permitidos</w:t>
      </w:r>
      <w:bookmarkEnd w:id="47"/>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36E1D68E" w:rsidR="00EB5CDB" w:rsidRPr="00293D96" w:rsidRDefault="008E55E6" w:rsidP="00E06B02">
      <w:pPr>
        <w:pStyle w:val="PargrafodaLista"/>
        <w:numPr>
          <w:ilvl w:val="2"/>
          <w:numId w:val="4"/>
        </w:numPr>
        <w:spacing w:line="280" w:lineRule="exact"/>
        <w:jc w:val="both"/>
        <w:rPr>
          <w:rFonts w:ascii="Verdana" w:hAnsi="Verdana"/>
          <w:sz w:val="20"/>
          <w:szCs w:val="20"/>
          <w:highlight w:val="cyan"/>
        </w:rPr>
      </w:pPr>
      <w:bookmarkStart w:id="48" w:name="_Ref422391435"/>
      <w:r w:rsidRPr="00E06B02">
        <w:rPr>
          <w:rFonts w:ascii="Verdana" w:hAnsi="Verdana" w:cs="Tahoma"/>
          <w:sz w:val="20"/>
          <w:szCs w:val="20"/>
        </w:rPr>
        <w:t>Sem prejuízo do disposto no item </w:t>
      </w:r>
      <w:r w:rsidRPr="00E06B02">
        <w:rPr>
          <w:rFonts w:ascii="Verdana" w:hAnsi="Verdana" w:cs="Tahoma"/>
          <w:b/>
          <w:sz w:val="20"/>
          <w:szCs w:val="20"/>
        </w:rPr>
        <w:fldChar w:fldCharType="begin"/>
      </w:r>
      <w:r w:rsidRPr="00E06B02">
        <w:rPr>
          <w:rFonts w:ascii="Verdana" w:hAnsi="Verdana" w:cs="Tahoma"/>
          <w:sz w:val="20"/>
          <w:szCs w:val="20"/>
        </w:rPr>
        <w:instrText xml:space="preserve"> REF _Ref422391421 \n \p \h </w:instrText>
      </w:r>
      <w:r w:rsidRPr="00E06B02">
        <w:rPr>
          <w:rFonts w:ascii="Verdana" w:hAnsi="Verdana" w:cs="Tahoma"/>
          <w:b/>
          <w:sz w:val="20"/>
          <w:szCs w:val="20"/>
        </w:rPr>
        <w:instrText xml:space="preserve"> \* MERGEFORMAT </w:instrText>
      </w:r>
      <w:r w:rsidRPr="00E06B02">
        <w:rPr>
          <w:rFonts w:ascii="Verdana" w:hAnsi="Verdana" w:cs="Tahoma"/>
          <w:b/>
          <w:sz w:val="20"/>
          <w:szCs w:val="20"/>
        </w:rPr>
      </w:r>
      <w:r w:rsidRPr="00E06B02">
        <w:rPr>
          <w:rFonts w:ascii="Verdana" w:hAnsi="Verdana" w:cs="Tahoma"/>
          <w:b/>
          <w:sz w:val="20"/>
          <w:szCs w:val="20"/>
        </w:rPr>
        <w:fldChar w:fldCharType="separate"/>
      </w:r>
      <w:r w:rsidR="000963E5">
        <w:rPr>
          <w:rFonts w:ascii="Verdana" w:hAnsi="Verdana" w:cs="Tahoma"/>
          <w:sz w:val="20"/>
          <w:szCs w:val="20"/>
        </w:rPr>
        <w:t>3.6 acima</w:t>
      </w:r>
      <w:r w:rsidRPr="00E06B02">
        <w:rPr>
          <w:rFonts w:ascii="Verdana" w:hAnsi="Verdana" w:cs="Tahoma"/>
          <w:b/>
          <w:sz w:val="20"/>
          <w:szCs w:val="20"/>
        </w:rPr>
        <w:fldChar w:fldCharType="end"/>
      </w:r>
      <w:r w:rsidRPr="00E06B02">
        <w:rPr>
          <w:rFonts w:ascii="Verdana" w:hAnsi="Verdana" w:cs="Tahoma"/>
          <w:sz w:val="20"/>
          <w:szCs w:val="20"/>
        </w:rPr>
        <w:t>, as Partes concordam que os recursos recebidos pela Emissora</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título de integralização das Debêntures e que ainda não forem destinados à aquisição dos Direitos Creditórios Vinculados; e </w:t>
      </w:r>
      <w:r w:rsidRPr="00E06B02">
        <w:rPr>
          <w:rFonts w:ascii="Verdana" w:hAnsi="Verdana" w:cs="Tahoma"/>
          <w:b/>
          <w:sz w:val="20"/>
          <w:szCs w:val="20"/>
        </w:rPr>
        <w:t>(ii)</w:t>
      </w:r>
      <w:r w:rsidRPr="00E06B02">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E06B02">
        <w:rPr>
          <w:rFonts w:ascii="Verdana" w:hAnsi="Verdana" w:cs="Tahoma"/>
          <w:sz w:val="20"/>
          <w:szCs w:val="20"/>
        </w:rPr>
        <w:t xml:space="preserve">poderão </w:t>
      </w:r>
      <w:r w:rsidRPr="00E06B02">
        <w:rPr>
          <w:rFonts w:ascii="Verdana" w:hAnsi="Verdana" w:cs="Tahoma"/>
          <w:sz w:val="20"/>
          <w:szCs w:val="20"/>
        </w:rPr>
        <w:t xml:space="preserve">ser </w:t>
      </w:r>
      <w:r w:rsidRPr="00E06B02">
        <w:rPr>
          <w:rFonts w:ascii="Verdana" w:hAnsi="Verdana"/>
          <w:sz w:val="20"/>
          <w:szCs w:val="20"/>
        </w:rPr>
        <w:t xml:space="preserve">mantidos em moeda corrente nacional ou aplicados nos seguintes ativos: </w:t>
      </w:r>
      <w:r w:rsidRPr="00E06B02">
        <w:rPr>
          <w:rFonts w:ascii="Verdana" w:hAnsi="Verdana"/>
          <w:b/>
          <w:sz w:val="20"/>
          <w:szCs w:val="20"/>
        </w:rPr>
        <w:t>(a)</w:t>
      </w:r>
      <w:r w:rsidRPr="00E06B02">
        <w:rPr>
          <w:rFonts w:ascii="Verdana" w:hAnsi="Verdana"/>
          <w:sz w:val="20"/>
          <w:szCs w:val="20"/>
        </w:rPr>
        <w:t xml:space="preserve"> </w:t>
      </w:r>
      <w:bookmarkStart w:id="49" w:name="_Ref449679308"/>
      <w:r w:rsidRPr="00E06B02">
        <w:rPr>
          <w:rFonts w:ascii="Verdana" w:hAnsi="Verdana"/>
          <w:sz w:val="20"/>
          <w:szCs w:val="20"/>
        </w:rPr>
        <w:t>letras financeiras do Tesouro Nacional (LFT);</w:t>
      </w:r>
      <w:bookmarkEnd w:id="49"/>
      <w:r w:rsidRPr="00E06B02">
        <w:rPr>
          <w:rFonts w:ascii="Verdana" w:hAnsi="Verdana"/>
          <w:sz w:val="20"/>
          <w:szCs w:val="20"/>
        </w:rPr>
        <w:t xml:space="preserve"> </w:t>
      </w:r>
      <w:r w:rsidRPr="00E06B02">
        <w:rPr>
          <w:rFonts w:ascii="Verdana" w:hAnsi="Verdana"/>
          <w:b/>
          <w:sz w:val="20"/>
          <w:szCs w:val="20"/>
        </w:rPr>
        <w:t>(b)</w:t>
      </w:r>
      <w:r w:rsidRPr="00E06B02">
        <w:rPr>
          <w:rFonts w:ascii="Verdana" w:hAnsi="Verdana"/>
          <w:sz w:val="20"/>
          <w:szCs w:val="20"/>
        </w:rPr>
        <w:t xml:space="preserve"> </w:t>
      </w:r>
      <w:bookmarkStart w:id="50" w:name="_Ref449908823"/>
      <w:r w:rsidRPr="00E06B02">
        <w:rPr>
          <w:rFonts w:ascii="Verdana" w:hAnsi="Verdana"/>
          <w:sz w:val="20"/>
          <w:szCs w:val="20"/>
        </w:rPr>
        <w:t>demais títulos de emissão do Tesouro Nacional, com prazo de vencimento máximo de 1 (um) ano;</w:t>
      </w:r>
      <w:bookmarkEnd w:id="50"/>
      <w:r w:rsidRPr="00E06B02">
        <w:rPr>
          <w:rFonts w:ascii="Verdana" w:hAnsi="Verdana"/>
          <w:sz w:val="20"/>
          <w:szCs w:val="20"/>
        </w:rPr>
        <w:t xml:space="preserve"> </w:t>
      </w:r>
      <w:r w:rsidRPr="00E06B02">
        <w:rPr>
          <w:rFonts w:ascii="Verdana" w:hAnsi="Verdana"/>
          <w:b/>
          <w:sz w:val="20"/>
          <w:szCs w:val="20"/>
        </w:rPr>
        <w:t>(c)</w:t>
      </w:r>
      <w:r w:rsidRPr="00E06B02">
        <w:rPr>
          <w:rFonts w:ascii="Verdana" w:hAnsi="Verdana"/>
          <w:sz w:val="20"/>
          <w:szCs w:val="20"/>
        </w:rPr>
        <w:t xml:space="preserve"> operações compromissadas, com liquidez diária, lastreadas em títulos públicos federais, desde que sejam com qualquer das Instituições Autorizadas; </w:t>
      </w:r>
      <w:r w:rsidRPr="00E06B02">
        <w:rPr>
          <w:rFonts w:ascii="Verdana" w:hAnsi="Verdana"/>
          <w:b/>
          <w:sz w:val="20"/>
          <w:szCs w:val="20"/>
        </w:rPr>
        <w:t>(d)</w:t>
      </w:r>
      <w:r w:rsidRPr="00E06B02">
        <w:rPr>
          <w:rFonts w:ascii="Verdana" w:hAnsi="Verdana"/>
          <w:sz w:val="20"/>
          <w:szCs w:val="20"/>
        </w:rPr>
        <w:t xml:space="preserve"> </w:t>
      </w:r>
      <w:bookmarkStart w:id="51" w:name="_Ref449679311"/>
      <w:r w:rsidRPr="00E06B02">
        <w:rPr>
          <w:rFonts w:ascii="Verdana" w:hAnsi="Verdana"/>
          <w:sz w:val="20"/>
          <w:szCs w:val="20"/>
        </w:rPr>
        <w:t>certificados de depósito financeiro, com liquidez diária cujas rentabilidades sejam vinculadas às Taxa DI, emitidos por qualquer das Instituições Autorizadas; e</w:t>
      </w:r>
      <w:bookmarkEnd w:id="51"/>
      <w:r w:rsidRPr="00E06B02">
        <w:rPr>
          <w:rFonts w:ascii="Verdana" w:hAnsi="Verdana"/>
          <w:sz w:val="20"/>
          <w:szCs w:val="20"/>
        </w:rPr>
        <w:t xml:space="preserve"> </w:t>
      </w:r>
      <w:r w:rsidRPr="00E06B02">
        <w:rPr>
          <w:rFonts w:ascii="Verdana" w:hAnsi="Verdana"/>
          <w:b/>
          <w:sz w:val="20"/>
          <w:szCs w:val="20"/>
        </w:rPr>
        <w:t>(e)</w:t>
      </w:r>
      <w:r w:rsidRPr="00E06B02">
        <w:rPr>
          <w:rFonts w:ascii="Verdana" w:hAnsi="Verdana"/>
          <w:sz w:val="20"/>
          <w:szCs w:val="20"/>
        </w:rPr>
        <w:t xml:space="preserve"> cotas de fundos de investimento </w:t>
      </w:r>
      <w:r w:rsidR="00AC3F4C" w:rsidRPr="00E06B02">
        <w:rPr>
          <w:rFonts w:ascii="Verdana" w:hAnsi="Verdana"/>
          <w:sz w:val="20"/>
          <w:szCs w:val="20"/>
        </w:rPr>
        <w:t>[</w:t>
      </w:r>
      <w:r w:rsidR="00F54D8C" w:rsidRPr="00293D96">
        <w:rPr>
          <w:rFonts w:ascii="Verdana" w:hAnsi="Verdana"/>
          <w:sz w:val="20"/>
          <w:szCs w:val="20"/>
          <w:highlight w:val="yellow"/>
        </w:rPr>
        <w:t>com prazo de resgate em D+0,</w:t>
      </w:r>
      <w:r w:rsidR="00AC3F4C" w:rsidRPr="00E06B02">
        <w:rPr>
          <w:rFonts w:ascii="Verdana" w:hAnsi="Verdana"/>
          <w:sz w:val="20"/>
          <w:szCs w:val="20"/>
        </w:rPr>
        <w:t>]</w:t>
      </w:r>
      <w:r w:rsidR="00F54D8C" w:rsidRPr="00E06B02">
        <w:rPr>
          <w:rFonts w:ascii="Verdana" w:hAnsi="Verdana"/>
          <w:sz w:val="20"/>
          <w:szCs w:val="20"/>
        </w:rPr>
        <w:t xml:space="preserve"> </w:t>
      </w:r>
      <w:r w:rsidRPr="00E06B02">
        <w:rPr>
          <w:rFonts w:ascii="Verdana" w:hAnsi="Verdana"/>
          <w:sz w:val="20"/>
          <w:szCs w:val="20"/>
        </w:rPr>
        <w:t xml:space="preserve">que invistam exclusivamente nos ativos listados nos itens (a), (b), (c) (d) </w:t>
      </w:r>
      <w:r w:rsidR="00403542" w:rsidRPr="00E06B02">
        <w:rPr>
          <w:rFonts w:ascii="Verdana" w:hAnsi="Verdana"/>
          <w:sz w:val="20"/>
          <w:szCs w:val="20"/>
        </w:rPr>
        <w:t xml:space="preserve">e/ou (e) </w:t>
      </w:r>
      <w:r w:rsidRPr="00E06B02">
        <w:rPr>
          <w:rFonts w:ascii="Verdana" w:hAnsi="Verdana"/>
          <w:sz w:val="20"/>
          <w:szCs w:val="20"/>
        </w:rPr>
        <w:t>acima</w:t>
      </w:r>
      <w:r w:rsidRPr="00E06B02">
        <w:rPr>
          <w:rFonts w:ascii="Verdana" w:hAnsi="Verdana" w:cs="Tahoma"/>
          <w:sz w:val="20"/>
          <w:szCs w:val="20"/>
        </w:rPr>
        <w:t xml:space="preserve"> (“</w:t>
      </w:r>
      <w:r w:rsidRPr="00E06B02">
        <w:rPr>
          <w:rFonts w:ascii="Verdana" w:hAnsi="Verdana" w:cs="Tahoma"/>
          <w:sz w:val="20"/>
          <w:szCs w:val="20"/>
          <w:u w:val="single"/>
        </w:rPr>
        <w:t>Investimentos Permitidos</w:t>
      </w:r>
      <w:r w:rsidRPr="00E06B02">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2" w:name="_Ref450676472"/>
      <w:bookmarkEnd w:id="48"/>
      <w:r w:rsidRPr="00E06B02">
        <w:rPr>
          <w:rFonts w:ascii="Verdana" w:eastAsia="MS Mincho" w:hAnsi="Verdana" w:cs="Tahoma"/>
          <w:b/>
          <w:sz w:val="20"/>
          <w:szCs w:val="20"/>
        </w:rPr>
        <w:t>Direitos Creditórios Vinculados às Debêntures</w:t>
      </w:r>
      <w:bookmarkEnd w:id="52"/>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593898B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3"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nos termos da Resolução CMN 2.686.</w:t>
      </w:r>
      <w:bookmarkEnd w:id="53"/>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40499434" w:rsidR="00EB5CDB" w:rsidRPr="00E06B02" w:rsidRDefault="00F54D8C"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w:t>
      </w:r>
      <w:r w:rsidR="008E55E6" w:rsidRPr="00E06B02">
        <w:rPr>
          <w:rFonts w:ascii="Verdana" w:hAnsi="Verdana" w:cs="Tahoma"/>
          <w:sz w:val="20"/>
          <w:szCs w:val="20"/>
        </w:rPr>
        <w:t xml:space="preserve">Os Debenturistas declaram-se cientes de que as CCB são emitidas por </w:t>
      </w:r>
      <w:r w:rsidR="008E55E6" w:rsidRPr="00E06B02">
        <w:rPr>
          <w:rFonts w:ascii="Verdana" w:hAnsi="Verdana" w:cs="Tahoma"/>
          <w:kern w:val="28"/>
          <w:sz w:val="20"/>
          <w:szCs w:val="20"/>
        </w:rPr>
        <w:t xml:space="preserve">Tomadores </w:t>
      </w:r>
      <w:r w:rsidR="008E55E6"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5F19132E"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Pr="00E06B02">
        <w:rPr>
          <w:rFonts w:ascii="Verdana" w:hAnsi="Verdana" w:cs="Tahoma"/>
          <w:b/>
          <w:sz w:val="20"/>
          <w:szCs w:val="20"/>
        </w:rPr>
        <w:t>(ii)</w:t>
      </w:r>
      <w:r w:rsidRPr="00E06B02">
        <w:rPr>
          <w:rFonts w:ascii="Verdana" w:hAnsi="Verdana" w:cs="Tahoma"/>
          <w:sz w:val="20"/>
          <w:szCs w:val="20"/>
        </w:rPr>
        <w:t xml:space="preserve"> seja aceita a proposta do Tomador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690F84A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endosso </w:t>
      </w:r>
      <w:r w:rsidRPr="00293D96">
        <w:rPr>
          <w:rFonts w:ascii="Verdana" w:hAnsi="Verdana"/>
          <w:sz w:val="20"/>
          <w:szCs w:val="20"/>
          <w:highlight w:val="yellow"/>
        </w:rPr>
        <w:t>em preto</w:t>
      </w:r>
      <w:r w:rsidRPr="00E06B02">
        <w:rPr>
          <w:rFonts w:ascii="Verdana" w:hAnsi="Verdana" w:cs="Tahoma"/>
          <w:sz w:val="20"/>
          <w:szCs w:val="20"/>
        </w:rPr>
        <w:t xml:space="preserve">, nos termos do artigo 29, §1º, da Lei nº 10.931, a ser realizada eletronicamente nos termos do </w:t>
      </w:r>
      <w:r w:rsidR="000206EF" w:rsidRPr="00E06B02">
        <w:rPr>
          <w:rFonts w:ascii="Verdana" w:hAnsi="Verdana" w:cs="Tahoma"/>
          <w:sz w:val="20"/>
          <w:szCs w:val="20"/>
        </w:rPr>
        <w:t>Contrato de Promessa de Endosso</w:t>
      </w:r>
      <w:r w:rsidRPr="00E06B02">
        <w:rPr>
          <w:rFonts w:ascii="Verdana" w:hAnsi="Verdana" w:cs="Tahoma"/>
          <w:sz w:val="20"/>
          <w:szCs w:val="20"/>
        </w:rPr>
        <w:t>.</w:t>
      </w:r>
      <w:r w:rsidR="00BD02FF" w:rsidRPr="00E06B02">
        <w:rPr>
          <w:rFonts w:ascii="Verdana" w:hAnsi="Verdana" w:cs="Tahoma"/>
          <w:sz w:val="20"/>
          <w:szCs w:val="20"/>
        </w:rPr>
        <w:t xml:space="preserve"> </w:t>
      </w:r>
      <w:r w:rsidR="00BD02FF" w:rsidRPr="00E06B02">
        <w:rPr>
          <w:rFonts w:ascii="Verdana" w:hAnsi="Verdana" w:cs="Tahoma"/>
          <w:sz w:val="20"/>
          <w:szCs w:val="20"/>
          <w:highlight w:val="cyan"/>
        </w:rPr>
        <w:t>[DCM IBBA: O que seria “endosso em preto”?]</w:t>
      </w:r>
      <w:r w:rsidR="00F54D8C" w:rsidRPr="00E06B02">
        <w:rPr>
          <w:rFonts w:ascii="Verdana" w:hAnsi="Verdana" w:cs="Tahoma"/>
          <w:sz w:val="20"/>
          <w:szCs w:val="20"/>
          <w:highlight w:val="yellow"/>
        </w:rPr>
        <w:t>[Nota LDR: O endosso em preto é aquele que especifica o endossatário]</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136087A2" w:rsidR="00EB5CDB" w:rsidRPr="00293D96" w:rsidRDefault="008E55E6" w:rsidP="00E06B02">
      <w:pPr>
        <w:pStyle w:val="PargrafodaLista"/>
        <w:numPr>
          <w:ilvl w:val="2"/>
          <w:numId w:val="4"/>
        </w:numPr>
        <w:spacing w:line="280" w:lineRule="exact"/>
        <w:jc w:val="both"/>
        <w:rPr>
          <w:rFonts w:ascii="Verdana" w:hAnsi="Verdana"/>
          <w:sz w:val="20"/>
          <w:szCs w:val="20"/>
          <w:highlight w:val="yellow"/>
        </w:rPr>
      </w:pPr>
      <w:bookmarkStart w:id="54" w:name="_DV_M49"/>
      <w:bookmarkStart w:id="55" w:name="_DV_M50"/>
      <w:bookmarkStart w:id="56" w:name="_DV_M57"/>
      <w:bookmarkStart w:id="57" w:name="_DV_M60"/>
      <w:bookmarkStart w:id="58" w:name="_Ref465195304"/>
      <w:bookmarkEnd w:id="54"/>
      <w:bookmarkEnd w:id="55"/>
      <w:bookmarkEnd w:id="56"/>
      <w:bookmarkEnd w:id="57"/>
      <w:r w:rsidRPr="00E06B02">
        <w:rPr>
          <w:rFonts w:ascii="Verdana" w:hAnsi="Verdana" w:cs="Tahoma"/>
          <w:sz w:val="20"/>
          <w:szCs w:val="20"/>
        </w:rPr>
        <w:t xml:space="preserve">A Emissora poderá ceder ou endossar para terceiros as CCB que integram os Direitos Creditórios Vinculados, </w:t>
      </w:r>
      <w:r w:rsidR="004D2F65" w:rsidRPr="00E06B02">
        <w:rPr>
          <w:rFonts w:ascii="Verdana" w:hAnsi="Verdana" w:cs="Tahoma"/>
          <w:sz w:val="20"/>
          <w:szCs w:val="20"/>
        </w:rPr>
        <w:t xml:space="preserve">(i) </w:t>
      </w:r>
      <w:r w:rsidRPr="00E06B02">
        <w:rPr>
          <w:rFonts w:ascii="Verdana" w:hAnsi="Verdana" w:cs="Tahoma"/>
          <w:sz w:val="20"/>
          <w:szCs w:val="20"/>
        </w:rPr>
        <w:t>que estejam inadimplidas pelos respectivos Tomadores há mais de 180 (cento e oitenta) dias</w:t>
      </w:r>
      <w:r w:rsidR="004D2F65" w:rsidRPr="00E06B02">
        <w:rPr>
          <w:rFonts w:ascii="Verdana" w:hAnsi="Verdana" w:cs="Tahoma"/>
          <w:sz w:val="20"/>
          <w:szCs w:val="20"/>
        </w:rPr>
        <w:t>, independentemente de realização de Assembleia Geral de Debenturistas, de</w:t>
      </w:r>
      <w:r w:rsidR="006E2FA9" w:rsidRPr="00E06B02">
        <w:rPr>
          <w:rFonts w:ascii="Verdana" w:hAnsi="Verdana" w:cs="Tahoma"/>
          <w:sz w:val="20"/>
          <w:szCs w:val="20"/>
        </w:rPr>
        <w:t>s</w:t>
      </w:r>
      <w:r w:rsidR="004D2F65" w:rsidRPr="00E06B02">
        <w:rPr>
          <w:rFonts w:ascii="Verdana" w:hAnsi="Verdana" w:cs="Tahoma"/>
          <w:sz w:val="20"/>
          <w:szCs w:val="20"/>
        </w:rPr>
        <w:t xml:space="preserve">de que </w:t>
      </w:r>
      <w:r w:rsidR="006E2FA9" w:rsidRPr="00E06B02">
        <w:rPr>
          <w:rFonts w:ascii="Verdana" w:hAnsi="Verdana" w:cs="Tahoma"/>
          <w:sz w:val="20"/>
          <w:szCs w:val="20"/>
        </w:rPr>
        <w:t>as mesmas obedeçam a forma de cálculo de provisão de devedores duvidosos prevista no Anexo V</w:t>
      </w:r>
      <w:r w:rsidRPr="00E06B02">
        <w:rPr>
          <w:rFonts w:ascii="Verdana" w:hAnsi="Verdana" w:cs="Tahoma"/>
          <w:sz w:val="20"/>
          <w:szCs w:val="20"/>
        </w:rPr>
        <w:t>, ou</w:t>
      </w:r>
      <w:r w:rsidR="004D2F65" w:rsidRPr="00E06B02">
        <w:rPr>
          <w:rFonts w:ascii="Verdana" w:hAnsi="Verdana" w:cs="Tahoma"/>
          <w:sz w:val="20"/>
          <w:szCs w:val="20"/>
        </w:rPr>
        <w:t xml:space="preserve"> (ii)</w:t>
      </w:r>
      <w:r w:rsidRPr="00E06B02">
        <w:rPr>
          <w:rFonts w:ascii="Verdana" w:hAnsi="Verdana" w:cs="Tahoma"/>
          <w:sz w:val="20"/>
          <w:szCs w:val="20"/>
        </w:rPr>
        <w:t xml:space="preserve"> conforme deliberado por Debenturistas em Assembleia Geral de Debenturistas convocada para deliberar sobre um Plano de Ação,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 Nesses casos, </w:t>
      </w:r>
      <w:r w:rsidR="00422D55" w:rsidRPr="00E06B02">
        <w:rPr>
          <w:rFonts w:ascii="Verdana" w:hAnsi="Verdana" w:cs="Tahoma"/>
          <w:sz w:val="20"/>
          <w:szCs w:val="20"/>
        </w:rPr>
        <w:t xml:space="preserve">o valor mínimo para a cessão ou endosso das CCBs deverá respeitar o previsto no item </w:t>
      </w:r>
      <w:r w:rsidR="00CC64F6" w:rsidRPr="00E06B02">
        <w:rPr>
          <w:rFonts w:ascii="Verdana" w:hAnsi="Verdana" w:cs="Tahoma"/>
          <w:sz w:val="20"/>
          <w:szCs w:val="20"/>
        </w:rPr>
        <w:fldChar w:fldCharType="begin"/>
      </w:r>
      <w:r w:rsidR="00CC64F6" w:rsidRPr="00E06B02">
        <w:rPr>
          <w:rFonts w:ascii="Verdana" w:hAnsi="Verdana" w:cs="Tahoma"/>
          <w:sz w:val="20"/>
          <w:szCs w:val="20"/>
        </w:rPr>
        <w:instrText xml:space="preserve"> REF _Ref521311289 \r \h </w:instrText>
      </w:r>
      <w:r w:rsidR="00CC64F6" w:rsidRPr="00E06B02">
        <w:rPr>
          <w:rFonts w:ascii="Verdana" w:hAnsi="Verdana" w:cs="Tahoma"/>
          <w:sz w:val="20"/>
          <w:szCs w:val="20"/>
        </w:rPr>
      </w:r>
      <w:r w:rsidR="00E06B02" w:rsidRPr="00E06B02">
        <w:rPr>
          <w:rFonts w:ascii="Verdana" w:hAnsi="Verdana" w:cs="Tahoma"/>
          <w:sz w:val="20"/>
          <w:szCs w:val="20"/>
        </w:rPr>
        <w:instrText xml:space="preserve"> \* MERGEFORMAT </w:instrText>
      </w:r>
      <w:r w:rsidR="00CC64F6" w:rsidRPr="00E06B02">
        <w:rPr>
          <w:rFonts w:ascii="Verdana" w:hAnsi="Verdana" w:cs="Tahoma"/>
          <w:sz w:val="20"/>
          <w:szCs w:val="20"/>
        </w:rPr>
        <w:fldChar w:fldCharType="separate"/>
      </w:r>
      <w:r w:rsidR="000963E5">
        <w:rPr>
          <w:rFonts w:ascii="Verdana" w:hAnsi="Verdana" w:cs="Tahoma"/>
          <w:sz w:val="20"/>
          <w:szCs w:val="20"/>
        </w:rPr>
        <w:t>3.8.7</w:t>
      </w:r>
      <w:r w:rsidR="00CC64F6" w:rsidRPr="00E06B02">
        <w:rPr>
          <w:rFonts w:ascii="Verdana" w:hAnsi="Verdana" w:cs="Tahoma"/>
          <w:sz w:val="20"/>
          <w:szCs w:val="20"/>
        </w:rPr>
        <w:fldChar w:fldCharType="end"/>
      </w:r>
      <w:r w:rsidR="00422D55" w:rsidRPr="00E06B02">
        <w:rPr>
          <w:rFonts w:ascii="Verdana" w:hAnsi="Verdana" w:cs="Tahoma"/>
          <w:sz w:val="20"/>
          <w:szCs w:val="20"/>
        </w:rPr>
        <w:t xml:space="preserve"> abaixo e </w:t>
      </w:r>
      <w:r w:rsidRPr="00E06B02">
        <w:rPr>
          <w:rFonts w:ascii="Verdana" w:hAnsi="Verdana" w:cs="Tahoma"/>
          <w:sz w:val="20"/>
          <w:szCs w:val="20"/>
        </w:rPr>
        <w:t>quaisquer valores recebidos pela Emissora em contrapartida à alienação</w:t>
      </w:r>
      <w:r w:rsidR="00227962" w:rsidRPr="00E06B02">
        <w:rPr>
          <w:rFonts w:ascii="Verdana" w:hAnsi="Verdana" w:cs="Tahoma"/>
          <w:sz w:val="20"/>
          <w:szCs w:val="20"/>
        </w:rPr>
        <w:t xml:space="preserve"> </w:t>
      </w:r>
      <w:r w:rsidRPr="00E06B02">
        <w:rPr>
          <w:rFonts w:ascii="Verdana" w:hAnsi="Verdana" w:cs="Tahoma"/>
          <w:sz w:val="20"/>
          <w:szCs w:val="20"/>
        </w:rPr>
        <w:t>destas CCB inadimplidas serão utilizados conforme a Ordem de Alocação de Recursos.</w:t>
      </w:r>
      <w:bookmarkEnd w:id="58"/>
      <w:r w:rsidR="00BD02FF" w:rsidRPr="00E06B02">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9"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59"/>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16DDDD7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5886664A"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5A6400C" w14:textId="0B1A8A8D"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xml:space="preserve">. Neste caso, </w:t>
      </w:r>
      <w:r w:rsidRPr="00E06B02">
        <w:rPr>
          <w:rFonts w:ascii="Verdana" w:hAnsi="Verdana" w:cs="Tahoma"/>
          <w:sz w:val="20"/>
          <w:szCs w:val="20"/>
        </w:rPr>
        <w:lastRenderedPageBreak/>
        <w:t>quaisquer valores recebidos pela Emissora em relação à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26F69586"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r w:rsidR="009E122E" w:rsidRPr="00E06B02">
        <w:rPr>
          <w:rFonts w:ascii="Verdana" w:hAnsi="Verdana" w:cs="Tahoma"/>
          <w:sz w:val="20"/>
          <w:szCs w:val="20"/>
        </w:rPr>
        <w:t xml:space="preserve"> [</w:t>
      </w:r>
      <w:r w:rsidR="009E122E" w:rsidRPr="00E06B02">
        <w:rPr>
          <w:rFonts w:ascii="Verdana" w:hAnsi="Verdana" w:cs="Tahoma"/>
          <w:b/>
          <w:bCs/>
          <w:sz w:val="20"/>
          <w:szCs w:val="20"/>
          <w:highlight w:val="yellow"/>
        </w:rPr>
        <w:t>Nota LDR</w:t>
      </w:r>
      <w:r w:rsidR="009E122E" w:rsidRPr="00E06B02">
        <w:rPr>
          <w:rFonts w:ascii="Verdana" w:hAnsi="Verdana" w:cs="Tahoma"/>
          <w:sz w:val="20"/>
          <w:szCs w:val="20"/>
          <w:highlight w:val="yellow"/>
        </w:rPr>
        <w:t>: sugerimos que os critérios de exigibilidade estejam previstos no contrato de promessa de endosso</w:t>
      </w:r>
      <w:r w:rsidR="009E122E" w:rsidRPr="00E06B02">
        <w:rPr>
          <w:rFonts w:ascii="Verdana" w:hAnsi="Verdana" w:cs="Tahoma"/>
          <w:sz w:val="20"/>
          <w:szCs w:val="20"/>
        </w:rPr>
        <w:t>]</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13DAACA3" w14:textId="42299D45" w:rsidR="00102633" w:rsidRPr="00E06B02" w:rsidRDefault="00102633" w:rsidP="00E06B02">
      <w:pPr>
        <w:pStyle w:val="PargrafodaLista"/>
        <w:spacing w:line="280" w:lineRule="exact"/>
        <w:ind w:left="0"/>
        <w:jc w:val="both"/>
        <w:rPr>
          <w:rFonts w:ascii="Verdana" w:hAnsi="Verdana" w:cs="Tahoma"/>
          <w:sz w:val="20"/>
          <w:szCs w:val="20"/>
        </w:rPr>
      </w:pPr>
      <w:r w:rsidRPr="00E06B02">
        <w:rPr>
          <w:rFonts w:ascii="Verdana" w:hAnsi="Verdana" w:cs="Tahoma"/>
          <w:sz w:val="20"/>
          <w:szCs w:val="20"/>
          <w:highlight w:val="cyan"/>
        </w:rPr>
        <w:t>[</w:t>
      </w:r>
      <w:r w:rsidR="00CC64F6" w:rsidRPr="00E06B02">
        <w:rPr>
          <w:rFonts w:ascii="Verdana" w:hAnsi="Verdana" w:cs="Tahoma"/>
          <w:sz w:val="20"/>
          <w:szCs w:val="20"/>
          <w:highlight w:val="cyan"/>
        </w:rPr>
        <w:t xml:space="preserve">Nota </w:t>
      </w:r>
      <w:r w:rsidRPr="00E06B02">
        <w:rPr>
          <w:rFonts w:ascii="Verdana" w:hAnsi="Verdana" w:cs="Tahoma"/>
          <w:sz w:val="20"/>
          <w:szCs w:val="20"/>
          <w:highlight w:val="cyan"/>
        </w:rPr>
        <w:t>JurIBBA: ter ao menos 1 parcela paga?]</w:t>
      </w:r>
      <w:r w:rsidR="00422D55" w:rsidRPr="00E06B02">
        <w:rPr>
          <w:rFonts w:ascii="Verdana" w:hAnsi="Verdana" w:cs="Tahoma"/>
          <w:sz w:val="20"/>
          <w:szCs w:val="20"/>
          <w:highlight w:val="yellow"/>
        </w:rPr>
        <w:t>[Nota LDR: Entendemos que o item “v” abaixo é suficiente para sanar essa preocupação]</w:t>
      </w:r>
    </w:p>
    <w:p w14:paraId="59A5FAB7" w14:textId="77777777" w:rsidR="00102633" w:rsidRPr="00E06B02" w:rsidRDefault="00102633" w:rsidP="00E06B02">
      <w:pPr>
        <w:pStyle w:val="PargrafodaLista"/>
        <w:spacing w:line="280" w:lineRule="exact"/>
        <w:ind w:left="0"/>
        <w:jc w:val="both"/>
        <w:rPr>
          <w:rFonts w:ascii="Verdana" w:hAnsi="Verdana" w:cs="Tahoma"/>
          <w:sz w:val="20"/>
          <w:szCs w:val="20"/>
        </w:rPr>
      </w:pPr>
    </w:p>
    <w:p w14:paraId="6BF808D0" w14:textId="42DE4947"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0" w:name="_Ref69462378"/>
      <w:r w:rsidRPr="00E06B02">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sidR="00116391" w:rsidRPr="00E06B02">
        <w:rPr>
          <w:rFonts w:ascii="Verdana" w:hAnsi="Verdana" w:cs="Tahoma"/>
          <w:sz w:val="20"/>
          <w:szCs w:val="20"/>
        </w:rPr>
        <w:t>[</w:t>
      </w:r>
      <w:r w:rsidRPr="00E06B02">
        <w:rPr>
          <w:rFonts w:ascii="Verdana" w:hAnsi="Verdana"/>
          <w:sz w:val="20"/>
          <w:szCs w:val="20"/>
          <w:highlight w:val="yellow"/>
        </w:rPr>
        <w:t>1,0% (um por cento por cento)</w:t>
      </w:r>
      <w:r w:rsidR="00116391" w:rsidRPr="00E06B02">
        <w:rPr>
          <w:rFonts w:ascii="Verdana" w:hAnsi="Verdana"/>
          <w:sz w:val="20"/>
          <w:szCs w:val="20"/>
        </w:rPr>
        <w:t>]</w:t>
      </w:r>
      <w:r w:rsidRPr="00E06B02">
        <w:rPr>
          <w:rFonts w:ascii="Verdana" w:hAnsi="Verdana" w:cs="Tahoma"/>
          <w:sz w:val="20"/>
          <w:szCs w:val="20"/>
        </w:rPr>
        <w:t xml:space="preserve"> do Valor Total da Emissão;</w:t>
      </w:r>
      <w:bookmarkEnd w:id="60"/>
      <w:r w:rsidRPr="00E06B02">
        <w:rPr>
          <w:rFonts w:ascii="Verdana" w:hAnsi="Verdana" w:cs="Tahoma"/>
          <w:sz w:val="20"/>
          <w:szCs w:val="20"/>
        </w:rPr>
        <w:t xml:space="preserve"> </w:t>
      </w:r>
      <w:r w:rsidR="00BD02FF" w:rsidRPr="00E06B02">
        <w:rPr>
          <w:rFonts w:ascii="Verdana" w:hAnsi="Verdana" w:cs="Tahoma"/>
          <w:sz w:val="20"/>
          <w:szCs w:val="20"/>
          <w:highlight w:val="cyan"/>
        </w:rPr>
        <w:t>[</w:t>
      </w:r>
      <w:r w:rsidR="00244008" w:rsidRPr="00E06B02">
        <w:rPr>
          <w:rFonts w:ascii="Verdana" w:hAnsi="Verdana" w:cs="Tahoma"/>
          <w:sz w:val="20"/>
          <w:szCs w:val="20"/>
          <w:highlight w:val="cyan"/>
        </w:rPr>
        <w:t xml:space="preserve">Nota </w:t>
      </w:r>
      <w:r w:rsidR="00BD02FF" w:rsidRPr="00E06B02">
        <w:rPr>
          <w:rFonts w:ascii="Verdana" w:hAnsi="Verdana" w:cs="Tahoma"/>
          <w:sz w:val="20"/>
          <w:szCs w:val="20"/>
          <w:highlight w:val="cyan"/>
        </w:rPr>
        <w:t>DCM IBBA: Ok, mas a Cia tem uma carteira tão pulverizada que conseguira conviver no dia a dia com esta concentração baixa?]</w:t>
      </w:r>
    </w:p>
    <w:p w14:paraId="2576FD4A" w14:textId="77777777" w:rsidR="001F5F8A" w:rsidRPr="00E06B02" w:rsidRDefault="001F5F8A" w:rsidP="00E06B02">
      <w:pPr>
        <w:spacing w:line="280" w:lineRule="exact"/>
        <w:ind w:left="567"/>
        <w:rPr>
          <w:rFonts w:ascii="Verdana" w:hAnsi="Verdana"/>
          <w:sz w:val="20"/>
          <w:szCs w:val="20"/>
        </w:rPr>
      </w:pPr>
    </w:p>
    <w:p w14:paraId="735DB2B6" w14:textId="667C819C" w:rsidR="001F5F8A" w:rsidRPr="00E06B02" w:rsidRDefault="00990684"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w:t>
      </w:r>
      <w:r w:rsidR="001F5F8A" w:rsidRPr="00E06B02">
        <w:rPr>
          <w:rFonts w:ascii="Verdana" w:hAnsi="Verdana" w:cs="Tahoma"/>
          <w:sz w:val="20"/>
          <w:szCs w:val="20"/>
        </w:rPr>
        <w:t xml:space="preserve">o saldo devedor total de CCB devida por um único Tomador não poderá ultrapassar o montante de </w:t>
      </w:r>
      <w:r w:rsidR="00116391" w:rsidRPr="00E06B02">
        <w:rPr>
          <w:rFonts w:ascii="Verdana" w:hAnsi="Verdana" w:cs="Tahoma"/>
          <w:sz w:val="20"/>
          <w:szCs w:val="20"/>
        </w:rPr>
        <w:t>[</w:t>
      </w:r>
      <w:r w:rsidR="001F5F8A" w:rsidRPr="00E06B02">
        <w:rPr>
          <w:rFonts w:ascii="Verdana" w:hAnsi="Verdana" w:cs="Tahoma"/>
          <w:sz w:val="20"/>
          <w:szCs w:val="20"/>
          <w:highlight w:val="yellow"/>
        </w:rPr>
        <w:t xml:space="preserve">R$ </w:t>
      </w:r>
      <w:r w:rsidR="001F5F8A" w:rsidRPr="00E06B02">
        <w:rPr>
          <w:rFonts w:ascii="Verdana" w:hAnsi="Verdana"/>
          <w:sz w:val="20"/>
          <w:szCs w:val="20"/>
          <w:highlight w:val="yellow"/>
        </w:rPr>
        <w:t>250.000,00</w:t>
      </w:r>
      <w:r w:rsidR="001F5F8A" w:rsidRPr="00E06B02">
        <w:rPr>
          <w:rFonts w:ascii="Verdana" w:hAnsi="Verdana" w:cs="Tahoma"/>
          <w:sz w:val="20"/>
          <w:szCs w:val="20"/>
          <w:highlight w:val="yellow"/>
        </w:rPr>
        <w:t xml:space="preserve"> (duzentos e cinquenta mil reais)</w:t>
      </w:r>
      <w:r w:rsidR="00116391" w:rsidRPr="00E06B02">
        <w:rPr>
          <w:rFonts w:ascii="Verdana" w:hAnsi="Verdana" w:cs="Tahoma"/>
          <w:sz w:val="20"/>
          <w:szCs w:val="20"/>
        </w:rPr>
        <w:t>]</w:t>
      </w:r>
      <w:r w:rsidR="001F5F8A" w:rsidRPr="00E06B02">
        <w:rPr>
          <w:rFonts w:ascii="Verdana" w:hAnsi="Verdana" w:cs="Tahoma"/>
          <w:sz w:val="20"/>
          <w:szCs w:val="20"/>
        </w:rPr>
        <w:t>;</w:t>
      </w:r>
      <w:r w:rsidRPr="00E06B02">
        <w:rPr>
          <w:rFonts w:ascii="Verdana" w:hAnsi="Verdana" w:cs="Tahoma"/>
          <w:sz w:val="20"/>
          <w:szCs w:val="20"/>
        </w:rPr>
        <w:t xml:space="preserve"> [</w:t>
      </w:r>
      <w:r w:rsidRPr="00293D96">
        <w:rPr>
          <w:rFonts w:ascii="Verdana" w:hAnsi="Verdana" w:cs="Tahoma"/>
          <w:sz w:val="20"/>
          <w:szCs w:val="20"/>
          <w:highlight w:val="yellow"/>
        </w:rPr>
        <w:t xml:space="preserve">Nota TF: </w:t>
      </w:r>
      <w:r w:rsidRPr="00E06B02">
        <w:rPr>
          <w:rFonts w:ascii="Verdana" w:hAnsi="Verdana" w:cs="Tahoma"/>
          <w:sz w:val="20"/>
          <w:szCs w:val="20"/>
          <w:highlight w:val="yellow"/>
        </w:rPr>
        <w:t>sugestão de exclusão</w:t>
      </w:r>
      <w:r w:rsidRPr="00E06B02">
        <w:rPr>
          <w:rFonts w:ascii="Verdana" w:hAnsi="Verdana" w:cs="Tahoma"/>
          <w:sz w:val="20"/>
          <w:szCs w:val="20"/>
        </w:rPr>
        <w:t>]</w:t>
      </w:r>
    </w:p>
    <w:p w14:paraId="24562B7E" w14:textId="20DA6D3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Tomadores não poderá corresponder a qualquer momento a mais de </w:t>
      </w:r>
      <w:r w:rsidR="00116391" w:rsidRPr="00E06B02">
        <w:rPr>
          <w:rFonts w:ascii="Verdana" w:hAnsi="Verdana" w:cs="Tahoma"/>
          <w:sz w:val="20"/>
          <w:szCs w:val="20"/>
        </w:rPr>
        <w:t>[</w:t>
      </w:r>
      <w:r w:rsidRPr="00E06B02">
        <w:rPr>
          <w:rFonts w:ascii="Verdana" w:hAnsi="Verdana"/>
          <w:sz w:val="20"/>
          <w:szCs w:val="20"/>
          <w:highlight w:val="yellow"/>
        </w:rPr>
        <w:t>10</w:t>
      </w:r>
      <w:r w:rsidRPr="00E06B02">
        <w:rPr>
          <w:rFonts w:ascii="Verdana" w:hAnsi="Verdana" w:cs="Tahoma"/>
          <w:sz w:val="20"/>
          <w:szCs w:val="20"/>
          <w:highlight w:val="yellow"/>
        </w:rPr>
        <w:t>% (dez por cento)</w:t>
      </w:r>
      <w:r w:rsidR="00116391" w:rsidRPr="00E06B02">
        <w:rPr>
          <w:rFonts w:ascii="Verdana" w:hAnsi="Verdana" w:cs="Tahoma"/>
          <w:sz w:val="20"/>
          <w:szCs w:val="20"/>
        </w:rPr>
        <w:t>]</w:t>
      </w:r>
      <w:r w:rsidRPr="00E06B02">
        <w:rPr>
          <w:rFonts w:ascii="Verdana" w:hAnsi="Verdana" w:cs="Tahoma"/>
          <w:sz w:val="20"/>
          <w:szCs w:val="20"/>
        </w:rPr>
        <w:t xml:space="preserve"> do Valor Total da Emissão;</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3B4F23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que 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769D9AA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 </w:t>
      </w:r>
      <w:r w:rsidR="00B3425D" w:rsidRPr="00E06B02">
        <w:rPr>
          <w:rFonts w:ascii="Verdana" w:hAnsi="Verdana" w:cs="Tahoma"/>
          <w:sz w:val="20"/>
          <w:szCs w:val="20"/>
        </w:rPr>
        <w:t>[</w:t>
      </w:r>
      <w:r w:rsidR="00B3425D" w:rsidRPr="00293D96">
        <w:rPr>
          <w:rFonts w:ascii="Verdana" w:hAnsi="Verdana" w:cs="Tahoma"/>
          <w:sz w:val="20"/>
          <w:szCs w:val="20"/>
          <w:highlight w:val="yellow"/>
        </w:rPr>
        <w:t>Nota TF: troca de prazo para Dias Úteis</w:t>
      </w:r>
      <w:r w:rsidR="00B3425D" w:rsidRPr="00E06B02">
        <w:rPr>
          <w:rFonts w:ascii="Verdana" w:hAnsi="Verdana" w:cs="Tahoma"/>
          <w:sz w:val="20"/>
          <w:szCs w:val="20"/>
        </w:rPr>
        <w:t>]</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3819862"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que 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14856098"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B3425D" w:rsidRPr="00E06B02">
        <w:rPr>
          <w:rFonts w:ascii="Verdana" w:hAnsi="Verdana" w:cs="Tahoma"/>
          <w:sz w:val="20"/>
          <w:szCs w:val="20"/>
        </w:rPr>
        <w:t>[</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00B3425D" w:rsidRPr="00E06B02">
        <w:rPr>
          <w:rFonts w:ascii="Verdana" w:hAnsi="Verdana" w:cs="Tahoma"/>
          <w:sz w:val="20"/>
          <w:szCs w:val="20"/>
        </w:rPr>
        <w:t>]</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46108C45"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61"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s seguintes variações mínimas por níveis de rating de acordo com a Política de Crédito da Gyra vigente na data de aquisição:</w:t>
      </w:r>
      <w:bookmarkEnd w:id="61"/>
      <w:r w:rsidR="00BD02FF" w:rsidRPr="00E06B02">
        <w:rPr>
          <w:rFonts w:ascii="Verdana" w:hAnsi="Verdana" w:cs="Tahoma"/>
          <w:sz w:val="20"/>
          <w:szCs w:val="20"/>
        </w:rPr>
        <w:t xml:space="preserve"> </w:t>
      </w:r>
      <w:r w:rsidR="00BD02FF" w:rsidRPr="00E06B02">
        <w:rPr>
          <w:rFonts w:ascii="Verdana" w:hAnsi="Verdana" w:cs="Tahoma"/>
          <w:sz w:val="20"/>
          <w:szCs w:val="20"/>
          <w:highlight w:val="cyan"/>
        </w:rPr>
        <w:t>[</w:t>
      </w:r>
      <w:r w:rsidR="00B3425D" w:rsidRPr="00E06B02">
        <w:rPr>
          <w:rFonts w:ascii="Verdana" w:hAnsi="Verdana" w:cs="Tahoma"/>
          <w:sz w:val="20"/>
          <w:szCs w:val="20"/>
          <w:highlight w:val="cyan"/>
        </w:rPr>
        <w:t xml:space="preserve">Nota </w:t>
      </w:r>
      <w:r w:rsidR="00BD02FF" w:rsidRPr="00E06B02">
        <w:rPr>
          <w:rFonts w:ascii="Verdana" w:hAnsi="Verdana" w:cs="Tahoma"/>
          <w:sz w:val="20"/>
          <w:szCs w:val="20"/>
          <w:highlight w:val="cyan"/>
        </w:rPr>
        <w:t>DCM IBBA: Atualizar com base no relatório KPMG atual]</w:t>
      </w:r>
    </w:p>
    <w:p w14:paraId="7AE7010A"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1F5F8A" w:rsidRPr="00293D96" w14:paraId="4AC093D4" w14:textId="77777777" w:rsidTr="00212A7B">
        <w:tc>
          <w:tcPr>
            <w:tcW w:w="3974" w:type="dxa"/>
          </w:tcPr>
          <w:p w14:paraId="5F6ADADE"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lastRenderedPageBreak/>
              <w:t>Rating A</w:t>
            </w:r>
          </w:p>
        </w:tc>
        <w:tc>
          <w:tcPr>
            <w:tcW w:w="3953" w:type="dxa"/>
          </w:tcPr>
          <w:p w14:paraId="215B6864" w14:textId="4B04C8DF" w:rsidR="001F5F8A" w:rsidRPr="00E06B02" w:rsidRDefault="001F5F8A" w:rsidP="00E06B02">
            <w:pPr>
              <w:pStyle w:val="PargrafodaLista"/>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003740F1" w:rsidRPr="00E06B02">
              <w:rPr>
                <w:rFonts w:ascii="Verdana" w:hAnsi="Verdana"/>
                <w:sz w:val="20"/>
                <w:szCs w:val="20"/>
                <w:highlight w:val="yellow"/>
                <w:lang w:val="en-GB"/>
              </w:rPr>
              <w:t>1,99</w:t>
            </w:r>
            <w:r w:rsidRPr="00E06B02">
              <w:rPr>
                <w:rFonts w:ascii="Verdana" w:hAnsi="Verdana"/>
                <w:sz w:val="20"/>
                <w:szCs w:val="20"/>
                <w:highlight w:val="yellow"/>
                <w:lang w:val="en-GB"/>
              </w:rPr>
              <w:t>% a.m a 3,99 % a.m</w:t>
            </w:r>
            <w:r w:rsidR="009B01EF" w:rsidRPr="00E06B02">
              <w:rPr>
                <w:rFonts w:ascii="Verdana" w:hAnsi="Verdana"/>
                <w:sz w:val="20"/>
                <w:szCs w:val="20"/>
                <w:lang w:val="en-GB"/>
              </w:rPr>
              <w:t>]</w:t>
            </w:r>
          </w:p>
        </w:tc>
      </w:tr>
      <w:tr w:rsidR="001F5F8A" w:rsidRPr="00293D96" w14:paraId="61CFAE75" w14:textId="77777777" w:rsidTr="00212A7B">
        <w:tc>
          <w:tcPr>
            <w:tcW w:w="3974" w:type="dxa"/>
          </w:tcPr>
          <w:p w14:paraId="58F3FB24"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018E2113" w:rsidR="001F5F8A" w:rsidRPr="00E06B02" w:rsidRDefault="001F5F8A" w:rsidP="00E06B02">
            <w:pPr>
              <w:pStyle w:val="PargrafodaLista"/>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Pr="00E06B02">
              <w:rPr>
                <w:rFonts w:ascii="Verdana" w:hAnsi="Verdana"/>
                <w:sz w:val="20"/>
                <w:szCs w:val="20"/>
                <w:highlight w:val="yellow"/>
                <w:lang w:val="en-GB"/>
              </w:rPr>
              <w:t>2,99% a.m a 4,49% a.m</w:t>
            </w:r>
            <w:r w:rsidR="009B01EF" w:rsidRPr="00E06B02">
              <w:rPr>
                <w:rFonts w:ascii="Verdana" w:hAnsi="Verdana"/>
                <w:sz w:val="20"/>
                <w:szCs w:val="20"/>
                <w:lang w:val="en-GB"/>
              </w:rPr>
              <w:t>]</w:t>
            </w:r>
          </w:p>
        </w:tc>
      </w:tr>
      <w:tr w:rsidR="001F5F8A" w:rsidRPr="00293D96" w14:paraId="104CD522" w14:textId="77777777" w:rsidTr="00212A7B">
        <w:tc>
          <w:tcPr>
            <w:tcW w:w="3974" w:type="dxa"/>
          </w:tcPr>
          <w:p w14:paraId="7764A3E1"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05C5D12C" w:rsidR="001F5F8A" w:rsidRPr="00E06B02" w:rsidRDefault="001F5F8A" w:rsidP="00E06B02">
            <w:pPr>
              <w:pStyle w:val="PargrafodaLista"/>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Pr="00E06B02">
              <w:rPr>
                <w:rFonts w:ascii="Verdana" w:hAnsi="Verdana"/>
                <w:sz w:val="20"/>
                <w:szCs w:val="20"/>
                <w:highlight w:val="yellow"/>
                <w:lang w:val="en-GB"/>
              </w:rPr>
              <w:t>3,49% a.m a 4,99% a.m</w:t>
            </w:r>
            <w:r w:rsidR="009B01EF" w:rsidRPr="00E06B02">
              <w:rPr>
                <w:rFonts w:ascii="Verdana" w:hAnsi="Verdana"/>
                <w:sz w:val="20"/>
                <w:szCs w:val="20"/>
                <w:lang w:val="en-GB"/>
              </w:rPr>
              <w:t>]</w:t>
            </w:r>
          </w:p>
        </w:tc>
      </w:tr>
      <w:tr w:rsidR="001F5F8A" w:rsidRPr="00293D96" w14:paraId="24F8481C" w14:textId="77777777" w:rsidTr="00212A7B">
        <w:tc>
          <w:tcPr>
            <w:tcW w:w="3974" w:type="dxa"/>
          </w:tcPr>
          <w:p w14:paraId="6E99349E"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511D35D3" w:rsidR="001F5F8A" w:rsidRPr="00E06B02" w:rsidRDefault="001F5F8A" w:rsidP="00E06B02">
            <w:pPr>
              <w:pStyle w:val="PargrafodaLista"/>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Pr="00E06B02">
              <w:rPr>
                <w:rFonts w:ascii="Verdana" w:hAnsi="Verdana"/>
                <w:sz w:val="20"/>
                <w:szCs w:val="20"/>
                <w:highlight w:val="yellow"/>
                <w:lang w:val="en-GB"/>
              </w:rPr>
              <w:t>4,99% a.m a 5,49% a.m</w:t>
            </w:r>
            <w:r w:rsidR="009B01EF" w:rsidRPr="00E06B02">
              <w:rPr>
                <w:rFonts w:ascii="Verdana" w:hAnsi="Verdana"/>
                <w:sz w:val="20"/>
                <w:szCs w:val="20"/>
                <w:lang w:val="en-GB"/>
              </w:rPr>
              <w:t>]</w:t>
            </w:r>
          </w:p>
        </w:tc>
      </w:tr>
      <w:tr w:rsidR="001F5F8A" w:rsidRPr="00293D96" w14:paraId="7A51F3F1" w14:textId="77777777" w:rsidTr="00212A7B">
        <w:tc>
          <w:tcPr>
            <w:tcW w:w="3974" w:type="dxa"/>
          </w:tcPr>
          <w:p w14:paraId="63F31091"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5D9D1A29" w:rsidR="001F5F8A" w:rsidRPr="00E06B02" w:rsidRDefault="001F5F8A" w:rsidP="00E06B02">
            <w:pPr>
              <w:pStyle w:val="PargrafodaLista"/>
              <w:spacing w:line="280" w:lineRule="exact"/>
              <w:ind w:left="0"/>
              <w:jc w:val="center"/>
              <w:rPr>
                <w:rFonts w:ascii="Verdana" w:hAnsi="Verdana" w:cs="Tahoma"/>
                <w:sz w:val="20"/>
                <w:szCs w:val="20"/>
                <w:lang w:val="en-GB"/>
              </w:rPr>
            </w:pPr>
            <w:r w:rsidRPr="00E06B02">
              <w:rPr>
                <w:rFonts w:ascii="Verdana" w:hAnsi="Verdana"/>
                <w:sz w:val="20"/>
                <w:szCs w:val="20"/>
                <w:lang w:val="en-GB"/>
              </w:rPr>
              <w:t xml:space="preserve">Entre </w:t>
            </w:r>
            <w:r w:rsidR="009B01EF" w:rsidRPr="00E06B02">
              <w:rPr>
                <w:rFonts w:ascii="Verdana" w:hAnsi="Verdana"/>
                <w:sz w:val="20"/>
                <w:szCs w:val="20"/>
                <w:lang w:val="en-GB"/>
              </w:rPr>
              <w:t>[</w:t>
            </w:r>
            <w:r w:rsidRPr="00E06B02">
              <w:rPr>
                <w:rFonts w:ascii="Verdana" w:hAnsi="Verdana"/>
                <w:sz w:val="20"/>
                <w:szCs w:val="20"/>
                <w:highlight w:val="yellow"/>
                <w:lang w:val="en-GB"/>
              </w:rPr>
              <w:t>5,49% a.m a 7,49% a.m</w:t>
            </w:r>
            <w:r w:rsidR="009B01EF" w:rsidRPr="00E06B02">
              <w:rPr>
                <w:rFonts w:ascii="Verdana" w:hAnsi="Verdana"/>
                <w:sz w:val="20"/>
                <w:szCs w:val="20"/>
                <w:lang w:val="en-GB"/>
              </w:rPr>
              <w:t>]</w:t>
            </w:r>
          </w:p>
        </w:tc>
      </w:tr>
    </w:tbl>
    <w:p w14:paraId="350867C0" w14:textId="77777777" w:rsidR="001F5F8A" w:rsidRPr="00E06B02" w:rsidRDefault="001F5F8A" w:rsidP="00E06B02">
      <w:pPr>
        <w:pStyle w:val="PargrafodaLista"/>
        <w:spacing w:line="280" w:lineRule="exact"/>
        <w:ind w:left="567"/>
        <w:jc w:val="both"/>
        <w:rPr>
          <w:rFonts w:ascii="Verdana" w:hAnsi="Verdana" w:cs="Tahoma"/>
          <w:b/>
          <w:sz w:val="20"/>
          <w:szCs w:val="20"/>
          <w:lang w:val="en-GB"/>
        </w:rPr>
      </w:pPr>
    </w:p>
    <w:p w14:paraId="1E810CB0" w14:textId="0ADA30C3"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2"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62"/>
      <w:r w:rsidR="00BD02FF" w:rsidRPr="00E06B02">
        <w:rPr>
          <w:rFonts w:ascii="Verdana" w:hAnsi="Verdana" w:cs="Tahoma"/>
          <w:sz w:val="20"/>
          <w:szCs w:val="20"/>
        </w:rPr>
        <w:t xml:space="preserve"> </w:t>
      </w:r>
      <w:r w:rsidR="00BD02FF" w:rsidRPr="00E06B02">
        <w:rPr>
          <w:rFonts w:ascii="Verdana" w:hAnsi="Verdana" w:cs="Tahoma"/>
          <w:sz w:val="20"/>
          <w:szCs w:val="20"/>
          <w:highlight w:val="cyan"/>
        </w:rPr>
        <w:t>[</w:t>
      </w:r>
      <w:r w:rsidR="00B3425D" w:rsidRPr="00E06B02">
        <w:rPr>
          <w:rFonts w:ascii="Verdana" w:hAnsi="Verdana" w:cs="Tahoma"/>
          <w:sz w:val="20"/>
          <w:szCs w:val="20"/>
          <w:highlight w:val="cyan"/>
        </w:rPr>
        <w:t xml:space="preserve">Nota </w:t>
      </w:r>
      <w:r w:rsidR="00BD02FF" w:rsidRPr="00E06B02">
        <w:rPr>
          <w:rFonts w:ascii="Verdana" w:hAnsi="Verdana" w:cs="Tahoma"/>
          <w:sz w:val="20"/>
          <w:szCs w:val="20"/>
          <w:highlight w:val="cyan"/>
        </w:rPr>
        <w:t>DCM IBBA: Atualizar com base no relatório KPMG atual]</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293D96" w14:paraId="72E8434E" w14:textId="77777777" w:rsidTr="00212A7B">
        <w:tc>
          <w:tcPr>
            <w:tcW w:w="4004" w:type="dxa"/>
          </w:tcPr>
          <w:p w14:paraId="7753ED5E"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A </w:t>
            </w:r>
          </w:p>
        </w:tc>
        <w:tc>
          <w:tcPr>
            <w:tcW w:w="3923" w:type="dxa"/>
          </w:tcPr>
          <w:p w14:paraId="69C62E39" w14:textId="4E5D3345"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1F5F8A" w:rsidRPr="00E06B02">
              <w:rPr>
                <w:rFonts w:ascii="Verdana" w:hAnsi="Verdana"/>
                <w:sz w:val="20"/>
                <w:szCs w:val="20"/>
                <w:highlight w:val="yellow"/>
              </w:rPr>
              <w:t>0% (</w:t>
            </w:r>
            <w:r w:rsidR="00CE5BCE" w:rsidRPr="00E06B02">
              <w:rPr>
                <w:rFonts w:ascii="Verdana" w:hAnsi="Verdana"/>
                <w:sz w:val="20"/>
                <w:szCs w:val="20"/>
                <w:highlight w:val="yellow"/>
              </w:rPr>
              <w:t>quarenta por cento)</w:t>
            </w:r>
            <w:r w:rsidRPr="00E06B02">
              <w:rPr>
                <w:rFonts w:ascii="Verdana" w:hAnsi="Verdana"/>
                <w:sz w:val="20"/>
                <w:szCs w:val="20"/>
              </w:rPr>
              <w:t>]</w:t>
            </w:r>
          </w:p>
        </w:tc>
      </w:tr>
      <w:tr w:rsidR="001F5F8A" w:rsidRPr="00293D96" w14:paraId="5D074E61" w14:textId="77777777" w:rsidTr="00212A7B">
        <w:tc>
          <w:tcPr>
            <w:tcW w:w="4004" w:type="dxa"/>
          </w:tcPr>
          <w:p w14:paraId="536AF82D"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B </w:t>
            </w:r>
          </w:p>
        </w:tc>
        <w:tc>
          <w:tcPr>
            <w:tcW w:w="3923" w:type="dxa"/>
          </w:tcPr>
          <w:p w14:paraId="49BFC577" w14:textId="44AD26AE"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1F5F8A" w:rsidRPr="00E06B02">
              <w:rPr>
                <w:rFonts w:ascii="Verdana" w:hAnsi="Verdana"/>
                <w:sz w:val="20"/>
                <w:szCs w:val="20"/>
                <w:highlight w:val="yellow"/>
              </w:rPr>
              <w:t>50% (cinquenta por cento)</w:t>
            </w:r>
            <w:r w:rsidRPr="00E06B02">
              <w:rPr>
                <w:rFonts w:ascii="Verdana" w:hAnsi="Verdana"/>
                <w:sz w:val="20"/>
                <w:szCs w:val="20"/>
              </w:rPr>
              <w:t>]</w:t>
            </w:r>
          </w:p>
        </w:tc>
      </w:tr>
      <w:tr w:rsidR="001F5F8A" w:rsidRPr="00293D96" w14:paraId="6E2562AD" w14:textId="77777777" w:rsidTr="00212A7B">
        <w:tc>
          <w:tcPr>
            <w:tcW w:w="4004" w:type="dxa"/>
          </w:tcPr>
          <w:p w14:paraId="7C56CB82"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23" w:type="dxa"/>
          </w:tcPr>
          <w:p w14:paraId="28CA2620" w14:textId="5A957111"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1F5F8A" w:rsidRPr="00E06B02">
              <w:rPr>
                <w:rFonts w:ascii="Verdana" w:hAnsi="Verdana"/>
                <w:sz w:val="20"/>
                <w:szCs w:val="20"/>
                <w:highlight w:val="yellow"/>
              </w:rPr>
              <w:t>0% (</w:t>
            </w:r>
            <w:r w:rsidR="00CE5BCE" w:rsidRPr="00E06B02">
              <w:rPr>
                <w:rFonts w:ascii="Verdana" w:hAnsi="Verdana"/>
                <w:sz w:val="20"/>
                <w:szCs w:val="20"/>
                <w:highlight w:val="yellow"/>
              </w:rPr>
              <w:t xml:space="preserve">quarenta </w:t>
            </w:r>
            <w:r w:rsidR="001F5F8A" w:rsidRPr="00E06B02">
              <w:rPr>
                <w:rFonts w:ascii="Verdana" w:hAnsi="Verdana"/>
                <w:sz w:val="20"/>
                <w:szCs w:val="20"/>
                <w:highlight w:val="yellow"/>
              </w:rPr>
              <w:t>por cento)</w:t>
            </w:r>
            <w:r w:rsidRPr="00E06B02">
              <w:rPr>
                <w:rFonts w:ascii="Verdana" w:hAnsi="Verdana"/>
                <w:sz w:val="20"/>
                <w:szCs w:val="20"/>
              </w:rPr>
              <w:t>]</w:t>
            </w:r>
          </w:p>
        </w:tc>
      </w:tr>
      <w:tr w:rsidR="001F5F8A" w:rsidRPr="00293D96" w14:paraId="1B720740" w14:textId="77777777" w:rsidTr="00212A7B">
        <w:tc>
          <w:tcPr>
            <w:tcW w:w="4004" w:type="dxa"/>
          </w:tcPr>
          <w:p w14:paraId="2B478ADF"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23" w:type="dxa"/>
          </w:tcPr>
          <w:p w14:paraId="72A768F2" w14:textId="7BDCAE80"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20</w:t>
            </w:r>
            <w:r w:rsidR="001F5F8A" w:rsidRPr="00E06B02">
              <w:rPr>
                <w:rFonts w:ascii="Verdana" w:hAnsi="Verdana"/>
                <w:sz w:val="20"/>
                <w:szCs w:val="20"/>
                <w:highlight w:val="yellow"/>
              </w:rPr>
              <w:t xml:space="preserve">% </w:t>
            </w:r>
            <w:r w:rsidR="00CE5BCE" w:rsidRPr="00E06B02">
              <w:rPr>
                <w:rFonts w:ascii="Verdana" w:hAnsi="Verdana"/>
                <w:sz w:val="20"/>
                <w:szCs w:val="20"/>
                <w:highlight w:val="yellow"/>
              </w:rPr>
              <w:t>(vinte</w:t>
            </w:r>
            <w:r w:rsidR="001F5F8A" w:rsidRPr="00E06B02">
              <w:rPr>
                <w:rFonts w:ascii="Verdana" w:hAnsi="Verdana"/>
                <w:sz w:val="20"/>
                <w:szCs w:val="20"/>
                <w:highlight w:val="yellow"/>
              </w:rPr>
              <w:t xml:space="preserve"> por cento)</w:t>
            </w:r>
            <w:r w:rsidRPr="00E06B02">
              <w:rPr>
                <w:rFonts w:ascii="Verdana" w:hAnsi="Verdana"/>
                <w:sz w:val="20"/>
                <w:szCs w:val="20"/>
              </w:rPr>
              <w:t>]</w:t>
            </w:r>
          </w:p>
        </w:tc>
      </w:tr>
      <w:tr w:rsidR="001F5F8A" w:rsidRPr="00293D96" w14:paraId="63C55EC9" w14:textId="77777777" w:rsidTr="00212A7B">
        <w:tc>
          <w:tcPr>
            <w:tcW w:w="4004" w:type="dxa"/>
          </w:tcPr>
          <w:p w14:paraId="008CD521"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23" w:type="dxa"/>
          </w:tcPr>
          <w:p w14:paraId="35D91347" w14:textId="3B4A606E"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10</w:t>
            </w:r>
            <w:r w:rsidR="001F5F8A" w:rsidRPr="00E06B02">
              <w:rPr>
                <w:rFonts w:ascii="Verdana" w:hAnsi="Verdana"/>
                <w:sz w:val="20"/>
                <w:szCs w:val="20"/>
                <w:highlight w:val="yellow"/>
              </w:rPr>
              <w:t>% (</w:t>
            </w:r>
            <w:r w:rsidR="00CE5BCE" w:rsidRPr="00E06B02">
              <w:rPr>
                <w:rFonts w:ascii="Verdana" w:hAnsi="Verdana"/>
                <w:sz w:val="20"/>
                <w:szCs w:val="20"/>
                <w:highlight w:val="yellow"/>
              </w:rPr>
              <w:t>dez</w:t>
            </w:r>
            <w:r w:rsidR="001F5F8A" w:rsidRPr="00E06B02">
              <w:rPr>
                <w:rFonts w:ascii="Verdana" w:hAnsi="Verdana"/>
                <w:sz w:val="20"/>
                <w:szCs w:val="20"/>
                <w:highlight w:val="yellow"/>
              </w:rPr>
              <w:t xml:space="preserve"> por cento)</w:t>
            </w:r>
            <w:r w:rsidRPr="00E06B02">
              <w:rPr>
                <w:rFonts w:ascii="Verdana" w:hAnsi="Verdana"/>
                <w:sz w:val="20"/>
                <w:szCs w:val="20"/>
              </w:rPr>
              <w:t>]</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6903DE9F"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a Emissora e 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226B77AD" w:rsidR="00EB5CDB" w:rsidRPr="00293D96" w:rsidRDefault="008E55E6" w:rsidP="00E06B02">
      <w:pPr>
        <w:pStyle w:val="PargrafodaLista"/>
        <w:numPr>
          <w:ilvl w:val="2"/>
          <w:numId w:val="4"/>
        </w:numPr>
        <w:spacing w:line="280" w:lineRule="exact"/>
        <w:jc w:val="both"/>
        <w:rPr>
          <w:rFonts w:ascii="Verdana" w:hAnsi="Verdana" w:cs="Tahoma"/>
          <w:i/>
          <w:sz w:val="20"/>
          <w:szCs w:val="20"/>
        </w:rPr>
      </w:pPr>
      <w:bookmarkStart w:id="63" w:name="_Ref497551623"/>
      <w:r w:rsidRPr="00E06B02">
        <w:rPr>
          <w:rFonts w:ascii="Verdana" w:hAnsi="Verdana" w:cs="Tahoma"/>
          <w:sz w:val="20"/>
          <w:szCs w:val="20"/>
        </w:rPr>
        <w:t xml:space="preserve">As Debêntures serão objeto de distribuição pública com esforços restritos de distribuição, sob o regime de melhores esforços de colocação com relação à totalidade das Debêntures, com a intermediação </w:t>
      </w:r>
      <w:r w:rsidR="003542AC" w:rsidRPr="00E06B02">
        <w:rPr>
          <w:rFonts w:ascii="Verdana" w:hAnsi="Verdana" w:cs="Tahoma"/>
          <w:sz w:val="20"/>
          <w:szCs w:val="20"/>
        </w:rPr>
        <w:t>dos Coordenadores</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bookmarkEnd w:id="63"/>
    </w:p>
    <w:p w14:paraId="538C4ED9" w14:textId="77777777" w:rsidR="00582155" w:rsidRPr="00E06B02" w:rsidRDefault="00582155" w:rsidP="00293D96">
      <w:pPr>
        <w:pStyle w:val="PargrafodaLista"/>
        <w:spacing w:line="280" w:lineRule="exact"/>
        <w:ind w:left="0"/>
        <w:jc w:val="both"/>
        <w:rPr>
          <w:rFonts w:ascii="Verdana" w:hAnsi="Verdana" w:cs="Tahoma"/>
          <w:i/>
          <w:sz w:val="20"/>
          <w:szCs w:val="20"/>
        </w:rPr>
      </w:pPr>
    </w:p>
    <w:p w14:paraId="260ABD55" w14:textId="20E9F30F" w:rsidR="00582155" w:rsidRPr="00E06B02" w:rsidRDefault="00582155" w:rsidP="00293D96">
      <w:pPr>
        <w:numPr>
          <w:ilvl w:val="2"/>
          <w:numId w:val="4"/>
        </w:numPr>
        <w:suppressAutoHyphens/>
        <w:spacing w:line="280" w:lineRule="exact"/>
        <w:jc w:val="both"/>
        <w:rPr>
          <w:rFonts w:ascii="Verdana" w:hAnsi="Verdana" w:cs="Tahoma"/>
          <w:sz w:val="20"/>
          <w:szCs w:val="20"/>
        </w:rPr>
      </w:pPr>
      <w:r w:rsidRPr="00E06B02">
        <w:rPr>
          <w:rFonts w:ascii="Verdana" w:hAnsi="Verdana" w:cs="Tahoma"/>
          <w:sz w:val="20"/>
          <w:szCs w:val="20"/>
        </w:rPr>
        <w:t>Será admitida a distribuição parcial das Debêntures, sendo que a manutenção da Oferta Restrita está condicionada à subscrição do Volume Mínimo da Emissão, equivalente a [</w:t>
      </w:r>
      <w:r w:rsidRPr="00E06B02">
        <w:rPr>
          <w:rFonts w:ascii="Verdana" w:hAnsi="Verdana" w:cs="Tahoma"/>
          <w:sz w:val="20"/>
          <w:szCs w:val="20"/>
          <w:highlight w:val="yellow"/>
        </w:rPr>
        <w:t>5.000 (cinco mil)</w:t>
      </w:r>
      <w:r w:rsidRPr="00E06B02">
        <w:rPr>
          <w:rFonts w:ascii="Verdana" w:eastAsia="MS Mincho" w:hAnsi="Verdana" w:cs="Tahoma"/>
          <w:sz w:val="20"/>
          <w:szCs w:val="20"/>
          <w:highlight w:val="yellow"/>
        </w:rPr>
        <w:t xml:space="preserve"> Debêntures</w:t>
      </w:r>
      <w:r w:rsidRPr="00E06B02">
        <w:rPr>
          <w:rFonts w:ascii="Verdana" w:eastAsia="MS Mincho" w:hAnsi="Verdana" w:cs="Tahoma"/>
          <w:sz w:val="20"/>
          <w:szCs w:val="20"/>
        </w:rPr>
        <w:t>], que correspondem, na Data da 1ª Integralização, ao montante de [</w:t>
      </w:r>
      <w:r w:rsidRPr="00E06B02">
        <w:rPr>
          <w:rFonts w:ascii="Verdana" w:eastAsia="MS Mincho" w:hAnsi="Verdana" w:cs="Tahoma"/>
          <w:sz w:val="20"/>
          <w:szCs w:val="20"/>
          <w:highlight w:val="yellow"/>
        </w:rPr>
        <w:t xml:space="preserve">R$ </w:t>
      </w:r>
      <w:r w:rsidRPr="00E06B02">
        <w:rPr>
          <w:rFonts w:ascii="Verdana" w:hAnsi="Verdana" w:cs="Tahoma"/>
          <w:sz w:val="20"/>
          <w:szCs w:val="20"/>
          <w:highlight w:val="yellow"/>
        </w:rPr>
        <w:t>5.000.000,00 (cinco milhões</w:t>
      </w:r>
      <w:r w:rsidRPr="00E06B02">
        <w:rPr>
          <w:rFonts w:ascii="Verdana" w:eastAsia="MS Mincho" w:hAnsi="Verdana"/>
          <w:sz w:val="20"/>
          <w:szCs w:val="20"/>
          <w:highlight w:val="yellow"/>
        </w:rPr>
        <w:t xml:space="preserve"> de </w:t>
      </w:r>
      <w:r w:rsidRPr="00E06B02">
        <w:rPr>
          <w:rFonts w:ascii="Verdana" w:hAnsi="Verdana" w:cs="Tahoma"/>
          <w:sz w:val="20"/>
          <w:szCs w:val="20"/>
          <w:highlight w:val="yellow"/>
        </w:rPr>
        <w:t>reais)</w:t>
      </w:r>
      <w:r w:rsidRPr="00E06B02">
        <w:rPr>
          <w:rFonts w:ascii="Verdana" w:hAnsi="Verdana" w:cs="Tahoma"/>
          <w:sz w:val="20"/>
          <w:szCs w:val="20"/>
        </w:rPr>
        <w:t>]</w:t>
      </w:r>
      <w:r w:rsidRPr="00E06B02">
        <w:rPr>
          <w:rFonts w:ascii="Verdana" w:eastAsia="MS Mincho" w:hAnsi="Verdana" w:cs="Tahoma"/>
          <w:sz w:val="20"/>
          <w:szCs w:val="20"/>
        </w:rPr>
        <w:t xml:space="preserve">, observado o disposto no </w:t>
      </w:r>
      <w:r w:rsidRPr="00E06B02">
        <w:rPr>
          <w:rFonts w:ascii="Verdana" w:hAnsi="Verdana" w:cs="Tahoma"/>
          <w:sz w:val="20"/>
          <w:szCs w:val="20"/>
        </w:rPr>
        <w:t xml:space="preserve">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3.9.2.1</w:t>
      </w:r>
      <w:r w:rsidRPr="00E06B02">
        <w:rPr>
          <w:rFonts w:ascii="Verdana" w:hAnsi="Verdana" w:cs="Tahoma"/>
          <w:sz w:val="20"/>
          <w:szCs w:val="20"/>
        </w:rPr>
        <w:fldChar w:fldCharType="end"/>
      </w:r>
      <w:r w:rsidRPr="00E06B02">
        <w:rPr>
          <w:rFonts w:ascii="Verdana" w:hAnsi="Verdana" w:cs="Tahoma"/>
          <w:sz w:val="20"/>
          <w:szCs w:val="20"/>
        </w:rPr>
        <w:t xml:space="preserve"> abaixo. </w:t>
      </w:r>
      <w:r w:rsidRPr="00E06B02">
        <w:rPr>
          <w:rFonts w:ascii="Verdana" w:hAnsi="Verdana" w:cs="Tahoma"/>
          <w:sz w:val="20"/>
          <w:szCs w:val="20"/>
          <w:highlight w:val="cyan"/>
        </w:rPr>
        <w:t>[DCM IBBA: Do nosso lado, podemos excluir o volume mínimo]</w:t>
      </w:r>
      <w:r w:rsidRPr="00E06B02">
        <w:rPr>
          <w:rFonts w:ascii="Verdana" w:hAnsi="Verdana" w:cs="Tahoma"/>
          <w:sz w:val="20"/>
          <w:szCs w:val="20"/>
        </w:rPr>
        <w:t xml:space="preserve"> [</w:t>
      </w:r>
      <w:r w:rsidRPr="00E06B02">
        <w:rPr>
          <w:rFonts w:ascii="Verdana" w:hAnsi="Verdana" w:cs="Tahoma"/>
          <w:sz w:val="20"/>
          <w:szCs w:val="20"/>
          <w:highlight w:val="yellow"/>
        </w:rPr>
        <w:t>Nota TF: Discutir em call</w:t>
      </w:r>
      <w:r w:rsidRPr="00E06B02">
        <w:rPr>
          <w:rFonts w:ascii="Verdana" w:hAnsi="Verdana" w:cs="Tahoma"/>
          <w:sz w:val="20"/>
          <w:szCs w:val="20"/>
        </w:rPr>
        <w:t>].</w:t>
      </w:r>
    </w:p>
    <w:p w14:paraId="050E377B" w14:textId="77777777" w:rsidR="00582155" w:rsidRPr="00E06B02" w:rsidRDefault="00582155" w:rsidP="00E06B02">
      <w:pPr>
        <w:spacing w:line="280" w:lineRule="exact"/>
        <w:jc w:val="both"/>
        <w:rPr>
          <w:rFonts w:ascii="Verdana" w:hAnsi="Verdana" w:cs="Tahoma"/>
          <w:sz w:val="20"/>
          <w:szCs w:val="20"/>
        </w:rPr>
      </w:pPr>
    </w:p>
    <w:p w14:paraId="0DC297A1" w14:textId="2A50F851" w:rsidR="00643808" w:rsidRPr="00293D96" w:rsidRDefault="00582155" w:rsidP="00293D96">
      <w:pPr>
        <w:suppressAutoHyphens/>
        <w:spacing w:line="280" w:lineRule="exact"/>
        <w:jc w:val="both"/>
        <w:rPr>
          <w:rFonts w:ascii="Verdana" w:hAnsi="Verdana" w:cs="Tahoma"/>
          <w:sz w:val="20"/>
          <w:szCs w:val="20"/>
        </w:rPr>
      </w:pPr>
      <w:r w:rsidRPr="00293D96">
        <w:rPr>
          <w:rFonts w:ascii="Verdana" w:eastAsia="MS Mincho" w:hAnsi="Verdana" w:cs="Tahoma"/>
          <w:sz w:val="20"/>
          <w:szCs w:val="20"/>
        </w:rPr>
        <w:t>[</w:t>
      </w:r>
      <w:r w:rsidRPr="00293D96">
        <w:rPr>
          <w:rFonts w:ascii="Verdana" w:eastAsia="MS Mincho" w:hAnsi="Verdana" w:cs="Tahoma"/>
          <w:sz w:val="20"/>
          <w:szCs w:val="20"/>
          <w:highlight w:val="yellow"/>
        </w:rPr>
        <w:t>Será adotado o procedimento de coleta</w:t>
      </w:r>
      <w:r w:rsidRPr="00293D96">
        <w:rPr>
          <w:rFonts w:ascii="Verdana" w:eastAsia="MS Mincho" w:hAnsi="Verdana"/>
          <w:sz w:val="20"/>
          <w:szCs w:val="20"/>
          <w:highlight w:val="yellow"/>
        </w:rPr>
        <w:t xml:space="preserve"> de </w:t>
      </w:r>
      <w:r w:rsidRPr="00293D96">
        <w:rPr>
          <w:rFonts w:ascii="Verdana" w:eastAsia="MS Mincho" w:hAnsi="Verdana" w:cs="Tahoma"/>
          <w:sz w:val="20"/>
          <w:szCs w:val="20"/>
          <w:highlight w:val="yellow"/>
        </w:rPr>
        <w:t xml:space="preserve">intenções de investimento dos potenciais investidores nas Debêntures da Segunda Série, organizado pelos Coordenadores, sem </w:t>
      </w:r>
      <w:r w:rsidRPr="00293D96">
        <w:rPr>
          <w:rFonts w:ascii="Verdana" w:eastAsia="MS Mincho" w:hAnsi="Verdana" w:cs="Tahoma"/>
          <w:sz w:val="20"/>
          <w:szCs w:val="20"/>
          <w:highlight w:val="yellow"/>
        </w:rPr>
        <w:lastRenderedPageBreak/>
        <w:t xml:space="preserve">recebimento de reservas antecipadas, sem lotes mínimos ou máximos, observado o disposto no artigo 3º da Instrução CVM 476, para a verificação: </w:t>
      </w:r>
      <w:r w:rsidRPr="00293D96">
        <w:rPr>
          <w:rFonts w:ascii="Verdana" w:eastAsia="MS Mincho" w:hAnsi="Verdana" w:cs="Tahoma"/>
          <w:b/>
          <w:sz w:val="20"/>
          <w:szCs w:val="20"/>
          <w:highlight w:val="yellow"/>
        </w:rPr>
        <w:t>(i)</w:t>
      </w:r>
      <w:r w:rsidRPr="00293D96">
        <w:rPr>
          <w:rFonts w:ascii="Verdana" w:eastAsia="MS Mincho" w:hAnsi="Verdana" w:cs="Tahoma"/>
          <w:sz w:val="20"/>
          <w:szCs w:val="20"/>
          <w:highlight w:val="yellow"/>
        </w:rPr>
        <w:t xml:space="preserve"> do </w:t>
      </w:r>
      <w:r w:rsidRPr="00293D96">
        <w:rPr>
          <w:rFonts w:ascii="Verdana" w:eastAsia="MS Mincho" w:hAnsi="Verdana" w:cs="Tahoma"/>
          <w:i/>
          <w:sz w:val="20"/>
          <w:szCs w:val="20"/>
          <w:highlight w:val="yellow"/>
        </w:rPr>
        <w:t>spread</w:t>
      </w:r>
      <w:r w:rsidRPr="00293D96">
        <w:rPr>
          <w:rFonts w:ascii="Verdana" w:eastAsia="MS Mincho" w:hAnsi="Verdana" w:cs="Tahoma"/>
          <w:sz w:val="20"/>
          <w:szCs w:val="20"/>
          <w:highlight w:val="yellow"/>
        </w:rPr>
        <w:t xml:space="preserve"> (sobretaxa) a ser aplicado à Remuneração das Debêntures da Segunda Série, nos termos da cláusula 3.17.3 abaixo (“</w:t>
      </w:r>
      <w:r w:rsidRPr="00293D96">
        <w:rPr>
          <w:rFonts w:ascii="Verdana" w:eastAsia="MS Mincho" w:hAnsi="Verdana" w:cs="Tahoma"/>
          <w:sz w:val="20"/>
          <w:szCs w:val="20"/>
          <w:highlight w:val="yellow"/>
          <w:u w:val="single"/>
        </w:rPr>
        <w:t xml:space="preserve">Procedimento de </w:t>
      </w:r>
      <w:r w:rsidRPr="00293D96">
        <w:rPr>
          <w:rFonts w:ascii="Verdana" w:eastAsia="MS Mincho" w:hAnsi="Verdana" w:cs="Tahoma"/>
          <w:i/>
          <w:sz w:val="20"/>
          <w:szCs w:val="20"/>
          <w:highlight w:val="yellow"/>
          <w:u w:val="single"/>
        </w:rPr>
        <w:t>Bookbuilding</w:t>
      </w:r>
      <w:r w:rsidRPr="00293D96">
        <w:rPr>
          <w:rFonts w:ascii="Verdana" w:eastAsia="MS Mincho" w:hAnsi="Verdana" w:cs="Tahoma"/>
          <w:sz w:val="20"/>
          <w:szCs w:val="20"/>
          <w:highlight w:val="yellow"/>
        </w:rPr>
        <w:t>”).</w:t>
      </w:r>
      <w:r w:rsidRPr="00293D96">
        <w:rPr>
          <w:rFonts w:ascii="Verdana" w:eastAsia="MS Mincho" w:hAnsi="Verdana" w:cs="Tahoma"/>
          <w:sz w:val="20"/>
          <w:szCs w:val="20"/>
        </w:rPr>
        <w:t>]</w:t>
      </w:r>
      <w:r w:rsidRPr="00293D96">
        <w:rPr>
          <w:rFonts w:ascii="Verdana" w:eastAsia="MS Mincho" w:hAnsi="Verdana" w:cs="Tahoma"/>
          <w:sz w:val="20"/>
          <w:szCs w:val="20"/>
          <w:highlight w:val="yellow"/>
        </w:rPr>
        <w:t>[Nota LDR: TF, favor incluir o modelo de aditamento à escritura para ratificar o resultado do book]</w:t>
      </w:r>
      <w:r w:rsidRPr="00293D96">
        <w:rPr>
          <w:rFonts w:ascii="Verdana" w:eastAsia="MS Mincho" w:hAnsi="Verdana" w:cs="Tahoma"/>
          <w:sz w:val="20"/>
          <w:szCs w:val="20"/>
        </w:rPr>
        <w:t xml:space="preserve"> [</w:t>
      </w:r>
      <w:r w:rsidRPr="00293D96">
        <w:rPr>
          <w:rFonts w:ascii="Verdana" w:eastAsia="MS Mincho" w:hAnsi="Verdana" w:cs="Tahoma"/>
          <w:sz w:val="20"/>
          <w:szCs w:val="20"/>
          <w:highlight w:val="yellow"/>
        </w:rPr>
        <w:t>Nota TF: Discutir em call</w:t>
      </w:r>
      <w:r w:rsidRPr="00293D96">
        <w:rPr>
          <w:rFonts w:ascii="Verdana" w:eastAsia="MS Mincho" w:hAnsi="Verdana" w:cs="Tahoma"/>
          <w:sz w:val="20"/>
          <w:szCs w:val="20"/>
        </w:rPr>
        <w:t>]</w:t>
      </w:r>
    </w:p>
    <w:p w14:paraId="12D6FC22" w14:textId="77777777" w:rsidR="009D6F0E" w:rsidRPr="00E06B02" w:rsidRDefault="009D6F0E" w:rsidP="00E06B02">
      <w:pPr>
        <w:spacing w:line="280" w:lineRule="exact"/>
        <w:jc w:val="both"/>
        <w:rPr>
          <w:rFonts w:ascii="Verdana" w:hAnsi="Verdana" w:cs="Tahoma"/>
          <w:sz w:val="20"/>
          <w:szCs w:val="20"/>
        </w:rPr>
      </w:pPr>
    </w:p>
    <w:p w14:paraId="5E65AC9D" w14:textId="77777777" w:rsidR="00EB5CDB" w:rsidRPr="00E06B02" w:rsidRDefault="008E55E6" w:rsidP="00E06B02">
      <w:pPr>
        <w:numPr>
          <w:ilvl w:val="3"/>
          <w:numId w:val="4"/>
        </w:numPr>
        <w:spacing w:line="280" w:lineRule="exact"/>
        <w:jc w:val="both"/>
        <w:rPr>
          <w:rFonts w:ascii="Verdana" w:hAnsi="Verdana" w:cs="Tahoma"/>
          <w:sz w:val="20"/>
          <w:szCs w:val="20"/>
        </w:rPr>
      </w:pPr>
      <w:bookmarkStart w:id="64" w:name="_Ref496534541"/>
      <w:r w:rsidRPr="00E06B02">
        <w:rPr>
          <w:rFonts w:ascii="Verdana" w:hAnsi="Verdana" w:cs="Tahoma"/>
          <w:sz w:val="20"/>
          <w:szCs w:val="20"/>
        </w:rPr>
        <w:t>A manutenção da Oferta Restrita está condicionada à subscrição da quantidade mínima de</w:t>
      </w:r>
      <w:r w:rsidRPr="00E06B02">
        <w:rPr>
          <w:rFonts w:ascii="Verdana" w:hAnsi="Verdana" w:cs="Tahoma"/>
          <w:b/>
          <w:sz w:val="20"/>
          <w:szCs w:val="20"/>
        </w:rPr>
        <w:t xml:space="preserve"> </w:t>
      </w:r>
      <w:r w:rsidR="00FD0D5A" w:rsidRPr="00E06B02">
        <w:rPr>
          <w:rFonts w:ascii="Verdana" w:hAnsi="Verdana" w:cs="Tahoma"/>
          <w:b/>
          <w:sz w:val="20"/>
          <w:szCs w:val="20"/>
        </w:rPr>
        <w:t>[</w:t>
      </w:r>
      <w:r w:rsidRPr="00E06B02">
        <w:rPr>
          <w:rFonts w:ascii="Verdana" w:hAnsi="Verdana" w:cs="Tahoma"/>
          <w:b/>
          <w:sz w:val="20"/>
          <w:szCs w:val="20"/>
          <w:highlight w:val="yellow"/>
        </w:rPr>
        <w:t xml:space="preserve">(i) </w:t>
      </w:r>
      <w:r w:rsidR="00373A67" w:rsidRPr="00E06B02">
        <w:rPr>
          <w:rFonts w:ascii="Verdana" w:hAnsi="Verdana" w:cs="Tahoma"/>
          <w:bCs/>
          <w:sz w:val="20"/>
          <w:szCs w:val="20"/>
          <w:highlight w:val="yellow"/>
        </w:rPr>
        <w:t>3.500</w:t>
      </w:r>
      <w:r w:rsidR="006E2FA9" w:rsidRPr="00E06B02">
        <w:rPr>
          <w:rFonts w:ascii="Verdana" w:hAnsi="Verdana" w:cs="Tahoma"/>
          <w:bCs/>
          <w:sz w:val="20"/>
          <w:szCs w:val="20"/>
          <w:highlight w:val="yellow"/>
        </w:rPr>
        <w:t xml:space="preserve"> (</w:t>
      </w:r>
      <w:r w:rsidR="00373A67" w:rsidRPr="00E06B02">
        <w:rPr>
          <w:rFonts w:ascii="Verdana" w:hAnsi="Verdana" w:cs="Tahoma"/>
          <w:bCs/>
          <w:sz w:val="20"/>
          <w:szCs w:val="20"/>
          <w:highlight w:val="yellow"/>
        </w:rPr>
        <w:t>três mil e quinhentas</w:t>
      </w:r>
      <w:r w:rsidR="006E2FA9" w:rsidRPr="00E06B02">
        <w:rPr>
          <w:rFonts w:ascii="Verdana" w:hAnsi="Verdana" w:cs="Tahoma"/>
          <w:bCs/>
          <w:sz w:val="20"/>
          <w:szCs w:val="20"/>
          <w:highlight w:val="yellow"/>
        </w:rPr>
        <w:t>)</w:t>
      </w:r>
      <w:r w:rsidR="00A104FE" w:rsidRPr="00E06B02">
        <w:rPr>
          <w:rFonts w:ascii="Verdana" w:hAnsi="Verdana" w:cs="Tahoma"/>
          <w:bCs/>
          <w:sz w:val="20"/>
          <w:szCs w:val="20"/>
          <w:highlight w:val="yellow"/>
        </w:rPr>
        <w:t xml:space="preserve"> </w:t>
      </w:r>
      <w:r w:rsidRPr="00E06B02">
        <w:rPr>
          <w:rFonts w:ascii="Verdana" w:hAnsi="Verdana" w:cs="Tahoma"/>
          <w:sz w:val="20"/>
          <w:szCs w:val="20"/>
          <w:highlight w:val="yellow"/>
        </w:rPr>
        <w:t xml:space="preserve">Debêntures da Primeira Série, que correspondem a R$ </w:t>
      </w:r>
      <w:r w:rsidR="00373A67" w:rsidRPr="00E06B02">
        <w:rPr>
          <w:rFonts w:ascii="Verdana" w:hAnsi="Verdana" w:cs="Tahoma"/>
          <w:sz w:val="20"/>
          <w:szCs w:val="20"/>
          <w:highlight w:val="yellow"/>
        </w:rPr>
        <w:t>3</w:t>
      </w:r>
      <w:r w:rsidR="006E2FA9" w:rsidRPr="00E06B02">
        <w:rPr>
          <w:rFonts w:ascii="Verdana" w:hAnsi="Verdana" w:cs="Tahoma"/>
          <w:sz w:val="20"/>
          <w:szCs w:val="20"/>
          <w:highlight w:val="yellow"/>
        </w:rPr>
        <w:t>.</w:t>
      </w:r>
      <w:r w:rsidR="00373A67" w:rsidRPr="00E06B02">
        <w:rPr>
          <w:rFonts w:ascii="Verdana" w:hAnsi="Verdana" w:cs="Tahoma"/>
          <w:sz w:val="20"/>
          <w:szCs w:val="20"/>
          <w:highlight w:val="yellow"/>
        </w:rPr>
        <w:t>5</w:t>
      </w:r>
      <w:r w:rsidR="006E2FA9" w:rsidRPr="00E06B02">
        <w:rPr>
          <w:rFonts w:ascii="Verdana" w:hAnsi="Verdana" w:cs="Tahoma"/>
          <w:sz w:val="20"/>
          <w:szCs w:val="20"/>
          <w:highlight w:val="yellow"/>
        </w:rPr>
        <w:t>00.000,00 (</w:t>
      </w:r>
      <w:r w:rsidR="00373A67" w:rsidRPr="00E06B02">
        <w:rPr>
          <w:rFonts w:ascii="Verdana" w:hAnsi="Verdana" w:cs="Tahoma"/>
          <w:sz w:val="20"/>
          <w:szCs w:val="20"/>
          <w:highlight w:val="yellow"/>
        </w:rPr>
        <w:t>três milhões e quinhentos mil</w:t>
      </w:r>
      <w:r w:rsidR="006E2FA9" w:rsidRPr="00E06B02">
        <w:rPr>
          <w:rFonts w:ascii="Verdana" w:hAnsi="Verdana" w:cs="Tahoma"/>
          <w:sz w:val="20"/>
          <w:szCs w:val="20"/>
          <w:highlight w:val="yellow"/>
        </w:rPr>
        <w:t xml:space="preserve"> reais)</w:t>
      </w:r>
      <w:r w:rsidRPr="00E06B02">
        <w:rPr>
          <w:rFonts w:ascii="Verdana" w:hAnsi="Verdana" w:cs="Tahoma"/>
          <w:sz w:val="20"/>
          <w:szCs w:val="20"/>
          <w:highlight w:val="yellow"/>
        </w:rPr>
        <w:t xml:space="preserve"> na Data da 1ª Integralização da Primeira Série (“</w:t>
      </w:r>
      <w:r w:rsidRPr="00E06B02">
        <w:rPr>
          <w:rFonts w:ascii="Verdana" w:hAnsi="Verdana" w:cs="Tahoma"/>
          <w:sz w:val="20"/>
          <w:szCs w:val="20"/>
          <w:highlight w:val="yellow"/>
          <w:u w:val="single"/>
        </w:rPr>
        <w:t>Volume Mínimo da Primeira Série</w:t>
      </w:r>
      <w:r w:rsidRPr="00E06B02">
        <w:rPr>
          <w:rFonts w:ascii="Verdana" w:hAnsi="Verdana" w:cs="Tahoma"/>
          <w:sz w:val="20"/>
          <w:szCs w:val="20"/>
          <w:highlight w:val="yellow"/>
        </w:rPr>
        <w:t>”)</w:t>
      </w:r>
      <w:r w:rsidR="00373A67" w:rsidRPr="00E06B02">
        <w:rPr>
          <w:rFonts w:ascii="Verdana" w:hAnsi="Verdana" w:cs="Tahoma"/>
          <w:sz w:val="20"/>
          <w:szCs w:val="20"/>
          <w:highlight w:val="yellow"/>
        </w:rPr>
        <w:t>;</w:t>
      </w:r>
      <w:r w:rsidRPr="00E06B02">
        <w:rPr>
          <w:rFonts w:ascii="Verdana" w:hAnsi="Verdana" w:cs="Tahoma"/>
          <w:sz w:val="20"/>
          <w:szCs w:val="20"/>
          <w:highlight w:val="yellow"/>
        </w:rPr>
        <w:t xml:space="preserve"> </w:t>
      </w:r>
      <w:r w:rsidRPr="00E06B02">
        <w:rPr>
          <w:rFonts w:ascii="Verdana" w:hAnsi="Verdana" w:cs="Tahoma"/>
          <w:b/>
          <w:sz w:val="20"/>
          <w:szCs w:val="20"/>
          <w:highlight w:val="yellow"/>
        </w:rPr>
        <w:t>(ii)</w:t>
      </w:r>
      <w:r w:rsidR="00A104FE" w:rsidRPr="00E06B02">
        <w:rPr>
          <w:rFonts w:ascii="Verdana" w:hAnsi="Verdana" w:cs="Tahoma"/>
          <w:b/>
          <w:sz w:val="20"/>
          <w:szCs w:val="20"/>
          <w:highlight w:val="yellow"/>
        </w:rPr>
        <w:t xml:space="preserve"> </w:t>
      </w:r>
      <w:r w:rsidR="00373A67" w:rsidRPr="00E06B02">
        <w:rPr>
          <w:rFonts w:ascii="Verdana" w:hAnsi="Verdana" w:cs="Tahoma"/>
          <w:bCs/>
          <w:sz w:val="20"/>
          <w:szCs w:val="20"/>
          <w:highlight w:val="yellow"/>
        </w:rPr>
        <w:t>5</w:t>
      </w:r>
      <w:r w:rsidR="00A104FE" w:rsidRPr="00E06B02">
        <w:rPr>
          <w:rFonts w:ascii="Verdana" w:hAnsi="Verdana" w:cs="Tahoma"/>
          <w:bCs/>
          <w:sz w:val="20"/>
          <w:szCs w:val="20"/>
          <w:highlight w:val="yellow"/>
        </w:rPr>
        <w:t>00</w:t>
      </w:r>
      <w:r w:rsidR="00373A67" w:rsidRPr="00E06B02">
        <w:rPr>
          <w:rFonts w:ascii="Verdana" w:hAnsi="Verdana" w:cs="Tahoma"/>
          <w:bCs/>
          <w:sz w:val="20"/>
          <w:szCs w:val="20"/>
          <w:highlight w:val="yellow"/>
        </w:rPr>
        <w:t xml:space="preserve"> </w:t>
      </w:r>
      <w:r w:rsidR="00A104FE" w:rsidRPr="00E06B02">
        <w:rPr>
          <w:rFonts w:ascii="Verdana" w:hAnsi="Verdana" w:cs="Tahoma"/>
          <w:sz w:val="20"/>
          <w:szCs w:val="20"/>
          <w:highlight w:val="yellow"/>
        </w:rPr>
        <w:t>(</w:t>
      </w:r>
      <w:r w:rsidR="00373A67" w:rsidRPr="00E06B02">
        <w:rPr>
          <w:rFonts w:ascii="Verdana" w:hAnsi="Verdana" w:cs="Tahoma"/>
          <w:sz w:val="20"/>
          <w:szCs w:val="20"/>
          <w:highlight w:val="yellow"/>
        </w:rPr>
        <w:t>quinhentas</w:t>
      </w:r>
      <w:r w:rsidR="00A104FE" w:rsidRPr="00E06B02">
        <w:rPr>
          <w:rFonts w:ascii="Verdana" w:hAnsi="Verdana" w:cs="Tahoma"/>
          <w:sz w:val="20"/>
          <w:szCs w:val="20"/>
          <w:highlight w:val="yellow"/>
        </w:rPr>
        <w:t xml:space="preserve">) Debêntures da Segunda Série, que correspondem a R$ </w:t>
      </w:r>
      <w:r w:rsidR="00373A67" w:rsidRPr="00E06B02">
        <w:rPr>
          <w:rFonts w:ascii="Verdana" w:hAnsi="Verdana" w:cs="Tahoma"/>
          <w:sz w:val="20"/>
          <w:szCs w:val="20"/>
          <w:highlight w:val="yellow"/>
        </w:rPr>
        <w:t>5</w:t>
      </w:r>
      <w:r w:rsidR="005069EB" w:rsidRPr="00E06B02">
        <w:rPr>
          <w:rFonts w:ascii="Verdana" w:hAnsi="Verdana" w:cs="Tahoma"/>
          <w:sz w:val="20"/>
          <w:szCs w:val="20"/>
          <w:highlight w:val="yellow"/>
        </w:rPr>
        <w:t>00</w:t>
      </w:r>
      <w:r w:rsidR="00A104FE" w:rsidRPr="00E06B02">
        <w:rPr>
          <w:rFonts w:ascii="Verdana" w:hAnsi="Verdana" w:cs="Tahoma"/>
          <w:sz w:val="20"/>
          <w:szCs w:val="20"/>
          <w:highlight w:val="yellow"/>
        </w:rPr>
        <w:t>.000,00 (</w:t>
      </w:r>
      <w:r w:rsidR="00373A67" w:rsidRPr="00E06B02">
        <w:rPr>
          <w:rFonts w:ascii="Verdana" w:hAnsi="Verdana" w:cs="Tahoma"/>
          <w:sz w:val="20"/>
          <w:szCs w:val="20"/>
          <w:highlight w:val="yellow"/>
        </w:rPr>
        <w:t>quinhentos mil reais</w:t>
      </w:r>
      <w:r w:rsidR="00A104FE" w:rsidRPr="00E06B02">
        <w:rPr>
          <w:rFonts w:ascii="Verdana" w:hAnsi="Verdana" w:cs="Tahoma"/>
          <w:sz w:val="20"/>
          <w:szCs w:val="20"/>
          <w:highlight w:val="yellow"/>
        </w:rPr>
        <w:t>) na Data da 1ª Integralização da Segunda Série (“</w:t>
      </w:r>
      <w:r w:rsidR="00A104FE" w:rsidRPr="00E06B02">
        <w:rPr>
          <w:rFonts w:ascii="Verdana" w:hAnsi="Verdana" w:cs="Tahoma"/>
          <w:sz w:val="20"/>
          <w:szCs w:val="20"/>
          <w:highlight w:val="yellow"/>
          <w:u w:val="single"/>
        </w:rPr>
        <w:t>Volume Mínimo da Segunda Série</w:t>
      </w:r>
      <w:r w:rsidR="00A104FE" w:rsidRPr="00E06B02">
        <w:rPr>
          <w:rFonts w:ascii="Verdana" w:hAnsi="Verdana" w:cs="Tahoma"/>
          <w:sz w:val="20"/>
          <w:szCs w:val="20"/>
          <w:highlight w:val="yellow"/>
        </w:rPr>
        <w:t>”)</w:t>
      </w:r>
      <w:r w:rsidR="00373A67" w:rsidRPr="00E06B02">
        <w:rPr>
          <w:rFonts w:ascii="Verdana" w:hAnsi="Verdana" w:cs="Tahoma"/>
          <w:sz w:val="20"/>
          <w:szCs w:val="20"/>
          <w:highlight w:val="yellow"/>
        </w:rPr>
        <w:t xml:space="preserve">; e </w:t>
      </w:r>
      <w:r w:rsidR="00A104FE" w:rsidRPr="00E06B02">
        <w:rPr>
          <w:rFonts w:ascii="Verdana" w:hAnsi="Verdana" w:cs="Tahoma"/>
          <w:b/>
          <w:bCs/>
          <w:sz w:val="20"/>
          <w:szCs w:val="20"/>
          <w:highlight w:val="yellow"/>
        </w:rPr>
        <w:t>(iii)</w:t>
      </w:r>
      <w:r w:rsidRPr="00E06B02">
        <w:rPr>
          <w:rFonts w:ascii="Verdana" w:hAnsi="Verdana" w:cs="Tahoma"/>
          <w:sz w:val="20"/>
          <w:szCs w:val="20"/>
          <w:highlight w:val="yellow"/>
        </w:rPr>
        <w:t xml:space="preserve"> </w:t>
      </w:r>
      <w:r w:rsidR="00373A67" w:rsidRPr="00E06B02">
        <w:rPr>
          <w:rFonts w:ascii="Verdana" w:hAnsi="Verdana" w:cs="Tahoma"/>
          <w:sz w:val="20"/>
          <w:szCs w:val="20"/>
          <w:highlight w:val="yellow"/>
        </w:rPr>
        <w:t>1</w:t>
      </w:r>
      <w:r w:rsidR="006E2FA9" w:rsidRPr="00E06B02">
        <w:rPr>
          <w:rFonts w:ascii="Verdana" w:hAnsi="Verdana" w:cs="Tahoma"/>
          <w:sz w:val="20"/>
          <w:szCs w:val="20"/>
          <w:highlight w:val="yellow"/>
        </w:rPr>
        <w:t>.000 (mil)</w:t>
      </w:r>
      <w:r w:rsidRPr="00E06B02">
        <w:rPr>
          <w:rFonts w:ascii="Verdana" w:hAnsi="Verdana" w:cs="Tahoma"/>
          <w:sz w:val="20"/>
          <w:szCs w:val="20"/>
          <w:highlight w:val="yellow"/>
        </w:rPr>
        <w:t xml:space="preserve"> Debêntures da </w:t>
      </w:r>
      <w:r w:rsidR="00776316" w:rsidRPr="00E06B02">
        <w:rPr>
          <w:rFonts w:ascii="Verdana" w:hAnsi="Verdana" w:cs="Tahoma"/>
          <w:sz w:val="20"/>
          <w:szCs w:val="20"/>
          <w:highlight w:val="yellow"/>
        </w:rPr>
        <w:t xml:space="preserve">Terceira </w:t>
      </w:r>
      <w:r w:rsidRPr="00E06B02">
        <w:rPr>
          <w:rFonts w:ascii="Verdana" w:hAnsi="Verdana" w:cs="Tahoma"/>
          <w:sz w:val="20"/>
          <w:szCs w:val="20"/>
          <w:highlight w:val="yellow"/>
        </w:rPr>
        <w:t>Série</w:t>
      </w:r>
      <w:r w:rsidR="005069EB" w:rsidRPr="00E06B02">
        <w:rPr>
          <w:rFonts w:ascii="Verdana" w:hAnsi="Verdana" w:cs="Tahoma"/>
          <w:sz w:val="20"/>
          <w:szCs w:val="20"/>
          <w:highlight w:val="yellow"/>
        </w:rPr>
        <w:t>, que correspondem a R$ 1.000.000,00 (um milhão de reais) na Data da 1ª Integralização</w:t>
      </w:r>
      <w:r w:rsidR="00373A67" w:rsidRPr="00E06B02">
        <w:rPr>
          <w:rFonts w:ascii="Verdana" w:hAnsi="Verdana" w:cs="Tahoma"/>
          <w:sz w:val="20"/>
          <w:szCs w:val="20"/>
          <w:highlight w:val="yellow"/>
        </w:rPr>
        <w:t xml:space="preserve"> </w:t>
      </w:r>
      <w:r w:rsidRPr="00E06B02">
        <w:rPr>
          <w:rFonts w:ascii="Verdana" w:hAnsi="Verdana" w:cs="Tahoma"/>
          <w:sz w:val="20"/>
          <w:szCs w:val="20"/>
          <w:highlight w:val="yellow"/>
        </w:rPr>
        <w:t>(“</w:t>
      </w:r>
      <w:r w:rsidRPr="00E06B02">
        <w:rPr>
          <w:rFonts w:ascii="Verdana" w:hAnsi="Verdana" w:cs="Tahoma"/>
          <w:sz w:val="20"/>
          <w:szCs w:val="20"/>
          <w:highlight w:val="yellow"/>
          <w:u w:val="single"/>
        </w:rPr>
        <w:t xml:space="preserve">Volume Mínimo da </w:t>
      </w:r>
      <w:r w:rsidR="00776316" w:rsidRPr="00E06B02">
        <w:rPr>
          <w:rFonts w:ascii="Verdana" w:hAnsi="Verdana" w:cs="Tahoma"/>
          <w:sz w:val="20"/>
          <w:szCs w:val="20"/>
          <w:highlight w:val="yellow"/>
          <w:u w:val="single"/>
        </w:rPr>
        <w:t xml:space="preserve">Terceira </w:t>
      </w:r>
      <w:r w:rsidRPr="00E06B02">
        <w:rPr>
          <w:rFonts w:ascii="Verdana" w:hAnsi="Verdana" w:cs="Tahoma"/>
          <w:sz w:val="20"/>
          <w:szCs w:val="20"/>
          <w:highlight w:val="yellow"/>
          <w:u w:val="single"/>
        </w:rPr>
        <w:t>Série</w:t>
      </w:r>
      <w:r w:rsidRPr="00E06B02">
        <w:rPr>
          <w:rFonts w:ascii="Verdana" w:hAnsi="Verdana" w:cs="Tahoma"/>
          <w:sz w:val="20"/>
          <w:szCs w:val="20"/>
          <w:highlight w:val="yellow"/>
        </w:rPr>
        <w:t>”)</w:t>
      </w:r>
      <w:r w:rsidR="00FD0D5A" w:rsidRPr="00E06B02">
        <w:rPr>
          <w:rFonts w:ascii="Verdana" w:hAnsi="Verdana" w:cs="Tahoma"/>
          <w:b/>
          <w:bCs/>
          <w:sz w:val="20"/>
          <w:szCs w:val="20"/>
        </w:rPr>
        <w:t>]</w:t>
      </w:r>
      <w:r w:rsidRPr="00E06B02">
        <w:rPr>
          <w:rFonts w:ascii="Verdana" w:hAnsi="Verdana" w:cs="Tahoma"/>
          <w:sz w:val="20"/>
          <w:szCs w:val="20"/>
        </w:rPr>
        <w:t xml:space="preserve">. </w:t>
      </w:r>
      <w:bookmarkEnd w:id="64"/>
    </w:p>
    <w:p w14:paraId="7D9BFC6A" w14:textId="77777777" w:rsidR="00643808" w:rsidRPr="00E06B02" w:rsidRDefault="00643808" w:rsidP="00E06B02">
      <w:pPr>
        <w:spacing w:line="280" w:lineRule="exact"/>
        <w:jc w:val="both"/>
        <w:rPr>
          <w:rFonts w:ascii="Verdana" w:hAnsi="Verdana" w:cs="Tahoma"/>
          <w:sz w:val="20"/>
          <w:szCs w:val="20"/>
        </w:rPr>
      </w:pPr>
    </w:p>
    <w:p w14:paraId="52FF26A4" w14:textId="3E30F3A2" w:rsidR="009D6F0E" w:rsidRPr="00E06B02" w:rsidRDefault="009D6F0E" w:rsidP="00293D96">
      <w:pPr>
        <w:suppressAutoHyphens/>
        <w:spacing w:line="280" w:lineRule="exact"/>
        <w:jc w:val="both"/>
        <w:rPr>
          <w:rFonts w:ascii="Verdana" w:eastAsia="MS Mincho" w:hAnsi="Verdana" w:cs="Tahoma"/>
          <w:sz w:val="20"/>
          <w:szCs w:val="20"/>
        </w:rPr>
      </w:pPr>
      <w:r w:rsidRPr="00E06B02">
        <w:rPr>
          <w:rFonts w:ascii="Verdana" w:eastAsia="MS Mincho" w:hAnsi="Verdana" w:cs="Tahoma"/>
          <w:sz w:val="20"/>
          <w:szCs w:val="20"/>
        </w:rPr>
        <w:t>[</w:t>
      </w:r>
      <w:r w:rsidRPr="00293D96">
        <w:rPr>
          <w:rFonts w:ascii="Verdana" w:eastAsia="MS Mincho" w:hAnsi="Verdana" w:cs="Tahoma"/>
          <w:sz w:val="20"/>
          <w:szCs w:val="20"/>
          <w:highlight w:val="yellow"/>
        </w:rPr>
        <w:t xml:space="preserve">O resultado do Procedimento de </w:t>
      </w:r>
      <w:r w:rsidRPr="00293D96">
        <w:rPr>
          <w:rFonts w:ascii="Verdana" w:eastAsia="MS Mincho" w:hAnsi="Verdana" w:cs="Tahoma"/>
          <w:i/>
          <w:sz w:val="20"/>
          <w:szCs w:val="20"/>
          <w:highlight w:val="yellow"/>
        </w:rPr>
        <w:t>Bookbuilding</w:t>
      </w:r>
      <w:r w:rsidRPr="00293D96">
        <w:rPr>
          <w:rFonts w:ascii="Verdana" w:eastAsia="MS Mincho" w:hAnsi="Verdana" w:cs="Tahoma"/>
          <w:sz w:val="20"/>
          <w:szCs w:val="20"/>
          <w:highlight w:val="yellow"/>
        </w:rPr>
        <w:t xml:space="preserve"> será ratificado por meio de aditamento a esta Escritura até a primeira Data de Integralização das Debêntures da Segunda Série, que deverá ser levado a registro perante a JUCESP, sem necessidade de nova aprovação societária pela Emissora.</w:t>
      </w:r>
      <w:r w:rsidRPr="00E06B02">
        <w:rPr>
          <w:rFonts w:ascii="Verdana" w:eastAsia="MS Mincho" w:hAnsi="Verdana" w:cs="Tahoma"/>
          <w:sz w:val="20"/>
          <w:szCs w:val="20"/>
        </w:rPr>
        <w:t xml:space="preserve">] </w:t>
      </w:r>
      <w:r w:rsidR="00090639" w:rsidRPr="00E06B02">
        <w:rPr>
          <w:rFonts w:ascii="Verdana" w:eastAsia="MS Mincho" w:hAnsi="Verdana" w:cs="Tahoma"/>
          <w:sz w:val="20"/>
          <w:szCs w:val="20"/>
        </w:rPr>
        <w:t>[</w:t>
      </w:r>
      <w:r w:rsidR="00090639" w:rsidRPr="00293D96">
        <w:rPr>
          <w:rFonts w:ascii="Verdana" w:eastAsia="MS Mincho" w:hAnsi="Verdana" w:cs="Tahoma"/>
          <w:sz w:val="20"/>
          <w:szCs w:val="20"/>
          <w:highlight w:val="yellow"/>
        </w:rPr>
        <w:t>Nota TF: Discutir em call</w:t>
      </w:r>
      <w:r w:rsidR="00090639" w:rsidRPr="00E06B02">
        <w:rPr>
          <w:rFonts w:ascii="Verdana" w:eastAsia="MS Mincho" w:hAnsi="Verdana" w:cs="Tahoma"/>
          <w:sz w:val="20"/>
          <w:szCs w:val="20"/>
        </w:rPr>
        <w:t>]</w:t>
      </w:r>
    </w:p>
    <w:p w14:paraId="15464E40" w14:textId="77777777" w:rsidR="00643808" w:rsidRPr="00E06B02" w:rsidRDefault="00643808" w:rsidP="00E06B02">
      <w:pPr>
        <w:spacing w:line="280" w:lineRule="exact"/>
        <w:jc w:val="both"/>
        <w:rPr>
          <w:rFonts w:ascii="Verdana" w:hAnsi="Verdana" w:cs="Tahoma"/>
          <w:sz w:val="20"/>
          <w:szCs w:val="20"/>
        </w:rPr>
      </w:pPr>
    </w:p>
    <w:p w14:paraId="2C16C46C" w14:textId="016903D2" w:rsidR="00EB5CDB" w:rsidRPr="00E06B02" w:rsidRDefault="008E55E6" w:rsidP="00E06B02">
      <w:pPr>
        <w:numPr>
          <w:ilvl w:val="3"/>
          <w:numId w:val="4"/>
        </w:numPr>
        <w:spacing w:line="280" w:lineRule="exact"/>
        <w:jc w:val="both"/>
        <w:rPr>
          <w:rFonts w:ascii="Verdana" w:hAnsi="Verdana" w:cs="Tahoma"/>
          <w:sz w:val="20"/>
          <w:szCs w:val="20"/>
        </w:rPr>
      </w:pPr>
      <w:bookmarkStart w:id="65"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da respectiva série;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65"/>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30ED7D0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ocorra a distribuição parcial aqui referida, as Debêntures que não forem efetivamente subscritas serão canceladas pela Emissora, no prazo de até 3 (três) Dias </w:t>
      </w:r>
      <w:r w:rsidRPr="00E06B02">
        <w:rPr>
          <w:rFonts w:ascii="Verdana" w:hAnsi="Verdana" w:cs="Tahoma"/>
          <w:sz w:val="20"/>
          <w:szCs w:val="20"/>
        </w:rPr>
        <w:lastRenderedPageBreak/>
        <w:t>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7AB90322" w14:textId="186752C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w:t>
      </w:r>
      <w:r w:rsidR="00422D55" w:rsidRPr="00E06B02">
        <w:rPr>
          <w:rFonts w:ascii="Verdana" w:hAnsi="Verdana" w:cs="Tahoma"/>
          <w:sz w:val="20"/>
          <w:szCs w:val="20"/>
        </w:rPr>
        <w:t>s</w:t>
      </w:r>
      <w:r w:rsidRPr="00E06B02">
        <w:rPr>
          <w:rFonts w:ascii="Verdana" w:hAnsi="Verdana" w:cs="Tahoma"/>
          <w:sz w:val="20"/>
          <w:szCs w:val="20"/>
        </w:rPr>
        <w:t xml:space="preserve"> Coordenador</w:t>
      </w:r>
      <w:r w:rsidR="00422D55" w:rsidRPr="00E06B02">
        <w:rPr>
          <w:rFonts w:ascii="Verdana" w:hAnsi="Verdana" w:cs="Tahoma"/>
          <w:sz w:val="20"/>
          <w:szCs w:val="20"/>
        </w:rPr>
        <w:t>es</w:t>
      </w:r>
      <w:r w:rsidRPr="00E06B02">
        <w:rPr>
          <w:rFonts w:ascii="Verdana" w:hAnsi="Verdana" w:cs="Tahoma"/>
          <w:sz w:val="20"/>
          <w:szCs w:val="20"/>
        </w:rPr>
        <w:t>.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40ED796A" w14:textId="77777777" w:rsidR="005072CC" w:rsidRPr="00E06B02" w:rsidRDefault="005072CC" w:rsidP="00E06B02">
      <w:pPr>
        <w:spacing w:line="280" w:lineRule="exact"/>
        <w:jc w:val="both"/>
        <w:rPr>
          <w:rFonts w:ascii="Verdana" w:hAnsi="Verdana" w:cs="Tahoma"/>
          <w:sz w:val="20"/>
          <w:szCs w:val="20"/>
        </w:rPr>
      </w:pPr>
    </w:p>
    <w:p w14:paraId="26BA31CE" w14:textId="79E71C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66" w:name="_DV_M106"/>
      <w:bookmarkEnd w:id="66"/>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322EA4B3"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09BEE545"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B6E3ADD"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4ED53655"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7" w:name="_DV_M95"/>
      <w:bookmarkEnd w:id="67"/>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68" w:name="_DV_M132"/>
      <w:bookmarkEnd w:id="68"/>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3623736D"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9" w:name="_DV_M91"/>
      <w:bookmarkStart w:id="70" w:name="_DV_M92"/>
      <w:bookmarkStart w:id="71" w:name="_DV_M93"/>
      <w:bookmarkStart w:id="72" w:name="_DV_M94"/>
      <w:bookmarkEnd w:id="69"/>
      <w:bookmarkEnd w:id="70"/>
      <w:bookmarkEnd w:id="71"/>
      <w:bookmarkEnd w:id="72"/>
      <w:r w:rsidRPr="00E06B02">
        <w:rPr>
          <w:rFonts w:ascii="Verdana" w:hAnsi="Verdana" w:cs="Tahoma"/>
          <w:sz w:val="20"/>
          <w:szCs w:val="20"/>
        </w:rPr>
        <w:t xml:space="preserve">Para todos os efeitos legais, a Data de Emissão das Debêntures será </w:t>
      </w:r>
      <w:r w:rsidR="00340723" w:rsidRPr="00E06B02">
        <w:rPr>
          <w:rFonts w:ascii="Verdana" w:hAnsi="Verdana" w:cs="Tahoma"/>
          <w:sz w:val="20"/>
          <w:szCs w:val="20"/>
        </w:rPr>
        <w:t>[●]</w:t>
      </w:r>
      <w:r w:rsidRPr="00E06B02">
        <w:rPr>
          <w:rFonts w:ascii="Verdana" w:hAnsi="Verdana" w:cs="Tahoma"/>
          <w:sz w:val="20"/>
          <w:szCs w:val="20"/>
        </w:rPr>
        <w:t xml:space="preserve"> 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7F96E6E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C6EE510" w14:textId="51511EBB" w:rsidR="00EB5CDB" w:rsidRPr="00E06B02" w:rsidRDefault="008E55E6" w:rsidP="00293D96">
      <w:pPr>
        <w:pStyle w:val="PargrafodaLista"/>
        <w:numPr>
          <w:ilvl w:val="2"/>
          <w:numId w:val="4"/>
        </w:numPr>
        <w:spacing w:line="280" w:lineRule="exact"/>
        <w:jc w:val="both"/>
        <w:rPr>
          <w:rFonts w:ascii="Verdana" w:hAnsi="Verdana" w:cs="Tahoma"/>
          <w:sz w:val="20"/>
          <w:szCs w:val="20"/>
        </w:rPr>
      </w:pPr>
      <w:bookmarkStart w:id="73" w:name="_Ref422391547"/>
      <w:bookmarkStart w:id="74" w:name="_Ref477878438"/>
      <w:bookmarkStart w:id="75" w:name="_Ref495596571"/>
      <w:bookmarkStart w:id="76" w:name="_Ref421606727"/>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293D96">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77" w:name="_Ref450673894"/>
      <w:bookmarkEnd w:id="73"/>
      <w:r w:rsidRPr="00E06B02">
        <w:rPr>
          <w:rFonts w:ascii="Verdana" w:hAnsi="Verdana" w:cs="Tahoma"/>
          <w:sz w:val="20"/>
          <w:szCs w:val="20"/>
        </w:rPr>
        <w:t>.</w:t>
      </w:r>
      <w:bookmarkEnd w:id="74"/>
      <w:bookmarkEnd w:id="77"/>
      <w:r w:rsidRPr="00E06B02">
        <w:rPr>
          <w:rFonts w:ascii="Verdana" w:hAnsi="Verdana" w:cs="Tahoma"/>
          <w:sz w:val="20"/>
          <w:szCs w:val="20"/>
        </w:rPr>
        <w:t xml:space="preserve"> A Razão Mínima de Subordinação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75"/>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38BF2AD1" w:rsidR="00EB5CDB" w:rsidRPr="00293D96" w:rsidRDefault="008E55E6" w:rsidP="00293D96">
      <w:pPr>
        <w:pStyle w:val="PargrafodaLista"/>
        <w:numPr>
          <w:ilvl w:val="2"/>
          <w:numId w:val="4"/>
        </w:numPr>
        <w:spacing w:line="280" w:lineRule="exact"/>
        <w:jc w:val="both"/>
        <w:rPr>
          <w:rFonts w:ascii="Verdana" w:hAnsi="Verdana"/>
          <w:sz w:val="20"/>
          <w:szCs w:val="20"/>
          <w:highlight w:val="yellow"/>
        </w:rPr>
      </w:pPr>
      <w:bookmarkStart w:id="78" w:name="_Ref495596580"/>
      <w:r w:rsidRPr="00E06B02">
        <w:rPr>
          <w:rFonts w:ascii="Verdana" w:eastAsia="Arial Unicode MS" w:hAnsi="Verdana" w:cs="Tahoma"/>
          <w:sz w:val="20"/>
          <w:szCs w:val="20"/>
        </w:rPr>
        <w:t xml:space="preserve">As Debêntures da Segunda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Segunda Série, e nas demais data de integralizações pelo seu Valor Nominal Unitário</w:t>
      </w:r>
      <w:r w:rsidRPr="00E06B02">
        <w:rPr>
          <w:rFonts w:ascii="Verdana" w:hAnsi="Verdana" w:cs="Tahoma"/>
          <w:sz w:val="20"/>
          <w:szCs w:val="20"/>
        </w:rPr>
        <w:t xml:space="preserve">, acrescido </w:t>
      </w:r>
      <w:r w:rsidR="00373A67" w:rsidRPr="00E06B02">
        <w:rPr>
          <w:rFonts w:ascii="Verdana" w:hAnsi="Verdana" w:cs="Tahoma"/>
          <w:sz w:val="20"/>
          <w:szCs w:val="20"/>
        </w:rPr>
        <w:t>da Remuneração das Debêntures da Segunda Série</w:t>
      </w:r>
      <w:r w:rsidRPr="00E06B02">
        <w:rPr>
          <w:rFonts w:ascii="Verdana" w:hAnsi="Verdana" w:cs="Tahoma"/>
          <w:sz w:val="20"/>
          <w:szCs w:val="20"/>
        </w:rPr>
        <w:t xml:space="preserve">, calculado </w:t>
      </w:r>
      <w:r w:rsidRPr="00E06B02">
        <w:rPr>
          <w:rFonts w:ascii="Verdana" w:hAnsi="Verdana" w:cs="Tahoma"/>
          <w:i/>
          <w:sz w:val="20"/>
          <w:szCs w:val="20"/>
        </w:rPr>
        <w:t>pro rata</w:t>
      </w:r>
      <w:r w:rsidR="00361BC2" w:rsidRPr="00293D96">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Segunda Série (inclusive) até a respectiva data de integralização (exclusive) (“</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 xml:space="preserve">”), nos montantes e em uma ou mais </w:t>
      </w:r>
      <w:r w:rsidRPr="00E06B02">
        <w:rPr>
          <w:rFonts w:ascii="Verdana" w:hAnsi="Verdana" w:cs="Tahoma"/>
          <w:sz w:val="20"/>
          <w:szCs w:val="20"/>
        </w:rPr>
        <w:lastRenderedPageBreak/>
        <w:t xml:space="preserve">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Segunda Série</w:t>
      </w:r>
      <w:r w:rsidRPr="00E06B02">
        <w:rPr>
          <w:rFonts w:ascii="Verdana" w:hAnsi="Verdana" w:cs="Tahoma"/>
          <w:sz w:val="20"/>
          <w:szCs w:val="20"/>
        </w:rPr>
        <w:t>”).</w:t>
      </w:r>
      <w:bookmarkEnd w:id="78"/>
      <w:r w:rsidRPr="00E06B02">
        <w:rPr>
          <w:rFonts w:ascii="Verdana" w:hAnsi="Verdana" w:cs="Tahoma"/>
          <w:sz w:val="20"/>
          <w:szCs w:val="20"/>
        </w:rPr>
        <w:t xml:space="preserve"> </w:t>
      </w:r>
      <w:r w:rsidR="000655FB" w:rsidRPr="00E06B02">
        <w:rPr>
          <w:rFonts w:ascii="Verdana" w:hAnsi="Verdana" w:cs="Tahoma"/>
          <w:sz w:val="20"/>
          <w:szCs w:val="20"/>
          <w:highlight w:val="cyan"/>
        </w:rPr>
        <w:t>[</w:t>
      </w:r>
      <w:r w:rsidR="00080A2F" w:rsidRPr="00E06B02">
        <w:rPr>
          <w:rFonts w:ascii="Verdana" w:hAnsi="Verdana" w:cs="Tahoma"/>
          <w:sz w:val="20"/>
          <w:szCs w:val="20"/>
          <w:highlight w:val="cyan"/>
        </w:rPr>
        <w:t xml:space="preserve">Nota </w:t>
      </w:r>
      <w:r w:rsidR="000655FB" w:rsidRPr="00E06B02">
        <w:rPr>
          <w:rFonts w:ascii="Verdana" w:hAnsi="Verdana" w:cs="Tahoma"/>
          <w:sz w:val="20"/>
          <w:szCs w:val="20"/>
          <w:highlight w:val="cyan"/>
        </w:rPr>
        <w:t>DCM IBBA: Vale a pena espaçarmos as integralizações, começando pela sub, depois mez, depois sênior, para não termos o risco das Debs nascerem desenquadradas?]</w:t>
      </w:r>
      <w:r w:rsidR="00E452D6" w:rsidRPr="00E06B02">
        <w:rPr>
          <w:rFonts w:ascii="Verdana" w:hAnsi="Verdana" w:cs="Tahoma"/>
          <w:sz w:val="20"/>
          <w:szCs w:val="20"/>
          <w:highlight w:val="yellow"/>
        </w:rPr>
        <w:t>[Nota LDR: Sugerimos a inclusão de um mecanismo de chamadas de capital para controle da razão de subordinação, sem a necessidade de estabelecimento de um montante mínimo por série, conforme cláusula 3.15.4 abaixo]</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18DA6C32" w:rsidR="00776316" w:rsidRPr="00E06B02" w:rsidRDefault="00776316" w:rsidP="00293D96">
      <w:pPr>
        <w:pStyle w:val="PargrafodaLista"/>
        <w:numPr>
          <w:ilvl w:val="2"/>
          <w:numId w:val="4"/>
        </w:numPr>
        <w:spacing w:line="280" w:lineRule="exact"/>
        <w:jc w:val="both"/>
        <w:rPr>
          <w:rFonts w:ascii="Verdana" w:hAnsi="Verdana" w:cs="Tahoma"/>
          <w:sz w:val="20"/>
          <w:szCs w:val="20"/>
        </w:rPr>
      </w:pPr>
      <w:bookmarkStart w:id="79"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correspondente à Remuneração das Debêntures da Primeira Série, calculado </w:t>
      </w:r>
      <w:r w:rsidRPr="00E06B02">
        <w:rPr>
          <w:rFonts w:ascii="Verdana" w:hAnsi="Verdana" w:cs="Tahoma"/>
          <w:i/>
          <w:sz w:val="20"/>
          <w:szCs w:val="20"/>
        </w:rPr>
        <w:t>pro rata</w:t>
      </w:r>
      <w:r w:rsidR="00361BC2" w:rsidRPr="00293D96">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79"/>
      <w:r w:rsidRPr="00E06B02">
        <w:rPr>
          <w:rFonts w:ascii="Verdana" w:hAnsi="Verdana" w:cs="Tahoma"/>
          <w:sz w:val="20"/>
          <w:szCs w:val="20"/>
        </w:rPr>
        <w:t xml:space="preserve"> </w:t>
      </w:r>
    </w:p>
    <w:p w14:paraId="79F3C6DB" w14:textId="77777777" w:rsidR="00E452D6" w:rsidRPr="00E06B02" w:rsidRDefault="00E452D6" w:rsidP="00293D96">
      <w:pPr>
        <w:pStyle w:val="PargrafodaLista"/>
        <w:spacing w:line="280" w:lineRule="exact"/>
        <w:rPr>
          <w:rFonts w:ascii="Verdana" w:hAnsi="Verdana" w:cs="Tahoma"/>
          <w:sz w:val="20"/>
          <w:szCs w:val="20"/>
        </w:rPr>
      </w:pPr>
    </w:p>
    <w:p w14:paraId="0F2E38F7" w14:textId="64E583FC" w:rsidR="00E452D6" w:rsidRPr="00E06B02" w:rsidRDefault="003C5C00" w:rsidP="00E06B02">
      <w:pPr>
        <w:pStyle w:val="PargrafodaLista"/>
        <w:numPr>
          <w:ilvl w:val="2"/>
          <w:numId w:val="4"/>
        </w:numPr>
        <w:spacing w:line="280" w:lineRule="exact"/>
        <w:jc w:val="both"/>
        <w:rPr>
          <w:rFonts w:ascii="Verdana" w:hAnsi="Verdana" w:cs="Tahoma"/>
          <w:sz w:val="20"/>
          <w:szCs w:val="20"/>
        </w:rPr>
      </w:pPr>
      <w:bookmarkStart w:id="80" w:name="_Ref70358457"/>
      <w:r w:rsidRPr="00E06B02">
        <w:rPr>
          <w:rFonts w:ascii="Verdana" w:hAnsi="Verdana" w:cs="Tahoma"/>
          <w:sz w:val="20"/>
          <w:szCs w:val="20"/>
        </w:rPr>
        <w:t>[</w:t>
      </w:r>
      <w:r w:rsidR="00E452D6" w:rsidRPr="00293D96">
        <w:rPr>
          <w:rFonts w:ascii="Verdana" w:hAnsi="Verdana" w:cs="Tahoma"/>
          <w:sz w:val="20"/>
          <w:szCs w:val="20"/>
          <w:highlight w:val="yellow"/>
        </w:rPr>
        <w:t xml:space="preserve">Os </w:t>
      </w:r>
      <w:r w:rsidR="00E452D6" w:rsidRPr="00293D96">
        <w:rPr>
          <w:rFonts w:ascii="Verdana" w:eastAsia="Arial Unicode MS" w:hAnsi="Verdana" w:cs="Tahoma"/>
          <w:sz w:val="20"/>
          <w:szCs w:val="20"/>
          <w:highlight w:val="yellow"/>
        </w:rPr>
        <w:t>Debenturistas</w:t>
      </w:r>
      <w:r w:rsidR="00E452D6" w:rsidRPr="00293D96">
        <w:rPr>
          <w:rFonts w:ascii="Verdana" w:hAnsi="Verdana" w:cs="Tahoma"/>
          <w:sz w:val="20"/>
          <w:szCs w:val="20"/>
          <w:highlight w:val="yellow"/>
        </w:rPr>
        <w:t xml:space="preserve"> integralizarão as Debêntures, nas Datas de Integralização, em atendimento às comunicações </w:t>
      </w:r>
      <w:r w:rsidR="00E452D6" w:rsidRPr="00293D96">
        <w:rPr>
          <w:rFonts w:ascii="Verdana" w:hAnsi="Verdana"/>
          <w:sz w:val="20"/>
          <w:szCs w:val="20"/>
          <w:highlight w:val="yellow"/>
        </w:rPr>
        <w:t>encaminhadas</w:t>
      </w:r>
      <w:r w:rsidR="00E452D6" w:rsidRPr="00293D96">
        <w:rPr>
          <w:rFonts w:ascii="Verdana" w:hAnsi="Verdana" w:cs="Tahoma"/>
          <w:sz w:val="20"/>
          <w:szCs w:val="20"/>
          <w:highlight w:val="yellow"/>
        </w:rPr>
        <w:t xml:space="preserve"> aos Debenturistas pela Emissora, com cópia para o Agente Fiduciário, fora do âmbito da B3 (“</w:t>
      </w:r>
      <w:r w:rsidR="00E452D6" w:rsidRPr="00293D96">
        <w:rPr>
          <w:rFonts w:ascii="Verdana" w:hAnsi="Verdana" w:cs="Tahoma"/>
          <w:sz w:val="20"/>
          <w:szCs w:val="20"/>
          <w:highlight w:val="yellow"/>
          <w:u w:val="single"/>
        </w:rPr>
        <w:t>Chamadas de Capital</w:t>
      </w:r>
      <w:r w:rsidR="00E452D6" w:rsidRPr="00293D96">
        <w:rPr>
          <w:rFonts w:ascii="Verdana" w:hAnsi="Verdana" w:cs="Tahoma"/>
          <w:sz w:val="20"/>
          <w:szCs w:val="20"/>
          <w:highlight w:val="yellow"/>
        </w:rPr>
        <w:t>”), que deverá observar as seguintes condições mínimas:</w:t>
      </w:r>
      <w:bookmarkEnd w:id="80"/>
      <w:r w:rsidRPr="00E06B02">
        <w:rPr>
          <w:rFonts w:ascii="Verdana" w:hAnsi="Verdana" w:cs="Tahoma"/>
          <w:sz w:val="20"/>
          <w:szCs w:val="20"/>
        </w:rPr>
        <w:t>]</w:t>
      </w:r>
      <w:r w:rsidR="00E452D6" w:rsidRPr="00E06B02">
        <w:rPr>
          <w:rFonts w:ascii="Verdana" w:hAnsi="Verdana" w:cs="Tahoma"/>
          <w:sz w:val="20"/>
          <w:szCs w:val="20"/>
        </w:rPr>
        <w:t xml:space="preserve"> </w:t>
      </w:r>
      <w:r w:rsidR="003239AD" w:rsidRPr="00E06B02">
        <w:rPr>
          <w:rFonts w:ascii="Verdana" w:hAnsi="Verdana" w:cs="Tahoma"/>
          <w:sz w:val="20"/>
          <w:szCs w:val="20"/>
        </w:rPr>
        <w:t>[</w:t>
      </w:r>
      <w:r w:rsidR="003239AD" w:rsidRPr="00293D96">
        <w:rPr>
          <w:rFonts w:ascii="Verdana" w:hAnsi="Verdana" w:cs="Tahoma"/>
          <w:sz w:val="20"/>
          <w:szCs w:val="20"/>
          <w:highlight w:val="yellow"/>
        </w:rPr>
        <w:t xml:space="preserve">Nota TF: </w:t>
      </w:r>
      <w:r w:rsidR="00EE184F" w:rsidRPr="00293D96">
        <w:rPr>
          <w:rFonts w:ascii="Verdana" w:hAnsi="Verdana" w:cs="Tahoma"/>
          <w:sz w:val="20"/>
          <w:szCs w:val="20"/>
          <w:highlight w:val="yellow"/>
        </w:rPr>
        <w:t>Discutir em call</w:t>
      </w:r>
      <w:r w:rsidR="00EE184F" w:rsidRPr="00E06B02">
        <w:rPr>
          <w:rFonts w:ascii="Verdana" w:hAnsi="Verdana" w:cs="Tahoma"/>
          <w:sz w:val="20"/>
          <w:szCs w:val="20"/>
        </w:rPr>
        <w:t>]</w:t>
      </w:r>
    </w:p>
    <w:p w14:paraId="4F3F116D" w14:textId="77777777" w:rsidR="00E452D6" w:rsidRPr="00293D96" w:rsidRDefault="00E452D6" w:rsidP="00E06B02">
      <w:pPr>
        <w:pStyle w:val="PargrafodaLista"/>
        <w:spacing w:line="280" w:lineRule="exact"/>
        <w:ind w:left="0"/>
        <w:jc w:val="both"/>
        <w:rPr>
          <w:rFonts w:ascii="Verdana" w:hAnsi="Verdana" w:cs="Tahoma"/>
          <w:sz w:val="20"/>
          <w:szCs w:val="20"/>
        </w:rPr>
      </w:pPr>
    </w:p>
    <w:p w14:paraId="7B4C03BD" w14:textId="0CACC0EF" w:rsidR="00E452D6" w:rsidRPr="00E06B02" w:rsidRDefault="00E452D6" w:rsidP="00293D96">
      <w:pPr>
        <w:pStyle w:val="Level3"/>
        <w:numPr>
          <w:ilvl w:val="0"/>
          <w:numId w:val="78"/>
        </w:numPr>
        <w:spacing w:after="0" w:line="280" w:lineRule="exact"/>
        <w:ind w:left="851" w:hanging="491"/>
        <w:rPr>
          <w:rFonts w:ascii="Verdana" w:hAnsi="Verdana" w:cs="Tahoma"/>
          <w:i/>
          <w:iCs/>
          <w:szCs w:val="20"/>
        </w:rPr>
      </w:pPr>
      <w:r w:rsidRPr="00E06B02">
        <w:rPr>
          <w:rFonts w:ascii="Verdana" w:hAnsi="Verdana" w:cs="Tahoma"/>
          <w:szCs w:val="20"/>
        </w:rPr>
        <w:t xml:space="preserve">Proporcionalidade entre os Debenturistas de uma mesma série, devendo ser observada </w:t>
      </w:r>
      <w:r w:rsidR="00106F0D" w:rsidRPr="00E06B02">
        <w:rPr>
          <w:rFonts w:ascii="Verdana" w:eastAsia="Arial Unicode MS" w:hAnsi="Verdana" w:cs="Tahoma"/>
          <w:szCs w:val="20"/>
        </w:rPr>
        <w:t>uma</w:t>
      </w:r>
      <w:r w:rsidRPr="00E06B02">
        <w:rPr>
          <w:rFonts w:ascii="Verdana" w:eastAsia="Arial Unicode MS" w:hAnsi="Verdana" w:cs="Tahoma"/>
          <w:szCs w:val="20"/>
        </w:rPr>
        <w:t xml:space="preserve"> razão entre </w:t>
      </w:r>
      <w:r w:rsidRPr="00E06B02">
        <w:rPr>
          <w:rFonts w:ascii="Verdana" w:eastAsia="Arial Unicode MS" w:hAnsi="Verdana" w:cs="Tahoma"/>
          <w:b/>
          <w:szCs w:val="20"/>
        </w:rPr>
        <w:t>(i)</w:t>
      </w:r>
      <w:r w:rsidRPr="00E06B02">
        <w:rPr>
          <w:rFonts w:ascii="Verdana" w:eastAsia="Arial Unicode MS" w:hAnsi="Verdana" w:cs="Tahoma"/>
          <w:szCs w:val="20"/>
        </w:rPr>
        <w:t xml:space="preserve"> o volume total de Debêntures da Segunda Série e de Debêntures da Terceira Série efetivamente integralizadas no âmbito da Emissão, e </w:t>
      </w:r>
      <w:r w:rsidRPr="00E06B02">
        <w:rPr>
          <w:rFonts w:ascii="Verdana" w:eastAsia="Arial Unicode MS" w:hAnsi="Verdana" w:cs="Tahoma"/>
          <w:b/>
          <w:szCs w:val="20"/>
        </w:rPr>
        <w:t>(ii)</w:t>
      </w:r>
      <w:r w:rsidRPr="00E06B02">
        <w:rPr>
          <w:rFonts w:ascii="Verdana" w:eastAsia="Arial Unicode MS" w:hAnsi="Verdana" w:cs="Tahoma"/>
          <w:szCs w:val="20"/>
        </w:rPr>
        <w:t xml:space="preserve"> o volume total de Debêntures da Primeira, da Segunda Série e Terceira Série efetivamente integralizadas no âmbito da Emissão, em cada caso considerando </w:t>
      </w:r>
      <w:r w:rsidRPr="00E06B02">
        <w:rPr>
          <w:rFonts w:ascii="Verdana" w:eastAsia="Arial Unicode MS" w:hAnsi="Verdana" w:cs="Tahoma"/>
          <w:i/>
          <w:szCs w:val="20"/>
        </w:rPr>
        <w:t>pro forma</w:t>
      </w:r>
      <w:r w:rsidRPr="00E06B02">
        <w:rPr>
          <w:rFonts w:ascii="Verdana" w:eastAsia="Arial Unicode MS" w:hAnsi="Verdana" w:cs="Tahoma"/>
          <w:szCs w:val="20"/>
        </w:rPr>
        <w:t xml:space="preserve"> a integralização a ser realizada em tal data, igual ou maior que 30% (trinta por cento (</w:t>
      </w:r>
      <w:r w:rsidRPr="00E06B02">
        <w:rPr>
          <w:rFonts w:ascii="Verdana" w:hAnsi="Verdana" w:cs="Tahoma"/>
          <w:szCs w:val="20"/>
        </w:rPr>
        <w:t>“</w:t>
      </w:r>
      <w:r w:rsidRPr="00E06B02">
        <w:rPr>
          <w:rFonts w:ascii="Verdana" w:hAnsi="Verdana" w:cs="Tahoma"/>
          <w:szCs w:val="20"/>
          <w:u w:val="single"/>
        </w:rPr>
        <w:t>Razão Mínima de Subordinação</w:t>
      </w:r>
      <w:r w:rsidRPr="00E06B02">
        <w:rPr>
          <w:rFonts w:ascii="Verdana" w:hAnsi="Verdana" w:cs="Tahoma"/>
          <w:szCs w:val="20"/>
        </w:rPr>
        <w:t>”)</w:t>
      </w:r>
      <w:r w:rsidR="00106F0D" w:rsidRPr="00E06B02">
        <w:rPr>
          <w:rFonts w:ascii="Verdana" w:hAnsi="Verdana" w:cs="Tahoma"/>
          <w:szCs w:val="20"/>
        </w:rPr>
        <w:t>; e</w:t>
      </w:r>
    </w:p>
    <w:p w14:paraId="7160BCEC" w14:textId="49D3C00F" w:rsidR="00E452D6" w:rsidRPr="00E06B02" w:rsidRDefault="00E452D6" w:rsidP="00293D96">
      <w:pPr>
        <w:pStyle w:val="Level3"/>
        <w:numPr>
          <w:ilvl w:val="0"/>
          <w:numId w:val="78"/>
        </w:numPr>
        <w:spacing w:after="0" w:line="280" w:lineRule="exact"/>
        <w:ind w:left="851" w:hanging="491"/>
        <w:rPr>
          <w:rFonts w:ascii="Verdana" w:hAnsi="Verdana" w:cs="Tahoma"/>
          <w:szCs w:val="20"/>
        </w:rPr>
      </w:pPr>
      <w:r w:rsidRPr="00E06B02">
        <w:rPr>
          <w:rFonts w:ascii="Verdana" w:hAnsi="Verdana" w:cs="Tahoma"/>
          <w:szCs w:val="20"/>
        </w:rPr>
        <w:t xml:space="preserve">O montante de cada Chamada de Capital terá como valor mínimo </w:t>
      </w:r>
      <w:r w:rsidRPr="00E06B02">
        <w:rPr>
          <w:rFonts w:ascii="Verdana" w:hAnsi="Verdana"/>
          <w:szCs w:val="20"/>
        </w:rPr>
        <w:t>R$</w:t>
      </w:r>
      <w:r w:rsidR="00106F0D" w:rsidRPr="00E06B02">
        <w:rPr>
          <w:rFonts w:ascii="Verdana" w:hAnsi="Verdana"/>
          <w:szCs w:val="20"/>
          <w:highlight w:val="yellow"/>
        </w:rPr>
        <w:t>[</w:t>
      </w:r>
      <w:r w:rsidR="003C5C00" w:rsidRPr="00E06B02">
        <w:rPr>
          <w:rFonts w:ascii="Verdana" w:hAnsi="Verdana"/>
          <w:szCs w:val="20"/>
          <w:highlight w:val="yellow"/>
        </w:rPr>
        <w:t>●</w:t>
      </w:r>
      <w:r w:rsidR="00106F0D" w:rsidRPr="00E06B02">
        <w:rPr>
          <w:rFonts w:ascii="Verdana" w:hAnsi="Verdana"/>
          <w:szCs w:val="20"/>
          <w:highlight w:val="yellow"/>
        </w:rPr>
        <w:t>]</w:t>
      </w:r>
      <w:r w:rsidRPr="00E06B02">
        <w:rPr>
          <w:rFonts w:ascii="Verdana" w:hAnsi="Verdana"/>
          <w:szCs w:val="20"/>
        </w:rPr>
        <w:t xml:space="preserve"> (</w:t>
      </w:r>
      <w:r w:rsidR="00106F0D" w:rsidRPr="00E06B02">
        <w:rPr>
          <w:rFonts w:ascii="Verdana" w:hAnsi="Verdana"/>
          <w:szCs w:val="20"/>
          <w:highlight w:val="yellow"/>
        </w:rPr>
        <w:t>[</w:t>
      </w:r>
      <w:r w:rsidR="003C5C00" w:rsidRPr="00E06B02">
        <w:rPr>
          <w:rFonts w:ascii="Verdana" w:hAnsi="Verdana"/>
          <w:szCs w:val="20"/>
          <w:highlight w:val="yellow"/>
        </w:rPr>
        <w:t>●</w:t>
      </w:r>
      <w:r w:rsidR="00106F0D" w:rsidRPr="00E06B02">
        <w:rPr>
          <w:rFonts w:ascii="Verdana" w:hAnsi="Verdana"/>
          <w:szCs w:val="20"/>
          <w:highlight w:val="yellow"/>
        </w:rPr>
        <w:t>]</w:t>
      </w:r>
      <w:r w:rsidRPr="00E06B02">
        <w:rPr>
          <w:rFonts w:ascii="Verdana" w:hAnsi="Verdana"/>
          <w:szCs w:val="20"/>
        </w:rPr>
        <w:t xml:space="preserve"> reais)</w:t>
      </w:r>
      <w:r w:rsidRPr="00E06B02">
        <w:rPr>
          <w:rFonts w:ascii="Verdana" w:hAnsi="Verdana" w:cs="Tahoma"/>
          <w:szCs w:val="20"/>
        </w:rPr>
        <w:t xml:space="preserve"> e</w:t>
      </w:r>
      <w:r w:rsidR="00106F0D" w:rsidRPr="00E06B02">
        <w:rPr>
          <w:rFonts w:ascii="Verdana" w:hAnsi="Verdana" w:cs="Tahoma"/>
          <w:szCs w:val="20"/>
        </w:rPr>
        <w:t xml:space="preserve"> as integralizações </w:t>
      </w:r>
      <w:r w:rsidRPr="00E06B02">
        <w:rPr>
          <w:rFonts w:ascii="Verdana" w:hAnsi="Verdana" w:cs="Tahoma"/>
          <w:szCs w:val="20"/>
        </w:rPr>
        <w:t>somente poderão ocorrer se, na data da respectiva chamada, a condiç</w:t>
      </w:r>
      <w:r w:rsidR="00106F0D" w:rsidRPr="00E06B02">
        <w:rPr>
          <w:rFonts w:ascii="Verdana" w:hAnsi="Verdana" w:cs="Tahoma"/>
          <w:szCs w:val="20"/>
        </w:rPr>
        <w:t>ão</w:t>
      </w:r>
      <w:r w:rsidRPr="00E06B02">
        <w:rPr>
          <w:rFonts w:ascii="Verdana" w:hAnsi="Verdana" w:cs="Tahoma"/>
          <w:szCs w:val="20"/>
        </w:rPr>
        <w:t xml:space="preserve"> prevista </w:t>
      </w:r>
      <w:r w:rsidR="00106F0D" w:rsidRPr="00E06B02">
        <w:rPr>
          <w:rFonts w:ascii="Verdana" w:hAnsi="Verdana" w:cs="Tahoma"/>
          <w:szCs w:val="20"/>
        </w:rPr>
        <w:t>no item (i) acima estiver sendo atendida</w:t>
      </w:r>
      <w:r w:rsidRPr="00E06B02">
        <w:rPr>
          <w:rFonts w:ascii="Verdana" w:hAnsi="Verdana" w:cs="Tahoma"/>
          <w:szCs w:val="20"/>
        </w:rPr>
        <w:t xml:space="preserve">. </w:t>
      </w:r>
      <w:r w:rsidR="00106F0D" w:rsidRPr="00E06B02">
        <w:rPr>
          <w:rFonts w:ascii="Verdana" w:hAnsi="Verdana" w:cs="Tahoma"/>
          <w:szCs w:val="20"/>
          <w:highlight w:val="yellow"/>
        </w:rPr>
        <w:t>[Nota LDR: Favor confirmar se estão de acordo com a inclusão deste item e, em caso positivo, estipular valor]</w:t>
      </w:r>
    </w:p>
    <w:p w14:paraId="1C621607" w14:textId="340EC484" w:rsidR="00E452D6" w:rsidRPr="00E06B02" w:rsidRDefault="003C5C00"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w:t>
      </w:r>
      <w:r w:rsidR="00E452D6" w:rsidRPr="00293D96">
        <w:rPr>
          <w:rFonts w:ascii="Verdana" w:hAnsi="Verdana" w:cs="Tahoma"/>
          <w:sz w:val="20"/>
          <w:szCs w:val="20"/>
          <w:highlight w:val="yellow"/>
        </w:rPr>
        <w:t xml:space="preserve">As Chamadas de Capital deverão ser realizadas dentro do </w:t>
      </w:r>
      <w:r w:rsidR="00106F0D" w:rsidRPr="00293D96">
        <w:rPr>
          <w:rFonts w:ascii="Verdana" w:hAnsi="Verdana" w:cs="Tahoma"/>
          <w:sz w:val="20"/>
          <w:szCs w:val="20"/>
          <w:highlight w:val="yellow"/>
        </w:rPr>
        <w:t>Período de Colocação</w:t>
      </w:r>
      <w:r w:rsidR="00E452D6" w:rsidRPr="00293D96">
        <w:rPr>
          <w:rFonts w:ascii="Verdana" w:hAnsi="Verdana" w:cs="Tahoma"/>
          <w:sz w:val="20"/>
          <w:szCs w:val="20"/>
          <w:highlight w:val="yellow"/>
        </w:rPr>
        <w:t>, observado que, se dentro desse prazo a totalidade das Debêntures não for integralizada, as Debêntures não integralizadas serão canceladas pela Emissora.</w:t>
      </w:r>
      <w:r w:rsidRPr="00E06B02">
        <w:rPr>
          <w:rFonts w:ascii="Verdana" w:hAnsi="Verdana" w:cs="Tahoma"/>
          <w:sz w:val="20"/>
          <w:szCs w:val="20"/>
        </w:rPr>
        <w:t>]</w:t>
      </w:r>
      <w:r w:rsidR="00EE184F" w:rsidRPr="00E06B02">
        <w:rPr>
          <w:rFonts w:ascii="Verdana" w:hAnsi="Verdana" w:cs="Tahoma"/>
          <w:sz w:val="20"/>
          <w:szCs w:val="20"/>
        </w:rPr>
        <w:t xml:space="preserve"> [Nota TF: Discutir em call]</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E215FE1" w14:textId="5B7BEC2B" w:rsidR="00EB5CDB" w:rsidRPr="00E06B02" w:rsidRDefault="008E55E6" w:rsidP="00293D96">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w:t>
      </w:r>
      <w:r w:rsidR="00422D55" w:rsidRPr="00E06B02">
        <w:rPr>
          <w:rFonts w:ascii="Verdana" w:eastAsia="Arial Unicode MS" w:hAnsi="Verdana" w:cs="Tahoma"/>
          <w:sz w:val="20"/>
          <w:szCs w:val="20"/>
        </w:rPr>
        <w:t>em sua ordem de investimento</w:t>
      </w:r>
      <w:r w:rsidRPr="00E06B02">
        <w:rPr>
          <w:rFonts w:ascii="Verdana" w:eastAsia="Arial Unicode MS" w:hAnsi="Verdana" w:cs="Tahoma"/>
          <w:sz w:val="20"/>
          <w:szCs w:val="20"/>
        </w:rPr>
        <w:t>.</w:t>
      </w:r>
      <w:r w:rsidR="00EE184F" w:rsidRPr="00E06B02">
        <w:rPr>
          <w:rFonts w:ascii="Verdana" w:eastAsia="Arial Unicode MS" w:hAnsi="Verdana" w:cs="Tahoma"/>
          <w:sz w:val="20"/>
          <w:szCs w:val="20"/>
        </w:rPr>
        <w:t xml:space="preserve"> </w:t>
      </w:r>
    </w:p>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30773D25" w:rsidR="00EB5CDB" w:rsidRPr="00E06B02" w:rsidRDefault="008E55E6" w:rsidP="00293D96">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76"/>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5239CD8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1"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desde que seja realizada a colocação do Volume Mínimo da </w:t>
      </w:r>
      <w:r w:rsidR="00361BC2" w:rsidRPr="00E06B02">
        <w:rPr>
          <w:rFonts w:ascii="Verdana" w:hAnsi="Verdana" w:cs="Tahoma"/>
          <w:sz w:val="20"/>
          <w:szCs w:val="20"/>
        </w:rPr>
        <w:t>Emissão</w:t>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81"/>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28EB52A4" w14:textId="365EE305"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 xml:space="preserve">Caso não haja subscrição de Debêntures em montante igual ou superior ao Volume Mínimo da </w:t>
      </w:r>
      <w:r w:rsidR="006A2EEA" w:rsidRPr="00E06B02">
        <w:rPr>
          <w:rFonts w:ascii="Verdana" w:hAnsi="Verdana" w:cs="Tahoma"/>
          <w:sz w:val="20"/>
          <w:szCs w:val="20"/>
        </w:rPr>
        <w:t>Emissão</w:t>
      </w:r>
      <w:r w:rsidRPr="00E06B02">
        <w:rPr>
          <w:rFonts w:ascii="Verdana" w:hAnsi="Verdana" w:cs="Tahoma"/>
          <w:sz w:val="20"/>
          <w:szCs w:val="20"/>
        </w:rPr>
        <w:t xml:space="preserve"> até o término do Período de Colocação, a totalidade das Debêntures será automaticamente cancelada, sendo dispensadas para tanto as formalidades de aprovação pelos Debenturistas reunidos em Assembleia Geral de Debenturistas e</w:t>
      </w:r>
      <w:r w:rsidR="006A2EEA" w:rsidRPr="00E06B02">
        <w:rPr>
          <w:rFonts w:ascii="Verdana" w:hAnsi="Verdana" w:cs="Tahoma"/>
          <w:sz w:val="20"/>
          <w:szCs w:val="20"/>
        </w:rPr>
        <w:t>/ou</w:t>
      </w:r>
      <w:r w:rsidRPr="00E06B02">
        <w:rPr>
          <w:rFonts w:ascii="Verdana" w:hAnsi="Verdana" w:cs="Tahoma"/>
          <w:sz w:val="20"/>
          <w:szCs w:val="20"/>
        </w:rPr>
        <w:t xml:space="preserve"> aprovação societária pela Emissora. </w:t>
      </w:r>
    </w:p>
    <w:p w14:paraId="05FE57F9" w14:textId="77777777" w:rsidR="006849F0" w:rsidRPr="00E06B02" w:rsidRDefault="006849F0" w:rsidP="00E06B02">
      <w:pPr>
        <w:pStyle w:val="PargrafodaLista"/>
        <w:spacing w:line="280" w:lineRule="exact"/>
        <w:ind w:left="0"/>
        <w:jc w:val="both"/>
        <w:rPr>
          <w:rFonts w:ascii="Verdana" w:hAnsi="Verdana" w:cs="Tahoma"/>
          <w:b/>
          <w:sz w:val="20"/>
          <w:szCs w:val="20"/>
        </w:rPr>
      </w:pPr>
    </w:p>
    <w:p w14:paraId="66CE1C71" w14:textId="257820DA" w:rsidR="00EB5CDB" w:rsidRPr="00293D96" w:rsidRDefault="008E55E6" w:rsidP="00293D96">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6650DB18"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82" w:name="_DV_M146"/>
      <w:bookmarkEnd w:id="82"/>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1.080</w:t>
      </w:r>
      <w:r w:rsidR="00106F0D" w:rsidRPr="00E06B02" w:rsidDel="00106F0D">
        <w:rPr>
          <w:rFonts w:ascii="Verdana" w:hAnsi="Verdana" w:cs="Tahoma"/>
          <w:sz w:val="20"/>
          <w:szCs w:val="20"/>
        </w:rPr>
        <w:t xml:space="preserve"> </w:t>
      </w:r>
      <w:r w:rsidR="00106F0D" w:rsidRPr="00E06B02">
        <w:rPr>
          <w:rFonts w:ascii="Verdana" w:hAnsi="Verdana" w:cs="Tahoma"/>
          <w:sz w:val="20"/>
          <w:szCs w:val="20"/>
        </w:rPr>
        <w:t xml:space="preserve">(mil e oitenta) dias corridos </w:t>
      </w:r>
      <w:r w:rsidRPr="00E06B02">
        <w:rPr>
          <w:rFonts w:ascii="Verdana" w:eastAsia="Arial Unicode MS" w:hAnsi="Verdana" w:cs="Tahoma"/>
          <w:sz w:val="20"/>
          <w:szCs w:val="20"/>
        </w:rPr>
        <w:t xml:space="preserve">contados da Data de Emissão (exclusive), vencendo-se, portanto, em </w:t>
      </w:r>
      <w:r w:rsidR="00500F3D" w:rsidRPr="00E06B02">
        <w:rPr>
          <w:rFonts w:ascii="Verdana" w:hAnsi="Verdana" w:cs="Tahoma"/>
          <w:sz w:val="20"/>
          <w:szCs w:val="20"/>
        </w:rPr>
        <w:t>[●]</w:t>
      </w:r>
      <w:r w:rsidR="007813F3" w:rsidRPr="00E06B02">
        <w:rPr>
          <w:rFonts w:ascii="Verdana" w:hAnsi="Verdana" w:cs="Tahoma"/>
          <w:sz w:val="20"/>
          <w:szCs w:val="20"/>
        </w:rPr>
        <w:t xml:space="preserve"> de </w:t>
      </w:r>
      <w:r w:rsidR="00106F0D" w:rsidRPr="00E06B02">
        <w:rPr>
          <w:rFonts w:ascii="Verdana" w:hAnsi="Verdana" w:cs="Tahoma"/>
          <w:sz w:val="20"/>
          <w:szCs w:val="20"/>
        </w:rPr>
        <w:t>junho 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5DD315F9" w:rsidR="00EB5CDB" w:rsidRPr="00E06B02" w:rsidRDefault="008E55E6" w:rsidP="00E06B02">
      <w:pPr>
        <w:keepNext/>
        <w:numPr>
          <w:ilvl w:val="1"/>
          <w:numId w:val="4"/>
        </w:numPr>
        <w:spacing w:line="280" w:lineRule="exact"/>
        <w:jc w:val="both"/>
        <w:rPr>
          <w:rFonts w:ascii="Verdana" w:hAnsi="Verdana" w:cs="Tahoma"/>
          <w:sz w:val="20"/>
          <w:szCs w:val="20"/>
        </w:rPr>
      </w:pPr>
      <w:bookmarkStart w:id="83" w:name="_Ref422946329"/>
      <w:bookmarkStart w:id="84"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r w:rsidR="00726D28" w:rsidRPr="00293D96">
        <w:rPr>
          <w:rFonts w:ascii="Verdana" w:hAnsi="Verdana" w:cs="Tahoma"/>
          <w:b/>
          <w:sz w:val="20"/>
          <w:szCs w:val="20"/>
          <w:highlight w:val="yellow"/>
        </w:rPr>
        <w:t>Nota Pavarini: Em revisão</w:t>
      </w:r>
      <w:r w:rsidR="00726D28" w:rsidRPr="00E06B02">
        <w:rPr>
          <w:rFonts w:ascii="Verdana" w:hAnsi="Verdana" w:cs="Tahoma"/>
          <w:b/>
          <w:sz w:val="20"/>
          <w:szCs w:val="20"/>
        </w:rPr>
        <w:t>]</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5DBBBB7C" w:rsidR="00EB5CDB" w:rsidRPr="00293D96" w:rsidRDefault="008E55E6" w:rsidP="00E06B02">
      <w:pPr>
        <w:pStyle w:val="PargrafodaLista"/>
        <w:numPr>
          <w:ilvl w:val="2"/>
          <w:numId w:val="4"/>
        </w:numPr>
        <w:spacing w:line="280" w:lineRule="exact"/>
        <w:jc w:val="both"/>
        <w:rPr>
          <w:rFonts w:ascii="Verdana" w:hAnsi="Verdana"/>
          <w:sz w:val="20"/>
          <w:szCs w:val="20"/>
          <w:highlight w:val="yellow"/>
        </w:rPr>
      </w:pPr>
      <w:bookmarkStart w:id="85" w:name="_Ref497552478"/>
      <w:r w:rsidRPr="00E06B02">
        <w:rPr>
          <w:rFonts w:ascii="Verdana" w:hAnsi="Verdana" w:cs="Tahoma"/>
          <w:b/>
          <w:i/>
          <w:sz w:val="20"/>
          <w:szCs w:val="20"/>
        </w:rPr>
        <w:t>Remuneração das Debêntures da Primeira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w:t>
      </w:r>
      <w:r w:rsidRPr="00E06B02">
        <w:rPr>
          <w:rFonts w:ascii="Verdana" w:hAnsi="Verdana" w:cs="Tahoma"/>
          <w:sz w:val="20"/>
          <w:szCs w:val="20"/>
        </w:rPr>
        <w:lastRenderedPageBreak/>
        <w:t>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Pr="00E06B02">
        <w:rPr>
          <w:rFonts w:ascii="Verdana" w:hAnsi="Verdana"/>
          <w:sz w:val="20"/>
          <w:szCs w:val="20"/>
        </w:rPr>
        <w:t xml:space="preserve">de </w:t>
      </w:r>
      <w:r w:rsidR="009D6F0E" w:rsidRPr="00E06B02">
        <w:rPr>
          <w:rFonts w:ascii="Verdana" w:hAnsi="Verdana"/>
          <w:sz w:val="20"/>
          <w:szCs w:val="20"/>
        </w:rPr>
        <w:t>[</w:t>
      </w:r>
      <w:r w:rsidR="00106F0D" w:rsidRPr="00E06B02">
        <w:rPr>
          <w:rFonts w:ascii="Verdana" w:hAnsi="Verdana" w:cs="Tahoma"/>
          <w:sz w:val="20"/>
          <w:szCs w:val="20"/>
        </w:rPr>
        <w:t>6,00</w:t>
      </w:r>
      <w:r w:rsidR="00106F0D" w:rsidRPr="00E06B02">
        <w:rPr>
          <w:rFonts w:ascii="Verdana" w:hAnsi="Verdana"/>
          <w:sz w:val="20"/>
          <w:szCs w:val="20"/>
        </w:rPr>
        <w:t>% (</w:t>
      </w:r>
      <w:r w:rsidR="00106F0D" w:rsidRPr="00E06B02">
        <w:rPr>
          <w:rFonts w:ascii="Verdana" w:hAnsi="Verdana" w:cs="Tahoma"/>
          <w:sz w:val="20"/>
          <w:szCs w:val="20"/>
        </w:rPr>
        <w:t>seis</w:t>
      </w:r>
      <w:r w:rsidR="00106F0D" w:rsidRPr="00E06B02">
        <w:rPr>
          <w:rFonts w:ascii="Verdana" w:hAnsi="Verdana"/>
          <w:sz w:val="20"/>
          <w:szCs w:val="20"/>
        </w:rPr>
        <w:t xml:space="preserve"> </w:t>
      </w:r>
      <w:r w:rsidRPr="00E06B02">
        <w:rPr>
          <w:rFonts w:ascii="Verdana" w:hAnsi="Verdana"/>
          <w:sz w:val="20"/>
          <w:szCs w:val="20"/>
        </w:rPr>
        <w:t>por cento)</w:t>
      </w:r>
      <w:r w:rsidR="009D6F0E" w:rsidRPr="00E06B02">
        <w:rPr>
          <w:rFonts w:ascii="Verdana" w:hAnsi="Verdana"/>
          <w:sz w:val="20"/>
          <w:szCs w:val="20"/>
        </w:rPr>
        <w:t>]</w:t>
      </w:r>
      <w:r w:rsidRPr="00E06B02">
        <w:rPr>
          <w:rFonts w:ascii="Verdana" w:hAnsi="Verdana"/>
          <w:sz w:val="20"/>
          <w:szCs w:val="20"/>
        </w:rPr>
        <w:t xml:space="preserve"> ao ano, base 252 (duzentos e cinquenta e dois) Dias Úteis (“</w:t>
      </w:r>
      <w:r w:rsidRPr="00E06B02">
        <w:rPr>
          <w:rFonts w:ascii="Verdana" w:hAnsi="Verdana"/>
          <w:sz w:val="20"/>
          <w:szCs w:val="20"/>
          <w:u w:val="single"/>
        </w:rPr>
        <w:t>Remuneração das Debêntures da Primeira Série</w:t>
      </w:r>
      <w:r w:rsidRPr="00E06B02">
        <w:rPr>
          <w:rFonts w:ascii="Verdana" w:hAnsi="Verdana"/>
          <w:sz w:val="20"/>
          <w:szCs w:val="20"/>
        </w:rPr>
        <w:t>”).</w:t>
      </w:r>
      <w:bookmarkEnd w:id="85"/>
      <w:r w:rsidRPr="00E06B02">
        <w:rPr>
          <w:rFonts w:ascii="Verdana" w:hAnsi="Verdana" w:cs="Tahoma"/>
          <w:sz w:val="20"/>
          <w:szCs w:val="20"/>
        </w:rPr>
        <w:t xml:space="preserve"> </w:t>
      </w:r>
      <w:r w:rsidR="00106F0D" w:rsidRPr="00E06B02">
        <w:rPr>
          <w:rFonts w:ascii="Verdana" w:hAnsi="Verdana" w:cs="Tahoma"/>
          <w:sz w:val="20"/>
          <w:szCs w:val="20"/>
          <w:highlight w:val="cyan"/>
        </w:rPr>
        <w:t xml:space="preserve">[IBBA: </w:t>
      </w:r>
      <w:r w:rsidR="000655FB" w:rsidRPr="00E06B02">
        <w:rPr>
          <w:rFonts w:ascii="Verdana" w:hAnsi="Verdana" w:cs="Tahoma"/>
          <w:sz w:val="20"/>
          <w:szCs w:val="20"/>
          <w:highlight w:val="cyan"/>
        </w:rPr>
        <w:t>Conforme TS</w:t>
      </w:r>
      <w:r w:rsidR="00106F0D" w:rsidRPr="00E06B02">
        <w:rPr>
          <w:rFonts w:ascii="Verdana" w:hAnsi="Verdana" w:cs="Tahoma"/>
          <w:sz w:val="20"/>
          <w:szCs w:val="20"/>
          <w:highlight w:val="cyan"/>
        </w:rPr>
        <w:t>]</w:t>
      </w:r>
      <w:r w:rsidR="00106F0D" w:rsidRPr="00E06B02">
        <w:rPr>
          <w:rFonts w:ascii="Verdana" w:hAnsi="Verdana" w:cs="Tahoma"/>
          <w:sz w:val="20"/>
          <w:szCs w:val="20"/>
          <w:highlight w:val="yellow"/>
        </w:rPr>
        <w:t>[Nota LDR: A remuneração prevista no TS varia de acordo com a exigência ou não de rating. Favor confirmar se teremos ou não rating]</w:t>
      </w:r>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6" w:name="_Ref497551838"/>
      <w:bookmarkStart w:id="87" w:name="_Ref476845774"/>
      <w:bookmarkStart w:id="88"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6"/>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E40E88"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4" o:title=""/>
          </v:shape>
          <o:OLEObject Type="Embed" ProgID="Equation.3" ShapeID="_x0000_s1028" DrawAspect="Content" ObjectID="_1681174187" r:id="rId15"/>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lastRenderedPageBreak/>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E40E88" w:rsidP="00E06B02">
      <w:pPr>
        <w:widowControl w:val="0"/>
        <w:suppressAutoHyphens/>
        <w:spacing w:line="280" w:lineRule="exact"/>
        <w:ind w:left="709"/>
        <w:jc w:val="both"/>
        <w:rPr>
          <w:rFonts w:ascii="Verdana" w:hAnsi="Verdana"/>
          <w:sz w:val="20"/>
          <w:szCs w:val="20"/>
        </w:rPr>
      </w:pPr>
      <w:r w:rsidRPr="00E06B02">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6" o:title=""/>
          </v:shape>
          <o:OLEObject Type="Embed" ProgID="Equation.3" ShapeID="_x0000_s1027" DrawAspect="Content" ObjectID="_1681174188" r:id="rId17"/>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E40E88" w:rsidP="00E06B02">
      <w:pPr>
        <w:suppressAutoHyphens/>
        <w:spacing w:line="280" w:lineRule="exact"/>
        <w:ind w:left="709"/>
        <w:jc w:val="both"/>
        <w:rPr>
          <w:rFonts w:ascii="Verdana" w:hAnsi="Verdana" w:cs="Arial"/>
          <w:color w:val="000000"/>
          <w:sz w:val="20"/>
          <w:szCs w:val="20"/>
        </w:rPr>
      </w:pPr>
      <w:r w:rsidRPr="00E06B02">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8" o:title=""/>
          </v:shape>
          <o:OLEObject Type="Embed" ProgID="Equation.3" ShapeID="_x0000_s1026" DrawAspect="Content" ObjectID="_1681174189" r:id="rId19"/>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06146C33"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500F3D" w:rsidRPr="00E06B02">
        <w:rPr>
          <w:rFonts w:ascii="Verdana" w:hAnsi="Verdana" w:cs="Tahoma"/>
          <w:sz w:val="20"/>
          <w:szCs w:val="20"/>
        </w:rPr>
        <w:t>[</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5887A66F"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293D96">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6ABF7F49"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89"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9D6F0E" w:rsidRPr="00E06B02">
        <w:rPr>
          <w:rFonts w:ascii="Verdana" w:hAnsi="Verdana"/>
          <w:sz w:val="20"/>
          <w:szCs w:val="20"/>
        </w:rPr>
        <w:t>limitada a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w:t>
      </w:r>
      <w:r w:rsidR="00E83273" w:rsidRPr="00E06B02">
        <w:rPr>
          <w:rFonts w:ascii="Verdana" w:hAnsi="Verdana"/>
          <w:sz w:val="20"/>
          <w:szCs w:val="20"/>
        </w:rPr>
        <w:t>[</w:t>
      </w:r>
      <w:r w:rsidR="004A750C" w:rsidRPr="00E06B02">
        <w:rPr>
          <w:rFonts w:ascii="Verdana" w:hAnsi="Verdana"/>
          <w:sz w:val="20"/>
          <w:szCs w:val="20"/>
        </w:rPr>
        <w:t xml:space="preserve">, a ser definida no Procedimento de </w:t>
      </w:r>
      <w:r w:rsidR="004A750C" w:rsidRPr="00E06B02">
        <w:rPr>
          <w:rFonts w:ascii="Verdana" w:hAnsi="Verdana"/>
          <w:i/>
          <w:iCs/>
          <w:sz w:val="20"/>
          <w:szCs w:val="20"/>
        </w:rPr>
        <w:t>Bookbuilding</w:t>
      </w:r>
      <w:r w:rsidR="00E83273" w:rsidRPr="00E06B02">
        <w:rPr>
          <w:rFonts w:ascii="Verdana" w:hAnsi="Verdana"/>
          <w:i/>
          <w:iCs/>
          <w:sz w:val="20"/>
          <w:szCs w:val="20"/>
        </w:rPr>
        <w:t>]</w:t>
      </w:r>
      <w:r w:rsidRPr="00E06B02">
        <w:rPr>
          <w:rFonts w:ascii="Verdana" w:hAnsi="Verdana"/>
          <w:sz w:val="20"/>
          <w:szCs w:val="20"/>
        </w:rPr>
        <w:t xml:space="preserve">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89"/>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lastRenderedPageBreak/>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E40E88"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4" o:title=""/>
          </v:shape>
          <o:OLEObject Type="Embed" ProgID="Equation.3" ShapeID="_x0000_s1029" DrawAspect="Content" ObjectID="_1681174190" r:id="rId20"/>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E40E88" w:rsidP="00E06B02">
      <w:pPr>
        <w:widowControl w:val="0"/>
        <w:suppressAutoHyphens/>
        <w:spacing w:line="280" w:lineRule="exact"/>
        <w:ind w:left="709"/>
        <w:jc w:val="both"/>
        <w:rPr>
          <w:rFonts w:ascii="Verdana" w:hAnsi="Verdana"/>
          <w:sz w:val="20"/>
          <w:szCs w:val="20"/>
        </w:rPr>
      </w:pPr>
      <w:r w:rsidRPr="00E06B02">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6" o:title=""/>
          </v:shape>
          <o:OLEObject Type="Embed" ProgID="Equation.3" ShapeID="_x0000_s1030" DrawAspect="Content" ObjectID="_1681174191" r:id="rId21"/>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E40E88" w:rsidP="00E06B02">
      <w:pPr>
        <w:suppressAutoHyphens/>
        <w:spacing w:line="280" w:lineRule="exact"/>
        <w:ind w:left="709"/>
        <w:jc w:val="both"/>
        <w:rPr>
          <w:rFonts w:ascii="Verdana" w:hAnsi="Verdana" w:cs="Arial"/>
          <w:color w:val="000000"/>
          <w:sz w:val="20"/>
          <w:szCs w:val="20"/>
        </w:rPr>
      </w:pPr>
      <w:r w:rsidRPr="00E06B02">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8" o:title=""/>
          </v:shape>
          <o:OLEObject Type="Embed" ProgID="Equation.3" ShapeID="_x0000_s1031" DrawAspect="Content" ObjectID="_1681174192" r:id="rId22"/>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04648D1A" w:rsidR="009D6F0E" w:rsidRPr="00E06B02" w:rsidRDefault="001263EB"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w:t>
      </w:r>
      <w:r w:rsidR="006B26B3" w:rsidRPr="00E06B02">
        <w:rPr>
          <w:rFonts w:ascii="Verdana" w:hAnsi="Verdana" w:cs="Arial"/>
          <w:i/>
          <w:color w:val="000000"/>
          <w:sz w:val="20"/>
          <w:szCs w:val="20"/>
        </w:rPr>
        <w:t>spread</w:t>
      </w:r>
      <w:r w:rsidR="006B26B3" w:rsidRPr="00E06B02">
        <w:rPr>
          <w:rFonts w:ascii="Verdana" w:hAnsi="Verdana" w:cs="Arial"/>
          <w:color w:val="000000"/>
          <w:sz w:val="20"/>
          <w:szCs w:val="20"/>
        </w:rPr>
        <w:t xml:space="preserve"> = </w:t>
      </w:r>
      <w:r w:rsidR="004A750C" w:rsidRPr="00E06B02">
        <w:rPr>
          <w:rFonts w:ascii="Verdana" w:hAnsi="Verdana" w:cs="Arial"/>
          <w:color w:val="000000"/>
          <w:sz w:val="20"/>
          <w:szCs w:val="20"/>
        </w:rPr>
        <w:t xml:space="preserve">informado com 4 casas decimais, </w:t>
      </w:r>
      <w:r w:rsidR="009D6F0E" w:rsidRPr="00E06B02">
        <w:rPr>
          <w:rFonts w:ascii="Verdana" w:hAnsi="Verdana" w:cs="Tahoma"/>
          <w:sz w:val="20"/>
          <w:szCs w:val="20"/>
        </w:rPr>
        <w:t xml:space="preserve">a ser definido no Procedimento de </w:t>
      </w:r>
      <w:r w:rsidR="009D6F0E" w:rsidRPr="00E06B02">
        <w:rPr>
          <w:rFonts w:ascii="Verdana" w:hAnsi="Verdana" w:cs="Tahoma"/>
          <w:i/>
          <w:iCs/>
          <w:sz w:val="20"/>
          <w:szCs w:val="20"/>
        </w:rPr>
        <w:t>Bookbuilding</w:t>
      </w:r>
      <w:r w:rsidRPr="00E06B02">
        <w:rPr>
          <w:rFonts w:ascii="Verdana" w:hAnsi="Verdana" w:cs="Tahoma"/>
          <w:i/>
          <w:iCs/>
          <w:sz w:val="20"/>
          <w:szCs w:val="20"/>
        </w:rPr>
        <w:t>]</w:t>
      </w:r>
      <w:r w:rsidR="009D6F0E" w:rsidRPr="00E06B02">
        <w:rPr>
          <w:rFonts w:ascii="Verdana" w:hAnsi="Verdana" w:cs="Tahoma"/>
          <w:sz w:val="20"/>
          <w:szCs w:val="20"/>
        </w:rPr>
        <w:t xml:space="preserve"> </w:t>
      </w:r>
      <w:r w:rsidR="009D6F0E" w:rsidRPr="00E06B02">
        <w:rPr>
          <w:rFonts w:ascii="Verdana" w:hAnsi="Verdana" w:cs="Tahoma"/>
          <w:sz w:val="20"/>
          <w:szCs w:val="20"/>
          <w:highlight w:val="green"/>
        </w:rPr>
        <w:t>[</w:t>
      </w:r>
      <w:r w:rsidR="00726D28" w:rsidRPr="00E06B02">
        <w:rPr>
          <w:rFonts w:ascii="Verdana" w:hAnsi="Verdana" w:cs="Tahoma"/>
          <w:sz w:val="20"/>
          <w:szCs w:val="20"/>
          <w:highlight w:val="green"/>
        </w:rPr>
        <w:t xml:space="preserve">Nota </w:t>
      </w:r>
      <w:r w:rsidR="009D6F0E" w:rsidRPr="00E06B02">
        <w:rPr>
          <w:rFonts w:ascii="Verdana" w:hAnsi="Verdana" w:cs="Tahoma"/>
          <w:sz w:val="20"/>
          <w:szCs w:val="20"/>
          <w:highlight w:val="green"/>
        </w:rPr>
        <w:t xml:space="preserve">DCM BTG: Precisamos incluir o aditamento para incluir </w:t>
      </w:r>
      <w:r w:rsidR="00F81C2B" w:rsidRPr="00E06B02">
        <w:rPr>
          <w:rFonts w:ascii="Verdana" w:hAnsi="Verdana" w:cs="Tahoma"/>
          <w:sz w:val="20"/>
          <w:szCs w:val="20"/>
          <w:highlight w:val="green"/>
        </w:rPr>
        <w:t xml:space="preserve">que </w:t>
      </w:r>
      <w:r w:rsidR="009D6F0E" w:rsidRPr="00E06B02">
        <w:rPr>
          <w:rFonts w:ascii="Verdana" w:hAnsi="Verdana" w:cs="Tahoma"/>
          <w:sz w:val="20"/>
          <w:szCs w:val="20"/>
          <w:highlight w:val="green"/>
        </w:rPr>
        <w:t>a remuneração final não precisará de ato societário nem AGD]</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w:t>
      </w:r>
      <w:r w:rsidRPr="00E06B02">
        <w:rPr>
          <w:rFonts w:ascii="Verdana" w:hAnsi="Verdana" w:cs="Arial"/>
          <w:color w:val="000000"/>
          <w:sz w:val="20"/>
          <w:szCs w:val="20"/>
        </w:rPr>
        <w:lastRenderedPageBreak/>
        <w:t>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90"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90"/>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1248336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r w:rsidR="00726D28" w:rsidRPr="00293D96">
        <w:rPr>
          <w:rFonts w:ascii="Verdana" w:hAnsi="Verdana" w:cs="Tahoma"/>
          <w:bCs/>
          <w:sz w:val="20"/>
          <w:szCs w:val="20"/>
        </w:rPr>
        <w:t>[</w:t>
      </w:r>
      <w:r w:rsidR="00726D28" w:rsidRPr="00293D96">
        <w:rPr>
          <w:rFonts w:ascii="Verdana" w:hAnsi="Verdana" w:cs="Tahoma"/>
          <w:bCs/>
          <w:sz w:val="20"/>
          <w:szCs w:val="20"/>
          <w:highlight w:val="yellow"/>
        </w:rPr>
        <w:t>Nota Pavarini: Em revisão</w:t>
      </w:r>
      <w:r w:rsidR="00726D28" w:rsidRPr="00293D96">
        <w:rPr>
          <w:rFonts w:ascii="Verdana" w:hAnsi="Verdana" w:cs="Tahoma"/>
          <w:bCs/>
          <w:sz w:val="20"/>
          <w:szCs w:val="20"/>
        </w:rPr>
        <w:t>]</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1118FFFF"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1"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91"/>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6F5F3DA3"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7CCD8377"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92" w:name="_Ref515465259"/>
      <w:bookmarkEnd w:id="87"/>
      <w:bookmarkEnd w:id="88"/>
      <w:r w:rsidRPr="00E06B02">
        <w:rPr>
          <w:rFonts w:ascii="Verdana" w:hAnsi="Verdana" w:cs="Tahoma"/>
          <w:sz w:val="20"/>
          <w:szCs w:val="20"/>
        </w:rPr>
        <w:lastRenderedPageBreak/>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92"/>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93"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93"/>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4"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94"/>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5"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5"/>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83"/>
      <w:r w:rsidRPr="00E06B02">
        <w:rPr>
          <w:rFonts w:ascii="Verdana" w:eastAsia="MS Mincho" w:hAnsi="Verdana" w:cs="Tahoma"/>
          <w:b/>
          <w:sz w:val="20"/>
          <w:szCs w:val="20"/>
        </w:rPr>
        <w:t xml:space="preserve"> Obrigatória</w:t>
      </w:r>
      <w:bookmarkEnd w:id="84"/>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6" w:name="_Ref497552677"/>
      <w:bookmarkStart w:id="97"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6"/>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3D4AAE4A"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98" w:name="_Ref495583440"/>
      <w:r w:rsidRPr="00E06B02">
        <w:rPr>
          <w:rFonts w:ascii="Verdana" w:hAnsi="Verdana" w:cs="Tahoma"/>
          <w:sz w:val="20"/>
          <w:szCs w:val="20"/>
        </w:rPr>
        <w:lastRenderedPageBreak/>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98"/>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293D96">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 (ii) da respectiva data na qual ocorrerá o pagamento, assim como (iii)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76071BB0"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99"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99"/>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0" w:name="_Ref479690860"/>
      <w:bookmarkStart w:id="101"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00"/>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2" w:name="_Ref497581146"/>
      <w:bookmarkEnd w:id="101"/>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w:t>
      </w:r>
      <w:r w:rsidRPr="00E06B02">
        <w:rPr>
          <w:rFonts w:ascii="Verdana" w:hAnsi="Verdana" w:cs="Tahoma"/>
          <w:sz w:val="20"/>
          <w:szCs w:val="20"/>
        </w:rPr>
        <w:lastRenderedPageBreak/>
        <w:t>(noventa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02"/>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3"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3"/>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w:t>
      </w:r>
      <w:r w:rsidRPr="00E06B02">
        <w:rPr>
          <w:rFonts w:ascii="Verdana" w:hAnsi="Verdana" w:cs="Tahoma"/>
          <w:sz w:val="20"/>
          <w:szCs w:val="20"/>
        </w:rPr>
        <w:lastRenderedPageBreak/>
        <w:t>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97"/>
    <w:p w14:paraId="36D5B7AA" w14:textId="7B9CA73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6406FA65"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04" w:name="_Ref521594228"/>
      <w:bookmarkStart w:id="105" w:name="_Ref517600953"/>
      <w:r w:rsidRPr="00E06B02">
        <w:rPr>
          <w:rFonts w:ascii="Verdana" w:hAnsi="Verdana" w:cs="Tahoma"/>
          <w:b/>
          <w:sz w:val="20"/>
          <w:szCs w:val="20"/>
        </w:rPr>
        <w:t xml:space="preserve">Prêmio Sobre a Receita dos </w:t>
      </w:r>
      <w:bookmarkEnd w:id="104"/>
      <w:r w:rsidRPr="00E06B02">
        <w:rPr>
          <w:rFonts w:ascii="Verdana" w:eastAsia="MS Mincho" w:hAnsi="Verdana"/>
          <w:b/>
          <w:sz w:val="20"/>
          <w:szCs w:val="20"/>
        </w:rPr>
        <w:t xml:space="preserve">Direitos Creditórios </w:t>
      </w:r>
      <w:bookmarkEnd w:id="105"/>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2ED8795D"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06"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Prêmio 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06"/>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Prêmio 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r w:rsidR="00877947" w:rsidRPr="00E06B02">
        <w:rPr>
          <w:rFonts w:ascii="Verdana" w:hAnsi="Verdana"/>
          <w:sz w:val="20"/>
          <w:szCs w:val="20"/>
        </w:rPr>
        <w:t xml:space="preserve"> </w:t>
      </w:r>
      <w:r w:rsidR="00877947" w:rsidRPr="00E06B02">
        <w:rPr>
          <w:rFonts w:ascii="Verdana" w:hAnsi="Verdana"/>
          <w:sz w:val="20"/>
          <w:szCs w:val="20"/>
          <w:highlight w:val="cyan"/>
        </w:rPr>
        <w:t xml:space="preserve">[JurIBBA: Tozzini e LdR, opinar sobre o conforto desta cobrança do prêmio </w:t>
      </w:r>
      <w:r w:rsidR="00574E95" w:rsidRPr="00E06B02">
        <w:rPr>
          <w:rFonts w:ascii="Verdana" w:hAnsi="Verdana"/>
          <w:sz w:val="20"/>
          <w:szCs w:val="20"/>
          <w:highlight w:val="cyan"/>
        </w:rPr>
        <w:t>cf. L 6.404 e Dec Conjunta CVM/BACEN 13]</w:t>
      </w:r>
      <w:r w:rsidR="004A750C" w:rsidRPr="00E06B02">
        <w:rPr>
          <w:rFonts w:ascii="Verdana" w:hAnsi="Verdana"/>
          <w:sz w:val="20"/>
          <w:szCs w:val="20"/>
          <w:highlight w:val="yellow"/>
        </w:rPr>
        <w:t xml:space="preserve">[Nota LDR: Estamos de acordo </w:t>
      </w:r>
      <w:r w:rsidR="004B71FA" w:rsidRPr="00E06B02">
        <w:rPr>
          <w:rFonts w:ascii="Verdana" w:hAnsi="Verdana"/>
          <w:sz w:val="20"/>
          <w:szCs w:val="20"/>
          <w:highlight w:val="yellow"/>
        </w:rPr>
        <w:t xml:space="preserve">com o conceito </w:t>
      </w:r>
      <w:r w:rsidR="004A750C" w:rsidRPr="00E06B02">
        <w:rPr>
          <w:rFonts w:ascii="Verdana" w:hAnsi="Verdana"/>
          <w:sz w:val="20"/>
          <w:szCs w:val="20"/>
          <w:highlight w:val="yellow"/>
        </w:rPr>
        <w:t>e temos diversos precedentes nesse sentido</w:t>
      </w:r>
      <w:r w:rsidR="004B71FA" w:rsidRPr="00E06B02">
        <w:rPr>
          <w:rFonts w:ascii="Verdana" w:hAnsi="Verdana"/>
          <w:sz w:val="20"/>
          <w:szCs w:val="20"/>
          <w:highlight w:val="yellow"/>
        </w:rPr>
        <w:t>. Contudo, sugerimos que enquadrar a terceira séria como debênture com participação nos lucros, excluindo, portanto, a necessidade de pagamento de prêmio sobre a receita dos direitos creditórios vinculados</w:t>
      </w:r>
      <w:r w:rsidR="004A750C" w:rsidRPr="00E06B02">
        <w:rPr>
          <w:rFonts w:ascii="Verdana" w:hAnsi="Verdana"/>
          <w:sz w:val="20"/>
          <w:szCs w:val="20"/>
          <w:highlight w:val="yellow"/>
        </w:rPr>
        <w:t>]</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7" w:name="_DV_M139"/>
      <w:bookmarkStart w:id="108" w:name="_DV_M141"/>
      <w:bookmarkEnd w:id="107"/>
      <w:bookmarkEnd w:id="108"/>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84DDD16"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09" w:name="_Ref474448575"/>
      <w:bookmarkStart w:id="110" w:name="_Ref476852704"/>
      <w:bookmarkStart w:id="111"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09"/>
      <w:bookmarkEnd w:id="110"/>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Prêmio 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11"/>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2" w:name="_Ref475542670"/>
      <w:bookmarkStart w:id="113" w:name="_Ref478044661"/>
      <w:bookmarkStart w:id="114"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12"/>
      <w:bookmarkEnd w:id="113"/>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14"/>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lastRenderedPageBreak/>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6AC24230"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5" w:name="_DV_M197"/>
      <w:bookmarkStart w:id="116" w:name="_Ref475679731"/>
      <w:bookmarkEnd w:id="115"/>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2B4B99F4"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33B44BE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E06B02">
        <w:rPr>
          <w:rFonts w:ascii="Verdana" w:hAnsi="Verdana" w:cs="Tahoma"/>
          <w:sz w:val="20"/>
          <w:szCs w:val="20"/>
          <w:lang w:val="pt-BR"/>
        </w:rPr>
        <w:t>Prêmio 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3AFCEFB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019DE358"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79E3C107"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0977949B"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017F48" w:rsidRPr="00E06B02">
        <w:rPr>
          <w:rFonts w:ascii="Verdana" w:hAnsi="Verdana" w:cs="Tahoma"/>
          <w:sz w:val="20"/>
          <w:szCs w:val="20"/>
          <w:lang w:val="pt-BR"/>
        </w:rPr>
        <w:t>Prêmio 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6"/>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17" w:name="_Ref422391479"/>
      <w:r w:rsidRPr="00E06B02">
        <w:rPr>
          <w:rFonts w:ascii="Verdana" w:hAnsi="Verdana" w:cs="Tahoma"/>
          <w:b/>
          <w:sz w:val="20"/>
          <w:szCs w:val="20"/>
        </w:rPr>
        <w:lastRenderedPageBreak/>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17"/>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10620A1F"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8" w:name="_Ref498986511"/>
      <w:bookmarkStart w:id="119"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20" w:name="art1365p"/>
      <w:bookmarkEnd w:id="118"/>
      <w:bookmarkEnd w:id="119"/>
      <w:bookmarkEnd w:id="120"/>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2D539BF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1" w:name="_Ref497551749"/>
      <w:bookmarkStart w:id="122"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sidR="006C4C7C" w:rsidRPr="00E06B02">
        <w:rPr>
          <w:rFonts w:ascii="Verdana" w:hAnsi="Verdana" w:cs="Tahoma"/>
          <w:sz w:val="20"/>
          <w:szCs w:val="20"/>
        </w:rPr>
        <w:t>Alienados</w:t>
      </w:r>
      <w:r w:rsidRPr="00E06B02">
        <w:rPr>
          <w:rFonts w:ascii="Verdana" w:hAnsi="Verdana" w:cs="Tahoma"/>
          <w:sz w:val="20"/>
          <w:szCs w:val="20"/>
        </w:rPr>
        <w:t xml:space="preserve">, conforme aplicável, nos termos do Contrato de Cessão Fiduciária; </w:t>
      </w:r>
      <w:bookmarkStart w:id="123"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23"/>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alienação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1"/>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22"/>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4" w:name="_Ref495594053"/>
      <w:r w:rsidRPr="00E06B02">
        <w:rPr>
          <w:rFonts w:ascii="Verdana" w:hAnsi="Verdana" w:cs="Tahoma"/>
          <w:sz w:val="20"/>
          <w:szCs w:val="20"/>
        </w:rPr>
        <w:t xml:space="preserve"> e o Agente Fiduciário assim decidam, não restando qualquer relação entre </w:t>
      </w:r>
      <w:bookmarkEnd w:id="124"/>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057AB61E"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25" w:name="_Ref495594341"/>
      <w:bookmarkStart w:id="126" w:name="_Ref495593987"/>
      <w:r w:rsidRPr="00A04FB5">
        <w:rPr>
          <w:rFonts w:ascii="Verdana" w:hAnsi="Verdana" w:cs="Tahoma"/>
          <w:sz w:val="20"/>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w:t>
      </w:r>
      <w:r w:rsidRPr="00A04FB5">
        <w:rPr>
          <w:rFonts w:ascii="Verdana" w:hAnsi="Verdana" w:cs="Tahoma"/>
          <w:sz w:val="20"/>
          <w:szCs w:val="20"/>
        </w:rPr>
        <w:lastRenderedPageBreak/>
        <w:t>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01A4E9F2"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5"/>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26"/>
    <w:p w14:paraId="348B92C7" w14:textId="2075366D"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35102F3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7" w:name="_DV_M211"/>
      <w:bookmarkEnd w:id="127"/>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8" w:name="_DV_M212"/>
      <w:bookmarkEnd w:id="128"/>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9" w:name="_Ref495596651"/>
      <w:r w:rsidRPr="00E06B02">
        <w:rPr>
          <w:rFonts w:ascii="Verdana" w:eastAsia="MS Mincho" w:hAnsi="Verdana" w:cs="Tahoma"/>
          <w:b/>
          <w:sz w:val="20"/>
          <w:szCs w:val="20"/>
        </w:rPr>
        <w:t>Encargos Moratórios</w:t>
      </w:r>
      <w:bookmarkEnd w:id="129"/>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30" w:name="_DV_M96"/>
      <w:bookmarkEnd w:id="130"/>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1" w:name="_Ref481525172"/>
      <w:r w:rsidRPr="00E06B02">
        <w:rPr>
          <w:rFonts w:ascii="Verdana" w:eastAsia="MS Mincho" w:hAnsi="Verdana" w:cs="Tahoma"/>
          <w:b/>
          <w:sz w:val="20"/>
          <w:szCs w:val="20"/>
        </w:rPr>
        <w:t>Garantia</w:t>
      </w:r>
      <w:bookmarkEnd w:id="131"/>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2CDBC87C"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32"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totalidade dos direitos creditórios, presentes e futuros, representados por CCBs emitidas por Tomadores em favor da</w:t>
      </w:r>
      <w:r w:rsidR="00A90277" w:rsidRPr="00E06B02">
        <w:rPr>
          <w:rFonts w:ascii="Verdana" w:hAnsi="Verdana" w:cs="Tahoma"/>
          <w:sz w:val="20"/>
          <w:szCs w:val="20"/>
        </w:rPr>
        <w:t xml:space="preserve"> </w:t>
      </w:r>
      <w:r w:rsidR="00645670" w:rsidRPr="00E06B02">
        <w:rPr>
          <w:rFonts w:ascii="Verdana" w:hAnsi="Verdana" w:cs="Tahoma"/>
          <w:sz w:val="20"/>
          <w:szCs w:val="20"/>
        </w:rPr>
        <w:t>Instituição Endossante</w:t>
      </w:r>
      <w:r w:rsidRPr="00E06B02">
        <w:rPr>
          <w:rFonts w:ascii="Verdana" w:hAnsi="Verdana" w:cs="Tahoma"/>
          <w:sz w:val="20"/>
          <w:szCs w:val="20"/>
        </w:rPr>
        <w:t xml:space="preserve">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w:t>
      </w:r>
      <w:r w:rsidRPr="00E06B02">
        <w:rPr>
          <w:rFonts w:ascii="Verdana" w:hAnsi="Verdana" w:cs="Tahoma"/>
          <w:sz w:val="20"/>
          <w:szCs w:val="20"/>
        </w:rPr>
        <w:lastRenderedPageBreak/>
        <w:t xml:space="preserve">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2"/>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163A56AA"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6C4C7C" w:rsidRPr="00E06B02">
        <w:rPr>
          <w:rFonts w:ascii="Verdana" w:hAnsi="Verdana" w:cs="Tahoma"/>
          <w:sz w:val="20"/>
          <w:szCs w:val="20"/>
        </w:rPr>
        <w:t>Alienados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65AF162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3" w:name="_DV_M147"/>
      <w:bookmarkStart w:id="134" w:name="_Ref422391862"/>
      <w:bookmarkStart w:id="135" w:name="_Ref491979942"/>
      <w:bookmarkStart w:id="136" w:name="_Ref497553343"/>
      <w:bookmarkEnd w:id="133"/>
      <w:r w:rsidRPr="00E06B02">
        <w:rPr>
          <w:rFonts w:ascii="Verdana" w:eastAsia="MS Mincho" w:hAnsi="Verdana" w:cs="Tahoma"/>
          <w:b/>
          <w:sz w:val="20"/>
          <w:szCs w:val="20"/>
        </w:rPr>
        <w:t>Eventos de Desalavancagem, Eventos de Aceleração de Vencimento, Eventos de Inadimplemento e Vencimento Antecipado</w:t>
      </w:r>
      <w:bookmarkStart w:id="137" w:name="_DV_M168"/>
      <w:bookmarkEnd w:id="134"/>
      <w:bookmarkEnd w:id="135"/>
      <w:bookmarkEnd w:id="136"/>
      <w:bookmarkEnd w:id="137"/>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08F12B17"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38" w:name="_Hlk57908732"/>
      <w:bookmarkStart w:id="139" w:name="_Ref422391983"/>
      <w:bookmarkStart w:id="140" w:name="_Ref518568334"/>
      <w:r w:rsidRPr="00E06B02">
        <w:rPr>
          <w:rFonts w:ascii="Verdana" w:hAnsi="Verdana" w:cs="Tahoma"/>
          <w:sz w:val="20"/>
          <w:szCs w:val="20"/>
        </w:rPr>
        <w:t xml:space="preserve">A ocorrência dos Eventos </w:t>
      </w:r>
      <w:r w:rsidRPr="00E06B02">
        <w:rPr>
          <w:rStyle w:val="DeltaViewInsertion"/>
          <w:rFonts w:ascii="Verdana" w:hAnsi="Verdana" w:cs="Tahoma"/>
          <w:color w:val="auto"/>
          <w:sz w:val="20"/>
          <w:szCs w:val="20"/>
          <w:u w:val="none"/>
        </w:rPr>
        <w:t xml:space="preserve">de Desalavancagem listados abaixo poderá, nos termos </w:t>
      </w:r>
      <w:r w:rsidR="00623024" w:rsidRPr="00E06B02">
        <w:rPr>
          <w:rStyle w:val="DeltaViewInsertion"/>
          <w:rFonts w:ascii="Verdana" w:hAnsi="Verdana" w:cs="Tahoma"/>
          <w:color w:val="auto"/>
          <w:sz w:val="20"/>
          <w:szCs w:val="20"/>
          <w:u w:val="none"/>
        </w:rPr>
        <w:t>desta Escritura</w:t>
      </w:r>
      <w:r w:rsidRPr="00E06B02">
        <w:rPr>
          <w:rFonts w:ascii="Verdana" w:hAnsi="Verdana" w:cs="Tahoma"/>
          <w:sz w:val="20"/>
          <w:szCs w:val="20"/>
        </w:rPr>
        <w:t>, acarretar</w:t>
      </w:r>
      <w:r w:rsidR="00E336D9" w:rsidRPr="00E06B02">
        <w:rPr>
          <w:rFonts w:ascii="Verdana" w:hAnsi="Verdana" w:cs="Tahoma"/>
          <w:sz w:val="20"/>
          <w:szCs w:val="20"/>
        </w:rPr>
        <w:t>á</w:t>
      </w:r>
      <w:r w:rsidRPr="00E06B02">
        <w:rPr>
          <w:rFonts w:ascii="Verdana" w:hAnsi="Verdana" w:cs="Tahoma"/>
          <w:sz w:val="20"/>
          <w:szCs w:val="20"/>
        </w:rPr>
        <w:t xml:space="preserve"> na declaração do Evento de Aceleração de Vencimento:</w:t>
      </w:r>
      <w:bookmarkEnd w:id="140"/>
    </w:p>
    <w:p w14:paraId="270EB3D3" w14:textId="77777777" w:rsidR="00E831CA" w:rsidRPr="00E06B02" w:rsidRDefault="00E831CA" w:rsidP="00E06B02">
      <w:pPr>
        <w:pStyle w:val="PargrafodaLista"/>
        <w:spacing w:line="280" w:lineRule="exact"/>
        <w:ind w:left="0"/>
        <w:jc w:val="both"/>
        <w:rPr>
          <w:rFonts w:ascii="Verdana" w:hAnsi="Verdana" w:cs="Tahoma"/>
          <w:sz w:val="20"/>
          <w:szCs w:val="20"/>
        </w:rPr>
      </w:pPr>
    </w:p>
    <w:p w14:paraId="74BBA973" w14:textId="4EEF5304" w:rsidR="00EB5CDB" w:rsidRPr="00E06B02" w:rsidRDefault="00205CC6" w:rsidP="00293D96">
      <w:pPr>
        <w:pStyle w:val="PargrafodaLista"/>
        <w:spacing w:line="280" w:lineRule="exact"/>
        <w:ind w:left="0"/>
        <w:jc w:val="both"/>
        <w:rPr>
          <w:rFonts w:ascii="Verdana" w:hAnsi="Verdana"/>
          <w:sz w:val="20"/>
          <w:szCs w:val="20"/>
        </w:rPr>
      </w:pPr>
      <w:r w:rsidRPr="00E06B02">
        <w:rPr>
          <w:rFonts w:ascii="Verdana" w:hAnsi="Verdana"/>
          <w:sz w:val="20"/>
          <w:szCs w:val="20"/>
        </w:rPr>
        <w:t>[</w:t>
      </w:r>
      <w:r w:rsidR="008C6B80" w:rsidRPr="00E06B02">
        <w:rPr>
          <w:rFonts w:ascii="Verdana" w:hAnsi="Verdana"/>
          <w:sz w:val="20"/>
          <w:szCs w:val="20"/>
        </w:rPr>
        <w:t>Tão logo tome ciência de qualquer um dos eventos descritos abaixo, o Agente Fiduciário poderá, se assim decidido pelas Debenturistas, declarar o vencimento antecipado das Debêntures e de todas as obrigações constantes desta Escritura de Emissão de Debêntures, e exigir da Emissora os Pagamentos aos Debenturistas (conforme abaixo definido)</w:t>
      </w:r>
      <w:r w:rsidR="008C6B80" w:rsidRPr="00E06B02">
        <w:rPr>
          <w:rFonts w:ascii="Verdana" w:hAnsi="Verdana" w:cs="Tahoma"/>
          <w:sz w:val="20"/>
          <w:szCs w:val="20"/>
        </w:rPr>
        <w:t xml:space="preserve">, observado o Pagamento Condicionado, </w:t>
      </w:r>
      <w:r w:rsidR="008C6B80" w:rsidRPr="00E06B02">
        <w:rPr>
          <w:rFonts w:ascii="Verdana" w:hAnsi="Verdana"/>
          <w:sz w:val="20"/>
          <w:szCs w:val="20"/>
        </w:rPr>
        <w:t xml:space="preserve">nas hipóteses descritas abaixo </w:t>
      </w:r>
      <w:bookmarkEnd w:id="138"/>
      <w:r w:rsidR="008C6B80" w:rsidRPr="00E06B02">
        <w:rPr>
          <w:rFonts w:ascii="Verdana" w:hAnsi="Verdana" w:cs="Tahoma"/>
          <w:sz w:val="20"/>
          <w:szCs w:val="20"/>
        </w:rPr>
        <w:t>(“</w:t>
      </w:r>
      <w:r w:rsidR="008C6B80" w:rsidRPr="00E06B02">
        <w:rPr>
          <w:rFonts w:ascii="Verdana" w:hAnsi="Verdana" w:cs="Tahoma"/>
          <w:bCs/>
          <w:sz w:val="20"/>
          <w:szCs w:val="20"/>
          <w:u w:val="single"/>
        </w:rPr>
        <w:t>Eventos de Vencimento Antecipado Não Automático</w:t>
      </w:r>
      <w:r w:rsidR="008C6B80" w:rsidRPr="00E06B02">
        <w:rPr>
          <w:rFonts w:ascii="Verdana" w:hAnsi="Verdana" w:cs="Tahoma"/>
          <w:sz w:val="20"/>
          <w:szCs w:val="20"/>
        </w:rPr>
        <w:t>”):</w:t>
      </w:r>
      <w:r w:rsidRPr="00E06B02">
        <w:rPr>
          <w:rFonts w:ascii="Verdana" w:hAnsi="Verdana" w:cs="Tahoma"/>
          <w:sz w:val="20"/>
          <w:szCs w:val="20"/>
        </w:rPr>
        <w:t>] [</w:t>
      </w:r>
      <w:r w:rsidRPr="00293D96">
        <w:rPr>
          <w:rFonts w:ascii="Verdana" w:hAnsi="Verdana" w:cs="Tahoma"/>
          <w:sz w:val="20"/>
          <w:szCs w:val="20"/>
          <w:highlight w:val="yellow"/>
        </w:rPr>
        <w:t>Nota TF: Proposta de redação LdR</w:t>
      </w:r>
      <w:r w:rsidRPr="00E06B02">
        <w:rPr>
          <w:rFonts w:ascii="Verdana" w:hAnsi="Verdana" w:cs="Tahoma"/>
          <w:sz w:val="20"/>
          <w:szCs w:val="20"/>
        </w:rPr>
        <w:t>]</w:t>
      </w:r>
      <w:r w:rsidR="008C6B80" w:rsidRPr="00E06B02">
        <w:rPr>
          <w:rFonts w:ascii="Verdana" w:hAnsi="Verdana" w:cs="Tahoma"/>
          <w:sz w:val="20"/>
          <w:szCs w:val="20"/>
        </w:rPr>
        <w:t xml:space="preserve"> </w:t>
      </w:r>
    </w:p>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431EB2B8"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r w:rsidRPr="00E06B02">
        <w:rPr>
          <w:rFonts w:ascii="Verdana" w:hAnsi="Verdana" w:cs="Tahoma"/>
          <w:i/>
          <w:sz w:val="20"/>
          <w:szCs w:val="20"/>
        </w:rPr>
        <w:t>pro forma</w:t>
      </w:r>
      <w:r w:rsidRPr="00E06B02">
        <w:rPr>
          <w:rFonts w:ascii="Verdana" w:hAnsi="Verdana" w:cs="Tahoma"/>
          <w:sz w:val="20"/>
          <w:szCs w:val="20"/>
        </w:rPr>
        <w:t xml:space="preserve"> o pagamento de Remuneração e Amortização Extraordinária Obrigatória na respectiva Data de Pagamento, conforme aplicável, de que o Índice de Cobertura </w:t>
      </w:r>
      <w:r w:rsidR="00623024" w:rsidRPr="00E06B02">
        <w:rPr>
          <w:rFonts w:ascii="Verdana" w:hAnsi="Verdana" w:cs="Tahoma"/>
          <w:sz w:val="20"/>
          <w:szCs w:val="20"/>
        </w:rPr>
        <w:t>da Primeira Série</w:t>
      </w:r>
      <w:r w:rsidR="009D0976" w:rsidRPr="00E06B02">
        <w:rPr>
          <w:rFonts w:ascii="Verdana" w:hAnsi="Verdana" w:cs="Tahoma"/>
          <w:sz w:val="20"/>
          <w:szCs w:val="20"/>
        </w:rPr>
        <w:t xml:space="preserve"> ou o Índice de Cobertura da Segunda Série</w:t>
      </w:r>
      <w:r w:rsidR="00623024" w:rsidRPr="00E06B02">
        <w:rPr>
          <w:rFonts w:ascii="Verdana" w:hAnsi="Verdana" w:cs="Tahoma"/>
          <w:sz w:val="20"/>
          <w:szCs w:val="20"/>
        </w:rPr>
        <w:t xml:space="preserve"> </w:t>
      </w:r>
      <w:r w:rsidRPr="00E06B02">
        <w:rPr>
          <w:rFonts w:ascii="Verdana" w:hAnsi="Verdana" w:cs="Tahoma"/>
          <w:sz w:val="20"/>
          <w:szCs w:val="20"/>
        </w:rPr>
        <w:t xml:space="preserve">é menor que </w:t>
      </w:r>
      <w:r w:rsidR="003F7AFF" w:rsidRPr="00E06B02">
        <w:rPr>
          <w:rFonts w:ascii="Verdana" w:hAnsi="Verdana" w:cs="Tahoma"/>
          <w:sz w:val="20"/>
          <w:szCs w:val="20"/>
        </w:rPr>
        <w:t>[</w:t>
      </w:r>
      <w:r w:rsidRPr="00E06B02">
        <w:rPr>
          <w:rFonts w:ascii="Verdana" w:hAnsi="Verdana" w:cs="Tahoma"/>
          <w:sz w:val="20"/>
          <w:szCs w:val="20"/>
          <w:highlight w:val="yellow"/>
        </w:rPr>
        <w:t>0,</w:t>
      </w:r>
      <w:r w:rsidR="009D0976" w:rsidRPr="00E06B02">
        <w:rPr>
          <w:rFonts w:ascii="Verdana" w:hAnsi="Verdana" w:cs="Tahoma"/>
          <w:sz w:val="20"/>
          <w:szCs w:val="20"/>
          <w:highlight w:val="yellow"/>
        </w:rPr>
        <w:t>8</w:t>
      </w:r>
      <w:r w:rsidRPr="00E06B02">
        <w:rPr>
          <w:rFonts w:ascii="Verdana" w:hAnsi="Verdana" w:cs="Tahoma"/>
          <w:sz w:val="20"/>
          <w:szCs w:val="20"/>
          <w:highlight w:val="yellow"/>
        </w:rPr>
        <w:t xml:space="preserve"> (</w:t>
      </w:r>
      <w:r w:rsidR="009D0976" w:rsidRPr="00E06B02">
        <w:rPr>
          <w:rFonts w:ascii="Verdana" w:hAnsi="Verdana" w:cs="Tahoma"/>
          <w:sz w:val="20"/>
          <w:szCs w:val="20"/>
          <w:highlight w:val="yellow"/>
        </w:rPr>
        <w:t>oito</w:t>
      </w:r>
      <w:r w:rsidR="00623024" w:rsidRPr="00E06B02">
        <w:rPr>
          <w:rFonts w:ascii="Verdana" w:hAnsi="Verdana" w:cs="Tahoma"/>
          <w:sz w:val="20"/>
          <w:szCs w:val="20"/>
          <w:highlight w:val="yellow"/>
        </w:rPr>
        <w:t xml:space="preserve"> décimos</w:t>
      </w:r>
      <w:r w:rsidRPr="00E06B02">
        <w:rPr>
          <w:rFonts w:ascii="Verdana" w:hAnsi="Verdana" w:cs="Tahoma"/>
          <w:sz w:val="20"/>
          <w:szCs w:val="20"/>
          <w:highlight w:val="yellow"/>
        </w:rPr>
        <w:t>)</w:t>
      </w:r>
      <w:r w:rsidR="003F7AFF" w:rsidRPr="00E06B02">
        <w:rPr>
          <w:rFonts w:ascii="Verdana" w:hAnsi="Verdana" w:cs="Tahoma"/>
          <w:sz w:val="20"/>
          <w:szCs w:val="20"/>
        </w:rPr>
        <w:t>]</w:t>
      </w:r>
      <w:r w:rsidRPr="00E06B02">
        <w:rPr>
          <w:rFonts w:ascii="Verdana" w:hAnsi="Verdana" w:cs="Tahoma"/>
          <w:sz w:val="20"/>
          <w:szCs w:val="20"/>
        </w:rPr>
        <w:t xml:space="preserve">; </w:t>
      </w:r>
      <w:r w:rsidR="00397227" w:rsidRPr="00E06B02">
        <w:rPr>
          <w:rFonts w:ascii="Verdana" w:hAnsi="Verdana" w:cs="Tahoma"/>
          <w:sz w:val="20"/>
          <w:szCs w:val="20"/>
          <w:highlight w:val="cyan"/>
        </w:rPr>
        <w:t>[</w:t>
      </w:r>
      <w:r w:rsidR="00205CC6" w:rsidRPr="00E06B02">
        <w:rPr>
          <w:rFonts w:ascii="Verdana" w:hAnsi="Verdana" w:cs="Tahoma"/>
          <w:sz w:val="20"/>
          <w:szCs w:val="20"/>
          <w:highlight w:val="cyan"/>
        </w:rPr>
        <w:t xml:space="preserve">Nota </w:t>
      </w:r>
      <w:r w:rsidR="00397227" w:rsidRPr="00E06B02">
        <w:rPr>
          <w:rFonts w:ascii="Verdana" w:hAnsi="Verdana" w:cs="Tahoma"/>
          <w:sz w:val="20"/>
          <w:szCs w:val="20"/>
          <w:highlight w:val="cyan"/>
        </w:rPr>
        <w:t xml:space="preserve">DCM IBBA: Não deveria ser “nas datas </w:t>
      </w:r>
      <w:r w:rsidR="00397227" w:rsidRPr="00E06B02">
        <w:rPr>
          <w:rFonts w:ascii="Verdana" w:hAnsi="Verdana" w:cs="Tahoma"/>
          <w:sz w:val="20"/>
          <w:szCs w:val="20"/>
          <w:highlight w:val="cyan"/>
        </w:rPr>
        <w:lastRenderedPageBreak/>
        <w:t xml:space="preserve">de verificação”? Porque o índice de cobertura são iguais e de 0,8? Não deveriam ser diferentes para cada </w:t>
      </w:r>
      <w:r w:rsidR="007C62E2" w:rsidRPr="00E06B02">
        <w:rPr>
          <w:rFonts w:ascii="Verdana" w:hAnsi="Verdana" w:cs="Tahoma"/>
          <w:sz w:val="20"/>
          <w:szCs w:val="20"/>
          <w:highlight w:val="cyan"/>
        </w:rPr>
        <w:t>série? Se não, não deveria ser “E” ao invés de “OU”?]</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5329E03E"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r w:rsidR="00BA774E" w:rsidRPr="00E06B02">
        <w:rPr>
          <w:rFonts w:ascii="Verdana" w:hAnsi="Verdana" w:cs="Tahoma"/>
          <w:sz w:val="20"/>
          <w:szCs w:val="20"/>
        </w:rPr>
        <w:t>Gyramais</w:t>
      </w:r>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w:t>
      </w:r>
      <w:r w:rsidR="0075548D" w:rsidRPr="00E06B02">
        <w:rPr>
          <w:rFonts w:ascii="Verdana" w:hAnsi="Verdana" w:cs="Tahoma"/>
          <w:sz w:val="20"/>
          <w:szCs w:val="20"/>
        </w:rPr>
        <w:t xml:space="preserve">15 </w:t>
      </w:r>
      <w:r w:rsidRPr="00E06B02">
        <w:rPr>
          <w:rFonts w:ascii="Verdana" w:hAnsi="Verdana" w:cs="Tahoma"/>
          <w:sz w:val="20"/>
          <w:szCs w:val="20"/>
        </w:rPr>
        <w:t>(</w:t>
      </w:r>
      <w:r w:rsidR="0075548D" w:rsidRPr="00E06B02">
        <w:rPr>
          <w:rFonts w:ascii="Verdana" w:hAnsi="Verdana" w:cs="Tahoma"/>
          <w:sz w:val="20"/>
          <w:szCs w:val="20"/>
        </w:rPr>
        <w:t>quinze</w:t>
      </w:r>
      <w:r w:rsidRPr="00E06B02">
        <w:rPr>
          <w:rFonts w:ascii="Verdana" w:hAnsi="Verdana" w:cs="Tahoma"/>
          <w:sz w:val="20"/>
          <w:szCs w:val="20"/>
        </w:rPr>
        <w:t>)</w:t>
      </w:r>
      <w:r w:rsidR="002D7FDC" w:rsidRPr="00E06B02">
        <w:rPr>
          <w:rFonts w:ascii="Verdana" w:hAnsi="Verdana" w:cs="Tahoma"/>
          <w:sz w:val="20"/>
          <w:szCs w:val="20"/>
        </w:rPr>
        <w:t>]</w:t>
      </w:r>
      <w:r w:rsidRPr="00E06B02">
        <w:rPr>
          <w:rFonts w:ascii="Verdana" w:hAnsi="Verdana" w:cs="Tahoma"/>
          <w:sz w:val="20"/>
          <w:szCs w:val="20"/>
        </w:rPr>
        <w:t xml:space="preserve"> dias consecutivos </w:t>
      </w:r>
      <w:r w:rsidR="002D7FDC" w:rsidRPr="00E06B02">
        <w:rPr>
          <w:rFonts w:ascii="Verdana" w:hAnsi="Verdana" w:cs="Tahoma"/>
          <w:sz w:val="20"/>
          <w:szCs w:val="20"/>
        </w:rPr>
        <w:t xml:space="preserve">[ou 30 (trinta) dias alternados]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Emissora não tenha adquirido CCB em valor superior a </w:t>
      </w:r>
      <w:r w:rsidR="00A67466" w:rsidRPr="00E06B02">
        <w:rPr>
          <w:rFonts w:ascii="Verdana" w:hAnsi="Verdana" w:cs="Tahoma"/>
          <w:sz w:val="20"/>
          <w:szCs w:val="20"/>
        </w:rPr>
        <w:t>[</w:t>
      </w:r>
      <w:r w:rsidRPr="00E06B02">
        <w:rPr>
          <w:rFonts w:ascii="Verdana" w:hAnsi="Verdana" w:cs="Tahoma"/>
          <w:sz w:val="20"/>
          <w:szCs w:val="20"/>
          <w:highlight w:val="yellow"/>
        </w:rPr>
        <w:t>50% (cinquenta por cento)</w:t>
      </w:r>
      <w:r w:rsidR="00A67466" w:rsidRPr="00E06B02">
        <w:rPr>
          <w:rFonts w:ascii="Verdana" w:hAnsi="Verdana" w:cs="Tahoma"/>
          <w:sz w:val="20"/>
          <w:szCs w:val="20"/>
        </w:rPr>
        <w:t>]</w:t>
      </w:r>
      <w:r w:rsidRPr="00E06B02">
        <w:rPr>
          <w:rFonts w:ascii="Verdana" w:hAnsi="Verdana" w:cs="Tahoma"/>
          <w:sz w:val="20"/>
          <w:szCs w:val="20"/>
        </w:rPr>
        <w:t xml:space="preserve"> dos valores recebidos pela Emissora em razão da integralização das Debêntures até o término do Período de Alocação;</w:t>
      </w:r>
      <w:r w:rsidR="0075548D" w:rsidRPr="00E06B02">
        <w:rPr>
          <w:rFonts w:ascii="Verdana" w:hAnsi="Verdana" w:cs="Tahoma"/>
          <w:sz w:val="20"/>
          <w:szCs w:val="20"/>
        </w:rPr>
        <w:t xml:space="preserve"> [</w:t>
      </w:r>
      <w:r w:rsidR="0075548D" w:rsidRPr="00E06B02">
        <w:rPr>
          <w:rFonts w:ascii="Verdana" w:hAnsi="Verdana" w:cs="Tahoma"/>
          <w:sz w:val="20"/>
          <w:szCs w:val="20"/>
          <w:highlight w:val="yellow"/>
        </w:rPr>
        <w:t xml:space="preserve">Nota LDR: </w:t>
      </w:r>
      <w:r w:rsidR="004A750C" w:rsidRPr="00E06B02">
        <w:rPr>
          <w:rFonts w:ascii="Verdana" w:hAnsi="Verdana" w:cs="Tahoma"/>
          <w:sz w:val="20"/>
          <w:szCs w:val="20"/>
          <w:highlight w:val="yellow"/>
        </w:rPr>
        <w:t>Gyramais/Vert</w:t>
      </w:r>
      <w:r w:rsidR="0075548D" w:rsidRPr="00E06B02">
        <w:rPr>
          <w:rFonts w:ascii="Verdana" w:hAnsi="Verdana" w:cs="Tahoma"/>
          <w:sz w:val="20"/>
          <w:szCs w:val="20"/>
          <w:highlight w:val="yellow"/>
        </w:rPr>
        <w:t>, sugerimos diminuir o prazo, favor confirmar</w:t>
      </w:r>
      <w:r w:rsidR="0075548D" w:rsidRPr="00E06B02">
        <w:rPr>
          <w:rFonts w:ascii="Verdana" w:hAnsi="Verdana" w:cs="Tahoma"/>
          <w:sz w:val="20"/>
          <w:szCs w:val="20"/>
        </w:rPr>
        <w:t>]</w:t>
      </w:r>
      <w:r w:rsidR="007C62E2" w:rsidRPr="00E06B02">
        <w:rPr>
          <w:rFonts w:ascii="Verdana" w:hAnsi="Verdana" w:cs="Tahoma"/>
          <w:sz w:val="20"/>
          <w:szCs w:val="20"/>
        </w:rPr>
        <w:t xml:space="preserve"> </w:t>
      </w:r>
    </w:p>
    <w:p w14:paraId="7A67A0DF" w14:textId="77777777" w:rsidR="007A37B5" w:rsidRPr="00E06B02" w:rsidRDefault="007A37B5" w:rsidP="00E06B02">
      <w:pPr>
        <w:pStyle w:val="ListaColorida-nfase12"/>
        <w:spacing w:after="0" w:line="280" w:lineRule="exact"/>
        <w:ind w:left="0"/>
        <w:jc w:val="both"/>
        <w:rPr>
          <w:rFonts w:ascii="Verdana" w:hAnsi="Verdana" w:cs="Tahoma"/>
          <w:sz w:val="20"/>
          <w:szCs w:val="20"/>
        </w:rPr>
      </w:pPr>
    </w:p>
    <w:p w14:paraId="257714DC" w14:textId="088C8A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não pecuniária prevista nesta Escritura de Emissão, que não seja sanado no prazo de </w:t>
      </w:r>
      <w:r w:rsidR="002D7FDC" w:rsidRPr="00E06B02">
        <w:rPr>
          <w:rFonts w:ascii="Verdana" w:hAnsi="Verdana" w:cs="Tahoma"/>
          <w:sz w:val="20"/>
          <w:szCs w:val="20"/>
        </w:rPr>
        <w:t>[</w:t>
      </w:r>
      <w:r w:rsidR="0075548D" w:rsidRPr="00E06B02">
        <w:rPr>
          <w:rFonts w:ascii="Verdana" w:hAnsi="Verdana" w:cs="Tahoma"/>
          <w:sz w:val="20"/>
          <w:szCs w:val="20"/>
        </w:rPr>
        <w:t xml:space="preserve">5 </w:t>
      </w:r>
      <w:r w:rsidRPr="00E06B02">
        <w:rPr>
          <w:rFonts w:ascii="Verdana" w:hAnsi="Verdana" w:cs="Tahoma"/>
          <w:sz w:val="20"/>
          <w:szCs w:val="20"/>
        </w:rPr>
        <w:t>(</w:t>
      </w:r>
      <w:r w:rsidR="0075548D" w:rsidRPr="00E06B02">
        <w:rPr>
          <w:rFonts w:ascii="Verdana" w:hAnsi="Verdana" w:cs="Tahoma"/>
          <w:sz w:val="20"/>
          <w:szCs w:val="20"/>
        </w:rPr>
        <w:t>cinco</w:t>
      </w:r>
      <w:r w:rsidRPr="00E06B02">
        <w:rPr>
          <w:rFonts w:ascii="Verdana" w:hAnsi="Verdana" w:cs="Tahoma"/>
          <w:sz w:val="20"/>
          <w:szCs w:val="20"/>
        </w:rPr>
        <w:t>)</w:t>
      </w:r>
      <w:r w:rsidR="002D7FDC" w:rsidRPr="00E06B02">
        <w:rPr>
          <w:rFonts w:ascii="Verdana" w:hAnsi="Verdana" w:cs="Tahoma"/>
          <w:sz w:val="20"/>
          <w:szCs w:val="20"/>
        </w:rPr>
        <w:t>]</w:t>
      </w:r>
      <w:r w:rsidRPr="00E06B02">
        <w:rPr>
          <w:rFonts w:ascii="Verdana" w:hAnsi="Verdana" w:cs="Tahoma"/>
          <w:sz w:val="20"/>
          <w:szCs w:val="20"/>
        </w:rPr>
        <w:t xml:space="preserve">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r w:rsidR="0075548D" w:rsidRPr="00E06B02">
        <w:rPr>
          <w:rFonts w:ascii="Verdana" w:hAnsi="Verdana" w:cs="Tahoma"/>
          <w:sz w:val="20"/>
          <w:szCs w:val="20"/>
          <w:highlight w:val="yellow"/>
        </w:rPr>
        <w:t xml:space="preserve">Nota LDR: </w:t>
      </w:r>
      <w:r w:rsidR="004A750C" w:rsidRPr="00E06B02">
        <w:rPr>
          <w:rFonts w:ascii="Verdana" w:hAnsi="Verdana" w:cs="Tahoma"/>
          <w:sz w:val="20"/>
          <w:szCs w:val="20"/>
          <w:highlight w:val="yellow"/>
        </w:rPr>
        <w:t>Gyramais/Vert</w:t>
      </w:r>
      <w:r w:rsidR="0075548D" w:rsidRPr="00E06B02">
        <w:rPr>
          <w:rFonts w:ascii="Verdana" w:hAnsi="Verdana" w:cs="Tahoma"/>
          <w:sz w:val="20"/>
          <w:szCs w:val="20"/>
          <w:highlight w:val="yellow"/>
        </w:rPr>
        <w:t>, sugerimos diminuir o prazo, favor confirmar</w:t>
      </w:r>
      <w:r w:rsidR="0075548D" w:rsidRPr="00E06B02">
        <w:rPr>
          <w:rFonts w:ascii="Verdana" w:hAnsi="Verdana" w:cs="Tahoma"/>
          <w:sz w:val="20"/>
          <w:szCs w:val="20"/>
        </w:rPr>
        <w:t>]</w:t>
      </w:r>
      <w:r w:rsidR="007C62E2" w:rsidRPr="00E06B02">
        <w:rPr>
          <w:rFonts w:ascii="Verdana" w:hAnsi="Verdana" w:cs="Tahoma"/>
          <w:sz w:val="20"/>
          <w:szCs w:val="20"/>
        </w:rPr>
        <w:t xml:space="preserve"> </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4478894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r w:rsidR="0075548D" w:rsidRPr="00E06B02">
        <w:rPr>
          <w:rFonts w:ascii="Verdana" w:hAnsi="Verdana" w:cs="Tahoma"/>
          <w:sz w:val="20"/>
          <w:szCs w:val="20"/>
          <w:highlight w:val="yellow"/>
        </w:rPr>
        <w:t xml:space="preserve">Nota LDR: </w:t>
      </w:r>
      <w:r w:rsidR="004A750C" w:rsidRPr="00E06B02">
        <w:rPr>
          <w:rFonts w:ascii="Verdana" w:hAnsi="Verdana" w:cs="Tahoma"/>
          <w:sz w:val="20"/>
          <w:szCs w:val="20"/>
          <w:highlight w:val="yellow"/>
        </w:rPr>
        <w:t>Gyramais/Vert</w:t>
      </w:r>
      <w:r w:rsidR="0075548D" w:rsidRPr="00E06B02">
        <w:rPr>
          <w:rFonts w:ascii="Verdana" w:hAnsi="Verdana" w:cs="Tahoma"/>
          <w:sz w:val="20"/>
          <w:szCs w:val="20"/>
          <w:highlight w:val="yellow"/>
        </w:rPr>
        <w:t xml:space="preserve"> sugerimos diminuir o prazo, favor confirmar</w:t>
      </w:r>
      <w:r w:rsidR="0075548D" w:rsidRPr="00E06B02">
        <w:rPr>
          <w:rFonts w:ascii="Verdana" w:hAnsi="Verdana" w:cs="Tahoma"/>
          <w:sz w:val="20"/>
          <w:szCs w:val="20"/>
        </w:rPr>
        <w:t>]</w:t>
      </w:r>
      <w:r w:rsidR="007C62E2"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75970E0"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bookmarkStart w:id="141" w:name="_Ref69341535"/>
      <w:r w:rsidRPr="00E06B02">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bookmarkEnd w:id="141"/>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3CC1CB4E"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26731A61" w14:textId="3BF950A2" w:rsidR="006C355A" w:rsidRPr="00E06B02" w:rsidRDefault="006C355A" w:rsidP="00293D96">
      <w:pPr>
        <w:pStyle w:val="ListaColorida-nfase12"/>
        <w:numPr>
          <w:ilvl w:val="0"/>
          <w:numId w:val="62"/>
        </w:numPr>
        <w:spacing w:after="0" w:line="280" w:lineRule="exact"/>
        <w:ind w:right="-23" w:hanging="567"/>
        <w:jc w:val="both"/>
        <w:rPr>
          <w:rFonts w:ascii="Verdana" w:hAnsi="Verdana" w:cs="Tahoma"/>
          <w:sz w:val="20"/>
          <w:szCs w:val="20"/>
        </w:rPr>
      </w:pPr>
      <w:bookmarkStart w:id="142" w:name="_Ref518574648"/>
      <w:r w:rsidRPr="00E06B02">
        <w:rPr>
          <w:rFonts w:ascii="Verdana" w:hAnsi="Verdana" w:cs="Tahoma"/>
          <w:sz w:val="20"/>
          <w:szCs w:val="20"/>
        </w:rPr>
        <w:lastRenderedPageBreak/>
        <w:t>vencimento antecipado de qualquer obrigação financeira da Emissora</w:t>
      </w:r>
      <w:r w:rsidR="002D7FDC" w:rsidRPr="00E06B02">
        <w:rPr>
          <w:rFonts w:ascii="Verdana" w:hAnsi="Verdana" w:cs="Tahoma"/>
          <w:sz w:val="20"/>
          <w:szCs w:val="20"/>
        </w:rPr>
        <w:t xml:space="preserve"> e da Gyramais</w:t>
      </w:r>
      <w:r w:rsidRPr="00E06B02">
        <w:rPr>
          <w:rFonts w:ascii="Verdana" w:hAnsi="Verdana" w:cs="Tahoma"/>
          <w:sz w:val="20"/>
          <w:szCs w:val="20"/>
        </w:rPr>
        <w:t xml:space="preserve">, em valor individual ou agregado superior a </w:t>
      </w:r>
      <w:r w:rsidR="00F22A3F" w:rsidRPr="00E06B02">
        <w:rPr>
          <w:rFonts w:ascii="Verdana" w:hAnsi="Verdana" w:cs="Tahoma"/>
          <w:sz w:val="20"/>
          <w:szCs w:val="20"/>
        </w:rPr>
        <w:t>[</w:t>
      </w:r>
      <w:r w:rsidRPr="00E06B02">
        <w:rPr>
          <w:rFonts w:ascii="Verdana" w:hAnsi="Verdana" w:cs="Tahoma"/>
          <w:sz w:val="20"/>
          <w:szCs w:val="20"/>
          <w:highlight w:val="yellow"/>
        </w:rPr>
        <w:t>R$500.000,00 (quinhentos mil reais)</w:t>
      </w:r>
      <w:r w:rsidR="00F22A3F" w:rsidRPr="00E06B02">
        <w:rPr>
          <w:rFonts w:ascii="Verdana" w:hAnsi="Verdana" w:cs="Tahoma"/>
          <w:sz w:val="20"/>
          <w:szCs w:val="20"/>
        </w:rPr>
        <w:t>]</w:t>
      </w:r>
      <w:r w:rsidRPr="00E06B02">
        <w:rPr>
          <w:rFonts w:ascii="Verdana" w:hAnsi="Verdana" w:cs="Tahoma"/>
          <w:sz w:val="20"/>
          <w:szCs w:val="20"/>
        </w:rPr>
        <w:t>;</w:t>
      </w:r>
      <w:bookmarkStart w:id="143" w:name="_Ref69341566"/>
      <w:bookmarkEnd w:id="142"/>
      <w:r w:rsidR="0075548D" w:rsidRPr="00E06B02">
        <w:rPr>
          <w:rFonts w:ascii="Verdana" w:hAnsi="Verdana" w:cs="Tahoma"/>
          <w:sz w:val="20"/>
          <w:szCs w:val="20"/>
        </w:rPr>
        <w:t xml:space="preserve"> </w:t>
      </w:r>
      <w:r w:rsidR="007C62E2" w:rsidRPr="00E06B02">
        <w:rPr>
          <w:rFonts w:ascii="Verdana" w:hAnsi="Verdana" w:cs="Tahoma"/>
          <w:sz w:val="20"/>
          <w:szCs w:val="20"/>
          <w:highlight w:val="cyan"/>
        </w:rPr>
        <w:t>[DCM IBBA: Qual é o EBITDA E 2021</w:t>
      </w:r>
      <w:r w:rsidR="007C62E2" w:rsidRPr="00293D96">
        <w:rPr>
          <w:rFonts w:ascii="Verdana" w:hAnsi="Verdana"/>
          <w:sz w:val="20"/>
          <w:szCs w:val="20"/>
          <w:highlight w:val="cyan"/>
        </w:rPr>
        <w:t xml:space="preserve"> da </w:t>
      </w:r>
      <w:bookmarkEnd w:id="143"/>
      <w:r w:rsidR="007C62E2" w:rsidRPr="00E06B02">
        <w:rPr>
          <w:rFonts w:ascii="Verdana" w:hAnsi="Verdana" w:cs="Tahoma"/>
          <w:sz w:val="20"/>
          <w:szCs w:val="20"/>
          <w:highlight w:val="cyan"/>
        </w:rPr>
        <w:t>Cia? Os R$ 500 mil refletem algo como 3-5% do EBITDA?]</w:t>
      </w:r>
      <w:r w:rsidR="007C62E2" w:rsidRPr="00E06B02">
        <w:rPr>
          <w:rFonts w:ascii="Verdana" w:hAnsi="Verdana" w:cs="Tahoma"/>
          <w:sz w:val="20"/>
          <w:szCs w:val="20"/>
        </w:rPr>
        <w:t xml:space="preserve"> </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061EFC52"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bookmarkStart w:id="144"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Gyramais</w:t>
      </w:r>
      <w:r w:rsidRPr="00E06B02">
        <w:rPr>
          <w:rFonts w:ascii="Verdana" w:hAnsi="Verdana" w:cs="Tahoma"/>
          <w:sz w:val="20"/>
          <w:szCs w:val="20"/>
        </w:rPr>
        <w:t xml:space="preserve">, em valor individual ou agregado superior a </w:t>
      </w:r>
      <w:r w:rsidR="000C5188" w:rsidRPr="00E06B02">
        <w:rPr>
          <w:rFonts w:ascii="Verdana" w:hAnsi="Verdana" w:cs="Tahoma"/>
          <w:sz w:val="20"/>
          <w:szCs w:val="20"/>
        </w:rPr>
        <w:t>[</w:t>
      </w:r>
      <w:r w:rsidRPr="00E06B02">
        <w:rPr>
          <w:rFonts w:ascii="Verdana" w:hAnsi="Verdana" w:cs="Tahoma"/>
          <w:sz w:val="20"/>
          <w:szCs w:val="20"/>
          <w:highlight w:val="yellow"/>
        </w:rPr>
        <w:t>R$500.000,00 (quinhentos mil reais)</w:t>
      </w:r>
      <w:r w:rsidR="000C5188" w:rsidRPr="00E06B02">
        <w:rPr>
          <w:rFonts w:ascii="Verdana" w:hAnsi="Verdana" w:cs="Tahoma"/>
          <w:sz w:val="20"/>
          <w:szCs w:val="20"/>
        </w:rPr>
        <w:t>]</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cancelado, ou </w:t>
      </w:r>
      <w:r w:rsidRPr="00E06B02">
        <w:rPr>
          <w:rFonts w:ascii="Verdana" w:hAnsi="Verdana" w:cs="Tahoma"/>
          <w:b/>
          <w:sz w:val="20"/>
          <w:szCs w:val="20"/>
        </w:rPr>
        <w:t>(c)</w:t>
      </w:r>
      <w:r w:rsidRPr="00E06B02">
        <w:rPr>
          <w:rFonts w:ascii="Verdana" w:hAnsi="Verdana" w:cs="Tahoma"/>
          <w:sz w:val="20"/>
          <w:szCs w:val="20"/>
        </w:rPr>
        <w:t xml:space="preserve"> o valor do(s) título(s) protestado(s) foi(foram) depositado(s) em juízo ou prestada caução;</w:t>
      </w:r>
      <w:bookmarkEnd w:id="144"/>
      <w:r w:rsidR="0075548D" w:rsidRPr="00E06B02">
        <w:rPr>
          <w:rFonts w:ascii="Verdana" w:hAnsi="Verdana" w:cs="Tahoma"/>
          <w:sz w:val="20"/>
          <w:szCs w:val="20"/>
        </w:rPr>
        <w:t xml:space="preserve"> </w:t>
      </w:r>
      <w:r w:rsidR="002D7FDC" w:rsidRPr="00E06B02">
        <w:rPr>
          <w:rFonts w:ascii="Verdana" w:hAnsi="Verdana" w:cs="Tahoma"/>
          <w:sz w:val="20"/>
          <w:szCs w:val="20"/>
          <w:highlight w:val="cyan"/>
        </w:rPr>
        <w:t xml:space="preserve">[IBBA: </w:t>
      </w:r>
      <w:r w:rsidR="007C62E2" w:rsidRPr="00E06B02">
        <w:rPr>
          <w:rFonts w:ascii="Verdana" w:hAnsi="Verdana" w:cs="Tahoma"/>
          <w:sz w:val="20"/>
          <w:szCs w:val="20"/>
          <w:highlight w:val="cyan"/>
        </w:rPr>
        <w:t>Mesmo racional do threshold acima</w:t>
      </w:r>
      <w:r w:rsidR="002D7FDC" w:rsidRPr="00E06B02">
        <w:rPr>
          <w:rFonts w:ascii="Verdana" w:hAnsi="Verdana" w:cs="Tahoma"/>
          <w:sz w:val="20"/>
          <w:szCs w:val="20"/>
          <w:highlight w:val="cyan"/>
        </w:rPr>
        <w:t>]</w:t>
      </w:r>
    </w:p>
    <w:p w14:paraId="1313BC0B" w14:textId="77777777" w:rsidR="006F4E53" w:rsidRPr="00E06B02" w:rsidRDefault="006F4E53" w:rsidP="00E06B02">
      <w:pPr>
        <w:pStyle w:val="ListaColorida-nfase12"/>
        <w:spacing w:after="0" w:line="280" w:lineRule="exact"/>
        <w:ind w:left="0"/>
        <w:jc w:val="both"/>
        <w:rPr>
          <w:rFonts w:ascii="Verdana" w:hAnsi="Verdana" w:cs="Tahoma"/>
          <w:sz w:val="20"/>
          <w:szCs w:val="20"/>
        </w:rPr>
      </w:pPr>
    </w:p>
    <w:p w14:paraId="1071E93F" w14:textId="7C335D3A" w:rsidR="00EB5CDB" w:rsidRPr="00293D96" w:rsidRDefault="008E55E6" w:rsidP="00E06B02">
      <w:pPr>
        <w:pStyle w:val="ListaColorida-nfase12"/>
        <w:numPr>
          <w:ilvl w:val="0"/>
          <w:numId w:val="62"/>
        </w:numPr>
        <w:spacing w:after="0" w:line="280" w:lineRule="exact"/>
        <w:ind w:hanging="567"/>
        <w:jc w:val="both"/>
        <w:rPr>
          <w:rFonts w:ascii="Verdana" w:hAnsi="Verdana"/>
          <w:sz w:val="20"/>
          <w:szCs w:val="20"/>
          <w:highlight w:val="cyan"/>
        </w:rPr>
      </w:pPr>
      <w:bookmarkStart w:id="145" w:name="_Ref518574724"/>
      <w:r w:rsidRPr="00E06B02">
        <w:rPr>
          <w:rFonts w:ascii="Verdana" w:hAnsi="Verdana" w:cs="Tahoma"/>
          <w:sz w:val="20"/>
          <w:szCs w:val="20"/>
        </w:rPr>
        <w:t>não cumprimento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de qualquer decisão ou sentença judicial contra a Emissora, que, individualmente ou de forma agregada, ultrapasse o valor de </w:t>
      </w:r>
      <w:r w:rsidR="000C5188" w:rsidRPr="00E06B02">
        <w:rPr>
          <w:rFonts w:ascii="Verdana" w:hAnsi="Verdana" w:cs="Tahoma"/>
          <w:sz w:val="20"/>
          <w:szCs w:val="20"/>
        </w:rPr>
        <w:t>[</w:t>
      </w:r>
      <w:r w:rsidRPr="00E06B02">
        <w:rPr>
          <w:rFonts w:ascii="Verdana" w:hAnsi="Verdana" w:cs="Tahoma"/>
          <w:sz w:val="20"/>
          <w:szCs w:val="20"/>
          <w:highlight w:val="yellow"/>
        </w:rPr>
        <w:t>R$500.000,00 (quinhentos mil reais)</w:t>
      </w:r>
      <w:r w:rsidR="000C5188" w:rsidRPr="00E06B02">
        <w:rPr>
          <w:rFonts w:ascii="Verdana" w:hAnsi="Verdana" w:cs="Tahoma"/>
          <w:sz w:val="20"/>
          <w:szCs w:val="20"/>
        </w:rPr>
        <w:t>]</w:t>
      </w:r>
      <w:r w:rsidRPr="00E06B02">
        <w:rPr>
          <w:rFonts w:ascii="Verdana" w:hAnsi="Verdana" w:cs="Tahoma"/>
          <w:sz w:val="20"/>
          <w:szCs w:val="20"/>
        </w:rPr>
        <w:t xml:space="preserve">, ou seu valor equivalente em outras moedas, no prazo estipulado para o pagamento; </w:t>
      </w:r>
      <w:bookmarkEnd w:id="145"/>
      <w:r w:rsidR="002D7FDC" w:rsidRPr="00E06B02">
        <w:rPr>
          <w:rFonts w:ascii="Verdana" w:hAnsi="Verdana" w:cs="Tahoma"/>
          <w:sz w:val="20"/>
          <w:szCs w:val="20"/>
          <w:highlight w:val="cyan"/>
        </w:rPr>
        <w:t xml:space="preserve">[IBBA: </w:t>
      </w:r>
      <w:r w:rsidR="007C62E2" w:rsidRPr="00E06B02">
        <w:rPr>
          <w:rFonts w:ascii="Verdana" w:hAnsi="Verdana" w:cs="Tahoma"/>
          <w:sz w:val="20"/>
          <w:szCs w:val="20"/>
          <w:highlight w:val="cyan"/>
        </w:rPr>
        <w:t>Mesmo racional do threshold acima</w:t>
      </w:r>
      <w:r w:rsidR="002D7FDC" w:rsidRPr="00E06B02">
        <w:rPr>
          <w:rFonts w:ascii="Verdana" w:hAnsi="Verdana" w:cs="Tahoma"/>
          <w:sz w:val="20"/>
          <w:szCs w:val="20"/>
          <w:highlight w:val="cyan"/>
        </w:rPr>
        <w:t>]</w:t>
      </w:r>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598C79D2"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67B25365" w:rsidR="0075548D"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lastRenderedPageBreak/>
        <w:t xml:space="preserve">caso a Emissora e/ou a </w:t>
      </w:r>
      <w:r w:rsidR="00F470F4" w:rsidRPr="00E06B02">
        <w:rPr>
          <w:rFonts w:ascii="Verdana" w:hAnsi="Verdana" w:cs="Tahoma"/>
          <w:sz w:val="20"/>
          <w:szCs w:val="20"/>
        </w:rPr>
        <w:t>Gyramais</w:t>
      </w:r>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sem a prévia e expressa anuência dos Debenturistas. </w:t>
      </w:r>
      <w:r w:rsidR="00803CF8" w:rsidRPr="00E06B02">
        <w:rPr>
          <w:rFonts w:ascii="Verdana" w:hAnsi="Verdana" w:cs="Tahoma"/>
          <w:sz w:val="20"/>
          <w:szCs w:val="20"/>
          <w:highlight w:val="cyan"/>
        </w:rPr>
        <w:t>[</w:t>
      </w:r>
      <w:r w:rsidR="002D7FDC" w:rsidRPr="00E06B02">
        <w:rPr>
          <w:rFonts w:ascii="Verdana" w:hAnsi="Verdana" w:cs="Tahoma"/>
          <w:sz w:val="20"/>
          <w:szCs w:val="20"/>
          <w:highlight w:val="cyan"/>
        </w:rPr>
        <w:t xml:space="preserve">IBBA: </w:t>
      </w:r>
      <w:r w:rsidR="00803CF8" w:rsidRPr="00E06B02">
        <w:rPr>
          <w:rFonts w:ascii="Verdana" w:hAnsi="Verdana" w:cs="Tahoma"/>
          <w:sz w:val="20"/>
          <w:szCs w:val="20"/>
          <w:highlight w:val="cyan"/>
        </w:rPr>
        <w:t>Não pode alterar o contrato em termos que impactem as debêntures tb]</w:t>
      </w:r>
    </w:p>
    <w:p w14:paraId="592F28DD"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27969942" w14:textId="78E822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46" w:name="_Ref518568408"/>
      <w:bookmarkStart w:id="147" w:name="_Ref69341751"/>
      <w:r w:rsidRPr="00E06B02">
        <w:rPr>
          <w:rFonts w:ascii="Verdana" w:hAnsi="Verdana" w:cs="Tahoma"/>
          <w:sz w:val="20"/>
          <w:szCs w:val="20"/>
        </w:rPr>
        <w:t xml:space="preserve">Na ocorrência dos Eventos </w:t>
      </w:r>
      <w:r w:rsidRPr="00E06B02">
        <w:rPr>
          <w:rStyle w:val="DeltaViewInsertion"/>
          <w:rFonts w:ascii="Verdana" w:hAnsi="Verdana" w:cs="Tahoma"/>
          <w:color w:val="auto"/>
          <w:sz w:val="20"/>
          <w:szCs w:val="20"/>
          <w:u w:val="none"/>
        </w:rPr>
        <w:t>de Desalavancagem listados no</w:t>
      </w:r>
      <w:r w:rsidR="00F95482" w:rsidRPr="00E06B02">
        <w:rPr>
          <w:rStyle w:val="DeltaViewInsertion"/>
          <w:rFonts w:ascii="Verdana" w:hAnsi="Verdana" w:cs="Tahoma"/>
          <w:color w:val="auto"/>
          <w:sz w:val="20"/>
          <w:szCs w:val="20"/>
          <w:u w:val="none"/>
        </w:rPr>
        <w:t>s</w:t>
      </w:r>
      <w:r w:rsidRPr="00E06B02">
        <w:rPr>
          <w:rStyle w:val="DeltaViewInsertion"/>
          <w:rFonts w:ascii="Verdana" w:hAnsi="Verdana" w:cs="Tahoma"/>
          <w:color w:val="auto"/>
          <w:sz w:val="20"/>
          <w:szCs w:val="20"/>
          <w:u w:val="none"/>
        </w:rPr>
        <w:t xml:space="preserve"> ite</w:t>
      </w:r>
      <w:r w:rsidR="00F95482" w:rsidRPr="00E06B02">
        <w:rPr>
          <w:rStyle w:val="DeltaViewInsertion"/>
          <w:rFonts w:ascii="Verdana" w:hAnsi="Verdana" w:cs="Tahoma"/>
          <w:color w:val="auto"/>
          <w:sz w:val="20"/>
          <w:szCs w:val="20"/>
          <w:u w:val="none"/>
        </w:rPr>
        <w:t>ns</w:t>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_Ref69341535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(v)</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_Ref69341547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(i)</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_Ref69341566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(vii)</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_Ref69341578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(i)</w:t>
      </w:r>
      <w:r w:rsidR="00E336D9" w:rsidRPr="00E06B02">
        <w:rPr>
          <w:rStyle w:val="DeltaViewInsertion"/>
          <w:rFonts w:ascii="Verdana" w:hAnsi="Verdana" w:cs="Tahoma"/>
          <w:color w:val="auto"/>
          <w:sz w:val="20"/>
          <w:szCs w:val="20"/>
          <w:u w:val="none"/>
        </w:rPr>
        <w:fldChar w:fldCharType="end"/>
      </w:r>
      <w:r w:rsidR="00017F48" w:rsidRPr="00E06B02">
        <w:rPr>
          <w:rStyle w:val="DeltaViewInsertion"/>
          <w:rFonts w:ascii="Verdana" w:hAnsi="Verdana" w:cs="Tahoma"/>
          <w:color w:val="auto"/>
          <w:sz w:val="20"/>
          <w:szCs w:val="20"/>
          <w:u w:val="none"/>
        </w:rPr>
        <w:t xml:space="preserve"> e </w:t>
      </w:r>
      <w:r w:rsidR="00E336D9" w:rsidRPr="00E06B02">
        <w:rPr>
          <w:rStyle w:val="DeltaViewInsertion"/>
          <w:rFonts w:ascii="Verdana" w:hAnsi="Verdana" w:cs="Tahoma"/>
          <w:color w:val="auto"/>
          <w:sz w:val="20"/>
          <w:szCs w:val="20"/>
          <w:u w:val="none"/>
        </w:rPr>
        <w:fldChar w:fldCharType="begin"/>
      </w:r>
      <w:r w:rsidR="00E336D9" w:rsidRPr="00E06B02">
        <w:rPr>
          <w:rStyle w:val="DeltaViewInsertion"/>
          <w:rFonts w:ascii="Verdana" w:hAnsi="Verdana" w:cs="Tahoma"/>
          <w:color w:val="auto"/>
          <w:sz w:val="20"/>
          <w:szCs w:val="20"/>
          <w:u w:val="none"/>
        </w:rPr>
        <w:instrText xml:space="preserve"> REF _Ref69341588 \r \h </w:instrText>
      </w:r>
      <w:r w:rsidR="00C46F11" w:rsidRPr="00E06B02">
        <w:rPr>
          <w:rStyle w:val="DeltaViewInsertion"/>
          <w:rFonts w:ascii="Verdana" w:hAnsi="Verdana" w:cs="Tahoma"/>
          <w:color w:val="auto"/>
          <w:sz w:val="20"/>
          <w:szCs w:val="20"/>
          <w:u w:val="none"/>
        </w:rPr>
        <w:instrText xml:space="preserve"> \* MERGEFORMAT </w:instrText>
      </w:r>
      <w:r w:rsidR="00E336D9" w:rsidRPr="00E06B02">
        <w:rPr>
          <w:rStyle w:val="DeltaViewInsertion"/>
          <w:rFonts w:ascii="Verdana" w:hAnsi="Verdana" w:cs="Tahoma"/>
          <w:color w:val="auto"/>
          <w:sz w:val="20"/>
          <w:szCs w:val="20"/>
          <w:u w:val="none"/>
        </w:rPr>
      </w:r>
      <w:r w:rsidR="00E336D9"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(i)</w:t>
      </w:r>
      <w:r w:rsidR="00E336D9"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w:t>
      </w:r>
      <w:r w:rsidR="00F95482" w:rsidRPr="00E06B0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w:t>
      </w:r>
      <w:r w:rsidR="006D6366" w:rsidRPr="00E06B02">
        <w:rPr>
          <w:rStyle w:val="DeltaViewInsertion"/>
          <w:rFonts w:ascii="Verdana" w:hAnsi="Verdana" w:cs="Tahoma"/>
          <w:color w:val="auto"/>
          <w:sz w:val="20"/>
          <w:szCs w:val="20"/>
          <w:u w:val="none"/>
        </w:rPr>
        <w:fldChar w:fldCharType="begin"/>
      </w:r>
      <w:r w:rsidR="006D6366" w:rsidRPr="00E06B02">
        <w:rPr>
          <w:rStyle w:val="DeltaViewInsertion"/>
          <w:rFonts w:ascii="Verdana" w:hAnsi="Verdana" w:cs="Tahoma"/>
          <w:color w:val="auto"/>
          <w:sz w:val="20"/>
          <w:szCs w:val="20"/>
          <w:u w:val="none"/>
        </w:rPr>
        <w:instrText xml:space="preserve"> REF _Ref518568334 \r \h </w:instrText>
      </w:r>
      <w:r w:rsidR="00C46F11" w:rsidRPr="00E06B02">
        <w:rPr>
          <w:rStyle w:val="DeltaViewInsertion"/>
          <w:rFonts w:ascii="Verdana" w:hAnsi="Verdana" w:cs="Tahoma"/>
          <w:color w:val="auto"/>
          <w:sz w:val="20"/>
          <w:szCs w:val="20"/>
          <w:u w:val="none"/>
        </w:rPr>
        <w:instrText xml:space="preserve"> \* MERGEFORMAT </w:instrText>
      </w:r>
      <w:r w:rsidR="006D6366" w:rsidRPr="00E06B02">
        <w:rPr>
          <w:rStyle w:val="DeltaViewInsertion"/>
          <w:rFonts w:ascii="Verdana" w:hAnsi="Verdana" w:cs="Tahoma"/>
          <w:color w:val="auto"/>
          <w:sz w:val="20"/>
          <w:szCs w:val="20"/>
          <w:u w:val="none"/>
        </w:rPr>
      </w:r>
      <w:r w:rsidR="006D6366"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3.29.1</w:t>
      </w:r>
      <w:r w:rsidR="006D6366" w:rsidRPr="00E06B02">
        <w:rPr>
          <w:rStyle w:val="DeltaViewInsertion"/>
          <w:rFonts w:ascii="Verdana" w:hAnsi="Verdana" w:cs="Tahoma"/>
          <w:color w:val="auto"/>
          <w:sz w:val="20"/>
          <w:szCs w:val="20"/>
          <w:u w:val="none"/>
        </w:rPr>
        <w:fldChar w:fldCharType="end"/>
      </w:r>
      <w:r w:rsidR="00F95482" w:rsidRPr="00E06B02">
        <w:rPr>
          <w:rStyle w:val="DeltaViewInsertion"/>
          <w:rFonts w:ascii="Verdana" w:hAnsi="Verdana" w:cs="Tahoma"/>
          <w:color w:val="auto"/>
          <w:sz w:val="20"/>
          <w:szCs w:val="20"/>
          <w:u w:val="none"/>
        </w:rPr>
        <w:t xml:space="preserve"> acima,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a declaração do Evento de Aceleração de Vencimento.</w:t>
      </w:r>
      <w:bookmarkEnd w:id="146"/>
      <w:r w:rsidRPr="00E06B02">
        <w:rPr>
          <w:rFonts w:ascii="Verdana" w:hAnsi="Verdana" w:cs="Tahoma"/>
          <w:sz w:val="20"/>
          <w:szCs w:val="20"/>
        </w:rPr>
        <w:t xml:space="preserve"> Tal Assembleia Geral de Debenturistas deverá observar o disposto na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4.6</w:t>
      </w:r>
      <w:r w:rsidR="006D6366" w:rsidRPr="00E06B02">
        <w:rPr>
          <w:rFonts w:ascii="Verdana" w:hAnsi="Verdana" w:cs="Tahoma"/>
          <w:sz w:val="20"/>
          <w:szCs w:val="20"/>
        </w:rPr>
        <w:fldChar w:fldCharType="end"/>
      </w:r>
      <w:r w:rsidRPr="00E06B02">
        <w:rPr>
          <w:rFonts w:ascii="Verdana" w:hAnsi="Verdana" w:cs="Tahoma"/>
          <w:sz w:val="20"/>
          <w:szCs w:val="20"/>
        </w:rPr>
        <w:t xml:space="preserve"> abaixo.</w:t>
      </w:r>
      <w:bookmarkEnd w:id="147"/>
    </w:p>
    <w:p w14:paraId="25F47CD3" w14:textId="2B27B1B7" w:rsidR="00205CC6" w:rsidRPr="00E06B02" w:rsidRDefault="00205CC6" w:rsidP="00E06B02">
      <w:pPr>
        <w:pStyle w:val="PargrafodaLista"/>
        <w:spacing w:line="280" w:lineRule="exact"/>
        <w:ind w:left="0"/>
        <w:jc w:val="both"/>
        <w:rPr>
          <w:rFonts w:ascii="Verdana" w:hAnsi="Verdana" w:cs="Tahoma"/>
          <w:sz w:val="20"/>
          <w:szCs w:val="20"/>
        </w:rPr>
      </w:pPr>
    </w:p>
    <w:p w14:paraId="27304E49" w14:textId="640EB33F" w:rsidR="00205CC6" w:rsidRPr="00293D96" w:rsidRDefault="00205CC6" w:rsidP="00293D96">
      <w:pPr>
        <w:spacing w:line="280" w:lineRule="exact"/>
        <w:jc w:val="both"/>
        <w:rPr>
          <w:rFonts w:ascii="Verdana" w:hAnsi="Verdana" w:cs="Tahoma"/>
          <w:sz w:val="20"/>
          <w:szCs w:val="20"/>
        </w:rPr>
      </w:pPr>
      <w:r w:rsidRPr="00293D96">
        <w:rPr>
          <w:rFonts w:ascii="Verdana" w:hAnsi="Verdana" w:cs="Tahoma"/>
          <w:sz w:val="20"/>
          <w:szCs w:val="20"/>
        </w:rPr>
        <w:t>[</w:t>
      </w:r>
      <w:r w:rsidRPr="00293D96">
        <w:rPr>
          <w:rStyle w:val="DeltaViewInsertion"/>
          <w:rFonts w:ascii="Verdana" w:hAnsi="Verdana" w:cs="Tahoma"/>
          <w:color w:val="auto"/>
          <w:sz w:val="20"/>
          <w:szCs w:val="20"/>
          <w:highlight w:val="yellow"/>
          <w:u w:val="none"/>
        </w:rPr>
        <w:t xml:space="preserve">Nas hipóteses previstas na cláusula </w:t>
      </w:r>
      <w:r w:rsidRPr="00293D96">
        <w:rPr>
          <w:rStyle w:val="DeltaViewInsertion"/>
          <w:rFonts w:ascii="Verdana" w:hAnsi="Verdana" w:cs="Tahoma"/>
          <w:color w:val="auto"/>
          <w:sz w:val="20"/>
          <w:szCs w:val="20"/>
          <w:highlight w:val="yellow"/>
          <w:u w:val="none"/>
        </w:rPr>
        <w:fldChar w:fldCharType="begin"/>
      </w:r>
      <w:r w:rsidRPr="00293D96">
        <w:rPr>
          <w:rStyle w:val="DeltaViewInsertion"/>
          <w:rFonts w:ascii="Verdana" w:hAnsi="Verdana" w:cs="Tahoma"/>
          <w:color w:val="auto"/>
          <w:sz w:val="20"/>
          <w:szCs w:val="20"/>
          <w:highlight w:val="yellow"/>
          <w:u w:val="none"/>
        </w:rPr>
        <w:instrText xml:space="preserve"> REF _Ref518568334 \r \h  \* MERGEFORMAT </w:instrText>
      </w:r>
      <w:r w:rsidRPr="00293D96">
        <w:rPr>
          <w:rStyle w:val="DeltaViewInsertion"/>
          <w:rFonts w:ascii="Verdana" w:hAnsi="Verdana" w:cs="Tahoma"/>
          <w:color w:val="auto"/>
          <w:sz w:val="20"/>
          <w:szCs w:val="20"/>
          <w:highlight w:val="yellow"/>
          <w:u w:val="none"/>
        </w:rPr>
      </w:r>
      <w:r w:rsidRPr="00293D96">
        <w:rPr>
          <w:rStyle w:val="DeltaViewInsertion"/>
          <w:rFonts w:ascii="Verdana" w:hAnsi="Verdana" w:cs="Tahoma"/>
          <w:color w:val="auto"/>
          <w:sz w:val="20"/>
          <w:szCs w:val="20"/>
          <w:highlight w:val="yellow"/>
          <w:u w:val="none"/>
        </w:rPr>
        <w:fldChar w:fldCharType="separate"/>
      </w:r>
      <w:r w:rsidR="000963E5">
        <w:rPr>
          <w:rStyle w:val="DeltaViewInsertion"/>
          <w:rFonts w:ascii="Verdana" w:hAnsi="Verdana" w:cs="Tahoma"/>
          <w:color w:val="auto"/>
          <w:sz w:val="20"/>
          <w:szCs w:val="20"/>
          <w:highlight w:val="yellow"/>
          <w:u w:val="none"/>
        </w:rPr>
        <w:t>3.29.1</w:t>
      </w:r>
      <w:r w:rsidRPr="00293D96">
        <w:rPr>
          <w:rStyle w:val="DeltaViewInsertion"/>
          <w:rFonts w:ascii="Verdana" w:hAnsi="Verdana" w:cs="Tahoma"/>
          <w:color w:val="auto"/>
          <w:sz w:val="20"/>
          <w:szCs w:val="20"/>
          <w:highlight w:val="yellow"/>
          <w:u w:val="none"/>
        </w:rPr>
        <w:fldChar w:fldCharType="end"/>
      </w:r>
      <w:r w:rsidRPr="00293D96">
        <w:rPr>
          <w:rStyle w:val="DeltaViewInsertion"/>
          <w:rFonts w:ascii="Verdana" w:hAnsi="Verdana" w:cs="Tahoma"/>
          <w:color w:val="auto"/>
          <w:sz w:val="20"/>
          <w:szCs w:val="20"/>
          <w:highlight w:val="yellow"/>
          <w:u w:val="none"/>
        </w:rPr>
        <w:t xml:space="preserve"> acima, </w:t>
      </w:r>
      <w:r w:rsidRPr="00293D96">
        <w:rPr>
          <w:rFonts w:ascii="Verdana" w:hAnsi="Verdana" w:cs="Tahoma"/>
          <w:sz w:val="20"/>
          <w:szCs w:val="20"/>
          <w:highlight w:val="yellow"/>
        </w:rPr>
        <w:t xml:space="preserve">o Agente Fiduciário deverá convocar uma Assembleia Geral de Debenturistas, em até 2 (dois) Dias Úteis contados da data em que tomar ciência do referido evento, para deliberar sobre a não declaração do vencimento antecipado das Debêntures. Tal Assembleia Geral de Debenturistas deverá observar o disposto na Cláusula </w:t>
      </w:r>
      <w:r w:rsidRPr="00293D96">
        <w:rPr>
          <w:rFonts w:ascii="Verdana" w:hAnsi="Verdana" w:cs="Tahoma"/>
          <w:sz w:val="20"/>
          <w:szCs w:val="20"/>
          <w:highlight w:val="yellow"/>
        </w:rPr>
        <w:fldChar w:fldCharType="begin"/>
      </w:r>
      <w:r w:rsidRPr="00293D96">
        <w:rPr>
          <w:rFonts w:ascii="Verdana" w:hAnsi="Verdana" w:cs="Tahoma"/>
          <w:sz w:val="20"/>
          <w:szCs w:val="20"/>
          <w:highlight w:val="yellow"/>
        </w:rPr>
        <w:instrText xml:space="preserve"> REF _Ref69339637 \r \h  \* MERGEFORMAT </w:instrText>
      </w:r>
      <w:r w:rsidRPr="00293D96">
        <w:rPr>
          <w:rFonts w:ascii="Verdana" w:hAnsi="Verdana"/>
          <w:sz w:val="20"/>
          <w:szCs w:val="20"/>
          <w:highlight w:val="yellow"/>
        </w:rPr>
      </w:r>
      <w:r w:rsidRPr="00293D96">
        <w:rPr>
          <w:rFonts w:ascii="Verdana" w:hAnsi="Verdana" w:cs="Tahoma"/>
          <w:sz w:val="20"/>
          <w:szCs w:val="20"/>
          <w:highlight w:val="yellow"/>
        </w:rPr>
        <w:fldChar w:fldCharType="separate"/>
      </w:r>
      <w:r w:rsidR="000963E5">
        <w:rPr>
          <w:rFonts w:ascii="Verdana" w:hAnsi="Verdana" w:cs="Tahoma"/>
          <w:sz w:val="20"/>
          <w:szCs w:val="20"/>
          <w:highlight w:val="yellow"/>
        </w:rPr>
        <w:t>4.6</w:t>
      </w:r>
      <w:r w:rsidRPr="00293D96">
        <w:rPr>
          <w:rFonts w:ascii="Verdana" w:hAnsi="Verdana" w:cs="Tahoma"/>
          <w:sz w:val="20"/>
          <w:szCs w:val="20"/>
          <w:highlight w:val="yellow"/>
        </w:rPr>
        <w:fldChar w:fldCharType="end"/>
      </w:r>
      <w:r w:rsidRPr="00293D96">
        <w:rPr>
          <w:rFonts w:ascii="Verdana" w:hAnsi="Verdana" w:cs="Tahoma"/>
          <w:sz w:val="20"/>
          <w:szCs w:val="20"/>
          <w:highlight w:val="yellow"/>
        </w:rPr>
        <w:t xml:space="preserve"> abaixo.] [Nota TF: Redação proposta LdR</w:t>
      </w:r>
      <w:r w:rsidRPr="00E06B02">
        <w:rPr>
          <w:rFonts w:ascii="Verdana" w:hAnsi="Verdana" w:cs="Tahoma"/>
          <w:sz w:val="20"/>
          <w:szCs w:val="20"/>
        </w:rPr>
        <w:t>]</w:t>
      </w:r>
    </w:p>
    <w:p w14:paraId="2CD98649" w14:textId="03380F34" w:rsidR="00205CC6" w:rsidRPr="00E06B02" w:rsidRDefault="00205CC6" w:rsidP="00293D96">
      <w:pPr>
        <w:pStyle w:val="PargrafodaLista"/>
        <w:spacing w:line="280" w:lineRule="exact"/>
        <w:ind w:left="0"/>
        <w:jc w:val="both"/>
        <w:rPr>
          <w:rFonts w:ascii="Verdana" w:hAnsi="Verdana" w:cs="Tahoma"/>
          <w:sz w:val="20"/>
          <w:szCs w:val="20"/>
        </w:rPr>
      </w:pP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5F70F1E1" w14:textId="387ED7C7" w:rsidR="00205CC6"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7D89C1FE" w14:textId="4930CB0A" w:rsidR="00205CC6" w:rsidRPr="00E06B02" w:rsidRDefault="00205CC6" w:rsidP="00E06B02">
      <w:pPr>
        <w:pStyle w:val="PargrafodaLista"/>
        <w:spacing w:line="280" w:lineRule="exact"/>
        <w:ind w:left="0"/>
        <w:jc w:val="both"/>
        <w:rPr>
          <w:rStyle w:val="DeltaViewInsertion"/>
          <w:rFonts w:ascii="Verdana" w:hAnsi="Verdana" w:cs="Tahoma"/>
          <w:color w:val="auto"/>
          <w:sz w:val="20"/>
          <w:szCs w:val="20"/>
          <w:u w:val="none"/>
        </w:rPr>
      </w:pPr>
    </w:p>
    <w:p w14:paraId="3D478BD4" w14:textId="715670DB" w:rsidR="00205CC6" w:rsidRPr="00E06B02" w:rsidRDefault="00205CC6" w:rsidP="00293D96">
      <w:pPr>
        <w:pStyle w:val="PargrafodaLista"/>
        <w:spacing w:line="280" w:lineRule="exact"/>
        <w:ind w:left="0"/>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w:t>
      </w:r>
      <w:r w:rsidRPr="00293D96">
        <w:rPr>
          <w:rStyle w:val="DeltaViewInsertion"/>
          <w:rFonts w:ascii="Verdana" w:hAnsi="Verdana" w:cs="Tahoma"/>
          <w:color w:val="auto"/>
          <w:sz w:val="20"/>
          <w:szCs w:val="20"/>
          <w:highlight w:val="yellow"/>
          <w:u w:val="none"/>
        </w:rPr>
        <w:t xml:space="preserve">Na hipótese </w:t>
      </w:r>
      <w:r w:rsidRPr="00293D96">
        <w:rPr>
          <w:rStyle w:val="DeltaViewInsertion"/>
          <w:rFonts w:ascii="Verdana" w:hAnsi="Verdana" w:cs="Tahoma"/>
          <w:b/>
          <w:color w:val="auto"/>
          <w:sz w:val="20"/>
          <w:szCs w:val="20"/>
          <w:highlight w:val="yellow"/>
          <w:u w:val="none"/>
        </w:rPr>
        <w:t>(i)</w:t>
      </w:r>
      <w:r w:rsidRPr="00293D96">
        <w:rPr>
          <w:rStyle w:val="DeltaViewInsertion"/>
          <w:rFonts w:ascii="Verdana" w:hAnsi="Verdana" w:cs="Tahoma"/>
          <w:color w:val="auto"/>
          <w:sz w:val="20"/>
          <w:szCs w:val="20"/>
          <w:highlight w:val="yellow"/>
          <w:u w:val="none"/>
        </w:rPr>
        <w:t xml:space="preserve"> de não instalação em segunda convocação da Assembleia Geral de Debenturistas mencionada no item 3.29.1.1 acima, ou </w:t>
      </w:r>
      <w:r w:rsidRPr="00293D96">
        <w:rPr>
          <w:rStyle w:val="DeltaViewInsertion"/>
          <w:rFonts w:ascii="Verdana" w:hAnsi="Verdana" w:cs="Tahoma"/>
          <w:b/>
          <w:color w:val="auto"/>
          <w:sz w:val="20"/>
          <w:szCs w:val="20"/>
          <w:highlight w:val="yellow"/>
          <w:u w:val="none"/>
        </w:rPr>
        <w:t>(ii)</w:t>
      </w:r>
      <w:r w:rsidRPr="00293D96">
        <w:rPr>
          <w:rStyle w:val="DeltaViewInsertion"/>
          <w:rFonts w:ascii="Verdana" w:hAnsi="Verdana" w:cs="Tahoma"/>
          <w:color w:val="auto"/>
          <w:sz w:val="20"/>
          <w:szCs w:val="20"/>
          <w:highlight w:val="yellow"/>
          <w:u w:val="none"/>
        </w:rPr>
        <w:t xml:space="preserve"> de não ser alcançado o quórum mínimo para deliberação acerca da não declaração do vencimento antecipado das Debêntures, o Agente Fiduciário deverá declarar a ocorrência do vencimento antecipado das Debêntures.] [Nota TF: </w:t>
      </w:r>
      <w:r w:rsidR="008B047B" w:rsidRPr="00293D96">
        <w:rPr>
          <w:rStyle w:val="DeltaViewInsertion"/>
          <w:rFonts w:ascii="Verdana" w:hAnsi="Verdana" w:cs="Tahoma"/>
          <w:color w:val="auto"/>
          <w:sz w:val="20"/>
          <w:szCs w:val="20"/>
          <w:highlight w:val="yellow"/>
          <w:u w:val="none"/>
        </w:rPr>
        <w:t>Redação proposta por LdR</w:t>
      </w:r>
      <w:r w:rsidR="008B047B" w:rsidRPr="00E06B02">
        <w:rPr>
          <w:rStyle w:val="DeltaViewInsertion"/>
          <w:rFonts w:ascii="Verdana" w:hAnsi="Verdana" w:cs="Tahoma"/>
          <w:color w:val="auto"/>
          <w:sz w:val="20"/>
          <w:szCs w:val="20"/>
          <w:u w:val="none"/>
        </w:rPr>
        <w:t>]</w:t>
      </w:r>
    </w:p>
    <w:p w14:paraId="6FEA238F" w14:textId="77777777" w:rsidR="00205CC6" w:rsidRPr="00E06B02" w:rsidRDefault="00205CC6" w:rsidP="00293D96">
      <w:pPr>
        <w:pStyle w:val="PargrafodaLista"/>
        <w:spacing w:line="280" w:lineRule="exact"/>
        <w:ind w:left="0"/>
        <w:jc w:val="both"/>
        <w:rPr>
          <w:rStyle w:val="DeltaViewInsertion"/>
          <w:rFonts w:ascii="Verdana" w:hAnsi="Verdana" w:cs="Tahoma"/>
          <w:color w:val="auto"/>
          <w:sz w:val="20"/>
          <w:szCs w:val="20"/>
          <w:u w:val="none"/>
        </w:rPr>
      </w:pP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3CA4F2A5" w:rsidR="008C6B80" w:rsidRPr="00293D96" w:rsidRDefault="008E55E6" w:rsidP="00E06B02">
      <w:pPr>
        <w:pStyle w:val="PargrafodaLista"/>
        <w:numPr>
          <w:ilvl w:val="2"/>
          <w:numId w:val="4"/>
        </w:numPr>
        <w:spacing w:line="280" w:lineRule="exact"/>
        <w:jc w:val="both"/>
        <w:rPr>
          <w:rFonts w:ascii="Verdana" w:hAnsi="Verdana"/>
          <w:i/>
          <w:sz w:val="20"/>
          <w:szCs w:val="20"/>
          <w:highlight w:val="yellow"/>
        </w:rPr>
      </w:pPr>
      <w:bookmarkStart w:id="148" w:name="_Ref69339439"/>
      <w:r w:rsidRPr="00E06B02">
        <w:rPr>
          <w:rFonts w:ascii="Verdana" w:hAnsi="Verdana" w:cs="Tahoma"/>
          <w:sz w:val="20"/>
          <w:szCs w:val="20"/>
        </w:rPr>
        <w:t xml:space="preserve">Na ocorrência dos Eventos </w:t>
      </w:r>
      <w:r w:rsidRPr="00E06B02">
        <w:rPr>
          <w:rStyle w:val="DeltaViewInsertion"/>
          <w:rFonts w:ascii="Verdana" w:hAnsi="Verdana" w:cs="Tahoma"/>
          <w:color w:val="auto"/>
          <w:sz w:val="20"/>
          <w:szCs w:val="20"/>
          <w:u w:val="none"/>
        </w:rPr>
        <w:t>de Inadimplemento listados abaixo</w:t>
      </w:r>
      <w:r w:rsidRPr="00E06B02">
        <w:rPr>
          <w:rFonts w:ascii="Verdana" w:hAnsi="Verdana" w:cs="Tahoma"/>
          <w:sz w:val="20"/>
          <w:szCs w:val="20"/>
        </w:rPr>
        <w:t xml:space="preserve">, e observado o disposto </w:t>
      </w:r>
      <w:r w:rsidR="00884A9C" w:rsidRPr="00E06B02">
        <w:rPr>
          <w:rFonts w:ascii="Verdana" w:eastAsia="Calibri" w:hAnsi="Verdana" w:cs="Tahoma"/>
          <w:sz w:val="20"/>
          <w:szCs w:val="20"/>
        </w:rPr>
        <w:t>nos</w:t>
      </w:r>
      <w:r w:rsidRPr="00E06B02">
        <w:rPr>
          <w:rFonts w:ascii="Verdana" w:eastAsia="Calibri" w:hAnsi="Verdana" w:cs="Tahoma"/>
          <w:sz w:val="20"/>
          <w:szCs w:val="20"/>
        </w:rPr>
        <w:t xml:space="preserve"> </w:t>
      </w:r>
      <w:r w:rsidRPr="00E06B02">
        <w:rPr>
          <w:rFonts w:ascii="Verdana" w:hAnsi="Verdana" w:cs="Tahoma"/>
          <w:sz w:val="20"/>
          <w:szCs w:val="20"/>
        </w:rPr>
        <w:t>ite</w:t>
      </w:r>
      <w:r w:rsidR="00884A9C" w:rsidRPr="00E06B02">
        <w:rPr>
          <w:rFonts w:ascii="Verdana" w:hAnsi="Verdana" w:cs="Tahoma"/>
          <w:sz w:val="20"/>
          <w:szCs w:val="20"/>
        </w:rPr>
        <w:t>ns</w:t>
      </w:r>
      <w:r w:rsidR="00E71700" w:rsidRPr="00E06B02">
        <w:rPr>
          <w:rFonts w:ascii="Verdana" w:hAnsi="Verdana" w:cs="Tahoma"/>
          <w:sz w:val="20"/>
          <w:szCs w:val="20"/>
        </w:rPr>
        <w:t xml:space="preserve"> </w:t>
      </w:r>
      <w:r w:rsidR="00884A9C" w:rsidRPr="00E06B02">
        <w:rPr>
          <w:rFonts w:ascii="Verdana" w:eastAsia="Arial Unicode MS" w:hAnsi="Verdana" w:cs="Tahoma"/>
          <w:sz w:val="20"/>
          <w:szCs w:val="20"/>
        </w:rPr>
        <w:fldChar w:fldCharType="begin"/>
      </w:r>
      <w:r w:rsidR="00884A9C" w:rsidRPr="00E06B02">
        <w:rPr>
          <w:rFonts w:ascii="Verdana" w:hAnsi="Verdana" w:cs="Tahoma"/>
          <w:sz w:val="20"/>
          <w:szCs w:val="20"/>
        </w:rPr>
        <w:instrText xml:space="preserve"> REF _Ref436843003 \r \h </w:instrText>
      </w:r>
      <w:r w:rsidR="00884A9C" w:rsidRPr="00E06B02">
        <w:rPr>
          <w:rFonts w:ascii="Verdana" w:eastAsia="Arial Unicode MS" w:hAnsi="Verdana" w:cs="Tahoma"/>
          <w:sz w:val="20"/>
          <w:szCs w:val="20"/>
        </w:rPr>
      </w:r>
      <w:r w:rsidR="00E06B02" w:rsidRPr="00E06B02">
        <w:rPr>
          <w:rFonts w:ascii="Verdana" w:eastAsia="Arial Unicode MS" w:hAnsi="Verdana" w:cs="Tahoma"/>
          <w:sz w:val="20"/>
          <w:szCs w:val="20"/>
        </w:rPr>
        <w:instrText xml:space="preserve"> \* MERGEFORMAT </w:instrText>
      </w:r>
      <w:r w:rsidR="00884A9C" w:rsidRPr="00E06B02">
        <w:rPr>
          <w:rFonts w:ascii="Verdana" w:eastAsia="Arial Unicode MS" w:hAnsi="Verdana" w:cs="Tahoma"/>
          <w:sz w:val="20"/>
          <w:szCs w:val="20"/>
        </w:rPr>
        <w:fldChar w:fldCharType="separate"/>
      </w:r>
      <w:r w:rsidR="000963E5">
        <w:rPr>
          <w:rFonts w:ascii="Verdana" w:hAnsi="Verdana" w:cs="Tahoma"/>
          <w:sz w:val="20"/>
          <w:szCs w:val="20"/>
        </w:rPr>
        <w:t>3.29.5</w:t>
      </w:r>
      <w:r w:rsidR="00884A9C" w:rsidRPr="00E06B02">
        <w:rPr>
          <w:rFonts w:ascii="Verdana" w:eastAsia="Arial Unicode MS" w:hAnsi="Verdana" w:cs="Tahoma"/>
          <w:sz w:val="20"/>
          <w:szCs w:val="20"/>
        </w:rPr>
        <w:fldChar w:fldCharType="end"/>
      </w:r>
      <w:r w:rsidR="00884A9C" w:rsidRPr="00E06B02">
        <w:rPr>
          <w:rFonts w:ascii="Verdana" w:eastAsia="Arial Unicode MS" w:hAnsi="Verdana" w:cs="Tahoma"/>
          <w:sz w:val="20"/>
          <w:szCs w:val="20"/>
        </w:rPr>
        <w:t xml:space="preserve"> e </w:t>
      </w:r>
      <w:r w:rsidR="00884A9C" w:rsidRPr="00E06B02">
        <w:rPr>
          <w:rFonts w:ascii="Verdana" w:eastAsia="Arial Unicode MS" w:hAnsi="Verdana" w:cs="Tahoma"/>
          <w:sz w:val="20"/>
          <w:szCs w:val="20"/>
        </w:rPr>
        <w:fldChar w:fldCharType="begin"/>
      </w:r>
      <w:r w:rsidR="00884A9C" w:rsidRPr="00E06B02">
        <w:rPr>
          <w:rFonts w:ascii="Verdana" w:eastAsia="Arial Unicode MS" w:hAnsi="Verdana" w:cs="Tahoma"/>
          <w:sz w:val="20"/>
          <w:szCs w:val="20"/>
        </w:rPr>
        <w:instrText xml:space="preserve"> REF _Ref70550226 \r \h </w:instrText>
      </w:r>
      <w:r w:rsidR="00884A9C" w:rsidRPr="00E06B02">
        <w:rPr>
          <w:rFonts w:ascii="Verdana" w:eastAsia="Arial Unicode MS" w:hAnsi="Verdana" w:cs="Tahoma"/>
          <w:sz w:val="20"/>
          <w:szCs w:val="20"/>
        </w:rPr>
      </w:r>
      <w:r w:rsidR="00E06B02" w:rsidRPr="00E06B02">
        <w:rPr>
          <w:rFonts w:ascii="Verdana" w:eastAsia="Arial Unicode MS" w:hAnsi="Verdana" w:cs="Tahoma"/>
          <w:sz w:val="20"/>
          <w:szCs w:val="20"/>
        </w:rPr>
        <w:instrText xml:space="preserve"> \* MERGEFORMAT </w:instrText>
      </w:r>
      <w:r w:rsidR="00884A9C"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3.29.6</w:t>
      </w:r>
      <w:r w:rsidR="00884A9C" w:rsidRPr="00E06B02">
        <w:rPr>
          <w:rFonts w:ascii="Verdana" w:eastAsia="Arial Unicode MS" w:hAnsi="Verdana" w:cs="Tahoma"/>
          <w:sz w:val="20"/>
          <w:szCs w:val="20"/>
        </w:rPr>
        <w:fldChar w:fldCharType="end"/>
      </w:r>
      <w:r w:rsidRPr="00E06B02">
        <w:rPr>
          <w:rFonts w:ascii="Verdana" w:hAnsi="Verdana" w:cs="Tahoma"/>
          <w:sz w:val="20"/>
          <w:szCs w:val="20"/>
        </w:rPr>
        <w:t>, o Agente Fiduciário deverá declarar antecipadamente vencidas</w:t>
      </w:r>
      <w:r w:rsidRPr="00E06B02">
        <w:rPr>
          <w:rFonts w:ascii="Verdana" w:eastAsia="Calibri" w:hAnsi="Verdana" w:cs="Tahoma"/>
          <w:sz w:val="20"/>
          <w:szCs w:val="20"/>
        </w:rPr>
        <w:t xml:space="preserve"> todas as obrigações da </w:t>
      </w:r>
      <w:r w:rsidRPr="00E06B02">
        <w:rPr>
          <w:rFonts w:ascii="Verdana" w:hAnsi="Verdana" w:cs="Tahoma"/>
          <w:sz w:val="20"/>
          <w:szCs w:val="20"/>
        </w:rPr>
        <w:t>Emissora</w:t>
      </w:r>
      <w:r w:rsidRPr="00E06B02">
        <w:rPr>
          <w:rFonts w:ascii="Verdana" w:eastAsia="Calibri" w:hAnsi="Verdana" w:cs="Tahoma"/>
          <w:sz w:val="20"/>
          <w:szCs w:val="20"/>
        </w:rPr>
        <w:t xml:space="preserve"> decorrentes das</w:t>
      </w:r>
      <w:r w:rsidRPr="00E06B02">
        <w:rPr>
          <w:rFonts w:ascii="Verdana" w:hAnsi="Verdana" w:cs="Tahoma"/>
          <w:sz w:val="20"/>
          <w:szCs w:val="20"/>
        </w:rPr>
        <w:t xml:space="preserve"> Debêntures e exigir </w:t>
      </w:r>
      <w:r w:rsidR="008C6B80" w:rsidRPr="00E06B02">
        <w:rPr>
          <w:rFonts w:ascii="Verdana" w:hAnsi="Verdana"/>
          <w:sz w:val="20"/>
          <w:szCs w:val="20"/>
        </w:rPr>
        <w:t>os Pagamentos aos Debenturistas</w:t>
      </w:r>
      <w:r w:rsidRPr="00E06B02">
        <w:rPr>
          <w:rFonts w:ascii="Verdana" w:hAnsi="Verdana" w:cs="Tahoma"/>
          <w:sz w:val="20"/>
          <w:szCs w:val="20"/>
        </w:rPr>
        <w:t>, observado o Pagamento Condicionado:</w:t>
      </w:r>
      <w:bookmarkEnd w:id="139"/>
      <w:bookmarkEnd w:id="148"/>
      <w:r w:rsidR="00450101" w:rsidRPr="00E06B02">
        <w:rPr>
          <w:rFonts w:ascii="Verdana" w:hAnsi="Verdana" w:cs="Tahoma"/>
          <w:sz w:val="20"/>
          <w:szCs w:val="20"/>
        </w:rPr>
        <w:t xml:space="preserve"> </w:t>
      </w:r>
      <w:bookmarkStart w:id="149" w:name="_Ref70362010"/>
    </w:p>
    <w:bookmarkEnd w:id="149"/>
    <w:p w14:paraId="53070829" w14:textId="1862D602" w:rsidR="00F91A34" w:rsidRPr="00E06B02" w:rsidRDefault="00F91A34" w:rsidP="00E06B02">
      <w:pPr>
        <w:pStyle w:val="PargrafodaLista"/>
        <w:spacing w:line="280" w:lineRule="exact"/>
        <w:ind w:left="0"/>
        <w:jc w:val="both"/>
        <w:rPr>
          <w:rFonts w:ascii="Verdana" w:hAnsi="Verdana" w:cs="Tahoma"/>
          <w:iCs/>
          <w:sz w:val="20"/>
          <w:szCs w:val="20"/>
        </w:rPr>
      </w:pPr>
    </w:p>
    <w:p w14:paraId="22B8BE6E" w14:textId="283229C8" w:rsidR="008B047B" w:rsidRPr="00E06B02" w:rsidRDefault="008B047B" w:rsidP="00E06B02">
      <w:pPr>
        <w:pStyle w:val="PargrafodaLista"/>
        <w:spacing w:line="280" w:lineRule="exact"/>
        <w:ind w:left="0"/>
        <w:jc w:val="both"/>
        <w:rPr>
          <w:rFonts w:ascii="Verdana" w:hAnsi="Verdana" w:cs="Tahoma"/>
          <w:iCs/>
          <w:sz w:val="20"/>
          <w:szCs w:val="20"/>
        </w:rPr>
      </w:pPr>
      <w:r w:rsidRPr="00E06B02">
        <w:rPr>
          <w:rFonts w:ascii="Verdana" w:hAnsi="Verdana" w:cs="Tahoma"/>
          <w:iCs/>
          <w:sz w:val="20"/>
          <w:szCs w:val="20"/>
        </w:rPr>
        <w:t>[</w:t>
      </w:r>
      <w:r w:rsidRPr="00293D96">
        <w:rPr>
          <w:rFonts w:ascii="Verdana" w:hAnsi="Verdana" w:cs="Tahoma"/>
          <w:sz w:val="20"/>
          <w:szCs w:val="20"/>
          <w:highlight w:val="yellow"/>
        </w:rPr>
        <w:t>Na ocorrência dos eventos</w:t>
      </w:r>
      <w:r w:rsidRPr="00293D96">
        <w:rPr>
          <w:rStyle w:val="DeltaViewInsertion"/>
          <w:rFonts w:ascii="Verdana" w:hAnsi="Verdana" w:cs="Tahoma"/>
          <w:color w:val="auto"/>
          <w:sz w:val="20"/>
          <w:szCs w:val="20"/>
          <w:highlight w:val="yellow"/>
          <w:u w:val="none"/>
        </w:rPr>
        <w:t xml:space="preserve"> listados abaixo</w:t>
      </w:r>
      <w:r w:rsidRPr="00293D96">
        <w:rPr>
          <w:rFonts w:ascii="Verdana" w:hAnsi="Verdana" w:cs="Tahoma"/>
          <w:sz w:val="20"/>
          <w:szCs w:val="20"/>
          <w:highlight w:val="yellow"/>
        </w:rPr>
        <w:t>, o Agente Fiduciário deverá declarar antecipadamente vencidas</w:t>
      </w:r>
      <w:r w:rsidRPr="00293D96">
        <w:rPr>
          <w:rFonts w:ascii="Verdana" w:eastAsia="Calibri" w:hAnsi="Verdana" w:cs="Tahoma"/>
          <w:sz w:val="20"/>
          <w:szCs w:val="20"/>
          <w:highlight w:val="yellow"/>
        </w:rPr>
        <w:t xml:space="preserve"> todas as obrigações da </w:t>
      </w:r>
      <w:r w:rsidRPr="00293D96">
        <w:rPr>
          <w:rFonts w:ascii="Verdana" w:hAnsi="Verdana" w:cs="Tahoma"/>
          <w:sz w:val="20"/>
          <w:szCs w:val="20"/>
          <w:highlight w:val="yellow"/>
        </w:rPr>
        <w:t>Emissora</w:t>
      </w:r>
      <w:r w:rsidRPr="00293D96">
        <w:rPr>
          <w:rFonts w:ascii="Verdana" w:eastAsia="Calibri" w:hAnsi="Verdana" w:cs="Tahoma"/>
          <w:sz w:val="20"/>
          <w:szCs w:val="20"/>
          <w:highlight w:val="yellow"/>
        </w:rPr>
        <w:t xml:space="preserve"> decorrentes das</w:t>
      </w:r>
      <w:r w:rsidRPr="00293D96">
        <w:rPr>
          <w:rFonts w:ascii="Verdana" w:hAnsi="Verdana" w:cs="Tahoma"/>
          <w:sz w:val="20"/>
          <w:szCs w:val="20"/>
          <w:highlight w:val="yellow"/>
        </w:rPr>
        <w:t xml:space="preserve"> Debêntures e exigir </w:t>
      </w:r>
      <w:r w:rsidRPr="00293D96">
        <w:rPr>
          <w:rFonts w:ascii="Verdana" w:hAnsi="Verdana"/>
          <w:sz w:val="20"/>
          <w:szCs w:val="20"/>
          <w:highlight w:val="yellow"/>
        </w:rPr>
        <w:t>os Pagamentos aos Debenturistas (conforme abaixo definido)</w:t>
      </w:r>
      <w:r w:rsidRPr="00293D96">
        <w:rPr>
          <w:rFonts w:ascii="Verdana" w:hAnsi="Verdana" w:cs="Tahoma"/>
          <w:sz w:val="20"/>
          <w:szCs w:val="20"/>
          <w:highlight w:val="yellow"/>
        </w:rPr>
        <w:t xml:space="preserve">, observado o Pagamento </w:t>
      </w:r>
      <w:r w:rsidRPr="00293D96">
        <w:rPr>
          <w:rFonts w:ascii="Verdana" w:hAnsi="Verdana" w:cs="Tahoma"/>
          <w:sz w:val="20"/>
          <w:szCs w:val="20"/>
          <w:highlight w:val="yellow"/>
        </w:rPr>
        <w:lastRenderedPageBreak/>
        <w:t>Condicionado (“</w:t>
      </w:r>
      <w:r w:rsidRPr="00293D96">
        <w:rPr>
          <w:rFonts w:ascii="Verdana" w:hAnsi="Verdana" w:cs="Tahoma"/>
          <w:sz w:val="20"/>
          <w:szCs w:val="20"/>
          <w:highlight w:val="yellow"/>
          <w:u w:val="single"/>
        </w:rPr>
        <w:t>Eventos de Vencimento Antecipado Automático</w:t>
      </w:r>
      <w:r w:rsidRPr="00293D96">
        <w:rPr>
          <w:rFonts w:ascii="Verdana" w:hAnsi="Verdana" w:cs="Tahoma"/>
          <w:sz w:val="20"/>
          <w:szCs w:val="20"/>
          <w:highlight w:val="yellow"/>
        </w:rPr>
        <w:t>” e, em conjunto com os Eventos de Vencimento Antecipado Não Automático, “</w:t>
      </w:r>
      <w:r w:rsidRPr="00293D96">
        <w:rPr>
          <w:rFonts w:ascii="Verdana" w:hAnsi="Verdana" w:cs="Tahoma"/>
          <w:sz w:val="20"/>
          <w:szCs w:val="20"/>
          <w:highlight w:val="yellow"/>
          <w:u w:val="single"/>
        </w:rPr>
        <w:t>Eventos de Vencimento Antecipado</w:t>
      </w:r>
      <w:r w:rsidRPr="00293D96">
        <w:rPr>
          <w:rFonts w:ascii="Verdana" w:hAnsi="Verdana" w:cs="Tahoma"/>
          <w:sz w:val="20"/>
          <w:szCs w:val="20"/>
          <w:highlight w:val="yellow"/>
        </w:rPr>
        <w:t>”):] [Nota TF: Proposta</w:t>
      </w:r>
      <w:r w:rsidR="008C43F4" w:rsidRPr="00293D96">
        <w:rPr>
          <w:rFonts w:ascii="Verdana" w:hAnsi="Verdana" w:cs="Tahoma"/>
          <w:sz w:val="20"/>
          <w:szCs w:val="20"/>
          <w:highlight w:val="yellow"/>
        </w:rPr>
        <w:t xml:space="preserve"> de redação LdR</w:t>
      </w:r>
      <w:r w:rsidR="008C43F4" w:rsidRPr="00E06B02">
        <w:rPr>
          <w:rFonts w:ascii="Verdana" w:hAnsi="Verdana" w:cs="Tahoma"/>
          <w:sz w:val="20"/>
          <w:szCs w:val="20"/>
        </w:rPr>
        <w:t>]</w:t>
      </w:r>
      <w:r w:rsidRPr="00E06B02">
        <w:rPr>
          <w:rFonts w:ascii="Verdana" w:hAnsi="Verdana" w:cs="Tahoma"/>
          <w:sz w:val="20"/>
          <w:szCs w:val="20"/>
        </w:rPr>
        <w:t xml:space="preserve"> </w:t>
      </w:r>
    </w:p>
    <w:p w14:paraId="5D58A499" w14:textId="77777777" w:rsidR="008B047B" w:rsidRPr="00E06B02" w:rsidRDefault="008B047B" w:rsidP="00E06B02">
      <w:pPr>
        <w:pStyle w:val="PargrafodaLista"/>
        <w:spacing w:line="280" w:lineRule="exact"/>
        <w:ind w:left="0"/>
        <w:jc w:val="both"/>
        <w:rPr>
          <w:rFonts w:ascii="Verdana" w:hAnsi="Verdana" w:cs="Tahoma"/>
          <w:iCs/>
          <w:sz w:val="20"/>
          <w:szCs w:val="20"/>
        </w:rPr>
      </w:pPr>
    </w:p>
    <w:p w14:paraId="35A8364A" w14:textId="521BD332" w:rsidR="0075548D"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0" w:name="_Ref497553410"/>
      <w:r w:rsidRPr="00E06B02">
        <w:rPr>
          <w:rFonts w:ascii="Verdana" w:hAnsi="Verdana" w:cs="Tahoma"/>
          <w:sz w:val="20"/>
          <w:szCs w:val="20"/>
        </w:rPr>
        <w:t xml:space="preserve">descumprimento, pela Emissora, de qualquer obrigação pecuniária prevista nesta Escritura de Emissão, que não seja sanado no prazo de </w:t>
      </w:r>
      <w:r w:rsidR="002D7FDC" w:rsidRPr="00E06B02">
        <w:rPr>
          <w:rFonts w:ascii="Verdana" w:hAnsi="Verdana" w:cs="Tahoma"/>
          <w:sz w:val="20"/>
          <w:szCs w:val="20"/>
        </w:rPr>
        <w:t>[</w:t>
      </w:r>
      <w:r w:rsidR="0075548D" w:rsidRPr="00E06B02">
        <w:rPr>
          <w:rFonts w:ascii="Verdana" w:hAnsi="Verdana" w:cs="Tahoma"/>
          <w:sz w:val="20"/>
          <w:szCs w:val="20"/>
        </w:rPr>
        <w:t>1 </w:t>
      </w:r>
      <w:r w:rsidRPr="00E06B02">
        <w:rPr>
          <w:rFonts w:ascii="Verdana" w:hAnsi="Verdana" w:cs="Tahoma"/>
          <w:sz w:val="20"/>
          <w:szCs w:val="20"/>
        </w:rPr>
        <w:t>(</w:t>
      </w:r>
      <w:r w:rsidR="0075548D" w:rsidRPr="00E06B02">
        <w:rPr>
          <w:rFonts w:ascii="Verdana" w:hAnsi="Verdana" w:cs="Tahoma"/>
          <w:sz w:val="20"/>
          <w:szCs w:val="20"/>
        </w:rPr>
        <w:t>um</w:t>
      </w:r>
      <w:r w:rsidRPr="00E06B02">
        <w:rPr>
          <w:rFonts w:ascii="Verdana" w:hAnsi="Verdana" w:cs="Tahoma"/>
          <w:sz w:val="20"/>
          <w:szCs w:val="20"/>
        </w:rPr>
        <w:t xml:space="preserve">) Dia </w:t>
      </w:r>
      <w:r w:rsidR="0075548D" w:rsidRPr="00E06B02">
        <w:rPr>
          <w:rFonts w:ascii="Verdana" w:hAnsi="Verdana" w:cs="Tahoma"/>
          <w:sz w:val="20"/>
          <w:szCs w:val="20"/>
        </w:rPr>
        <w:t>Útil</w:t>
      </w:r>
      <w:r w:rsidR="002D7FDC" w:rsidRPr="00E06B02">
        <w:rPr>
          <w:rFonts w:ascii="Verdana" w:hAnsi="Verdana" w:cs="Tahoma"/>
          <w:sz w:val="20"/>
          <w:szCs w:val="20"/>
        </w:rPr>
        <w:t>]</w:t>
      </w:r>
      <w:r w:rsidR="0075548D" w:rsidRPr="00E06B02">
        <w:rPr>
          <w:rFonts w:ascii="Verdana" w:hAnsi="Verdana" w:cs="Tahoma"/>
          <w:sz w:val="20"/>
          <w:szCs w:val="20"/>
        </w:rPr>
        <w:t xml:space="preserve"> </w:t>
      </w:r>
      <w:r w:rsidRPr="00E06B02">
        <w:rPr>
          <w:rFonts w:ascii="Verdana" w:hAnsi="Verdana" w:cs="Tahoma"/>
          <w:sz w:val="20"/>
          <w:szCs w:val="20"/>
        </w:rPr>
        <w:t>da data do seu respectivo descumprimento;</w:t>
      </w:r>
      <w:bookmarkEnd w:id="150"/>
      <w:r w:rsidR="0075548D" w:rsidRPr="00E06B02">
        <w:rPr>
          <w:rFonts w:ascii="Verdana" w:hAnsi="Verdana" w:cs="Tahoma"/>
          <w:sz w:val="20"/>
          <w:szCs w:val="20"/>
        </w:rPr>
        <w:t xml:space="preserve"> </w:t>
      </w:r>
      <w:r w:rsidR="002D7FDC" w:rsidRPr="00E06B02">
        <w:rPr>
          <w:rFonts w:ascii="Verdana" w:hAnsi="Verdana" w:cs="Tahoma"/>
          <w:sz w:val="20"/>
          <w:szCs w:val="20"/>
        </w:rPr>
        <w:t>[</w:t>
      </w:r>
      <w:r w:rsidR="002D7FDC" w:rsidRPr="00E06B02">
        <w:rPr>
          <w:rFonts w:ascii="Verdana" w:hAnsi="Verdana" w:cs="Tahoma"/>
          <w:sz w:val="20"/>
          <w:szCs w:val="20"/>
          <w:highlight w:val="yellow"/>
        </w:rPr>
        <w:t>Nota LDR: Gyramais/Vert sugerimos diminuir o prazo, favor confirmar</w:t>
      </w:r>
      <w:r w:rsidR="002D7FDC" w:rsidRPr="00E06B02">
        <w:rPr>
          <w:rFonts w:ascii="Verdana" w:hAnsi="Verdana" w:cs="Tahoma"/>
          <w:sz w:val="20"/>
          <w:szCs w:val="20"/>
        </w:rPr>
        <w:t xml:space="preserve">] </w:t>
      </w:r>
    </w:p>
    <w:p w14:paraId="32D6A418" w14:textId="77777777" w:rsidR="00F91A34" w:rsidRPr="00E06B02" w:rsidRDefault="00F91A34" w:rsidP="00293D96">
      <w:pPr>
        <w:pStyle w:val="ListaColorida-nfase12"/>
        <w:spacing w:after="0" w:line="280" w:lineRule="exact"/>
        <w:ind w:left="0"/>
        <w:jc w:val="both"/>
        <w:rPr>
          <w:rFonts w:ascii="Verdana" w:hAnsi="Verdana" w:cs="Tahoma"/>
          <w:sz w:val="20"/>
          <w:szCs w:val="20"/>
        </w:rPr>
      </w:pPr>
    </w:p>
    <w:p w14:paraId="2D70D64F" w14:textId="76F5C47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1" w:name="_Ref422392031"/>
      <w:r w:rsidRPr="00E06B02">
        <w:rPr>
          <w:rFonts w:ascii="Verdana" w:hAnsi="Verdana" w:cs="Tahoma"/>
          <w:b/>
          <w:sz w:val="20"/>
          <w:szCs w:val="20"/>
        </w:rPr>
        <w:t>(a)</w:t>
      </w:r>
      <w:r w:rsidRPr="00E06B02">
        <w:rPr>
          <w:rFonts w:ascii="Verdana" w:hAnsi="Verdana" w:cs="Tahoma"/>
          <w:sz w:val="20"/>
          <w:szCs w:val="20"/>
        </w:rPr>
        <w:t xml:space="preserve"> proposta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recuperação judicial, independentemente de deferimento do processamento da recuperação ou de sua concessão pelo juiz competente ou, ainda, pedido de autofalência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w:t>
      </w:r>
      <w:bookmarkEnd w:id="151"/>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2"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52"/>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3"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53"/>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638CE5F"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4" w:name="_Ref422819738"/>
      <w:r w:rsidRPr="00E06B02">
        <w:rPr>
          <w:rFonts w:ascii="Verdana" w:hAnsi="Verdana" w:cs="Tahoma"/>
          <w:sz w:val="20"/>
          <w:szCs w:val="20"/>
        </w:rPr>
        <w:t>cessão, alienação 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4"/>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2F2E6264" w:rsidR="00EB5CDB" w:rsidRPr="00293D96" w:rsidRDefault="008E55E6" w:rsidP="00E06B02">
      <w:pPr>
        <w:pStyle w:val="ListaColorida-nfase12"/>
        <w:numPr>
          <w:ilvl w:val="0"/>
          <w:numId w:val="35"/>
        </w:numPr>
        <w:spacing w:after="0" w:line="280" w:lineRule="exact"/>
        <w:ind w:hanging="567"/>
        <w:jc w:val="both"/>
        <w:rPr>
          <w:rFonts w:ascii="Verdana" w:hAnsi="Verdana"/>
          <w:sz w:val="20"/>
          <w:szCs w:val="20"/>
          <w:highlight w:val="yellow"/>
        </w:rPr>
      </w:pPr>
      <w:bookmarkStart w:id="155" w:name="_Ref497553462"/>
      <w:r w:rsidRPr="00E06B02">
        <w:rPr>
          <w:rFonts w:ascii="Verdana" w:hAnsi="Verdana" w:cs="Tahoma"/>
          <w:sz w:val="20"/>
          <w:szCs w:val="20"/>
        </w:rPr>
        <w:t xml:space="preserve">se a Garantia prevista nesta Escritura de Emissão </w:t>
      </w:r>
      <w:r w:rsidR="002D7FDC" w:rsidRPr="00E06B02">
        <w:rPr>
          <w:rFonts w:ascii="Verdana" w:hAnsi="Verdana" w:cs="Tahoma"/>
          <w:sz w:val="20"/>
          <w:szCs w:val="20"/>
        </w:rPr>
        <w:t>se tornar inválida, ineficaz ou insuficiente</w:t>
      </w:r>
      <w:r w:rsidRPr="00E06B02">
        <w:rPr>
          <w:rFonts w:ascii="Verdana" w:hAnsi="Verdana" w:cs="Tahoma"/>
          <w:sz w:val="20"/>
          <w:szCs w:val="20"/>
        </w:rPr>
        <w:t>, nos termos previstos nesta Escritura de Emissão e no Contrato de Cessão Fiduciária;</w:t>
      </w:r>
      <w:r w:rsidR="002C4188" w:rsidRPr="00E06B02">
        <w:rPr>
          <w:rFonts w:ascii="Verdana" w:hAnsi="Verdana" w:cs="Tahoma"/>
          <w:sz w:val="20"/>
          <w:szCs w:val="20"/>
        </w:rPr>
        <w:t xml:space="preserve"> </w:t>
      </w:r>
      <w:r w:rsidR="002C4188" w:rsidRPr="00E06B02">
        <w:rPr>
          <w:rFonts w:ascii="Verdana" w:hAnsi="Verdana" w:cs="Tahoma"/>
          <w:sz w:val="20"/>
          <w:szCs w:val="20"/>
          <w:highlight w:val="yellow"/>
        </w:rPr>
        <w:t>[</w:t>
      </w:r>
      <w:r w:rsidR="002D7FDC" w:rsidRPr="00E06B02">
        <w:rPr>
          <w:rFonts w:ascii="Verdana" w:hAnsi="Verdana" w:cs="Tahoma"/>
          <w:sz w:val="20"/>
          <w:szCs w:val="20"/>
          <w:highlight w:val="yellow"/>
        </w:rPr>
        <w:t>Nota LDR: Ajustamos, pois a</w:t>
      </w:r>
      <w:r w:rsidR="002C4188" w:rsidRPr="00E06B02">
        <w:rPr>
          <w:rFonts w:ascii="Verdana" w:hAnsi="Verdana" w:cs="Tahoma"/>
          <w:sz w:val="20"/>
          <w:szCs w:val="20"/>
          <w:highlight w:val="yellow"/>
        </w:rPr>
        <w:t xml:space="preserve"> garantia </w:t>
      </w:r>
      <w:r w:rsidR="002D7FDC" w:rsidRPr="00E06B02">
        <w:rPr>
          <w:rFonts w:ascii="Verdana" w:hAnsi="Verdana" w:cs="Tahoma"/>
          <w:sz w:val="20"/>
          <w:szCs w:val="20"/>
          <w:highlight w:val="yellow"/>
        </w:rPr>
        <w:t>deverá ser</w:t>
      </w:r>
      <w:r w:rsidR="002C4188" w:rsidRPr="00E06B02">
        <w:rPr>
          <w:rFonts w:ascii="Verdana" w:hAnsi="Verdana" w:cs="Tahoma"/>
          <w:sz w:val="20"/>
          <w:szCs w:val="20"/>
          <w:highlight w:val="yellow"/>
        </w:rPr>
        <w:t xml:space="preserve"> constituída antes da 1ª. integralização]</w:t>
      </w:r>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6" w:name="_Ref518574841"/>
      <w:r w:rsidRPr="00E06B02">
        <w:rPr>
          <w:rFonts w:ascii="Verdana" w:hAnsi="Verdana" w:cs="Tahoma"/>
          <w:sz w:val="20"/>
          <w:szCs w:val="20"/>
        </w:rPr>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55"/>
      <w:bookmarkEnd w:id="156"/>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7"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57"/>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665FFFC0"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58" w:name="_Ref422392038"/>
      <w:bookmarkStart w:id="159"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8"/>
      <w:r w:rsidR="008E55E6" w:rsidRPr="00E06B02">
        <w:rPr>
          <w:rFonts w:ascii="Verdana" w:hAnsi="Verdana" w:cs="Tahoma"/>
          <w:sz w:val="20"/>
          <w:szCs w:val="20"/>
        </w:rPr>
        <w:t>;</w:t>
      </w:r>
      <w:bookmarkEnd w:id="159"/>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0B7E897E" w:rsidR="00EB5CDB" w:rsidRPr="00293D96" w:rsidRDefault="008E55E6" w:rsidP="00E06B02">
      <w:pPr>
        <w:pStyle w:val="ListaColorida-nfase12"/>
        <w:numPr>
          <w:ilvl w:val="0"/>
          <w:numId w:val="35"/>
        </w:numPr>
        <w:spacing w:after="0" w:line="280" w:lineRule="exact"/>
        <w:ind w:hanging="567"/>
        <w:jc w:val="both"/>
        <w:rPr>
          <w:rFonts w:ascii="Verdana" w:hAnsi="Verdana"/>
          <w:sz w:val="20"/>
          <w:szCs w:val="20"/>
          <w:highlight w:val="yellow"/>
        </w:rPr>
      </w:pPr>
      <w:r w:rsidRPr="00E06B02">
        <w:rPr>
          <w:rFonts w:ascii="Verdana" w:hAnsi="Verdana" w:cs="Tahoma"/>
          <w:sz w:val="20"/>
          <w:szCs w:val="20"/>
        </w:rPr>
        <w:t xml:space="preserve">utilização dos Recursos Exclusivos e/ou da Conta Exclusiva em desacordo com os termos desta Escritura de Emissão, especialmente em desacordo com 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acima</w:t>
      </w:r>
      <w:r w:rsidR="005B7E93" w:rsidRPr="00E06B02">
        <w:rPr>
          <w:rFonts w:ascii="Verdana" w:hAnsi="Verdana" w:cs="Tahoma"/>
          <w:sz w:val="20"/>
          <w:szCs w:val="20"/>
        </w:rPr>
        <w:t xml:space="preserve"> ou em atividades que não estejam em conformidade com a Legislação Socioambiental</w:t>
      </w:r>
      <w:r w:rsidR="008F2E56" w:rsidRPr="00E06B02">
        <w:rPr>
          <w:rFonts w:ascii="Verdana" w:hAnsi="Verdana" w:cs="Tahoma"/>
          <w:sz w:val="20"/>
          <w:szCs w:val="20"/>
        </w:rPr>
        <w:t xml:space="preserve"> (conforme abaixo definido)</w:t>
      </w:r>
      <w:r w:rsidR="005B7E93" w:rsidRPr="00E06B02">
        <w:rPr>
          <w:rFonts w:ascii="Verdana" w:hAnsi="Verdana" w:cs="Tahoma"/>
          <w:sz w:val="20"/>
          <w:szCs w:val="20"/>
        </w:rPr>
        <w:t xml:space="preserve">; </w:t>
      </w:r>
      <w:r w:rsidR="005B7E93" w:rsidRPr="00E06B02">
        <w:rPr>
          <w:rFonts w:ascii="Verdana" w:hAnsi="Verdana" w:cs="Tahoma"/>
          <w:sz w:val="20"/>
          <w:szCs w:val="20"/>
          <w:highlight w:val="yellow"/>
        </w:rPr>
        <w:t>[Nota LDR: Ajustes em linha com as exigências da SITAWI. Entendemos que deve ser VA automático</w:t>
      </w:r>
      <w:r w:rsidR="002D7FDC" w:rsidRPr="00E06B02">
        <w:rPr>
          <w:rFonts w:ascii="Verdana" w:hAnsi="Verdana" w:cs="Tahoma"/>
          <w:sz w:val="20"/>
          <w:szCs w:val="20"/>
          <w:highlight w:val="yellow"/>
        </w:rPr>
        <w:t xml:space="preserve"> e sem prazo de cura</w:t>
      </w:r>
      <w:r w:rsidR="005B7E93" w:rsidRPr="00E06B02">
        <w:rPr>
          <w:rFonts w:ascii="Verdana" w:hAnsi="Verdana" w:cs="Tahoma"/>
          <w:sz w:val="20"/>
          <w:szCs w:val="20"/>
          <w:highlight w:val="yellow"/>
        </w:rPr>
        <w:t>, pois o descumprimento pode ensejar o desenquadramento como debênture ESG.]</w:t>
      </w:r>
      <w:r w:rsidR="007C62E2" w:rsidRPr="00E06B02">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06D6FFB"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60"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60"/>
    </w:p>
    <w:p w14:paraId="52B306D7" w14:textId="77777777" w:rsidR="002878A4" w:rsidRPr="00E06B02" w:rsidRDefault="002878A4" w:rsidP="00293D96">
      <w:pPr>
        <w:pStyle w:val="PargrafodaLista"/>
        <w:spacing w:line="280" w:lineRule="exact"/>
        <w:rPr>
          <w:rFonts w:ascii="Verdana" w:hAnsi="Verdana" w:cs="Tahoma"/>
          <w:sz w:val="20"/>
          <w:szCs w:val="20"/>
        </w:rPr>
      </w:pPr>
    </w:p>
    <w:p w14:paraId="6596511F" w14:textId="46709E6D" w:rsidR="002878A4" w:rsidRPr="00E06B02" w:rsidRDefault="002878A4" w:rsidP="00E06B02">
      <w:pPr>
        <w:pStyle w:val="ListaColorida-nfase12"/>
        <w:numPr>
          <w:ilvl w:val="0"/>
          <w:numId w:val="35"/>
        </w:numPr>
        <w:spacing w:after="0" w:line="280" w:lineRule="exact"/>
        <w:ind w:hanging="567"/>
        <w:jc w:val="both"/>
        <w:rPr>
          <w:rFonts w:ascii="Verdana" w:hAnsi="Verdana" w:cs="Tahoma"/>
          <w:sz w:val="20"/>
          <w:szCs w:val="20"/>
          <w:highlight w:val="yellow"/>
        </w:rPr>
      </w:pPr>
      <w:r w:rsidRPr="00E06B02">
        <w:rPr>
          <w:rFonts w:ascii="Verdana" w:hAnsi="Verdana" w:cs="Tahoma"/>
          <w:sz w:val="20"/>
          <w:szCs w:val="20"/>
        </w:rPr>
        <w:t xml:space="preserve">não resolução do endosso das CCB que não atenderem </w:t>
      </w:r>
      <w:r w:rsidR="00AC0A6B" w:rsidRPr="00E06B02">
        <w:rPr>
          <w:rFonts w:ascii="Verdana" w:hAnsi="Verdana" w:cs="Tahoma"/>
          <w:sz w:val="20"/>
          <w:szCs w:val="20"/>
        </w:rPr>
        <w:t>a</w:t>
      </w:r>
      <w:r w:rsidRPr="00E06B02">
        <w:rPr>
          <w:rFonts w:ascii="Verdana" w:hAnsi="Verdana" w:cs="Tahoma"/>
          <w:sz w:val="20"/>
          <w:szCs w:val="20"/>
        </w:rPr>
        <w:t>os Critérios de Elegibilidade, nos termos do Contrato de Promessa de Endosso.</w:t>
      </w:r>
      <w:r w:rsidR="00C96087" w:rsidRPr="00E06B02">
        <w:rPr>
          <w:rFonts w:ascii="Verdana" w:hAnsi="Verdana" w:cs="Tahoma"/>
          <w:sz w:val="20"/>
          <w:szCs w:val="20"/>
        </w:rPr>
        <w:t xml:space="preserve"> </w:t>
      </w:r>
      <w:r w:rsidR="00C96087" w:rsidRPr="00E06B02">
        <w:rPr>
          <w:rFonts w:ascii="Verdana" w:hAnsi="Verdana" w:cs="Tahoma"/>
          <w:sz w:val="20"/>
          <w:szCs w:val="20"/>
          <w:highlight w:val="cyan"/>
        </w:rPr>
        <w:t>[JurIBBA: e demais hipóteses que seriam resolução de cessão (fraude contra credores, execução, dupla cessão, vício – como será tratado no instrumento?]</w:t>
      </w:r>
      <w:r w:rsidR="00A06069" w:rsidRPr="00E06B02">
        <w:rPr>
          <w:rFonts w:ascii="Verdana" w:hAnsi="Verdana" w:cs="Tahoma"/>
          <w:sz w:val="20"/>
          <w:szCs w:val="20"/>
          <w:highlight w:val="yellow"/>
        </w:rPr>
        <w:t>[Nota LDR: Entendemos que este item supre a preocupação, pois as hipóteses elencadas acima fazem parte das hipóteses de resolução da cessão]</w:t>
      </w:r>
    </w:p>
    <w:p w14:paraId="09C11459" w14:textId="77777777" w:rsidR="005B7E93" w:rsidRPr="00E06B02" w:rsidRDefault="005B7E93" w:rsidP="00293D96">
      <w:pPr>
        <w:pStyle w:val="PargrafodaLista"/>
        <w:spacing w:line="280" w:lineRule="exact"/>
        <w:rPr>
          <w:rFonts w:ascii="Verdana" w:hAnsi="Verdana" w:cs="Tahoma"/>
          <w:sz w:val="20"/>
          <w:szCs w:val="20"/>
        </w:rPr>
      </w:pPr>
    </w:p>
    <w:p w14:paraId="77839EF5" w14:textId="76F5260E" w:rsidR="008C6B80" w:rsidRPr="00E06B02" w:rsidRDefault="008C6B80"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[transformação do tipo societário da Emissora, de modo que deixe de ser uma sociedade anônima, nos termos do artigo 220 da Lei das Sociedades por Ações;]</w:t>
      </w:r>
      <w:r w:rsidRPr="00E06B02">
        <w:rPr>
          <w:rFonts w:ascii="Verdana" w:hAnsi="Verdana" w:cs="Tahoma"/>
          <w:sz w:val="20"/>
          <w:szCs w:val="20"/>
          <w:highlight w:val="yellow"/>
        </w:rPr>
        <w:t xml:space="preserve"> [Nota LDR: Entendemos que este item deve ser VA automático]</w:t>
      </w:r>
      <w:r w:rsidRPr="00E06B02">
        <w:rPr>
          <w:rFonts w:ascii="Verdana" w:hAnsi="Verdana" w:cs="Tahoma"/>
          <w:sz w:val="20"/>
          <w:szCs w:val="20"/>
        </w:rPr>
        <w:t xml:space="preserve"> </w:t>
      </w:r>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2CFF838B" w:rsidR="008C6B80" w:rsidRPr="00E06B02" w:rsidRDefault="008C6B80"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r w:rsidR="00A06069" w:rsidRPr="00E06B02">
        <w:rPr>
          <w:rFonts w:ascii="Verdana" w:hAnsi="Verdana" w:cs="Tahoma"/>
          <w:sz w:val="20"/>
          <w:szCs w:val="20"/>
        </w:rPr>
        <w:t xml:space="preserve"> e</w:t>
      </w:r>
      <w:r w:rsidRPr="00E06B02">
        <w:rPr>
          <w:rFonts w:ascii="Verdana" w:hAnsi="Verdana" w:cs="Tahoma"/>
          <w:sz w:val="20"/>
          <w:szCs w:val="20"/>
        </w:rPr>
        <w:t>]</w:t>
      </w:r>
      <w:r w:rsidRPr="00E06B02">
        <w:rPr>
          <w:rFonts w:ascii="Verdana" w:hAnsi="Verdana" w:cs="Tahoma"/>
          <w:sz w:val="20"/>
          <w:szCs w:val="20"/>
          <w:highlight w:val="yellow"/>
        </w:rPr>
        <w:t>[Nota LDR: Entendemos que este item deve ser VA automático]</w:t>
      </w:r>
      <w:r w:rsidRPr="00E06B02">
        <w:rPr>
          <w:rFonts w:ascii="Verdana" w:hAnsi="Verdana" w:cs="Tahoma"/>
          <w:sz w:val="20"/>
          <w:szCs w:val="20"/>
        </w:rPr>
        <w:t xml:space="preserve"> </w:t>
      </w:r>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7E2C91AF" w:rsidR="008C6B80" w:rsidRPr="00E06B02" w:rsidRDefault="008C6B80"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6069" w:rsidRPr="00E06B02">
        <w:rPr>
          <w:rFonts w:ascii="Verdana" w:hAnsi="Verdana" w:cs="Tahoma"/>
          <w:sz w:val="20"/>
          <w:szCs w:val="20"/>
        </w:rPr>
        <w:t>.</w:t>
      </w:r>
      <w:r w:rsidRPr="00E06B02">
        <w:rPr>
          <w:rFonts w:ascii="Verdana" w:hAnsi="Verdana" w:cs="Tahoma"/>
          <w:sz w:val="20"/>
          <w:szCs w:val="20"/>
        </w:rPr>
        <w:t>]</w:t>
      </w:r>
      <w:r w:rsidRPr="00E06B02">
        <w:rPr>
          <w:rFonts w:ascii="Verdana" w:hAnsi="Verdana" w:cs="Tahoma"/>
          <w:sz w:val="20"/>
          <w:szCs w:val="20"/>
          <w:highlight w:val="yellow"/>
        </w:rPr>
        <w:t>[Nota LDR: Entendemos que este item deve ser VA automático]</w:t>
      </w:r>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0DDB6CB8" w14:textId="5C24AADC"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1" w:name="_DV_M280"/>
      <w:bookmarkStart w:id="162" w:name="_DV_M287"/>
      <w:bookmarkStart w:id="163" w:name="_Ref436843003"/>
      <w:bookmarkEnd w:id="161"/>
      <w:bookmarkEnd w:id="162"/>
      <w:r w:rsidRPr="00E06B02">
        <w:rPr>
          <w:rFonts w:ascii="Verdana" w:hAnsi="Verdana" w:cs="Tahoma"/>
          <w:sz w:val="20"/>
          <w:szCs w:val="20"/>
        </w:rPr>
        <w:t xml:space="preserve">A ocorrência de quaisquer dos Eventos de </w:t>
      </w:r>
      <w:r w:rsidR="008C6B80" w:rsidRPr="00E06B02">
        <w:rPr>
          <w:rFonts w:ascii="Verdana" w:hAnsi="Verdana" w:cs="Tahoma"/>
          <w:sz w:val="20"/>
          <w:szCs w:val="20"/>
        </w:rPr>
        <w:t>Vencimento Antecipado Automático</w:t>
      </w:r>
      <w:r w:rsidRPr="00E06B02">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_Ref422391911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3.29.8 abaixo</w:t>
      </w:r>
      <w:r w:rsidRPr="00E06B02">
        <w:rPr>
          <w:rFonts w:ascii="Verdana" w:hAnsi="Verdana" w:cs="Tahoma"/>
          <w:sz w:val="20"/>
          <w:szCs w:val="20"/>
        </w:rPr>
        <w:fldChar w:fldCharType="end"/>
      </w:r>
      <w:r w:rsidRPr="00E06B02">
        <w:rPr>
          <w:rFonts w:ascii="Verdana" w:hAnsi="Verdana" w:cs="Tahoma"/>
          <w:sz w:val="20"/>
          <w:szCs w:val="20"/>
        </w:rPr>
        <w:t>.</w:t>
      </w:r>
      <w:bookmarkEnd w:id="163"/>
      <w:r w:rsidR="005B7E93" w:rsidRPr="00E06B02">
        <w:rPr>
          <w:rFonts w:ascii="Verdana" w:hAnsi="Verdana" w:cs="Tahoma"/>
          <w:sz w:val="20"/>
          <w:szCs w:val="20"/>
        </w:rPr>
        <w:t xml:space="preserve"> </w:t>
      </w:r>
    </w:p>
    <w:p w14:paraId="30A9C87B" w14:textId="77777777" w:rsidR="00476FA7" w:rsidRPr="00E06B02" w:rsidRDefault="00476FA7" w:rsidP="00E06B02">
      <w:pPr>
        <w:pStyle w:val="PargrafodaLista"/>
        <w:spacing w:line="280" w:lineRule="exact"/>
        <w:ind w:left="0"/>
        <w:jc w:val="both"/>
        <w:rPr>
          <w:rFonts w:ascii="Verdana" w:hAnsi="Verdana" w:cs="Tahoma"/>
          <w:sz w:val="20"/>
          <w:szCs w:val="20"/>
        </w:rPr>
      </w:pPr>
    </w:p>
    <w:p w14:paraId="35E67D86" w14:textId="0DEA225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4" w:name="_Ref422392200"/>
      <w:bookmarkStart w:id="165" w:name="_Ref70550226"/>
      <w:r w:rsidRPr="00E06B02">
        <w:rPr>
          <w:rFonts w:ascii="Verdana" w:hAnsi="Verdana" w:cs="Tahoma"/>
          <w:sz w:val="20"/>
          <w:szCs w:val="20"/>
        </w:rPr>
        <w:t xml:space="preserve">Na ocorrência de quaisquer dos </w:t>
      </w:r>
      <w:r w:rsidR="0013135C" w:rsidRPr="00E06B02">
        <w:rPr>
          <w:rFonts w:ascii="Verdana" w:hAnsi="Verdana" w:cs="Tahoma"/>
          <w:sz w:val="20"/>
          <w:szCs w:val="20"/>
        </w:rPr>
        <w:t>[</w:t>
      </w:r>
      <w:r w:rsidRPr="00E06B02">
        <w:rPr>
          <w:rFonts w:ascii="Verdana" w:hAnsi="Verdana" w:cs="Tahoma"/>
          <w:sz w:val="20"/>
          <w:szCs w:val="20"/>
        </w:rPr>
        <w:t>Eventos de Inadimplemento previstos no item </w:t>
      </w:r>
      <w:r w:rsidR="00E71700" w:rsidRPr="00E06B02">
        <w:rPr>
          <w:rFonts w:ascii="Verdana" w:eastAsia="Arial Unicode MS" w:hAnsi="Verdana" w:cs="Tahoma"/>
          <w:sz w:val="20"/>
          <w:szCs w:val="20"/>
        </w:rPr>
        <w:fldChar w:fldCharType="begin"/>
      </w:r>
      <w:r w:rsidR="00E71700" w:rsidRPr="00E06B02">
        <w:rPr>
          <w:rFonts w:ascii="Verdana" w:eastAsia="Arial Unicode MS" w:hAnsi="Verdana" w:cs="Tahoma"/>
          <w:sz w:val="20"/>
          <w:szCs w:val="20"/>
        </w:rPr>
        <w:instrText xml:space="preserve"> REF _Ref69339439 \r \h </w:instrText>
      </w:r>
      <w:r w:rsidR="00C46F11" w:rsidRPr="00E06B02">
        <w:rPr>
          <w:rFonts w:ascii="Verdana" w:eastAsia="Arial Unicode MS" w:hAnsi="Verdana" w:cs="Tahoma"/>
          <w:sz w:val="20"/>
          <w:szCs w:val="20"/>
        </w:rPr>
        <w:instrText xml:space="preserve"> \* MERGEFORMAT </w:instrText>
      </w:r>
      <w:r w:rsidR="00E71700" w:rsidRPr="00E06B02">
        <w:rPr>
          <w:rFonts w:ascii="Verdana" w:eastAsia="Arial Unicode MS" w:hAnsi="Verdana" w:cs="Tahoma"/>
          <w:sz w:val="20"/>
          <w:szCs w:val="20"/>
        </w:rPr>
      </w:r>
      <w:r w:rsidR="00E71700"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3.29.4</w:t>
      </w:r>
      <w:r w:rsidR="00E71700" w:rsidRPr="00E06B02">
        <w:rPr>
          <w:rFonts w:ascii="Verdana" w:eastAsia="Arial Unicode MS" w:hAnsi="Verdana" w:cs="Tahoma"/>
          <w:sz w:val="20"/>
          <w:szCs w:val="20"/>
        </w:rPr>
        <w:fldChar w:fldCharType="end"/>
      </w:r>
      <w:r w:rsidR="00E71700" w:rsidRPr="00E06B02">
        <w:rPr>
          <w:rFonts w:ascii="Verdana" w:eastAsia="Arial Unicode MS" w:hAnsi="Verdana" w:cs="Tahoma"/>
          <w:sz w:val="20"/>
          <w:szCs w:val="20"/>
        </w:rPr>
        <w:t xml:space="preserve"> acima</w:t>
      </w:r>
      <w:r w:rsidR="008C43F4" w:rsidRPr="00E06B02">
        <w:rPr>
          <w:rFonts w:ascii="Verdana" w:eastAsia="Arial Unicode MS" w:hAnsi="Verdana" w:cs="Tahoma"/>
          <w:sz w:val="20"/>
          <w:szCs w:val="20"/>
        </w:rPr>
        <w:t xml:space="preserve"> </w:t>
      </w:r>
      <w:r w:rsidR="0013135C" w:rsidRPr="00E06B02">
        <w:rPr>
          <w:rFonts w:ascii="Verdana" w:eastAsia="Arial Unicode MS" w:hAnsi="Verdana" w:cs="Tahoma"/>
          <w:sz w:val="20"/>
          <w:szCs w:val="20"/>
        </w:rPr>
        <w:t xml:space="preserve">// </w:t>
      </w:r>
      <w:r w:rsidR="008C6B80" w:rsidRPr="00E06B02">
        <w:rPr>
          <w:rFonts w:ascii="Verdana" w:hAnsi="Verdana" w:cs="Tahoma"/>
          <w:sz w:val="20"/>
          <w:szCs w:val="20"/>
        </w:rPr>
        <w:t>Vencimento Antecipado Não Automático</w:t>
      </w:r>
      <w:r w:rsidR="008C43F4" w:rsidRPr="00E06B02">
        <w:rPr>
          <w:rFonts w:ascii="Verdana" w:hAnsi="Verdana" w:cs="Tahoma"/>
          <w:sz w:val="20"/>
          <w:szCs w:val="20"/>
        </w:rPr>
        <w:t>]</w:t>
      </w:r>
      <w:r w:rsidRPr="00E06B02">
        <w:rPr>
          <w:rFonts w:ascii="Verdana" w:hAnsi="Verdana" w:cs="Tahoma"/>
          <w:sz w:val="20"/>
          <w:szCs w:val="20"/>
        </w:rPr>
        <w:t xml:space="preserve">, o Agente Fiduciário deverá convocar uma Assembleia Geral de Debenturistas, em até 2 (dois) Dias Úteis contados da data em que tomar ciência do referido evento, para deliberar sobre a </w:t>
      </w:r>
      <w:r w:rsidR="002D7FDC" w:rsidRPr="00E06B02">
        <w:rPr>
          <w:rFonts w:ascii="Verdana" w:hAnsi="Verdana" w:cs="Tahoma"/>
          <w:sz w:val="20"/>
          <w:szCs w:val="20"/>
        </w:rPr>
        <w:t xml:space="preserve">não </w:t>
      </w:r>
      <w:r w:rsidRPr="00E06B02">
        <w:rPr>
          <w:rFonts w:ascii="Verdana" w:hAnsi="Verdana" w:cs="Tahoma"/>
          <w:sz w:val="20"/>
          <w:szCs w:val="20"/>
        </w:rPr>
        <w:t>declaração do vencimento antecipado das Debêntures.</w:t>
      </w:r>
      <w:bookmarkEnd w:id="164"/>
      <w:r w:rsidRPr="00E06B02">
        <w:rPr>
          <w:rFonts w:ascii="Verdana" w:hAnsi="Verdana" w:cs="Tahoma"/>
          <w:sz w:val="20"/>
          <w:szCs w:val="20"/>
        </w:rPr>
        <w:t xml:space="preserve"> Tal Assembleia Geral de Debenturistas deverá observar o disposto na Cláusula </w:t>
      </w:r>
      <w:r w:rsidR="00024FD3" w:rsidRPr="00E06B02">
        <w:rPr>
          <w:rFonts w:ascii="Verdana" w:hAnsi="Verdana" w:cs="Tahoma"/>
          <w:sz w:val="20"/>
          <w:szCs w:val="20"/>
        </w:rPr>
        <w:fldChar w:fldCharType="begin"/>
      </w:r>
      <w:r w:rsidR="00024FD3"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024FD3" w:rsidRPr="00E06B02">
        <w:rPr>
          <w:rFonts w:ascii="Verdana" w:hAnsi="Verdana" w:cs="Tahoma"/>
          <w:sz w:val="20"/>
          <w:szCs w:val="20"/>
        </w:rPr>
      </w:r>
      <w:r w:rsidR="00024FD3" w:rsidRPr="00E06B02">
        <w:rPr>
          <w:rFonts w:ascii="Verdana" w:hAnsi="Verdana" w:cs="Tahoma"/>
          <w:sz w:val="20"/>
          <w:szCs w:val="20"/>
        </w:rPr>
        <w:fldChar w:fldCharType="separate"/>
      </w:r>
      <w:r w:rsidR="000963E5">
        <w:rPr>
          <w:rFonts w:ascii="Verdana" w:hAnsi="Verdana" w:cs="Tahoma"/>
          <w:sz w:val="20"/>
          <w:szCs w:val="20"/>
        </w:rPr>
        <w:t>4.6</w:t>
      </w:r>
      <w:r w:rsidR="00024FD3" w:rsidRPr="00E06B02">
        <w:rPr>
          <w:rFonts w:ascii="Verdana" w:hAnsi="Verdana" w:cs="Tahoma"/>
          <w:sz w:val="20"/>
          <w:szCs w:val="20"/>
        </w:rPr>
        <w:fldChar w:fldCharType="end"/>
      </w:r>
      <w:r w:rsidRPr="00E06B02">
        <w:rPr>
          <w:rFonts w:ascii="Verdana" w:hAnsi="Verdana" w:cs="Tahoma"/>
          <w:sz w:val="20"/>
          <w:szCs w:val="20"/>
        </w:rPr>
        <w:t xml:space="preserve"> abaixo.</w:t>
      </w:r>
      <w:bookmarkEnd w:id="165"/>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3FFB4255"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66" w:name="_DV_M189"/>
      <w:bookmarkStart w:id="167" w:name="_DV_M200"/>
      <w:bookmarkEnd w:id="166"/>
      <w:bookmarkEnd w:id="167"/>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3.29.6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36B3774E"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168"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w:t>
      </w:r>
      <w:r w:rsidR="00DA3A42" w:rsidRPr="00E06B02">
        <w:rPr>
          <w:rFonts w:ascii="Verdana" w:hAnsi="Verdana" w:cs="Tahoma"/>
          <w:sz w:val="20"/>
          <w:szCs w:val="20"/>
        </w:rPr>
        <w:lastRenderedPageBreak/>
        <w:t xml:space="preserve">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bookmarkEnd w:id="168"/>
    <w:p w14:paraId="5AFDDA07" w14:textId="7D8CC0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56C3428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9"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3.29.6</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69"/>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35108CF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0"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hyperlink r:id="rId23" w:history="1">
        <w:r w:rsidR="00DA3A42" w:rsidRPr="00E06B02">
          <w:rPr>
            <w:rStyle w:val="Hyperlink"/>
            <w:rFonts w:ascii="Verdana" w:hAnsi="Verdana"/>
            <w:sz w:val="20"/>
            <w:szCs w:val="20"/>
          </w:rPr>
          <w:t>https://vertfintech.wordpress.com/</w:t>
        </w:r>
      </w:hyperlink>
      <w:r w:rsidRPr="00E06B02">
        <w:rPr>
          <w:rFonts w:ascii="Verdana" w:hAnsi="Verdana" w:cs="Tahoma"/>
          <w:sz w:val="20"/>
          <w:szCs w:val="20"/>
        </w:rPr>
        <w:t>).</w:t>
      </w:r>
      <w:bookmarkEnd w:id="170"/>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39B4DF6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r w:rsidR="00EB5B24" w:rsidRPr="00E06B02">
        <w:rPr>
          <w:rFonts w:ascii="Verdana" w:hAnsi="Verdana"/>
          <w:b/>
          <w:sz w:val="20"/>
          <w:szCs w:val="20"/>
        </w:rPr>
        <w:t>Gyra</w:t>
      </w:r>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4"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6AEACCCD"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B3 S.A. – Brasil, Bolsa, Balcão – Segmento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0D31449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71"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previsto no Acordo Operacional. </w:t>
      </w:r>
      <w:bookmarkEnd w:id="171"/>
      <w:r w:rsidR="00017F48" w:rsidRPr="00E06B02">
        <w:rPr>
          <w:rFonts w:ascii="Verdana" w:hAnsi="Verdana"/>
          <w:sz w:val="20"/>
          <w:szCs w:val="20"/>
        </w:rPr>
        <w:t xml:space="preserve">Sem prejuízo do mecanismo ora previsto, a recomposição da Reserva de Despesas e Encargos poderá ser realizada antes do prazo previsto sempre que o montante da Reserva de Despesas e Encargos for inferior ao valor de </w:t>
      </w:r>
      <w:r w:rsidR="00387876" w:rsidRPr="00E06B02">
        <w:rPr>
          <w:rFonts w:ascii="Verdana" w:hAnsi="Verdana"/>
          <w:sz w:val="20"/>
          <w:szCs w:val="20"/>
        </w:rPr>
        <w:t>[</w:t>
      </w:r>
      <w:r w:rsidR="00017F48" w:rsidRPr="00E06B02">
        <w:rPr>
          <w:rFonts w:ascii="Verdana" w:hAnsi="Verdana"/>
          <w:sz w:val="20"/>
          <w:szCs w:val="20"/>
          <w:highlight w:val="yellow"/>
        </w:rPr>
        <w:t>R$20.000,00 (vinte mil reais)</w:t>
      </w:r>
      <w:r w:rsidR="00387876" w:rsidRPr="00E06B02">
        <w:rPr>
          <w:rFonts w:ascii="Verdana" w:hAnsi="Verdana"/>
          <w:sz w:val="20"/>
          <w:szCs w:val="20"/>
        </w:rPr>
        <w:t>]</w:t>
      </w:r>
      <w:r w:rsidR="00017F48" w:rsidRPr="00E06B02">
        <w:rPr>
          <w:rFonts w:ascii="Verdana" w:hAnsi="Verdana"/>
          <w:sz w:val="20"/>
          <w:szCs w:val="20"/>
        </w:rPr>
        <w:t xml:space="preserve"> (“</w:t>
      </w:r>
      <w:r w:rsidR="00017F48" w:rsidRPr="00E06B02">
        <w:rPr>
          <w:rFonts w:ascii="Verdana" w:hAnsi="Verdana"/>
          <w:sz w:val="20"/>
          <w:szCs w:val="20"/>
          <w:u w:val="single"/>
        </w:rPr>
        <w:t>Valor Mínimo da Reserva de Despesas e Encargos</w:t>
      </w:r>
      <w:r w:rsidR="00017F48" w:rsidRPr="00E06B02">
        <w:rPr>
          <w:rFonts w:ascii="Verdana" w:hAnsi="Verdana"/>
          <w:sz w:val="20"/>
          <w:szCs w:val="20"/>
        </w:rPr>
        <w:t>”), hipótese em que a recomposição será feita até o Valor da Reserva de Despesas e Encargos e poderá ser realizada (i) pela Emissora 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 xml:space="preserve">. </w:t>
      </w:r>
      <w:r w:rsidR="008F2E56" w:rsidRPr="00E06B02">
        <w:rPr>
          <w:rFonts w:ascii="Verdana" w:hAnsi="Verdana"/>
          <w:sz w:val="20"/>
          <w:szCs w:val="20"/>
          <w:highlight w:val="yellow"/>
        </w:rPr>
        <w:t>[Nota LDR: Favor confirmar valor entre colchetes acima</w:t>
      </w:r>
      <w:r w:rsidR="006640D4" w:rsidRPr="00E06B02">
        <w:rPr>
          <w:rFonts w:ascii="Verdana" w:hAnsi="Verdana"/>
          <w:sz w:val="20"/>
          <w:szCs w:val="20"/>
          <w:highlight w:val="yellow"/>
        </w:rPr>
        <w:t>]</w:t>
      </w:r>
      <w:r w:rsidR="00107DC6" w:rsidRPr="00293D96">
        <w:rPr>
          <w:rFonts w:ascii="Verdana" w:hAnsi="Verdana"/>
          <w:sz w:val="20"/>
          <w:szCs w:val="20"/>
          <w:highlight w:val="yellow"/>
        </w:rPr>
        <w:t xml:space="preserve"> </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72" w:name="_DV_M299"/>
      <w:bookmarkStart w:id="173" w:name="_DV_M300"/>
      <w:bookmarkStart w:id="174" w:name="_DV_M301"/>
      <w:bookmarkStart w:id="175" w:name="_DV_M303"/>
      <w:bookmarkStart w:id="176" w:name="_DV_M304"/>
      <w:bookmarkStart w:id="177" w:name="_DV_M305"/>
      <w:bookmarkStart w:id="178" w:name="_DV_M306"/>
      <w:bookmarkStart w:id="179" w:name="_DV_M307"/>
      <w:bookmarkStart w:id="180" w:name="_DV_M308"/>
      <w:bookmarkStart w:id="181" w:name="_DV_M309"/>
      <w:bookmarkStart w:id="182" w:name="_DV_M310"/>
      <w:bookmarkStart w:id="183" w:name="_DV_M313"/>
      <w:bookmarkStart w:id="184" w:name="_DV_M314"/>
      <w:bookmarkStart w:id="185" w:name="_DV_M214"/>
      <w:bookmarkStart w:id="186" w:name="_DV_M31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652D499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87"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Pr="00E06B02">
        <w:rPr>
          <w:rFonts w:ascii="Verdana" w:hAnsi="Verdana" w:cs="Tahoma"/>
          <w:sz w:val="20"/>
          <w:szCs w:val="20"/>
        </w:rPr>
        <w:t>.</w:t>
      </w:r>
      <w:bookmarkEnd w:id="187"/>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6AC3A90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88"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188"/>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71EBC5BC"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189" w:name="_Ref497554208"/>
      <w:bookmarkStart w:id="190" w:name="_Ref422392340"/>
      <w:r w:rsidRPr="00E06B02">
        <w:rPr>
          <w:rFonts w:ascii="Verdana" w:hAnsi="Verdana" w:cs="Tahoma"/>
          <w:sz w:val="20"/>
          <w:szCs w:val="20"/>
        </w:rPr>
        <w:t xml:space="preserve">As deliberações relativas </w:t>
      </w:r>
      <w:bookmarkStart w:id="191" w:name="_DV_C599"/>
      <w:r w:rsidRPr="00E06B02">
        <w:rPr>
          <w:rStyle w:val="DeltaViewDeletion"/>
          <w:rFonts w:ascii="Verdana" w:hAnsi="Verdana"/>
          <w:strike w:val="0"/>
          <w:color w:val="000000"/>
          <w:sz w:val="20"/>
          <w:szCs w:val="20"/>
        </w:rPr>
        <w:t xml:space="preserve">às seguintes </w:t>
      </w:r>
      <w:bookmarkStart w:id="192" w:name="_DV_M533"/>
      <w:bookmarkEnd w:id="191"/>
      <w:bookmarkEnd w:id="192"/>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w:t>
      </w:r>
      <w:r w:rsidR="00DB76C4" w:rsidRPr="00E06B02">
        <w:rPr>
          <w:rFonts w:ascii="Verdana" w:hAnsi="Verdana" w:cs="Tahoma"/>
          <w:sz w:val="20"/>
          <w:szCs w:val="20"/>
        </w:rPr>
        <w:t xml:space="preserve">ou segunda </w:t>
      </w:r>
      <w:r w:rsidR="00017F48" w:rsidRPr="00E06B02">
        <w:rPr>
          <w:rFonts w:ascii="Verdana" w:hAnsi="Verdana" w:cs="Tahoma"/>
          <w:sz w:val="20"/>
          <w:szCs w:val="20"/>
        </w:rPr>
        <w:t>convocação</w:t>
      </w:r>
      <w:r w:rsidR="00DB76C4" w:rsidRPr="00293D96">
        <w:rPr>
          <w:rFonts w:ascii="Verdana" w:hAnsi="Verdana"/>
          <w:sz w:val="20"/>
          <w:szCs w:val="20"/>
        </w:rPr>
        <w:t>:</w:t>
      </w:r>
      <w:bookmarkStart w:id="193" w:name="_Ref70427107"/>
      <w:bookmarkEnd w:id="189"/>
    </w:p>
    <w:bookmarkEnd w:id="193"/>
    <w:p w14:paraId="43B00034" w14:textId="77777777" w:rsidR="00387876" w:rsidRPr="00E06B02" w:rsidRDefault="00387876" w:rsidP="00293D96">
      <w:pPr>
        <w:pStyle w:val="PargrafodaLista"/>
        <w:tabs>
          <w:tab w:val="left" w:pos="1134"/>
        </w:tabs>
        <w:spacing w:line="280" w:lineRule="exact"/>
        <w:ind w:left="720"/>
        <w:jc w:val="both"/>
        <w:rPr>
          <w:rFonts w:ascii="Verdana" w:hAnsi="Verdana" w:cs="Tahoma"/>
          <w:sz w:val="20"/>
          <w:szCs w:val="20"/>
        </w:rPr>
      </w:pPr>
    </w:p>
    <w:p w14:paraId="5F65B53F" w14:textId="7D0DB8ED" w:rsidR="00DB76C4" w:rsidRPr="00293D96" w:rsidRDefault="008E55E6" w:rsidP="00E06B02">
      <w:pPr>
        <w:pStyle w:val="ListaColorida-nfase12"/>
        <w:numPr>
          <w:ilvl w:val="4"/>
          <w:numId w:val="65"/>
        </w:numPr>
        <w:tabs>
          <w:tab w:val="left" w:pos="1134"/>
        </w:tabs>
        <w:spacing w:after="0" w:line="280" w:lineRule="exact"/>
        <w:ind w:left="1134" w:hanging="425"/>
        <w:jc w:val="both"/>
        <w:rPr>
          <w:rStyle w:val="DeltaViewMoveSource"/>
          <w:rFonts w:ascii="Verdana" w:hAnsi="Verdana"/>
          <w:strike w:val="0"/>
          <w:color w:val="auto"/>
          <w:sz w:val="20"/>
          <w:szCs w:val="20"/>
        </w:rPr>
      </w:pPr>
      <w:bookmarkStart w:id="194" w:name="_DV_C605"/>
      <w:bookmarkStart w:id="195" w:name="_DV_X601"/>
      <w:r w:rsidRPr="00E06B02">
        <w:rPr>
          <w:rStyle w:val="DeltaViewMoveSource"/>
          <w:rFonts w:ascii="Verdana" w:hAnsi="Verdana" w:cs="Tahoma"/>
          <w:strike w:val="0"/>
          <w:color w:val="000000"/>
          <w:sz w:val="20"/>
          <w:szCs w:val="20"/>
        </w:rPr>
        <w:t>modificação da Data de Vencimento das Debêntures</w:t>
      </w:r>
      <w:bookmarkStart w:id="196" w:name="_DV_C606"/>
      <w:bookmarkEnd w:id="194"/>
      <w:bookmarkEnd w:id="195"/>
      <w:r w:rsidR="00DB76C4" w:rsidRPr="00293D96">
        <w:rPr>
          <w:rStyle w:val="DeltaViewMoveSource"/>
          <w:rFonts w:ascii="Verdana" w:hAnsi="Verdana"/>
          <w:strike w:val="0"/>
          <w:color w:val="000000"/>
          <w:sz w:val="2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293D96">
      <w:pPr>
        <w:pStyle w:val="PargrafodaLista"/>
        <w:spacing w:line="280" w:lineRule="exact"/>
        <w:rPr>
          <w:rStyle w:val="DeltaViewDeletion"/>
          <w:rFonts w:ascii="Verdana" w:hAnsi="Verdana" w:cs="Tahoma"/>
          <w:strike w:val="0"/>
          <w:color w:val="auto"/>
          <w:sz w:val="20"/>
          <w:szCs w:val="20"/>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127C5137"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197"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196"/>
      <w:bookmarkEnd w:id="197"/>
    </w:p>
    <w:p w14:paraId="14C0B4AC" w14:textId="77777777" w:rsidR="00DB76C4" w:rsidRPr="00E06B02" w:rsidRDefault="00DB76C4" w:rsidP="00293D96">
      <w:pPr>
        <w:pStyle w:val="PargrafodaLista"/>
        <w:spacing w:line="280" w:lineRule="exact"/>
        <w:rPr>
          <w:rStyle w:val="DeltaViewDeletion"/>
          <w:rFonts w:ascii="Verdana" w:hAnsi="Verdana" w:cs="Tahoma"/>
          <w:strike w:val="0"/>
          <w:color w:val="auto"/>
          <w:sz w:val="20"/>
          <w:szCs w:val="20"/>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576E7227"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198" w:name="_DV_C607"/>
      <w:r w:rsidRPr="00E06B02">
        <w:rPr>
          <w:rStyle w:val="DeltaViewDeletion"/>
          <w:rFonts w:ascii="Verdana" w:hAnsi="Verdana"/>
          <w:strike w:val="0"/>
          <w:color w:val="000000"/>
          <w:sz w:val="20"/>
          <w:szCs w:val="20"/>
        </w:rPr>
        <w:t xml:space="preserve">alteração de qualquer dos 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198"/>
    </w:p>
    <w:p w14:paraId="3A03C29A" w14:textId="77777777" w:rsidR="008F2E56" w:rsidRPr="00E06B02" w:rsidRDefault="008F2E56" w:rsidP="00293D96">
      <w:pPr>
        <w:pStyle w:val="PargrafodaLista"/>
        <w:spacing w:line="280" w:lineRule="exact"/>
        <w:rPr>
          <w:rStyle w:val="DeltaViewDeletion"/>
          <w:rFonts w:ascii="Verdana" w:hAnsi="Verdana" w:cs="Tahoma"/>
          <w:strike w:val="0"/>
          <w:color w:val="auto"/>
          <w:sz w:val="20"/>
          <w:szCs w:val="20"/>
        </w:rPr>
      </w:pPr>
    </w:p>
    <w:p w14:paraId="2C0AEBC6" w14:textId="053660F9"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5CE77166"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99" w:name="_Ref497554210"/>
      <w:r w:rsidRPr="00E06B02">
        <w:rPr>
          <w:rFonts w:ascii="Verdana" w:hAnsi="Verdana" w:cs="Tahoma"/>
          <w:sz w:val="20"/>
          <w:szCs w:val="20"/>
        </w:rPr>
        <w:t xml:space="preserve">As deliberações relativas às seguintes matérias serão aprovadas por titulares das Debêntures representando, pelo menos, 75% (setenta e cinco por cento) das Debêntures em Circulação em primeira </w:t>
      </w:r>
      <w:r w:rsidR="00DB76C4" w:rsidRPr="00E06B02">
        <w:rPr>
          <w:rFonts w:ascii="Verdana" w:hAnsi="Verdana" w:cs="Tahoma"/>
          <w:sz w:val="20"/>
          <w:szCs w:val="20"/>
        </w:rPr>
        <w:t xml:space="preserve">ou segunda </w:t>
      </w:r>
      <w:r w:rsidRPr="00E06B02">
        <w:rPr>
          <w:rFonts w:ascii="Verdana" w:hAnsi="Verdana" w:cs="Tahoma"/>
          <w:sz w:val="20"/>
          <w:szCs w:val="20"/>
        </w:rPr>
        <w:t>convocação</w:t>
      </w:r>
      <w:r w:rsidR="00DB76C4" w:rsidRPr="00E06B02">
        <w:rPr>
          <w:rFonts w:ascii="Verdana" w:hAnsi="Verdana" w:cs="Tahoma"/>
          <w:sz w:val="20"/>
          <w:szCs w:val="20"/>
        </w:rPr>
        <w:t>:</w:t>
      </w:r>
      <w:bookmarkEnd w:id="190"/>
      <w:bookmarkEnd w:id="199"/>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00"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00"/>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1"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01"/>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35F6489F"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02"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02"/>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7E807894"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w:t>
      </w:r>
      <w:r w:rsidRPr="00E06B02">
        <w:rPr>
          <w:rFonts w:ascii="Verdana" w:hAnsi="Verdana" w:cs="Tahoma"/>
          <w:sz w:val="20"/>
          <w:szCs w:val="20"/>
        </w:rPr>
        <w:lastRenderedPageBreak/>
        <w:t>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5174B7" w:rsidRPr="00E06B02">
        <w:rPr>
          <w:rFonts w:ascii="Verdana" w:hAnsi="Verdana" w:cs="Tahoma"/>
          <w:sz w:val="20"/>
          <w:szCs w:val="20"/>
        </w:rPr>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5174B7" w:rsidRPr="00E06B02">
        <w:rPr>
          <w:rFonts w:ascii="Verdana" w:hAnsi="Verdana" w:cs="Tahoma"/>
          <w:sz w:val="20"/>
          <w:szCs w:val="20"/>
        </w:rPr>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fldChar w:fldCharType="separate"/>
      </w:r>
      <w:r w:rsidR="000963E5">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219EAED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w:t>
      </w:r>
      <w:r w:rsidRPr="00E06B02">
        <w:rPr>
          <w:rFonts w:ascii="Verdana" w:hAnsi="Verdana" w:cs="Tahoma"/>
          <w:sz w:val="20"/>
          <w:szCs w:val="20"/>
        </w:rPr>
        <w:lastRenderedPageBreak/>
        <w:t xml:space="preserve">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64B6041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760F618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471E483F"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4E682C6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02B5194" w14:textId="5E63798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eastAsia="MS Mincho" w:hAnsi="Verdana" w:cs="Tahoma"/>
          <w:sz w:val="20"/>
          <w:szCs w:val="20"/>
        </w:rPr>
      </w:pPr>
      <w:r w:rsidRPr="00E06B02">
        <w:rPr>
          <w:rFonts w:ascii="Verdana" w:eastAsia="MS Mincho" w:hAnsi="Verdana" w:cs="Tahoma"/>
          <w:sz w:val="20"/>
          <w:szCs w:val="20"/>
        </w:rPr>
        <w:t>é responsável pela validade, origem e existência dos Direitos Creditórios Vinculados, bem como sua correta formalização;</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6FC6739F"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7D964B6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391893C8"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os Direitos Creditórios </w:t>
      </w:r>
      <w:r w:rsidRPr="00E06B02">
        <w:rPr>
          <w:rFonts w:ascii="Verdana" w:eastAsia="MS Mincho" w:hAnsi="Verdana" w:cs="Tahoma"/>
          <w:sz w:val="20"/>
          <w:szCs w:val="20"/>
        </w:rPr>
        <w:t xml:space="preserve">Alienados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 e</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6864CA" w14:textId="57374C22" w:rsidR="000F6B0C" w:rsidRPr="00E06B02" w:rsidRDefault="000F6B0C"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 xml:space="preserve">l. </w:t>
      </w:r>
    </w:p>
    <w:p w14:paraId="681D27A7" w14:textId="2013B923" w:rsidR="00140C1C" w:rsidRPr="00E06B02" w:rsidRDefault="00140C1C" w:rsidP="00293D96">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w:t>
      </w:r>
      <w:r w:rsidRPr="00E06B02">
        <w:rPr>
          <w:rFonts w:ascii="Verdana" w:hAnsi="Verdana" w:cs="Tahoma"/>
          <w:sz w:val="20"/>
          <w:szCs w:val="20"/>
        </w:rPr>
        <w:t>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03" w:name="_DV_M298"/>
      <w:bookmarkStart w:id="204" w:name="_DV_M203"/>
      <w:bookmarkStart w:id="205" w:name="_DV_M209"/>
      <w:bookmarkStart w:id="206" w:name="_DV_M216"/>
      <w:bookmarkStart w:id="207" w:name="_DV_M217"/>
      <w:bookmarkStart w:id="208" w:name="_DV_M218"/>
      <w:bookmarkStart w:id="209" w:name="_DV_M220"/>
      <w:bookmarkStart w:id="210" w:name="_Ref497571040"/>
      <w:bookmarkStart w:id="211" w:name="_Ref497578042"/>
      <w:bookmarkEnd w:id="203"/>
      <w:bookmarkEnd w:id="204"/>
      <w:bookmarkEnd w:id="205"/>
      <w:bookmarkEnd w:id="206"/>
      <w:bookmarkEnd w:id="207"/>
      <w:bookmarkEnd w:id="208"/>
      <w:bookmarkEnd w:id="209"/>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10"/>
      <w:bookmarkEnd w:id="211"/>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4F7E4E8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Prêmio 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lastRenderedPageBreak/>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4F6565C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0A10F5A" w14:textId="371799E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contratar e manter contratada uma das seguintes empresas de auditoria para auditar suas demonstrações financeiras: </w:t>
      </w:r>
      <w:r w:rsidR="009A17C5" w:rsidRPr="00E06B02">
        <w:rPr>
          <w:rFonts w:ascii="Verdana" w:hAnsi="Verdana" w:cs="Tahoma"/>
          <w:sz w:val="20"/>
          <w:szCs w:val="20"/>
        </w:rPr>
        <w:t>[</w:t>
      </w:r>
      <w:r w:rsidRPr="00E06B02">
        <w:rPr>
          <w:rFonts w:ascii="Verdana" w:hAnsi="Verdana" w:cs="Tahoma"/>
          <w:sz w:val="20"/>
          <w:szCs w:val="20"/>
          <w:highlight w:val="yellow"/>
        </w:rPr>
        <w:t>PriceWaterhouseCoopers Auditores Independentes, KPMG Auditores Independentes S.S., Deloitte Brasil Auditores Independentes Ltda. ou Ernst&amp;Young Auditores Independentes S.S.</w:t>
      </w:r>
      <w:r w:rsidR="009A17C5" w:rsidRPr="00E06B02">
        <w:rPr>
          <w:rFonts w:ascii="Verdana" w:hAnsi="Verdana" w:cs="Tahoma"/>
          <w:sz w:val="20"/>
          <w:szCs w:val="20"/>
        </w:rPr>
        <w:t>]</w:t>
      </w:r>
      <w:r w:rsidRPr="00E06B02">
        <w:rPr>
          <w:rFonts w:ascii="Verdana" w:hAnsi="Verdana" w:cs="Tahoma"/>
          <w:sz w:val="20"/>
          <w:szCs w:val="20"/>
        </w:rPr>
        <w:t>;</w:t>
      </w:r>
      <w:r w:rsidR="00D13705" w:rsidRPr="00E06B02">
        <w:rPr>
          <w:rFonts w:ascii="Verdana" w:hAnsi="Verdana" w:cs="Tahoma"/>
          <w:sz w:val="20"/>
          <w:szCs w:val="20"/>
        </w:rPr>
        <w:t xml:space="preserve"> [</w:t>
      </w:r>
      <w:r w:rsidR="00D13705" w:rsidRPr="00E06B02">
        <w:rPr>
          <w:rFonts w:ascii="Verdana" w:hAnsi="Verdana" w:cs="Tahoma"/>
          <w:sz w:val="20"/>
          <w:szCs w:val="20"/>
          <w:highlight w:val="yellow"/>
        </w:rPr>
        <w:t>Nota LDR: Favor confirmar se haverá rating</w:t>
      </w:r>
      <w:r w:rsidR="00D13705" w:rsidRPr="00E06B02">
        <w:rPr>
          <w:rFonts w:ascii="Verdana" w:hAnsi="Verdana" w:cs="Tahoma"/>
          <w:sz w:val="20"/>
          <w:szCs w:val="20"/>
        </w:rPr>
        <w:t>]</w:t>
      </w:r>
    </w:p>
    <w:p w14:paraId="6467DB7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42BCD2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3158385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20773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r w:rsidR="0052657A" w:rsidRPr="00E06B02">
        <w:rPr>
          <w:rFonts w:ascii="Verdana" w:hAnsi="Verdana" w:cs="Tahoma"/>
          <w:sz w:val="20"/>
          <w:szCs w:val="20"/>
          <w:highlight w:val="cyan"/>
        </w:rPr>
        <w:t>[</w:t>
      </w:r>
      <w:r w:rsidR="00972A3E" w:rsidRPr="00E06B02">
        <w:rPr>
          <w:rFonts w:ascii="Verdana" w:hAnsi="Verdana" w:cs="Tahoma"/>
          <w:sz w:val="20"/>
          <w:szCs w:val="20"/>
          <w:highlight w:val="cyan"/>
        </w:rPr>
        <w:t xml:space="preserve">Nota </w:t>
      </w:r>
      <w:r w:rsidR="0052657A" w:rsidRPr="00E06B02">
        <w:rPr>
          <w:rFonts w:ascii="Verdana" w:hAnsi="Verdana" w:cs="Tahoma"/>
          <w:sz w:val="20"/>
          <w:szCs w:val="20"/>
          <w:highlight w:val="cyan"/>
        </w:rPr>
        <w:t xml:space="preserve">DCM IBBA: Cia, favor atualizar com base no histórico recente / </w:t>
      </w:r>
      <w:r w:rsidR="004B1B53" w:rsidRPr="00E06B02">
        <w:rPr>
          <w:rFonts w:ascii="Verdana" w:hAnsi="Verdana" w:cs="Tahoma"/>
          <w:sz w:val="20"/>
          <w:szCs w:val="20"/>
          <w:highlight w:val="cyan"/>
        </w:rPr>
        <w:t>análise</w:t>
      </w:r>
      <w:r w:rsidR="0052657A" w:rsidRPr="00E06B02">
        <w:rPr>
          <w:rFonts w:ascii="Verdana" w:hAnsi="Verdana" w:cs="Tahoma"/>
          <w:sz w:val="20"/>
          <w:szCs w:val="20"/>
          <w:highlight w:val="cyan"/>
        </w:rPr>
        <w:t xml:space="preserve"> KPMG]</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293D96"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293D96"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lastRenderedPageBreak/>
              <w:t>Risco nível A: atraso entre 3 e 15 dias:</w:t>
            </w:r>
          </w:p>
        </w:tc>
        <w:tc>
          <w:tcPr>
            <w:tcW w:w="4394" w:type="dxa"/>
            <w:vAlign w:val="center"/>
          </w:tcPr>
          <w:p w14:paraId="5684B902" w14:textId="1C945546"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0,50%</w:t>
            </w:r>
            <w:r w:rsidRPr="00E06B02">
              <w:rPr>
                <w:rFonts w:ascii="Verdana" w:eastAsia="Times New Roman" w:hAnsi="Verdana" w:cs="Tahoma"/>
                <w:bCs/>
                <w:caps/>
                <w:sz w:val="20"/>
                <w:szCs w:val="20"/>
                <w:lang w:eastAsia="pt-BR"/>
              </w:rPr>
              <w:t>]</w:t>
            </w:r>
          </w:p>
        </w:tc>
      </w:tr>
      <w:tr w:rsidR="005E02F5" w:rsidRPr="00293D96" w14:paraId="5D9A53FE" w14:textId="77777777" w:rsidTr="00212A7B">
        <w:tc>
          <w:tcPr>
            <w:tcW w:w="2977" w:type="dxa"/>
            <w:vAlign w:val="center"/>
          </w:tcPr>
          <w:p w14:paraId="583FEE57" w14:textId="535FA6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B: atraso entre 15 e 30 dias: </w:t>
            </w:r>
          </w:p>
        </w:tc>
        <w:tc>
          <w:tcPr>
            <w:tcW w:w="4394" w:type="dxa"/>
            <w:vAlign w:val="center"/>
          </w:tcPr>
          <w:p w14:paraId="27A770AD" w14:textId="4471E63E"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1,00%</w:t>
            </w:r>
            <w:r w:rsidRPr="00E06B02">
              <w:rPr>
                <w:rFonts w:ascii="Verdana" w:eastAsia="Times New Roman" w:hAnsi="Verdana" w:cs="Tahoma"/>
                <w:bCs/>
                <w:caps/>
                <w:sz w:val="20"/>
                <w:szCs w:val="20"/>
                <w:lang w:eastAsia="pt-BR"/>
              </w:rPr>
              <w:t>]</w:t>
            </w:r>
          </w:p>
        </w:tc>
      </w:tr>
      <w:tr w:rsidR="005E02F5" w:rsidRPr="00293D96"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A886D9C"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3,00%</w:t>
            </w:r>
            <w:r w:rsidRPr="00E06B02">
              <w:rPr>
                <w:rFonts w:ascii="Verdana" w:eastAsia="Times New Roman" w:hAnsi="Verdana" w:cs="Tahoma"/>
                <w:bCs/>
                <w:caps/>
                <w:sz w:val="20"/>
                <w:szCs w:val="20"/>
                <w:lang w:eastAsia="pt-BR"/>
              </w:rPr>
              <w:t>]</w:t>
            </w:r>
          </w:p>
        </w:tc>
      </w:tr>
      <w:tr w:rsidR="005E02F5" w:rsidRPr="00293D96"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48BE3749"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10,00%</w:t>
            </w:r>
            <w:r w:rsidRPr="00E06B02">
              <w:rPr>
                <w:rFonts w:ascii="Verdana" w:eastAsia="Times New Roman" w:hAnsi="Verdana" w:cs="Tahoma"/>
                <w:bCs/>
                <w:caps/>
                <w:sz w:val="20"/>
                <w:szCs w:val="20"/>
                <w:lang w:eastAsia="pt-BR"/>
              </w:rPr>
              <w:t>]</w:t>
            </w:r>
          </w:p>
        </w:tc>
      </w:tr>
      <w:tr w:rsidR="005E02F5" w:rsidRPr="00293D96"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12A8E9D3" w:rsidR="005E02F5" w:rsidRPr="00E06B02" w:rsidRDefault="009A17C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w:t>
            </w:r>
            <w:r w:rsidR="005E02F5" w:rsidRPr="00E06B02">
              <w:rPr>
                <w:rFonts w:ascii="Verdana" w:eastAsia="Times New Roman" w:hAnsi="Verdana" w:cs="Tahoma"/>
                <w:bCs/>
                <w:caps/>
                <w:sz w:val="20"/>
                <w:szCs w:val="20"/>
                <w:lang w:eastAsia="pt-BR"/>
              </w:rPr>
              <w:t>30,00%</w:t>
            </w:r>
            <w:r w:rsidRPr="00E06B02">
              <w:rPr>
                <w:rFonts w:ascii="Verdana" w:eastAsia="Times New Roman" w:hAnsi="Verdana" w:cs="Tahoma"/>
                <w:bCs/>
                <w:caps/>
                <w:sz w:val="20"/>
                <w:szCs w:val="20"/>
                <w:lang w:eastAsia="pt-BR"/>
              </w:rPr>
              <w:t>]</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52AF80FD"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01DDD9AD"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Risco nível H: atraso SUPERIOR A 180 DIAS:</w:t>
            </w:r>
          </w:p>
        </w:tc>
        <w:tc>
          <w:tcPr>
            <w:tcW w:w="4394" w:type="dxa"/>
            <w:vAlign w:val="center"/>
          </w:tcPr>
          <w:p w14:paraId="481CA2D2" w14:textId="5D314CB6"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293D96">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07C5C4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25AC80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2"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293D96" w:rsidRDefault="00DB76C4" w:rsidP="00E06B02">
      <w:pPr>
        <w:pStyle w:val="ListaColorida-nfase12"/>
        <w:spacing w:after="0" w:line="280" w:lineRule="exact"/>
        <w:ind w:left="0"/>
        <w:jc w:val="both"/>
        <w:rPr>
          <w:rFonts w:ascii="Verdana" w:hAnsi="Verdana" w:cs="Tahoma"/>
          <w:sz w:val="20"/>
          <w:szCs w:val="20"/>
        </w:rPr>
      </w:pPr>
    </w:p>
    <w:p w14:paraId="313E7669" w14:textId="43944E4F" w:rsidR="00DB76C4" w:rsidRPr="00E06B02" w:rsidRDefault="00DB76C4" w:rsidP="00293D96">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xml:space="preserve">, em conformidade </w:t>
      </w:r>
      <w:r w:rsidRPr="00E06B02">
        <w:rPr>
          <w:rFonts w:ascii="Verdana" w:hAnsi="Verdana"/>
        </w:rPr>
        <w:lastRenderedPageBreak/>
        <w:t>com a Lei das Sociedades por Ações e com as regras emitidas pela CVM</w:t>
      </w:r>
      <w:r w:rsidRPr="00E06B02">
        <w:rPr>
          <w:rFonts w:ascii="Verdana" w:hAnsi="Verdana" w:cs="Tahoma"/>
        </w:rPr>
        <w:t xml:space="preserve">; </w:t>
      </w:r>
    </w:p>
    <w:p w14:paraId="44515E08" w14:textId="2B8D00FF" w:rsidR="00DB76C4" w:rsidRPr="00E06B02" w:rsidRDefault="00DB76C4" w:rsidP="00293D96">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91221E" w14:textId="21D861D2" w:rsidR="00DB76C4" w:rsidRPr="00E06B02" w:rsidRDefault="00DB76C4" w:rsidP="00293D96">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5AD677C5" w14:textId="052D79B4" w:rsidR="00DB76C4" w:rsidRPr="00E06B02" w:rsidRDefault="00DB76C4" w:rsidP="00293D96">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055B6799" w14:textId="3CA29BA6" w:rsidR="008C4FA0" w:rsidRPr="00E06B02" w:rsidRDefault="008C4FA0" w:rsidP="00293D96">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E06B02" w:rsidRDefault="00DB76C4" w:rsidP="00293D96">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3E7EFC8" w14:textId="5CD43541" w:rsidR="00DB76C4" w:rsidRPr="00E06B02" w:rsidRDefault="00DB76C4" w:rsidP="00293D96">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12"/>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3"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w:t>
      </w:r>
      <w:r w:rsidRPr="00E06B02">
        <w:rPr>
          <w:rFonts w:ascii="Verdana" w:hAnsi="Verdana" w:cs="Tahoma"/>
          <w:sz w:val="20"/>
          <w:szCs w:val="20"/>
        </w:rPr>
        <w:t>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13"/>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manter a sua contabilidade atualizada e efetuar os respectivos registros de acordo com os princípios contábeis geralmente aceitos no Brasil;</w:t>
      </w:r>
    </w:p>
    <w:p w14:paraId="17ADA38B"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4" w:name="_DV_M270"/>
      <w:bookmarkStart w:id="215" w:name="_Ref168844079"/>
      <w:bookmarkEnd w:id="214"/>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15"/>
      <w:r w:rsidRPr="00E06B02">
        <w:rPr>
          <w:rFonts w:ascii="Verdana" w:hAnsi="Verdana" w:cs="Tahoma"/>
          <w:sz w:val="20"/>
          <w:szCs w:val="20"/>
        </w:rPr>
        <w:t>;</w:t>
      </w:r>
    </w:p>
    <w:p w14:paraId="227CBE16"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6"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16"/>
      <w:r w:rsidRPr="00E06B02">
        <w:rPr>
          <w:rFonts w:ascii="Verdana" w:hAnsi="Verdana" w:cs="Tahoma"/>
          <w:sz w:val="20"/>
          <w:szCs w:val="20"/>
        </w:rPr>
        <w:t>;</w:t>
      </w:r>
    </w:p>
    <w:p w14:paraId="36F50F2C"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258A199D" w14:textId="76CB6FB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constituir qualquer ônus ou gravame sobre os Direitos Creditórios Alienados, ainda que sob condição suspensiva, exceto a Garantia ou mediante a prévia e expressa autorização da Assembleia Geral de Debenturistas;</w:t>
      </w:r>
      <w:r w:rsidR="00A92F9F" w:rsidRPr="00E06B02">
        <w:rPr>
          <w:rFonts w:ascii="Verdana" w:hAnsi="Verdana" w:cs="Tahoma"/>
          <w:sz w:val="20"/>
          <w:szCs w:val="20"/>
        </w:rPr>
        <w:t xml:space="preserve"> e</w:t>
      </w:r>
    </w:p>
    <w:p w14:paraId="61F58A66" w14:textId="77777777" w:rsidR="009A17C5" w:rsidRPr="00E06B02" w:rsidRDefault="009A17C5" w:rsidP="00293D96">
      <w:pPr>
        <w:pStyle w:val="ListaColorida-nfase12"/>
        <w:spacing w:after="0" w:line="280" w:lineRule="exact"/>
        <w:ind w:left="1418"/>
        <w:jc w:val="both"/>
        <w:rPr>
          <w:rFonts w:ascii="Verdana" w:hAnsi="Verdana" w:cs="Tahoma"/>
          <w:sz w:val="20"/>
          <w:szCs w:val="20"/>
        </w:rPr>
      </w:pPr>
    </w:p>
    <w:p w14:paraId="3E056C0F" w14:textId="65FB0CF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E06B02">
        <w:rPr>
          <w:rFonts w:ascii="Verdana" w:hAnsi="Verdana" w:cs="Tahoma"/>
          <w:sz w:val="20"/>
          <w:szCs w:val="20"/>
        </w:rPr>
        <w:t>.</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17"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lastRenderedPageBreak/>
        <w:t>Nomeação</w:t>
      </w:r>
      <w:bookmarkEnd w:id="217"/>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18"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5887264B"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19" w:name="_Ref495595902"/>
      <w:bookmarkEnd w:id="218"/>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19"/>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0269E29F"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26A57C5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35A08826"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6A93F28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20"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20"/>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w:t>
      </w:r>
      <w:r w:rsidRPr="00E06B02">
        <w:rPr>
          <w:rFonts w:ascii="Verdana" w:hAnsi="Verdana" w:cs="Tahoma"/>
          <w:sz w:val="20"/>
          <w:szCs w:val="20"/>
        </w:rPr>
        <w:lastRenderedPageBreak/>
        <w:t xml:space="preserve">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21"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2"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21"/>
      <w:bookmarkEnd w:id="222"/>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051A54EC" w:rsidR="00884A9C" w:rsidRPr="00293D96"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r w:rsidR="00884A9C" w:rsidRPr="00293D96">
        <w:rPr>
          <w:rFonts w:ascii="Verdana" w:hAnsi="Verdana" w:cs="Tahoma"/>
          <w:sz w:val="20"/>
          <w:szCs w:val="20"/>
          <w:highlight w:val="yellow"/>
        </w:rPr>
        <w:t xml:space="preserve">Nota Pavarini: </w:t>
      </w:r>
      <w:r w:rsidR="00884A9C" w:rsidRPr="00293D96">
        <w:rPr>
          <w:rFonts w:ascii="Verdana" w:hAnsi="Verdana" w:cs="Tahoma"/>
          <w:sz w:val="20"/>
          <w:szCs w:val="20"/>
          <w:highlight w:val="yellow"/>
          <w:lang w:val="x-none"/>
        </w:rPr>
        <w:t/>
      </w:r>
      <w:r w:rsidR="00884A9C" w:rsidRPr="00293D96">
        <w:rPr>
          <w:rFonts w:ascii="Verdana" w:hAnsi="Verdana" w:cs="Tahoma"/>
          <w:sz w:val="20"/>
          <w:szCs w:val="20"/>
          <w:highlight w:val="yellow"/>
        </w:rPr>
        <w:t>Favor encaminhar as CCBs que servirão de garantia na largada da operação] [Nota TF: Só teremos a relação de CCBs após o início do período de aquisição</w:t>
      </w:r>
      <w:r w:rsidR="00884A9C" w:rsidRPr="00293D96">
        <w:rPr>
          <w:rFonts w:ascii="Verdana" w:hAnsi="Verdana" w:cs="Tahoma"/>
          <w:sz w:val="20"/>
          <w:szCs w:val="20"/>
        </w:rPr>
        <w:t>]</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48CBB4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3"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23"/>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24"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24"/>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49DA7610"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5" w:name="_Ref436983621"/>
      <w:r w:rsidRPr="00E06B02">
        <w:rPr>
          <w:rFonts w:ascii="Verdana" w:hAnsi="Verdana" w:cs="Tahoma"/>
          <w:sz w:val="20"/>
          <w:szCs w:val="20"/>
        </w:rPr>
        <w:lastRenderedPageBreak/>
        <w:t xml:space="preserve">disponibilizar o relatório de que trata </w:t>
      </w:r>
      <w:bookmarkStart w:id="226" w:name="_DV_M311"/>
      <w:bookmarkStart w:id="227" w:name="_DV_M312"/>
      <w:bookmarkEnd w:id="226"/>
      <w:bookmarkEnd w:id="227"/>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25"/>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5CF032C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8"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28"/>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29" w:name="_Ref477873625"/>
      <w:r w:rsidRPr="00E06B02">
        <w:rPr>
          <w:rFonts w:ascii="Verdana" w:hAnsi="Verdana" w:cs="Tahoma"/>
          <w:sz w:val="20"/>
          <w:szCs w:val="20"/>
        </w:rPr>
        <w:lastRenderedPageBreak/>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29"/>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0" w:name="_Ref477873650"/>
      <w:r w:rsidRPr="00E06B02">
        <w:rPr>
          <w:rFonts w:ascii="Verdana" w:hAnsi="Verdana" w:cs="Tahoma"/>
          <w:sz w:val="20"/>
          <w:szCs w:val="20"/>
        </w:rPr>
        <w:t>tomar qualquer providência necessária para a realização dos créditos dos Debenturistas; e</w:t>
      </w:r>
      <w:bookmarkEnd w:id="230"/>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1"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31"/>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32"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32"/>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33" w:name="_DV_X471"/>
      <w:bookmarkStart w:id="234"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35" w:name="_DV_C423"/>
      <w:bookmarkEnd w:id="233"/>
      <w:bookmarkEnd w:id="234"/>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36" w:name="_DV_X465"/>
      <w:bookmarkStart w:id="237" w:name="_DV_C425"/>
      <w:bookmarkEnd w:id="235"/>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38" w:name="_DV_C426"/>
      <w:bookmarkEnd w:id="236"/>
      <w:bookmarkEnd w:id="237"/>
      <w:r w:rsidRPr="00E06B02">
        <w:rPr>
          <w:rFonts w:ascii="Verdana" w:hAnsi="Verdana" w:cs="Tahoma"/>
          <w:sz w:val="20"/>
          <w:szCs w:val="20"/>
        </w:rPr>
        <w:t>, vinculativa e eficaz</w:t>
      </w:r>
      <w:bookmarkStart w:id="239" w:name="_DV_X467"/>
      <w:bookmarkStart w:id="240" w:name="_DV_C427"/>
      <w:bookmarkEnd w:id="238"/>
      <w:r w:rsidRPr="00E06B02">
        <w:rPr>
          <w:rFonts w:ascii="Verdana" w:hAnsi="Verdana" w:cs="Tahoma"/>
          <w:sz w:val="20"/>
          <w:szCs w:val="20"/>
        </w:rPr>
        <w:t xml:space="preserve"> do Agente Fiduciário, exequível de acordo com os seus termos e condições;</w:t>
      </w:r>
      <w:bookmarkEnd w:id="239"/>
      <w:bookmarkEnd w:id="240"/>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44891C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41" w:name="_DV_M201"/>
      <w:bookmarkStart w:id="242" w:name="_DV_M419"/>
      <w:bookmarkStart w:id="243" w:name="_DV_M327"/>
      <w:bookmarkStart w:id="244" w:name="_DV_M328"/>
      <w:bookmarkStart w:id="245" w:name="_DV_M329"/>
      <w:bookmarkStart w:id="246" w:name="_DV_M330"/>
      <w:bookmarkStart w:id="247" w:name="_DV_M331"/>
      <w:bookmarkStart w:id="248" w:name="_DV_M332"/>
      <w:bookmarkEnd w:id="241"/>
      <w:bookmarkEnd w:id="242"/>
      <w:bookmarkEnd w:id="243"/>
      <w:bookmarkEnd w:id="244"/>
      <w:bookmarkEnd w:id="245"/>
      <w:bookmarkEnd w:id="246"/>
      <w:bookmarkEnd w:id="247"/>
      <w:bookmarkEnd w:id="248"/>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407F9C51"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lastRenderedPageBreak/>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D9B531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49" w:name="_DV_M436"/>
      <w:bookmarkEnd w:id="249"/>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 de </w:t>
      </w:r>
      <w:r w:rsidR="00D91DF5" w:rsidRPr="00E06B02">
        <w:rPr>
          <w:rFonts w:ascii="Verdana" w:eastAsia="Arial Unicode MS" w:hAnsi="Verdana"/>
          <w:sz w:val="20"/>
          <w:szCs w:val="20"/>
        </w:rPr>
        <w:t>junho</w:t>
      </w:r>
      <w:r w:rsidR="008966E8"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3C4AC9FE"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r w:rsidR="00F470F4" w:rsidRPr="00E06B02">
        <w:rPr>
          <w:rFonts w:ascii="Verdana" w:hAnsi="Verdana"/>
          <w:i/>
          <w:sz w:val="20"/>
          <w:szCs w:val="20"/>
        </w:rPr>
        <w:t>Gyra</w:t>
      </w:r>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293D96"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293D96"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293D96"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footerReference w:type="default" r:id="rId25"/>
          <w:headerReference w:type="first" r:id="rId26"/>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FC21933"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293D96"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50"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E06B02" w:rsidRDefault="001F5F8A"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r w:rsidR="009E5F75" w:rsidRPr="00E06B02">
              <w:rPr>
                <w:rFonts w:ascii="Verdana" w:hAnsi="Verdana" w:cs="Calibri"/>
                <w:color w:val="000000"/>
                <w:sz w:val="20"/>
                <w:szCs w:val="20"/>
                <w:highlight w:val="yellow"/>
              </w:rPr>
              <w:t>[Nota LDR: Favor preencher os percentuais de amortização do VNU utilizando 4 casas decimais]</w:t>
            </w:r>
          </w:p>
        </w:tc>
      </w:tr>
      <w:tr w:rsidR="00172477" w:rsidRPr="00293D96"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293D96"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7A9C9FD2" w:rsidR="00172477" w:rsidRPr="00E06B02" w:rsidRDefault="00884A9C"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50"/>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0C6D62D6"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293D96"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293D96"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402C0084"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251" w:name="_DV_M416"/>
      <w:bookmarkEnd w:id="251"/>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0D60CDF2"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293D96"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293D96"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293D96" w14:paraId="67D85C82" w14:textId="77777777" w:rsidTr="00227DC5">
        <w:tc>
          <w:tcPr>
            <w:tcW w:w="3969" w:type="dxa"/>
            <w:vAlign w:val="center"/>
          </w:tcPr>
          <w:p w14:paraId="0E7EC175" w14:textId="0537A059"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B: atraso entre 15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293D96"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293D96"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293D96"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29DC0CC1"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71B670E6"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0DB5A99C"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55C97D20"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6603D006"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48FC6EB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 e da Oferta Restrita foi autorizada em Assembleia Geral Extraordinária realizada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102082B8"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E06B02">
        <w:rPr>
          <w:rFonts w:ascii="Verdana" w:hAnsi="Verdana" w:cs="Tahoma"/>
          <w:bCs/>
          <w:i/>
          <w:sz w:val="20"/>
          <w:szCs w:val="20"/>
        </w:rPr>
        <w:t xml:space="preserve">Companhia </w:t>
      </w:r>
      <w:r w:rsidRPr="00E06B02">
        <w:rPr>
          <w:rFonts w:ascii="Verdana" w:hAnsi="Verdana" w:cs="Tahoma"/>
          <w:bCs/>
          <w:i/>
          <w:sz w:val="20"/>
          <w:szCs w:val="20"/>
        </w:rPr>
        <w:lastRenderedPageBreak/>
        <w:t>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B505138"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52"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52"/>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293D96" w:rsidRDefault="005B05F8" w:rsidP="00293D96">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23C21D3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0B2769BA" w14:textId="77777777"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lastRenderedPageBreak/>
        <w:t xml:space="preserve">[As assinaturas seguem nas páginas seguintes. </w:t>
      </w:r>
      <w:r w:rsidRPr="00E06B02">
        <w:rPr>
          <w:rFonts w:ascii="Verdana" w:eastAsia="Arial Unicode MS" w:hAnsi="Verdana" w:cs="Tahoma"/>
          <w:i/>
          <w:sz w:val="20"/>
          <w:szCs w:val="20"/>
        </w:rPr>
        <w:t>Restante da página intencionalmente deixado em branco]</w:t>
      </w:r>
    </w:p>
    <w:p w14:paraId="256C9F6E" w14:textId="77777777" w:rsidR="00D12FEB" w:rsidRPr="00E06B02" w:rsidRDefault="00D12FEB" w:rsidP="00E06B02">
      <w:pPr>
        <w:spacing w:line="280" w:lineRule="exact"/>
        <w:jc w:val="center"/>
        <w:rPr>
          <w:rFonts w:ascii="Verdana" w:eastAsia="Arial Unicode MS" w:hAnsi="Verdana" w:cs="Tahoma"/>
          <w:i/>
          <w:sz w:val="20"/>
          <w:szCs w:val="20"/>
        </w:rPr>
      </w:pPr>
    </w:p>
    <w:p w14:paraId="7ADC1D1F" w14:textId="544C946E" w:rsidR="00D12FEB" w:rsidRPr="00E06B02" w:rsidRDefault="00D12FEB" w:rsidP="00293D96">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293D96"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293D96"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293D96">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3E041C36"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INSTRUMENTO PARTICULAR DE ESCRITURA DA 3ª (TERCEIRA) EMISSÃO DE DEBÊNTURES SIMPLES, NÃO CONVERSÍVEIS EM AÇÕES, DA ESPÉCIE COM GARANTIA REAL, EM 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Pr="00E06B02" w:rsidRDefault="00D12FEB" w:rsidP="00E06B02">
      <w:pPr>
        <w:tabs>
          <w:tab w:val="left" w:pos="0"/>
        </w:tabs>
        <w:spacing w:line="280" w:lineRule="exact"/>
        <w:rPr>
          <w:rFonts w:ascii="Verdana" w:eastAsia="Arial Unicode MS" w:hAnsi="Verdana" w:cstheme="minorHAnsi"/>
          <w:sz w:val="20"/>
          <w:szCs w:val="20"/>
        </w:rPr>
      </w:pPr>
    </w:p>
    <w:sectPr w:rsidR="00D12FEB" w:rsidRPr="00E06B02">
      <w:footerReference w:type="default" r:id="rId27"/>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BC4" w14:textId="77777777" w:rsidR="00E06B02" w:rsidRDefault="00E06B02">
      <w:r>
        <w:separator/>
      </w:r>
    </w:p>
  </w:endnote>
  <w:endnote w:type="continuationSeparator" w:id="0">
    <w:p w14:paraId="4640F0FF" w14:textId="77777777" w:rsidR="00E06B02" w:rsidRDefault="00E06B02">
      <w:r>
        <w:continuationSeparator/>
      </w:r>
    </w:p>
  </w:endnote>
  <w:endnote w:type="continuationNotice" w:id="1">
    <w:p w14:paraId="3D6BC0A5" w14:textId="77777777" w:rsidR="00E06B02" w:rsidRDefault="00E06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13489F6C" w:rsidR="00E06B02" w:rsidRDefault="00E06B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77777777" w:rsidR="00E06B02" w:rsidRDefault="00E06B02">
    <w:pPr>
      <w:pStyle w:val="Rodap"/>
      <w:jc w:val="right"/>
      <w:rPr>
        <w:rFonts w:ascii="Verdana" w:hAnsi="Verdana"/>
        <w:sz w:val="20"/>
      </w:rPr>
    </w:pPr>
  </w:p>
  <w:p w14:paraId="584D5B6B" w14:textId="77777777" w:rsidR="00E06B02" w:rsidRDefault="00E06B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1A83" w14:textId="77777777" w:rsidR="00E06B02" w:rsidRDefault="00E06B02">
      <w:r>
        <w:separator/>
      </w:r>
    </w:p>
  </w:footnote>
  <w:footnote w:type="continuationSeparator" w:id="0">
    <w:p w14:paraId="7B54B771" w14:textId="77777777" w:rsidR="00E06B02" w:rsidRDefault="00E06B02">
      <w:r>
        <w:continuationSeparator/>
      </w:r>
    </w:p>
  </w:footnote>
  <w:footnote w:type="continuationNotice" w:id="1">
    <w:p w14:paraId="4FCA1477" w14:textId="77777777" w:rsidR="00E06B02" w:rsidRDefault="00E06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E06B02" w:rsidRDefault="00E06B02">
    <w:pPr>
      <w:pStyle w:val="Cabealho"/>
      <w:jc w:val="right"/>
      <w:rPr>
        <w:rFonts w:ascii="Verdana" w:hAnsi="Verdana"/>
        <w:b/>
      </w:rPr>
    </w:pPr>
    <w:r w:rsidRPr="00B5045B">
      <w:rPr>
        <w:i/>
        <w:iCs/>
        <w:noProof/>
        <w:lang w:val="en-US"/>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5"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49"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2"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3"/>
  </w:num>
  <w:num w:numId="3">
    <w:abstractNumId w:val="59"/>
  </w:num>
  <w:num w:numId="4">
    <w:abstractNumId w:val="31"/>
  </w:num>
  <w:num w:numId="5">
    <w:abstractNumId w:val="21"/>
  </w:num>
  <w:num w:numId="6">
    <w:abstractNumId w:val="53"/>
  </w:num>
  <w:num w:numId="7">
    <w:abstractNumId w:val="46"/>
  </w:num>
  <w:num w:numId="8">
    <w:abstractNumId w:val="62"/>
  </w:num>
  <w:num w:numId="9">
    <w:abstractNumId w:val="20"/>
  </w:num>
  <w:num w:numId="10">
    <w:abstractNumId w:val="25"/>
  </w:num>
  <w:num w:numId="11">
    <w:abstractNumId w:val="61"/>
  </w:num>
  <w:num w:numId="12">
    <w:abstractNumId w:val="29"/>
  </w:num>
  <w:num w:numId="13">
    <w:abstractNumId w:val="0"/>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4"/>
  </w:num>
  <w:num w:numId="17">
    <w:abstractNumId w:val="26"/>
  </w:num>
  <w:num w:numId="18">
    <w:abstractNumId w:val="17"/>
  </w:num>
  <w:num w:numId="19">
    <w:abstractNumId w:val="34"/>
  </w:num>
  <w:num w:numId="20">
    <w:abstractNumId w:val="30"/>
  </w:num>
  <w:num w:numId="21">
    <w:abstractNumId w:val="60"/>
  </w:num>
  <w:num w:numId="22">
    <w:abstractNumId w:val="41"/>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8"/>
  </w:num>
  <w:num w:numId="26">
    <w:abstractNumId w:val="49"/>
  </w:num>
  <w:num w:numId="27">
    <w:abstractNumId w:val="66"/>
  </w:num>
  <w:num w:numId="28">
    <w:abstractNumId w:val="55"/>
  </w:num>
  <w:num w:numId="29">
    <w:abstractNumId w:val="6"/>
  </w:num>
  <w:num w:numId="30">
    <w:abstractNumId w:val="65"/>
  </w:num>
  <w:num w:numId="31">
    <w:abstractNumId w:val="28"/>
  </w:num>
  <w:num w:numId="32">
    <w:abstractNumId w:val="50"/>
  </w:num>
  <w:num w:numId="33">
    <w:abstractNumId w:val="45"/>
  </w:num>
  <w:num w:numId="34">
    <w:abstractNumId w:val="35"/>
  </w:num>
  <w:num w:numId="35">
    <w:abstractNumId w:val="5"/>
  </w:num>
  <w:num w:numId="36">
    <w:abstractNumId w:val="24"/>
  </w:num>
  <w:num w:numId="37">
    <w:abstractNumId w:val="56"/>
  </w:num>
  <w:num w:numId="38">
    <w:abstractNumId w:val="54"/>
  </w:num>
  <w:num w:numId="39">
    <w:abstractNumId w:val="32"/>
  </w:num>
  <w:num w:numId="40">
    <w:abstractNumId w:val="8"/>
  </w:num>
  <w:num w:numId="41">
    <w:abstractNumId w:val="38"/>
  </w:num>
  <w:num w:numId="42">
    <w:abstractNumId w:val="52"/>
  </w:num>
  <w:num w:numId="43">
    <w:abstractNumId w:val="15"/>
  </w:num>
  <w:num w:numId="44">
    <w:abstractNumId w:val="33"/>
  </w:num>
  <w:num w:numId="45">
    <w:abstractNumId w:val="37"/>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num>
  <w:num w:numId="55">
    <w:abstractNumId w:val="60"/>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2"/>
  </w:num>
  <w:num w:numId="61">
    <w:abstractNumId w:val="64"/>
  </w:num>
  <w:num w:numId="62">
    <w:abstractNumId w:val="7"/>
  </w:num>
  <w:num w:numId="63">
    <w:abstractNumId w:val="36"/>
  </w:num>
  <w:num w:numId="64">
    <w:abstractNumId w:val="39"/>
  </w:num>
  <w:num w:numId="65">
    <w:abstractNumId w:val="9"/>
  </w:num>
  <w:num w:numId="66">
    <w:abstractNumId w:val="13"/>
  </w:num>
  <w:num w:numId="67">
    <w:abstractNumId w:val="10"/>
  </w:num>
  <w:num w:numId="68">
    <w:abstractNumId w:val="60"/>
  </w:num>
  <w:num w:numId="69">
    <w:abstractNumId w:val="60"/>
  </w:num>
  <w:num w:numId="70">
    <w:abstractNumId w:val="44"/>
  </w:num>
  <w:num w:numId="71">
    <w:abstractNumId w:val="4"/>
  </w:num>
  <w:num w:numId="72">
    <w:abstractNumId w:val="51"/>
  </w:num>
  <w:num w:numId="73">
    <w:abstractNumId w:val="27"/>
  </w:num>
  <w:num w:numId="74">
    <w:abstractNumId w:val="23"/>
  </w:num>
  <w:num w:numId="75">
    <w:abstractNumId w:val="12"/>
  </w:num>
  <w:num w:numId="76">
    <w:abstractNumId w:val="19"/>
  </w:num>
  <w:num w:numId="77">
    <w:abstractNumId w:val="19"/>
  </w:num>
  <w:num w:numId="78">
    <w:abstractNumId w:val="40"/>
  </w:num>
  <w:num w:numId="79">
    <w:abstractNumId w:val="3"/>
  </w:num>
  <w:num w:numId="80">
    <w:abstractNumId w:val="22"/>
  </w:num>
  <w:num w:numId="81">
    <w:abstractNumId w:val="22"/>
    <w:lvlOverride w:ilvl="0">
      <w:startOverride w:val="1"/>
    </w:lvlOverride>
  </w:num>
  <w:num w:numId="82">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4B1F"/>
    <w:rsid w:val="00017F48"/>
    <w:rsid w:val="000206EF"/>
    <w:rsid w:val="00024FD3"/>
    <w:rsid w:val="00033200"/>
    <w:rsid w:val="000344C0"/>
    <w:rsid w:val="0005069E"/>
    <w:rsid w:val="00054858"/>
    <w:rsid w:val="00061430"/>
    <w:rsid w:val="00061FD6"/>
    <w:rsid w:val="00065139"/>
    <w:rsid w:val="000655FB"/>
    <w:rsid w:val="000703E3"/>
    <w:rsid w:val="000713B1"/>
    <w:rsid w:val="00080A2F"/>
    <w:rsid w:val="00087168"/>
    <w:rsid w:val="00090639"/>
    <w:rsid w:val="00092470"/>
    <w:rsid w:val="000963E5"/>
    <w:rsid w:val="0009734F"/>
    <w:rsid w:val="000A26BF"/>
    <w:rsid w:val="000A456E"/>
    <w:rsid w:val="000B1EA8"/>
    <w:rsid w:val="000B7D26"/>
    <w:rsid w:val="000C0C9E"/>
    <w:rsid w:val="000C5188"/>
    <w:rsid w:val="000D280F"/>
    <w:rsid w:val="000D5D2A"/>
    <w:rsid w:val="000D7E08"/>
    <w:rsid w:val="000E2551"/>
    <w:rsid w:val="000F2F27"/>
    <w:rsid w:val="000F6B0C"/>
    <w:rsid w:val="00102633"/>
    <w:rsid w:val="00106F0D"/>
    <w:rsid w:val="00107CC1"/>
    <w:rsid w:val="00107DC6"/>
    <w:rsid w:val="00116391"/>
    <w:rsid w:val="0011641B"/>
    <w:rsid w:val="001263EB"/>
    <w:rsid w:val="0013135C"/>
    <w:rsid w:val="00140C1C"/>
    <w:rsid w:val="001449F6"/>
    <w:rsid w:val="00172477"/>
    <w:rsid w:val="00173C2A"/>
    <w:rsid w:val="001743CC"/>
    <w:rsid w:val="00176781"/>
    <w:rsid w:val="001811A1"/>
    <w:rsid w:val="001869BD"/>
    <w:rsid w:val="001A0545"/>
    <w:rsid w:val="001A49B1"/>
    <w:rsid w:val="001B4405"/>
    <w:rsid w:val="001C3E55"/>
    <w:rsid w:val="001C7E27"/>
    <w:rsid w:val="001D1A53"/>
    <w:rsid w:val="001E71E3"/>
    <w:rsid w:val="001F3F56"/>
    <w:rsid w:val="001F5F8A"/>
    <w:rsid w:val="0020508F"/>
    <w:rsid w:val="00205CC6"/>
    <w:rsid w:val="002077B6"/>
    <w:rsid w:val="00212A7B"/>
    <w:rsid w:val="00225A8D"/>
    <w:rsid w:val="00227962"/>
    <w:rsid w:val="00227DC5"/>
    <w:rsid w:val="00244008"/>
    <w:rsid w:val="002500C3"/>
    <w:rsid w:val="00251802"/>
    <w:rsid w:val="00251E22"/>
    <w:rsid w:val="0026399B"/>
    <w:rsid w:val="00275EEB"/>
    <w:rsid w:val="002777BE"/>
    <w:rsid w:val="00280E84"/>
    <w:rsid w:val="00283525"/>
    <w:rsid w:val="002878A4"/>
    <w:rsid w:val="00293D96"/>
    <w:rsid w:val="002B1CAB"/>
    <w:rsid w:val="002C4188"/>
    <w:rsid w:val="002D3B9C"/>
    <w:rsid w:val="002D48A7"/>
    <w:rsid w:val="002D7FDC"/>
    <w:rsid w:val="002E1841"/>
    <w:rsid w:val="002E2CD1"/>
    <w:rsid w:val="002E2CFB"/>
    <w:rsid w:val="002E7E75"/>
    <w:rsid w:val="002F38F9"/>
    <w:rsid w:val="00306A61"/>
    <w:rsid w:val="00312DF9"/>
    <w:rsid w:val="00312E0C"/>
    <w:rsid w:val="003239AD"/>
    <w:rsid w:val="0032456A"/>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4280"/>
    <w:rsid w:val="00397227"/>
    <w:rsid w:val="003A66FD"/>
    <w:rsid w:val="003A7E06"/>
    <w:rsid w:val="003C450E"/>
    <w:rsid w:val="003C5C00"/>
    <w:rsid w:val="003C6942"/>
    <w:rsid w:val="003D2640"/>
    <w:rsid w:val="003D3ECC"/>
    <w:rsid w:val="003F7AFF"/>
    <w:rsid w:val="00403542"/>
    <w:rsid w:val="00405A33"/>
    <w:rsid w:val="00414C2A"/>
    <w:rsid w:val="00422D55"/>
    <w:rsid w:val="004329C6"/>
    <w:rsid w:val="00435E3F"/>
    <w:rsid w:val="00437033"/>
    <w:rsid w:val="00446094"/>
    <w:rsid w:val="004475E8"/>
    <w:rsid w:val="00450101"/>
    <w:rsid w:val="004509C0"/>
    <w:rsid w:val="00450DC7"/>
    <w:rsid w:val="004510FE"/>
    <w:rsid w:val="00455A7D"/>
    <w:rsid w:val="0047295B"/>
    <w:rsid w:val="00476FA7"/>
    <w:rsid w:val="00480315"/>
    <w:rsid w:val="004A750C"/>
    <w:rsid w:val="004A797B"/>
    <w:rsid w:val="004B1B53"/>
    <w:rsid w:val="004B71FA"/>
    <w:rsid w:val="004B7DFE"/>
    <w:rsid w:val="004C04A8"/>
    <w:rsid w:val="004C6187"/>
    <w:rsid w:val="004D2F65"/>
    <w:rsid w:val="004D5194"/>
    <w:rsid w:val="00500F3D"/>
    <w:rsid w:val="00502CDD"/>
    <w:rsid w:val="005069EB"/>
    <w:rsid w:val="005072CC"/>
    <w:rsid w:val="00514413"/>
    <w:rsid w:val="005174B7"/>
    <w:rsid w:val="00520E14"/>
    <w:rsid w:val="005233B6"/>
    <w:rsid w:val="005234A9"/>
    <w:rsid w:val="0052657A"/>
    <w:rsid w:val="00526D00"/>
    <w:rsid w:val="00551D05"/>
    <w:rsid w:val="0055769C"/>
    <w:rsid w:val="00564526"/>
    <w:rsid w:val="00567DD9"/>
    <w:rsid w:val="00572833"/>
    <w:rsid w:val="00573C9D"/>
    <w:rsid w:val="00574DDE"/>
    <w:rsid w:val="00574E95"/>
    <w:rsid w:val="00582155"/>
    <w:rsid w:val="005841C7"/>
    <w:rsid w:val="00584983"/>
    <w:rsid w:val="00597378"/>
    <w:rsid w:val="0059795D"/>
    <w:rsid w:val="005A202A"/>
    <w:rsid w:val="005A7227"/>
    <w:rsid w:val="005B05F8"/>
    <w:rsid w:val="005B440E"/>
    <w:rsid w:val="005B7E93"/>
    <w:rsid w:val="005C703A"/>
    <w:rsid w:val="005D1D65"/>
    <w:rsid w:val="005E02F5"/>
    <w:rsid w:val="005E4024"/>
    <w:rsid w:val="005E7C36"/>
    <w:rsid w:val="005F549F"/>
    <w:rsid w:val="00602DB6"/>
    <w:rsid w:val="006062A2"/>
    <w:rsid w:val="00617C86"/>
    <w:rsid w:val="00620140"/>
    <w:rsid w:val="00623024"/>
    <w:rsid w:val="00623212"/>
    <w:rsid w:val="00624195"/>
    <w:rsid w:val="0064031E"/>
    <w:rsid w:val="00643808"/>
    <w:rsid w:val="00645670"/>
    <w:rsid w:val="00646D01"/>
    <w:rsid w:val="00653EC5"/>
    <w:rsid w:val="00654C24"/>
    <w:rsid w:val="00657AC0"/>
    <w:rsid w:val="00663E3C"/>
    <w:rsid w:val="006640D4"/>
    <w:rsid w:val="006849F0"/>
    <w:rsid w:val="00691EE0"/>
    <w:rsid w:val="00695708"/>
    <w:rsid w:val="00696595"/>
    <w:rsid w:val="006A2522"/>
    <w:rsid w:val="006A2EEA"/>
    <w:rsid w:val="006B26B3"/>
    <w:rsid w:val="006B70D8"/>
    <w:rsid w:val="006C20D2"/>
    <w:rsid w:val="006C31BA"/>
    <w:rsid w:val="006C355A"/>
    <w:rsid w:val="006C385D"/>
    <w:rsid w:val="006C4C7C"/>
    <w:rsid w:val="006C7077"/>
    <w:rsid w:val="006D17D9"/>
    <w:rsid w:val="006D23FB"/>
    <w:rsid w:val="006D6366"/>
    <w:rsid w:val="006E2FA9"/>
    <w:rsid w:val="006F22B6"/>
    <w:rsid w:val="006F2A2A"/>
    <w:rsid w:val="006F4E53"/>
    <w:rsid w:val="007058C6"/>
    <w:rsid w:val="00706073"/>
    <w:rsid w:val="00710177"/>
    <w:rsid w:val="00711B4D"/>
    <w:rsid w:val="007120CB"/>
    <w:rsid w:val="00713BE3"/>
    <w:rsid w:val="00726596"/>
    <w:rsid w:val="00726D28"/>
    <w:rsid w:val="0073364C"/>
    <w:rsid w:val="0073753A"/>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46DC"/>
    <w:rsid w:val="007C07D2"/>
    <w:rsid w:val="007C62E2"/>
    <w:rsid w:val="007D6BA3"/>
    <w:rsid w:val="007E2AFD"/>
    <w:rsid w:val="00803CF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B80"/>
    <w:rsid w:val="008D5596"/>
    <w:rsid w:val="008D6F6D"/>
    <w:rsid w:val="008E55E6"/>
    <w:rsid w:val="008F0239"/>
    <w:rsid w:val="008F2E56"/>
    <w:rsid w:val="0090717C"/>
    <w:rsid w:val="00910B98"/>
    <w:rsid w:val="00914437"/>
    <w:rsid w:val="00916CF6"/>
    <w:rsid w:val="0092174A"/>
    <w:rsid w:val="00925E96"/>
    <w:rsid w:val="00933FCF"/>
    <w:rsid w:val="00935FDB"/>
    <w:rsid w:val="00947946"/>
    <w:rsid w:val="00950EAF"/>
    <w:rsid w:val="0095295B"/>
    <w:rsid w:val="00952BB2"/>
    <w:rsid w:val="00954D9A"/>
    <w:rsid w:val="00960972"/>
    <w:rsid w:val="009649FB"/>
    <w:rsid w:val="00972A3E"/>
    <w:rsid w:val="00987407"/>
    <w:rsid w:val="00987681"/>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E122E"/>
    <w:rsid w:val="009E4D05"/>
    <w:rsid w:val="009E5F75"/>
    <w:rsid w:val="009E6987"/>
    <w:rsid w:val="009E7B17"/>
    <w:rsid w:val="009E7ED5"/>
    <w:rsid w:val="009F44CC"/>
    <w:rsid w:val="00A04FB5"/>
    <w:rsid w:val="00A06069"/>
    <w:rsid w:val="00A104FE"/>
    <w:rsid w:val="00A1258F"/>
    <w:rsid w:val="00A15451"/>
    <w:rsid w:val="00A159F6"/>
    <w:rsid w:val="00A30C7D"/>
    <w:rsid w:val="00A44927"/>
    <w:rsid w:val="00A45285"/>
    <w:rsid w:val="00A67466"/>
    <w:rsid w:val="00A870AB"/>
    <w:rsid w:val="00A90277"/>
    <w:rsid w:val="00A92F9F"/>
    <w:rsid w:val="00A9636F"/>
    <w:rsid w:val="00AA05C2"/>
    <w:rsid w:val="00AA4EA8"/>
    <w:rsid w:val="00AA6B30"/>
    <w:rsid w:val="00AC0A6B"/>
    <w:rsid w:val="00AC1CE9"/>
    <w:rsid w:val="00AC28EA"/>
    <w:rsid w:val="00AC295B"/>
    <w:rsid w:val="00AC3F4C"/>
    <w:rsid w:val="00AD1D48"/>
    <w:rsid w:val="00AE6595"/>
    <w:rsid w:val="00B02743"/>
    <w:rsid w:val="00B0751C"/>
    <w:rsid w:val="00B26CAC"/>
    <w:rsid w:val="00B31590"/>
    <w:rsid w:val="00B3425D"/>
    <w:rsid w:val="00B3656A"/>
    <w:rsid w:val="00B365F7"/>
    <w:rsid w:val="00B4199F"/>
    <w:rsid w:val="00B5027E"/>
    <w:rsid w:val="00B515E3"/>
    <w:rsid w:val="00B52409"/>
    <w:rsid w:val="00B56877"/>
    <w:rsid w:val="00B60E2A"/>
    <w:rsid w:val="00B70165"/>
    <w:rsid w:val="00B75CBF"/>
    <w:rsid w:val="00B75E9B"/>
    <w:rsid w:val="00BA08A7"/>
    <w:rsid w:val="00BA774E"/>
    <w:rsid w:val="00BB43A4"/>
    <w:rsid w:val="00BC2363"/>
    <w:rsid w:val="00BC3200"/>
    <w:rsid w:val="00BD02FF"/>
    <w:rsid w:val="00BD4D15"/>
    <w:rsid w:val="00BE2F7C"/>
    <w:rsid w:val="00BE3B17"/>
    <w:rsid w:val="00BE4F04"/>
    <w:rsid w:val="00BE6ADF"/>
    <w:rsid w:val="00C04E48"/>
    <w:rsid w:val="00C102D4"/>
    <w:rsid w:val="00C10CBC"/>
    <w:rsid w:val="00C11482"/>
    <w:rsid w:val="00C149A0"/>
    <w:rsid w:val="00C32572"/>
    <w:rsid w:val="00C33096"/>
    <w:rsid w:val="00C469B1"/>
    <w:rsid w:val="00C46F11"/>
    <w:rsid w:val="00C5205A"/>
    <w:rsid w:val="00C55183"/>
    <w:rsid w:val="00C57F2A"/>
    <w:rsid w:val="00C6173C"/>
    <w:rsid w:val="00C61E23"/>
    <w:rsid w:val="00C96087"/>
    <w:rsid w:val="00CA064B"/>
    <w:rsid w:val="00CA4D9B"/>
    <w:rsid w:val="00CB161C"/>
    <w:rsid w:val="00CC270D"/>
    <w:rsid w:val="00CC64F6"/>
    <w:rsid w:val="00CE1770"/>
    <w:rsid w:val="00CE5BCE"/>
    <w:rsid w:val="00CE602D"/>
    <w:rsid w:val="00CF2B7C"/>
    <w:rsid w:val="00CF7A16"/>
    <w:rsid w:val="00D00526"/>
    <w:rsid w:val="00D02FBE"/>
    <w:rsid w:val="00D05994"/>
    <w:rsid w:val="00D06DE5"/>
    <w:rsid w:val="00D10586"/>
    <w:rsid w:val="00D12FEB"/>
    <w:rsid w:val="00D13705"/>
    <w:rsid w:val="00D174CE"/>
    <w:rsid w:val="00D20BBE"/>
    <w:rsid w:val="00D26BD6"/>
    <w:rsid w:val="00D358B1"/>
    <w:rsid w:val="00D360D6"/>
    <w:rsid w:val="00D527EA"/>
    <w:rsid w:val="00D53F17"/>
    <w:rsid w:val="00D7545E"/>
    <w:rsid w:val="00D8776F"/>
    <w:rsid w:val="00D91D32"/>
    <w:rsid w:val="00D91DF5"/>
    <w:rsid w:val="00DA3A42"/>
    <w:rsid w:val="00DA3EB8"/>
    <w:rsid w:val="00DB48DA"/>
    <w:rsid w:val="00DB76C4"/>
    <w:rsid w:val="00DF2768"/>
    <w:rsid w:val="00DF4613"/>
    <w:rsid w:val="00E06B02"/>
    <w:rsid w:val="00E07FAD"/>
    <w:rsid w:val="00E26333"/>
    <w:rsid w:val="00E263A7"/>
    <w:rsid w:val="00E30AA6"/>
    <w:rsid w:val="00E336D9"/>
    <w:rsid w:val="00E336FB"/>
    <w:rsid w:val="00E40E88"/>
    <w:rsid w:val="00E44379"/>
    <w:rsid w:val="00E452D6"/>
    <w:rsid w:val="00E51FCA"/>
    <w:rsid w:val="00E620C0"/>
    <w:rsid w:val="00E64AD3"/>
    <w:rsid w:val="00E6656F"/>
    <w:rsid w:val="00E71700"/>
    <w:rsid w:val="00E76C0D"/>
    <w:rsid w:val="00E831CA"/>
    <w:rsid w:val="00E83273"/>
    <w:rsid w:val="00EB1074"/>
    <w:rsid w:val="00EB305A"/>
    <w:rsid w:val="00EB5B24"/>
    <w:rsid w:val="00EB5CDB"/>
    <w:rsid w:val="00EC0961"/>
    <w:rsid w:val="00EC7D80"/>
    <w:rsid w:val="00EE078E"/>
    <w:rsid w:val="00EE184F"/>
    <w:rsid w:val="00EE3481"/>
    <w:rsid w:val="00EE4FDF"/>
    <w:rsid w:val="00F15E4E"/>
    <w:rsid w:val="00F161A0"/>
    <w:rsid w:val="00F16FE7"/>
    <w:rsid w:val="00F223CF"/>
    <w:rsid w:val="00F22A3F"/>
    <w:rsid w:val="00F24BB2"/>
    <w:rsid w:val="00F33BD9"/>
    <w:rsid w:val="00F37294"/>
    <w:rsid w:val="00F4191F"/>
    <w:rsid w:val="00F470F4"/>
    <w:rsid w:val="00F54D8C"/>
    <w:rsid w:val="00F563FC"/>
    <w:rsid w:val="00F62821"/>
    <w:rsid w:val="00F76859"/>
    <w:rsid w:val="00F81C2B"/>
    <w:rsid w:val="00F85A0A"/>
    <w:rsid w:val="00F863C6"/>
    <w:rsid w:val="00F91532"/>
    <w:rsid w:val="00F91A34"/>
    <w:rsid w:val="00F943C3"/>
    <w:rsid w:val="00F947EC"/>
    <w:rsid w:val="00F94F61"/>
    <w:rsid w:val="00F95482"/>
    <w:rsid w:val="00F97D30"/>
    <w:rsid w:val="00FC7E05"/>
    <w:rsid w:val="00FD0D5A"/>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styleId="MenoPendente">
    <w:name w:val="Unresolved Mention"/>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vertfintech.wordpress.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 J U R _ S P ! 3 0 8 3 3 4 6 9 . 9 < / d o c u m e n t i d >  
     < s e n d e r i d > H S N < / s e n d e r i d >  
     < s e n d e r e m a i l > T A M B R O S A N O @ P N . C O M . B R < / s e n d e r e m a i l >  
     < l a s t m o d i f i e d > 2 0 1 8 - 0 9 - 1 9 T 2 2 : 0 2 : 0 0 . 0 0 0 0 0 0 0 - 0 3 : 0 0 < / l a s t m o d i f i e d > 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 G E D ! 5 5 6 9 9 1 6 . 3 < / d o c u m e n t i d >  
     < s e n d e r i d > V I T O R I A . S E R R A N O < / s e n d e r i d >  
     < s e n d e r e m a i l > V I T O R I A . S E R R A N O @ L D R . C O M . B R < / s e n d e r e m a i l >  
     < l a s t m o d i f i e d > 2 0 2 1 - 0 4 - 2 7 T 1 7 : 4 0 : 0 0 . 0 0 0 0 0 0 0 - 0 3 : 0 0 < / l a s t m o d i f i e d >  
     < d a t a b a s e > G E D < / 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DE3A5-283D-4CA4-98A3-3171F39311B3}">
  <ds:schemaRefs>
    <ds:schemaRef ds:uri="http://schemas.openxmlformats.org/officeDocument/2006/bibliography"/>
  </ds:schemaRefs>
</ds:datastoreItem>
</file>

<file path=customXml/itemProps2.xml><?xml version="1.0" encoding="utf-8"?>
<ds:datastoreItem xmlns:ds="http://schemas.openxmlformats.org/officeDocument/2006/customXml" ds:itemID="{D8187FE1-7DDD-4A96-B68A-2CE18BF0674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B010B4-0953-4B6F-A986-CD74AD8E6E2E}">
  <ds:schemaRefs>
    <ds:schemaRef ds:uri="http://www.imanage.com/work/xmlschema"/>
  </ds:schemaRefs>
</ds:datastoreItem>
</file>

<file path=customXml/itemProps4.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24F849-AB78-4F7E-A2B2-387ED024CF66}">
  <ds:schemaRefs>
    <ds:schemaRef ds:uri="http://www.imanage.com/work/xmlschema"/>
  </ds:schemaRefs>
</ds:datastoreItem>
</file>

<file path=customXml/itemProps6.xml><?xml version="1.0" encoding="utf-8"?>
<ds:datastoreItem xmlns:ds="http://schemas.openxmlformats.org/officeDocument/2006/customXml" ds:itemID="{60C3501C-1C49-4C7A-9876-C5E0F1B05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30331</Words>
  <Characters>172893</Characters>
  <Application>Microsoft Office Word</Application>
  <DocSecurity>0</DocSecurity>
  <Lines>4116</Lines>
  <Paragraphs>1254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2</cp:revision>
  <cp:lastPrinted>2020-09-29T02:47:00Z</cp:lastPrinted>
  <dcterms:created xsi:type="dcterms:W3CDTF">2021-04-29T06:02:00Z</dcterms:created>
  <dcterms:modified xsi:type="dcterms:W3CDTF">2021-04-29T06:02:00Z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30833469v9 - 11264002.377497</vt:lpwstr>
  </property>
  <property fmtid="{D5CDD505-2E9C-101B-9397-08002B2CF9AE}" pid="3" name="eDOCS AutoSave">
    <vt:lpwstr>20210428184354435</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jose.santos@itaubba.com</vt:lpwstr>
  </property>
  <property fmtid="{D5CDD505-2E9C-101B-9397-08002B2CF9AE}" pid="7" name="MSIP_Label_7bc6e253-7033-4299-b83e-6575a0ec40c3_SetDate">
    <vt:lpwstr>2021-04-23T17:14:33.3546408Z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4b3dc037-a1a8-4fdd-8802-21fa28b68082</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jose.santos@itaubba.com</vt:lpwstr>
  </property>
  <property fmtid="{D5CDD505-2E9C-101B-9397-08002B2CF9AE}" pid="15" name="MSIP_Label_4fc996bf-6aee-415c-aa4c-e35ad0009c67_SetDate">
    <vt:lpwstr>2021-04-23T17:14:33.3546408Z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4b3dc037-a1a8-4fdd-8802-21fa28b68082</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MSIP_Label_32b1616c-cf2a-4802-8439-7c44bba93692_Enabled">
    <vt:lpwstr>True</vt:lpwstr>
  </property>
  <property fmtid="{D5CDD505-2E9C-101B-9397-08002B2CF9AE}" pid="22" name="MSIP_Label_32b1616c-cf2a-4802-8439-7c44bba93692_SiteId">
    <vt:lpwstr>cf56e405-d2b0-4266-b210-aa04636b6161</vt:lpwstr>
  </property>
  <property fmtid="{D5CDD505-2E9C-101B-9397-08002B2CF9AE}" pid="23" name="MSIP_Label_32b1616c-cf2a-4802-8439-7c44bba93692_Owner">
    <vt:lpwstr>marcelo.ferraz@xpi.com.br</vt:lpwstr>
  </property>
  <property fmtid="{D5CDD505-2E9C-101B-9397-08002B2CF9AE}" pid="24" name="MSIP_Label_32b1616c-cf2a-4802-8439-7c44bba93692_SetDate">
    <vt:lpwstr>2018-07-02T14:13:28.3194657-03:00</vt:lpwstr>
  </property>
  <property fmtid="{D5CDD505-2E9C-101B-9397-08002B2CF9AE}" pid="25" name="MSIP_Label_32b1616c-cf2a-4802-8439-7c44bba93692_Name">
    <vt:lpwstr>Pública</vt:lpwstr>
  </property>
  <property fmtid="{D5CDD505-2E9C-101B-9397-08002B2CF9AE}" pid="26" name="MSIP_Label_32b1616c-cf2a-4802-8439-7c44bba93692_Application">
    <vt:lpwstr>Microsoft Azure Information Protection</vt:lpwstr>
  </property>
  <property fmtid="{D5CDD505-2E9C-101B-9397-08002B2CF9AE}" pid="27" name="MSIP_Label_32b1616c-cf2a-4802-8439-7c44bba93692_Extended_MSFT_Method">
    <vt:lpwstr>Manual</vt:lpwstr>
  </property>
  <property fmtid="{D5CDD505-2E9C-101B-9397-08002B2CF9AE}" pid="28" name="Sensitivity">
    <vt:lpwstr>Corporativo Compartilhamento Interno Pública</vt:lpwstr>
  </property>
  <property fmtid="{D5CDD505-2E9C-101B-9397-08002B2CF9AE}" pid="29" name="ContentTypeId">
    <vt:lpwstr>0x01010002316287F114104FB05C975809A4BDF2</vt:lpwstr>
  </property>
  <property fmtid="{D5CDD505-2E9C-101B-9397-08002B2CF9AE}" pid="30" name="MSIP_Label_32b1616c-cf2a-4802-8439-7c44bba93692_Ref">
    <vt:lpwstr>https://api.informationprotection.azure.com/api/cf56e405-d2b0-4266-b210-aa04636b6161</vt:lpwstr>
  </property>
  <property fmtid="{D5CDD505-2E9C-101B-9397-08002B2CF9AE}" pid="31" name="MSIP_Label_32b1616c-cf2a-4802-8439-7c44bba93692_SetBy">
    <vt:lpwstr>marcelo.ferraz@xpi.com.br</vt:lpwstr>
  </property>
</Properties>
</file>