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FC7D" w14:textId="3D8C8AE4" w:rsidR="00F308FF" w:rsidRPr="005D7C6A" w:rsidRDefault="004276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jc w:val="center"/>
        <w:rPr>
          <w:rFonts w:ascii="Tahoma" w:eastAsia="Trebuchet MS" w:hAnsi="Tahoma" w:cs="Tahoma"/>
          <w:b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Tahoma" w:eastAsia="Trebuchet MS" w:hAnsi="Tahoma" w:cs="Tahoma"/>
          <w:b/>
          <w:color w:val="000000"/>
          <w:sz w:val="20"/>
          <w:szCs w:val="20"/>
        </w:rPr>
        <w:t xml:space="preserve">PRIMEIRO ADITAMENTO AO </w:t>
      </w:r>
      <w:r w:rsidR="005C6F1E" w:rsidRPr="005D7C6A">
        <w:rPr>
          <w:rFonts w:ascii="Tahoma" w:eastAsia="Trebuchet MS" w:hAnsi="Tahoma" w:cs="Tahoma"/>
          <w:b/>
          <w:color w:val="000000"/>
          <w:sz w:val="20"/>
          <w:szCs w:val="20"/>
        </w:rPr>
        <w:t>CONTRATO DE PRESTAÇÃO DE SERVIÇOS DE AGENTE DE PAGAMENTO, COBRANÇA DE CRÉDITOS E OUTRAS AVENÇAS</w:t>
      </w:r>
    </w:p>
    <w:p w14:paraId="76482ECF" w14:textId="77777777" w:rsidR="00F308FF" w:rsidRPr="007003D9" w:rsidRDefault="00F308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jc w:val="center"/>
        <w:rPr>
          <w:rFonts w:ascii="Verdana" w:eastAsia="Trebuchet MS" w:hAnsi="Verdana" w:cs="Trebuchet MS"/>
          <w:color w:val="000000"/>
          <w:sz w:val="20"/>
          <w:szCs w:val="20"/>
        </w:rPr>
      </w:pPr>
    </w:p>
    <w:p w14:paraId="4A38AE83" w14:textId="77777777" w:rsidR="00F308FF" w:rsidRPr="007003D9" w:rsidRDefault="005C6F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jc w:val="both"/>
        <w:rPr>
          <w:rFonts w:ascii="Verdana" w:eastAsia="Trebuchet MS" w:hAnsi="Verdana" w:cs="Trebuchet MS"/>
          <w:color w:val="000000"/>
          <w:sz w:val="20"/>
          <w:szCs w:val="20"/>
        </w:rPr>
      </w:pPr>
      <w:r w:rsidRPr="007003D9">
        <w:rPr>
          <w:rFonts w:ascii="Verdana" w:eastAsia="Trebuchet MS" w:hAnsi="Verdana" w:cs="Trebuchet MS"/>
          <w:color w:val="000000"/>
          <w:sz w:val="20"/>
          <w:szCs w:val="20"/>
        </w:rPr>
        <w:t>Pelo presente instrumento particular, as partes,</w:t>
      </w:r>
    </w:p>
    <w:p w14:paraId="7B8BC668" w14:textId="77777777" w:rsidR="00F308FF" w:rsidRPr="007003D9" w:rsidRDefault="00F308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jc w:val="both"/>
        <w:rPr>
          <w:rFonts w:ascii="Verdana" w:eastAsia="Trebuchet MS" w:hAnsi="Verdana" w:cs="Trebuchet MS"/>
          <w:color w:val="000000"/>
          <w:sz w:val="20"/>
          <w:szCs w:val="20"/>
        </w:rPr>
      </w:pPr>
    </w:p>
    <w:p w14:paraId="3C47766C" w14:textId="7938A5F4" w:rsidR="00F308FF" w:rsidRPr="004316D7" w:rsidRDefault="0032717C">
      <w:pPr>
        <w:tabs>
          <w:tab w:val="left" w:pos="0"/>
        </w:tabs>
        <w:spacing w:line="300" w:lineRule="auto"/>
        <w:jc w:val="both"/>
        <w:rPr>
          <w:rFonts w:ascii="Tahoma" w:eastAsia="Trebuchet MS" w:hAnsi="Tahoma" w:cs="Tahoma"/>
          <w:b/>
          <w:smallCaps/>
          <w:sz w:val="20"/>
          <w:szCs w:val="20"/>
        </w:rPr>
      </w:pPr>
      <w:r w:rsidRPr="007003D9">
        <w:rPr>
          <w:rFonts w:ascii="Verdana" w:eastAsia="Trebuchet MS" w:hAnsi="Verdana" w:cs="Trebuchet MS"/>
          <w:b/>
          <w:bCs/>
          <w:sz w:val="20"/>
          <w:szCs w:val="20"/>
        </w:rPr>
        <w:t>IOUU TECNOLOGIA E SERVIÇOS FINANCEIROS LTDA.</w:t>
      </w:r>
      <w:r w:rsidRPr="007003D9">
        <w:rPr>
          <w:rFonts w:ascii="Verdana" w:eastAsia="Trebuchet MS" w:hAnsi="Verdana" w:cs="Trebuchet MS"/>
          <w:sz w:val="20"/>
          <w:szCs w:val="20"/>
        </w:rPr>
        <w:t xml:space="preserve">, sociedade limitada, com sede no município de Votorantim, Estado de São Paulo, na Avenida </w:t>
      </w:r>
      <w:proofErr w:type="spellStart"/>
      <w:r w:rsidRPr="007003D9">
        <w:rPr>
          <w:rFonts w:ascii="Verdana" w:eastAsia="Trebuchet MS" w:hAnsi="Verdana" w:cs="Trebuchet MS"/>
          <w:sz w:val="20"/>
          <w:szCs w:val="20"/>
        </w:rPr>
        <w:t>Ireno</w:t>
      </w:r>
      <w:proofErr w:type="spellEnd"/>
      <w:r w:rsidRPr="007003D9">
        <w:rPr>
          <w:rFonts w:ascii="Verdana" w:eastAsia="Trebuchet MS" w:hAnsi="Verdana" w:cs="Trebuchet MS"/>
          <w:sz w:val="20"/>
          <w:szCs w:val="20"/>
        </w:rPr>
        <w:t xml:space="preserve"> da Silva </w:t>
      </w:r>
      <w:r w:rsidR="004316D7" w:rsidRPr="007003D9">
        <w:rPr>
          <w:rFonts w:ascii="Verdana" w:eastAsia="Trebuchet MS" w:hAnsi="Verdana" w:cs="Trebuchet MS"/>
          <w:sz w:val="20"/>
          <w:szCs w:val="20"/>
        </w:rPr>
        <w:t>Venâncio</w:t>
      </w:r>
      <w:r w:rsidRPr="007003D9">
        <w:rPr>
          <w:rFonts w:ascii="Verdana" w:eastAsia="Trebuchet MS" w:hAnsi="Verdana" w:cs="Trebuchet MS"/>
          <w:sz w:val="20"/>
          <w:szCs w:val="20"/>
        </w:rPr>
        <w:t xml:space="preserve">, nº 199, </w:t>
      </w:r>
      <w:proofErr w:type="spellStart"/>
      <w:r w:rsidRPr="007003D9">
        <w:rPr>
          <w:rFonts w:ascii="Verdana" w:eastAsia="Trebuchet MS" w:hAnsi="Verdana" w:cs="Trebuchet MS"/>
          <w:sz w:val="20"/>
          <w:szCs w:val="20"/>
        </w:rPr>
        <w:t>Gp</w:t>
      </w:r>
      <w:proofErr w:type="spellEnd"/>
      <w:r w:rsidRPr="007003D9">
        <w:rPr>
          <w:rFonts w:ascii="Verdana" w:eastAsia="Trebuchet MS" w:hAnsi="Verdana" w:cs="Trebuchet MS"/>
          <w:sz w:val="20"/>
          <w:szCs w:val="20"/>
        </w:rPr>
        <w:t xml:space="preserve"> 08, Unidades 15 e 17, Bairro Protestantes, CEP 18111-100</w:t>
      </w:r>
      <w:r w:rsidRPr="007003D9">
        <w:rPr>
          <w:rFonts w:ascii="Verdana" w:hAnsi="Verdana"/>
          <w:sz w:val="20"/>
          <w:szCs w:val="20"/>
        </w:rPr>
        <w:t xml:space="preserve">, inscrita </w:t>
      </w:r>
      <w:r w:rsidRPr="007003D9">
        <w:rPr>
          <w:rFonts w:ascii="Verdana" w:eastAsia="Calibri" w:hAnsi="Verdana" w:cs="Calibri"/>
          <w:spacing w:val="-1"/>
          <w:sz w:val="20"/>
          <w:szCs w:val="20"/>
        </w:rPr>
        <w:t>n</w:t>
      </w:r>
      <w:r w:rsidRPr="007003D9">
        <w:rPr>
          <w:rFonts w:ascii="Verdana" w:eastAsia="Calibri" w:hAnsi="Verdana" w:cs="Calibri"/>
          <w:sz w:val="20"/>
          <w:szCs w:val="20"/>
        </w:rPr>
        <w:t>o</w:t>
      </w:r>
      <w:r w:rsidRPr="007003D9">
        <w:rPr>
          <w:rFonts w:ascii="Verdana" w:eastAsia="Calibri" w:hAnsi="Verdana" w:cs="Calibri"/>
          <w:spacing w:val="13"/>
          <w:sz w:val="20"/>
          <w:szCs w:val="20"/>
        </w:rPr>
        <w:t xml:space="preserve"> </w:t>
      </w:r>
      <w:r w:rsidRPr="007003D9">
        <w:rPr>
          <w:rFonts w:ascii="Verdana" w:eastAsia="Calibri" w:hAnsi="Verdana" w:cs="Calibri"/>
          <w:spacing w:val="-1"/>
          <w:sz w:val="20"/>
          <w:szCs w:val="20"/>
        </w:rPr>
        <w:t>C</w:t>
      </w:r>
      <w:r w:rsidRPr="007003D9">
        <w:rPr>
          <w:rFonts w:ascii="Verdana" w:eastAsia="Calibri" w:hAnsi="Verdana" w:cs="Calibri"/>
          <w:sz w:val="20"/>
          <w:szCs w:val="20"/>
        </w:rPr>
        <w:t>a</w:t>
      </w:r>
      <w:r w:rsidRPr="007003D9">
        <w:rPr>
          <w:rFonts w:ascii="Verdana" w:eastAsia="Calibri" w:hAnsi="Verdana" w:cs="Calibri"/>
          <w:spacing w:val="1"/>
          <w:sz w:val="20"/>
          <w:szCs w:val="20"/>
        </w:rPr>
        <w:t>d</w:t>
      </w:r>
      <w:r w:rsidRPr="007003D9">
        <w:rPr>
          <w:rFonts w:ascii="Verdana" w:eastAsia="Calibri" w:hAnsi="Verdana" w:cs="Calibri"/>
          <w:sz w:val="20"/>
          <w:szCs w:val="20"/>
        </w:rPr>
        <w:t>as</w:t>
      </w:r>
      <w:r w:rsidRPr="007003D9">
        <w:rPr>
          <w:rFonts w:ascii="Verdana" w:eastAsia="Calibri" w:hAnsi="Verdana" w:cs="Calibri"/>
          <w:spacing w:val="1"/>
          <w:sz w:val="20"/>
          <w:szCs w:val="20"/>
        </w:rPr>
        <w:t>t</w:t>
      </w:r>
      <w:r w:rsidRPr="007003D9">
        <w:rPr>
          <w:rFonts w:ascii="Verdana" w:eastAsia="Calibri" w:hAnsi="Verdana" w:cs="Calibri"/>
          <w:spacing w:val="-2"/>
          <w:sz w:val="20"/>
          <w:szCs w:val="20"/>
        </w:rPr>
        <w:t>r</w:t>
      </w:r>
      <w:r w:rsidRPr="007003D9">
        <w:rPr>
          <w:rFonts w:ascii="Verdana" w:eastAsia="Calibri" w:hAnsi="Verdana" w:cs="Calibri"/>
          <w:sz w:val="20"/>
          <w:szCs w:val="20"/>
        </w:rPr>
        <w:t>o</w:t>
      </w:r>
      <w:r w:rsidRPr="007003D9">
        <w:rPr>
          <w:rFonts w:ascii="Verdana" w:eastAsia="Calibri" w:hAnsi="Verdana" w:cs="Calibri"/>
          <w:spacing w:val="14"/>
          <w:sz w:val="20"/>
          <w:szCs w:val="20"/>
        </w:rPr>
        <w:t xml:space="preserve"> </w:t>
      </w:r>
      <w:r w:rsidRPr="007003D9">
        <w:rPr>
          <w:rFonts w:ascii="Verdana" w:eastAsia="Calibri" w:hAnsi="Verdana" w:cs="Calibri"/>
          <w:spacing w:val="1"/>
          <w:sz w:val="20"/>
          <w:szCs w:val="20"/>
        </w:rPr>
        <w:t>N</w:t>
      </w:r>
      <w:r w:rsidRPr="007003D9">
        <w:rPr>
          <w:rFonts w:ascii="Verdana" w:eastAsia="Calibri" w:hAnsi="Verdana" w:cs="Calibri"/>
          <w:sz w:val="20"/>
          <w:szCs w:val="20"/>
        </w:rPr>
        <w:t>a</w:t>
      </w:r>
      <w:r w:rsidRPr="007003D9">
        <w:rPr>
          <w:rFonts w:ascii="Verdana" w:eastAsia="Calibri" w:hAnsi="Verdana" w:cs="Calibri"/>
          <w:spacing w:val="-3"/>
          <w:sz w:val="20"/>
          <w:szCs w:val="20"/>
        </w:rPr>
        <w:t>c</w:t>
      </w:r>
      <w:r w:rsidRPr="007003D9">
        <w:rPr>
          <w:rFonts w:ascii="Verdana" w:eastAsia="Calibri" w:hAnsi="Verdana" w:cs="Calibri"/>
          <w:sz w:val="20"/>
          <w:szCs w:val="20"/>
        </w:rPr>
        <w:t>io</w:t>
      </w:r>
      <w:r w:rsidRPr="007003D9">
        <w:rPr>
          <w:rFonts w:ascii="Verdana" w:eastAsia="Calibri" w:hAnsi="Verdana" w:cs="Calibri"/>
          <w:spacing w:val="2"/>
          <w:sz w:val="20"/>
          <w:szCs w:val="20"/>
        </w:rPr>
        <w:t>n</w:t>
      </w:r>
      <w:r w:rsidRPr="007003D9">
        <w:rPr>
          <w:rFonts w:ascii="Verdana" w:eastAsia="Calibri" w:hAnsi="Verdana" w:cs="Calibri"/>
          <w:sz w:val="20"/>
          <w:szCs w:val="20"/>
        </w:rPr>
        <w:t>al</w:t>
      </w:r>
      <w:r w:rsidRPr="007003D9">
        <w:rPr>
          <w:rFonts w:ascii="Verdana" w:eastAsia="Calibri" w:hAnsi="Verdana" w:cs="Calibri"/>
          <w:spacing w:val="9"/>
          <w:sz w:val="20"/>
          <w:szCs w:val="20"/>
        </w:rPr>
        <w:t xml:space="preserve"> </w:t>
      </w:r>
      <w:r w:rsidRPr="007003D9">
        <w:rPr>
          <w:rFonts w:ascii="Verdana" w:eastAsia="Calibri" w:hAnsi="Verdana" w:cs="Calibri"/>
          <w:spacing w:val="-1"/>
          <w:sz w:val="20"/>
          <w:szCs w:val="20"/>
        </w:rPr>
        <w:t>d</w:t>
      </w:r>
      <w:r w:rsidRPr="007003D9">
        <w:rPr>
          <w:rFonts w:ascii="Verdana" w:eastAsia="Calibri" w:hAnsi="Verdana" w:cs="Calibri"/>
          <w:sz w:val="20"/>
          <w:szCs w:val="20"/>
        </w:rPr>
        <w:t>e</w:t>
      </w:r>
      <w:r w:rsidRPr="007003D9">
        <w:rPr>
          <w:rFonts w:ascii="Verdana" w:eastAsia="Calibri" w:hAnsi="Verdana" w:cs="Calibri"/>
          <w:spacing w:val="12"/>
          <w:sz w:val="20"/>
          <w:szCs w:val="20"/>
        </w:rPr>
        <w:t xml:space="preserve"> </w:t>
      </w:r>
      <w:r w:rsidRPr="004316D7">
        <w:rPr>
          <w:rFonts w:ascii="Tahoma" w:eastAsia="Calibri" w:hAnsi="Tahoma" w:cs="Tahoma"/>
          <w:sz w:val="20"/>
          <w:szCs w:val="20"/>
        </w:rPr>
        <w:t>P</w:t>
      </w:r>
      <w:r w:rsidRPr="004316D7">
        <w:rPr>
          <w:rFonts w:ascii="Tahoma" w:eastAsia="Calibri" w:hAnsi="Tahoma" w:cs="Tahoma"/>
          <w:spacing w:val="1"/>
          <w:sz w:val="20"/>
          <w:szCs w:val="20"/>
        </w:rPr>
        <w:t>e</w:t>
      </w:r>
      <w:r w:rsidRPr="004316D7">
        <w:rPr>
          <w:rFonts w:ascii="Tahoma" w:eastAsia="Calibri" w:hAnsi="Tahoma" w:cs="Tahoma"/>
          <w:sz w:val="20"/>
          <w:szCs w:val="20"/>
        </w:rPr>
        <w:t>ssoa</w:t>
      </w:r>
      <w:r w:rsidRPr="004316D7">
        <w:rPr>
          <w:rFonts w:ascii="Tahoma" w:eastAsia="Calibri" w:hAnsi="Tahoma" w:cs="Tahoma"/>
          <w:spacing w:val="11"/>
          <w:sz w:val="20"/>
          <w:szCs w:val="20"/>
        </w:rPr>
        <w:t xml:space="preserve"> </w:t>
      </w:r>
      <w:r w:rsidRPr="004316D7">
        <w:rPr>
          <w:rFonts w:ascii="Tahoma" w:eastAsia="Calibri" w:hAnsi="Tahoma" w:cs="Tahoma"/>
          <w:spacing w:val="-2"/>
          <w:sz w:val="20"/>
          <w:szCs w:val="20"/>
        </w:rPr>
        <w:t>J</w:t>
      </w:r>
      <w:r w:rsidRPr="004316D7">
        <w:rPr>
          <w:rFonts w:ascii="Tahoma" w:eastAsia="Calibri" w:hAnsi="Tahoma" w:cs="Tahoma"/>
          <w:spacing w:val="1"/>
          <w:sz w:val="20"/>
          <w:szCs w:val="20"/>
        </w:rPr>
        <w:t>u</w:t>
      </w:r>
      <w:r w:rsidRPr="004316D7">
        <w:rPr>
          <w:rFonts w:ascii="Tahoma" w:eastAsia="Calibri" w:hAnsi="Tahoma" w:cs="Tahoma"/>
          <w:sz w:val="20"/>
          <w:szCs w:val="20"/>
        </w:rPr>
        <w:t>rí</w:t>
      </w:r>
      <w:r w:rsidRPr="004316D7">
        <w:rPr>
          <w:rFonts w:ascii="Tahoma" w:eastAsia="Calibri" w:hAnsi="Tahoma" w:cs="Tahoma"/>
          <w:spacing w:val="1"/>
          <w:sz w:val="20"/>
          <w:szCs w:val="20"/>
        </w:rPr>
        <w:t>d</w:t>
      </w:r>
      <w:r w:rsidRPr="004316D7">
        <w:rPr>
          <w:rFonts w:ascii="Tahoma" w:eastAsia="Calibri" w:hAnsi="Tahoma" w:cs="Tahoma"/>
          <w:sz w:val="20"/>
          <w:szCs w:val="20"/>
        </w:rPr>
        <w:t>i</w:t>
      </w:r>
      <w:r w:rsidRPr="004316D7">
        <w:rPr>
          <w:rFonts w:ascii="Tahoma" w:eastAsia="Calibri" w:hAnsi="Tahoma" w:cs="Tahoma"/>
          <w:spacing w:val="-1"/>
          <w:sz w:val="20"/>
          <w:szCs w:val="20"/>
        </w:rPr>
        <w:t>c</w:t>
      </w:r>
      <w:r w:rsidRPr="004316D7">
        <w:rPr>
          <w:rFonts w:ascii="Tahoma" w:eastAsia="Calibri" w:hAnsi="Tahoma" w:cs="Tahoma"/>
          <w:sz w:val="20"/>
          <w:szCs w:val="20"/>
        </w:rPr>
        <w:t>a</w:t>
      </w:r>
      <w:r w:rsidRPr="004316D7">
        <w:rPr>
          <w:rFonts w:ascii="Tahoma" w:eastAsia="Calibri" w:hAnsi="Tahoma" w:cs="Tahoma"/>
          <w:spacing w:val="10"/>
          <w:sz w:val="20"/>
          <w:szCs w:val="20"/>
        </w:rPr>
        <w:t xml:space="preserve"> do Ministério da Economia </w:t>
      </w:r>
      <w:r w:rsidRPr="004316D7">
        <w:rPr>
          <w:rFonts w:ascii="Tahoma" w:eastAsia="Calibri" w:hAnsi="Tahoma" w:cs="Tahoma"/>
          <w:sz w:val="20"/>
          <w:szCs w:val="20"/>
        </w:rPr>
        <w:t>(“</w:t>
      </w:r>
      <w:r w:rsidRPr="004316D7">
        <w:rPr>
          <w:rFonts w:ascii="Tahoma" w:eastAsia="Calibri" w:hAnsi="Tahoma" w:cs="Tahoma"/>
          <w:b/>
          <w:bCs/>
          <w:spacing w:val="-2"/>
          <w:sz w:val="20"/>
          <w:szCs w:val="20"/>
        </w:rPr>
        <w:t>C</w:t>
      </w:r>
      <w:r w:rsidRPr="004316D7">
        <w:rPr>
          <w:rFonts w:ascii="Tahoma" w:eastAsia="Calibri" w:hAnsi="Tahoma" w:cs="Tahoma"/>
          <w:b/>
          <w:bCs/>
          <w:spacing w:val="1"/>
          <w:sz w:val="20"/>
          <w:szCs w:val="20"/>
        </w:rPr>
        <w:t>N</w:t>
      </w:r>
      <w:r w:rsidRPr="004316D7">
        <w:rPr>
          <w:rFonts w:ascii="Tahoma" w:eastAsia="Calibri" w:hAnsi="Tahoma" w:cs="Tahoma"/>
          <w:b/>
          <w:bCs/>
          <w:sz w:val="20"/>
          <w:szCs w:val="20"/>
        </w:rPr>
        <w:t>P</w:t>
      </w:r>
      <w:r w:rsidRPr="004316D7">
        <w:rPr>
          <w:rFonts w:ascii="Tahoma" w:eastAsia="Calibri" w:hAnsi="Tahoma" w:cs="Tahoma"/>
          <w:b/>
          <w:bCs/>
          <w:spacing w:val="1"/>
          <w:sz w:val="20"/>
          <w:szCs w:val="20"/>
        </w:rPr>
        <w:t>J/ME</w:t>
      </w:r>
      <w:r w:rsidRPr="004316D7">
        <w:rPr>
          <w:rFonts w:ascii="Tahoma" w:eastAsia="Calibri" w:hAnsi="Tahoma" w:cs="Tahoma"/>
          <w:spacing w:val="1"/>
          <w:sz w:val="20"/>
          <w:szCs w:val="20"/>
        </w:rPr>
        <w:t>”</w:t>
      </w:r>
      <w:r w:rsidRPr="004316D7">
        <w:rPr>
          <w:rFonts w:ascii="Tahoma" w:eastAsia="Calibri" w:hAnsi="Tahoma" w:cs="Tahoma"/>
          <w:sz w:val="20"/>
          <w:szCs w:val="20"/>
        </w:rPr>
        <w:t>)</w:t>
      </w:r>
      <w:r w:rsidRPr="004316D7">
        <w:rPr>
          <w:rFonts w:ascii="Tahoma" w:eastAsia="Calibri" w:hAnsi="Tahoma" w:cs="Tahoma"/>
          <w:spacing w:val="8"/>
          <w:sz w:val="20"/>
          <w:szCs w:val="20"/>
        </w:rPr>
        <w:t xml:space="preserve"> </w:t>
      </w:r>
      <w:r w:rsidRPr="004316D7">
        <w:rPr>
          <w:rFonts w:ascii="Tahoma" w:eastAsia="Calibri" w:hAnsi="Tahoma" w:cs="Tahoma"/>
          <w:sz w:val="20"/>
          <w:szCs w:val="20"/>
        </w:rPr>
        <w:t>sob</w:t>
      </w:r>
      <w:r w:rsidRPr="004316D7">
        <w:rPr>
          <w:rFonts w:ascii="Tahoma" w:eastAsia="Calibri" w:hAnsi="Tahoma" w:cs="Tahoma"/>
          <w:spacing w:val="14"/>
          <w:sz w:val="20"/>
          <w:szCs w:val="20"/>
        </w:rPr>
        <w:t xml:space="preserve"> </w:t>
      </w:r>
      <w:r w:rsidRPr="004316D7">
        <w:rPr>
          <w:rFonts w:ascii="Tahoma" w:eastAsia="Calibri" w:hAnsi="Tahoma" w:cs="Tahoma"/>
          <w:sz w:val="20"/>
          <w:szCs w:val="20"/>
        </w:rPr>
        <w:t>o</w:t>
      </w:r>
      <w:r w:rsidRPr="004316D7">
        <w:rPr>
          <w:rFonts w:ascii="Tahoma" w:eastAsia="Calibri" w:hAnsi="Tahoma" w:cs="Tahoma"/>
          <w:spacing w:val="13"/>
          <w:sz w:val="20"/>
          <w:szCs w:val="20"/>
        </w:rPr>
        <w:t xml:space="preserve"> </w:t>
      </w:r>
      <w:r w:rsidRPr="004316D7">
        <w:rPr>
          <w:rFonts w:ascii="Tahoma" w:eastAsia="Calibri" w:hAnsi="Tahoma" w:cs="Tahoma"/>
          <w:spacing w:val="1"/>
          <w:sz w:val="20"/>
          <w:szCs w:val="20"/>
        </w:rPr>
        <w:t>n</w:t>
      </w:r>
      <w:r w:rsidRPr="004316D7">
        <w:rPr>
          <w:rFonts w:ascii="Tahoma" w:eastAsia="Calibri" w:hAnsi="Tahoma" w:cs="Tahoma"/>
          <w:sz w:val="20"/>
          <w:szCs w:val="20"/>
        </w:rPr>
        <w:t>º</w:t>
      </w:r>
      <w:r w:rsidRPr="004316D7">
        <w:rPr>
          <w:rFonts w:ascii="Tahoma" w:eastAsia="Trebuchet MS" w:hAnsi="Tahoma" w:cs="Tahoma"/>
          <w:sz w:val="20"/>
          <w:szCs w:val="20"/>
        </w:rPr>
        <w:t>26.484.548/0001-48, neste ato representada na forma de seu contrato social (“</w:t>
      </w:r>
      <w:r w:rsidRPr="00593225">
        <w:rPr>
          <w:rFonts w:ascii="Tahoma" w:eastAsia="Trebuchet MS" w:hAnsi="Tahoma" w:cs="Tahoma"/>
          <w:b/>
          <w:bCs/>
          <w:sz w:val="20"/>
          <w:szCs w:val="20"/>
          <w:u w:val="single"/>
        </w:rPr>
        <w:t>Agente de Cobrança</w:t>
      </w:r>
      <w:r w:rsidRPr="004316D7">
        <w:rPr>
          <w:rFonts w:ascii="Tahoma" w:eastAsia="Trebuchet MS" w:hAnsi="Tahoma" w:cs="Tahoma"/>
          <w:sz w:val="20"/>
          <w:szCs w:val="20"/>
        </w:rPr>
        <w:t>”, “</w:t>
      </w:r>
      <w:r w:rsidRPr="00593225">
        <w:rPr>
          <w:rFonts w:ascii="Tahoma" w:eastAsia="Trebuchet MS" w:hAnsi="Tahoma" w:cs="Tahoma"/>
          <w:b/>
          <w:bCs/>
          <w:sz w:val="20"/>
          <w:szCs w:val="20"/>
          <w:u w:val="single"/>
        </w:rPr>
        <w:t>Agente de Pagamentos</w:t>
      </w:r>
      <w:r w:rsidRPr="004316D7">
        <w:rPr>
          <w:rFonts w:ascii="Tahoma" w:eastAsia="Trebuchet MS" w:hAnsi="Tahoma" w:cs="Tahoma"/>
          <w:sz w:val="20"/>
          <w:szCs w:val="20"/>
        </w:rPr>
        <w:t>” ou “</w:t>
      </w:r>
      <w:proofErr w:type="spellStart"/>
      <w:r w:rsidRPr="00593225">
        <w:rPr>
          <w:rFonts w:ascii="Tahoma" w:eastAsia="Trebuchet MS" w:hAnsi="Tahoma" w:cs="Tahoma"/>
          <w:b/>
          <w:bCs/>
          <w:sz w:val="20"/>
          <w:szCs w:val="20"/>
          <w:u w:val="single"/>
        </w:rPr>
        <w:t>Iouu</w:t>
      </w:r>
      <w:proofErr w:type="spellEnd"/>
      <w:r w:rsidRPr="004316D7">
        <w:rPr>
          <w:rFonts w:ascii="Tahoma" w:eastAsia="Trebuchet MS" w:hAnsi="Tahoma" w:cs="Tahoma"/>
          <w:sz w:val="20"/>
          <w:szCs w:val="20"/>
        </w:rPr>
        <w:t>”); e</w:t>
      </w:r>
    </w:p>
    <w:p w14:paraId="1C96E3C7" w14:textId="77777777" w:rsidR="00F308FF" w:rsidRPr="004316D7" w:rsidRDefault="00F308FF">
      <w:pPr>
        <w:tabs>
          <w:tab w:val="left" w:pos="0"/>
        </w:tabs>
        <w:spacing w:line="300" w:lineRule="auto"/>
        <w:jc w:val="both"/>
        <w:rPr>
          <w:rFonts w:ascii="Tahoma" w:eastAsia="Trebuchet MS" w:hAnsi="Tahoma" w:cs="Tahoma"/>
          <w:b/>
          <w:smallCaps/>
          <w:sz w:val="20"/>
          <w:szCs w:val="20"/>
        </w:rPr>
      </w:pPr>
    </w:p>
    <w:p w14:paraId="63AD1B43" w14:textId="45617053" w:rsidR="00F308FF" w:rsidRPr="004316D7" w:rsidRDefault="005C6F1E">
      <w:pPr>
        <w:tabs>
          <w:tab w:val="left" w:pos="0"/>
        </w:tabs>
        <w:spacing w:line="300" w:lineRule="auto"/>
        <w:jc w:val="both"/>
        <w:rPr>
          <w:rFonts w:ascii="Tahoma" w:eastAsia="Trebuchet MS" w:hAnsi="Tahoma" w:cs="Tahoma"/>
          <w:b/>
          <w:sz w:val="20"/>
          <w:szCs w:val="20"/>
          <w:u w:val="single"/>
        </w:rPr>
      </w:pPr>
      <w:r w:rsidRPr="004316D7">
        <w:rPr>
          <w:rFonts w:ascii="Tahoma" w:eastAsia="Trebuchet MS" w:hAnsi="Tahoma" w:cs="Tahoma"/>
          <w:b/>
          <w:smallCaps/>
          <w:sz w:val="20"/>
          <w:szCs w:val="20"/>
        </w:rPr>
        <w:t>COMPANHIA SECURITIZADORA DE CRÉDITOS FINANCEIROS VERT-IOUU</w:t>
      </w:r>
      <w:r w:rsidRPr="004316D7">
        <w:rPr>
          <w:rFonts w:ascii="Tahoma" w:eastAsia="Trebuchet MS" w:hAnsi="Tahoma" w:cs="Tahoma"/>
          <w:sz w:val="20"/>
          <w:szCs w:val="20"/>
        </w:rPr>
        <w:t>, sociedade por ações com registro de companhia aberta na Comissão de Valores Mobiliários (“</w:t>
      </w:r>
      <w:r w:rsidRPr="00593225">
        <w:rPr>
          <w:rFonts w:ascii="Tahoma" w:eastAsia="Trebuchet MS" w:hAnsi="Tahoma" w:cs="Tahoma"/>
          <w:b/>
          <w:bCs/>
          <w:sz w:val="20"/>
          <w:szCs w:val="20"/>
          <w:u w:val="single"/>
        </w:rPr>
        <w:t>CVM</w:t>
      </w:r>
      <w:r w:rsidRPr="004316D7">
        <w:rPr>
          <w:rFonts w:ascii="Tahoma" w:eastAsia="Trebuchet MS" w:hAnsi="Tahoma" w:cs="Tahoma"/>
          <w:sz w:val="20"/>
          <w:szCs w:val="20"/>
        </w:rPr>
        <w:t xml:space="preserve">”), com sede na cidade de São Paulo, Estado de São Paulo, na Rua Cardeal Arcoverde, nº 2.365, 7º andar, Pinheiros, CEP 05407-003, inscrita no CNPJ/ME sob o nº </w:t>
      </w:r>
      <w:r w:rsidR="000E6C35" w:rsidRPr="000E6C35">
        <w:rPr>
          <w:rFonts w:ascii="Tahoma" w:eastAsia="Trebuchet MS" w:hAnsi="Tahoma" w:cs="Tahoma"/>
          <w:sz w:val="20"/>
          <w:szCs w:val="20"/>
        </w:rPr>
        <w:t>40.020.431/0001-34</w:t>
      </w:r>
      <w:r w:rsidRPr="004316D7">
        <w:rPr>
          <w:rFonts w:ascii="Tahoma" w:eastAsia="Trebuchet MS" w:hAnsi="Tahoma" w:cs="Tahoma"/>
          <w:sz w:val="20"/>
          <w:szCs w:val="20"/>
        </w:rPr>
        <w:t xml:space="preserve">, neste ato representada na forma de seu estatuto social </w:t>
      </w:r>
      <w:r w:rsidRPr="004316D7">
        <w:rPr>
          <w:rFonts w:ascii="Tahoma" w:eastAsia="Trebuchet MS" w:hAnsi="Tahoma" w:cs="Tahoma"/>
          <w:color w:val="000000"/>
          <w:sz w:val="20"/>
          <w:szCs w:val="20"/>
        </w:rPr>
        <w:t>(“</w:t>
      </w:r>
      <w:r w:rsidRPr="00593225">
        <w:rPr>
          <w:rFonts w:ascii="Tahoma" w:eastAsia="Trebuchet MS" w:hAnsi="Tahoma" w:cs="Tahoma"/>
          <w:b/>
          <w:bCs/>
          <w:color w:val="000000"/>
          <w:sz w:val="20"/>
          <w:szCs w:val="20"/>
          <w:u w:val="single"/>
        </w:rPr>
        <w:t>Emissora</w:t>
      </w:r>
      <w:r w:rsidRPr="004316D7">
        <w:rPr>
          <w:rFonts w:ascii="Tahoma" w:eastAsia="Trebuchet MS" w:hAnsi="Tahoma" w:cs="Tahoma"/>
          <w:color w:val="000000"/>
          <w:sz w:val="20"/>
          <w:szCs w:val="20"/>
        </w:rPr>
        <w:t>”)</w:t>
      </w:r>
      <w:r w:rsidRPr="004316D7">
        <w:rPr>
          <w:rFonts w:ascii="Tahoma" w:eastAsia="Trebuchet MS" w:hAnsi="Tahoma" w:cs="Tahoma"/>
          <w:sz w:val="20"/>
          <w:szCs w:val="20"/>
        </w:rPr>
        <w:t>.</w:t>
      </w:r>
    </w:p>
    <w:p w14:paraId="02FBCE9B" w14:textId="77777777" w:rsidR="00F308FF" w:rsidRPr="004316D7" w:rsidRDefault="00F308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jc w:val="both"/>
        <w:rPr>
          <w:rFonts w:ascii="Tahoma" w:eastAsia="Trebuchet MS" w:hAnsi="Tahoma" w:cs="Tahoma"/>
          <w:b/>
          <w:color w:val="000000"/>
          <w:sz w:val="20"/>
          <w:szCs w:val="20"/>
        </w:rPr>
      </w:pPr>
    </w:p>
    <w:p w14:paraId="1131CE0D" w14:textId="262D69AC" w:rsidR="00F308FF" w:rsidRPr="004316D7" w:rsidRDefault="005C6F1E">
      <w:pPr>
        <w:widowControl w:val="0"/>
        <w:tabs>
          <w:tab w:val="left" w:pos="0"/>
        </w:tabs>
        <w:spacing w:line="300" w:lineRule="auto"/>
        <w:jc w:val="both"/>
        <w:rPr>
          <w:rFonts w:ascii="Tahoma" w:eastAsia="Trebuchet MS" w:hAnsi="Tahoma" w:cs="Tahoma"/>
          <w:sz w:val="20"/>
          <w:szCs w:val="20"/>
        </w:rPr>
      </w:pPr>
      <w:r w:rsidRPr="004316D7">
        <w:rPr>
          <w:rFonts w:ascii="Tahoma" w:eastAsia="Trebuchet MS" w:hAnsi="Tahoma" w:cs="Tahoma"/>
          <w:sz w:val="20"/>
          <w:szCs w:val="20"/>
        </w:rPr>
        <w:t>Sendo, a Emissora e o Agente de Cobrança doravante considerados em conjunto como “</w:t>
      </w:r>
      <w:r w:rsidRPr="000E6C35">
        <w:rPr>
          <w:rFonts w:ascii="Tahoma" w:eastAsia="Trebuchet MS" w:hAnsi="Tahoma" w:cs="Tahoma"/>
          <w:b/>
          <w:bCs/>
          <w:sz w:val="20"/>
          <w:szCs w:val="20"/>
        </w:rPr>
        <w:t>Partes</w:t>
      </w:r>
      <w:r w:rsidRPr="004316D7">
        <w:rPr>
          <w:rFonts w:ascii="Tahoma" w:eastAsia="Trebuchet MS" w:hAnsi="Tahoma" w:cs="Tahoma"/>
          <w:sz w:val="20"/>
          <w:szCs w:val="20"/>
        </w:rPr>
        <w:t>”.</w:t>
      </w:r>
    </w:p>
    <w:p w14:paraId="3EBA95FA" w14:textId="77777777" w:rsidR="00F308FF" w:rsidRPr="004316D7" w:rsidRDefault="00F308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35"/>
        </w:tabs>
        <w:spacing w:line="300" w:lineRule="auto"/>
        <w:jc w:val="both"/>
        <w:rPr>
          <w:rFonts w:ascii="Tahoma" w:eastAsia="Trebuchet MS" w:hAnsi="Tahoma" w:cs="Tahoma"/>
          <w:b/>
          <w:color w:val="000000"/>
          <w:sz w:val="20"/>
          <w:szCs w:val="20"/>
        </w:rPr>
      </w:pPr>
    </w:p>
    <w:p w14:paraId="17186CB8" w14:textId="77777777" w:rsidR="00F308FF" w:rsidRPr="004316D7" w:rsidRDefault="005C6F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jc w:val="both"/>
        <w:rPr>
          <w:rFonts w:ascii="Tahoma" w:eastAsia="Trebuchet MS" w:hAnsi="Tahoma" w:cs="Tahoma"/>
          <w:b/>
          <w:color w:val="000000"/>
          <w:sz w:val="20"/>
          <w:szCs w:val="20"/>
        </w:rPr>
      </w:pPr>
      <w:r w:rsidRPr="004316D7">
        <w:rPr>
          <w:rFonts w:ascii="Tahoma" w:eastAsia="Trebuchet MS" w:hAnsi="Tahoma" w:cs="Tahoma"/>
          <w:b/>
          <w:color w:val="000000"/>
          <w:sz w:val="20"/>
          <w:szCs w:val="20"/>
        </w:rPr>
        <w:t>CONSIDERANDO QUE:</w:t>
      </w:r>
    </w:p>
    <w:p w14:paraId="1F0F7A9B" w14:textId="77777777" w:rsidR="00F308FF" w:rsidRPr="004316D7" w:rsidRDefault="005C6F1E">
      <w:pPr>
        <w:widowControl w:val="0"/>
        <w:tabs>
          <w:tab w:val="left" w:pos="0"/>
          <w:tab w:val="left" w:pos="851"/>
        </w:tabs>
        <w:spacing w:line="300" w:lineRule="auto"/>
        <w:ind w:hanging="851"/>
        <w:jc w:val="both"/>
        <w:rPr>
          <w:rFonts w:ascii="Tahoma" w:eastAsia="Trebuchet MS" w:hAnsi="Tahoma" w:cs="Tahoma"/>
          <w:sz w:val="20"/>
          <w:szCs w:val="20"/>
        </w:rPr>
      </w:pPr>
      <w:r w:rsidRPr="004316D7">
        <w:rPr>
          <w:rFonts w:ascii="Tahoma" w:eastAsia="Trebuchet MS" w:hAnsi="Tahoma" w:cs="Tahoma"/>
          <w:sz w:val="20"/>
          <w:szCs w:val="20"/>
        </w:rPr>
        <w:tab/>
      </w:r>
    </w:p>
    <w:p w14:paraId="2FDF42C8" w14:textId="66E73902" w:rsidR="00F308FF" w:rsidRPr="004316D7" w:rsidRDefault="005C6F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firstLine="0"/>
        <w:jc w:val="both"/>
        <w:rPr>
          <w:rFonts w:ascii="Tahoma" w:eastAsia="Trebuchet MS" w:hAnsi="Tahoma" w:cs="Tahoma"/>
          <w:color w:val="000000"/>
          <w:sz w:val="20"/>
          <w:szCs w:val="20"/>
        </w:rPr>
      </w:pPr>
      <w:r w:rsidRPr="004316D7">
        <w:rPr>
          <w:rFonts w:ascii="Tahoma" w:eastAsia="Trebuchet MS" w:hAnsi="Tahoma" w:cs="Tahoma"/>
          <w:color w:val="000000"/>
          <w:sz w:val="20"/>
          <w:szCs w:val="20"/>
        </w:rPr>
        <w:t>A</w:t>
      </w:r>
      <w:r w:rsidR="004276CD">
        <w:rPr>
          <w:rFonts w:ascii="Tahoma" w:eastAsia="Trebuchet MS" w:hAnsi="Tahoma" w:cs="Tahoma"/>
          <w:color w:val="000000"/>
          <w:sz w:val="20"/>
          <w:szCs w:val="20"/>
        </w:rPr>
        <w:t>s Partes, em 26 de março de 2021, firmaram o “</w:t>
      </w:r>
      <w:r w:rsidR="004276CD" w:rsidRPr="004276CD">
        <w:rPr>
          <w:rFonts w:ascii="Tahoma" w:eastAsia="Trebuchet MS" w:hAnsi="Tahoma" w:cs="Tahoma"/>
          <w:i/>
          <w:iCs/>
          <w:color w:val="000000"/>
          <w:sz w:val="20"/>
          <w:szCs w:val="20"/>
        </w:rPr>
        <w:t>Contrato de Prestação de Serviços de Agente de Pagamento, Cobrança de Créditos e Outras Avenças</w:t>
      </w:r>
      <w:r w:rsidR="004276CD">
        <w:rPr>
          <w:rFonts w:ascii="Tahoma" w:eastAsia="Trebuchet MS" w:hAnsi="Tahoma" w:cs="Tahoma"/>
          <w:color w:val="000000"/>
          <w:sz w:val="20"/>
          <w:szCs w:val="20"/>
        </w:rPr>
        <w:t>” (“</w:t>
      </w:r>
      <w:r w:rsidR="004276CD" w:rsidRPr="00593225">
        <w:rPr>
          <w:rFonts w:ascii="Tahoma" w:eastAsia="Trebuchet MS" w:hAnsi="Tahoma" w:cs="Tahoma"/>
          <w:b/>
          <w:bCs/>
          <w:color w:val="000000"/>
          <w:sz w:val="20"/>
          <w:szCs w:val="20"/>
          <w:u w:val="single"/>
        </w:rPr>
        <w:t>Contrato de Cobrança</w:t>
      </w:r>
      <w:r w:rsidR="004276CD">
        <w:rPr>
          <w:rFonts w:ascii="Tahoma" w:eastAsia="Trebuchet MS" w:hAnsi="Tahoma" w:cs="Tahoma"/>
          <w:color w:val="000000"/>
          <w:sz w:val="20"/>
          <w:szCs w:val="20"/>
        </w:rPr>
        <w:t xml:space="preserve">”), com o objetivo de </w:t>
      </w:r>
      <w:r w:rsidR="004276CD" w:rsidRPr="004316D7">
        <w:rPr>
          <w:rFonts w:ascii="Tahoma" w:eastAsia="Trebuchet MS" w:hAnsi="Tahoma" w:cs="Tahoma"/>
          <w:color w:val="000000"/>
          <w:sz w:val="20"/>
          <w:szCs w:val="20"/>
        </w:rPr>
        <w:t>contrata</w:t>
      </w:r>
      <w:r w:rsidR="004276CD">
        <w:rPr>
          <w:rFonts w:ascii="Tahoma" w:eastAsia="Trebuchet MS" w:hAnsi="Tahoma" w:cs="Tahoma"/>
          <w:color w:val="000000"/>
          <w:sz w:val="20"/>
          <w:szCs w:val="20"/>
        </w:rPr>
        <w:t>ção</w:t>
      </w:r>
      <w:r w:rsidR="004276CD" w:rsidRPr="004316D7">
        <w:rPr>
          <w:rFonts w:ascii="Tahoma" w:eastAsia="Trebuchet MS" w:hAnsi="Tahoma" w:cs="Tahoma"/>
          <w:color w:val="000000"/>
          <w:sz w:val="20"/>
          <w:szCs w:val="20"/>
        </w:rPr>
        <w:t xml:space="preserve"> </w:t>
      </w:r>
      <w:r w:rsidR="004276CD">
        <w:rPr>
          <w:rFonts w:ascii="Tahoma" w:eastAsia="Trebuchet MS" w:hAnsi="Tahoma" w:cs="Tahoma"/>
          <w:color w:val="000000"/>
          <w:sz w:val="20"/>
          <w:szCs w:val="20"/>
        </w:rPr>
        <w:t>d</w:t>
      </w:r>
      <w:r w:rsidR="004276CD" w:rsidRPr="004316D7">
        <w:rPr>
          <w:rFonts w:ascii="Tahoma" w:eastAsia="Trebuchet MS" w:hAnsi="Tahoma" w:cs="Tahoma"/>
          <w:color w:val="000000"/>
          <w:sz w:val="20"/>
          <w:szCs w:val="20"/>
        </w:rPr>
        <w:t xml:space="preserve">o Agente de Pagamento para a prestação dos serviços de administração dos Direitos Creditórios e cobrança dos Créditos, além de atividades relacionadas, atividades que o Agente </w:t>
      </w:r>
      <w:r w:rsidR="004276CD">
        <w:rPr>
          <w:rFonts w:ascii="Tahoma" w:eastAsia="Trebuchet MS" w:hAnsi="Tahoma" w:cs="Tahoma"/>
          <w:color w:val="000000"/>
          <w:sz w:val="20"/>
          <w:szCs w:val="20"/>
        </w:rPr>
        <w:t xml:space="preserve">de </w:t>
      </w:r>
      <w:r w:rsidR="004276CD" w:rsidRPr="004316D7">
        <w:rPr>
          <w:rFonts w:ascii="Tahoma" w:eastAsia="Trebuchet MS" w:hAnsi="Tahoma" w:cs="Tahoma"/>
          <w:color w:val="000000"/>
          <w:sz w:val="20"/>
          <w:szCs w:val="20"/>
        </w:rPr>
        <w:t>Pagamento tem o interesse e a estrutura adequada para realizar para a Emissora</w:t>
      </w:r>
      <w:r w:rsidRPr="004316D7">
        <w:rPr>
          <w:rFonts w:ascii="Tahoma" w:eastAsia="Trebuchet MS" w:hAnsi="Tahoma" w:cs="Tahoma"/>
          <w:color w:val="000000"/>
          <w:sz w:val="20"/>
          <w:szCs w:val="20"/>
        </w:rPr>
        <w:t xml:space="preserve">; </w:t>
      </w:r>
    </w:p>
    <w:p w14:paraId="2311CE85" w14:textId="77777777" w:rsidR="00F308FF" w:rsidRPr="004316D7" w:rsidRDefault="00F308FF">
      <w:pPr>
        <w:widowControl w:val="0"/>
        <w:tabs>
          <w:tab w:val="left" w:pos="0"/>
        </w:tabs>
        <w:spacing w:line="300" w:lineRule="auto"/>
        <w:jc w:val="both"/>
        <w:rPr>
          <w:rFonts w:ascii="Tahoma" w:eastAsia="Trebuchet MS" w:hAnsi="Tahoma" w:cs="Tahoma"/>
          <w:sz w:val="20"/>
          <w:szCs w:val="20"/>
        </w:rPr>
      </w:pPr>
    </w:p>
    <w:p w14:paraId="7D2C9250" w14:textId="53717A26" w:rsidR="00F308FF" w:rsidRPr="004316D7" w:rsidRDefault="005C6F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firstLine="0"/>
        <w:jc w:val="both"/>
        <w:rPr>
          <w:rFonts w:ascii="Tahoma" w:eastAsia="Trebuchet MS" w:hAnsi="Tahoma" w:cs="Tahoma"/>
          <w:color w:val="000000"/>
          <w:sz w:val="20"/>
          <w:szCs w:val="20"/>
        </w:rPr>
      </w:pPr>
      <w:bookmarkStart w:id="1" w:name="_1fob9te" w:colFirst="0" w:colLast="0"/>
      <w:bookmarkEnd w:id="1"/>
      <w:r w:rsidRPr="004316D7">
        <w:rPr>
          <w:rFonts w:ascii="Tahoma" w:eastAsia="Trebuchet MS" w:hAnsi="Tahoma" w:cs="Tahoma"/>
          <w:color w:val="000000"/>
          <w:sz w:val="20"/>
          <w:szCs w:val="20"/>
        </w:rPr>
        <w:t xml:space="preserve">Os </w:t>
      </w:r>
      <w:r w:rsidR="004276CD">
        <w:rPr>
          <w:rFonts w:ascii="Tahoma" w:eastAsia="Trebuchet MS" w:hAnsi="Tahoma" w:cs="Tahoma"/>
          <w:color w:val="000000"/>
          <w:sz w:val="20"/>
          <w:szCs w:val="20"/>
        </w:rPr>
        <w:t>Debenturistas, reunidos em Assembleia Geral de Debenturistas, realizada em [</w:t>
      </w:r>
      <w:r w:rsidR="004276CD" w:rsidRPr="00593225">
        <w:rPr>
          <w:rFonts w:ascii="Tahoma" w:eastAsia="Trebuchet MS" w:hAnsi="Tahoma" w:cs="Tahoma"/>
          <w:color w:val="000000"/>
          <w:sz w:val="20"/>
          <w:szCs w:val="20"/>
          <w:highlight w:val="yellow"/>
        </w:rPr>
        <w:t>●</w:t>
      </w:r>
      <w:r w:rsidR="004276CD">
        <w:rPr>
          <w:rFonts w:ascii="Tahoma" w:eastAsia="Trebuchet MS" w:hAnsi="Tahoma" w:cs="Tahoma"/>
          <w:color w:val="000000"/>
          <w:sz w:val="20"/>
          <w:szCs w:val="20"/>
        </w:rPr>
        <w:t>] de [</w:t>
      </w:r>
      <w:r w:rsidR="004276CD" w:rsidRPr="00593225">
        <w:rPr>
          <w:rFonts w:ascii="Tahoma" w:eastAsia="Trebuchet MS" w:hAnsi="Tahoma" w:cs="Tahoma"/>
          <w:color w:val="000000"/>
          <w:sz w:val="20"/>
          <w:szCs w:val="20"/>
          <w:highlight w:val="yellow"/>
        </w:rPr>
        <w:t>●</w:t>
      </w:r>
      <w:r w:rsidR="004276CD">
        <w:rPr>
          <w:rFonts w:ascii="Tahoma" w:eastAsia="Trebuchet MS" w:hAnsi="Tahoma" w:cs="Tahoma"/>
          <w:color w:val="000000"/>
          <w:sz w:val="20"/>
          <w:szCs w:val="20"/>
        </w:rPr>
        <w:t>] de 2021</w:t>
      </w:r>
      <w:r w:rsidR="00C74F07">
        <w:rPr>
          <w:rFonts w:ascii="Tahoma" w:eastAsia="Trebuchet MS" w:hAnsi="Tahoma" w:cs="Tahoma"/>
          <w:color w:val="000000"/>
          <w:sz w:val="20"/>
          <w:szCs w:val="20"/>
        </w:rPr>
        <w:t xml:space="preserve"> (“</w:t>
      </w:r>
      <w:r w:rsidR="00C74F07" w:rsidRPr="00593225">
        <w:rPr>
          <w:rFonts w:ascii="Tahoma" w:eastAsia="Trebuchet MS" w:hAnsi="Tahoma" w:cs="Tahoma"/>
          <w:b/>
          <w:bCs/>
          <w:color w:val="000000"/>
          <w:sz w:val="20"/>
          <w:szCs w:val="20"/>
          <w:u w:val="single"/>
        </w:rPr>
        <w:t>AGD</w:t>
      </w:r>
      <w:r w:rsidR="00C74F07">
        <w:rPr>
          <w:rFonts w:ascii="Tahoma" w:eastAsia="Trebuchet MS" w:hAnsi="Tahoma" w:cs="Tahoma"/>
          <w:color w:val="000000"/>
          <w:sz w:val="20"/>
          <w:szCs w:val="20"/>
        </w:rPr>
        <w:t>”)</w:t>
      </w:r>
      <w:r w:rsidR="004276CD">
        <w:rPr>
          <w:rFonts w:ascii="Tahoma" w:eastAsia="Trebuchet MS" w:hAnsi="Tahoma" w:cs="Tahoma"/>
          <w:color w:val="000000"/>
          <w:sz w:val="20"/>
          <w:szCs w:val="20"/>
        </w:rPr>
        <w:t>, autorizaram</w:t>
      </w:r>
      <w:r w:rsidR="00C74F07">
        <w:rPr>
          <w:rFonts w:ascii="Tahoma" w:eastAsia="Trebuchet MS" w:hAnsi="Tahoma" w:cs="Tahoma"/>
          <w:color w:val="000000"/>
          <w:sz w:val="20"/>
          <w:szCs w:val="20"/>
        </w:rPr>
        <w:t xml:space="preserve"> as Partes</w:t>
      </w:r>
      <w:r w:rsidR="004276CD">
        <w:rPr>
          <w:rFonts w:ascii="Tahoma" w:eastAsia="Trebuchet MS" w:hAnsi="Tahoma" w:cs="Tahoma"/>
          <w:color w:val="000000"/>
          <w:sz w:val="20"/>
          <w:szCs w:val="20"/>
        </w:rPr>
        <w:t>, sem reservas ou ressalvas,</w:t>
      </w:r>
      <w:r w:rsidR="00C74F07">
        <w:rPr>
          <w:rFonts w:ascii="Tahoma" w:eastAsia="Trebuchet MS" w:hAnsi="Tahoma" w:cs="Tahoma"/>
          <w:color w:val="000000"/>
          <w:sz w:val="20"/>
          <w:szCs w:val="20"/>
        </w:rPr>
        <w:t xml:space="preserve"> </w:t>
      </w:r>
      <w:r w:rsidR="004276CD">
        <w:rPr>
          <w:rFonts w:ascii="Tahoma" w:eastAsia="Trebuchet MS" w:hAnsi="Tahoma" w:cs="Tahoma"/>
          <w:color w:val="000000"/>
          <w:sz w:val="20"/>
          <w:szCs w:val="20"/>
        </w:rPr>
        <w:t>a procederem com alterações nos termos e condições do Contrato de Cobrança</w:t>
      </w:r>
      <w:r w:rsidRPr="004316D7">
        <w:rPr>
          <w:rFonts w:ascii="Tahoma" w:eastAsia="Trebuchet MS" w:hAnsi="Tahoma" w:cs="Tahoma"/>
          <w:color w:val="000000"/>
          <w:sz w:val="20"/>
          <w:szCs w:val="20"/>
        </w:rPr>
        <w:t xml:space="preserve">; </w:t>
      </w:r>
    </w:p>
    <w:p w14:paraId="692584FB" w14:textId="77777777" w:rsidR="00F308FF" w:rsidRPr="004316D7" w:rsidRDefault="00F308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jc w:val="both"/>
        <w:rPr>
          <w:rFonts w:ascii="Tahoma" w:eastAsia="Trebuchet MS" w:hAnsi="Tahoma" w:cs="Tahoma"/>
          <w:color w:val="000000"/>
          <w:sz w:val="20"/>
          <w:szCs w:val="20"/>
        </w:rPr>
      </w:pPr>
    </w:p>
    <w:p w14:paraId="5F6B8279" w14:textId="49B35F63" w:rsidR="00F308FF" w:rsidRPr="004316D7" w:rsidRDefault="005C6F1E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ascii="Tahoma" w:eastAsia="Trebuchet MS" w:hAnsi="Tahoma" w:cs="Tahoma"/>
          <w:color w:val="000000"/>
          <w:sz w:val="20"/>
          <w:szCs w:val="20"/>
        </w:rPr>
      </w:pPr>
      <w:r w:rsidRPr="004316D7">
        <w:rPr>
          <w:rFonts w:ascii="Tahoma" w:eastAsia="Trebuchet MS" w:hAnsi="Tahoma" w:cs="Tahoma"/>
          <w:color w:val="000000"/>
          <w:sz w:val="20"/>
          <w:szCs w:val="20"/>
        </w:rPr>
        <w:t>As Partes, de acordo com as considerações, cláusulas e demais compromissos aqui expressos, celebram o presente “</w:t>
      </w:r>
      <w:r w:rsidR="00C74F07">
        <w:rPr>
          <w:rFonts w:ascii="Tahoma" w:eastAsia="Trebuchet MS" w:hAnsi="Tahoma" w:cs="Tahoma"/>
          <w:i/>
          <w:iCs/>
          <w:color w:val="000000"/>
          <w:sz w:val="20"/>
          <w:szCs w:val="20"/>
        </w:rPr>
        <w:t xml:space="preserve">Primeiro Aditamento ao </w:t>
      </w:r>
      <w:r w:rsidRPr="004316D7">
        <w:rPr>
          <w:rFonts w:ascii="Tahoma" w:eastAsia="Trebuchet MS" w:hAnsi="Tahoma" w:cs="Tahoma"/>
          <w:i/>
          <w:color w:val="000000"/>
          <w:sz w:val="20"/>
          <w:szCs w:val="20"/>
        </w:rPr>
        <w:t>Contrato de Prestação de Serviços de Agente de Pagamento, Cobrança de Créditos e Outras Avenças</w:t>
      </w:r>
      <w:r w:rsidRPr="004316D7">
        <w:rPr>
          <w:rFonts w:ascii="Tahoma" w:eastAsia="Trebuchet MS" w:hAnsi="Tahoma" w:cs="Tahoma"/>
          <w:color w:val="000000"/>
          <w:sz w:val="20"/>
          <w:szCs w:val="20"/>
        </w:rPr>
        <w:t>” (“</w:t>
      </w:r>
      <w:r w:rsidR="00C74F07" w:rsidRPr="00593225">
        <w:rPr>
          <w:rFonts w:ascii="Tahoma" w:eastAsia="Trebuchet MS" w:hAnsi="Tahoma" w:cs="Tahoma"/>
          <w:b/>
          <w:bCs/>
          <w:color w:val="000000"/>
          <w:sz w:val="20"/>
          <w:szCs w:val="20"/>
          <w:u w:val="single"/>
        </w:rPr>
        <w:t>Primeiro Aditamento</w:t>
      </w:r>
      <w:r w:rsidRPr="004316D7">
        <w:rPr>
          <w:rFonts w:ascii="Tahoma" w:eastAsia="Trebuchet MS" w:hAnsi="Tahoma" w:cs="Tahoma"/>
          <w:color w:val="000000"/>
          <w:sz w:val="20"/>
          <w:szCs w:val="20"/>
        </w:rPr>
        <w:t>”), o qual será regido pelas cláusulas abaixo:</w:t>
      </w:r>
    </w:p>
    <w:p w14:paraId="3A794E60" w14:textId="77777777" w:rsidR="00F308FF" w:rsidRPr="004316D7" w:rsidRDefault="00F308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jc w:val="both"/>
        <w:rPr>
          <w:rFonts w:ascii="Tahoma" w:eastAsia="Trebuchet MS" w:hAnsi="Tahoma" w:cs="Tahoma"/>
          <w:color w:val="000000"/>
          <w:sz w:val="20"/>
          <w:szCs w:val="20"/>
          <w:highlight w:val="yellow"/>
        </w:rPr>
      </w:pPr>
    </w:p>
    <w:p w14:paraId="5AC07A5C" w14:textId="629739CB" w:rsidR="00F308FF" w:rsidRPr="004316D7" w:rsidRDefault="005C6F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jc w:val="both"/>
        <w:rPr>
          <w:rFonts w:ascii="Tahoma" w:eastAsia="Trebuchet MS" w:hAnsi="Tahoma" w:cs="Tahoma"/>
          <w:b/>
          <w:color w:val="000000"/>
          <w:sz w:val="20"/>
          <w:szCs w:val="20"/>
        </w:rPr>
      </w:pPr>
      <w:r w:rsidRPr="004316D7">
        <w:rPr>
          <w:rFonts w:ascii="Tahoma" w:eastAsia="Trebuchet MS" w:hAnsi="Tahoma" w:cs="Tahoma"/>
          <w:b/>
          <w:color w:val="000000"/>
          <w:sz w:val="20"/>
          <w:szCs w:val="20"/>
        </w:rPr>
        <w:t xml:space="preserve">CLÁUSULA PRIMEIRA. </w:t>
      </w:r>
      <w:r w:rsidR="00C74F07">
        <w:rPr>
          <w:rFonts w:ascii="Tahoma" w:eastAsia="Trebuchet MS" w:hAnsi="Tahoma" w:cs="Tahoma"/>
          <w:b/>
          <w:color w:val="000000"/>
          <w:sz w:val="20"/>
          <w:szCs w:val="20"/>
        </w:rPr>
        <w:t>DEFINIÇÕES</w:t>
      </w:r>
    </w:p>
    <w:p w14:paraId="2523122F" w14:textId="77777777" w:rsidR="00F308FF" w:rsidRPr="004316D7" w:rsidRDefault="00F308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jc w:val="both"/>
        <w:rPr>
          <w:rFonts w:ascii="Tahoma" w:eastAsia="Trebuchet MS" w:hAnsi="Tahoma" w:cs="Tahoma"/>
          <w:b/>
          <w:color w:val="000000"/>
          <w:sz w:val="20"/>
          <w:szCs w:val="20"/>
          <w:highlight w:val="yellow"/>
        </w:rPr>
      </w:pPr>
    </w:p>
    <w:p w14:paraId="4D7D6B17" w14:textId="1D2334D4" w:rsidR="00F308FF" w:rsidRPr="004316D7" w:rsidRDefault="00C74F07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ind w:left="0" w:firstLine="0"/>
        <w:jc w:val="both"/>
        <w:rPr>
          <w:rFonts w:ascii="Tahoma" w:eastAsia="Trebuchet MS" w:hAnsi="Tahoma" w:cs="Tahoma"/>
          <w:color w:val="000000"/>
          <w:sz w:val="20"/>
          <w:szCs w:val="20"/>
        </w:rPr>
      </w:pPr>
      <w:r>
        <w:rPr>
          <w:rFonts w:ascii="Tahoma" w:eastAsia="Trebuchet MS" w:hAnsi="Tahoma" w:cs="Tahoma"/>
          <w:color w:val="000000"/>
          <w:sz w:val="20"/>
          <w:szCs w:val="20"/>
        </w:rPr>
        <w:t>Os termos utilizados neste Primeiro Aditamento, iniciados em letras maiúsculas (estejam no singular ou no plural), terão o significado que lhes é atribuído no Contrato de Cobrança.</w:t>
      </w:r>
      <w:r w:rsidR="005C6F1E" w:rsidRPr="004316D7">
        <w:rPr>
          <w:rFonts w:ascii="Tahoma" w:eastAsia="Trebuchet MS" w:hAnsi="Tahoma" w:cs="Tahoma"/>
          <w:color w:val="000000"/>
          <w:sz w:val="20"/>
          <w:szCs w:val="20"/>
        </w:rPr>
        <w:t xml:space="preserve"> </w:t>
      </w:r>
    </w:p>
    <w:p w14:paraId="5F823F46" w14:textId="77777777" w:rsidR="00F308FF" w:rsidRPr="004316D7" w:rsidRDefault="00F308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jc w:val="both"/>
        <w:rPr>
          <w:rFonts w:ascii="Tahoma" w:eastAsia="Trebuchet MS" w:hAnsi="Tahoma" w:cs="Tahoma"/>
          <w:color w:val="000000"/>
          <w:sz w:val="20"/>
          <w:szCs w:val="20"/>
        </w:rPr>
      </w:pPr>
    </w:p>
    <w:p w14:paraId="279AF8D6" w14:textId="6815E192" w:rsidR="0065077B" w:rsidRPr="004316D7" w:rsidRDefault="005C6F1E" w:rsidP="000E6C35">
      <w:pPr>
        <w:keepNext/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ascii="Tahoma" w:eastAsia="Trebuchet MS" w:hAnsi="Tahoma" w:cs="Tahoma"/>
          <w:b/>
          <w:color w:val="000000"/>
          <w:sz w:val="20"/>
          <w:szCs w:val="20"/>
        </w:rPr>
      </w:pPr>
      <w:r w:rsidRPr="004316D7">
        <w:rPr>
          <w:rFonts w:ascii="Tahoma" w:eastAsia="Trebuchet MS" w:hAnsi="Tahoma" w:cs="Tahoma"/>
          <w:b/>
          <w:color w:val="000000"/>
          <w:sz w:val="20"/>
          <w:szCs w:val="20"/>
        </w:rPr>
        <w:t xml:space="preserve">CLÁUSULA SEGUNDA. </w:t>
      </w:r>
      <w:r w:rsidR="00C74F07">
        <w:rPr>
          <w:rFonts w:ascii="Tahoma" w:eastAsia="Trebuchet MS" w:hAnsi="Tahoma" w:cs="Tahoma"/>
          <w:b/>
          <w:color w:val="000000"/>
          <w:sz w:val="20"/>
          <w:szCs w:val="20"/>
        </w:rPr>
        <w:t>DAS ALTERAÇÕES</w:t>
      </w:r>
    </w:p>
    <w:p w14:paraId="5C0B2C2B" w14:textId="77777777" w:rsidR="004669AA" w:rsidRPr="004316D7" w:rsidRDefault="004669AA" w:rsidP="00776CB6">
      <w:pPr>
        <w:pStyle w:val="PargrafodaLista"/>
        <w:spacing w:line="300" w:lineRule="auto"/>
        <w:ind w:left="0"/>
        <w:jc w:val="both"/>
        <w:rPr>
          <w:rFonts w:ascii="Tahoma" w:eastAsia="Trebuchet MS" w:hAnsi="Tahoma" w:cs="Tahoma"/>
          <w:color w:val="000000"/>
          <w:sz w:val="20"/>
          <w:szCs w:val="20"/>
        </w:rPr>
      </w:pPr>
    </w:p>
    <w:p w14:paraId="781BC214" w14:textId="4351E7FC" w:rsidR="00380A25" w:rsidRPr="004316D7" w:rsidRDefault="00C74F07" w:rsidP="00776CB6">
      <w:pPr>
        <w:pStyle w:val="PargrafodaLista"/>
        <w:numPr>
          <w:ilvl w:val="1"/>
          <w:numId w:val="13"/>
        </w:numPr>
        <w:spacing w:line="300" w:lineRule="auto"/>
        <w:ind w:left="0" w:firstLine="0"/>
        <w:jc w:val="both"/>
        <w:rPr>
          <w:rFonts w:ascii="Tahoma" w:eastAsia="Trebuchet MS" w:hAnsi="Tahoma" w:cs="Tahoma"/>
          <w:color w:val="000000"/>
          <w:sz w:val="20"/>
          <w:szCs w:val="20"/>
        </w:rPr>
      </w:pPr>
      <w:r>
        <w:rPr>
          <w:rFonts w:ascii="Tahoma" w:eastAsia="Trebuchet MS" w:hAnsi="Tahoma" w:cs="Tahoma"/>
          <w:color w:val="000000"/>
          <w:sz w:val="20"/>
          <w:szCs w:val="20"/>
        </w:rPr>
        <w:lastRenderedPageBreak/>
        <w:t>O presente Primeiro Aditamento é celebrado com base na autorização dos Debenturistas na AGD</w:t>
      </w:r>
      <w:r w:rsidR="004669AA" w:rsidRPr="004316D7">
        <w:rPr>
          <w:rFonts w:ascii="Tahoma" w:eastAsia="Trebuchet MS" w:hAnsi="Tahoma" w:cs="Tahoma"/>
          <w:color w:val="000000"/>
          <w:sz w:val="20"/>
          <w:szCs w:val="20"/>
        </w:rPr>
        <w:t>.</w:t>
      </w:r>
    </w:p>
    <w:p w14:paraId="79FE369A" w14:textId="77777777" w:rsidR="00D022C4" w:rsidRPr="00C74F07" w:rsidRDefault="00D022C4" w:rsidP="00C74F07">
      <w:pPr>
        <w:rPr>
          <w:rFonts w:ascii="Tahoma" w:eastAsia="Trebuchet MS" w:hAnsi="Tahoma" w:cs="Tahoma"/>
          <w:color w:val="000000"/>
          <w:sz w:val="20"/>
          <w:szCs w:val="20"/>
          <w:highlight w:val="yellow"/>
        </w:rPr>
      </w:pPr>
    </w:p>
    <w:p w14:paraId="1E43B0D3" w14:textId="482C30A4" w:rsidR="00020AD6" w:rsidRPr="004316D7" w:rsidRDefault="005C6F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jc w:val="both"/>
        <w:rPr>
          <w:rFonts w:ascii="Tahoma" w:eastAsia="Trebuchet MS" w:hAnsi="Tahoma" w:cs="Tahoma"/>
          <w:b/>
          <w:color w:val="000000"/>
          <w:sz w:val="20"/>
          <w:szCs w:val="20"/>
        </w:rPr>
      </w:pPr>
      <w:bookmarkStart w:id="2" w:name="_3znysh7" w:colFirst="0" w:colLast="0"/>
      <w:bookmarkEnd w:id="2"/>
      <w:r w:rsidRPr="004316D7">
        <w:rPr>
          <w:rFonts w:ascii="Tahoma" w:eastAsia="Trebuchet MS" w:hAnsi="Tahoma" w:cs="Tahoma"/>
          <w:b/>
          <w:color w:val="000000"/>
          <w:sz w:val="20"/>
          <w:szCs w:val="20"/>
        </w:rPr>
        <w:t xml:space="preserve">CLÁUSULA TERCEIRA. </w:t>
      </w:r>
      <w:r w:rsidR="00C74F07">
        <w:rPr>
          <w:rFonts w:ascii="Tahoma" w:eastAsia="Trebuchet MS" w:hAnsi="Tahoma" w:cs="Tahoma"/>
          <w:b/>
          <w:color w:val="000000"/>
          <w:sz w:val="20"/>
          <w:szCs w:val="20"/>
        </w:rPr>
        <w:t>DAS ALTERAÇÕES DO CONTRATO DE COBRANÇA</w:t>
      </w:r>
    </w:p>
    <w:p w14:paraId="414F3C59" w14:textId="17CB0803" w:rsidR="00020AD6" w:rsidRPr="004316D7" w:rsidRDefault="00020A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jc w:val="both"/>
        <w:rPr>
          <w:rFonts w:ascii="Tahoma" w:eastAsia="Trebuchet MS" w:hAnsi="Tahoma" w:cs="Tahoma"/>
          <w:b/>
          <w:color w:val="000000"/>
          <w:sz w:val="20"/>
          <w:szCs w:val="20"/>
        </w:rPr>
      </w:pPr>
    </w:p>
    <w:p w14:paraId="74324F5C" w14:textId="682554BE" w:rsidR="00C74F07" w:rsidRDefault="00C74F07" w:rsidP="004316D7">
      <w:pPr>
        <w:pStyle w:val="PargrafodaLista"/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ind w:left="0" w:firstLine="0"/>
        <w:jc w:val="both"/>
        <w:rPr>
          <w:rFonts w:ascii="Tahoma" w:eastAsia="Trebuchet MS" w:hAnsi="Tahoma" w:cs="Tahoma"/>
          <w:color w:val="000000"/>
          <w:sz w:val="20"/>
          <w:szCs w:val="20"/>
        </w:rPr>
      </w:pPr>
      <w:r>
        <w:rPr>
          <w:rFonts w:ascii="Tahoma" w:eastAsia="Trebuchet MS" w:hAnsi="Tahoma" w:cs="Tahoma"/>
          <w:color w:val="000000"/>
          <w:sz w:val="20"/>
          <w:szCs w:val="20"/>
        </w:rPr>
        <w:t>Pelo presente Primeiro Aditamento, resolvem as Partes, de comum acordo, alterar a Cláusula 7.2 do Contrato de Cobrança, com a finalidade de alterar a porcentagem da remuneração extraordinária do Agente de Cobrança. Dessa forma, a Cláusula 7.2 passará a ser exigida com a seguinte nova redação:</w:t>
      </w:r>
    </w:p>
    <w:p w14:paraId="3D9D227A" w14:textId="26B0C145" w:rsidR="00C74F07" w:rsidRDefault="00C74F07" w:rsidP="00C74F07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ind w:left="0"/>
        <w:jc w:val="both"/>
        <w:rPr>
          <w:rFonts w:ascii="Tahoma" w:eastAsia="Trebuchet MS" w:hAnsi="Tahoma" w:cs="Tahoma"/>
          <w:color w:val="000000"/>
          <w:sz w:val="20"/>
          <w:szCs w:val="20"/>
        </w:rPr>
      </w:pPr>
    </w:p>
    <w:p w14:paraId="34B622FE" w14:textId="7508CC7F" w:rsidR="00C74F07" w:rsidRPr="00C74F07" w:rsidRDefault="00C74F07" w:rsidP="00C74F07">
      <w:pPr>
        <w:pStyle w:val="PargrafodaLista"/>
        <w:spacing w:line="300" w:lineRule="auto"/>
        <w:jc w:val="both"/>
        <w:rPr>
          <w:rFonts w:ascii="Tahoma" w:eastAsia="Trebuchet MS" w:hAnsi="Tahoma" w:cs="Tahoma"/>
          <w:i/>
          <w:iCs/>
          <w:color w:val="000000"/>
          <w:sz w:val="20"/>
          <w:szCs w:val="20"/>
        </w:rPr>
      </w:pPr>
      <w:r>
        <w:rPr>
          <w:rFonts w:ascii="Tahoma" w:eastAsia="Trebuchet MS" w:hAnsi="Tahoma" w:cs="Tahoma"/>
          <w:i/>
          <w:iCs/>
          <w:color w:val="000000"/>
          <w:sz w:val="20"/>
          <w:szCs w:val="20"/>
        </w:rPr>
        <w:t>“</w:t>
      </w:r>
      <w:r w:rsidRPr="00C74F07">
        <w:rPr>
          <w:rFonts w:ascii="Tahoma" w:eastAsia="Trebuchet MS" w:hAnsi="Tahoma" w:cs="Tahoma"/>
          <w:b/>
          <w:bCs/>
          <w:i/>
          <w:iCs/>
          <w:color w:val="000000"/>
          <w:sz w:val="20"/>
          <w:szCs w:val="20"/>
        </w:rPr>
        <w:t>7.2.</w:t>
      </w:r>
      <w:r w:rsidRPr="00C74F07">
        <w:rPr>
          <w:rFonts w:ascii="Tahoma" w:eastAsia="Trebuchet MS" w:hAnsi="Tahoma" w:cs="Tahoma"/>
          <w:b/>
          <w:bCs/>
          <w:i/>
          <w:iCs/>
          <w:color w:val="000000"/>
          <w:sz w:val="20"/>
          <w:szCs w:val="20"/>
        </w:rPr>
        <w:tab/>
      </w:r>
      <w:r w:rsidRPr="00C74F07">
        <w:rPr>
          <w:rFonts w:ascii="Tahoma" w:eastAsia="Trebuchet MS" w:hAnsi="Tahoma" w:cs="Tahoma"/>
          <w:i/>
          <w:iCs/>
          <w:color w:val="000000"/>
          <w:sz w:val="20"/>
          <w:szCs w:val="20"/>
        </w:rPr>
        <w:t xml:space="preserve">Sem prejuízo da Remuneração, o Agente de Cobrança fará jus a uma remuneração extraordinária, conforme prevista na Escritura de Emissão, equivalente a </w:t>
      </w:r>
      <w:r w:rsidRPr="00C74F07">
        <w:rPr>
          <w:rFonts w:ascii="Tahoma" w:eastAsia="Trebuchet MS" w:hAnsi="Tahoma" w:cs="Tahoma"/>
          <w:i/>
          <w:iCs/>
          <w:color w:val="000000"/>
          <w:sz w:val="20"/>
          <w:szCs w:val="20"/>
        </w:rPr>
        <w:t>20</w:t>
      </w:r>
      <w:r w:rsidRPr="00C74F07">
        <w:rPr>
          <w:rFonts w:ascii="Tahoma" w:eastAsia="Trebuchet MS" w:hAnsi="Tahoma" w:cs="Tahoma"/>
          <w:i/>
          <w:iCs/>
          <w:color w:val="000000"/>
          <w:sz w:val="20"/>
          <w:szCs w:val="20"/>
        </w:rPr>
        <w:t>% (</w:t>
      </w:r>
      <w:r w:rsidRPr="00C74F07">
        <w:rPr>
          <w:rFonts w:ascii="Tahoma" w:eastAsia="Trebuchet MS" w:hAnsi="Tahoma" w:cs="Tahoma"/>
          <w:i/>
          <w:iCs/>
          <w:color w:val="000000"/>
          <w:sz w:val="20"/>
          <w:szCs w:val="20"/>
        </w:rPr>
        <w:t xml:space="preserve">vinte </w:t>
      </w:r>
      <w:r w:rsidRPr="00C74F07">
        <w:rPr>
          <w:rFonts w:ascii="Tahoma" w:eastAsia="Trebuchet MS" w:hAnsi="Tahoma" w:cs="Tahoma"/>
          <w:i/>
          <w:iCs/>
          <w:color w:val="000000"/>
          <w:sz w:val="20"/>
          <w:szCs w:val="20"/>
        </w:rPr>
        <w:t>por cento) do montante apurado como Prêmio Sobre a Receita dos Direitos Creditórios Vinculados (conforme definido na Escritura de Emissão), na respectiva Data de Pagamento aplicável (“</w:t>
      </w:r>
      <w:r w:rsidRPr="00C74F07">
        <w:rPr>
          <w:rFonts w:ascii="Tahoma" w:eastAsia="Trebuchet MS" w:hAnsi="Tahoma" w:cs="Tahoma"/>
          <w:b/>
          <w:bCs/>
          <w:i/>
          <w:iCs/>
          <w:color w:val="000000"/>
          <w:sz w:val="20"/>
          <w:szCs w:val="20"/>
        </w:rPr>
        <w:t>Remuneração Extraordinária do Agente de Cobrança</w:t>
      </w:r>
      <w:r w:rsidRPr="00C74F07">
        <w:rPr>
          <w:rFonts w:ascii="Tahoma" w:eastAsia="Trebuchet MS" w:hAnsi="Tahoma" w:cs="Tahoma"/>
          <w:i/>
          <w:iCs/>
          <w:color w:val="000000"/>
          <w:sz w:val="20"/>
          <w:szCs w:val="20"/>
        </w:rPr>
        <w:t>”). Na hipótese de eventual vencimento antecipado das Debêntures, não será realizado qualquer pagamento da Remuneração Extraordinária do Agente de Cobrança enquanto a TIR (conforme definido na Escritura de Emissão) dos Debenturistas não for superior a 100% (cem por cento) da variação acumulada da Taxa DI, acrescida de um spread de 9,50% (nove inteiros e cinquenta centésimos por cento).</w:t>
      </w:r>
      <w:r>
        <w:rPr>
          <w:rFonts w:ascii="Tahoma" w:eastAsia="Trebuchet MS" w:hAnsi="Tahoma" w:cs="Tahoma"/>
          <w:i/>
          <w:iCs/>
          <w:color w:val="000000"/>
          <w:sz w:val="20"/>
          <w:szCs w:val="20"/>
        </w:rPr>
        <w:t>”</w:t>
      </w:r>
      <w:r w:rsidRPr="00C74F07">
        <w:rPr>
          <w:rFonts w:ascii="Tahoma" w:eastAsia="Trebuchet MS" w:hAnsi="Tahoma" w:cs="Tahoma"/>
          <w:i/>
          <w:iCs/>
          <w:color w:val="000000"/>
          <w:sz w:val="20"/>
          <w:szCs w:val="20"/>
        </w:rPr>
        <w:t xml:space="preserve"> </w:t>
      </w:r>
    </w:p>
    <w:p w14:paraId="65F33E2B" w14:textId="4A69368D" w:rsidR="00C74F07" w:rsidRDefault="00C74F07" w:rsidP="00C74F07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ind w:left="0"/>
        <w:jc w:val="both"/>
        <w:rPr>
          <w:rFonts w:ascii="Tahoma" w:eastAsia="Trebuchet MS" w:hAnsi="Tahoma" w:cs="Tahoma"/>
          <w:color w:val="000000"/>
          <w:sz w:val="20"/>
          <w:szCs w:val="20"/>
        </w:rPr>
      </w:pPr>
    </w:p>
    <w:p w14:paraId="0EE6D1AD" w14:textId="2D507DE9" w:rsidR="00F308FF" w:rsidRPr="004316D7" w:rsidRDefault="005C6F1E">
      <w:pPr>
        <w:spacing w:line="300" w:lineRule="auto"/>
        <w:jc w:val="both"/>
        <w:rPr>
          <w:rFonts w:ascii="Tahoma" w:eastAsia="Trebuchet MS" w:hAnsi="Tahoma" w:cs="Tahoma"/>
          <w:b/>
          <w:sz w:val="20"/>
          <w:szCs w:val="20"/>
        </w:rPr>
      </w:pPr>
      <w:r w:rsidRPr="004316D7">
        <w:rPr>
          <w:rFonts w:ascii="Tahoma" w:eastAsia="Trebuchet MS" w:hAnsi="Tahoma" w:cs="Tahoma"/>
          <w:b/>
          <w:sz w:val="20"/>
          <w:szCs w:val="20"/>
        </w:rPr>
        <w:t xml:space="preserve">CLÁUSULA </w:t>
      </w:r>
      <w:r w:rsidR="00C74F07">
        <w:rPr>
          <w:rFonts w:ascii="Tahoma" w:eastAsia="Trebuchet MS" w:hAnsi="Tahoma" w:cs="Tahoma"/>
          <w:b/>
          <w:sz w:val="20"/>
          <w:szCs w:val="20"/>
        </w:rPr>
        <w:t>QUARTA</w:t>
      </w:r>
      <w:r w:rsidR="001D6D06" w:rsidRPr="004316D7">
        <w:rPr>
          <w:rFonts w:ascii="Tahoma" w:eastAsia="Trebuchet MS" w:hAnsi="Tahoma" w:cs="Tahoma"/>
          <w:b/>
          <w:sz w:val="20"/>
          <w:szCs w:val="20"/>
        </w:rPr>
        <w:t>.</w:t>
      </w:r>
      <w:r w:rsidRPr="004316D7">
        <w:rPr>
          <w:rFonts w:ascii="Tahoma" w:eastAsia="Trebuchet MS" w:hAnsi="Tahoma" w:cs="Tahoma"/>
          <w:b/>
          <w:sz w:val="20"/>
          <w:szCs w:val="20"/>
        </w:rPr>
        <w:t xml:space="preserve"> DAS DISPOSIÇÕES GERAIS</w:t>
      </w:r>
    </w:p>
    <w:p w14:paraId="4474A932" w14:textId="77777777" w:rsidR="0034257C" w:rsidRPr="004316D7" w:rsidRDefault="0034257C" w:rsidP="004316D7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ind w:left="400"/>
        <w:contextualSpacing w:val="0"/>
        <w:jc w:val="both"/>
        <w:rPr>
          <w:rFonts w:ascii="Tahoma" w:eastAsia="Trebuchet MS" w:hAnsi="Tahoma" w:cs="Tahoma"/>
          <w:sz w:val="20"/>
          <w:szCs w:val="20"/>
        </w:rPr>
      </w:pPr>
    </w:p>
    <w:p w14:paraId="48068A8D" w14:textId="48FEAABA" w:rsidR="00F308FF" w:rsidRPr="004316D7" w:rsidRDefault="00593225" w:rsidP="005932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jc w:val="both"/>
        <w:rPr>
          <w:rFonts w:ascii="Tahoma" w:eastAsia="Trebuchet MS" w:hAnsi="Tahoma" w:cs="Tahoma"/>
          <w:color w:val="000000"/>
          <w:sz w:val="20"/>
          <w:szCs w:val="20"/>
        </w:rPr>
      </w:pPr>
      <w:r w:rsidRPr="00593225">
        <w:rPr>
          <w:rFonts w:ascii="Tahoma" w:eastAsia="Trebuchet MS" w:hAnsi="Tahoma" w:cs="Tahoma"/>
          <w:b/>
          <w:bCs/>
          <w:color w:val="000000"/>
          <w:sz w:val="20"/>
          <w:szCs w:val="20"/>
        </w:rPr>
        <w:t>4.1.</w:t>
      </w:r>
      <w:r>
        <w:rPr>
          <w:rFonts w:ascii="Tahoma" w:eastAsia="Trebuchet MS" w:hAnsi="Tahoma" w:cs="Tahoma"/>
          <w:color w:val="000000"/>
          <w:sz w:val="20"/>
          <w:szCs w:val="20"/>
        </w:rPr>
        <w:tab/>
      </w:r>
      <w:r w:rsidR="005C6F1E" w:rsidRPr="004316D7">
        <w:rPr>
          <w:rFonts w:ascii="Tahoma" w:eastAsia="Trebuchet MS" w:hAnsi="Tahoma" w:cs="Tahoma"/>
          <w:color w:val="000000"/>
          <w:sz w:val="20"/>
          <w:szCs w:val="20"/>
        </w:rPr>
        <w:t xml:space="preserve">O presente </w:t>
      </w:r>
      <w:r w:rsidR="00C74F07">
        <w:rPr>
          <w:rFonts w:ascii="Tahoma" w:eastAsia="Trebuchet MS" w:hAnsi="Tahoma" w:cs="Tahoma"/>
          <w:color w:val="000000"/>
          <w:sz w:val="20"/>
          <w:szCs w:val="20"/>
        </w:rPr>
        <w:t>Primeiro Aditamento</w:t>
      </w:r>
      <w:r w:rsidR="005C6F1E" w:rsidRPr="004316D7">
        <w:rPr>
          <w:rFonts w:ascii="Tahoma" w:eastAsia="Trebuchet MS" w:hAnsi="Tahoma" w:cs="Tahoma"/>
          <w:color w:val="000000"/>
          <w:sz w:val="20"/>
          <w:szCs w:val="20"/>
        </w:rPr>
        <w:t xml:space="preserve"> tem efeito vinculativo imediato entre as Partes, obrigando as Partes e seus sucessores a qualquer título. </w:t>
      </w:r>
    </w:p>
    <w:p w14:paraId="3DFE1F9C" w14:textId="77777777" w:rsidR="00F308FF" w:rsidRPr="004316D7" w:rsidRDefault="00F308FF">
      <w:pPr>
        <w:spacing w:line="300" w:lineRule="auto"/>
        <w:jc w:val="both"/>
        <w:rPr>
          <w:rFonts w:ascii="Tahoma" w:eastAsia="Trebuchet MS" w:hAnsi="Tahoma" w:cs="Tahoma"/>
          <w:sz w:val="20"/>
          <w:szCs w:val="20"/>
        </w:rPr>
      </w:pPr>
    </w:p>
    <w:p w14:paraId="590F7C16" w14:textId="586EADD7" w:rsidR="00F308FF" w:rsidRPr="004316D7" w:rsidRDefault="00593225" w:rsidP="005932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jc w:val="both"/>
        <w:rPr>
          <w:rFonts w:ascii="Tahoma" w:eastAsia="Trebuchet MS" w:hAnsi="Tahoma" w:cs="Tahoma"/>
          <w:color w:val="000000"/>
          <w:sz w:val="20"/>
          <w:szCs w:val="20"/>
        </w:rPr>
      </w:pPr>
      <w:r w:rsidRPr="00593225">
        <w:rPr>
          <w:rFonts w:ascii="Tahoma" w:eastAsia="Trebuchet MS" w:hAnsi="Tahoma" w:cs="Tahoma"/>
          <w:b/>
          <w:bCs/>
          <w:color w:val="000000"/>
          <w:sz w:val="20"/>
          <w:szCs w:val="20"/>
        </w:rPr>
        <w:t>4.2.</w:t>
      </w:r>
      <w:r>
        <w:rPr>
          <w:rFonts w:ascii="Tahoma" w:eastAsia="Trebuchet MS" w:hAnsi="Tahoma" w:cs="Tahoma"/>
          <w:color w:val="000000"/>
          <w:sz w:val="20"/>
          <w:szCs w:val="20"/>
        </w:rPr>
        <w:tab/>
      </w:r>
      <w:r w:rsidR="005C6F1E" w:rsidRPr="004316D7">
        <w:rPr>
          <w:rFonts w:ascii="Tahoma" w:eastAsia="Trebuchet MS" w:hAnsi="Tahoma" w:cs="Tahoma"/>
          <w:color w:val="000000"/>
          <w:sz w:val="20"/>
          <w:szCs w:val="20"/>
        </w:rPr>
        <w:t xml:space="preserve">Este </w:t>
      </w:r>
      <w:r w:rsidR="00C74F07">
        <w:rPr>
          <w:rFonts w:ascii="Tahoma" w:eastAsia="Trebuchet MS" w:hAnsi="Tahoma" w:cs="Tahoma"/>
          <w:color w:val="000000"/>
          <w:sz w:val="20"/>
          <w:szCs w:val="20"/>
        </w:rPr>
        <w:t>Primeiro Aditamento</w:t>
      </w:r>
      <w:r w:rsidR="005C6F1E" w:rsidRPr="004316D7">
        <w:rPr>
          <w:rFonts w:ascii="Tahoma" w:eastAsia="Trebuchet MS" w:hAnsi="Tahoma" w:cs="Tahoma"/>
          <w:color w:val="000000"/>
          <w:sz w:val="20"/>
          <w:szCs w:val="20"/>
        </w:rPr>
        <w:t xml:space="preserve"> não cria ou constitui qualquer espécie de vínculo societário ou associativo entre as Partes, sendo cada qual responsável, em todos os aspectos, por seus negócios, atividades e obrigações de qualquer natureza, sejam cíveis, comerciais, trabalhistas, fiscais e/ou previdenciárias, pelo que não há qualquer vínculo de natureza trabalhista entre as Partes, seus sócios, empregados, prepostos e/ou associados, não estando nenhuma delas autorizadas a assumir quaisquer obrigações ou compromissos em nome da outra.</w:t>
      </w:r>
    </w:p>
    <w:p w14:paraId="6352640F" w14:textId="77777777" w:rsidR="00F308FF" w:rsidRPr="004316D7" w:rsidRDefault="00F308FF">
      <w:pPr>
        <w:spacing w:line="300" w:lineRule="auto"/>
        <w:rPr>
          <w:rFonts w:ascii="Tahoma" w:eastAsia="Trebuchet MS" w:hAnsi="Tahoma" w:cs="Tahoma"/>
          <w:sz w:val="20"/>
          <w:szCs w:val="20"/>
        </w:rPr>
      </w:pPr>
    </w:p>
    <w:p w14:paraId="6AD5771A" w14:textId="22242BC2" w:rsidR="00F308FF" w:rsidRPr="004316D7" w:rsidRDefault="00593225" w:rsidP="005932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jc w:val="both"/>
        <w:rPr>
          <w:rFonts w:ascii="Tahoma" w:eastAsia="Trebuchet MS" w:hAnsi="Tahoma" w:cs="Tahoma"/>
          <w:color w:val="000000"/>
          <w:sz w:val="20"/>
          <w:szCs w:val="20"/>
        </w:rPr>
      </w:pPr>
      <w:r w:rsidRPr="00593225">
        <w:rPr>
          <w:rFonts w:ascii="Tahoma" w:eastAsia="Trebuchet MS" w:hAnsi="Tahoma" w:cs="Tahoma"/>
          <w:b/>
          <w:bCs/>
          <w:color w:val="000000"/>
          <w:sz w:val="20"/>
          <w:szCs w:val="20"/>
        </w:rPr>
        <w:t>4.3.</w:t>
      </w:r>
      <w:r>
        <w:rPr>
          <w:rFonts w:ascii="Tahoma" w:eastAsia="Trebuchet MS" w:hAnsi="Tahoma" w:cs="Tahoma"/>
          <w:color w:val="000000"/>
          <w:sz w:val="20"/>
          <w:szCs w:val="20"/>
        </w:rPr>
        <w:tab/>
      </w:r>
      <w:r w:rsidR="005C6F1E" w:rsidRPr="004316D7">
        <w:rPr>
          <w:rFonts w:ascii="Tahoma" w:eastAsia="Trebuchet MS" w:hAnsi="Tahoma" w:cs="Tahoma"/>
          <w:color w:val="000000"/>
          <w:sz w:val="20"/>
          <w:szCs w:val="20"/>
        </w:rPr>
        <w:t xml:space="preserve">A nulidade ou invalidade de qualquer das disposições deste </w:t>
      </w:r>
      <w:r>
        <w:rPr>
          <w:rFonts w:ascii="Tahoma" w:eastAsia="Trebuchet MS" w:hAnsi="Tahoma" w:cs="Tahoma"/>
          <w:color w:val="000000"/>
          <w:sz w:val="20"/>
          <w:szCs w:val="20"/>
        </w:rPr>
        <w:t>Primeiro Aditamento</w:t>
      </w:r>
      <w:r w:rsidR="005C6F1E" w:rsidRPr="004316D7">
        <w:rPr>
          <w:rFonts w:ascii="Tahoma" w:eastAsia="Trebuchet MS" w:hAnsi="Tahoma" w:cs="Tahoma"/>
          <w:color w:val="000000"/>
          <w:sz w:val="20"/>
          <w:szCs w:val="20"/>
        </w:rPr>
        <w:t xml:space="preserve"> não implicará na nulidade ou invalidade das demais, sendo que as disposições consideradas nulas ou inválidas deverão ser reescritas, de modo a refletir a intenção inicial das Partes em conformidade com a legislação aplicável. </w:t>
      </w:r>
    </w:p>
    <w:p w14:paraId="23210776" w14:textId="77777777" w:rsidR="00F308FF" w:rsidRPr="004316D7" w:rsidRDefault="00F308FF">
      <w:pPr>
        <w:spacing w:line="300" w:lineRule="auto"/>
        <w:rPr>
          <w:rFonts w:ascii="Tahoma" w:eastAsia="Trebuchet MS" w:hAnsi="Tahoma" w:cs="Tahoma"/>
          <w:sz w:val="20"/>
          <w:szCs w:val="20"/>
        </w:rPr>
      </w:pPr>
    </w:p>
    <w:p w14:paraId="45280013" w14:textId="6CA27431" w:rsidR="00F308FF" w:rsidRPr="004316D7" w:rsidRDefault="00593225" w:rsidP="005932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jc w:val="both"/>
        <w:rPr>
          <w:rFonts w:ascii="Tahoma" w:eastAsia="Trebuchet MS" w:hAnsi="Tahoma" w:cs="Tahoma"/>
          <w:color w:val="000000"/>
          <w:sz w:val="20"/>
          <w:szCs w:val="20"/>
        </w:rPr>
      </w:pPr>
      <w:r w:rsidRPr="00593225">
        <w:rPr>
          <w:rFonts w:ascii="Tahoma" w:eastAsia="Trebuchet MS" w:hAnsi="Tahoma" w:cs="Tahoma"/>
          <w:b/>
          <w:bCs/>
          <w:color w:val="000000"/>
          <w:sz w:val="20"/>
          <w:szCs w:val="20"/>
        </w:rPr>
        <w:t>4.4.</w:t>
      </w:r>
      <w:r>
        <w:rPr>
          <w:rFonts w:ascii="Tahoma" w:eastAsia="Trebuchet MS" w:hAnsi="Tahoma" w:cs="Tahoma"/>
          <w:color w:val="000000"/>
          <w:sz w:val="20"/>
          <w:szCs w:val="20"/>
        </w:rPr>
        <w:tab/>
      </w:r>
      <w:r w:rsidR="005C6F1E" w:rsidRPr="004316D7">
        <w:rPr>
          <w:rFonts w:ascii="Tahoma" w:eastAsia="Trebuchet MS" w:hAnsi="Tahoma" w:cs="Tahoma"/>
          <w:color w:val="000000"/>
          <w:sz w:val="20"/>
          <w:szCs w:val="20"/>
        </w:rPr>
        <w:t xml:space="preserve">Os signatários deste </w:t>
      </w:r>
      <w:r>
        <w:rPr>
          <w:rFonts w:ascii="Tahoma" w:eastAsia="Trebuchet MS" w:hAnsi="Tahoma" w:cs="Tahoma"/>
          <w:color w:val="000000"/>
          <w:sz w:val="20"/>
          <w:szCs w:val="20"/>
        </w:rPr>
        <w:t>Primeiro Aditamento</w:t>
      </w:r>
      <w:r w:rsidR="005C6F1E" w:rsidRPr="004316D7">
        <w:rPr>
          <w:rFonts w:ascii="Tahoma" w:eastAsia="Trebuchet MS" w:hAnsi="Tahoma" w:cs="Tahoma"/>
          <w:color w:val="000000"/>
          <w:sz w:val="20"/>
          <w:szCs w:val="20"/>
        </w:rPr>
        <w:t xml:space="preserve"> declaram, sob as penas da lei, estarem devidamente investidos de poderes para celebrá-lo na forma como está redigido, com a assunção das obrigações aqui contraídas. </w:t>
      </w:r>
    </w:p>
    <w:p w14:paraId="09884221" w14:textId="77777777" w:rsidR="001D6D06" w:rsidRPr="00C74F07" w:rsidRDefault="001D6D06" w:rsidP="00C74F07">
      <w:pPr>
        <w:rPr>
          <w:rFonts w:ascii="Tahoma" w:eastAsia="Trebuchet MS" w:hAnsi="Tahoma" w:cs="Tahoma"/>
          <w:color w:val="000000"/>
          <w:sz w:val="20"/>
          <w:szCs w:val="20"/>
        </w:rPr>
      </w:pPr>
    </w:p>
    <w:p w14:paraId="47B9F8A2" w14:textId="6723D11C" w:rsidR="000E6C35" w:rsidRPr="000E6C35" w:rsidRDefault="00593225" w:rsidP="005932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jc w:val="both"/>
        <w:rPr>
          <w:rFonts w:ascii="Tahoma" w:eastAsia="Trebuchet MS" w:hAnsi="Tahoma" w:cs="Tahoma"/>
          <w:color w:val="000000"/>
          <w:sz w:val="20"/>
          <w:szCs w:val="20"/>
        </w:rPr>
      </w:pPr>
      <w:r w:rsidRPr="00593225">
        <w:rPr>
          <w:rFonts w:ascii="Tahoma" w:eastAsia="Trebuchet MS" w:hAnsi="Tahoma" w:cs="Tahoma"/>
          <w:b/>
          <w:bCs/>
          <w:color w:val="000000"/>
          <w:sz w:val="20"/>
          <w:szCs w:val="20"/>
        </w:rPr>
        <w:t>4.5.</w:t>
      </w:r>
      <w:r>
        <w:rPr>
          <w:rFonts w:ascii="Tahoma" w:eastAsia="Trebuchet MS" w:hAnsi="Tahoma" w:cs="Tahoma"/>
          <w:color w:val="000000"/>
          <w:sz w:val="20"/>
          <w:szCs w:val="20"/>
        </w:rPr>
        <w:tab/>
      </w:r>
      <w:r w:rsidR="000E6C35" w:rsidRPr="000E6C35">
        <w:rPr>
          <w:rFonts w:ascii="Tahoma" w:eastAsia="Trebuchet MS" w:hAnsi="Tahoma" w:cs="Tahoma"/>
          <w:color w:val="000000"/>
          <w:sz w:val="20"/>
          <w:szCs w:val="20"/>
        </w:rPr>
        <w:t xml:space="preserve">A celebração deste </w:t>
      </w:r>
      <w:r>
        <w:rPr>
          <w:rFonts w:ascii="Tahoma" w:eastAsia="Trebuchet MS" w:hAnsi="Tahoma" w:cs="Tahoma"/>
          <w:color w:val="000000"/>
          <w:sz w:val="20"/>
          <w:szCs w:val="20"/>
        </w:rPr>
        <w:t>Primeiro Aditamento</w:t>
      </w:r>
      <w:r w:rsidR="000E6C35" w:rsidRPr="000E6C35">
        <w:rPr>
          <w:rFonts w:ascii="Tahoma" w:eastAsia="Trebuchet MS" w:hAnsi="Tahoma" w:cs="Tahoma"/>
          <w:color w:val="000000"/>
          <w:sz w:val="20"/>
          <w:szCs w:val="20"/>
        </w:rPr>
        <w:t xml:space="preserve"> poderá ser realizada por meio físico, eletrônico ou digital, com processo disponibilizado pela Infraestrutura de Chaves Públicas Brasileira – ICP-Brasil </w:t>
      </w:r>
      <w:r w:rsidR="000E6C35" w:rsidRPr="000E6C35">
        <w:rPr>
          <w:rFonts w:ascii="Tahoma" w:eastAsia="Trebuchet MS" w:hAnsi="Tahoma" w:cs="Tahoma"/>
          <w:color w:val="000000"/>
          <w:sz w:val="20"/>
          <w:szCs w:val="20"/>
        </w:rPr>
        <w:lastRenderedPageBreak/>
        <w:t>ou por qualquer outro meio de comprovação da autoria e integridade de documentos em forma eletrônica, nos termos do artigo 10, parágrafo 2° da Medida Provisória n° 2.200-2, de 24 de agosto de 2001, constituindo título executivo extrajudicial para todos os fins de direito.</w:t>
      </w:r>
    </w:p>
    <w:p w14:paraId="78FCE73C" w14:textId="77777777" w:rsidR="00F308FF" w:rsidRPr="004316D7" w:rsidRDefault="00F308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jc w:val="both"/>
        <w:rPr>
          <w:rFonts w:ascii="Tahoma" w:eastAsia="Trebuchet MS" w:hAnsi="Tahoma" w:cs="Tahoma"/>
          <w:color w:val="000000"/>
          <w:sz w:val="20"/>
          <w:szCs w:val="20"/>
          <w:highlight w:val="yellow"/>
        </w:rPr>
      </w:pPr>
    </w:p>
    <w:p w14:paraId="193FEB40" w14:textId="1D8447DF" w:rsidR="00F308FF" w:rsidRPr="004316D7" w:rsidRDefault="005C6F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jc w:val="both"/>
        <w:rPr>
          <w:rFonts w:ascii="Tahoma" w:eastAsia="Trebuchet MS" w:hAnsi="Tahoma" w:cs="Tahoma"/>
          <w:color w:val="000000"/>
          <w:sz w:val="20"/>
          <w:szCs w:val="20"/>
        </w:rPr>
      </w:pPr>
      <w:r w:rsidRPr="004316D7">
        <w:rPr>
          <w:rFonts w:ascii="Tahoma" w:eastAsia="Trebuchet MS" w:hAnsi="Tahoma" w:cs="Tahoma"/>
          <w:color w:val="000000"/>
          <w:sz w:val="20"/>
          <w:szCs w:val="20"/>
        </w:rPr>
        <w:t xml:space="preserve">E, por estarem justas e contratadas, firmam o presente </w:t>
      </w:r>
      <w:r w:rsidR="00593225">
        <w:rPr>
          <w:rFonts w:ascii="Tahoma" w:eastAsia="Trebuchet MS" w:hAnsi="Tahoma" w:cs="Tahoma"/>
          <w:color w:val="000000"/>
          <w:sz w:val="20"/>
          <w:szCs w:val="20"/>
        </w:rPr>
        <w:t>Primeiro Aditamento</w:t>
      </w:r>
      <w:r w:rsidRPr="004316D7">
        <w:rPr>
          <w:rFonts w:ascii="Tahoma" w:eastAsia="Trebuchet MS" w:hAnsi="Tahoma" w:cs="Tahoma"/>
          <w:color w:val="000000"/>
          <w:sz w:val="20"/>
          <w:szCs w:val="20"/>
        </w:rPr>
        <w:t xml:space="preserve"> em </w:t>
      </w:r>
      <w:r w:rsidR="000E6C35">
        <w:rPr>
          <w:rFonts w:ascii="Tahoma" w:eastAsia="Trebuchet MS" w:hAnsi="Tahoma" w:cs="Tahoma"/>
          <w:color w:val="000000"/>
          <w:sz w:val="20"/>
          <w:szCs w:val="20"/>
        </w:rPr>
        <w:t>1 (uma) via digital,</w:t>
      </w:r>
      <w:r w:rsidRPr="004316D7">
        <w:rPr>
          <w:rFonts w:ascii="Tahoma" w:eastAsia="Trebuchet MS" w:hAnsi="Tahoma" w:cs="Tahoma"/>
          <w:color w:val="000000"/>
          <w:sz w:val="20"/>
          <w:szCs w:val="20"/>
        </w:rPr>
        <w:t xml:space="preserve"> para </w:t>
      </w:r>
      <w:r w:rsidR="000E6C35">
        <w:rPr>
          <w:rFonts w:ascii="Tahoma" w:eastAsia="Trebuchet MS" w:hAnsi="Tahoma" w:cs="Tahoma"/>
          <w:color w:val="000000"/>
          <w:sz w:val="20"/>
          <w:szCs w:val="20"/>
        </w:rPr>
        <w:t>um só fim e efeito</w:t>
      </w:r>
      <w:r w:rsidRPr="004316D7">
        <w:rPr>
          <w:rFonts w:ascii="Tahoma" w:eastAsia="Trebuchet MS" w:hAnsi="Tahoma" w:cs="Tahoma"/>
          <w:color w:val="000000"/>
          <w:sz w:val="20"/>
          <w:szCs w:val="20"/>
        </w:rPr>
        <w:t xml:space="preserve">, obrigando-se por si, por seus sucessores ou cessionários a qualquer título, na presença das 2 (duas) testemunhas abaixo assinadas. </w:t>
      </w:r>
    </w:p>
    <w:p w14:paraId="4430B2DE" w14:textId="77777777" w:rsidR="00F308FF" w:rsidRPr="004316D7" w:rsidRDefault="00F308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00" w:lineRule="auto"/>
        <w:ind w:firstLine="357"/>
        <w:jc w:val="both"/>
        <w:rPr>
          <w:rFonts w:ascii="Tahoma" w:eastAsia="Trebuchet MS" w:hAnsi="Tahoma" w:cs="Tahoma"/>
          <w:color w:val="000000"/>
          <w:sz w:val="20"/>
          <w:szCs w:val="20"/>
        </w:rPr>
      </w:pPr>
    </w:p>
    <w:p w14:paraId="1B4AC678" w14:textId="227AE9AF" w:rsidR="00F308FF" w:rsidRPr="004316D7" w:rsidRDefault="005C6F1E">
      <w:pPr>
        <w:spacing w:line="300" w:lineRule="auto"/>
        <w:jc w:val="center"/>
        <w:rPr>
          <w:rFonts w:ascii="Tahoma" w:eastAsia="Trebuchet MS" w:hAnsi="Tahoma" w:cs="Tahoma"/>
          <w:sz w:val="20"/>
          <w:szCs w:val="20"/>
        </w:rPr>
      </w:pPr>
      <w:r w:rsidRPr="004316D7">
        <w:rPr>
          <w:rFonts w:ascii="Tahoma" w:eastAsia="Arial Unicode MS" w:hAnsi="Tahoma" w:cs="Tahoma"/>
          <w:sz w:val="20"/>
          <w:szCs w:val="20"/>
        </w:rPr>
        <w:t xml:space="preserve">São Paulo, </w:t>
      </w:r>
      <w:r w:rsidR="00593225">
        <w:rPr>
          <w:rFonts w:ascii="Tahoma" w:eastAsia="Arial Unicode MS" w:hAnsi="Tahoma" w:cs="Tahoma"/>
          <w:sz w:val="20"/>
          <w:szCs w:val="20"/>
        </w:rPr>
        <w:t>[</w:t>
      </w:r>
      <w:r w:rsidR="00593225" w:rsidRPr="00593225">
        <w:rPr>
          <w:rFonts w:ascii="Tahoma" w:eastAsia="Arial Unicode MS" w:hAnsi="Tahoma" w:cs="Tahoma"/>
          <w:sz w:val="20"/>
          <w:szCs w:val="20"/>
          <w:highlight w:val="yellow"/>
        </w:rPr>
        <w:t>●</w:t>
      </w:r>
      <w:r w:rsidR="00593225">
        <w:rPr>
          <w:rFonts w:ascii="Tahoma" w:eastAsia="Arial Unicode MS" w:hAnsi="Tahoma" w:cs="Tahoma"/>
          <w:sz w:val="20"/>
          <w:szCs w:val="20"/>
        </w:rPr>
        <w:t>]</w:t>
      </w:r>
      <w:r w:rsidR="000E6C35">
        <w:rPr>
          <w:rFonts w:ascii="Tahoma" w:eastAsia="Arial Unicode MS" w:hAnsi="Tahoma" w:cs="Tahoma"/>
          <w:sz w:val="20"/>
          <w:szCs w:val="20"/>
        </w:rPr>
        <w:t xml:space="preserve"> de </w:t>
      </w:r>
      <w:r w:rsidR="00593225">
        <w:rPr>
          <w:rFonts w:ascii="Tahoma" w:eastAsia="Arial Unicode MS" w:hAnsi="Tahoma" w:cs="Tahoma"/>
          <w:sz w:val="20"/>
          <w:szCs w:val="20"/>
        </w:rPr>
        <w:t>[</w:t>
      </w:r>
      <w:r w:rsidR="00593225" w:rsidRPr="00593225">
        <w:rPr>
          <w:rFonts w:ascii="Tahoma" w:eastAsia="Arial Unicode MS" w:hAnsi="Tahoma" w:cs="Tahoma"/>
          <w:sz w:val="20"/>
          <w:szCs w:val="20"/>
          <w:highlight w:val="yellow"/>
        </w:rPr>
        <w:t>●</w:t>
      </w:r>
      <w:r w:rsidR="00593225">
        <w:rPr>
          <w:rFonts w:ascii="Tahoma" w:eastAsia="Arial Unicode MS" w:hAnsi="Tahoma" w:cs="Tahoma"/>
          <w:sz w:val="20"/>
          <w:szCs w:val="20"/>
        </w:rPr>
        <w:t xml:space="preserve">] </w:t>
      </w:r>
      <w:r w:rsidR="000E6C35">
        <w:rPr>
          <w:rFonts w:ascii="Tahoma" w:eastAsia="Arial Unicode MS" w:hAnsi="Tahoma" w:cs="Tahoma"/>
          <w:sz w:val="20"/>
          <w:szCs w:val="20"/>
        </w:rPr>
        <w:t>de 2021</w:t>
      </w:r>
      <w:r w:rsidRPr="004316D7">
        <w:rPr>
          <w:rFonts w:ascii="Tahoma" w:eastAsia="Arial Unicode MS" w:hAnsi="Tahoma" w:cs="Tahoma"/>
          <w:sz w:val="20"/>
          <w:szCs w:val="20"/>
        </w:rPr>
        <w:t>.</w:t>
      </w:r>
    </w:p>
    <w:p w14:paraId="1EAC9893" w14:textId="77777777" w:rsidR="00F308FF" w:rsidRPr="004316D7" w:rsidRDefault="00F308FF">
      <w:pPr>
        <w:spacing w:line="300" w:lineRule="auto"/>
        <w:jc w:val="right"/>
        <w:rPr>
          <w:rFonts w:ascii="Tahoma" w:eastAsia="Trebuchet MS" w:hAnsi="Tahoma" w:cs="Tahoma"/>
          <w:sz w:val="20"/>
          <w:szCs w:val="20"/>
        </w:rPr>
      </w:pPr>
    </w:p>
    <w:p w14:paraId="5E6614F8" w14:textId="77777777" w:rsidR="00F308FF" w:rsidRPr="004316D7" w:rsidRDefault="005C6F1E">
      <w:pPr>
        <w:tabs>
          <w:tab w:val="left" w:pos="709"/>
          <w:tab w:val="left" w:pos="2833"/>
        </w:tabs>
        <w:spacing w:line="300" w:lineRule="auto"/>
        <w:jc w:val="center"/>
        <w:rPr>
          <w:rFonts w:ascii="Tahoma" w:eastAsia="Trebuchet MS" w:hAnsi="Tahoma" w:cs="Tahoma"/>
          <w:i/>
          <w:sz w:val="20"/>
          <w:szCs w:val="20"/>
        </w:rPr>
      </w:pPr>
      <w:r w:rsidRPr="004316D7">
        <w:rPr>
          <w:rFonts w:ascii="Tahoma" w:eastAsia="Trebuchet MS" w:hAnsi="Tahoma" w:cs="Tahoma"/>
          <w:i/>
          <w:sz w:val="20"/>
          <w:szCs w:val="20"/>
        </w:rPr>
        <w:t>[RESTANTE DA PÁGINA INTENCIONALMENTE EM BRANCO]</w:t>
      </w:r>
    </w:p>
    <w:p w14:paraId="0D3F5892" w14:textId="77777777" w:rsidR="00F308FF" w:rsidRPr="004316D7" w:rsidRDefault="005C6F1E">
      <w:pPr>
        <w:tabs>
          <w:tab w:val="left" w:pos="709"/>
        </w:tabs>
        <w:spacing w:line="300" w:lineRule="auto"/>
        <w:jc w:val="center"/>
        <w:rPr>
          <w:rFonts w:ascii="Tahoma" w:eastAsia="Trebuchet MS" w:hAnsi="Tahoma" w:cs="Tahoma"/>
          <w:i/>
          <w:sz w:val="20"/>
          <w:szCs w:val="20"/>
        </w:rPr>
      </w:pPr>
      <w:r w:rsidRPr="004316D7">
        <w:rPr>
          <w:rFonts w:ascii="Tahoma" w:eastAsia="Trebuchet MS" w:hAnsi="Tahoma" w:cs="Tahoma"/>
          <w:i/>
          <w:sz w:val="20"/>
          <w:szCs w:val="20"/>
        </w:rPr>
        <w:t>[AS ASSINATURAS ESTÃO NAS PÁGINAS SEGUINTES]</w:t>
      </w:r>
    </w:p>
    <w:p w14:paraId="523590C9" w14:textId="77777777" w:rsidR="00F308FF" w:rsidRPr="004316D7" w:rsidRDefault="005C6F1E">
      <w:pPr>
        <w:spacing w:line="300" w:lineRule="auto"/>
        <w:jc w:val="center"/>
        <w:rPr>
          <w:rFonts w:ascii="Tahoma" w:eastAsia="Trebuchet MS" w:hAnsi="Tahoma" w:cs="Tahoma"/>
          <w:i/>
          <w:sz w:val="20"/>
          <w:szCs w:val="20"/>
        </w:rPr>
      </w:pPr>
      <w:r w:rsidRPr="004316D7">
        <w:rPr>
          <w:rFonts w:ascii="Tahoma" w:hAnsi="Tahoma" w:cs="Tahoma"/>
          <w:sz w:val="20"/>
          <w:szCs w:val="20"/>
        </w:rPr>
        <w:br w:type="page"/>
      </w:r>
    </w:p>
    <w:p w14:paraId="6C004E40" w14:textId="03C71ADB" w:rsidR="00F308FF" w:rsidRPr="004316D7" w:rsidRDefault="005C6F1E">
      <w:pPr>
        <w:spacing w:line="300" w:lineRule="auto"/>
        <w:jc w:val="center"/>
        <w:rPr>
          <w:rFonts w:ascii="Tahoma" w:eastAsia="Trebuchet MS" w:hAnsi="Tahoma" w:cs="Tahoma"/>
          <w:i/>
          <w:sz w:val="20"/>
          <w:szCs w:val="20"/>
        </w:rPr>
      </w:pPr>
      <w:r w:rsidRPr="004316D7">
        <w:rPr>
          <w:rFonts w:ascii="Tahoma" w:eastAsia="Trebuchet MS" w:hAnsi="Tahoma" w:cs="Tahoma"/>
          <w:i/>
          <w:sz w:val="20"/>
          <w:szCs w:val="20"/>
        </w:rPr>
        <w:lastRenderedPageBreak/>
        <w:t xml:space="preserve">“Página de Assinaturas 1/2 do </w:t>
      </w:r>
      <w:r w:rsidR="00593225">
        <w:rPr>
          <w:rFonts w:ascii="Tahoma" w:eastAsia="Trebuchet MS" w:hAnsi="Tahoma" w:cs="Tahoma"/>
          <w:i/>
          <w:sz w:val="20"/>
          <w:szCs w:val="20"/>
        </w:rPr>
        <w:t xml:space="preserve">Primeiro Aditamento ao </w:t>
      </w:r>
      <w:r w:rsidRPr="004316D7">
        <w:rPr>
          <w:rFonts w:ascii="Tahoma" w:eastAsia="Trebuchet MS" w:hAnsi="Tahoma" w:cs="Tahoma"/>
          <w:i/>
          <w:sz w:val="20"/>
          <w:szCs w:val="20"/>
        </w:rPr>
        <w:t>Contrato de Prestação de Serviços de Agente de Pagamento, Cobrança de Créditos e Outras</w:t>
      </w:r>
      <w:r w:rsidRPr="004316D7">
        <w:rPr>
          <w:rFonts w:ascii="Tahoma" w:eastAsia="Trebuchet MS" w:hAnsi="Tahoma" w:cs="Tahoma"/>
          <w:b/>
          <w:sz w:val="20"/>
          <w:szCs w:val="20"/>
        </w:rPr>
        <w:t xml:space="preserve"> </w:t>
      </w:r>
      <w:r w:rsidRPr="004316D7">
        <w:rPr>
          <w:rFonts w:ascii="Tahoma" w:eastAsia="Trebuchet MS" w:hAnsi="Tahoma" w:cs="Tahoma"/>
          <w:i/>
          <w:sz w:val="20"/>
          <w:szCs w:val="20"/>
        </w:rPr>
        <w:t>Avenças”</w:t>
      </w:r>
    </w:p>
    <w:p w14:paraId="62C6E848" w14:textId="77777777" w:rsidR="00F308FF" w:rsidRPr="004316D7" w:rsidRDefault="00F308FF">
      <w:pPr>
        <w:spacing w:line="300" w:lineRule="auto"/>
        <w:jc w:val="center"/>
        <w:rPr>
          <w:rFonts w:ascii="Tahoma" w:eastAsia="Trebuchet MS" w:hAnsi="Tahoma" w:cs="Tahoma"/>
          <w:i/>
          <w:sz w:val="20"/>
          <w:szCs w:val="20"/>
        </w:rPr>
      </w:pPr>
    </w:p>
    <w:p w14:paraId="03C9F5E4" w14:textId="77777777" w:rsidR="00F308FF" w:rsidRPr="004316D7" w:rsidRDefault="00F308FF">
      <w:pPr>
        <w:spacing w:line="300" w:lineRule="auto"/>
        <w:jc w:val="center"/>
        <w:rPr>
          <w:rFonts w:ascii="Tahoma" w:eastAsia="Trebuchet MS" w:hAnsi="Tahoma" w:cs="Tahoma"/>
          <w:i/>
          <w:sz w:val="20"/>
          <w:szCs w:val="20"/>
        </w:rPr>
      </w:pPr>
    </w:p>
    <w:p w14:paraId="75EAD63C" w14:textId="77777777" w:rsidR="00F308FF" w:rsidRPr="004316D7" w:rsidRDefault="00F308FF">
      <w:pPr>
        <w:spacing w:line="300" w:lineRule="auto"/>
        <w:rPr>
          <w:rFonts w:ascii="Tahoma" w:eastAsia="Trebuchet MS" w:hAnsi="Tahoma" w:cs="Tahoma"/>
          <w:i/>
          <w:sz w:val="20"/>
          <w:szCs w:val="20"/>
        </w:rPr>
      </w:pPr>
    </w:p>
    <w:p w14:paraId="4D29B4A8" w14:textId="3C7BA60B" w:rsidR="00F308FF" w:rsidRPr="004316D7" w:rsidRDefault="00097713">
      <w:pPr>
        <w:spacing w:line="300" w:lineRule="auto"/>
        <w:jc w:val="center"/>
        <w:rPr>
          <w:rFonts w:ascii="Tahoma" w:eastAsia="Trebuchet MS" w:hAnsi="Tahoma" w:cs="Tahoma"/>
          <w:sz w:val="20"/>
          <w:szCs w:val="20"/>
        </w:rPr>
      </w:pPr>
      <w:r w:rsidRPr="004316D7">
        <w:rPr>
          <w:rFonts w:ascii="Tahoma" w:eastAsia="Trebuchet MS" w:hAnsi="Tahoma" w:cs="Tahoma"/>
          <w:b/>
          <w:sz w:val="20"/>
          <w:szCs w:val="20"/>
        </w:rPr>
        <w:t>IOUU TECNOLOGIA E SERVIÇOS FINANCEIROS LTDA.</w:t>
      </w:r>
    </w:p>
    <w:p w14:paraId="54046A6B" w14:textId="77777777" w:rsidR="00F308FF" w:rsidRPr="004316D7" w:rsidRDefault="00F308FF">
      <w:pPr>
        <w:spacing w:line="300" w:lineRule="auto"/>
        <w:jc w:val="both"/>
        <w:rPr>
          <w:rFonts w:ascii="Tahoma" w:eastAsia="Trebuchet MS" w:hAnsi="Tahoma" w:cs="Tahoma"/>
          <w:sz w:val="20"/>
          <w:szCs w:val="20"/>
        </w:rPr>
      </w:pPr>
    </w:p>
    <w:p w14:paraId="48737F76" w14:textId="77777777" w:rsidR="00F308FF" w:rsidRPr="004316D7" w:rsidRDefault="00F308FF">
      <w:pPr>
        <w:spacing w:line="300" w:lineRule="auto"/>
        <w:jc w:val="both"/>
        <w:rPr>
          <w:rFonts w:ascii="Tahoma" w:eastAsia="Trebuchet MS" w:hAnsi="Tahoma" w:cs="Tahoma"/>
          <w:sz w:val="20"/>
          <w:szCs w:val="20"/>
        </w:rPr>
      </w:pPr>
    </w:p>
    <w:p w14:paraId="11ED9D9F" w14:textId="77777777" w:rsidR="00F308FF" w:rsidRPr="004316D7" w:rsidRDefault="00F308FF">
      <w:pPr>
        <w:spacing w:line="300" w:lineRule="auto"/>
        <w:jc w:val="both"/>
        <w:rPr>
          <w:rFonts w:ascii="Tahoma" w:eastAsia="Trebuchet MS" w:hAnsi="Tahoma" w:cs="Tahoma"/>
          <w:sz w:val="20"/>
          <w:szCs w:val="20"/>
        </w:rPr>
      </w:pPr>
    </w:p>
    <w:p w14:paraId="63C4A8BD" w14:textId="77777777" w:rsidR="00F308FF" w:rsidRPr="004316D7" w:rsidRDefault="00F308FF">
      <w:pPr>
        <w:spacing w:line="300" w:lineRule="auto"/>
        <w:jc w:val="both"/>
        <w:rPr>
          <w:rFonts w:ascii="Tahoma" w:eastAsia="Trebuchet MS" w:hAnsi="Tahoma" w:cs="Tahoma"/>
          <w:sz w:val="20"/>
          <w:szCs w:val="20"/>
        </w:rPr>
      </w:pPr>
    </w:p>
    <w:p w14:paraId="0A8A3B8C" w14:textId="77777777" w:rsidR="00F308FF" w:rsidRPr="004316D7" w:rsidRDefault="00F308FF">
      <w:pPr>
        <w:spacing w:line="300" w:lineRule="auto"/>
        <w:jc w:val="both"/>
        <w:rPr>
          <w:rFonts w:ascii="Tahoma" w:eastAsia="Trebuchet MS" w:hAnsi="Tahoma" w:cs="Tahoma"/>
          <w:sz w:val="20"/>
          <w:szCs w:val="20"/>
        </w:rPr>
      </w:pPr>
    </w:p>
    <w:tbl>
      <w:tblPr>
        <w:tblStyle w:val="a"/>
        <w:tblW w:w="86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41"/>
        <w:gridCol w:w="4406"/>
      </w:tblGrid>
      <w:tr w:rsidR="00F308FF" w:rsidRPr="004316D7" w14:paraId="7F69B53B" w14:textId="77777777">
        <w:tc>
          <w:tcPr>
            <w:tcW w:w="4241" w:type="dxa"/>
          </w:tcPr>
          <w:p w14:paraId="741B1803" w14:textId="6E9DD8EC" w:rsidR="00F308FF" w:rsidRPr="004316D7" w:rsidRDefault="005C6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418"/>
                <w:tab w:val="left" w:pos="2835"/>
                <w:tab w:val="left" w:pos="4252"/>
                <w:tab w:val="left" w:pos="709"/>
              </w:tabs>
              <w:spacing w:line="300" w:lineRule="auto"/>
              <w:jc w:val="both"/>
              <w:rPr>
                <w:rFonts w:ascii="Tahoma" w:eastAsia="Trebuchet MS" w:hAnsi="Tahoma" w:cs="Tahoma"/>
                <w:color w:val="000000"/>
                <w:sz w:val="20"/>
                <w:szCs w:val="20"/>
              </w:rPr>
            </w:pPr>
            <w:r w:rsidRPr="004316D7">
              <w:rPr>
                <w:rFonts w:ascii="Tahoma" w:eastAsia="Trebuchet MS" w:hAnsi="Tahoma" w:cs="Tahoma"/>
                <w:color w:val="000000"/>
                <w:sz w:val="20"/>
                <w:szCs w:val="20"/>
              </w:rPr>
              <w:t>1._____________________________</w:t>
            </w:r>
          </w:p>
        </w:tc>
        <w:tc>
          <w:tcPr>
            <w:tcW w:w="4406" w:type="dxa"/>
          </w:tcPr>
          <w:p w14:paraId="4E752718" w14:textId="3897C946" w:rsidR="00F308FF" w:rsidRPr="004316D7" w:rsidRDefault="005C6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418"/>
                <w:tab w:val="left" w:pos="2835"/>
                <w:tab w:val="left" w:pos="4252"/>
                <w:tab w:val="left" w:pos="709"/>
              </w:tabs>
              <w:spacing w:line="300" w:lineRule="auto"/>
              <w:jc w:val="both"/>
              <w:rPr>
                <w:rFonts w:ascii="Tahoma" w:eastAsia="Trebuchet MS" w:hAnsi="Tahoma" w:cs="Tahoma"/>
                <w:color w:val="000000"/>
                <w:sz w:val="20"/>
                <w:szCs w:val="20"/>
              </w:rPr>
            </w:pPr>
            <w:r w:rsidRPr="004316D7">
              <w:rPr>
                <w:rFonts w:ascii="Tahoma" w:eastAsia="Trebuchet MS" w:hAnsi="Tahoma" w:cs="Tahoma"/>
                <w:color w:val="000000"/>
                <w:sz w:val="20"/>
                <w:szCs w:val="20"/>
              </w:rPr>
              <w:t>2._______________________________</w:t>
            </w:r>
          </w:p>
        </w:tc>
      </w:tr>
      <w:tr w:rsidR="00F308FF" w:rsidRPr="004316D7" w14:paraId="796AC735" w14:textId="77777777">
        <w:tc>
          <w:tcPr>
            <w:tcW w:w="4241" w:type="dxa"/>
          </w:tcPr>
          <w:p w14:paraId="155A9FC2" w14:textId="77777777" w:rsidR="00F308FF" w:rsidRPr="004316D7" w:rsidRDefault="005C6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418"/>
                <w:tab w:val="left" w:pos="2835"/>
                <w:tab w:val="left" w:pos="4252"/>
                <w:tab w:val="left" w:pos="709"/>
              </w:tabs>
              <w:spacing w:line="300" w:lineRule="auto"/>
              <w:jc w:val="both"/>
              <w:rPr>
                <w:rFonts w:ascii="Tahoma" w:eastAsia="Trebuchet MS" w:hAnsi="Tahoma" w:cs="Tahoma"/>
                <w:color w:val="000000"/>
                <w:sz w:val="20"/>
                <w:szCs w:val="20"/>
              </w:rPr>
            </w:pPr>
            <w:r w:rsidRPr="004316D7">
              <w:rPr>
                <w:rFonts w:ascii="Tahoma" w:eastAsia="Trebuchet MS" w:hAnsi="Tahoma" w:cs="Tahoma"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4406" w:type="dxa"/>
          </w:tcPr>
          <w:p w14:paraId="50AF8AC0" w14:textId="77777777" w:rsidR="00F308FF" w:rsidRPr="004316D7" w:rsidRDefault="005C6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418"/>
                <w:tab w:val="left" w:pos="2835"/>
                <w:tab w:val="left" w:pos="4252"/>
                <w:tab w:val="left" w:pos="709"/>
              </w:tabs>
              <w:spacing w:line="300" w:lineRule="auto"/>
              <w:jc w:val="both"/>
              <w:rPr>
                <w:rFonts w:ascii="Tahoma" w:eastAsia="Trebuchet MS" w:hAnsi="Tahoma" w:cs="Tahoma"/>
                <w:color w:val="000000"/>
                <w:sz w:val="20"/>
                <w:szCs w:val="20"/>
              </w:rPr>
            </w:pPr>
            <w:r w:rsidRPr="004316D7">
              <w:rPr>
                <w:rFonts w:ascii="Tahoma" w:eastAsia="Trebuchet MS" w:hAnsi="Tahoma" w:cs="Tahoma"/>
                <w:color w:val="000000"/>
                <w:sz w:val="20"/>
                <w:szCs w:val="20"/>
              </w:rPr>
              <w:t>Nome:</w:t>
            </w:r>
          </w:p>
        </w:tc>
      </w:tr>
      <w:tr w:rsidR="00F308FF" w:rsidRPr="004316D7" w14:paraId="37545AA1" w14:textId="77777777">
        <w:tc>
          <w:tcPr>
            <w:tcW w:w="4241" w:type="dxa"/>
          </w:tcPr>
          <w:p w14:paraId="106925D5" w14:textId="77777777" w:rsidR="00F308FF" w:rsidRPr="004316D7" w:rsidRDefault="005C6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418"/>
                <w:tab w:val="left" w:pos="2835"/>
                <w:tab w:val="left" w:pos="4252"/>
                <w:tab w:val="left" w:pos="709"/>
              </w:tabs>
              <w:spacing w:line="300" w:lineRule="auto"/>
              <w:jc w:val="both"/>
              <w:rPr>
                <w:rFonts w:ascii="Tahoma" w:eastAsia="Trebuchet MS" w:hAnsi="Tahoma" w:cs="Tahoma"/>
                <w:color w:val="000000"/>
                <w:sz w:val="20"/>
                <w:szCs w:val="20"/>
              </w:rPr>
            </w:pPr>
            <w:r w:rsidRPr="004316D7">
              <w:rPr>
                <w:rFonts w:ascii="Tahoma" w:eastAsia="Trebuchet MS" w:hAnsi="Tahoma" w:cs="Tahoma"/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4406" w:type="dxa"/>
          </w:tcPr>
          <w:p w14:paraId="2CDD0D4F" w14:textId="77777777" w:rsidR="00F308FF" w:rsidRPr="004316D7" w:rsidRDefault="005C6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418"/>
                <w:tab w:val="left" w:pos="2835"/>
                <w:tab w:val="left" w:pos="4252"/>
                <w:tab w:val="left" w:pos="709"/>
              </w:tabs>
              <w:spacing w:line="300" w:lineRule="auto"/>
              <w:jc w:val="both"/>
              <w:rPr>
                <w:rFonts w:ascii="Tahoma" w:eastAsia="Trebuchet MS" w:hAnsi="Tahoma" w:cs="Tahoma"/>
                <w:color w:val="000000"/>
                <w:sz w:val="20"/>
                <w:szCs w:val="20"/>
              </w:rPr>
            </w:pPr>
            <w:r w:rsidRPr="004316D7">
              <w:rPr>
                <w:rFonts w:ascii="Tahoma" w:eastAsia="Trebuchet MS" w:hAnsi="Tahoma" w:cs="Tahoma"/>
                <w:color w:val="000000"/>
                <w:sz w:val="20"/>
                <w:szCs w:val="20"/>
              </w:rPr>
              <w:t>Cargo:</w:t>
            </w:r>
          </w:p>
        </w:tc>
      </w:tr>
    </w:tbl>
    <w:p w14:paraId="3A259E8B" w14:textId="77777777" w:rsidR="00F308FF" w:rsidRPr="004316D7" w:rsidRDefault="00F308FF">
      <w:pPr>
        <w:spacing w:line="300" w:lineRule="auto"/>
        <w:jc w:val="both"/>
        <w:rPr>
          <w:rFonts w:ascii="Tahoma" w:eastAsia="Trebuchet MS" w:hAnsi="Tahoma" w:cs="Tahoma"/>
          <w:sz w:val="20"/>
          <w:szCs w:val="20"/>
        </w:rPr>
      </w:pPr>
    </w:p>
    <w:p w14:paraId="503FFBFC" w14:textId="77777777" w:rsidR="00F308FF" w:rsidRPr="004316D7" w:rsidRDefault="005C6F1E">
      <w:pPr>
        <w:spacing w:line="300" w:lineRule="auto"/>
        <w:jc w:val="both"/>
        <w:rPr>
          <w:rFonts w:ascii="Tahoma" w:eastAsia="Trebuchet MS" w:hAnsi="Tahoma" w:cs="Tahoma"/>
          <w:sz w:val="20"/>
          <w:szCs w:val="20"/>
        </w:rPr>
      </w:pPr>
      <w:r w:rsidRPr="004316D7">
        <w:rPr>
          <w:rFonts w:ascii="Tahoma" w:hAnsi="Tahoma" w:cs="Tahoma"/>
          <w:sz w:val="20"/>
          <w:szCs w:val="20"/>
        </w:rPr>
        <w:br w:type="page"/>
      </w:r>
    </w:p>
    <w:p w14:paraId="41B2C2F2" w14:textId="505E5823" w:rsidR="00F308FF" w:rsidRPr="004316D7" w:rsidRDefault="005C6F1E">
      <w:pPr>
        <w:spacing w:line="300" w:lineRule="auto"/>
        <w:jc w:val="center"/>
        <w:rPr>
          <w:rFonts w:ascii="Tahoma" w:eastAsia="Trebuchet MS" w:hAnsi="Tahoma" w:cs="Tahoma"/>
          <w:i/>
          <w:sz w:val="20"/>
          <w:szCs w:val="20"/>
        </w:rPr>
      </w:pPr>
      <w:r w:rsidRPr="004316D7">
        <w:rPr>
          <w:rFonts w:ascii="Tahoma" w:eastAsia="Trebuchet MS" w:hAnsi="Tahoma" w:cs="Tahoma"/>
          <w:i/>
          <w:sz w:val="20"/>
          <w:szCs w:val="20"/>
        </w:rPr>
        <w:lastRenderedPageBreak/>
        <w:t xml:space="preserve">“Página de Assinaturas 2/2 do </w:t>
      </w:r>
      <w:r w:rsidR="00593225">
        <w:rPr>
          <w:rFonts w:ascii="Tahoma" w:eastAsia="Trebuchet MS" w:hAnsi="Tahoma" w:cs="Tahoma"/>
          <w:i/>
          <w:sz w:val="20"/>
          <w:szCs w:val="20"/>
        </w:rPr>
        <w:t xml:space="preserve">Primeiro Aditamento ao </w:t>
      </w:r>
      <w:r w:rsidRPr="004316D7">
        <w:rPr>
          <w:rFonts w:ascii="Tahoma" w:eastAsia="Trebuchet MS" w:hAnsi="Tahoma" w:cs="Tahoma"/>
          <w:i/>
          <w:sz w:val="20"/>
          <w:szCs w:val="20"/>
        </w:rPr>
        <w:t>Contrato de Prestação de Serviços de Agente de Pagamento, Cobrança de Créditos e Outras</w:t>
      </w:r>
      <w:r w:rsidRPr="004316D7">
        <w:rPr>
          <w:rFonts w:ascii="Tahoma" w:eastAsia="Trebuchet MS" w:hAnsi="Tahoma" w:cs="Tahoma"/>
          <w:b/>
          <w:sz w:val="20"/>
          <w:szCs w:val="20"/>
        </w:rPr>
        <w:t xml:space="preserve"> </w:t>
      </w:r>
      <w:r w:rsidRPr="004316D7">
        <w:rPr>
          <w:rFonts w:ascii="Tahoma" w:eastAsia="Trebuchet MS" w:hAnsi="Tahoma" w:cs="Tahoma"/>
          <w:i/>
          <w:sz w:val="20"/>
          <w:szCs w:val="20"/>
        </w:rPr>
        <w:t>Avenças”</w:t>
      </w:r>
    </w:p>
    <w:p w14:paraId="01ED93F0" w14:textId="77777777" w:rsidR="00F308FF" w:rsidRPr="004316D7" w:rsidRDefault="00F308FF">
      <w:pPr>
        <w:spacing w:line="300" w:lineRule="auto"/>
        <w:jc w:val="center"/>
        <w:rPr>
          <w:rFonts w:ascii="Tahoma" w:eastAsia="Trebuchet MS" w:hAnsi="Tahoma" w:cs="Tahoma"/>
          <w:i/>
          <w:sz w:val="20"/>
          <w:szCs w:val="20"/>
        </w:rPr>
      </w:pPr>
    </w:p>
    <w:p w14:paraId="1250FF62" w14:textId="77777777" w:rsidR="00F308FF" w:rsidRPr="004316D7" w:rsidRDefault="00F308FF">
      <w:pPr>
        <w:spacing w:line="300" w:lineRule="auto"/>
        <w:jc w:val="center"/>
        <w:rPr>
          <w:rFonts w:ascii="Tahoma" w:eastAsia="Trebuchet MS" w:hAnsi="Tahoma" w:cs="Tahoma"/>
          <w:i/>
          <w:sz w:val="20"/>
          <w:szCs w:val="20"/>
        </w:rPr>
      </w:pPr>
    </w:p>
    <w:p w14:paraId="486217FD" w14:textId="77777777" w:rsidR="00F308FF" w:rsidRPr="004316D7" w:rsidRDefault="00F308FF">
      <w:pPr>
        <w:spacing w:line="300" w:lineRule="auto"/>
        <w:rPr>
          <w:rFonts w:ascii="Tahoma" w:eastAsia="Trebuchet MS" w:hAnsi="Tahoma" w:cs="Tahoma"/>
          <w:i/>
          <w:sz w:val="20"/>
          <w:szCs w:val="20"/>
        </w:rPr>
      </w:pPr>
    </w:p>
    <w:p w14:paraId="763F1707" w14:textId="7F1BEBA6" w:rsidR="00F308FF" w:rsidRPr="004316D7" w:rsidRDefault="005C6F1E">
      <w:pPr>
        <w:tabs>
          <w:tab w:val="left" w:pos="709"/>
        </w:tabs>
        <w:spacing w:line="300" w:lineRule="auto"/>
        <w:jc w:val="center"/>
        <w:rPr>
          <w:rFonts w:ascii="Tahoma" w:eastAsia="Trebuchet MS" w:hAnsi="Tahoma" w:cs="Tahoma"/>
          <w:b/>
          <w:smallCaps/>
          <w:sz w:val="20"/>
          <w:szCs w:val="20"/>
        </w:rPr>
      </w:pPr>
      <w:r w:rsidRPr="004316D7">
        <w:rPr>
          <w:rFonts w:ascii="Tahoma" w:eastAsia="Trebuchet MS" w:hAnsi="Tahoma" w:cs="Tahoma"/>
          <w:b/>
          <w:smallCaps/>
          <w:sz w:val="20"/>
          <w:szCs w:val="20"/>
        </w:rPr>
        <w:t>COMPANHIA SECURITIZADORA DE CRÉDITOS FINANCEIROS VERT-IOUU</w:t>
      </w:r>
    </w:p>
    <w:p w14:paraId="6D636ABD" w14:textId="77777777" w:rsidR="00F308FF" w:rsidRPr="004316D7" w:rsidRDefault="00F308FF">
      <w:pPr>
        <w:spacing w:line="300" w:lineRule="auto"/>
        <w:jc w:val="both"/>
        <w:rPr>
          <w:rFonts w:ascii="Tahoma" w:eastAsia="Trebuchet MS" w:hAnsi="Tahoma" w:cs="Tahoma"/>
          <w:sz w:val="20"/>
          <w:szCs w:val="20"/>
        </w:rPr>
      </w:pPr>
    </w:p>
    <w:p w14:paraId="1A02D6F7" w14:textId="77777777" w:rsidR="00F308FF" w:rsidRPr="004316D7" w:rsidRDefault="00F308FF">
      <w:pPr>
        <w:spacing w:line="300" w:lineRule="auto"/>
        <w:jc w:val="both"/>
        <w:rPr>
          <w:rFonts w:ascii="Tahoma" w:eastAsia="Trebuchet MS" w:hAnsi="Tahoma" w:cs="Tahoma"/>
          <w:sz w:val="20"/>
          <w:szCs w:val="20"/>
        </w:rPr>
      </w:pPr>
    </w:p>
    <w:p w14:paraId="79FD7068" w14:textId="77777777" w:rsidR="00F308FF" w:rsidRPr="004316D7" w:rsidRDefault="00F308FF">
      <w:pPr>
        <w:spacing w:line="300" w:lineRule="auto"/>
        <w:jc w:val="both"/>
        <w:rPr>
          <w:rFonts w:ascii="Tahoma" w:eastAsia="Trebuchet MS" w:hAnsi="Tahoma" w:cs="Tahoma"/>
          <w:sz w:val="20"/>
          <w:szCs w:val="20"/>
        </w:rPr>
      </w:pPr>
    </w:p>
    <w:p w14:paraId="0ACE4C35" w14:textId="77777777" w:rsidR="00F308FF" w:rsidRPr="004316D7" w:rsidRDefault="00F308FF">
      <w:pPr>
        <w:spacing w:line="300" w:lineRule="auto"/>
        <w:jc w:val="both"/>
        <w:rPr>
          <w:rFonts w:ascii="Tahoma" w:eastAsia="Trebuchet MS" w:hAnsi="Tahoma" w:cs="Tahoma"/>
          <w:sz w:val="20"/>
          <w:szCs w:val="20"/>
        </w:rPr>
      </w:pPr>
    </w:p>
    <w:p w14:paraId="274E3BA3" w14:textId="77777777" w:rsidR="00F308FF" w:rsidRPr="004316D7" w:rsidRDefault="00F308FF">
      <w:pPr>
        <w:spacing w:line="300" w:lineRule="auto"/>
        <w:jc w:val="both"/>
        <w:rPr>
          <w:rFonts w:ascii="Tahoma" w:eastAsia="Trebuchet MS" w:hAnsi="Tahoma" w:cs="Tahoma"/>
          <w:sz w:val="20"/>
          <w:szCs w:val="20"/>
        </w:rPr>
      </w:pPr>
    </w:p>
    <w:tbl>
      <w:tblPr>
        <w:tblStyle w:val="a0"/>
        <w:tblW w:w="86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41"/>
        <w:gridCol w:w="4406"/>
      </w:tblGrid>
      <w:tr w:rsidR="00F308FF" w:rsidRPr="004316D7" w14:paraId="7B224989" w14:textId="77777777">
        <w:tc>
          <w:tcPr>
            <w:tcW w:w="4241" w:type="dxa"/>
          </w:tcPr>
          <w:p w14:paraId="7F52A065" w14:textId="32115FDE" w:rsidR="00F308FF" w:rsidRPr="004316D7" w:rsidRDefault="005C6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418"/>
                <w:tab w:val="left" w:pos="2835"/>
                <w:tab w:val="left" w:pos="4252"/>
                <w:tab w:val="left" w:pos="709"/>
              </w:tabs>
              <w:spacing w:line="300" w:lineRule="auto"/>
              <w:jc w:val="both"/>
              <w:rPr>
                <w:rFonts w:ascii="Tahoma" w:eastAsia="Trebuchet MS" w:hAnsi="Tahoma" w:cs="Tahoma"/>
                <w:color w:val="000000"/>
                <w:sz w:val="20"/>
                <w:szCs w:val="20"/>
              </w:rPr>
            </w:pPr>
            <w:r w:rsidRPr="004316D7">
              <w:rPr>
                <w:rFonts w:ascii="Tahoma" w:eastAsia="Trebuchet MS" w:hAnsi="Tahoma" w:cs="Tahoma"/>
                <w:color w:val="000000"/>
                <w:sz w:val="20"/>
                <w:szCs w:val="20"/>
              </w:rPr>
              <w:t>1._____________________________</w:t>
            </w:r>
          </w:p>
        </w:tc>
        <w:tc>
          <w:tcPr>
            <w:tcW w:w="4406" w:type="dxa"/>
          </w:tcPr>
          <w:p w14:paraId="1FE04E23" w14:textId="5F978E87" w:rsidR="00F308FF" w:rsidRPr="004316D7" w:rsidRDefault="005C6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418"/>
                <w:tab w:val="left" w:pos="2835"/>
                <w:tab w:val="left" w:pos="4252"/>
                <w:tab w:val="left" w:pos="709"/>
              </w:tabs>
              <w:spacing w:line="300" w:lineRule="auto"/>
              <w:jc w:val="both"/>
              <w:rPr>
                <w:rFonts w:ascii="Tahoma" w:eastAsia="Trebuchet MS" w:hAnsi="Tahoma" w:cs="Tahoma"/>
                <w:color w:val="000000"/>
                <w:sz w:val="20"/>
                <w:szCs w:val="20"/>
              </w:rPr>
            </w:pPr>
            <w:r w:rsidRPr="004316D7">
              <w:rPr>
                <w:rFonts w:ascii="Tahoma" w:eastAsia="Trebuchet MS" w:hAnsi="Tahoma" w:cs="Tahoma"/>
                <w:color w:val="000000"/>
                <w:sz w:val="20"/>
                <w:szCs w:val="20"/>
              </w:rPr>
              <w:t>2._______________________________</w:t>
            </w:r>
          </w:p>
        </w:tc>
      </w:tr>
      <w:tr w:rsidR="00F308FF" w:rsidRPr="004316D7" w14:paraId="0DFF9049" w14:textId="77777777">
        <w:tc>
          <w:tcPr>
            <w:tcW w:w="4241" w:type="dxa"/>
          </w:tcPr>
          <w:p w14:paraId="6D6C0F24" w14:textId="77777777" w:rsidR="00F308FF" w:rsidRPr="004316D7" w:rsidRDefault="005C6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418"/>
                <w:tab w:val="left" w:pos="2835"/>
                <w:tab w:val="left" w:pos="4252"/>
                <w:tab w:val="left" w:pos="709"/>
              </w:tabs>
              <w:spacing w:line="300" w:lineRule="auto"/>
              <w:jc w:val="both"/>
              <w:rPr>
                <w:rFonts w:ascii="Tahoma" w:eastAsia="Trebuchet MS" w:hAnsi="Tahoma" w:cs="Tahoma"/>
                <w:color w:val="000000"/>
                <w:sz w:val="20"/>
                <w:szCs w:val="20"/>
              </w:rPr>
            </w:pPr>
            <w:r w:rsidRPr="004316D7">
              <w:rPr>
                <w:rFonts w:ascii="Tahoma" w:eastAsia="Trebuchet MS" w:hAnsi="Tahoma" w:cs="Tahoma"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4406" w:type="dxa"/>
          </w:tcPr>
          <w:p w14:paraId="658DDA60" w14:textId="77777777" w:rsidR="00F308FF" w:rsidRPr="004316D7" w:rsidRDefault="005C6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418"/>
                <w:tab w:val="left" w:pos="2835"/>
                <w:tab w:val="left" w:pos="4252"/>
                <w:tab w:val="left" w:pos="709"/>
              </w:tabs>
              <w:spacing w:line="300" w:lineRule="auto"/>
              <w:jc w:val="both"/>
              <w:rPr>
                <w:rFonts w:ascii="Tahoma" w:eastAsia="Trebuchet MS" w:hAnsi="Tahoma" w:cs="Tahoma"/>
                <w:color w:val="000000"/>
                <w:sz w:val="20"/>
                <w:szCs w:val="20"/>
              </w:rPr>
            </w:pPr>
            <w:r w:rsidRPr="004316D7">
              <w:rPr>
                <w:rFonts w:ascii="Tahoma" w:eastAsia="Trebuchet MS" w:hAnsi="Tahoma" w:cs="Tahoma"/>
                <w:color w:val="000000"/>
                <w:sz w:val="20"/>
                <w:szCs w:val="20"/>
              </w:rPr>
              <w:t>Nome:</w:t>
            </w:r>
          </w:p>
        </w:tc>
      </w:tr>
      <w:tr w:rsidR="00F308FF" w:rsidRPr="004316D7" w14:paraId="450AB804" w14:textId="77777777">
        <w:tc>
          <w:tcPr>
            <w:tcW w:w="4241" w:type="dxa"/>
          </w:tcPr>
          <w:p w14:paraId="204EFA37" w14:textId="77777777" w:rsidR="00F308FF" w:rsidRPr="004316D7" w:rsidRDefault="005C6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418"/>
                <w:tab w:val="left" w:pos="2835"/>
                <w:tab w:val="left" w:pos="4252"/>
                <w:tab w:val="left" w:pos="709"/>
              </w:tabs>
              <w:spacing w:line="300" w:lineRule="auto"/>
              <w:jc w:val="both"/>
              <w:rPr>
                <w:rFonts w:ascii="Tahoma" w:eastAsia="Trebuchet MS" w:hAnsi="Tahoma" w:cs="Tahoma"/>
                <w:color w:val="000000"/>
                <w:sz w:val="20"/>
                <w:szCs w:val="20"/>
              </w:rPr>
            </w:pPr>
            <w:r w:rsidRPr="004316D7">
              <w:rPr>
                <w:rFonts w:ascii="Tahoma" w:eastAsia="Trebuchet MS" w:hAnsi="Tahoma" w:cs="Tahoma"/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4406" w:type="dxa"/>
          </w:tcPr>
          <w:p w14:paraId="10E1E494" w14:textId="77777777" w:rsidR="00F308FF" w:rsidRPr="004316D7" w:rsidRDefault="005C6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418"/>
                <w:tab w:val="left" w:pos="2835"/>
                <w:tab w:val="left" w:pos="4252"/>
                <w:tab w:val="left" w:pos="709"/>
              </w:tabs>
              <w:spacing w:line="300" w:lineRule="auto"/>
              <w:jc w:val="both"/>
              <w:rPr>
                <w:rFonts w:ascii="Tahoma" w:eastAsia="Trebuchet MS" w:hAnsi="Tahoma" w:cs="Tahoma"/>
                <w:color w:val="000000"/>
                <w:sz w:val="20"/>
                <w:szCs w:val="20"/>
              </w:rPr>
            </w:pPr>
            <w:r w:rsidRPr="004316D7">
              <w:rPr>
                <w:rFonts w:ascii="Tahoma" w:eastAsia="Trebuchet MS" w:hAnsi="Tahoma" w:cs="Tahoma"/>
                <w:color w:val="000000"/>
                <w:sz w:val="20"/>
                <w:szCs w:val="20"/>
              </w:rPr>
              <w:t>Cargo:</w:t>
            </w:r>
          </w:p>
        </w:tc>
      </w:tr>
    </w:tbl>
    <w:p w14:paraId="47423869" w14:textId="77777777" w:rsidR="00F308FF" w:rsidRPr="004316D7" w:rsidRDefault="00F308FF">
      <w:pPr>
        <w:spacing w:line="300" w:lineRule="auto"/>
        <w:jc w:val="both"/>
        <w:rPr>
          <w:rFonts w:ascii="Tahoma" w:eastAsia="Trebuchet MS" w:hAnsi="Tahoma" w:cs="Tahoma"/>
          <w:sz w:val="20"/>
          <w:szCs w:val="20"/>
        </w:rPr>
      </w:pPr>
    </w:p>
    <w:p w14:paraId="527AEE82" w14:textId="77777777" w:rsidR="00F308FF" w:rsidRPr="004316D7" w:rsidRDefault="00F308FF">
      <w:pPr>
        <w:spacing w:line="300" w:lineRule="auto"/>
        <w:rPr>
          <w:rFonts w:ascii="Tahoma" w:eastAsia="Trebuchet MS" w:hAnsi="Tahoma" w:cs="Tahoma"/>
          <w:sz w:val="20"/>
          <w:szCs w:val="20"/>
        </w:rPr>
      </w:pPr>
    </w:p>
    <w:p w14:paraId="511CCD50" w14:textId="77777777" w:rsidR="00F308FF" w:rsidRPr="004316D7" w:rsidRDefault="00F308FF">
      <w:pPr>
        <w:spacing w:line="300" w:lineRule="auto"/>
        <w:rPr>
          <w:rFonts w:ascii="Tahoma" w:eastAsia="Trebuchet MS" w:hAnsi="Tahoma" w:cs="Tahoma"/>
          <w:sz w:val="20"/>
          <w:szCs w:val="20"/>
        </w:rPr>
      </w:pPr>
    </w:p>
    <w:p w14:paraId="58FD58F7" w14:textId="77777777" w:rsidR="00F308FF" w:rsidRPr="004316D7" w:rsidRDefault="005C6F1E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ascii="Tahoma" w:eastAsia="Trebuchet MS" w:hAnsi="Tahoma" w:cs="Tahoma"/>
          <w:color w:val="000000"/>
          <w:sz w:val="20"/>
          <w:szCs w:val="20"/>
        </w:rPr>
      </w:pPr>
      <w:r w:rsidRPr="004316D7">
        <w:rPr>
          <w:rFonts w:ascii="Tahoma" w:eastAsia="Trebuchet MS" w:hAnsi="Tahoma" w:cs="Tahoma"/>
          <w:color w:val="000000"/>
          <w:sz w:val="20"/>
          <w:szCs w:val="20"/>
        </w:rPr>
        <w:t>Testemunhas:</w:t>
      </w:r>
    </w:p>
    <w:p w14:paraId="0A4AF2F2" w14:textId="77777777" w:rsidR="00F308FF" w:rsidRPr="004316D7" w:rsidRDefault="00F308F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Tahoma" w:eastAsia="Trebuchet MS" w:hAnsi="Tahoma" w:cs="Tahoma"/>
          <w:color w:val="000000"/>
          <w:sz w:val="20"/>
          <w:szCs w:val="20"/>
        </w:rPr>
      </w:pPr>
    </w:p>
    <w:p w14:paraId="7856E103" w14:textId="77777777" w:rsidR="00F308FF" w:rsidRPr="004316D7" w:rsidRDefault="00F308F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Tahoma" w:eastAsia="Trebuchet MS" w:hAnsi="Tahoma" w:cs="Tahoma"/>
          <w:color w:val="000000"/>
          <w:sz w:val="20"/>
          <w:szCs w:val="20"/>
        </w:rPr>
      </w:pPr>
    </w:p>
    <w:tbl>
      <w:tblPr>
        <w:tblStyle w:val="a1"/>
        <w:tblW w:w="86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41"/>
        <w:gridCol w:w="4406"/>
      </w:tblGrid>
      <w:tr w:rsidR="00F308FF" w:rsidRPr="004316D7" w14:paraId="74E71168" w14:textId="77777777">
        <w:tc>
          <w:tcPr>
            <w:tcW w:w="4241" w:type="dxa"/>
          </w:tcPr>
          <w:p w14:paraId="38032BA6" w14:textId="5443CACD" w:rsidR="00F308FF" w:rsidRPr="004316D7" w:rsidRDefault="005C6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418"/>
                <w:tab w:val="left" w:pos="2835"/>
                <w:tab w:val="left" w:pos="4252"/>
                <w:tab w:val="left" w:pos="709"/>
              </w:tabs>
              <w:spacing w:line="300" w:lineRule="auto"/>
              <w:jc w:val="both"/>
              <w:rPr>
                <w:rFonts w:ascii="Tahoma" w:eastAsia="Trebuchet MS" w:hAnsi="Tahoma" w:cs="Tahoma"/>
                <w:color w:val="000000"/>
                <w:sz w:val="20"/>
                <w:szCs w:val="20"/>
              </w:rPr>
            </w:pPr>
            <w:r w:rsidRPr="004316D7">
              <w:rPr>
                <w:rFonts w:ascii="Tahoma" w:eastAsia="Trebuchet MS" w:hAnsi="Tahoma" w:cs="Tahoma"/>
                <w:color w:val="000000"/>
                <w:sz w:val="20"/>
                <w:szCs w:val="20"/>
              </w:rPr>
              <w:t>1._____________________________</w:t>
            </w:r>
          </w:p>
        </w:tc>
        <w:tc>
          <w:tcPr>
            <w:tcW w:w="4406" w:type="dxa"/>
          </w:tcPr>
          <w:p w14:paraId="6CAE4702" w14:textId="5DE8C7BD" w:rsidR="00F308FF" w:rsidRPr="004316D7" w:rsidRDefault="005C6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418"/>
                <w:tab w:val="left" w:pos="2835"/>
                <w:tab w:val="left" w:pos="4252"/>
                <w:tab w:val="left" w:pos="709"/>
              </w:tabs>
              <w:spacing w:line="300" w:lineRule="auto"/>
              <w:jc w:val="both"/>
              <w:rPr>
                <w:rFonts w:ascii="Tahoma" w:eastAsia="Trebuchet MS" w:hAnsi="Tahoma" w:cs="Tahoma"/>
                <w:color w:val="000000"/>
                <w:sz w:val="20"/>
                <w:szCs w:val="20"/>
              </w:rPr>
            </w:pPr>
            <w:r w:rsidRPr="004316D7">
              <w:rPr>
                <w:rFonts w:ascii="Tahoma" w:eastAsia="Trebuchet MS" w:hAnsi="Tahoma" w:cs="Tahoma"/>
                <w:color w:val="000000"/>
                <w:sz w:val="20"/>
                <w:szCs w:val="20"/>
              </w:rPr>
              <w:t>2._______________________________</w:t>
            </w:r>
          </w:p>
        </w:tc>
      </w:tr>
      <w:tr w:rsidR="00F308FF" w:rsidRPr="004316D7" w14:paraId="6BA0417A" w14:textId="77777777">
        <w:tc>
          <w:tcPr>
            <w:tcW w:w="4241" w:type="dxa"/>
          </w:tcPr>
          <w:p w14:paraId="5F93C262" w14:textId="77777777" w:rsidR="00F308FF" w:rsidRPr="004316D7" w:rsidRDefault="005C6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418"/>
                <w:tab w:val="left" w:pos="2835"/>
                <w:tab w:val="left" w:pos="4252"/>
                <w:tab w:val="left" w:pos="709"/>
              </w:tabs>
              <w:spacing w:line="300" w:lineRule="auto"/>
              <w:jc w:val="both"/>
              <w:rPr>
                <w:rFonts w:ascii="Tahoma" w:eastAsia="Trebuchet MS" w:hAnsi="Tahoma" w:cs="Tahoma"/>
                <w:color w:val="000000"/>
                <w:sz w:val="20"/>
                <w:szCs w:val="20"/>
              </w:rPr>
            </w:pPr>
            <w:r w:rsidRPr="004316D7">
              <w:rPr>
                <w:rFonts w:ascii="Tahoma" w:eastAsia="Trebuchet MS" w:hAnsi="Tahoma" w:cs="Tahoma"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4406" w:type="dxa"/>
          </w:tcPr>
          <w:p w14:paraId="42951054" w14:textId="77777777" w:rsidR="00F308FF" w:rsidRPr="004316D7" w:rsidRDefault="005C6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418"/>
                <w:tab w:val="left" w:pos="2835"/>
                <w:tab w:val="left" w:pos="4252"/>
                <w:tab w:val="left" w:pos="709"/>
              </w:tabs>
              <w:spacing w:line="300" w:lineRule="auto"/>
              <w:jc w:val="both"/>
              <w:rPr>
                <w:rFonts w:ascii="Tahoma" w:eastAsia="Trebuchet MS" w:hAnsi="Tahoma" w:cs="Tahoma"/>
                <w:color w:val="000000"/>
                <w:sz w:val="20"/>
                <w:szCs w:val="20"/>
              </w:rPr>
            </w:pPr>
            <w:r w:rsidRPr="004316D7">
              <w:rPr>
                <w:rFonts w:ascii="Tahoma" w:eastAsia="Trebuchet MS" w:hAnsi="Tahoma" w:cs="Tahoma"/>
                <w:color w:val="000000"/>
                <w:sz w:val="20"/>
                <w:szCs w:val="20"/>
              </w:rPr>
              <w:t>Nome:</w:t>
            </w:r>
          </w:p>
        </w:tc>
      </w:tr>
      <w:tr w:rsidR="00F308FF" w:rsidRPr="004316D7" w14:paraId="2312285E" w14:textId="77777777">
        <w:tc>
          <w:tcPr>
            <w:tcW w:w="4241" w:type="dxa"/>
          </w:tcPr>
          <w:p w14:paraId="7DFCD2C9" w14:textId="77777777" w:rsidR="00F308FF" w:rsidRPr="004316D7" w:rsidRDefault="005C6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418"/>
                <w:tab w:val="left" w:pos="2835"/>
                <w:tab w:val="left" w:pos="4252"/>
                <w:tab w:val="left" w:pos="709"/>
              </w:tabs>
              <w:spacing w:line="300" w:lineRule="auto"/>
              <w:jc w:val="both"/>
              <w:rPr>
                <w:rFonts w:ascii="Tahoma" w:eastAsia="Trebuchet MS" w:hAnsi="Tahoma" w:cs="Tahoma"/>
                <w:color w:val="000000"/>
                <w:sz w:val="20"/>
                <w:szCs w:val="20"/>
              </w:rPr>
            </w:pPr>
            <w:r w:rsidRPr="004316D7">
              <w:rPr>
                <w:rFonts w:ascii="Tahoma" w:eastAsia="Trebuchet MS" w:hAnsi="Tahoma" w:cs="Tahoma"/>
                <w:color w:val="000000"/>
                <w:sz w:val="20"/>
                <w:szCs w:val="20"/>
              </w:rPr>
              <w:t>CPF/ME:</w:t>
            </w:r>
          </w:p>
        </w:tc>
        <w:tc>
          <w:tcPr>
            <w:tcW w:w="4406" w:type="dxa"/>
          </w:tcPr>
          <w:p w14:paraId="672F77C2" w14:textId="77777777" w:rsidR="00F308FF" w:rsidRPr="004316D7" w:rsidRDefault="005C6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418"/>
                <w:tab w:val="left" w:pos="2835"/>
                <w:tab w:val="left" w:pos="4252"/>
                <w:tab w:val="left" w:pos="709"/>
              </w:tabs>
              <w:spacing w:line="300" w:lineRule="auto"/>
              <w:jc w:val="both"/>
              <w:rPr>
                <w:rFonts w:ascii="Tahoma" w:eastAsia="Trebuchet MS" w:hAnsi="Tahoma" w:cs="Tahoma"/>
                <w:color w:val="000000"/>
                <w:sz w:val="20"/>
                <w:szCs w:val="20"/>
              </w:rPr>
            </w:pPr>
            <w:r w:rsidRPr="004316D7">
              <w:rPr>
                <w:rFonts w:ascii="Tahoma" w:eastAsia="Trebuchet MS" w:hAnsi="Tahoma" w:cs="Tahoma"/>
                <w:color w:val="000000"/>
                <w:sz w:val="20"/>
                <w:szCs w:val="20"/>
              </w:rPr>
              <w:t>CPF/ME:</w:t>
            </w:r>
          </w:p>
        </w:tc>
      </w:tr>
    </w:tbl>
    <w:p w14:paraId="386502F1" w14:textId="7B2A91A6" w:rsidR="00F308FF" w:rsidRPr="004316D7" w:rsidRDefault="00F308FF" w:rsidP="00593225">
      <w:pPr>
        <w:spacing w:line="300" w:lineRule="auto"/>
        <w:rPr>
          <w:rFonts w:ascii="Tahoma" w:eastAsia="Trebuchet MS" w:hAnsi="Tahoma" w:cs="Tahoma"/>
          <w:sz w:val="20"/>
          <w:szCs w:val="20"/>
        </w:rPr>
      </w:pPr>
    </w:p>
    <w:sectPr w:rsidR="00F308FF" w:rsidRPr="004316D7">
      <w:headerReference w:type="default" r:id="rId8"/>
      <w:footerReference w:type="even" r:id="rId9"/>
      <w:footerReference w:type="default" r:id="rId10"/>
      <w:headerReference w:type="first" r:id="rId11"/>
      <w:pgSz w:w="12242" w:h="15842"/>
      <w:pgMar w:top="851" w:right="1752" w:bottom="1412" w:left="1843" w:header="720" w:footer="2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C987" w14:textId="77777777" w:rsidR="00B23B1E" w:rsidRDefault="00B23B1E">
      <w:pPr>
        <w:spacing w:line="240" w:lineRule="auto"/>
      </w:pPr>
      <w:r>
        <w:separator/>
      </w:r>
    </w:p>
  </w:endnote>
  <w:endnote w:type="continuationSeparator" w:id="0">
    <w:p w14:paraId="7B5C4212" w14:textId="77777777" w:rsidR="00B23B1E" w:rsidRDefault="00B23B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ight">
    <w:altName w:val="Bell MT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199F" w14:textId="77777777" w:rsidR="00F308FF" w:rsidRDefault="005C6F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D36A9E0" w14:textId="77777777" w:rsidR="00F308FF" w:rsidRDefault="00F308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89DF" w14:textId="77777777" w:rsidR="00F308FF" w:rsidRDefault="005C6F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>
      <w:rPr>
        <w:rFonts w:ascii="Calibri" w:eastAsia="Calibri" w:hAnsi="Calibri" w:cs="Calibri"/>
        <w:noProof/>
        <w:color w:val="000000"/>
        <w:sz w:val="16"/>
        <w:szCs w:val="16"/>
      </w:rPr>
      <w:t>14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  <w:p w14:paraId="1CA2B811" w14:textId="0C580658" w:rsidR="00F308FF" w:rsidRPr="00CA04D8" w:rsidRDefault="00F308FF" w:rsidP="00CA04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3740" w14:textId="77777777" w:rsidR="00B23B1E" w:rsidRDefault="00B23B1E">
      <w:pPr>
        <w:spacing w:line="240" w:lineRule="auto"/>
      </w:pPr>
      <w:r>
        <w:separator/>
      </w:r>
    </w:p>
  </w:footnote>
  <w:footnote w:type="continuationSeparator" w:id="0">
    <w:p w14:paraId="3B6C589A" w14:textId="77777777" w:rsidR="00B23B1E" w:rsidRDefault="00B23B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E673" w14:textId="77777777" w:rsidR="00F308FF" w:rsidRDefault="00F308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Verdana" w:eastAsia="Verdana" w:hAnsi="Verdana" w:cs="Verdana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F673" w14:textId="77777777" w:rsidR="00F308FF" w:rsidRDefault="00F308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Trebuchet MS" w:eastAsia="Trebuchet MS" w:hAnsi="Trebuchet MS" w:cs="Trebuchet MS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CCB"/>
    <w:multiLevelType w:val="multilevel"/>
    <w:tmpl w:val="B908E04E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20" w:hanging="3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20" w:hanging="3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40" w:hanging="10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40" w:hanging="10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00" w:hanging="14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0" w:hanging="17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760" w:hanging="1760"/>
      </w:pPr>
      <w:rPr>
        <w:rFonts w:hint="default"/>
        <w:b w:val="0"/>
      </w:rPr>
    </w:lvl>
  </w:abstractNum>
  <w:abstractNum w:abstractNumId="1" w15:restartNumberingAfterBreak="0">
    <w:nsid w:val="022A348E"/>
    <w:multiLevelType w:val="multilevel"/>
    <w:tmpl w:val="E7568AD4"/>
    <w:lvl w:ilvl="0">
      <w:start w:val="6"/>
      <w:numFmt w:val="decimal"/>
      <w:lvlText w:val="%1."/>
      <w:lvlJc w:val="left"/>
      <w:pPr>
        <w:ind w:left="708" w:hanging="708"/>
      </w:pPr>
      <w:rPr>
        <w:b/>
        <w:color w:val="FFFFF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 w15:restartNumberingAfterBreak="0">
    <w:nsid w:val="0DA63D38"/>
    <w:multiLevelType w:val="multilevel"/>
    <w:tmpl w:val="A92EE6B0"/>
    <w:lvl w:ilvl="0">
      <w:start w:val="1"/>
      <w:numFmt w:val="lowerRoman"/>
      <w:lvlText w:val="(%1)"/>
      <w:lvlJc w:val="left"/>
      <w:pPr>
        <w:ind w:left="1414" w:hanging="705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9F17DF"/>
    <w:multiLevelType w:val="multilevel"/>
    <w:tmpl w:val="180245B8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4" w15:restartNumberingAfterBreak="0">
    <w:nsid w:val="0FD87439"/>
    <w:multiLevelType w:val="multilevel"/>
    <w:tmpl w:val="174057D4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03744F0"/>
    <w:multiLevelType w:val="multilevel"/>
    <w:tmpl w:val="A6102B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ahoma" w:hAnsi="Tahoma" w:cs="Tahoma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CB3684"/>
    <w:multiLevelType w:val="multilevel"/>
    <w:tmpl w:val="6CAA38C8"/>
    <w:lvl w:ilvl="0">
      <w:start w:val="1"/>
      <w:numFmt w:val="decimal"/>
      <w:lvlText w:val="%1."/>
      <w:lvlJc w:val="left"/>
      <w:pPr>
        <w:ind w:left="708" w:hanging="708"/>
      </w:pPr>
      <w:rPr>
        <w:b/>
        <w:color w:val="FFFFF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7" w15:restartNumberingAfterBreak="0">
    <w:nsid w:val="14203DE2"/>
    <w:multiLevelType w:val="multilevel"/>
    <w:tmpl w:val="0E8C96C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2" w:hanging="2160"/>
      </w:pPr>
      <w:rPr>
        <w:rFonts w:hint="default"/>
      </w:rPr>
    </w:lvl>
  </w:abstractNum>
  <w:abstractNum w:abstractNumId="8" w15:restartNumberingAfterBreak="0">
    <w:nsid w:val="152D1CFB"/>
    <w:multiLevelType w:val="multilevel"/>
    <w:tmpl w:val="29BEBFB4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ahoma" w:hint="default"/>
        <w:b/>
        <w:bCs/>
        <w:sz w:val="17"/>
        <w:szCs w:val="1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91C0761"/>
    <w:multiLevelType w:val="hybridMultilevel"/>
    <w:tmpl w:val="2B7A3398"/>
    <w:lvl w:ilvl="0" w:tplc="88ACA27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B5026"/>
    <w:multiLevelType w:val="multilevel"/>
    <w:tmpl w:val="B79C82F2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2DA32A5"/>
    <w:multiLevelType w:val="multilevel"/>
    <w:tmpl w:val="27984DD2"/>
    <w:lvl w:ilvl="0">
      <w:start w:val="5"/>
      <w:numFmt w:val="decimal"/>
      <w:lvlText w:val="%1."/>
      <w:lvlJc w:val="left"/>
      <w:pPr>
        <w:ind w:left="708" w:hanging="708"/>
      </w:pPr>
      <w:rPr>
        <w:b/>
        <w:color w:val="FFFFF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2" w15:restartNumberingAfterBreak="0">
    <w:nsid w:val="252E0F79"/>
    <w:multiLevelType w:val="hybridMultilevel"/>
    <w:tmpl w:val="9F54CA10"/>
    <w:lvl w:ilvl="0" w:tplc="60DC74E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62C93"/>
    <w:multiLevelType w:val="multilevel"/>
    <w:tmpl w:val="4CB29CBA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BD713CD"/>
    <w:multiLevelType w:val="multilevel"/>
    <w:tmpl w:val="BAF2526C"/>
    <w:lvl w:ilvl="0">
      <w:start w:val="3"/>
      <w:numFmt w:val="decimal"/>
      <w:lvlText w:val="%1."/>
      <w:lvlJc w:val="left"/>
      <w:pPr>
        <w:ind w:left="708" w:hanging="708"/>
      </w:pPr>
      <w:rPr>
        <w:b/>
        <w:color w:val="FFFFF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5" w15:restartNumberingAfterBreak="0">
    <w:nsid w:val="2CB96811"/>
    <w:multiLevelType w:val="multilevel"/>
    <w:tmpl w:val="38BC084C"/>
    <w:lvl w:ilvl="0">
      <w:start w:val="4"/>
      <w:numFmt w:val="decimal"/>
      <w:lvlText w:val="%1."/>
      <w:lvlJc w:val="left"/>
      <w:pPr>
        <w:ind w:left="708" w:hanging="708"/>
      </w:pPr>
      <w:rPr>
        <w:b/>
        <w:color w:val="FFFFF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6" w15:restartNumberingAfterBreak="0">
    <w:nsid w:val="36010314"/>
    <w:multiLevelType w:val="multilevel"/>
    <w:tmpl w:val="81E6C024"/>
    <w:lvl w:ilvl="0">
      <w:start w:val="7"/>
      <w:numFmt w:val="decimal"/>
      <w:lvlText w:val="%1."/>
      <w:lvlJc w:val="left"/>
      <w:pPr>
        <w:ind w:left="708" w:hanging="708"/>
      </w:pPr>
      <w:rPr>
        <w:b/>
        <w:color w:val="FFFFF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7" w15:restartNumberingAfterBreak="0">
    <w:nsid w:val="38DC062C"/>
    <w:multiLevelType w:val="multilevel"/>
    <w:tmpl w:val="D0D8A512"/>
    <w:lvl w:ilvl="0">
      <w:start w:val="8"/>
      <w:numFmt w:val="decimal"/>
      <w:lvlText w:val="%1."/>
      <w:lvlJc w:val="left"/>
      <w:pPr>
        <w:ind w:left="708" w:hanging="708"/>
      </w:pPr>
      <w:rPr>
        <w:b/>
        <w:color w:val="FFFFF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8" w15:restartNumberingAfterBreak="0">
    <w:nsid w:val="3F16692B"/>
    <w:multiLevelType w:val="multilevel"/>
    <w:tmpl w:val="2C9825B8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8AE665A"/>
    <w:multiLevelType w:val="hybridMultilevel"/>
    <w:tmpl w:val="7074A3A2"/>
    <w:lvl w:ilvl="0" w:tplc="1A92CB34">
      <w:start w:val="1"/>
      <w:numFmt w:val="lowerRoman"/>
      <w:lvlText w:val="(%1)"/>
      <w:lvlJc w:val="left"/>
      <w:pPr>
        <w:ind w:left="1429" w:hanging="72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A1594D"/>
    <w:multiLevelType w:val="multilevel"/>
    <w:tmpl w:val="6BFAE8C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03893"/>
    <w:multiLevelType w:val="hybridMultilevel"/>
    <w:tmpl w:val="2EC4713E"/>
    <w:lvl w:ilvl="0" w:tplc="257EC0A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A259C"/>
    <w:multiLevelType w:val="multilevel"/>
    <w:tmpl w:val="59381F36"/>
    <w:lvl w:ilvl="0">
      <w:start w:val="10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0"/>
      <w:numFmt w:val="decimal"/>
      <w:lvlText w:val="4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ahoma" w:hint="default"/>
        <w:b/>
        <w:bCs/>
        <w:sz w:val="17"/>
        <w:szCs w:val="1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732269F"/>
    <w:multiLevelType w:val="hybridMultilevel"/>
    <w:tmpl w:val="2B7A3398"/>
    <w:lvl w:ilvl="0" w:tplc="88ACA27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66161"/>
    <w:multiLevelType w:val="multilevel"/>
    <w:tmpl w:val="4780778E"/>
    <w:lvl w:ilvl="0">
      <w:start w:val="1"/>
      <w:numFmt w:val="decimal"/>
      <w:lvlText w:val="%1."/>
      <w:lvlJc w:val="left"/>
      <w:pPr>
        <w:ind w:left="708" w:hanging="708"/>
      </w:pPr>
      <w:rPr>
        <w:b/>
        <w:color w:val="FFFFF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5" w15:restartNumberingAfterBreak="0">
    <w:nsid w:val="79CA0073"/>
    <w:multiLevelType w:val="multilevel"/>
    <w:tmpl w:val="CC0C6CA2"/>
    <w:lvl w:ilvl="0">
      <w:start w:val="1"/>
      <w:numFmt w:val="lowerRoman"/>
      <w:lvlText w:val="(%1)"/>
      <w:lvlJc w:val="left"/>
      <w:pPr>
        <w:ind w:left="1713" w:hanging="1004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3E388D"/>
    <w:multiLevelType w:val="multilevel"/>
    <w:tmpl w:val="81B2241A"/>
    <w:lvl w:ilvl="0">
      <w:start w:val="2"/>
      <w:numFmt w:val="decimal"/>
      <w:lvlText w:val="%1."/>
      <w:lvlJc w:val="left"/>
      <w:pPr>
        <w:ind w:left="708" w:hanging="708"/>
      </w:pPr>
      <w:rPr>
        <w:b/>
        <w:color w:val="FFFFF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11"/>
  </w:num>
  <w:num w:numId="2">
    <w:abstractNumId w:val="25"/>
  </w:num>
  <w:num w:numId="3">
    <w:abstractNumId w:val="1"/>
  </w:num>
  <w:num w:numId="4">
    <w:abstractNumId w:val="16"/>
  </w:num>
  <w:num w:numId="5">
    <w:abstractNumId w:val="20"/>
  </w:num>
  <w:num w:numId="6">
    <w:abstractNumId w:val="2"/>
  </w:num>
  <w:num w:numId="7">
    <w:abstractNumId w:val="17"/>
  </w:num>
  <w:num w:numId="8">
    <w:abstractNumId w:val="6"/>
  </w:num>
  <w:num w:numId="9">
    <w:abstractNumId w:val="24"/>
  </w:num>
  <w:num w:numId="10">
    <w:abstractNumId w:val="26"/>
  </w:num>
  <w:num w:numId="11">
    <w:abstractNumId w:val="14"/>
  </w:num>
  <w:num w:numId="12">
    <w:abstractNumId w:val="15"/>
  </w:num>
  <w:num w:numId="13">
    <w:abstractNumId w:val="5"/>
  </w:num>
  <w:num w:numId="14">
    <w:abstractNumId w:val="21"/>
  </w:num>
  <w:num w:numId="15">
    <w:abstractNumId w:val="9"/>
  </w:num>
  <w:num w:numId="16">
    <w:abstractNumId w:val="23"/>
  </w:num>
  <w:num w:numId="17">
    <w:abstractNumId w:val="19"/>
  </w:num>
  <w:num w:numId="18">
    <w:abstractNumId w:val="12"/>
  </w:num>
  <w:num w:numId="19">
    <w:abstractNumId w:val="13"/>
  </w:num>
  <w:num w:numId="20">
    <w:abstractNumId w:val="4"/>
  </w:num>
  <w:num w:numId="21">
    <w:abstractNumId w:val="0"/>
  </w:num>
  <w:num w:numId="22">
    <w:abstractNumId w:val="18"/>
  </w:num>
  <w:num w:numId="23">
    <w:abstractNumId w:val="8"/>
  </w:num>
  <w:num w:numId="24">
    <w:abstractNumId w:val="3"/>
  </w:num>
  <w:num w:numId="25">
    <w:abstractNumId w:val="10"/>
  </w:num>
  <w:num w:numId="26">
    <w:abstractNumId w:val="2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8FF"/>
    <w:rsid w:val="00020AD6"/>
    <w:rsid w:val="00043A8E"/>
    <w:rsid w:val="00051EA1"/>
    <w:rsid w:val="00077651"/>
    <w:rsid w:val="00097713"/>
    <w:rsid w:val="000A7669"/>
    <w:rsid w:val="000C288D"/>
    <w:rsid w:val="000E4F71"/>
    <w:rsid w:val="000E6C35"/>
    <w:rsid w:val="000F6D66"/>
    <w:rsid w:val="000F6DD1"/>
    <w:rsid w:val="00102A63"/>
    <w:rsid w:val="001514A5"/>
    <w:rsid w:val="001A2993"/>
    <w:rsid w:val="001D6D06"/>
    <w:rsid w:val="001F3A4A"/>
    <w:rsid w:val="00250557"/>
    <w:rsid w:val="00263CBE"/>
    <w:rsid w:val="002872A8"/>
    <w:rsid w:val="002E101B"/>
    <w:rsid w:val="0032717C"/>
    <w:rsid w:val="0034257C"/>
    <w:rsid w:val="00352D15"/>
    <w:rsid w:val="00364017"/>
    <w:rsid w:val="00375171"/>
    <w:rsid w:val="00380A25"/>
    <w:rsid w:val="003819E7"/>
    <w:rsid w:val="003C7057"/>
    <w:rsid w:val="004276CD"/>
    <w:rsid w:val="004316D7"/>
    <w:rsid w:val="004576DE"/>
    <w:rsid w:val="004669AA"/>
    <w:rsid w:val="00494FBD"/>
    <w:rsid w:val="00495AC9"/>
    <w:rsid w:val="004E0CB5"/>
    <w:rsid w:val="0051131B"/>
    <w:rsid w:val="005716EC"/>
    <w:rsid w:val="00593225"/>
    <w:rsid w:val="005B0731"/>
    <w:rsid w:val="005C5CF9"/>
    <w:rsid w:val="005C6F1E"/>
    <w:rsid w:val="005C70A5"/>
    <w:rsid w:val="005D698F"/>
    <w:rsid w:val="005D7C6A"/>
    <w:rsid w:val="00620D51"/>
    <w:rsid w:val="00621C71"/>
    <w:rsid w:val="00641A51"/>
    <w:rsid w:val="0065077B"/>
    <w:rsid w:val="006658DB"/>
    <w:rsid w:val="00667D59"/>
    <w:rsid w:val="00681223"/>
    <w:rsid w:val="006975B4"/>
    <w:rsid w:val="006A06FD"/>
    <w:rsid w:val="007003D9"/>
    <w:rsid w:val="007336CB"/>
    <w:rsid w:val="007404A0"/>
    <w:rsid w:val="00766253"/>
    <w:rsid w:val="00767A7E"/>
    <w:rsid w:val="00776CB6"/>
    <w:rsid w:val="00791B44"/>
    <w:rsid w:val="007A28C5"/>
    <w:rsid w:val="007A7609"/>
    <w:rsid w:val="0088293F"/>
    <w:rsid w:val="00894D47"/>
    <w:rsid w:val="008A4A70"/>
    <w:rsid w:val="008A7C75"/>
    <w:rsid w:val="008C17CB"/>
    <w:rsid w:val="008F5C2E"/>
    <w:rsid w:val="009034FA"/>
    <w:rsid w:val="009138B9"/>
    <w:rsid w:val="009257D4"/>
    <w:rsid w:val="00960108"/>
    <w:rsid w:val="009953B9"/>
    <w:rsid w:val="009A23C2"/>
    <w:rsid w:val="009E6F26"/>
    <w:rsid w:val="009F3935"/>
    <w:rsid w:val="00A02331"/>
    <w:rsid w:val="00A87C27"/>
    <w:rsid w:val="00AA2C9B"/>
    <w:rsid w:val="00AD1612"/>
    <w:rsid w:val="00AD2D9C"/>
    <w:rsid w:val="00B14E24"/>
    <w:rsid w:val="00B23B1E"/>
    <w:rsid w:val="00B966D9"/>
    <w:rsid w:val="00B96CFB"/>
    <w:rsid w:val="00BE2150"/>
    <w:rsid w:val="00C1738D"/>
    <w:rsid w:val="00C22355"/>
    <w:rsid w:val="00C25450"/>
    <w:rsid w:val="00C3000C"/>
    <w:rsid w:val="00C342B2"/>
    <w:rsid w:val="00C403B8"/>
    <w:rsid w:val="00C41722"/>
    <w:rsid w:val="00C74F07"/>
    <w:rsid w:val="00CA04D8"/>
    <w:rsid w:val="00CC5297"/>
    <w:rsid w:val="00CD16F2"/>
    <w:rsid w:val="00CF1D09"/>
    <w:rsid w:val="00D022C4"/>
    <w:rsid w:val="00D1270E"/>
    <w:rsid w:val="00D52133"/>
    <w:rsid w:val="00D917E3"/>
    <w:rsid w:val="00DE64E6"/>
    <w:rsid w:val="00DE7245"/>
    <w:rsid w:val="00E15F4B"/>
    <w:rsid w:val="00E46318"/>
    <w:rsid w:val="00E50DD2"/>
    <w:rsid w:val="00E7191D"/>
    <w:rsid w:val="00E97515"/>
    <w:rsid w:val="00EA0BA4"/>
    <w:rsid w:val="00EB523F"/>
    <w:rsid w:val="00EC0FD5"/>
    <w:rsid w:val="00EC30AF"/>
    <w:rsid w:val="00ED128E"/>
    <w:rsid w:val="00ED33E8"/>
    <w:rsid w:val="00ED3EB8"/>
    <w:rsid w:val="00F308FF"/>
    <w:rsid w:val="33D09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D687"/>
  <w15:docId w15:val="{B7AE38F7-0931-4BCA-9C0B-8B41246A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line="240" w:lineRule="auto"/>
      <w:ind w:left="340" w:hanging="340"/>
      <w:jc w:val="both"/>
      <w:outlineLvl w:val="0"/>
    </w:pPr>
    <w:rPr>
      <w:rFonts w:ascii="Times New Roman" w:eastAsia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line="240" w:lineRule="auto"/>
      <w:ind w:left="340" w:hanging="340"/>
      <w:jc w:val="both"/>
      <w:outlineLvl w:val="1"/>
    </w:pPr>
    <w:rPr>
      <w:rFonts w:ascii="Times New Roman" w:eastAsia="Times New Roman" w:hAnsi="Times New Roman" w:cs="Times New Roman"/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line="240" w:lineRule="auto"/>
      <w:ind w:left="401" w:hanging="340"/>
      <w:jc w:val="both"/>
      <w:outlineLvl w:val="2"/>
    </w:pPr>
    <w:rPr>
      <w:rFonts w:ascii="Times New Roman" w:eastAsia="Times New Roman" w:hAnsi="Times New Roman" w:cs="Times New Roman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left="61"/>
      <w:jc w:val="center"/>
      <w:outlineLvl w:val="4"/>
    </w:pPr>
    <w:rPr>
      <w:rFonts w:ascii="Times New Roman" w:eastAsia="Times New Roman" w:hAnsi="Times New Roman" w:cs="Times New Roman"/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rFonts w:ascii="Times New Roman" w:eastAsia="Times New Roman" w:hAnsi="Times New Roman" w:cs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spacing w:line="240" w:lineRule="auto"/>
      <w:jc w:val="center"/>
    </w:pPr>
    <w:rPr>
      <w:rFonts w:ascii="Times New Roman" w:eastAsia="Times New Roman" w:hAnsi="Times New Roman" w:cs="Times New Roman"/>
      <w:b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6F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F1E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6F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6F1E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AD2D9C"/>
    <w:pPr>
      <w:ind w:left="720"/>
      <w:contextualSpacing/>
    </w:pPr>
  </w:style>
  <w:style w:type="paragraph" w:styleId="Reviso">
    <w:name w:val="Revision"/>
    <w:hidden/>
    <w:uiPriority w:val="99"/>
    <w:semiHidden/>
    <w:rsid w:val="005D698F"/>
    <w:pPr>
      <w:spacing w:line="240" w:lineRule="auto"/>
    </w:pPr>
  </w:style>
  <w:style w:type="character" w:customStyle="1" w:styleId="TtuloChar">
    <w:name w:val="Título Char"/>
    <w:basedOn w:val="Fontepargpadro"/>
    <w:link w:val="Ttulo"/>
    <w:rsid w:val="00ED128E"/>
    <w:rPr>
      <w:rFonts w:ascii="Times New Roman" w:eastAsia="Times New Roman" w:hAnsi="Times New Roman" w:cs="Times New Roman"/>
      <w:b/>
    </w:rPr>
  </w:style>
  <w:style w:type="paragraph" w:styleId="Corpodetexto">
    <w:name w:val="Body Text"/>
    <w:basedOn w:val="Normal"/>
    <w:link w:val="CorpodetextoChar"/>
    <w:rsid w:val="00ED128E"/>
    <w:pPr>
      <w:spacing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D128E"/>
    <w:rPr>
      <w:rFonts w:ascii="Times New Roman" w:eastAsia="Times New Roman" w:hAnsi="Times New Roman" w:cs="Times New Roman"/>
      <w:szCs w:val="20"/>
    </w:rPr>
  </w:style>
  <w:style w:type="paragraph" w:styleId="Recuodecorpodetexto">
    <w:name w:val="Body Text Indent"/>
    <w:basedOn w:val="Normal"/>
    <w:link w:val="RecuodecorpodetextoChar"/>
    <w:rsid w:val="00ED128E"/>
    <w:pPr>
      <w:spacing w:line="320" w:lineRule="exact"/>
      <w:ind w:firstLine="4"/>
      <w:jc w:val="both"/>
    </w:pPr>
    <w:rPr>
      <w:rFonts w:ascii="Frutiger Light" w:eastAsia="Times New Roman" w:hAnsi="Frutiger Light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D128E"/>
    <w:rPr>
      <w:rFonts w:ascii="Frutiger Light" w:eastAsia="Times New Roman" w:hAnsi="Frutiger Light" w:cs="Times New Roman"/>
      <w:sz w:val="26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8293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293F"/>
  </w:style>
  <w:style w:type="paragraph" w:styleId="Rodap">
    <w:name w:val="footer"/>
    <w:basedOn w:val="Normal"/>
    <w:link w:val="RodapChar"/>
    <w:uiPriority w:val="99"/>
    <w:unhideWhenUsed/>
    <w:rsid w:val="0088293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2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BA258-E4F2-49E4-B64F-065DC9B1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1009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Baitelo</dc:creator>
  <cp:lastModifiedBy>Gabriel Soana</cp:lastModifiedBy>
  <cp:revision>2</cp:revision>
  <dcterms:created xsi:type="dcterms:W3CDTF">2021-09-22T12:49:00Z</dcterms:created>
  <dcterms:modified xsi:type="dcterms:W3CDTF">2021-09-22T12:49:00Z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  <property fmtid="{D5CDD505-2E9C-101B-9397-08002B2CF9AE}" pid="3" name="iManageFooter">
    <vt:lpwstr>_x000d_GED - 5509864v1 </vt:lpwstr>
  </property>
</Properties>
</file>