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1737" w14:textId="77777777" w:rsidR="00917A8A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 xml:space="preserve">COMPANHIA SECURITIZADORA DE CRÉDITOS FINANCEIROS </w:t>
      </w:r>
    </w:p>
    <w:p w14:paraId="32DA7CBA" w14:textId="0A490720" w:rsidR="002160D8" w:rsidRPr="00711CC0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VERT-</w:t>
      </w:r>
      <w:r w:rsidR="00917A8A">
        <w:rPr>
          <w:rFonts w:ascii="Verdana" w:hAnsi="Verdana" w:cs="Calibri Light"/>
          <w:b/>
          <w:szCs w:val="20"/>
        </w:rPr>
        <w:t>PARCELEX</w:t>
      </w:r>
    </w:p>
    <w:p w14:paraId="38545F50" w14:textId="51D2EA37" w:rsidR="004201B8" w:rsidRPr="00711CC0" w:rsidRDefault="002160D8" w:rsidP="00EA7FB3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>CNPJ/M</w:t>
      </w:r>
      <w:r w:rsidR="00917A8A">
        <w:rPr>
          <w:rFonts w:ascii="Verdana" w:hAnsi="Verdana" w:cs="Calibri Light"/>
          <w:szCs w:val="20"/>
        </w:rPr>
        <w:t>E</w:t>
      </w:r>
      <w:r w:rsidRPr="00711CC0">
        <w:rPr>
          <w:rFonts w:ascii="Verdana" w:hAnsi="Verdana" w:cs="Calibri Light"/>
          <w:szCs w:val="20"/>
        </w:rPr>
        <w:t xml:space="preserve"> nº </w:t>
      </w:r>
      <w:r w:rsidR="00917A8A">
        <w:rPr>
          <w:rFonts w:ascii="Verdana" w:hAnsi="Verdana" w:cs="Calibri Light"/>
          <w:szCs w:val="20"/>
        </w:rPr>
        <w:t>35.522.391/0001-99</w:t>
      </w:r>
      <w:r w:rsidRPr="00711CC0">
        <w:rPr>
          <w:rFonts w:ascii="Verdana" w:hAnsi="Verdana" w:cs="Calibri Light"/>
          <w:szCs w:val="20"/>
        </w:rPr>
        <w:br/>
        <w:t>NIRE</w:t>
      </w:r>
      <w:r w:rsidR="004201B8" w:rsidRPr="00711CC0">
        <w:rPr>
          <w:rFonts w:ascii="Verdana" w:hAnsi="Verdana" w:cs="Calibri Light"/>
          <w:szCs w:val="20"/>
        </w:rPr>
        <w:t>:</w:t>
      </w:r>
      <w:r w:rsidRPr="00711CC0">
        <w:rPr>
          <w:rFonts w:ascii="Verdana" w:hAnsi="Verdana" w:cs="Calibri Light"/>
          <w:szCs w:val="20"/>
        </w:rPr>
        <w:t xml:space="preserve"> </w:t>
      </w:r>
      <w:r w:rsidR="00573F30">
        <w:rPr>
          <w:rFonts w:ascii="Verdana" w:hAnsi="Verdana" w:cs="Calibri Light"/>
          <w:szCs w:val="20"/>
        </w:rPr>
        <w:t>35.300.544.650</w:t>
      </w:r>
    </w:p>
    <w:p w14:paraId="6D40C1D9" w14:textId="77777777" w:rsidR="004201B8" w:rsidRPr="00711CC0" w:rsidRDefault="004201B8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5E0DB9BB" w14:textId="6A8AB9B9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="00FA4079" w:rsidRPr="00711CC0">
        <w:rPr>
          <w:rFonts w:ascii="Verdana" w:hAnsi="Verdana" w:cs="Calibri Light"/>
          <w:b/>
          <w:sz w:val="20"/>
          <w:szCs w:val="20"/>
        </w:rPr>
        <w:t xml:space="preserve">DOS </w:t>
      </w:r>
      <w:r w:rsidR="00591152" w:rsidRPr="00711CC0">
        <w:rPr>
          <w:rFonts w:ascii="Verdana" w:hAnsi="Verdana" w:cs="Calibri Light"/>
          <w:b/>
          <w:sz w:val="20"/>
          <w:szCs w:val="20"/>
        </w:rPr>
        <w:t>DEBENTURISTAS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 DA</w:t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1ª (PRIMEIRA) </w:t>
      </w:r>
      <w:r w:rsidR="00591152" w:rsidRPr="00711CC0">
        <w:rPr>
          <w:rFonts w:ascii="Verdana" w:hAnsi="Verdana" w:cs="Calibri Light"/>
          <w:b/>
          <w:sz w:val="20"/>
          <w:szCs w:val="20"/>
        </w:rPr>
        <w:t>EMISSÃO DE DEBÊNTURES SIMPLES</w:t>
      </w:r>
      <w:r w:rsidR="00D940AE">
        <w:rPr>
          <w:rFonts w:ascii="Verdana" w:hAnsi="Verdana" w:cs="Calibri Light"/>
          <w:b/>
          <w:sz w:val="20"/>
          <w:szCs w:val="20"/>
        </w:rPr>
        <w:t xml:space="preserve">, NÃO CONVERSÍVEIS EM AÇÕES, DA ESPÉCIE </w:t>
      </w:r>
      <w:r w:rsidR="00917A8A">
        <w:rPr>
          <w:rFonts w:ascii="Verdana" w:hAnsi="Verdana" w:cs="Calibri Light"/>
          <w:b/>
          <w:sz w:val="20"/>
          <w:szCs w:val="20"/>
        </w:rPr>
        <w:t>QUIROGRAFÁRIA</w:t>
      </w:r>
      <w:r w:rsidR="00D940AE">
        <w:rPr>
          <w:rFonts w:ascii="Verdana" w:hAnsi="Verdana" w:cs="Calibri Light"/>
          <w:b/>
          <w:sz w:val="20"/>
          <w:szCs w:val="20"/>
        </w:rPr>
        <w:t xml:space="preserve">, EM 2 (DUAS) SÉRIES, PARA </w:t>
      </w:r>
      <w:r w:rsidR="00917A8A">
        <w:rPr>
          <w:rFonts w:ascii="Verdana" w:hAnsi="Verdana" w:cs="Calibri Light"/>
          <w:b/>
          <w:sz w:val="20"/>
          <w:szCs w:val="20"/>
        </w:rPr>
        <w:t>COLOCAÇÃO PRIVADA</w:t>
      </w:r>
      <w:r w:rsidR="00D940AE">
        <w:rPr>
          <w:rFonts w:ascii="Verdana" w:hAnsi="Verdana" w:cs="Calibri Light"/>
          <w:b/>
          <w:sz w:val="20"/>
          <w:szCs w:val="20"/>
        </w:rPr>
        <w:t>,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COMPANHIA SECURITIZADORA DE CRÉDITOS FINANCEIROS VERT-</w:t>
      </w:r>
      <w:r w:rsidR="00917A8A">
        <w:rPr>
          <w:rFonts w:ascii="Verdana" w:hAnsi="Verdana" w:cs="Calibri Light"/>
          <w:b/>
          <w:sz w:val="20"/>
          <w:szCs w:val="20"/>
        </w:rPr>
        <w:t xml:space="preserve">PARCELEX </w:t>
      </w:r>
      <w:r w:rsidR="007F45F0"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="001A6282">
        <w:rPr>
          <w:rFonts w:ascii="Verdana" w:hAnsi="Verdana" w:cs="Calibri Light"/>
          <w:b/>
          <w:sz w:val="20"/>
          <w:szCs w:val="20"/>
        </w:rPr>
        <w:t>16</w:t>
      </w:r>
      <w:r w:rsidR="0033056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r w:rsidR="00917A8A">
        <w:rPr>
          <w:rFonts w:ascii="Verdana" w:hAnsi="Verdana" w:cs="Calibri Light"/>
          <w:b/>
          <w:sz w:val="20"/>
          <w:szCs w:val="20"/>
        </w:rPr>
        <w:t xml:space="preserve">DEZEMBRO </w:t>
      </w:r>
      <w:r w:rsidR="00E7640A" w:rsidRPr="00711CC0">
        <w:rPr>
          <w:rFonts w:ascii="Verdana" w:hAnsi="Verdana" w:cs="Calibri Light"/>
          <w:b/>
          <w:sz w:val="20"/>
          <w:szCs w:val="20"/>
        </w:rPr>
        <w:t>DE 20</w:t>
      </w:r>
      <w:r w:rsidR="0007577F">
        <w:rPr>
          <w:rFonts w:ascii="Verdana" w:hAnsi="Verdana" w:cs="Calibri Light"/>
          <w:b/>
          <w:sz w:val="20"/>
          <w:szCs w:val="20"/>
        </w:rPr>
        <w:t>20</w:t>
      </w:r>
    </w:p>
    <w:bookmarkEnd w:id="0"/>
    <w:bookmarkEnd w:id="1"/>
    <w:p w14:paraId="0C7B75F7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769447E" w14:textId="1B3A56B3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DATA, HORA E LOCAL: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Aos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7F5E6F">
        <w:rPr>
          <w:rFonts w:ascii="Verdana" w:hAnsi="Verdana" w:cs="Calibri Light"/>
          <w:sz w:val="20"/>
          <w:szCs w:val="20"/>
        </w:rPr>
        <w:t>1</w:t>
      </w:r>
      <w:r w:rsidR="001A6282">
        <w:rPr>
          <w:rFonts w:ascii="Verdana" w:hAnsi="Verdana" w:cs="Calibri Light"/>
          <w:sz w:val="20"/>
          <w:szCs w:val="20"/>
        </w:rPr>
        <w:t>6</w:t>
      </w:r>
      <w:r w:rsidR="00CE3402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dias</w:t>
      </w:r>
      <w:r w:rsidRPr="00711CC0">
        <w:rPr>
          <w:rFonts w:ascii="Verdana" w:hAnsi="Verdana" w:cs="Calibri Light"/>
          <w:sz w:val="20"/>
          <w:szCs w:val="20"/>
        </w:rPr>
        <w:t xml:space="preserve"> do mês de </w:t>
      </w:r>
      <w:r w:rsidR="00917A8A">
        <w:rPr>
          <w:rFonts w:ascii="Verdana" w:hAnsi="Verdana" w:cs="Calibri Light"/>
          <w:sz w:val="20"/>
          <w:szCs w:val="20"/>
        </w:rPr>
        <w:t xml:space="preserve">dezembro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20</w:t>
      </w:r>
      <w:r w:rsidRPr="00711CC0">
        <w:rPr>
          <w:rFonts w:ascii="Verdana" w:hAnsi="Verdana" w:cs="Calibri Light"/>
          <w:sz w:val="20"/>
          <w:szCs w:val="20"/>
        </w:rPr>
        <w:t xml:space="preserve">, às </w:t>
      </w:r>
      <w:r w:rsidR="00C8224F" w:rsidRPr="00711CC0">
        <w:rPr>
          <w:rFonts w:ascii="Verdana" w:hAnsi="Verdana" w:cs="Calibri Light"/>
          <w:sz w:val="20"/>
          <w:szCs w:val="20"/>
        </w:rPr>
        <w:t xml:space="preserve">10h00, </w:t>
      </w:r>
      <w:r w:rsidRPr="00711CC0">
        <w:rPr>
          <w:rFonts w:ascii="Verdana" w:hAnsi="Verdana" w:cs="Calibri Light"/>
          <w:sz w:val="20"/>
          <w:szCs w:val="20"/>
        </w:rPr>
        <w:t xml:space="preserve">na sede da </w:t>
      </w:r>
      <w:r w:rsidR="00591152" w:rsidRPr="00711CC0">
        <w:rPr>
          <w:rFonts w:ascii="Verdana" w:hAnsi="Verdana" w:cs="Calibri Light"/>
          <w:sz w:val="20"/>
          <w:szCs w:val="20"/>
        </w:rPr>
        <w:t>Companhia Securitizadora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r w:rsidR="00917A8A">
        <w:rPr>
          <w:rFonts w:ascii="Verdana" w:hAnsi="Verdana" w:cs="Calibri Light"/>
          <w:sz w:val="20"/>
          <w:szCs w:val="20"/>
        </w:rPr>
        <w:t>Parcelex</w:t>
      </w:r>
      <w:r w:rsidRPr="00711CC0">
        <w:rPr>
          <w:rFonts w:ascii="Verdana" w:hAnsi="Verdana" w:cs="Calibri Light"/>
          <w:sz w:val="20"/>
          <w:szCs w:val="20"/>
        </w:rPr>
        <w:t xml:space="preserve">, localizada na </w:t>
      </w:r>
      <w:r w:rsidR="00EC1EE0" w:rsidRPr="00711CC0">
        <w:rPr>
          <w:rFonts w:ascii="Verdana" w:hAnsi="Verdana" w:cs="Calibri Light"/>
          <w:sz w:val="20"/>
          <w:szCs w:val="20"/>
        </w:rPr>
        <w:t xml:space="preserve">Rua Cardeal Arcoverde, </w:t>
      </w:r>
      <w:r w:rsidR="00325BF1" w:rsidRPr="00711CC0">
        <w:rPr>
          <w:rFonts w:ascii="Verdana" w:hAnsi="Verdana" w:cs="Calibri Light"/>
          <w:sz w:val="20"/>
          <w:szCs w:val="20"/>
        </w:rPr>
        <w:t xml:space="preserve">nº </w:t>
      </w:r>
      <w:r w:rsidR="00EC1EE0" w:rsidRPr="00711CC0">
        <w:rPr>
          <w:rFonts w:ascii="Verdana" w:hAnsi="Verdana" w:cs="Calibri Light"/>
          <w:sz w:val="20"/>
          <w:szCs w:val="20"/>
        </w:rPr>
        <w:t>2</w:t>
      </w:r>
      <w:r w:rsidR="00325BF1" w:rsidRPr="00711CC0">
        <w:rPr>
          <w:rFonts w:ascii="Verdana" w:hAnsi="Verdana" w:cs="Calibri Light"/>
          <w:sz w:val="20"/>
          <w:szCs w:val="20"/>
        </w:rPr>
        <w:t>.</w:t>
      </w:r>
      <w:r w:rsidR="00EC1EE0" w:rsidRPr="00711CC0">
        <w:rPr>
          <w:rFonts w:ascii="Verdana" w:hAnsi="Verdana" w:cs="Calibri Light"/>
          <w:sz w:val="20"/>
          <w:szCs w:val="20"/>
        </w:rPr>
        <w:t xml:space="preserve">365, 7º andar, Pinheiros, CEP 05407-003, na Cidade de São Paulo, Estado de São Paulo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0B69F6"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r w:rsidRPr="00711CC0">
        <w:rPr>
          <w:rFonts w:ascii="Verdana" w:hAnsi="Verdana" w:cs="Calibri Light"/>
          <w:sz w:val="20"/>
          <w:szCs w:val="20"/>
        </w:rPr>
        <w:t>”)</w:t>
      </w:r>
      <w:r w:rsidR="00EC1EE0" w:rsidRPr="00711CC0">
        <w:rPr>
          <w:rFonts w:ascii="Verdana" w:hAnsi="Verdana" w:cs="Calibri Light"/>
          <w:sz w:val="20"/>
          <w:szCs w:val="20"/>
        </w:rPr>
        <w:t>.</w:t>
      </w:r>
    </w:p>
    <w:p w14:paraId="1C7585B8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6397A5B4" w14:textId="720C04A1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MESA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 w:rsidR="0042749B">
        <w:rPr>
          <w:rFonts w:ascii="Verdana" w:hAnsi="Verdana" w:cs="Calibri Light"/>
          <w:sz w:val="20"/>
          <w:szCs w:val="20"/>
        </w:rPr>
        <w:t xml:space="preserve">Sr. </w:t>
      </w:r>
      <w:r w:rsidR="001A6282">
        <w:rPr>
          <w:rFonts w:ascii="Verdana" w:hAnsi="Verdana" w:cs="Calibri Light"/>
          <w:sz w:val="20"/>
          <w:szCs w:val="20"/>
        </w:rPr>
        <w:t>Elcio Jorge dos Santos</w:t>
      </w:r>
      <w:r w:rsidR="002A4B12" w:rsidRPr="00E5604A">
        <w:rPr>
          <w:rFonts w:ascii="Verdana" w:hAnsi="Verdana" w:cs="Calibri Light"/>
          <w:sz w:val="20"/>
          <w:szCs w:val="20"/>
        </w:rPr>
        <w:t xml:space="preserve">; </w:t>
      </w:r>
      <w:r w:rsidRPr="00E5604A">
        <w:rPr>
          <w:rFonts w:ascii="Verdana" w:hAnsi="Verdana" w:cs="Calibri Light"/>
          <w:sz w:val="20"/>
          <w:szCs w:val="20"/>
        </w:rPr>
        <w:t>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 w:rsidR="00BB778C">
        <w:rPr>
          <w:rFonts w:ascii="Verdana" w:hAnsi="Verdana" w:cs="Calibri Light"/>
          <w:sz w:val="20"/>
          <w:szCs w:val="20"/>
        </w:rPr>
        <w:t>.</w:t>
      </w:r>
      <w:r w:rsidR="00F03594">
        <w:rPr>
          <w:rFonts w:ascii="Verdana" w:hAnsi="Verdana" w:cs="Calibri Light"/>
          <w:sz w:val="20"/>
          <w:szCs w:val="20"/>
        </w:rPr>
        <w:t xml:space="preserve"> </w:t>
      </w:r>
      <w:r w:rsidR="007F5E6F">
        <w:rPr>
          <w:rFonts w:ascii="Verdana" w:hAnsi="Verdana" w:cs="Calibri Light"/>
          <w:sz w:val="20"/>
          <w:szCs w:val="20"/>
        </w:rPr>
        <w:t>Matheus Gomes Faria</w:t>
      </w:r>
      <w:r w:rsidR="00F03594" w:rsidRPr="00E5604A">
        <w:rPr>
          <w:rFonts w:ascii="Verdana" w:hAnsi="Verdana" w:cs="Calibri Light"/>
          <w:sz w:val="20"/>
          <w:szCs w:val="20"/>
        </w:rPr>
        <w:t>.</w:t>
      </w:r>
    </w:p>
    <w:p w14:paraId="4BBCDDA1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78F5144" w14:textId="7AFDDF40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CONVOCAÇÃO E PRESENÇA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Dispensada a publicação de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dital de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>onvocação</w:t>
      </w:r>
      <w:r w:rsidR="005B7E8E" w:rsidRPr="00711CC0">
        <w:rPr>
          <w:rFonts w:ascii="Verdana" w:hAnsi="Verdana" w:cs="Calibri Light"/>
          <w:sz w:val="20"/>
          <w:szCs w:val="20"/>
        </w:rPr>
        <w:t>,</w:t>
      </w:r>
      <w:r w:rsidR="001F7B33" w:rsidRPr="00711CC0">
        <w:rPr>
          <w:rFonts w:ascii="Verdana" w:hAnsi="Verdana" w:cs="Calibri Light"/>
          <w:sz w:val="20"/>
          <w:szCs w:val="20"/>
        </w:rPr>
        <w:t xml:space="preserve"> de acordo com o</w:t>
      </w:r>
      <w:r w:rsidR="00AB2316" w:rsidRPr="00711CC0">
        <w:rPr>
          <w:rFonts w:ascii="Verdana" w:hAnsi="Verdana" w:cs="Calibri Light"/>
          <w:sz w:val="20"/>
          <w:szCs w:val="20"/>
        </w:rPr>
        <w:t xml:space="preserve"> artigo 71, § 2º, combinado com o </w:t>
      </w:r>
      <w:r w:rsidR="001F7B33" w:rsidRPr="00711CC0">
        <w:rPr>
          <w:rFonts w:ascii="Verdana" w:hAnsi="Verdana" w:cs="Calibri Light"/>
          <w:sz w:val="20"/>
          <w:szCs w:val="20"/>
        </w:rPr>
        <w:t xml:space="preserve">artigo 124, § 4º, da Lei </w:t>
      </w:r>
      <w:r w:rsidR="00BB5D4F" w:rsidRPr="00711CC0">
        <w:rPr>
          <w:rFonts w:ascii="Verdana" w:hAnsi="Verdana" w:cs="Calibri Light"/>
          <w:sz w:val="20"/>
          <w:szCs w:val="20"/>
        </w:rPr>
        <w:t>n.º</w:t>
      </w:r>
      <w:r w:rsidR="001F7B33" w:rsidRPr="00711CC0">
        <w:rPr>
          <w:rFonts w:ascii="Verdana" w:hAnsi="Verdana" w:cs="Calibri Light"/>
          <w:sz w:val="20"/>
          <w:szCs w:val="20"/>
        </w:rPr>
        <w:t xml:space="preserve"> 6.404, de 15 de dezembro de 1976, e, ainda, </w:t>
      </w:r>
      <w:r w:rsidR="005B7E8E" w:rsidRPr="00711CC0">
        <w:rPr>
          <w:rFonts w:ascii="Verdana" w:hAnsi="Verdana" w:cs="Calibri Light"/>
          <w:sz w:val="20"/>
          <w:szCs w:val="20"/>
        </w:rPr>
        <w:t xml:space="preserve">nos termos da Cláusula </w:t>
      </w:r>
      <w:r w:rsidR="00917A8A">
        <w:rPr>
          <w:rFonts w:ascii="Verdana" w:hAnsi="Verdana" w:cs="Calibri Light"/>
          <w:sz w:val="20"/>
          <w:szCs w:val="20"/>
        </w:rPr>
        <w:t>4</w:t>
      </w:r>
      <w:r w:rsidR="00591152" w:rsidRPr="00711CC0">
        <w:rPr>
          <w:rFonts w:ascii="Verdana" w:hAnsi="Verdana" w:cs="Calibri Light"/>
          <w:sz w:val="20"/>
          <w:szCs w:val="20"/>
        </w:rPr>
        <w:t xml:space="preserve">.3. do Instrumento Particular de Escritura da 1ª (Primeira) Emissão de Debêntures Simples, Não Conversíveis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Ações,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Espécie </w:t>
      </w:r>
      <w:r w:rsidR="00917A8A">
        <w:rPr>
          <w:rFonts w:ascii="Verdana" w:hAnsi="Verdana" w:cs="Calibri Light"/>
          <w:sz w:val="20"/>
          <w:szCs w:val="20"/>
        </w:rPr>
        <w:t>Quirografária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2 (Duas) Séries, </w:t>
      </w:r>
      <w:r w:rsidR="001F7B33" w:rsidRPr="00711CC0">
        <w:rPr>
          <w:rFonts w:ascii="Verdana" w:hAnsi="Verdana" w:cs="Calibri Light"/>
          <w:sz w:val="20"/>
          <w:szCs w:val="20"/>
        </w:rPr>
        <w:t>p</w:t>
      </w:r>
      <w:r w:rsidR="00591152" w:rsidRPr="00711CC0">
        <w:rPr>
          <w:rFonts w:ascii="Verdana" w:hAnsi="Verdana" w:cs="Calibri Light"/>
          <w:sz w:val="20"/>
          <w:szCs w:val="20"/>
        </w:rPr>
        <w:t xml:space="preserve">ara </w:t>
      </w:r>
      <w:r w:rsidR="00917A8A">
        <w:rPr>
          <w:rFonts w:ascii="Verdana" w:hAnsi="Verdana" w:cs="Calibri Light"/>
          <w:sz w:val="20"/>
          <w:szCs w:val="20"/>
        </w:rPr>
        <w:t>Colocação Privada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>a Companhia Securitizadora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r w:rsidR="00917A8A">
        <w:rPr>
          <w:rFonts w:ascii="Verdana" w:hAnsi="Verdana" w:cs="Calibri Light"/>
          <w:sz w:val="20"/>
          <w:szCs w:val="20"/>
        </w:rPr>
        <w:t>Parcelex</w:t>
      </w:r>
      <w:r w:rsidR="0059115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="001F7B33" w:rsidRPr="00711CC0">
        <w:rPr>
          <w:rFonts w:ascii="Verdana" w:hAnsi="Verdana" w:cs="Calibri Light"/>
          <w:sz w:val="20"/>
          <w:szCs w:val="20"/>
        </w:rPr>
        <w:t>”, 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="001F7B33" w:rsidRPr="00711CC0">
        <w:rPr>
          <w:rFonts w:ascii="Verdana" w:hAnsi="Verdana" w:cs="Calibri Light"/>
          <w:sz w:val="20"/>
          <w:szCs w:val="20"/>
        </w:rPr>
        <w:t xml:space="preserve">” e </w:t>
      </w:r>
      <w:r w:rsidR="002C55E1" w:rsidRPr="00711CC0">
        <w:rPr>
          <w:rFonts w:ascii="Verdana" w:hAnsi="Verdana" w:cs="Calibri Light"/>
          <w:sz w:val="20"/>
          <w:szCs w:val="20"/>
        </w:rPr>
        <w:t>“</w:t>
      </w:r>
      <w:r w:rsidR="004201B8"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</w:t>
      </w:r>
      <w:r w:rsidR="004201B8" w:rsidRPr="00711CC0">
        <w:rPr>
          <w:rFonts w:ascii="Verdana" w:hAnsi="Verdana" w:cs="Calibri Light"/>
          <w:sz w:val="20"/>
          <w:szCs w:val="20"/>
        </w:rPr>
        <w:t>, respectivamente</w:t>
      </w:r>
      <w:r w:rsidRPr="00711CC0">
        <w:rPr>
          <w:rFonts w:ascii="Verdana" w:hAnsi="Verdana" w:cs="Calibri Light"/>
          <w:sz w:val="20"/>
          <w:szCs w:val="20"/>
        </w:rPr>
        <w:t>)</w:t>
      </w:r>
      <w:r w:rsidR="001F7B33" w:rsidRPr="00711CC0">
        <w:rPr>
          <w:rFonts w:ascii="Verdana" w:hAnsi="Verdana" w:cs="Calibri Light"/>
          <w:sz w:val="20"/>
          <w:szCs w:val="20"/>
        </w:rPr>
        <w:t>, em razão da presença da totalidade dos debenturistas da Emissão.</w:t>
      </w:r>
    </w:p>
    <w:p w14:paraId="402D6722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8DA5D7E" w14:textId="69919C38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QUÓRUM</w:t>
      </w:r>
      <w:r w:rsidRPr="00711CC0">
        <w:rPr>
          <w:rFonts w:ascii="Verdana" w:hAnsi="Verdana" w:cs="Calibri Light"/>
          <w:b/>
          <w:sz w:val="20"/>
          <w:szCs w:val="20"/>
        </w:rPr>
        <w:t xml:space="preserve">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r w:rsidR="001F7B33" w:rsidRPr="00711CC0">
        <w:rPr>
          <w:rFonts w:ascii="Verdana" w:hAnsi="Verdana" w:cs="Calibri Light"/>
          <w:sz w:val="20"/>
          <w:szCs w:val="20"/>
        </w:rPr>
        <w:t xml:space="preserve">debenturistas </w:t>
      </w:r>
      <w:r w:rsidR="005B7E8E" w:rsidRPr="00711CC0">
        <w:rPr>
          <w:rFonts w:ascii="Verdana" w:hAnsi="Verdana" w:cs="Calibri Light"/>
          <w:sz w:val="20"/>
          <w:szCs w:val="20"/>
        </w:rPr>
        <w:t>representan</w:t>
      </w:r>
      <w:r w:rsidR="00525242" w:rsidRPr="00711CC0">
        <w:rPr>
          <w:rFonts w:ascii="Verdana" w:hAnsi="Verdana" w:cs="Calibri Light"/>
          <w:sz w:val="20"/>
          <w:szCs w:val="20"/>
        </w:rPr>
        <w:t>do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1F7B33" w:rsidRPr="00711CC0">
        <w:rPr>
          <w:rFonts w:ascii="Verdana" w:hAnsi="Verdana" w:cs="Calibri Light"/>
          <w:sz w:val="20"/>
          <w:szCs w:val="20"/>
        </w:rPr>
        <w:t>100</w:t>
      </w:r>
      <w:r w:rsidRPr="00711CC0">
        <w:rPr>
          <w:rFonts w:ascii="Verdana" w:hAnsi="Verdana" w:cs="Calibri Light"/>
          <w:sz w:val="20"/>
          <w:szCs w:val="20"/>
        </w:rPr>
        <w:t>% (</w:t>
      </w:r>
      <w:r w:rsidR="001F7B33" w:rsidRPr="00711CC0">
        <w:rPr>
          <w:rFonts w:ascii="Verdana" w:hAnsi="Verdana" w:cs="Calibri Light"/>
          <w:sz w:val="20"/>
          <w:szCs w:val="20"/>
        </w:rPr>
        <w:t>cem</w:t>
      </w:r>
      <w:r w:rsidR="00605AC9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BA7084" w:rsidRPr="00711CC0">
        <w:rPr>
          <w:rFonts w:ascii="Verdana" w:hAnsi="Verdana" w:cs="Calibri Light"/>
          <w:sz w:val="20"/>
          <w:szCs w:val="20"/>
        </w:rPr>
        <w:t>por cento</w:t>
      </w:r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A46B7B" w:rsidRPr="00711CC0">
        <w:rPr>
          <w:rFonts w:ascii="Verdana" w:hAnsi="Verdana" w:cs="Calibri Light"/>
          <w:sz w:val="20"/>
          <w:szCs w:val="20"/>
        </w:rPr>
        <w:t xml:space="preserve">das Debêntures </w:t>
      </w:r>
      <w:r w:rsidRPr="00711CC0">
        <w:rPr>
          <w:rFonts w:ascii="Verdana" w:hAnsi="Verdana" w:cs="Calibri Light"/>
          <w:sz w:val="20"/>
          <w:szCs w:val="20"/>
        </w:rPr>
        <w:t xml:space="preserve">em circulação, conforme lista de presença constante do Anexo I à presente </w:t>
      </w:r>
      <w:r w:rsidR="00FA46A3" w:rsidRPr="00711CC0">
        <w:rPr>
          <w:rFonts w:ascii="Verdana" w:hAnsi="Verdana" w:cs="Calibri Light"/>
          <w:sz w:val="20"/>
          <w:szCs w:val="20"/>
        </w:rPr>
        <w:t xml:space="preserve">Ata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Debenturistas</w:t>
      </w:r>
      <w:r w:rsidR="002C55E1" w:rsidRPr="00711CC0">
        <w:rPr>
          <w:rFonts w:ascii="Verdana" w:hAnsi="Verdana" w:cs="Calibri Light"/>
          <w:sz w:val="20"/>
          <w:szCs w:val="20"/>
        </w:rPr>
        <w:t>”</w:t>
      </w:r>
      <w:r w:rsidRPr="00711CC0">
        <w:rPr>
          <w:rFonts w:ascii="Verdana" w:hAnsi="Verdana" w:cs="Calibri Light"/>
          <w:sz w:val="20"/>
          <w:szCs w:val="20"/>
        </w:rPr>
        <w:t>).</w:t>
      </w:r>
    </w:p>
    <w:p w14:paraId="5C4171F4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5BD8CE8" w14:textId="582FE386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OUTROS PARTICIPANTES: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(i)</w:t>
      </w:r>
      <w:r w:rsidR="001F7B33" w:rsidRPr="00711CC0">
        <w:rPr>
          <w:rFonts w:ascii="Verdana" w:hAnsi="Verdana" w:cs="Calibri Light"/>
          <w:sz w:val="20"/>
          <w:szCs w:val="20"/>
        </w:rPr>
        <w:t xml:space="preserve"> </w:t>
      </w:r>
      <w:r w:rsidR="00215F94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epresentantes da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="00433FC4" w:rsidRPr="00711CC0">
        <w:rPr>
          <w:rFonts w:ascii="Verdana" w:hAnsi="Verdana" w:cs="Calibri Light"/>
          <w:sz w:val="20"/>
          <w:szCs w:val="20"/>
        </w:rPr>
        <w:t>;</w:t>
      </w:r>
      <w:r w:rsidR="001F7B33" w:rsidRPr="00711CC0">
        <w:rPr>
          <w:rFonts w:ascii="Verdana" w:hAnsi="Verdana" w:cs="Calibri Light"/>
          <w:sz w:val="20"/>
          <w:szCs w:val="20"/>
        </w:rPr>
        <w:t xml:space="preserve"> e </w:t>
      </w:r>
      <w:r w:rsidRPr="00711CC0">
        <w:rPr>
          <w:rFonts w:ascii="Verdana" w:hAnsi="Verdana" w:cs="Calibri Light"/>
          <w:sz w:val="20"/>
          <w:szCs w:val="20"/>
        </w:rPr>
        <w:t xml:space="preserve">(ii) </w:t>
      </w:r>
      <w:r w:rsidR="001F7B33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 da </w:t>
      </w:r>
      <w:r w:rsidR="001955D0"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="001F7B33" w:rsidRPr="00711CC0">
        <w:rPr>
          <w:rFonts w:ascii="Verdana" w:hAnsi="Verdana" w:cs="Calibri Light"/>
          <w:sz w:val="20"/>
          <w:szCs w:val="20"/>
        </w:rPr>
        <w:t xml:space="preserve">, </w:t>
      </w:r>
      <w:r w:rsidR="00F7073F" w:rsidRPr="00711CC0">
        <w:rPr>
          <w:rFonts w:ascii="Verdana" w:hAnsi="Verdana" w:cs="Calibri Light"/>
          <w:sz w:val="20"/>
          <w:szCs w:val="20"/>
        </w:rPr>
        <w:t>na qualidade de agente fiduciário da Emissão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</w:t>
      </w:r>
      <w:r w:rsidR="006863F1" w:rsidRPr="00711CC0">
        <w:rPr>
          <w:rFonts w:ascii="Verdana" w:hAnsi="Verdana" w:cs="Calibri Light"/>
          <w:sz w:val="20"/>
          <w:szCs w:val="20"/>
          <w:u w:val="single"/>
        </w:rPr>
        <w:t>o</w:t>
      </w:r>
      <w:r w:rsidR="006863F1" w:rsidRPr="00711CC0">
        <w:rPr>
          <w:rFonts w:ascii="Verdana" w:hAnsi="Verdana" w:cs="Calibri Light"/>
          <w:sz w:val="20"/>
          <w:szCs w:val="20"/>
        </w:rPr>
        <w:t>”)</w:t>
      </w:r>
      <w:r w:rsidR="00105E1C">
        <w:rPr>
          <w:rFonts w:ascii="Verdana" w:hAnsi="Verdana" w:cs="Calibri Light"/>
          <w:sz w:val="20"/>
          <w:szCs w:val="20"/>
        </w:rPr>
        <w:t>.</w:t>
      </w:r>
    </w:p>
    <w:p w14:paraId="63D3965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5DB42FE" w14:textId="0208EF3B" w:rsidR="00215E78" w:rsidRPr="00711CC0" w:rsidRDefault="00550A4B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6.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ORDEM DO DIA:</w:t>
      </w:r>
      <w:r w:rsidR="00463DB2">
        <w:rPr>
          <w:rFonts w:ascii="Verdana" w:hAnsi="Verdana" w:cs="Calibri Light"/>
          <w:b/>
          <w:sz w:val="20"/>
          <w:szCs w:val="20"/>
        </w:rPr>
        <w:t xml:space="preserve"> 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discutir e deliberar</w:t>
      </w:r>
      <w:bookmarkStart w:id="2" w:name="_Hlk11095507"/>
      <w:r w:rsidR="001955D0">
        <w:rPr>
          <w:rFonts w:ascii="Verdana" w:hAnsi="Verdana" w:cs="Calibri Light"/>
          <w:sz w:val="20"/>
          <w:szCs w:val="20"/>
        </w:rPr>
        <w:t xml:space="preserve"> sobre</w:t>
      </w:r>
      <w:r w:rsidR="00917A8A">
        <w:rPr>
          <w:rFonts w:ascii="Verdana" w:hAnsi="Verdana" w:cs="Calibri Light"/>
          <w:sz w:val="20"/>
          <w:szCs w:val="20"/>
        </w:rPr>
        <w:t xml:space="preserve"> </w:t>
      </w:r>
      <w:r w:rsidR="00917A8A" w:rsidRPr="00917A8A">
        <w:rPr>
          <w:rFonts w:ascii="Verdana" w:hAnsi="Verdana" w:cs="Calibri Light"/>
          <w:b/>
          <w:bCs/>
          <w:sz w:val="20"/>
          <w:szCs w:val="20"/>
        </w:rPr>
        <w:t>(i)</w:t>
      </w:r>
      <w:r w:rsidR="00917A8A">
        <w:rPr>
          <w:rFonts w:ascii="Verdana" w:hAnsi="Verdana" w:cs="Calibri Light"/>
          <w:sz w:val="20"/>
          <w:szCs w:val="20"/>
        </w:rPr>
        <w:t xml:space="preserve"> a alteração </w:t>
      </w:r>
      <w:bookmarkEnd w:id="2"/>
      <w:r w:rsidR="00153701">
        <w:rPr>
          <w:rFonts w:ascii="Verdana" w:hAnsi="Verdana" w:cs="Calibri Light"/>
          <w:sz w:val="20"/>
          <w:szCs w:val="20"/>
        </w:rPr>
        <w:t>do Período de Aquisição</w:t>
      </w:r>
      <w:r w:rsidR="00917A8A">
        <w:rPr>
          <w:rFonts w:ascii="Verdana" w:hAnsi="Verdana" w:cs="Calibri Light"/>
          <w:sz w:val="20"/>
          <w:szCs w:val="20"/>
        </w:rPr>
        <w:t xml:space="preserve"> </w:t>
      </w:r>
      <w:r w:rsidR="00153701">
        <w:rPr>
          <w:rFonts w:ascii="Verdana" w:hAnsi="Verdana" w:cs="Calibri Light"/>
          <w:sz w:val="20"/>
          <w:szCs w:val="20"/>
        </w:rPr>
        <w:t>previsto e definido n</w:t>
      </w:r>
      <w:r w:rsidR="00917A8A">
        <w:rPr>
          <w:rFonts w:ascii="Verdana" w:hAnsi="Verdana" w:cs="Calibri Light"/>
          <w:sz w:val="20"/>
          <w:szCs w:val="20"/>
        </w:rPr>
        <w:t xml:space="preserve">a cláusula 3.8.2.1 </w:t>
      </w:r>
      <w:r w:rsidR="00153701">
        <w:rPr>
          <w:rFonts w:ascii="Verdana" w:hAnsi="Verdana" w:cs="Calibri Light"/>
          <w:sz w:val="20"/>
          <w:szCs w:val="20"/>
        </w:rPr>
        <w:t>da Escritura de Emissão, sem a ocorrência de qualquer Evento de Aceleração de Vencimento</w:t>
      </w:r>
      <w:r w:rsidR="00EE5AE8">
        <w:rPr>
          <w:rFonts w:ascii="Verdana" w:hAnsi="Verdana" w:cs="Calibri Light"/>
          <w:sz w:val="20"/>
          <w:szCs w:val="20"/>
        </w:rPr>
        <w:t xml:space="preserve">; e </w:t>
      </w:r>
      <w:r w:rsidR="0040682F">
        <w:rPr>
          <w:rFonts w:ascii="Verdana" w:hAnsi="Verdana" w:cs="Calibri Light"/>
          <w:b/>
          <w:bCs/>
          <w:sz w:val="20"/>
          <w:szCs w:val="20"/>
        </w:rPr>
        <w:t>(ii)</w:t>
      </w:r>
      <w:r w:rsidR="0040682F">
        <w:rPr>
          <w:rFonts w:ascii="Verdana" w:hAnsi="Verdana" w:cs="Calibri Light"/>
          <w:sz w:val="20"/>
          <w:szCs w:val="20"/>
        </w:rPr>
        <w:t xml:space="preserve"> autorização a</w:t>
      </w:r>
      <w:r w:rsidR="0040682F" w:rsidRPr="0040682F">
        <w:rPr>
          <w:rFonts w:ascii="Verdana" w:hAnsi="Verdana" w:cs="Calibri Light"/>
          <w:sz w:val="20"/>
          <w:szCs w:val="20"/>
        </w:rPr>
        <w:t>o Agente Fiduciário</w:t>
      </w:r>
      <w:r w:rsidR="0040682F">
        <w:rPr>
          <w:rFonts w:ascii="Verdana" w:hAnsi="Verdana" w:cs="Calibri Light"/>
          <w:sz w:val="20"/>
          <w:szCs w:val="20"/>
        </w:rPr>
        <w:t xml:space="preserve"> e</w:t>
      </w:r>
      <w:r w:rsidR="0040682F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operação.</w:t>
      </w:r>
    </w:p>
    <w:p w14:paraId="2E6BFBDC" w14:textId="77777777" w:rsidR="00C8224F" w:rsidRPr="00711CC0" w:rsidRDefault="00C8224F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BC018E0" w14:textId="13874157" w:rsidR="00EE5AE8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DELIBERAÇÕES: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 w:rsidR="001955D0">
        <w:rPr>
          <w:rFonts w:ascii="Verdana" w:hAnsi="Verdana" w:cs="Calibri Light"/>
          <w:sz w:val="20"/>
          <w:szCs w:val="20"/>
        </w:rPr>
        <w:t xml:space="preserve"> restou unanimemente aprovad</w:t>
      </w:r>
      <w:r w:rsidR="00153701">
        <w:rPr>
          <w:rFonts w:ascii="Verdana" w:hAnsi="Verdana" w:cs="Calibri Light"/>
          <w:sz w:val="20"/>
          <w:szCs w:val="20"/>
        </w:rPr>
        <w:t>o</w:t>
      </w:r>
      <w:r w:rsidR="00EE5AE8">
        <w:rPr>
          <w:rFonts w:ascii="Verdana" w:hAnsi="Verdana" w:cs="Calibri Light"/>
          <w:sz w:val="20"/>
          <w:szCs w:val="20"/>
        </w:rPr>
        <w:t>:</w:t>
      </w:r>
      <w:r w:rsidR="00153701">
        <w:rPr>
          <w:rFonts w:ascii="Verdana" w:hAnsi="Verdana" w:cs="Calibri Light"/>
          <w:sz w:val="20"/>
          <w:szCs w:val="20"/>
        </w:rPr>
        <w:t xml:space="preserve"> </w:t>
      </w:r>
    </w:p>
    <w:p w14:paraId="46E252BD" w14:textId="77777777" w:rsidR="00EE5AE8" w:rsidRDefault="00EE5AE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8CCE96E" w14:textId="5BE2E169" w:rsidR="001955D0" w:rsidRDefault="00EE5AE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191881">
        <w:rPr>
          <w:rFonts w:ascii="Verdana" w:hAnsi="Verdana" w:cs="Calibri Light"/>
          <w:sz w:val="20"/>
          <w:szCs w:val="20"/>
        </w:rPr>
        <w:tab/>
      </w:r>
      <w:r w:rsidR="00917A8A">
        <w:rPr>
          <w:rFonts w:ascii="Verdana" w:hAnsi="Verdana" w:cs="Calibri Light"/>
          <w:sz w:val="20"/>
          <w:szCs w:val="20"/>
        </w:rPr>
        <w:t>a alteração</w:t>
      </w:r>
      <w:r w:rsidR="00153701">
        <w:rPr>
          <w:rFonts w:ascii="Verdana" w:hAnsi="Verdana" w:cs="Calibri Light"/>
          <w:sz w:val="20"/>
          <w:szCs w:val="20"/>
        </w:rPr>
        <w:t xml:space="preserve"> do Período de A</w:t>
      </w:r>
      <w:r w:rsidR="00917A8A">
        <w:rPr>
          <w:rFonts w:ascii="Verdana" w:hAnsi="Verdana" w:cs="Calibri Light"/>
          <w:sz w:val="20"/>
          <w:szCs w:val="20"/>
        </w:rPr>
        <w:t>locação</w:t>
      </w:r>
      <w:r w:rsidR="00463DB2">
        <w:rPr>
          <w:rFonts w:ascii="Verdana" w:hAnsi="Verdana" w:cs="Calibri Light"/>
          <w:sz w:val="20"/>
          <w:szCs w:val="20"/>
        </w:rPr>
        <w:t xml:space="preserve">, de forma que </w:t>
      </w:r>
      <w:r w:rsidR="00917A8A">
        <w:rPr>
          <w:rFonts w:ascii="Verdana" w:hAnsi="Verdana" w:cs="Calibri Light"/>
          <w:sz w:val="20"/>
          <w:szCs w:val="20"/>
        </w:rPr>
        <w:t>a cláusula</w:t>
      </w:r>
      <w:r w:rsidR="00463DB2">
        <w:rPr>
          <w:rFonts w:ascii="Verdana" w:hAnsi="Verdana" w:cs="Calibri Light"/>
          <w:sz w:val="20"/>
          <w:szCs w:val="20"/>
        </w:rPr>
        <w:t xml:space="preserve"> 3.</w:t>
      </w:r>
      <w:r w:rsidR="00917A8A">
        <w:rPr>
          <w:rFonts w:ascii="Verdana" w:hAnsi="Verdana" w:cs="Calibri Light"/>
          <w:sz w:val="20"/>
          <w:szCs w:val="20"/>
        </w:rPr>
        <w:t>8.2.1</w:t>
      </w:r>
      <w:r w:rsidR="00463DB2">
        <w:rPr>
          <w:rFonts w:ascii="Verdana" w:hAnsi="Verdana" w:cs="Calibri Light"/>
          <w:sz w:val="20"/>
          <w:szCs w:val="20"/>
        </w:rPr>
        <w:t xml:space="preserve"> da Escritura de Emissão passará a viger com a seguinte e nova redação:</w:t>
      </w:r>
    </w:p>
    <w:p w14:paraId="796E8AF4" w14:textId="77777777" w:rsidR="0044377E" w:rsidRDefault="0044377E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50CD0BC" w14:textId="572A2D4F" w:rsidR="00463DB2" w:rsidRDefault="005D1927" w:rsidP="00EA7FB3">
      <w:pPr>
        <w:autoSpaceDE w:val="0"/>
        <w:autoSpaceDN w:val="0"/>
        <w:adjustRightInd w:val="0"/>
        <w:spacing w:after="240"/>
        <w:ind w:left="1416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“</w:t>
      </w:r>
      <w:r w:rsidR="00917A8A">
        <w:rPr>
          <w:rFonts w:ascii="Verdana" w:hAnsi="Verdana"/>
          <w:i/>
          <w:iCs/>
          <w:sz w:val="20"/>
          <w:szCs w:val="20"/>
        </w:rPr>
        <w:t>3.8.2.1.</w:t>
      </w:r>
      <w:r w:rsidR="00917A8A">
        <w:rPr>
          <w:rFonts w:ascii="Verdana" w:hAnsi="Verdana"/>
          <w:i/>
          <w:iCs/>
          <w:sz w:val="20"/>
          <w:szCs w:val="20"/>
        </w:rPr>
        <w:tab/>
        <w:t xml:space="preserve">No período compreendido entre a Data da 1ª Integralização (inclusive) e o que ocorrer primeiro entre (i) o último </w:t>
      </w:r>
      <w:r w:rsidR="00917A8A">
        <w:rPr>
          <w:rFonts w:ascii="Verdana" w:hAnsi="Verdana"/>
          <w:i/>
          <w:iCs/>
          <w:sz w:val="20"/>
          <w:szCs w:val="20"/>
        </w:rPr>
        <w:lastRenderedPageBreak/>
        <w:t xml:space="preserve">Dia Útil do 24º (vigésimo quarto) mês contado a partir da Data da 1ª Integralização, incluindo o mês que ocorrer a 1ª </w:t>
      </w:r>
      <w:r w:rsidR="00573F30">
        <w:rPr>
          <w:rFonts w:ascii="Verdana" w:hAnsi="Verdana"/>
          <w:i/>
          <w:iCs/>
          <w:sz w:val="20"/>
          <w:szCs w:val="20"/>
        </w:rPr>
        <w:t>Integralização</w:t>
      </w:r>
      <w:r w:rsidR="00917A8A">
        <w:rPr>
          <w:rFonts w:ascii="Verdana" w:hAnsi="Verdana"/>
          <w:i/>
          <w:iCs/>
          <w:sz w:val="20"/>
          <w:szCs w:val="20"/>
        </w:rPr>
        <w:t xml:space="preserve"> das Debêntures, ou (ii) o dia em que ocorrer um Evento de Aceleração de Pagamento (“</w:t>
      </w:r>
      <w:r w:rsidR="00917A8A" w:rsidRPr="00917A8A">
        <w:rPr>
          <w:rFonts w:ascii="Verdana" w:hAnsi="Verdana"/>
          <w:i/>
          <w:iCs/>
          <w:sz w:val="20"/>
          <w:szCs w:val="20"/>
          <w:u w:val="single"/>
        </w:rPr>
        <w:t>Período de Alocação</w:t>
      </w:r>
      <w:r w:rsidR="00917A8A">
        <w:rPr>
          <w:rFonts w:ascii="Verdana" w:hAnsi="Verdana"/>
          <w:i/>
          <w:iCs/>
          <w:sz w:val="20"/>
          <w:szCs w:val="20"/>
        </w:rPr>
        <w:t>”), a Emissora deverá alocar tais recursos na aquisição de CCBs, sendo vedada a aquisição de novas CCBs após o término do Período de Alocação (“</w:t>
      </w:r>
      <w:r w:rsidR="00917A8A">
        <w:rPr>
          <w:rFonts w:ascii="Verdana" w:hAnsi="Verdana"/>
          <w:i/>
          <w:iCs/>
          <w:sz w:val="20"/>
          <w:szCs w:val="20"/>
          <w:u w:val="single"/>
        </w:rPr>
        <w:t xml:space="preserve">Limitador para Aquisição de </w:t>
      </w:r>
      <w:r w:rsidR="00917A8A" w:rsidRPr="00917A8A">
        <w:rPr>
          <w:rFonts w:ascii="Verdana" w:hAnsi="Verdana"/>
          <w:i/>
          <w:iCs/>
          <w:sz w:val="20"/>
          <w:szCs w:val="20"/>
          <w:u w:val="single"/>
        </w:rPr>
        <w:t>CCBs</w:t>
      </w:r>
      <w:r w:rsidR="00917A8A">
        <w:rPr>
          <w:rFonts w:ascii="Verdana" w:hAnsi="Verdana"/>
          <w:i/>
          <w:iCs/>
          <w:sz w:val="20"/>
          <w:szCs w:val="20"/>
        </w:rPr>
        <w:t>”) observado, ainda Ordem de Alocação de Recursos (conforme abaixo definido).”</w:t>
      </w:r>
    </w:p>
    <w:p w14:paraId="3F3CE30A" w14:textId="476F8537" w:rsidR="0040682F" w:rsidRPr="00EE5AE8" w:rsidRDefault="0040682F" w:rsidP="00EA7FB3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 w:rsidRPr="00EE5AE8">
        <w:rPr>
          <w:rFonts w:ascii="Verdana" w:hAnsi="Verdana"/>
          <w:b/>
          <w:bCs/>
          <w:sz w:val="20"/>
          <w:szCs w:val="20"/>
        </w:rPr>
        <w:t>(i</w:t>
      </w:r>
      <w:r>
        <w:rPr>
          <w:rFonts w:ascii="Verdana" w:hAnsi="Verdana"/>
          <w:b/>
          <w:bCs/>
          <w:sz w:val="20"/>
          <w:szCs w:val="20"/>
        </w:rPr>
        <w:t>i</w:t>
      </w:r>
      <w:r w:rsidRPr="00EE5AE8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Pr="0028652C">
        <w:rPr>
          <w:rFonts w:ascii="Verdana" w:hAnsi="Verdana"/>
          <w:sz w:val="20"/>
          <w:szCs w:val="20"/>
        </w:rPr>
        <w:t>a</w:t>
      </w:r>
      <w:r w:rsidRPr="0040682F">
        <w:rPr>
          <w:rFonts w:ascii="Verdana" w:hAnsi="Verdana" w:cs="Calibri Light"/>
          <w:sz w:val="20"/>
          <w:szCs w:val="20"/>
        </w:rPr>
        <w:t>utorizar o Agente Fiduciário</w:t>
      </w:r>
      <w:r>
        <w:rPr>
          <w:rFonts w:ascii="Verdana" w:hAnsi="Verdana" w:cs="Calibri Light"/>
          <w:sz w:val="20"/>
          <w:szCs w:val="20"/>
        </w:rPr>
        <w:t xml:space="preserve"> e</w:t>
      </w:r>
      <w:r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</w:t>
      </w:r>
      <w:r>
        <w:rPr>
          <w:rFonts w:ascii="Verdana" w:hAnsi="Verdana" w:cs="Calibri Light"/>
          <w:sz w:val="20"/>
          <w:szCs w:val="20"/>
        </w:rPr>
        <w:t>.</w:t>
      </w:r>
    </w:p>
    <w:p w14:paraId="582F9751" w14:textId="19366636" w:rsidR="006863F1" w:rsidRPr="00711CC0" w:rsidRDefault="006863F1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Os termos constantes desta ata iniciados em letra maiúscula terão o significado que lhes foi atribuído </w:t>
      </w:r>
      <w:r w:rsidR="002C55E1" w:rsidRPr="00711CC0">
        <w:rPr>
          <w:rFonts w:ascii="Verdana" w:hAnsi="Verdana" w:cs="Calibri Light"/>
          <w:sz w:val="20"/>
          <w:szCs w:val="20"/>
        </w:rPr>
        <w:t>na Escritura de Emissão</w:t>
      </w:r>
      <w:r w:rsidRPr="00711CC0">
        <w:rPr>
          <w:rFonts w:ascii="Verdana" w:hAnsi="Verdana" w:cs="Calibri Light"/>
          <w:sz w:val="20"/>
          <w:szCs w:val="20"/>
        </w:rPr>
        <w:t xml:space="preserve"> e nos demais documentos vinculados à Emissão.</w:t>
      </w:r>
    </w:p>
    <w:p w14:paraId="34CCE4E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1426794" w14:textId="234683E9" w:rsidR="00C66B31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 w:rsidR="00191881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>Presidente:</w:t>
      </w:r>
      <w:r w:rsidR="001A6282">
        <w:rPr>
          <w:rFonts w:ascii="Verdana" w:hAnsi="Verdana" w:cs="Calibri Light"/>
          <w:sz w:val="20"/>
          <w:szCs w:val="20"/>
        </w:rPr>
        <w:t xml:space="preserve"> </w:t>
      </w:r>
      <w:r w:rsidR="001A6282">
        <w:rPr>
          <w:rFonts w:ascii="Verdana" w:hAnsi="Verdana" w:cs="Calibri Light"/>
          <w:sz w:val="20"/>
          <w:szCs w:val="20"/>
        </w:rPr>
        <w:t>Elcio Jorge dos Santos</w:t>
      </w:r>
      <w:r w:rsidR="00573F3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7F5E6F">
        <w:rPr>
          <w:rFonts w:ascii="Verdana" w:hAnsi="Verdana" w:cs="Calibri Light"/>
          <w:sz w:val="20"/>
          <w:szCs w:val="20"/>
        </w:rPr>
        <w:t>Matheus Gomes Faria</w:t>
      </w:r>
      <w:r w:rsidRPr="00711CC0">
        <w:rPr>
          <w:rFonts w:ascii="Verdana" w:hAnsi="Verdana" w:cs="Calibri Light"/>
          <w:sz w:val="20"/>
          <w:szCs w:val="20"/>
        </w:rPr>
        <w:t xml:space="preserve">. Assinaturas dos presentes: </w:t>
      </w:r>
      <w:r w:rsidR="00E5604A"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Pr="00711CC0">
        <w:rPr>
          <w:rFonts w:ascii="Verdana" w:hAnsi="Verdana" w:cs="Calibri Light"/>
          <w:sz w:val="20"/>
          <w:szCs w:val="20"/>
        </w:rPr>
        <w:t xml:space="preserve">; </w:t>
      </w:r>
      <w:r w:rsidR="00E5604A"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 w:rsidR="00E5604A">
        <w:rPr>
          <w:rFonts w:ascii="Verdana" w:hAnsi="Verdana" w:cs="Calibri Light"/>
          <w:sz w:val="20"/>
          <w:szCs w:val="20"/>
        </w:rPr>
        <w:t xml:space="preserve">. </w:t>
      </w:r>
    </w:p>
    <w:p w14:paraId="53929F42" w14:textId="3AF49233" w:rsidR="00EA7FB3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3998598" w14:textId="77777777" w:rsidR="00EA7FB3" w:rsidRPr="00711CC0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B8C52A5" w14:textId="09209FF3" w:rsidR="005F1531" w:rsidRDefault="00550A4B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São Paulo</w:t>
      </w:r>
      <w:r w:rsidR="00A52FD4" w:rsidRPr="00711CC0">
        <w:rPr>
          <w:rFonts w:ascii="Verdana" w:hAnsi="Verdana" w:cs="Calibri Light"/>
          <w:sz w:val="20"/>
          <w:szCs w:val="20"/>
        </w:rPr>
        <w:t>,</w:t>
      </w:r>
      <w:r w:rsidR="00DE7D13" w:rsidRPr="00711CC0">
        <w:rPr>
          <w:rFonts w:ascii="Verdana" w:hAnsi="Verdana" w:cs="Calibri Light"/>
          <w:sz w:val="20"/>
          <w:szCs w:val="20"/>
        </w:rPr>
        <w:t xml:space="preserve"> </w:t>
      </w:r>
      <w:r w:rsidR="001A6282">
        <w:rPr>
          <w:rFonts w:ascii="Verdana" w:hAnsi="Verdana" w:cs="Calibri Light"/>
          <w:sz w:val="20"/>
          <w:szCs w:val="20"/>
        </w:rPr>
        <w:t>16</w:t>
      </w:r>
      <w:r w:rsidR="00A52FD4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 w:rsidR="00573F30">
        <w:rPr>
          <w:rFonts w:ascii="Verdana" w:hAnsi="Verdana" w:cs="Calibri Light"/>
          <w:sz w:val="20"/>
          <w:szCs w:val="20"/>
        </w:rPr>
        <w:t>dezembro</w:t>
      </w:r>
      <w:r w:rsidR="00A72C1F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20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3A46FEE9" w14:textId="77777777" w:rsidR="00D41282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6C17898F" w14:textId="34F3CE6E" w:rsidR="00F55DDA" w:rsidRDefault="00F55DDA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="00D41282"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="00D41282"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26D6ABA6" w14:textId="52214FE7" w:rsidR="00D41282" w:rsidRPr="00573F30" w:rsidRDefault="00F55DDA" w:rsidP="00EA7FB3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="00D41282"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 w:rsidR="00573F30">
        <w:rPr>
          <w:rFonts w:ascii="Verdana" w:hAnsi="Verdana" w:cs="Calibri Light"/>
          <w:i/>
          <w:iCs/>
          <w:sz w:val="20"/>
          <w:szCs w:val="20"/>
        </w:rPr>
        <w:t>Quirografária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 w:rsidR="00573F30"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>da Companhia Securitizadora de Créditos Financeiros VERT-</w:t>
      </w:r>
      <w:r w:rsidR="00573F30">
        <w:rPr>
          <w:rFonts w:ascii="Verdana" w:hAnsi="Verdana" w:cs="Calibri Light"/>
          <w:i/>
          <w:iCs/>
          <w:sz w:val="20"/>
          <w:szCs w:val="20"/>
        </w:rPr>
        <w:t>Parcelex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realizada </w:t>
      </w:r>
      <w:r w:rsidR="00D41282" w:rsidRPr="00573F30">
        <w:rPr>
          <w:rFonts w:ascii="Verdana" w:hAnsi="Verdana" w:cs="Calibri Light"/>
          <w:i/>
          <w:iCs/>
          <w:sz w:val="20"/>
          <w:szCs w:val="20"/>
        </w:rPr>
        <w:t xml:space="preserve">em </w:t>
      </w:r>
      <w:r w:rsidR="001A6282">
        <w:rPr>
          <w:rFonts w:ascii="Verdana" w:hAnsi="Verdana" w:cs="Calibri Light"/>
          <w:i/>
          <w:iCs/>
          <w:sz w:val="20"/>
          <w:szCs w:val="20"/>
        </w:rPr>
        <w:t>16</w:t>
      </w:r>
      <w:r w:rsidR="00573F30" w:rsidRPr="00573F30">
        <w:rPr>
          <w:rFonts w:ascii="Verdana" w:hAnsi="Verdana" w:cs="Calibri Light"/>
          <w:i/>
          <w:iCs/>
          <w:sz w:val="20"/>
          <w:szCs w:val="20"/>
        </w:rPr>
        <w:t xml:space="preserve"> de dezembro </w:t>
      </w:r>
      <w:r w:rsidR="00D41282" w:rsidRPr="00573F30">
        <w:rPr>
          <w:rFonts w:ascii="Verdana" w:hAnsi="Verdana" w:cs="Calibri Light"/>
          <w:i/>
          <w:iCs/>
          <w:sz w:val="20"/>
          <w:szCs w:val="20"/>
        </w:rPr>
        <w:t>de 20</w:t>
      </w:r>
      <w:r w:rsidR="0007577F" w:rsidRPr="00573F30">
        <w:rPr>
          <w:rFonts w:ascii="Verdana" w:hAnsi="Verdana" w:cs="Calibri Light"/>
          <w:i/>
          <w:iCs/>
          <w:sz w:val="20"/>
          <w:szCs w:val="20"/>
        </w:rPr>
        <w:t>20</w:t>
      </w:r>
      <w:r w:rsidR="006E6DD1" w:rsidRPr="00573F30">
        <w:rPr>
          <w:rFonts w:ascii="Verdana" w:hAnsi="Verdana" w:cs="Calibri Light"/>
          <w:i/>
          <w:iCs/>
          <w:sz w:val="20"/>
          <w:szCs w:val="20"/>
        </w:rPr>
        <w:t>.</w:t>
      </w:r>
      <w:r w:rsidRPr="00573F30">
        <w:rPr>
          <w:rFonts w:ascii="Verdana" w:hAnsi="Verdana" w:cs="Calibri Light"/>
          <w:i/>
          <w:iCs/>
          <w:sz w:val="20"/>
          <w:szCs w:val="20"/>
        </w:rPr>
        <w:t>]</w:t>
      </w:r>
    </w:p>
    <w:p w14:paraId="43E2915A" w14:textId="65EEF6DF" w:rsidR="00D41282" w:rsidRDefault="00D41282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6FC8AF7F" w14:textId="77777777" w:rsidR="00D41282" w:rsidRPr="00711CC0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711CC0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2CDA916" w14:textId="3C1B1A55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2AF50779" w14:textId="4003D250" w:rsidR="00573F30" w:rsidRDefault="001A6282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Elcio Jorge dos Santos</w:t>
            </w:r>
          </w:p>
          <w:p w14:paraId="7143530A" w14:textId="021CEE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BED9D6" w14:textId="60B155AE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0475BD29" w14:textId="302E4260" w:rsidR="00573F30" w:rsidRDefault="007F5E6F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Matheus Gomes Faria</w:t>
            </w:r>
          </w:p>
          <w:p w14:paraId="21A5ABCF" w14:textId="6875A632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 w:rsidR="00BB778C"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163091" w:rsidRPr="00711CC0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D3B253B" w14:textId="77777777" w:rsidR="00EA7FB3" w:rsidRDefault="00EA7FB3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72E734F" w14:textId="77777777" w:rsidR="00D41282" w:rsidRPr="00711CC0" w:rsidRDefault="00D41282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7242D38" w14:textId="26D1CBC6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</w:t>
            </w:r>
            <w:r w:rsidR="005F3B09"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37F67E70" w14:textId="77777777" w:rsidR="00573F3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 xml:space="preserve">COMPANHIA SECURITIZADORA DE CRÉDITOS FINANCEIROS </w:t>
            </w:r>
          </w:p>
          <w:p w14:paraId="10C97A60" w14:textId="7CAA9A83" w:rsidR="00517149" w:rsidRPr="00711CC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VERT-</w:t>
            </w:r>
            <w:r w:rsidR="00573F30">
              <w:rPr>
                <w:rFonts w:ascii="Verdana" w:hAnsi="Verdana" w:cs="Calibri Light"/>
                <w:b/>
                <w:szCs w:val="20"/>
              </w:rPr>
              <w:t>PARCELEX</w:t>
            </w:r>
          </w:p>
          <w:p w14:paraId="7616C303" w14:textId="1B9C1841" w:rsidR="00163091" w:rsidRPr="00711CC0" w:rsidRDefault="004201B8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  <w:tr w:rsidR="00163091" w:rsidRPr="00711CC0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Default="00163091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24D43406" w14:textId="77777777" w:rsidR="00EA7FB3" w:rsidRPr="00711CC0" w:rsidRDefault="00EA7FB3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85BE03" w14:textId="77777777" w:rsidR="00032A34" w:rsidRPr="00711CC0" w:rsidRDefault="00032A34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7D731E3" w14:textId="59831F3A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</w:t>
            </w:r>
          </w:p>
          <w:p w14:paraId="37996CFE" w14:textId="20F1B177" w:rsidR="00517149" w:rsidRPr="00711CC0" w:rsidRDefault="00F55DDA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>SIMPLIFIC PAVARINI DISTRIBUIDORA DE TÍTULOS E VALORES MOBILIÁRIOS LTDA.</w:t>
            </w:r>
          </w:p>
          <w:p w14:paraId="6E70E470" w14:textId="77777777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Agente Fiduciário</w:t>
            </w:r>
          </w:p>
          <w:p w14:paraId="0BE9C5AE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4F1545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E72A5D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0B7B48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4FF2775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0CF2B918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DB580C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CEB925A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8E8C87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55B2CEC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BB39EB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B8A049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59B286D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088895A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70C5F46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5868F74D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6AF3E8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1CD4F3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2FF7500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08CBAA2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F93B742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03CED85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0E55B16B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CCEE859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5A223D4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835AEE0" w14:textId="77777777" w:rsidR="00930CDA" w:rsidRP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u w:val="single"/>
              </w:rPr>
            </w:pPr>
            <w:r w:rsidRPr="00930CDA">
              <w:rPr>
                <w:rFonts w:ascii="Verdana" w:hAnsi="Verdana" w:cs="Calibri Light"/>
                <w:b/>
                <w:bCs/>
                <w:sz w:val="20"/>
                <w:szCs w:val="20"/>
                <w:u w:val="single"/>
              </w:rPr>
              <w:lastRenderedPageBreak/>
              <w:t>ANEXO I</w:t>
            </w:r>
          </w:p>
          <w:p w14:paraId="298E51AE" w14:textId="77777777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43BA6B54" w14:textId="0E91635D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Lista de Presença dos Debenturistas da </w:t>
            </w:r>
            <w:r w:rsidRPr="00321750">
              <w:rPr>
                <w:rFonts w:ascii="Verdana" w:hAnsi="Verdana"/>
                <w:i/>
                <w:iCs/>
                <w:sz w:val="20"/>
                <w:szCs w:val="20"/>
              </w:rPr>
              <w:t>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ssembleia Geral Extraordinária dos Debenturistas da 1ª (Primeira) Emissão de Debêntures Simples, Não Conversíveis em Ações, da Espécie 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Quirografária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, em 2 (Duas) Séries, para 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Colocação Privada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</w:t>
            </w:r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>da Companhia Securitizadora de Créditos Financeiros VERT-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Parcelex</w:t>
            </w:r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realizada </w:t>
            </w:r>
            <w:r w:rsidRPr="00573F3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em </w:t>
            </w:r>
            <w:r w:rsidR="007F5E6F">
              <w:rPr>
                <w:rFonts w:ascii="Verdana" w:hAnsi="Verdana" w:cs="Calibri Light"/>
                <w:i/>
                <w:iCs/>
                <w:sz w:val="20"/>
                <w:szCs w:val="20"/>
              </w:rPr>
              <w:t>1</w:t>
            </w:r>
            <w:r w:rsidR="001A6282">
              <w:rPr>
                <w:rFonts w:ascii="Verdana" w:hAnsi="Verdana" w:cs="Calibri Light"/>
                <w:i/>
                <w:iCs/>
                <w:sz w:val="20"/>
                <w:szCs w:val="20"/>
              </w:rPr>
              <w:t>6</w:t>
            </w:r>
            <w:r w:rsidRPr="00573F3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de dezembro de 2020</w:t>
            </w:r>
          </w:p>
          <w:p w14:paraId="5EB6B7D2" w14:textId="77777777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64"/>
              <w:gridCol w:w="2763"/>
              <w:gridCol w:w="2751"/>
            </w:tblGrid>
            <w:tr w:rsidR="00930CDA" w14:paraId="5710455E" w14:textId="77777777" w:rsidTr="00930CDA"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A9BFF" w14:textId="6D53144D" w:rsidR="00930CDA" w:rsidRDefault="00EF6A5C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bookmarkStart w:id="3" w:name="_Hlk51245177"/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Debenturista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F610C" w14:textId="77777777" w:rsidR="00930CDA" w:rsidRDefault="00930CDA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CPF/CNPJ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6AFA47" w14:textId="0B795C3D" w:rsidR="00930CDA" w:rsidRDefault="00930CDA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Assinatura</w:t>
                  </w:r>
                </w:p>
              </w:tc>
            </w:tr>
            <w:tr w:rsidR="00930CDA" w14:paraId="63DDCC2B" w14:textId="77777777" w:rsidTr="00EF6A5C">
              <w:trPr>
                <w:trHeight w:val="587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1FD3E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C9D020C" w14:textId="5BC43A55" w:rsidR="00930CDA" w:rsidRDefault="00FA45AD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Elcio Jorge dos Santos</w:t>
                  </w:r>
                </w:p>
                <w:p w14:paraId="3E646DFC" w14:textId="11FEC605" w:rsidR="00930CDA" w:rsidRDefault="00930CDA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062D99E9" w14:textId="58A0F369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1A6EFB8" w14:textId="6C4720E3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FC58365" w14:textId="5E338A11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A44A90E" w14:textId="37167A18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456B5DE" w14:textId="77777777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030D4EA1" w14:textId="77777777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5D2CC679" w14:textId="0E6008F5" w:rsidR="00FA45AD" w:rsidRDefault="00FA45AD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Conrado Engel</w:t>
                  </w:r>
                </w:p>
                <w:p w14:paraId="1E76293B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88F01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732F9A5" w14:textId="398C2B9A" w:rsidR="00930CDA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035.957.778-40</w:t>
                  </w:r>
                </w:p>
                <w:p w14:paraId="5171794D" w14:textId="09476E52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145FF01F" w14:textId="3F8B8ECF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7F261DB" w14:textId="77777777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9A01871" w14:textId="308E3AAD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5B6DBD90" w14:textId="1C0E2F6E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73E5AF0" w14:textId="77777777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1279799A" w14:textId="593ABDEB" w:rsidR="00FA45AD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D94CA52" w14:textId="18B6DAC0" w:rsidR="00FA45AD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025.984.758-52</w:t>
                  </w:r>
                </w:p>
                <w:p w14:paraId="7DD6774C" w14:textId="623CE41A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B8D0E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B4F2208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5D985D8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4F0698A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60DA435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4614D43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bookmarkEnd w:id="3"/>
            </w:tr>
          </w:tbl>
          <w:p w14:paraId="4463F5F5" w14:textId="61B45892" w:rsidR="00930CDA" w:rsidRP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</w:tc>
      </w:tr>
    </w:tbl>
    <w:p w14:paraId="48140E49" w14:textId="35FB274D" w:rsidR="00094154" w:rsidRPr="00711CC0" w:rsidRDefault="00094154" w:rsidP="0044377E">
      <w:pPr>
        <w:spacing w:after="0"/>
        <w:rPr>
          <w:rFonts w:ascii="Verdana" w:hAnsi="Verdana" w:cs="Calibri Light"/>
          <w:sz w:val="20"/>
          <w:szCs w:val="20"/>
        </w:rPr>
      </w:pPr>
    </w:p>
    <w:p w14:paraId="441B0FFE" w14:textId="77777777" w:rsidR="00094154" w:rsidRPr="00711CC0" w:rsidRDefault="00094154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sectPr w:rsidR="00094154" w:rsidRPr="00711CC0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219EB" w14:textId="77777777" w:rsidR="00337BFE" w:rsidRDefault="00337BFE" w:rsidP="00591152">
      <w:pPr>
        <w:spacing w:after="0" w:line="240" w:lineRule="auto"/>
      </w:pPr>
      <w:r>
        <w:separator/>
      </w:r>
    </w:p>
  </w:endnote>
  <w:endnote w:type="continuationSeparator" w:id="0">
    <w:p w14:paraId="43A98FDC" w14:textId="77777777" w:rsidR="00337BFE" w:rsidRDefault="00337BFE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6156D" w14:textId="77777777" w:rsidR="00337BFE" w:rsidRDefault="00337BFE" w:rsidP="00591152">
      <w:pPr>
        <w:spacing w:after="0" w:line="240" w:lineRule="auto"/>
      </w:pPr>
      <w:r>
        <w:separator/>
      </w:r>
    </w:p>
  </w:footnote>
  <w:footnote w:type="continuationSeparator" w:id="0">
    <w:p w14:paraId="08AF7709" w14:textId="77777777" w:rsidR="00337BFE" w:rsidRDefault="00337BFE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6282"/>
    <w:rsid w:val="001A7AAB"/>
    <w:rsid w:val="001B185A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21750"/>
    <w:rsid w:val="003239AC"/>
    <w:rsid w:val="0032453F"/>
    <w:rsid w:val="00325BF1"/>
    <w:rsid w:val="00330562"/>
    <w:rsid w:val="00330D78"/>
    <w:rsid w:val="0033343E"/>
    <w:rsid w:val="00337BFE"/>
    <w:rsid w:val="00347C9C"/>
    <w:rsid w:val="00355188"/>
    <w:rsid w:val="00355D1C"/>
    <w:rsid w:val="00373994"/>
    <w:rsid w:val="00382F22"/>
    <w:rsid w:val="00387E22"/>
    <w:rsid w:val="003917FB"/>
    <w:rsid w:val="0039381A"/>
    <w:rsid w:val="00393C95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4DF9"/>
    <w:rsid w:val="004201B8"/>
    <w:rsid w:val="00425204"/>
    <w:rsid w:val="0042749B"/>
    <w:rsid w:val="00433FC4"/>
    <w:rsid w:val="0044377E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73F30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720F9"/>
    <w:rsid w:val="006863F1"/>
    <w:rsid w:val="00694B69"/>
    <w:rsid w:val="006A152B"/>
    <w:rsid w:val="006A26C2"/>
    <w:rsid w:val="006A28D1"/>
    <w:rsid w:val="006C353E"/>
    <w:rsid w:val="006D49A6"/>
    <w:rsid w:val="006D6962"/>
    <w:rsid w:val="006E6DD1"/>
    <w:rsid w:val="006F0D4A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2E79"/>
    <w:rsid w:val="007F45F0"/>
    <w:rsid w:val="007F5E6F"/>
    <w:rsid w:val="008171C0"/>
    <w:rsid w:val="00822F08"/>
    <w:rsid w:val="00832556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5018"/>
    <w:rsid w:val="008F2118"/>
    <w:rsid w:val="008F7504"/>
    <w:rsid w:val="008F7D4E"/>
    <w:rsid w:val="009019C7"/>
    <w:rsid w:val="00913733"/>
    <w:rsid w:val="00917707"/>
    <w:rsid w:val="00917A8A"/>
    <w:rsid w:val="00921449"/>
    <w:rsid w:val="009252CE"/>
    <w:rsid w:val="00930CDA"/>
    <w:rsid w:val="00934CF1"/>
    <w:rsid w:val="009449F6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709B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7D6D"/>
    <w:rsid w:val="00AB2316"/>
    <w:rsid w:val="00AC3C82"/>
    <w:rsid w:val="00AC7E85"/>
    <w:rsid w:val="00AD2EF2"/>
    <w:rsid w:val="00AE6AC6"/>
    <w:rsid w:val="00AF2EC7"/>
    <w:rsid w:val="00AF762F"/>
    <w:rsid w:val="00AF7AD8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EF6A5C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865D1"/>
    <w:rsid w:val="00FA113B"/>
    <w:rsid w:val="00FA4079"/>
    <w:rsid w:val="00FA45AD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917A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813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Gabriel Soana</cp:lastModifiedBy>
  <cp:revision>3</cp:revision>
  <cp:lastPrinted>2020-10-29T17:18:00Z</cp:lastPrinted>
  <dcterms:created xsi:type="dcterms:W3CDTF">2020-12-15T16:58:00Z</dcterms:created>
  <dcterms:modified xsi:type="dcterms:W3CDTF">2020-12-16T17:34:00Z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