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1225D" w:rsidR="0080041B" w:rsidP="0051225D" w:rsidRDefault="00FE1FDE" w14:paraId="425E0896" w14:textId="678A4FDE">
      <w:pPr>
        <w:spacing w:before="288" w:beforeLines="120" w:after="288" w:afterLines="120" w:line="276" w:lineRule="auto"/>
        <w:contextualSpacing/>
        <w:jc w:val="center"/>
        <w:rPr>
          <w:rFonts w:ascii="Segoe UI" w:hAnsi="Segoe UI"/>
          <w:b/>
          <w:smallCaps/>
          <w:sz w:val="20"/>
        </w:rPr>
      </w:pPr>
      <w:bookmarkStart w:name="_Hlk14876696" w:id="0"/>
      <w:r w:rsidRPr="0051225D">
        <w:rPr>
          <w:rFonts w:ascii="Segoe UI" w:hAnsi="Segoe UI"/>
          <w:b/>
          <w:smallCaps/>
          <w:sz w:val="20"/>
        </w:rPr>
        <w:t xml:space="preserve">COMPANHIA SECURITIZADORA DE CRÉDITOS FINANCEIROS </w:t>
      </w:r>
      <w:r w:rsidR="00372D75">
        <w:rPr>
          <w:rFonts w:ascii="Segoe UI" w:hAnsi="Segoe UI"/>
          <w:b/>
          <w:smallCaps/>
          <w:sz w:val="20"/>
        </w:rPr>
        <w:t>VERT</w:t>
      </w:r>
      <w:r w:rsidR="008E09B5">
        <w:rPr>
          <w:rFonts w:ascii="Segoe UI" w:hAnsi="Segoe UI"/>
          <w:b/>
          <w:smallCaps/>
          <w:sz w:val="20"/>
        </w:rPr>
        <w:t xml:space="preserve"> </w:t>
      </w:r>
      <w:r w:rsidR="00372D75">
        <w:rPr>
          <w:rFonts w:ascii="Segoe UI" w:hAnsi="Segoe UI"/>
          <w:b/>
          <w:smallCaps/>
          <w:sz w:val="20"/>
        </w:rPr>
        <w:t>-</w:t>
      </w:r>
      <w:r w:rsidR="008E09B5">
        <w:rPr>
          <w:rFonts w:ascii="Segoe UI" w:hAnsi="Segoe UI"/>
          <w:b/>
          <w:smallCaps/>
          <w:sz w:val="20"/>
        </w:rPr>
        <w:t xml:space="preserve"> </w:t>
      </w:r>
      <w:r w:rsidRPr="0051225D">
        <w:rPr>
          <w:rFonts w:ascii="Segoe UI" w:hAnsi="Segoe UI"/>
          <w:b/>
          <w:smallCaps/>
          <w:sz w:val="20"/>
        </w:rPr>
        <w:t>PROVI</w:t>
      </w:r>
      <w:bookmarkEnd w:id="0"/>
    </w:p>
    <w:p w:rsidRPr="00C9657D" w:rsidR="00FE1FDE" w:rsidP="00F90F6E" w:rsidRDefault="00FE1FDE" w14:paraId="6CF579BD" w14:textId="77777777">
      <w:pPr>
        <w:spacing w:before="288" w:beforeLines="120" w:after="288" w:afterLines="120" w:line="276" w:lineRule="auto"/>
        <w:contextualSpacing/>
        <w:jc w:val="center"/>
        <w:rPr>
          <w:rFonts w:ascii="Segoe UI" w:hAnsi="Segoe UI" w:cs="Segoe UI"/>
          <w:sz w:val="20"/>
          <w:szCs w:val="20"/>
        </w:rPr>
      </w:pPr>
    </w:p>
    <w:p w:rsidRPr="0051225D" w:rsidR="009F7934" w:rsidP="0051225D" w:rsidRDefault="009F7934" w14:paraId="40432F57" w14:textId="026BB38D">
      <w:pPr>
        <w:spacing w:before="288" w:beforeLines="120" w:after="288" w:afterLines="120" w:line="276" w:lineRule="auto"/>
        <w:contextualSpacing/>
        <w:jc w:val="center"/>
        <w:rPr>
          <w:rFonts w:ascii="Segoe UI" w:hAnsi="Segoe UI"/>
          <w:sz w:val="20"/>
        </w:rPr>
      </w:pPr>
      <w:r w:rsidRPr="0051225D">
        <w:rPr>
          <w:rFonts w:ascii="Segoe UI" w:hAnsi="Segoe UI"/>
          <w:sz w:val="20"/>
        </w:rPr>
        <w:t xml:space="preserve">Companhia </w:t>
      </w:r>
      <w:r w:rsidR="00C30B64">
        <w:rPr>
          <w:rFonts w:ascii="Segoe UI" w:hAnsi="Segoe UI"/>
          <w:sz w:val="20"/>
        </w:rPr>
        <w:t>Aberta</w:t>
      </w:r>
    </w:p>
    <w:p w:rsidRPr="0051225D" w:rsidR="001B063F" w:rsidP="0051225D" w:rsidRDefault="001B063F" w14:paraId="15ECD5BE" w14:textId="679998B0">
      <w:pPr>
        <w:spacing w:before="288" w:beforeLines="120" w:after="288" w:afterLines="120" w:line="276" w:lineRule="auto"/>
        <w:contextualSpacing/>
        <w:jc w:val="center"/>
        <w:rPr>
          <w:rFonts w:ascii="Segoe UI" w:hAnsi="Segoe UI"/>
          <w:sz w:val="20"/>
        </w:rPr>
      </w:pPr>
      <w:r w:rsidRPr="0051225D">
        <w:rPr>
          <w:rFonts w:ascii="Segoe UI" w:hAnsi="Segoe UI"/>
          <w:sz w:val="20"/>
        </w:rPr>
        <w:t>CNPJ/ME n°</w:t>
      </w:r>
      <w:r w:rsidR="00FC68EC">
        <w:rPr>
          <w:rFonts w:ascii="Segoe UI" w:hAnsi="Segoe UI" w:cs="Segoe UI"/>
          <w:sz w:val="20"/>
          <w:szCs w:val="20"/>
        </w:rPr>
        <w:t>34.469.625/0001-19</w:t>
      </w:r>
    </w:p>
    <w:p w:rsidRPr="00C9657D" w:rsidR="00F90F6E" w:rsidP="00F90F6E" w:rsidRDefault="001B063F" w14:paraId="12B4EC66" w14:textId="52D09B27">
      <w:pPr>
        <w:spacing w:before="288" w:beforeLines="120" w:after="288" w:afterLines="120" w:line="276" w:lineRule="auto"/>
        <w:contextualSpacing/>
        <w:jc w:val="center"/>
        <w:rPr>
          <w:rFonts w:ascii="Segoe UI" w:hAnsi="Segoe UI" w:cs="Segoe UI"/>
          <w:sz w:val="20"/>
          <w:szCs w:val="20"/>
        </w:rPr>
      </w:pPr>
      <w:r w:rsidRPr="0051225D">
        <w:rPr>
          <w:rFonts w:ascii="Segoe UI" w:hAnsi="Segoe UI"/>
          <w:sz w:val="20"/>
        </w:rPr>
        <w:t xml:space="preserve">NIRE n° </w:t>
      </w:r>
      <w:r w:rsidRPr="0051225D" w:rsidR="00FE1FDE">
        <w:rPr>
          <w:rFonts w:ascii="Segoe UI" w:hAnsi="Segoe UI"/>
          <w:sz w:val="20"/>
        </w:rPr>
        <w:t>35.300.</w:t>
      </w:r>
      <w:r w:rsidR="00FC68EC">
        <w:rPr>
          <w:rFonts w:ascii="Segoe UI" w:hAnsi="Segoe UI" w:cs="Segoe UI"/>
          <w:sz w:val="20"/>
          <w:szCs w:val="20"/>
        </w:rPr>
        <w:t>539.958</w:t>
      </w:r>
    </w:p>
    <w:p w:rsidRPr="00C9657D" w:rsidR="00F90F6E" w:rsidP="00F90F6E" w:rsidRDefault="00F90F6E" w14:paraId="211A236B" w14:textId="77777777">
      <w:pPr>
        <w:spacing w:before="288" w:beforeLines="120" w:after="288" w:afterLines="120" w:line="276" w:lineRule="auto"/>
        <w:contextualSpacing/>
        <w:jc w:val="center"/>
        <w:rPr>
          <w:rFonts w:ascii="Segoe UI" w:hAnsi="Segoe UI" w:cs="Segoe UI"/>
          <w:b/>
          <w:sz w:val="20"/>
          <w:szCs w:val="20"/>
        </w:rPr>
      </w:pPr>
    </w:p>
    <w:p w:rsidRPr="0051225D" w:rsidR="003617AC" w:rsidP="0051225D" w:rsidRDefault="0037793E" w14:paraId="7001CBAB" w14:textId="4B733BFF">
      <w:pPr>
        <w:spacing w:before="288" w:beforeLines="120" w:after="288" w:afterLines="120" w:line="276" w:lineRule="auto"/>
        <w:contextualSpacing/>
        <w:jc w:val="center"/>
        <w:rPr>
          <w:rFonts w:ascii="Segoe UI" w:hAnsi="Segoe UI"/>
          <w:sz w:val="20"/>
        </w:rPr>
      </w:pPr>
      <w:r w:rsidRPr="0051225D">
        <w:rPr>
          <w:rFonts w:ascii="Segoe UI" w:hAnsi="Segoe UI"/>
          <w:b/>
          <w:sz w:val="20"/>
        </w:rPr>
        <w:t xml:space="preserve">ATA DA </w:t>
      </w:r>
      <w:r w:rsidR="006F6415">
        <w:rPr>
          <w:rFonts w:ascii="Segoe UI" w:hAnsi="Segoe UI"/>
          <w:b/>
          <w:sz w:val="20"/>
        </w:rPr>
        <w:t>ASSEMBLEIA GERAL EXTRAORDINÁRIA</w:t>
      </w:r>
    </w:p>
    <w:p w:rsidRPr="0051225D" w:rsidR="0037793E" w:rsidP="0051225D" w:rsidRDefault="0037793E" w14:paraId="0FEF64A6" w14:textId="736C4A84">
      <w:pPr>
        <w:spacing w:before="288" w:beforeLines="120" w:after="288" w:afterLines="120" w:line="276" w:lineRule="auto"/>
        <w:contextualSpacing/>
        <w:jc w:val="center"/>
        <w:rPr>
          <w:rFonts w:ascii="Segoe UI" w:hAnsi="Segoe UI"/>
          <w:b/>
          <w:sz w:val="20"/>
        </w:rPr>
      </w:pPr>
      <w:r w:rsidRPr="0051225D">
        <w:rPr>
          <w:rFonts w:ascii="Segoe UI" w:hAnsi="Segoe UI"/>
          <w:b/>
          <w:sz w:val="20"/>
        </w:rPr>
        <w:t xml:space="preserve">REALIZADA EM </w:t>
      </w:r>
      <w:r w:rsidRPr="00C9657D" w:rsidR="00FE1FDE">
        <w:rPr>
          <w:rFonts w:ascii="Segoe UI" w:hAnsi="Segoe UI" w:cs="Segoe UI"/>
          <w:b/>
          <w:sz w:val="20"/>
          <w:szCs w:val="20"/>
        </w:rPr>
        <w:t>[●]</w:t>
      </w:r>
      <w:r w:rsidRPr="0051225D" w:rsidR="00F87BBB">
        <w:rPr>
          <w:rFonts w:ascii="Segoe UI" w:hAnsi="Segoe UI"/>
          <w:b/>
          <w:sz w:val="20"/>
        </w:rPr>
        <w:t xml:space="preserve"> </w:t>
      </w:r>
      <w:r w:rsidRPr="0051225D">
        <w:rPr>
          <w:rFonts w:ascii="Segoe UI" w:hAnsi="Segoe UI"/>
          <w:b/>
          <w:sz w:val="20"/>
        </w:rPr>
        <w:t xml:space="preserve">DE </w:t>
      </w:r>
      <w:r w:rsidRPr="00C9657D" w:rsidR="00FE1FDE">
        <w:rPr>
          <w:rFonts w:ascii="Segoe UI" w:hAnsi="Segoe UI" w:cs="Segoe UI"/>
          <w:b/>
          <w:sz w:val="20"/>
          <w:szCs w:val="20"/>
        </w:rPr>
        <w:t>[●]</w:t>
      </w:r>
      <w:r w:rsidRPr="0051225D" w:rsidR="0080041B">
        <w:rPr>
          <w:rFonts w:ascii="Segoe UI" w:hAnsi="Segoe UI"/>
          <w:b/>
          <w:sz w:val="20"/>
        </w:rPr>
        <w:t xml:space="preserve"> </w:t>
      </w:r>
      <w:r w:rsidRPr="0051225D" w:rsidR="00B42367">
        <w:rPr>
          <w:rFonts w:ascii="Segoe UI" w:hAnsi="Segoe UI"/>
          <w:b/>
          <w:sz w:val="20"/>
        </w:rPr>
        <w:t>DE</w:t>
      </w:r>
      <w:r w:rsidRPr="0051225D">
        <w:rPr>
          <w:rFonts w:ascii="Segoe UI" w:hAnsi="Segoe UI"/>
          <w:b/>
          <w:sz w:val="20"/>
        </w:rPr>
        <w:t xml:space="preserve"> </w:t>
      </w:r>
      <w:r w:rsidRPr="00C9657D">
        <w:rPr>
          <w:rFonts w:ascii="Segoe UI" w:hAnsi="Segoe UI" w:cs="Segoe UI"/>
          <w:b/>
          <w:sz w:val="20"/>
          <w:szCs w:val="20"/>
        </w:rPr>
        <w:t>20</w:t>
      </w:r>
      <w:r w:rsidRPr="00C9657D" w:rsidR="00FE1FDE">
        <w:rPr>
          <w:rFonts w:ascii="Segoe UI" w:hAnsi="Segoe UI" w:cs="Segoe UI"/>
          <w:b/>
          <w:sz w:val="20"/>
          <w:szCs w:val="20"/>
        </w:rPr>
        <w:t>2</w:t>
      </w:r>
      <w:r w:rsidR="00C30B64">
        <w:rPr>
          <w:rFonts w:ascii="Segoe UI" w:hAnsi="Segoe UI" w:cs="Segoe UI"/>
          <w:b/>
          <w:sz w:val="20"/>
          <w:szCs w:val="20"/>
        </w:rPr>
        <w:t>2</w:t>
      </w:r>
    </w:p>
    <w:p w:rsidRPr="0051225D" w:rsidR="00A0542B" w:rsidP="0051225D" w:rsidRDefault="0037793E" w14:paraId="6473028C" w14:textId="7194F4F0">
      <w:pPr>
        <w:pStyle w:val="Footer"/>
        <w:tabs>
          <w:tab w:val="clear" w:pos="4419"/>
          <w:tab w:val="clear" w:pos="8838"/>
        </w:tabs>
        <w:spacing w:before="288" w:beforeLines="120" w:after="288" w:afterLines="120" w:line="276" w:lineRule="auto"/>
        <w:contextualSpacing/>
        <w:rPr>
          <w:rFonts w:ascii="Segoe UI" w:hAnsi="Segoe UI"/>
          <w:sz w:val="20"/>
        </w:rPr>
      </w:pPr>
      <w:r w:rsidRPr="0051225D">
        <w:rPr>
          <w:rFonts w:ascii="Segoe UI" w:hAnsi="Segoe UI"/>
          <w:b/>
          <w:sz w:val="20"/>
          <w:u w:val="single"/>
        </w:rPr>
        <w:t>D</w:t>
      </w:r>
      <w:r w:rsidRPr="0051225D" w:rsidR="00F064F7">
        <w:rPr>
          <w:rFonts w:ascii="Segoe UI" w:hAnsi="Segoe UI"/>
          <w:b/>
          <w:sz w:val="20"/>
          <w:u w:val="single"/>
        </w:rPr>
        <w:t>ata</w:t>
      </w:r>
      <w:r w:rsidRPr="0051225D">
        <w:rPr>
          <w:rFonts w:ascii="Segoe UI" w:hAnsi="Segoe UI"/>
          <w:b/>
          <w:sz w:val="20"/>
          <w:u w:val="single"/>
        </w:rPr>
        <w:t>, H</w:t>
      </w:r>
      <w:r w:rsidRPr="0051225D" w:rsidR="00F064F7">
        <w:rPr>
          <w:rFonts w:ascii="Segoe UI" w:hAnsi="Segoe UI"/>
          <w:b/>
          <w:sz w:val="20"/>
          <w:u w:val="single"/>
        </w:rPr>
        <w:t>ora</w:t>
      </w:r>
      <w:r w:rsidRPr="0051225D">
        <w:rPr>
          <w:rFonts w:ascii="Segoe UI" w:hAnsi="Segoe UI"/>
          <w:b/>
          <w:sz w:val="20"/>
          <w:u w:val="single"/>
        </w:rPr>
        <w:t xml:space="preserve"> </w:t>
      </w:r>
      <w:r w:rsidRPr="0051225D" w:rsidR="00F064F7">
        <w:rPr>
          <w:rFonts w:ascii="Segoe UI" w:hAnsi="Segoe UI"/>
          <w:b/>
          <w:sz w:val="20"/>
          <w:u w:val="single"/>
        </w:rPr>
        <w:t>e</w:t>
      </w:r>
      <w:r w:rsidRPr="0051225D">
        <w:rPr>
          <w:rFonts w:ascii="Segoe UI" w:hAnsi="Segoe UI"/>
          <w:b/>
          <w:sz w:val="20"/>
          <w:u w:val="single"/>
        </w:rPr>
        <w:t xml:space="preserve"> L</w:t>
      </w:r>
      <w:r w:rsidRPr="0051225D" w:rsidR="00F064F7">
        <w:rPr>
          <w:rFonts w:ascii="Segoe UI" w:hAnsi="Segoe UI"/>
          <w:b/>
          <w:sz w:val="20"/>
          <w:u w:val="single"/>
        </w:rPr>
        <w:t>ocal</w:t>
      </w:r>
      <w:r w:rsidRPr="0051225D">
        <w:rPr>
          <w:rFonts w:ascii="Segoe UI" w:hAnsi="Segoe UI"/>
          <w:b/>
          <w:sz w:val="20"/>
        </w:rPr>
        <w:t>:</w:t>
      </w:r>
      <w:r w:rsidRPr="0051225D">
        <w:rPr>
          <w:rFonts w:ascii="Segoe UI" w:hAnsi="Segoe UI"/>
          <w:sz w:val="20"/>
        </w:rPr>
        <w:t xml:space="preserve"> </w:t>
      </w:r>
      <w:r w:rsidRPr="0051225D" w:rsidR="00D971EF">
        <w:rPr>
          <w:rFonts w:ascii="Segoe UI" w:hAnsi="Segoe UI"/>
          <w:sz w:val="20"/>
        </w:rPr>
        <w:t xml:space="preserve">Aos </w:t>
      </w:r>
      <w:r w:rsidRPr="00C9657D" w:rsidR="007463ED">
        <w:rPr>
          <w:rFonts w:ascii="Segoe UI" w:hAnsi="Segoe UI" w:cs="Segoe UI"/>
          <w:sz w:val="20"/>
        </w:rPr>
        <w:t>[●]</w:t>
      </w:r>
      <w:r w:rsidRPr="0051225D" w:rsidR="00F87BBB">
        <w:rPr>
          <w:rFonts w:ascii="Segoe UI" w:hAnsi="Segoe UI"/>
          <w:sz w:val="20"/>
        </w:rPr>
        <w:t xml:space="preserve"> </w:t>
      </w:r>
      <w:r w:rsidRPr="0051225D" w:rsidR="003617AC">
        <w:rPr>
          <w:rFonts w:ascii="Segoe UI" w:hAnsi="Segoe UI"/>
          <w:sz w:val="20"/>
        </w:rPr>
        <w:t xml:space="preserve">dias do mês de </w:t>
      </w:r>
      <w:r w:rsidRPr="00C9657D" w:rsidR="007463ED">
        <w:rPr>
          <w:rFonts w:ascii="Segoe UI" w:hAnsi="Segoe UI" w:cs="Segoe UI"/>
          <w:sz w:val="20"/>
        </w:rPr>
        <w:t>[●]</w:t>
      </w:r>
      <w:r w:rsidRPr="0051225D" w:rsidR="00601F4E">
        <w:rPr>
          <w:rFonts w:ascii="Segoe UI" w:hAnsi="Segoe UI"/>
          <w:sz w:val="20"/>
        </w:rPr>
        <w:t xml:space="preserve"> </w:t>
      </w:r>
      <w:r w:rsidRPr="0051225D" w:rsidR="00466BA3">
        <w:rPr>
          <w:rFonts w:ascii="Segoe UI" w:hAnsi="Segoe UI"/>
          <w:sz w:val="20"/>
        </w:rPr>
        <w:t xml:space="preserve">de </w:t>
      </w:r>
      <w:r w:rsidRPr="00C9657D" w:rsidR="00466BA3">
        <w:rPr>
          <w:rFonts w:ascii="Segoe UI" w:hAnsi="Segoe UI" w:cs="Segoe UI"/>
          <w:sz w:val="20"/>
        </w:rPr>
        <w:t>20</w:t>
      </w:r>
      <w:r w:rsidRPr="00C9657D" w:rsidR="007463ED">
        <w:rPr>
          <w:rFonts w:ascii="Segoe UI" w:hAnsi="Segoe UI" w:cs="Segoe UI"/>
          <w:sz w:val="20"/>
        </w:rPr>
        <w:t>2</w:t>
      </w:r>
      <w:r w:rsidR="00C30B64">
        <w:rPr>
          <w:rFonts w:ascii="Segoe UI" w:hAnsi="Segoe UI" w:cs="Segoe UI"/>
          <w:sz w:val="20"/>
        </w:rPr>
        <w:t>2</w:t>
      </w:r>
      <w:r w:rsidRPr="0051225D" w:rsidR="000E0CF0">
        <w:rPr>
          <w:rFonts w:ascii="Segoe UI" w:hAnsi="Segoe UI"/>
          <w:sz w:val="20"/>
        </w:rPr>
        <w:t>,</w:t>
      </w:r>
      <w:r w:rsidRPr="0051225D" w:rsidR="00B90C02">
        <w:rPr>
          <w:rFonts w:ascii="Segoe UI" w:hAnsi="Segoe UI"/>
          <w:sz w:val="20"/>
        </w:rPr>
        <w:t xml:space="preserve"> às </w:t>
      </w:r>
      <w:r w:rsidRPr="0051225D" w:rsidR="00F44044">
        <w:rPr>
          <w:rFonts w:ascii="Segoe UI" w:hAnsi="Segoe UI"/>
          <w:sz w:val="20"/>
        </w:rPr>
        <w:t>10:00</w:t>
      </w:r>
      <w:r w:rsidRPr="0051225D">
        <w:rPr>
          <w:rFonts w:ascii="Segoe UI" w:hAnsi="Segoe UI"/>
          <w:sz w:val="20"/>
        </w:rPr>
        <w:t xml:space="preserve"> horas</w:t>
      </w:r>
      <w:r w:rsidRPr="0051225D" w:rsidR="000E0CF0">
        <w:rPr>
          <w:rFonts w:ascii="Segoe UI" w:hAnsi="Segoe UI"/>
          <w:sz w:val="20"/>
        </w:rPr>
        <w:t>,</w:t>
      </w:r>
      <w:r w:rsidRPr="0051225D">
        <w:rPr>
          <w:rFonts w:ascii="Segoe UI" w:hAnsi="Segoe UI"/>
          <w:sz w:val="20"/>
        </w:rPr>
        <w:t xml:space="preserve"> </w:t>
      </w:r>
      <w:r w:rsidRPr="0051225D" w:rsidR="003617AC">
        <w:rPr>
          <w:rFonts w:ascii="Segoe UI" w:hAnsi="Segoe UI"/>
          <w:sz w:val="20"/>
        </w:rPr>
        <w:t xml:space="preserve">na sede da </w:t>
      </w:r>
      <w:r w:rsidRPr="0051225D" w:rsidR="00FE1FDE">
        <w:rPr>
          <w:rFonts w:ascii="Segoe UI" w:hAnsi="Segoe UI"/>
          <w:b/>
          <w:sz w:val="20"/>
        </w:rPr>
        <w:t xml:space="preserve">COMPANHIA SECURITIZADORA DE CRÉDITOS FINANCEIROS </w:t>
      </w:r>
      <w:r w:rsidR="00372D75">
        <w:rPr>
          <w:rFonts w:ascii="Segoe UI" w:hAnsi="Segoe UI"/>
          <w:b/>
          <w:sz w:val="20"/>
        </w:rPr>
        <w:t>VERT</w:t>
      </w:r>
      <w:r w:rsidR="008E09B5">
        <w:rPr>
          <w:rFonts w:ascii="Segoe UI" w:hAnsi="Segoe UI"/>
          <w:b/>
          <w:sz w:val="20"/>
        </w:rPr>
        <w:t xml:space="preserve"> </w:t>
      </w:r>
      <w:r w:rsidR="00372D75">
        <w:rPr>
          <w:rFonts w:ascii="Segoe UI" w:hAnsi="Segoe UI"/>
          <w:b/>
          <w:sz w:val="20"/>
        </w:rPr>
        <w:t>-</w:t>
      </w:r>
      <w:r w:rsidR="008E09B5">
        <w:rPr>
          <w:rFonts w:ascii="Segoe UI" w:hAnsi="Segoe UI"/>
          <w:b/>
          <w:sz w:val="20"/>
        </w:rPr>
        <w:t xml:space="preserve"> </w:t>
      </w:r>
      <w:r w:rsidRPr="0051225D" w:rsidR="00FE1FDE">
        <w:rPr>
          <w:rFonts w:ascii="Segoe UI" w:hAnsi="Segoe UI"/>
          <w:b/>
          <w:sz w:val="20"/>
        </w:rPr>
        <w:t>PROVI</w:t>
      </w:r>
      <w:r w:rsidRPr="0051225D" w:rsidR="000E70AE">
        <w:rPr>
          <w:rFonts w:ascii="Segoe UI" w:hAnsi="Segoe UI"/>
          <w:sz w:val="20"/>
        </w:rPr>
        <w:t xml:space="preserve"> (“</w:t>
      </w:r>
      <w:r w:rsidRPr="0051225D" w:rsidR="003617AC">
        <w:rPr>
          <w:rFonts w:ascii="Segoe UI" w:hAnsi="Segoe UI"/>
          <w:sz w:val="20"/>
          <w:u w:val="single"/>
        </w:rPr>
        <w:t>Companhia</w:t>
      </w:r>
      <w:r w:rsidRPr="0051225D" w:rsidR="00552476">
        <w:rPr>
          <w:rFonts w:ascii="Segoe UI" w:hAnsi="Segoe UI"/>
          <w:sz w:val="20"/>
        </w:rPr>
        <w:t>”</w:t>
      </w:r>
      <w:r w:rsidRPr="0051225D" w:rsidR="000E70AE">
        <w:rPr>
          <w:rFonts w:ascii="Segoe UI" w:hAnsi="Segoe UI"/>
          <w:sz w:val="20"/>
        </w:rPr>
        <w:t>)</w:t>
      </w:r>
      <w:r w:rsidRPr="0051225D" w:rsidR="003617AC">
        <w:rPr>
          <w:rFonts w:ascii="Segoe UI" w:hAnsi="Segoe UI"/>
          <w:sz w:val="20"/>
        </w:rPr>
        <w:t>,</w:t>
      </w:r>
      <w:r w:rsidRPr="0051225D" w:rsidR="00044C05">
        <w:rPr>
          <w:rFonts w:ascii="Segoe UI" w:hAnsi="Segoe UI"/>
          <w:sz w:val="20"/>
        </w:rPr>
        <w:t xml:space="preserve"> localizada</w:t>
      </w:r>
      <w:r w:rsidRPr="0051225D" w:rsidR="003617AC">
        <w:rPr>
          <w:rFonts w:ascii="Segoe UI" w:hAnsi="Segoe UI"/>
          <w:sz w:val="20"/>
        </w:rPr>
        <w:t xml:space="preserve"> </w:t>
      </w:r>
      <w:r w:rsidRPr="0051225D" w:rsidR="009B3195">
        <w:rPr>
          <w:rFonts w:ascii="Segoe UI" w:hAnsi="Segoe UI"/>
          <w:sz w:val="20"/>
        </w:rPr>
        <w:t xml:space="preserve">na Rua Cardeal Arcoverde, nº 2.365, 7º andar, </w:t>
      </w:r>
      <w:r w:rsidRPr="00C9657D" w:rsidR="007463ED">
        <w:rPr>
          <w:rFonts w:ascii="Segoe UI" w:hAnsi="Segoe UI" w:cs="Segoe UI"/>
          <w:sz w:val="20"/>
        </w:rPr>
        <w:t xml:space="preserve">Pinheiros, CEP 05407-003, </w:t>
      </w:r>
      <w:r w:rsidRPr="0051225D" w:rsidR="009B3195">
        <w:rPr>
          <w:rFonts w:ascii="Segoe UI" w:hAnsi="Segoe UI"/>
          <w:sz w:val="20"/>
        </w:rPr>
        <w:t xml:space="preserve">na cidade de </w:t>
      </w:r>
      <w:bookmarkStart w:name="OLE_LINK5" w:id="1"/>
      <w:bookmarkStart w:name="OLE_LINK6" w:id="2"/>
      <w:r w:rsidRPr="0051225D" w:rsidR="009B3195">
        <w:rPr>
          <w:rFonts w:ascii="Segoe UI" w:hAnsi="Segoe UI"/>
          <w:sz w:val="20"/>
        </w:rPr>
        <w:t xml:space="preserve">São Paulo, Estado de </w:t>
      </w:r>
      <w:bookmarkEnd w:id="1"/>
      <w:bookmarkEnd w:id="2"/>
      <w:r w:rsidRPr="0051225D" w:rsidR="009B3195">
        <w:rPr>
          <w:rFonts w:ascii="Segoe UI" w:hAnsi="Segoe UI"/>
          <w:sz w:val="20"/>
        </w:rPr>
        <w:t>São Paulo</w:t>
      </w:r>
      <w:r w:rsidRPr="0051225D" w:rsidR="00466BA3">
        <w:rPr>
          <w:rFonts w:ascii="Segoe UI" w:hAnsi="Segoe UI"/>
          <w:sz w:val="20"/>
        </w:rPr>
        <w:t>.</w:t>
      </w:r>
    </w:p>
    <w:p w:rsidRPr="0051225D" w:rsidR="008070B2" w:rsidP="0051225D" w:rsidRDefault="00396842" w14:paraId="4771CEE5" w14:textId="288BAF7D">
      <w:pPr>
        <w:spacing w:before="288" w:beforeLines="120" w:after="288" w:afterLines="120" w:line="276" w:lineRule="auto"/>
        <w:contextualSpacing/>
        <w:jc w:val="both"/>
        <w:rPr>
          <w:rFonts w:ascii="Segoe UI" w:hAnsi="Segoe UI"/>
          <w:sz w:val="20"/>
        </w:rPr>
      </w:pPr>
      <w:r w:rsidRPr="0051225D">
        <w:rPr>
          <w:rFonts w:ascii="Segoe UI" w:hAnsi="Segoe UI"/>
          <w:b/>
          <w:sz w:val="20"/>
          <w:u w:val="single"/>
        </w:rPr>
        <w:t>Convocação e Presença</w:t>
      </w:r>
      <w:r w:rsidRPr="0051225D">
        <w:rPr>
          <w:rFonts w:ascii="Segoe UI" w:hAnsi="Segoe UI"/>
          <w:sz w:val="20"/>
        </w:rPr>
        <w:t>:</w:t>
      </w:r>
      <w:r w:rsidR="00C30B64">
        <w:rPr>
          <w:rFonts w:ascii="Segoe UI" w:hAnsi="Segoe UI"/>
          <w:sz w:val="20"/>
        </w:rPr>
        <w:t xml:space="preserve"> Dispensada </w:t>
      </w:r>
      <w:r w:rsidR="006F6415">
        <w:rPr>
          <w:rFonts w:ascii="Segoe UI" w:hAnsi="Segoe UI"/>
          <w:sz w:val="20"/>
        </w:rPr>
        <w:t>em razão da presença dos acionistas representando a totalidade do capital social da Companhia, nos termos do artigo 124, parágrafo 4º, da Lei</w:t>
      </w:r>
      <w:r w:rsidR="008C7FCE">
        <w:rPr>
          <w:rFonts w:ascii="Segoe UI" w:hAnsi="Segoe UI"/>
          <w:sz w:val="20"/>
        </w:rPr>
        <w:t xml:space="preserve"> nº </w:t>
      </w:r>
      <w:r w:rsidR="00BC309D">
        <w:rPr>
          <w:rFonts w:ascii="Segoe UI" w:hAnsi="Segoe UI"/>
          <w:sz w:val="20"/>
        </w:rPr>
        <w:t>6.404/1976 (“</w:t>
      </w:r>
      <w:r w:rsidRPr="00A10A82" w:rsidR="00BC309D">
        <w:rPr>
          <w:rFonts w:ascii="Segoe UI" w:hAnsi="Segoe UI"/>
          <w:sz w:val="20"/>
          <w:u w:val="single"/>
        </w:rPr>
        <w:t>Lei das Sociedades por Ações</w:t>
      </w:r>
      <w:r w:rsidR="00BC309D">
        <w:rPr>
          <w:rFonts w:ascii="Segoe UI" w:hAnsi="Segoe UI"/>
          <w:sz w:val="20"/>
        </w:rPr>
        <w:t>”)</w:t>
      </w:r>
      <w:r w:rsidRPr="0051225D" w:rsidR="007E25E4">
        <w:rPr>
          <w:rFonts w:ascii="Segoe UI" w:hAnsi="Segoe UI"/>
          <w:sz w:val="20"/>
        </w:rPr>
        <w:t>.</w:t>
      </w:r>
    </w:p>
    <w:p w:rsidRPr="0051225D" w:rsidR="00396842" w:rsidP="0051225D" w:rsidRDefault="00396842" w14:paraId="1BEC388A" w14:textId="33068BD7">
      <w:pPr>
        <w:pStyle w:val="Footer"/>
        <w:tabs>
          <w:tab w:val="clear" w:pos="4419"/>
          <w:tab w:val="clear" w:pos="8838"/>
        </w:tabs>
        <w:spacing w:before="288" w:beforeLines="120" w:after="288" w:afterLines="120" w:line="276" w:lineRule="auto"/>
        <w:contextualSpacing/>
        <w:rPr>
          <w:rFonts w:ascii="Segoe UI" w:hAnsi="Segoe UI" w:eastAsia="Calibri"/>
          <w:sz w:val="20"/>
        </w:rPr>
      </w:pPr>
      <w:r w:rsidRPr="0051225D">
        <w:rPr>
          <w:rFonts w:ascii="Segoe UI" w:hAnsi="Segoe UI"/>
          <w:b/>
          <w:sz w:val="20"/>
          <w:u w:val="single"/>
        </w:rPr>
        <w:t>Mesa</w:t>
      </w:r>
      <w:r w:rsidRPr="0051225D">
        <w:rPr>
          <w:rFonts w:ascii="Segoe UI" w:hAnsi="Segoe UI"/>
          <w:sz w:val="20"/>
        </w:rPr>
        <w:t xml:space="preserve">: </w:t>
      </w:r>
      <w:r w:rsidRPr="0051225D">
        <w:rPr>
          <w:rFonts w:ascii="Segoe UI" w:hAnsi="Segoe UI"/>
          <w:sz w:val="20"/>
          <w:u w:val="single"/>
        </w:rPr>
        <w:t>Presidente</w:t>
      </w:r>
      <w:r w:rsidRPr="0051225D">
        <w:rPr>
          <w:rFonts w:ascii="Segoe UI" w:hAnsi="Segoe UI"/>
          <w:sz w:val="20"/>
        </w:rPr>
        <w:t xml:space="preserve">: </w:t>
      </w:r>
      <w:bookmarkStart w:name="_Hlk14275072" w:id="3"/>
      <w:r w:rsidRPr="0051225D">
        <w:rPr>
          <w:rFonts w:ascii="Segoe UI" w:hAnsi="Segoe UI"/>
          <w:sz w:val="20"/>
        </w:rPr>
        <w:t>S</w:t>
      </w:r>
      <w:r w:rsidRPr="0051225D" w:rsidR="00044C05">
        <w:rPr>
          <w:rFonts w:ascii="Segoe UI" w:hAnsi="Segoe UI"/>
          <w:sz w:val="20"/>
        </w:rPr>
        <w:t>ra</w:t>
      </w:r>
      <w:r w:rsidRPr="0051225D" w:rsidR="00E04666">
        <w:rPr>
          <w:rFonts w:ascii="Segoe UI" w:hAnsi="Segoe UI"/>
          <w:sz w:val="20"/>
        </w:rPr>
        <w:t>.</w:t>
      </w:r>
      <w:r w:rsidRPr="0051225D" w:rsidR="00044C05">
        <w:rPr>
          <w:rFonts w:ascii="Segoe UI" w:hAnsi="Segoe UI"/>
          <w:sz w:val="20"/>
        </w:rPr>
        <w:t xml:space="preserve"> Fernanda Oliveira Ribeiro Prado de Mello.</w:t>
      </w:r>
      <w:r w:rsidRPr="0051225D" w:rsidR="00E04666">
        <w:rPr>
          <w:rFonts w:ascii="Segoe UI" w:hAnsi="Segoe UI"/>
          <w:sz w:val="20"/>
        </w:rPr>
        <w:t xml:space="preserve"> </w:t>
      </w:r>
      <w:r w:rsidRPr="0051225D" w:rsidR="000854BB">
        <w:rPr>
          <w:rFonts w:ascii="Segoe UI" w:hAnsi="Segoe UI"/>
          <w:sz w:val="20"/>
          <w:u w:val="single"/>
        </w:rPr>
        <w:t>Secretária</w:t>
      </w:r>
      <w:r w:rsidRPr="0051225D" w:rsidR="00807E7D">
        <w:rPr>
          <w:rFonts w:ascii="Segoe UI" w:hAnsi="Segoe UI"/>
          <w:sz w:val="20"/>
        </w:rPr>
        <w:t>:</w:t>
      </w:r>
      <w:r w:rsidRPr="0051225D" w:rsidR="00F80409">
        <w:rPr>
          <w:rFonts w:ascii="Segoe UI" w:hAnsi="Segoe UI"/>
          <w:sz w:val="20"/>
        </w:rPr>
        <w:t xml:space="preserve"> </w:t>
      </w:r>
      <w:r w:rsidRPr="0051225D" w:rsidR="000854BB">
        <w:rPr>
          <w:rFonts w:ascii="Segoe UI" w:hAnsi="Segoe UI"/>
          <w:sz w:val="20"/>
        </w:rPr>
        <w:t xml:space="preserve">Sra. </w:t>
      </w:r>
      <w:bookmarkEnd w:id="3"/>
      <w:r w:rsidRPr="0051225D" w:rsidR="00044C05">
        <w:rPr>
          <w:rFonts w:ascii="Segoe UI" w:hAnsi="Segoe UI"/>
          <w:sz w:val="20"/>
        </w:rPr>
        <w:t>Vict</w:t>
      </w:r>
      <w:r w:rsidRPr="0051225D" w:rsidR="00F27821">
        <w:rPr>
          <w:rFonts w:ascii="Segoe UI" w:hAnsi="Segoe UI"/>
          <w:sz w:val="20"/>
        </w:rPr>
        <w:t>o</w:t>
      </w:r>
      <w:r w:rsidRPr="0051225D" w:rsidR="00044C05">
        <w:rPr>
          <w:rFonts w:ascii="Segoe UI" w:hAnsi="Segoe UI"/>
          <w:sz w:val="20"/>
        </w:rPr>
        <w:t>ria de Sá.</w:t>
      </w:r>
    </w:p>
    <w:p w:rsidRPr="0051225D" w:rsidR="0011147E" w:rsidP="0051225D" w:rsidRDefault="00396842" w14:paraId="058E5AEF" w14:textId="70AC7A18">
      <w:pPr>
        <w:spacing w:before="288" w:beforeLines="120" w:after="288" w:afterLines="120" w:line="276" w:lineRule="auto"/>
        <w:ind w:right="-57"/>
        <w:jc w:val="both"/>
        <w:rPr>
          <w:rFonts w:ascii="Segoe UI" w:hAnsi="Segoe UI"/>
          <w:sz w:val="20"/>
        </w:rPr>
      </w:pPr>
      <w:r w:rsidRPr="0051225D">
        <w:rPr>
          <w:rFonts w:ascii="Segoe UI" w:hAnsi="Segoe UI"/>
          <w:b/>
          <w:sz w:val="20"/>
          <w:u w:val="single"/>
        </w:rPr>
        <w:t>Ordem do dia</w:t>
      </w:r>
      <w:r w:rsidRPr="0051225D" w:rsidR="00757CFD">
        <w:rPr>
          <w:rFonts w:ascii="Segoe UI" w:hAnsi="Segoe UI"/>
          <w:b/>
          <w:sz w:val="20"/>
          <w:u w:val="single"/>
        </w:rPr>
        <w:t>:</w:t>
      </w:r>
      <w:r w:rsidRPr="0051225D" w:rsidR="00757CFD">
        <w:rPr>
          <w:rFonts w:ascii="Segoe UI" w:hAnsi="Segoe UI"/>
          <w:sz w:val="20"/>
        </w:rPr>
        <w:t xml:space="preserve"> </w:t>
      </w:r>
      <w:r w:rsidRPr="0051225D" w:rsidR="00B455CC">
        <w:rPr>
          <w:rFonts w:ascii="Segoe UI" w:hAnsi="Segoe UI"/>
          <w:sz w:val="20"/>
        </w:rPr>
        <w:t>D</w:t>
      </w:r>
      <w:r w:rsidRPr="0051225D" w:rsidR="00362972">
        <w:rPr>
          <w:rFonts w:ascii="Segoe UI" w:hAnsi="Segoe UI"/>
          <w:sz w:val="20"/>
        </w:rPr>
        <w:t>eliberar</w:t>
      </w:r>
      <w:r w:rsidRPr="0051225D" w:rsidR="00757CFD">
        <w:rPr>
          <w:rFonts w:ascii="Segoe UI" w:hAnsi="Segoe UI"/>
          <w:sz w:val="20"/>
        </w:rPr>
        <w:t xml:space="preserve"> </w:t>
      </w:r>
      <w:r w:rsidR="00843F0A">
        <w:rPr>
          <w:rFonts w:ascii="Segoe UI" w:hAnsi="Segoe UI"/>
          <w:sz w:val="20"/>
        </w:rPr>
        <w:t xml:space="preserve">a alteração das condições da </w:t>
      </w:r>
      <w:bookmarkStart w:name="_Hlk9504739" w:id="4"/>
      <w:r w:rsidR="00FC68EC">
        <w:rPr>
          <w:rFonts w:ascii="Segoe UI" w:hAnsi="Segoe UI"/>
          <w:sz w:val="20"/>
        </w:rPr>
        <w:t>2</w:t>
      </w:r>
      <w:r w:rsidRPr="0051225D" w:rsidR="001D3362">
        <w:rPr>
          <w:rFonts w:ascii="Segoe UI" w:hAnsi="Segoe UI"/>
          <w:sz w:val="20"/>
        </w:rPr>
        <w:t>ª (</w:t>
      </w:r>
      <w:r w:rsidR="00FC68EC">
        <w:rPr>
          <w:rFonts w:ascii="Segoe UI" w:hAnsi="Segoe UI"/>
          <w:sz w:val="20"/>
        </w:rPr>
        <w:t>segunda</w:t>
      </w:r>
      <w:r w:rsidRPr="0051225D" w:rsidR="001D3362">
        <w:rPr>
          <w:rFonts w:ascii="Segoe UI" w:hAnsi="Segoe UI"/>
          <w:sz w:val="20"/>
        </w:rPr>
        <w:t>)</w:t>
      </w:r>
      <w:r w:rsidRPr="0051225D" w:rsidR="007463ED">
        <w:rPr>
          <w:rFonts w:ascii="Segoe UI" w:hAnsi="Segoe UI"/>
          <w:sz w:val="20"/>
        </w:rPr>
        <w:t xml:space="preserve"> emissão</w:t>
      </w:r>
      <w:r w:rsidRPr="0051225D" w:rsidR="00944244">
        <w:rPr>
          <w:rFonts w:ascii="Segoe UI" w:hAnsi="Segoe UI"/>
          <w:sz w:val="20"/>
        </w:rPr>
        <w:t xml:space="preserve"> de debêntures </w:t>
      </w:r>
      <w:r w:rsidRPr="0051225D" w:rsidR="004E6276">
        <w:rPr>
          <w:rFonts w:ascii="Segoe UI" w:hAnsi="Segoe UI"/>
          <w:sz w:val="20"/>
        </w:rPr>
        <w:t xml:space="preserve">simples, </w:t>
      </w:r>
      <w:r w:rsidRPr="0051225D" w:rsidR="00944244">
        <w:rPr>
          <w:rFonts w:ascii="Segoe UI" w:hAnsi="Segoe UI"/>
          <w:sz w:val="20"/>
        </w:rPr>
        <w:t xml:space="preserve">não conversíveis em ações, da espécie </w:t>
      </w:r>
      <w:r w:rsidRPr="00C9657D" w:rsidR="007463ED">
        <w:rPr>
          <w:rFonts w:ascii="Segoe UI" w:hAnsi="Segoe UI" w:cs="Segoe UI"/>
          <w:sz w:val="20"/>
          <w:szCs w:val="20"/>
        </w:rPr>
        <w:t>com garantia real</w:t>
      </w:r>
      <w:r w:rsidRPr="0051225D" w:rsidR="00944244">
        <w:rPr>
          <w:rFonts w:ascii="Segoe UI" w:hAnsi="Segoe UI"/>
          <w:sz w:val="20"/>
        </w:rPr>
        <w:t xml:space="preserve">, em </w:t>
      </w:r>
      <w:r w:rsidRPr="00C9657D" w:rsidR="007463ED">
        <w:rPr>
          <w:rFonts w:ascii="Segoe UI" w:hAnsi="Segoe UI" w:cs="Segoe UI"/>
          <w:sz w:val="20"/>
          <w:szCs w:val="20"/>
        </w:rPr>
        <w:t>3</w:t>
      </w:r>
      <w:r w:rsidRPr="00C9657D" w:rsidR="00564E72">
        <w:rPr>
          <w:rFonts w:ascii="Segoe UI" w:hAnsi="Segoe UI" w:cs="Segoe UI"/>
          <w:sz w:val="20"/>
          <w:szCs w:val="20"/>
        </w:rPr>
        <w:t xml:space="preserve"> (</w:t>
      </w:r>
      <w:r w:rsidRPr="00C9657D" w:rsidR="007463ED">
        <w:rPr>
          <w:rFonts w:ascii="Segoe UI" w:hAnsi="Segoe UI" w:cs="Segoe UI"/>
          <w:sz w:val="20"/>
          <w:szCs w:val="20"/>
        </w:rPr>
        <w:t>três</w:t>
      </w:r>
      <w:r w:rsidRPr="0051225D" w:rsidR="00564E72">
        <w:rPr>
          <w:rFonts w:ascii="Segoe UI" w:hAnsi="Segoe UI"/>
          <w:sz w:val="20"/>
        </w:rPr>
        <w:t>) séries</w:t>
      </w:r>
      <w:bookmarkStart w:name="_Hlk9503466" w:id="5"/>
      <w:r w:rsidRPr="0051225D" w:rsidR="004E6276">
        <w:rPr>
          <w:rFonts w:ascii="Segoe UI" w:hAnsi="Segoe UI"/>
          <w:sz w:val="20"/>
        </w:rPr>
        <w:t xml:space="preserve">, para </w:t>
      </w:r>
      <w:r w:rsidRPr="00C9657D" w:rsidR="007463ED">
        <w:rPr>
          <w:rFonts w:ascii="Segoe UI" w:hAnsi="Segoe UI" w:cs="Segoe UI"/>
          <w:sz w:val="20"/>
          <w:szCs w:val="20"/>
        </w:rPr>
        <w:t>distribuição pública com esforços restritos,</w:t>
      </w:r>
      <w:r w:rsidRPr="0051225D" w:rsidR="007463ED">
        <w:rPr>
          <w:rFonts w:ascii="Segoe UI" w:hAnsi="Segoe UI"/>
          <w:sz w:val="20"/>
        </w:rPr>
        <w:t xml:space="preserve"> da </w:t>
      </w:r>
      <w:r w:rsidRPr="0051225D" w:rsidR="00944244">
        <w:rPr>
          <w:rFonts w:ascii="Segoe UI" w:hAnsi="Segoe UI"/>
          <w:sz w:val="20"/>
        </w:rPr>
        <w:t>Companhia</w:t>
      </w:r>
      <w:r w:rsidRPr="0051225D" w:rsidR="001D3362">
        <w:rPr>
          <w:rFonts w:ascii="Segoe UI" w:hAnsi="Segoe UI"/>
          <w:sz w:val="20"/>
        </w:rPr>
        <w:t xml:space="preserve"> (</w:t>
      </w:r>
      <w:r w:rsidRPr="0051225D" w:rsidR="00D142B2">
        <w:rPr>
          <w:rFonts w:ascii="Segoe UI" w:hAnsi="Segoe UI"/>
          <w:sz w:val="20"/>
        </w:rPr>
        <w:t>“</w:t>
      </w:r>
      <w:r w:rsidRPr="0051225D" w:rsidR="00D142B2">
        <w:rPr>
          <w:rFonts w:ascii="Segoe UI" w:hAnsi="Segoe UI"/>
          <w:sz w:val="20"/>
          <w:u w:val="single"/>
        </w:rPr>
        <w:t>Emissão</w:t>
      </w:r>
      <w:r w:rsidRPr="0051225D" w:rsidR="00D142B2">
        <w:rPr>
          <w:rFonts w:ascii="Segoe UI" w:hAnsi="Segoe UI"/>
          <w:sz w:val="20"/>
        </w:rPr>
        <w:t>” e “</w:t>
      </w:r>
      <w:r w:rsidRPr="0051225D" w:rsidR="00D142B2">
        <w:rPr>
          <w:rFonts w:ascii="Segoe UI" w:hAnsi="Segoe UI"/>
          <w:sz w:val="20"/>
          <w:u w:val="single"/>
        </w:rPr>
        <w:t>Debêntures</w:t>
      </w:r>
      <w:r w:rsidRPr="0051225D" w:rsidR="00D142B2">
        <w:rPr>
          <w:rFonts w:ascii="Segoe UI" w:hAnsi="Segoe UI"/>
          <w:sz w:val="20"/>
        </w:rPr>
        <w:t>”, respectivamente</w:t>
      </w:r>
      <w:r w:rsidRPr="0051225D" w:rsidR="001D3362">
        <w:rPr>
          <w:rFonts w:ascii="Segoe UI" w:hAnsi="Segoe UI"/>
          <w:sz w:val="20"/>
        </w:rPr>
        <w:t>)</w:t>
      </w:r>
      <w:r w:rsidRPr="0051225D" w:rsidR="007075EF">
        <w:rPr>
          <w:rFonts w:ascii="Segoe UI" w:hAnsi="Segoe UI"/>
          <w:sz w:val="20"/>
        </w:rPr>
        <w:t xml:space="preserve">, </w:t>
      </w:r>
      <w:r w:rsidR="00843F0A">
        <w:rPr>
          <w:rFonts w:ascii="Segoe UI" w:hAnsi="Segoe UI"/>
          <w:sz w:val="20"/>
        </w:rPr>
        <w:t>para aumentar o Valor Total da Emissão, a quantidade total de Debêntures e a divisão em 4 séries</w:t>
      </w:r>
      <w:bookmarkEnd w:id="5"/>
      <w:r w:rsidR="000B33B6">
        <w:rPr>
          <w:rFonts w:ascii="Segoe UI" w:hAnsi="Segoe UI"/>
          <w:sz w:val="20"/>
        </w:rPr>
        <w:t>, send</w:t>
      </w:r>
      <w:r w:rsidR="00C32F43">
        <w:rPr>
          <w:rFonts w:ascii="Segoe UI" w:hAnsi="Segoe UI"/>
          <w:sz w:val="20"/>
        </w:rPr>
        <w:t>o a</w:t>
      </w:r>
      <w:r w:rsidR="000B33B6">
        <w:rPr>
          <w:rFonts w:ascii="Segoe UI" w:hAnsi="Segoe UI"/>
          <w:sz w:val="20"/>
        </w:rPr>
        <w:t xml:space="preserve"> nova série </w:t>
      </w:r>
      <w:r w:rsidRPr="000B33B6" w:rsidR="000B33B6">
        <w:rPr>
          <w:rFonts w:ascii="Segoe UI" w:hAnsi="Segoe UI"/>
          <w:sz w:val="20"/>
        </w:rPr>
        <w:t>objeto de colocação privada, sem a intermediação de instituições integrantes do sistema de distribuição de valores mobiliários e/ou qualquer esforço de venda perante investidores</w:t>
      </w:r>
      <w:r w:rsidRPr="0051225D" w:rsidR="007075EF">
        <w:rPr>
          <w:rFonts w:ascii="Segoe UI" w:hAnsi="Segoe UI"/>
          <w:sz w:val="20"/>
        </w:rPr>
        <w:t xml:space="preserve">; </w:t>
      </w:r>
      <w:r w:rsidRPr="0051225D" w:rsidR="00D766C1">
        <w:rPr>
          <w:rFonts w:ascii="Segoe UI" w:hAnsi="Segoe UI"/>
          <w:sz w:val="20"/>
        </w:rPr>
        <w:t>(</w:t>
      </w:r>
      <w:proofErr w:type="spellStart"/>
      <w:r w:rsidRPr="0051225D" w:rsidR="00D766C1">
        <w:rPr>
          <w:rFonts w:ascii="Segoe UI" w:hAnsi="Segoe UI"/>
          <w:sz w:val="20"/>
        </w:rPr>
        <w:t>ii</w:t>
      </w:r>
      <w:proofErr w:type="spellEnd"/>
      <w:r w:rsidRPr="0051225D" w:rsidR="00D766C1">
        <w:rPr>
          <w:rFonts w:ascii="Segoe UI" w:hAnsi="Segoe UI"/>
          <w:sz w:val="20"/>
        </w:rPr>
        <w:t xml:space="preserve">) </w:t>
      </w:r>
      <w:r w:rsidRPr="0051225D" w:rsidR="009B0504">
        <w:rPr>
          <w:rFonts w:ascii="Segoe UI" w:hAnsi="Segoe UI"/>
          <w:sz w:val="20"/>
        </w:rPr>
        <w:t xml:space="preserve">a autorização para que a </w:t>
      </w:r>
      <w:r w:rsidRPr="0051225D" w:rsidR="00033A7A">
        <w:rPr>
          <w:rFonts w:ascii="Segoe UI" w:hAnsi="Segoe UI"/>
          <w:sz w:val="20"/>
        </w:rPr>
        <w:t xml:space="preserve">diretoria </w:t>
      </w:r>
      <w:r w:rsidRPr="0051225D" w:rsidR="009B0504">
        <w:rPr>
          <w:rFonts w:ascii="Segoe UI" w:hAnsi="Segoe UI"/>
          <w:sz w:val="20"/>
        </w:rPr>
        <w:t>atualize os registros da Companhia e celebre todos os documentos necessários para a formalização da deliberaç</w:t>
      </w:r>
      <w:r w:rsidRPr="0051225D" w:rsidR="0051148B">
        <w:rPr>
          <w:rFonts w:ascii="Segoe UI" w:hAnsi="Segoe UI"/>
          <w:sz w:val="20"/>
        </w:rPr>
        <w:t>ão</w:t>
      </w:r>
      <w:r w:rsidRPr="0051225D" w:rsidR="009B0504">
        <w:rPr>
          <w:rFonts w:ascii="Segoe UI" w:hAnsi="Segoe UI"/>
          <w:sz w:val="20"/>
        </w:rPr>
        <w:t xml:space="preserve"> constante</w:t>
      </w:r>
      <w:r w:rsidRPr="0051225D" w:rsidR="0051148B">
        <w:rPr>
          <w:rFonts w:ascii="Segoe UI" w:hAnsi="Segoe UI"/>
          <w:sz w:val="20"/>
        </w:rPr>
        <w:t xml:space="preserve"> do item (i)</w:t>
      </w:r>
      <w:r w:rsidRPr="0051225D" w:rsidR="009B0504">
        <w:rPr>
          <w:rFonts w:ascii="Segoe UI" w:hAnsi="Segoe UI"/>
          <w:sz w:val="20"/>
        </w:rPr>
        <w:t xml:space="preserve"> </w:t>
      </w:r>
      <w:r w:rsidRPr="0051225D" w:rsidR="00D44EC8">
        <w:rPr>
          <w:rFonts w:ascii="Segoe UI" w:hAnsi="Segoe UI"/>
          <w:sz w:val="20"/>
        </w:rPr>
        <w:t>acima</w:t>
      </w:r>
      <w:r w:rsidR="000B33B6">
        <w:rPr>
          <w:rFonts w:ascii="Segoe UI" w:hAnsi="Segoe UI"/>
          <w:sz w:val="20"/>
        </w:rPr>
        <w:t xml:space="preserve">, incluindo a celebração do </w:t>
      </w:r>
      <w:r w:rsidR="00FC68EC">
        <w:rPr>
          <w:rFonts w:ascii="Segoe UI" w:hAnsi="Segoe UI"/>
          <w:sz w:val="20"/>
        </w:rPr>
        <w:t>Sexto</w:t>
      </w:r>
      <w:r w:rsidRPr="000B33B6" w:rsidR="000B33B6">
        <w:rPr>
          <w:rFonts w:ascii="Segoe UI" w:hAnsi="Segoe UI"/>
          <w:sz w:val="20"/>
        </w:rPr>
        <w:t xml:space="preserve"> Aditamento</w:t>
      </w:r>
      <w:r w:rsidR="00FC68EC">
        <w:rPr>
          <w:rFonts w:ascii="Segoe UI" w:hAnsi="Segoe UI"/>
          <w:sz w:val="20"/>
        </w:rPr>
        <w:t xml:space="preserve"> ao</w:t>
      </w:r>
      <w:r w:rsidRPr="000B33B6" w:rsidR="000B33B6">
        <w:rPr>
          <w:rFonts w:ascii="Segoe UI" w:hAnsi="Segoe UI"/>
          <w:sz w:val="20"/>
        </w:rPr>
        <w:t xml:space="preserve"> Instrumento Particular de Escritura da </w:t>
      </w:r>
      <w:r w:rsidR="00FC68EC">
        <w:rPr>
          <w:rFonts w:ascii="Segoe UI" w:hAnsi="Segoe UI"/>
          <w:sz w:val="20"/>
        </w:rPr>
        <w:t>2</w:t>
      </w:r>
      <w:r w:rsidRPr="000B33B6" w:rsidR="000B33B6">
        <w:rPr>
          <w:rFonts w:ascii="Segoe UI" w:hAnsi="Segoe UI"/>
          <w:sz w:val="20"/>
        </w:rPr>
        <w:t>ª (</w:t>
      </w:r>
      <w:r w:rsidR="00FC68EC">
        <w:rPr>
          <w:rFonts w:ascii="Segoe UI" w:hAnsi="Segoe UI"/>
          <w:sz w:val="20"/>
        </w:rPr>
        <w:t>Segunda</w:t>
      </w:r>
      <w:r w:rsidRPr="000B33B6" w:rsidR="000B33B6">
        <w:rPr>
          <w:rFonts w:ascii="Segoe UI" w:hAnsi="Segoe UI"/>
          <w:sz w:val="20"/>
        </w:rPr>
        <w:t>) Emissão de Debêntures Simples, Não Conversíveis em Ações, da</w:t>
      </w:r>
      <w:r w:rsidR="000B33B6">
        <w:rPr>
          <w:rFonts w:ascii="Segoe UI" w:hAnsi="Segoe UI"/>
          <w:sz w:val="20"/>
        </w:rPr>
        <w:t xml:space="preserve"> Espécie com Garantia Real, em 3</w:t>
      </w:r>
      <w:r w:rsidRPr="000B33B6" w:rsidR="000B33B6">
        <w:rPr>
          <w:rFonts w:ascii="Segoe UI" w:hAnsi="Segoe UI"/>
          <w:sz w:val="20"/>
        </w:rPr>
        <w:t xml:space="preserve"> (</w:t>
      </w:r>
      <w:r w:rsidR="000B33B6">
        <w:rPr>
          <w:rFonts w:ascii="Segoe UI" w:hAnsi="Segoe UI"/>
          <w:sz w:val="20"/>
        </w:rPr>
        <w:t>Três</w:t>
      </w:r>
      <w:r w:rsidRPr="000B33B6" w:rsidR="000B33B6">
        <w:rPr>
          <w:rFonts w:ascii="Segoe UI" w:hAnsi="Segoe UI"/>
          <w:sz w:val="20"/>
        </w:rPr>
        <w:t>) Séries para Distribuição Pública com Esforços Restritos</w:t>
      </w:r>
      <w:r w:rsidR="000B33B6">
        <w:rPr>
          <w:rFonts w:ascii="Segoe UI" w:hAnsi="Segoe UI"/>
          <w:sz w:val="20"/>
        </w:rPr>
        <w:t>,</w:t>
      </w:r>
      <w:r w:rsidRPr="000B33B6" w:rsidR="000B33B6">
        <w:rPr>
          <w:rFonts w:ascii="Segoe UI" w:hAnsi="Segoe UI"/>
          <w:sz w:val="20"/>
        </w:rPr>
        <w:t xml:space="preserve"> </w:t>
      </w:r>
      <w:r w:rsidR="000B33B6">
        <w:rPr>
          <w:rFonts w:ascii="Segoe UI" w:hAnsi="Segoe UI"/>
          <w:sz w:val="20"/>
        </w:rPr>
        <w:t>e 1 (uma) Série para Colocação P</w:t>
      </w:r>
      <w:r w:rsidRPr="000B33B6" w:rsidR="000B33B6">
        <w:rPr>
          <w:rFonts w:ascii="Segoe UI" w:hAnsi="Segoe UI"/>
          <w:sz w:val="20"/>
        </w:rPr>
        <w:t>rivada</w:t>
      </w:r>
      <w:r w:rsidR="000B33B6">
        <w:rPr>
          <w:rFonts w:ascii="Segoe UI" w:hAnsi="Segoe UI"/>
          <w:sz w:val="20"/>
        </w:rPr>
        <w:t xml:space="preserve">, </w:t>
      </w:r>
      <w:r w:rsidRPr="000B33B6" w:rsidR="000B33B6">
        <w:rPr>
          <w:rFonts w:ascii="Segoe UI" w:hAnsi="Segoe UI"/>
          <w:sz w:val="20"/>
        </w:rPr>
        <w:t xml:space="preserve">da Companhia </w:t>
      </w:r>
      <w:proofErr w:type="spellStart"/>
      <w:r w:rsidRPr="000B33B6" w:rsidR="000B33B6">
        <w:rPr>
          <w:rFonts w:ascii="Segoe UI" w:hAnsi="Segoe UI"/>
          <w:sz w:val="20"/>
        </w:rPr>
        <w:t>Securitizadora</w:t>
      </w:r>
      <w:proofErr w:type="spellEnd"/>
      <w:r w:rsidRPr="000B33B6" w:rsidR="000B33B6">
        <w:rPr>
          <w:rFonts w:ascii="Segoe UI" w:hAnsi="Segoe UI"/>
          <w:sz w:val="20"/>
        </w:rPr>
        <w:t xml:space="preserve"> de Créditos Financeiros VERT-Provi II</w:t>
      </w:r>
      <w:r w:rsidR="00226799">
        <w:rPr>
          <w:rFonts w:ascii="Segoe UI" w:hAnsi="Segoe UI"/>
          <w:sz w:val="20"/>
        </w:rPr>
        <w:t xml:space="preserve"> (“</w:t>
      </w:r>
      <w:r w:rsidR="00FC68EC">
        <w:rPr>
          <w:rFonts w:ascii="Segoe UI" w:hAnsi="Segoe UI"/>
          <w:sz w:val="20"/>
          <w:u w:val="single"/>
        </w:rPr>
        <w:t>Sexto</w:t>
      </w:r>
      <w:r w:rsidRPr="00183B64" w:rsidR="00FC68EC">
        <w:rPr>
          <w:rFonts w:ascii="Segoe UI" w:hAnsi="Segoe UI"/>
          <w:sz w:val="20"/>
          <w:u w:val="single"/>
        </w:rPr>
        <w:t xml:space="preserve"> </w:t>
      </w:r>
      <w:r w:rsidRPr="00183B64" w:rsidR="00226799">
        <w:rPr>
          <w:rFonts w:ascii="Segoe UI" w:hAnsi="Segoe UI"/>
          <w:sz w:val="20"/>
          <w:u w:val="single"/>
        </w:rPr>
        <w:t>Aditamento</w:t>
      </w:r>
      <w:r w:rsidR="00226799">
        <w:rPr>
          <w:rFonts w:ascii="Segoe UI" w:hAnsi="Segoe UI"/>
          <w:sz w:val="20"/>
        </w:rPr>
        <w:t>”)</w:t>
      </w:r>
      <w:r w:rsidRPr="0051225D" w:rsidR="00392BBF">
        <w:rPr>
          <w:rFonts w:ascii="Segoe UI" w:hAnsi="Segoe UI"/>
          <w:sz w:val="20"/>
        </w:rPr>
        <w:t>; e (</w:t>
      </w:r>
      <w:proofErr w:type="spellStart"/>
      <w:r w:rsidRPr="0051225D" w:rsidR="00033A7A">
        <w:rPr>
          <w:rFonts w:ascii="Segoe UI" w:hAnsi="Segoe UI"/>
          <w:sz w:val="20"/>
        </w:rPr>
        <w:t>iii</w:t>
      </w:r>
      <w:proofErr w:type="spellEnd"/>
      <w:r w:rsidRPr="0051225D" w:rsidR="00392BBF">
        <w:rPr>
          <w:rFonts w:ascii="Segoe UI" w:hAnsi="Segoe UI"/>
          <w:sz w:val="20"/>
        </w:rPr>
        <w:t xml:space="preserve">) ratificação </w:t>
      </w:r>
      <w:r w:rsidR="00843F0A">
        <w:rPr>
          <w:rFonts w:ascii="Segoe UI" w:hAnsi="Segoe UI"/>
          <w:sz w:val="20"/>
        </w:rPr>
        <w:t xml:space="preserve">dos demais termos da </w:t>
      </w:r>
      <w:r w:rsidRPr="00FC68EC" w:rsidR="00FC68EC">
        <w:rPr>
          <w:rFonts w:ascii="Segoe UI" w:hAnsi="Segoe UI"/>
          <w:sz w:val="20"/>
        </w:rPr>
        <w:t>Assembleia Geral Extraordinária da Emissora, rea</w:t>
      </w:r>
      <w:r w:rsidR="00FC68EC">
        <w:rPr>
          <w:rFonts w:ascii="Segoe UI" w:hAnsi="Segoe UI"/>
          <w:sz w:val="20"/>
        </w:rPr>
        <w:t>lizada em 16 de outubro de 2020</w:t>
      </w:r>
      <w:r w:rsidR="00FC68EC">
        <w:rPr>
          <w:rFonts w:ascii="Segoe UI" w:hAnsi="Segoe UI"/>
          <w:sz w:val="20"/>
        </w:rPr>
        <w:t xml:space="preserve">, devidamente registrada na Junta Comercial do Estado de São Paulo sob o nº </w:t>
      </w:r>
      <w:r w:rsidR="00FC68EC">
        <w:rPr>
          <w:rFonts w:ascii="Segoe UI" w:hAnsi="Segoe UI"/>
          <w:sz w:val="20"/>
        </w:rPr>
        <w:t>456.736/20-7</w:t>
      </w:r>
      <w:r w:rsidR="00FC68EC">
        <w:rPr>
          <w:rFonts w:ascii="Segoe UI" w:hAnsi="Segoe UI"/>
          <w:sz w:val="20"/>
        </w:rPr>
        <w:t xml:space="preserve"> em sessão de </w:t>
      </w:r>
      <w:r w:rsidR="00FC68EC">
        <w:rPr>
          <w:rFonts w:ascii="Segoe UI" w:hAnsi="Segoe UI"/>
          <w:sz w:val="20"/>
        </w:rPr>
        <w:t>28</w:t>
      </w:r>
      <w:r w:rsidR="00FC68EC">
        <w:rPr>
          <w:rFonts w:ascii="Segoe UI" w:hAnsi="Segoe UI"/>
          <w:sz w:val="20"/>
        </w:rPr>
        <w:t xml:space="preserve"> de </w:t>
      </w:r>
      <w:r w:rsidR="00FC68EC">
        <w:rPr>
          <w:rFonts w:ascii="Segoe UI" w:hAnsi="Segoe UI"/>
          <w:sz w:val="20"/>
        </w:rPr>
        <w:t>outubro de 2020</w:t>
      </w:r>
      <w:r w:rsidRPr="00FC68EC" w:rsidR="00FC68EC">
        <w:rPr>
          <w:rFonts w:ascii="Segoe UI" w:hAnsi="Segoe UI"/>
          <w:sz w:val="20"/>
        </w:rPr>
        <w:t xml:space="preserve"> (“</w:t>
      </w:r>
      <w:r w:rsidRPr="00FC68EC" w:rsidR="00FC68EC">
        <w:rPr>
          <w:rFonts w:ascii="Segoe UI" w:hAnsi="Segoe UI"/>
          <w:sz w:val="20"/>
          <w:u w:val="single"/>
        </w:rPr>
        <w:t>AGE</w:t>
      </w:r>
      <w:r w:rsidRPr="00FC68EC" w:rsidR="00FC68EC">
        <w:rPr>
          <w:rFonts w:ascii="Segoe UI" w:hAnsi="Segoe UI"/>
          <w:sz w:val="20"/>
        </w:rPr>
        <w:t xml:space="preserve">”), a qual foi </w:t>
      </w:r>
      <w:proofErr w:type="spellStart"/>
      <w:r w:rsidRPr="00FC68EC" w:rsidR="00FC68EC">
        <w:rPr>
          <w:rFonts w:ascii="Segoe UI" w:hAnsi="Segoe UI"/>
          <w:sz w:val="20"/>
        </w:rPr>
        <w:t>rerratificada</w:t>
      </w:r>
      <w:proofErr w:type="spellEnd"/>
      <w:r w:rsidRPr="00FC68EC" w:rsidR="00FC68EC">
        <w:rPr>
          <w:rFonts w:ascii="Segoe UI" w:hAnsi="Segoe UI"/>
          <w:sz w:val="20"/>
        </w:rPr>
        <w:t xml:space="preserve"> por meio da Assembleia Geral Extraordinária da Emissora, realizada em 19 de novembro de 2020</w:t>
      </w:r>
      <w:r w:rsidR="00FC68EC">
        <w:rPr>
          <w:rFonts w:ascii="Segoe UI" w:hAnsi="Segoe UI"/>
          <w:sz w:val="20"/>
        </w:rPr>
        <w:t xml:space="preserve">, </w:t>
      </w:r>
      <w:r w:rsidR="00FC68EC">
        <w:rPr>
          <w:rFonts w:ascii="Segoe UI" w:hAnsi="Segoe UI"/>
          <w:sz w:val="20"/>
        </w:rPr>
        <w:t xml:space="preserve">devidamente registrada na Junta Comercial do Estado de São Paulo sob o nº </w:t>
      </w:r>
      <w:r w:rsidR="00FC68EC">
        <w:rPr>
          <w:rFonts w:ascii="Segoe UI" w:hAnsi="Segoe UI"/>
          <w:sz w:val="20"/>
        </w:rPr>
        <w:t>500.617/20-0</w:t>
      </w:r>
      <w:r w:rsidR="00FC68EC">
        <w:rPr>
          <w:rFonts w:ascii="Segoe UI" w:hAnsi="Segoe UI"/>
          <w:sz w:val="20"/>
        </w:rPr>
        <w:t xml:space="preserve"> em sessão de </w:t>
      </w:r>
      <w:r w:rsidR="00FC68EC">
        <w:rPr>
          <w:rFonts w:ascii="Segoe UI" w:hAnsi="Segoe UI"/>
          <w:sz w:val="20"/>
        </w:rPr>
        <w:t>26 de novembro de 2020</w:t>
      </w:r>
      <w:r w:rsidRPr="00FC68EC" w:rsidR="00FC68EC">
        <w:rPr>
          <w:rFonts w:ascii="Segoe UI" w:hAnsi="Segoe UI"/>
          <w:sz w:val="20"/>
        </w:rPr>
        <w:t xml:space="preserve"> </w:t>
      </w:r>
      <w:r w:rsidR="00FC68EC">
        <w:rPr>
          <w:rFonts w:ascii="Segoe UI" w:hAnsi="Segoe UI"/>
          <w:sz w:val="20"/>
        </w:rPr>
        <w:t>(“</w:t>
      </w:r>
      <w:proofErr w:type="spellStart"/>
      <w:r w:rsidRPr="00FC68EC" w:rsidR="00FC68EC">
        <w:rPr>
          <w:rFonts w:ascii="Segoe UI" w:hAnsi="Segoe UI"/>
          <w:sz w:val="20"/>
          <w:u w:val="single"/>
        </w:rPr>
        <w:t>Rerrati</w:t>
      </w:r>
      <w:proofErr w:type="spellEnd"/>
      <w:r w:rsidRPr="00FC68EC" w:rsidR="00FC68EC">
        <w:rPr>
          <w:rFonts w:ascii="Segoe UI" w:hAnsi="Segoe UI"/>
          <w:sz w:val="20"/>
          <w:u w:val="single"/>
        </w:rPr>
        <w:t xml:space="preserve"> AGE</w:t>
      </w:r>
      <w:r w:rsidR="00FC68EC">
        <w:rPr>
          <w:rFonts w:ascii="Segoe UI" w:hAnsi="Segoe UI"/>
          <w:sz w:val="20"/>
        </w:rPr>
        <w:t>”),</w:t>
      </w:r>
      <w:r w:rsidR="00A10A82">
        <w:rPr>
          <w:rFonts w:ascii="Segoe UI" w:hAnsi="Segoe UI"/>
          <w:sz w:val="20"/>
        </w:rPr>
        <w:t xml:space="preserve"> </w:t>
      </w:r>
      <w:r w:rsidR="00617176">
        <w:rPr>
          <w:rFonts w:ascii="Segoe UI" w:hAnsi="Segoe UI"/>
          <w:sz w:val="20"/>
        </w:rPr>
        <w:t xml:space="preserve">bem como </w:t>
      </w:r>
      <w:r w:rsidRPr="0051225D" w:rsidR="00392BBF">
        <w:rPr>
          <w:rFonts w:ascii="Segoe UI" w:hAnsi="Segoe UI"/>
          <w:sz w:val="20"/>
        </w:rPr>
        <w:t>dos atos já praticados pela Companhia e seus dirigentes para a realização e implementação das deliberações aqui aprovadas</w:t>
      </w:r>
      <w:r w:rsidRPr="0051225D" w:rsidR="00871324">
        <w:rPr>
          <w:rFonts w:ascii="Segoe UI" w:hAnsi="Segoe UI"/>
          <w:sz w:val="20"/>
        </w:rPr>
        <w:t>.</w:t>
      </w:r>
    </w:p>
    <w:bookmarkEnd w:id="4"/>
    <w:p w:rsidRPr="0051225D" w:rsidR="009B0504" w:rsidP="0051225D" w:rsidRDefault="00396842" w14:paraId="48A9CF1D" w14:textId="51BC1A1E">
      <w:pPr>
        <w:spacing w:before="288" w:beforeLines="120" w:after="288" w:afterLines="120" w:line="276" w:lineRule="auto"/>
        <w:jc w:val="both"/>
        <w:rPr>
          <w:rFonts w:ascii="Segoe UI" w:hAnsi="Segoe UI"/>
          <w:sz w:val="20"/>
        </w:rPr>
      </w:pPr>
      <w:r w:rsidRPr="0051225D">
        <w:rPr>
          <w:rFonts w:ascii="Segoe UI" w:hAnsi="Segoe UI"/>
          <w:b/>
          <w:sz w:val="20"/>
          <w:u w:val="single"/>
        </w:rPr>
        <w:lastRenderedPageBreak/>
        <w:t>Deliberações</w:t>
      </w:r>
      <w:r w:rsidRPr="0051225D">
        <w:rPr>
          <w:rFonts w:ascii="Segoe UI" w:hAnsi="Segoe UI"/>
          <w:b/>
          <w:sz w:val="20"/>
        </w:rPr>
        <w:t xml:space="preserve">: </w:t>
      </w:r>
      <w:r w:rsidRPr="0051225D">
        <w:rPr>
          <w:rFonts w:ascii="Segoe UI" w:hAnsi="Segoe UI"/>
          <w:sz w:val="20"/>
        </w:rPr>
        <w:t xml:space="preserve">Os </w:t>
      </w:r>
      <w:r w:rsidRPr="0051225D" w:rsidR="00624463">
        <w:rPr>
          <w:rFonts w:ascii="Segoe UI" w:hAnsi="Segoe UI"/>
          <w:sz w:val="20"/>
        </w:rPr>
        <w:t>a</w:t>
      </w:r>
      <w:r w:rsidRPr="0051225D" w:rsidR="004104BE">
        <w:rPr>
          <w:rFonts w:ascii="Segoe UI" w:hAnsi="Segoe UI"/>
          <w:sz w:val="20"/>
        </w:rPr>
        <w:t xml:space="preserve">cionistas </w:t>
      </w:r>
      <w:r w:rsidRPr="0051225D">
        <w:rPr>
          <w:rFonts w:ascii="Segoe UI" w:hAnsi="Segoe UI"/>
          <w:sz w:val="20"/>
        </w:rPr>
        <w:t>d</w:t>
      </w:r>
      <w:r w:rsidRPr="0051225D" w:rsidR="00D971EF">
        <w:rPr>
          <w:rFonts w:ascii="Segoe UI" w:hAnsi="Segoe UI"/>
          <w:sz w:val="20"/>
        </w:rPr>
        <w:t>eliberaram</w:t>
      </w:r>
      <w:r w:rsidRPr="0051225D">
        <w:rPr>
          <w:rFonts w:ascii="Segoe UI" w:hAnsi="Segoe UI"/>
          <w:sz w:val="20"/>
        </w:rPr>
        <w:t xml:space="preserve">, </w:t>
      </w:r>
      <w:r w:rsidRPr="0051225D" w:rsidR="00AF2435">
        <w:rPr>
          <w:rFonts w:ascii="Segoe UI" w:hAnsi="Segoe UI"/>
          <w:sz w:val="20"/>
        </w:rPr>
        <w:t xml:space="preserve">sem quaisquer ressalvas ou restrições, </w:t>
      </w:r>
      <w:r w:rsidRPr="0051225D">
        <w:rPr>
          <w:rFonts w:ascii="Segoe UI" w:hAnsi="Segoe UI"/>
          <w:sz w:val="20"/>
        </w:rPr>
        <w:t xml:space="preserve">por </w:t>
      </w:r>
      <w:r w:rsidRPr="0051225D" w:rsidR="00B60536">
        <w:rPr>
          <w:rFonts w:ascii="Segoe UI" w:hAnsi="Segoe UI"/>
          <w:sz w:val="20"/>
        </w:rPr>
        <w:t>unanimidade</w:t>
      </w:r>
      <w:r w:rsidRPr="0051225D" w:rsidR="009B0504">
        <w:rPr>
          <w:rFonts w:ascii="Segoe UI" w:hAnsi="Segoe UI"/>
          <w:sz w:val="20"/>
        </w:rPr>
        <w:t>:</w:t>
      </w:r>
    </w:p>
    <w:p w:rsidRPr="0051225D" w:rsidR="008812AF" w:rsidP="0051225D" w:rsidRDefault="00B052D8" w14:paraId="58E47172" w14:textId="628F6617">
      <w:pPr>
        <w:pStyle w:val="Footer"/>
        <w:numPr>
          <w:ilvl w:val="0"/>
          <w:numId w:val="46"/>
        </w:numPr>
        <w:tabs>
          <w:tab w:val="clear" w:pos="4419"/>
          <w:tab w:val="clear" w:pos="8838"/>
        </w:tabs>
        <w:spacing w:before="288" w:beforeLines="120" w:after="288" w:afterLines="120" w:line="276" w:lineRule="auto"/>
        <w:ind w:left="284" w:firstLine="0"/>
        <w:contextualSpacing/>
        <w:rPr>
          <w:rFonts w:ascii="Segoe UI" w:hAnsi="Segoe UI"/>
          <w:sz w:val="20"/>
        </w:rPr>
      </w:pPr>
      <w:r w:rsidRPr="0051225D">
        <w:rPr>
          <w:rFonts w:ascii="Segoe UI" w:hAnsi="Segoe UI"/>
          <w:sz w:val="20"/>
        </w:rPr>
        <w:t xml:space="preserve">aprovar a </w:t>
      </w:r>
      <w:r w:rsidR="00617176">
        <w:rPr>
          <w:rFonts w:ascii="Segoe UI" w:hAnsi="Segoe UI"/>
          <w:sz w:val="20"/>
        </w:rPr>
        <w:t xml:space="preserve">alteração da </w:t>
      </w:r>
      <w:r w:rsidRPr="0051225D" w:rsidR="00862013">
        <w:rPr>
          <w:rFonts w:ascii="Segoe UI" w:hAnsi="Segoe UI"/>
          <w:sz w:val="20"/>
        </w:rPr>
        <w:t>Emissão</w:t>
      </w:r>
      <w:r w:rsidRPr="0051225D" w:rsidR="000D697D">
        <w:rPr>
          <w:rFonts w:ascii="Segoe UI" w:hAnsi="Segoe UI"/>
          <w:sz w:val="20"/>
        </w:rPr>
        <w:t xml:space="preserve">, </w:t>
      </w:r>
      <w:r w:rsidR="00617176">
        <w:rPr>
          <w:rFonts w:ascii="Segoe UI" w:hAnsi="Segoe UI"/>
          <w:sz w:val="20"/>
        </w:rPr>
        <w:t>para incluir a</w:t>
      </w:r>
      <w:r w:rsidRPr="0051225D" w:rsidR="000D697D">
        <w:rPr>
          <w:rFonts w:ascii="Segoe UI" w:hAnsi="Segoe UI"/>
          <w:sz w:val="20"/>
        </w:rPr>
        <w:t>s seguintes características</w:t>
      </w:r>
      <w:r w:rsidRPr="0051225D" w:rsidR="008812AF">
        <w:rPr>
          <w:rFonts w:ascii="Segoe UI" w:hAnsi="Segoe UI"/>
          <w:sz w:val="20"/>
        </w:rPr>
        <w:t>:</w:t>
      </w:r>
      <w:r w:rsidRPr="0051225D" w:rsidR="00B60536">
        <w:rPr>
          <w:rFonts w:ascii="Segoe UI" w:hAnsi="Segoe UI"/>
          <w:sz w:val="20"/>
        </w:rPr>
        <w:t xml:space="preserve"> </w:t>
      </w:r>
    </w:p>
    <w:p w:rsidRPr="0051225D" w:rsidR="00BB10AC" w:rsidP="0051225D" w:rsidRDefault="00BB10AC" w14:paraId="277C63D3" w14:textId="58198236">
      <w:pPr>
        <w:pStyle w:val="ListParagraph"/>
        <w:numPr>
          <w:ilvl w:val="0"/>
          <w:numId w:val="47"/>
        </w:numPr>
        <w:spacing w:before="288" w:beforeLines="120" w:after="288" w:afterLines="120" w:line="276" w:lineRule="auto"/>
        <w:ind w:right="-57"/>
        <w:jc w:val="both"/>
        <w:rPr>
          <w:rFonts w:ascii="Segoe UI" w:hAnsi="Segoe UI"/>
          <w:sz w:val="20"/>
        </w:rPr>
      </w:pPr>
      <w:r w:rsidRPr="0051225D">
        <w:rPr>
          <w:rFonts w:ascii="Segoe UI" w:hAnsi="Segoe UI"/>
          <w:sz w:val="20"/>
          <w:u w:val="single"/>
        </w:rPr>
        <w:t>Valor Total da Emissão</w:t>
      </w:r>
      <w:r w:rsidRPr="0051225D">
        <w:rPr>
          <w:rFonts w:ascii="Segoe UI" w:hAnsi="Segoe UI"/>
          <w:sz w:val="20"/>
        </w:rPr>
        <w:t xml:space="preserve">: O valor total da </w:t>
      </w:r>
      <w:r w:rsidRPr="0051225D" w:rsidR="0051148B">
        <w:rPr>
          <w:rFonts w:ascii="Segoe UI" w:hAnsi="Segoe UI"/>
          <w:sz w:val="20"/>
        </w:rPr>
        <w:t>e</w:t>
      </w:r>
      <w:r w:rsidRPr="0051225D">
        <w:rPr>
          <w:rFonts w:ascii="Segoe UI" w:hAnsi="Segoe UI"/>
          <w:sz w:val="20"/>
        </w:rPr>
        <w:t xml:space="preserve">missão será de </w:t>
      </w:r>
      <w:r w:rsidRPr="0051225D" w:rsidR="0046717E">
        <w:rPr>
          <w:rFonts w:ascii="Segoe UI" w:hAnsi="Segoe UI"/>
          <w:sz w:val="20"/>
        </w:rPr>
        <w:t>R$</w:t>
      </w:r>
      <w:r w:rsidR="00C30B64">
        <w:rPr>
          <w:rFonts w:ascii="Segoe UI" w:hAnsi="Segoe UI"/>
          <w:sz w:val="20"/>
        </w:rPr>
        <w:t xml:space="preserve"> </w:t>
      </w:r>
      <w:r w:rsidR="00843F0A">
        <w:rPr>
          <w:rFonts w:ascii="Segoe UI" w:hAnsi="Segoe UI" w:cs="Segoe UI"/>
          <w:sz w:val="20"/>
        </w:rPr>
        <w:t>83.000.000,00</w:t>
      </w:r>
      <w:r w:rsidRPr="0051225D" w:rsidR="007463ED">
        <w:rPr>
          <w:rFonts w:ascii="Segoe UI" w:hAnsi="Segoe UI"/>
          <w:sz w:val="20"/>
        </w:rPr>
        <w:t xml:space="preserve"> (</w:t>
      </w:r>
      <w:r w:rsidR="00843F0A">
        <w:rPr>
          <w:rFonts w:ascii="Segoe UI" w:hAnsi="Segoe UI" w:cs="Segoe UI"/>
          <w:sz w:val="20"/>
        </w:rPr>
        <w:t>oitenta e três milhões de reais</w:t>
      </w:r>
      <w:r w:rsidRPr="0051225D" w:rsidR="007463ED">
        <w:rPr>
          <w:rFonts w:ascii="Segoe UI" w:hAnsi="Segoe UI"/>
          <w:sz w:val="20"/>
        </w:rPr>
        <w:t>)</w:t>
      </w:r>
      <w:r w:rsidRPr="0051225D" w:rsidR="00CA43EA">
        <w:rPr>
          <w:rFonts w:ascii="Segoe UI" w:hAnsi="Segoe UI"/>
          <w:sz w:val="20"/>
        </w:rPr>
        <w:t xml:space="preserve"> (“</w:t>
      </w:r>
      <w:r w:rsidRPr="0051225D" w:rsidR="00CA43EA">
        <w:rPr>
          <w:rFonts w:ascii="Segoe UI" w:hAnsi="Segoe UI"/>
          <w:sz w:val="20"/>
          <w:u w:val="single"/>
        </w:rPr>
        <w:t>Valor Total da Emissão</w:t>
      </w:r>
      <w:r w:rsidRPr="0051225D" w:rsidR="00CA43EA">
        <w:rPr>
          <w:rFonts w:ascii="Segoe UI" w:hAnsi="Segoe UI"/>
          <w:sz w:val="20"/>
        </w:rPr>
        <w:t>”)</w:t>
      </w:r>
      <w:r w:rsidRPr="0051225D" w:rsidR="00EC6B1B">
        <w:rPr>
          <w:rFonts w:ascii="Segoe UI" w:hAnsi="Segoe UI"/>
          <w:sz w:val="20"/>
        </w:rPr>
        <w:t>;</w:t>
      </w:r>
    </w:p>
    <w:p w:rsidRPr="0051225D" w:rsidR="00BB10AC" w:rsidP="0051225D" w:rsidRDefault="00BB10AC" w14:paraId="6A0E4C1F" w14:textId="77777777">
      <w:pPr>
        <w:pStyle w:val="ListParagraph"/>
        <w:spacing w:before="288" w:beforeLines="120" w:after="288" w:afterLines="120" w:line="276" w:lineRule="auto"/>
        <w:ind w:left="0"/>
        <w:jc w:val="both"/>
        <w:rPr>
          <w:rFonts w:ascii="Segoe UI" w:hAnsi="Segoe UI"/>
          <w:sz w:val="20"/>
        </w:rPr>
      </w:pPr>
    </w:p>
    <w:p w:rsidRPr="0051225D" w:rsidR="00CC11FC" w:rsidP="00843F0A" w:rsidRDefault="00CC11FC" w14:paraId="418B437D" w14:textId="57FED54B">
      <w:pPr>
        <w:pStyle w:val="ListParagraph"/>
        <w:numPr>
          <w:ilvl w:val="0"/>
          <w:numId w:val="47"/>
        </w:numPr>
        <w:spacing w:before="288" w:beforeLines="120" w:after="288" w:afterLines="120" w:line="276" w:lineRule="auto"/>
        <w:ind w:right="-57"/>
        <w:jc w:val="both"/>
        <w:rPr>
          <w:rFonts w:ascii="Segoe UI" w:hAnsi="Segoe UI"/>
          <w:b/>
          <w:sz w:val="20"/>
        </w:rPr>
      </w:pPr>
      <w:r w:rsidRPr="0051225D">
        <w:rPr>
          <w:rFonts w:ascii="Segoe UI" w:hAnsi="Segoe UI"/>
          <w:sz w:val="20"/>
          <w:u w:val="single"/>
        </w:rPr>
        <w:t>Quantidade de Debêntures</w:t>
      </w:r>
      <w:r w:rsidRPr="0051225D">
        <w:rPr>
          <w:rFonts w:ascii="Segoe UI" w:hAnsi="Segoe UI"/>
          <w:sz w:val="20"/>
        </w:rPr>
        <w:t xml:space="preserve">: </w:t>
      </w:r>
      <w:r w:rsidRPr="00843F0A" w:rsidR="00843F0A">
        <w:rPr>
          <w:rFonts w:ascii="Segoe UI" w:hAnsi="Segoe UI"/>
          <w:sz w:val="20"/>
        </w:rPr>
        <w:t>83.000 (oitenta e três mil) Debêntures no âmbito da Emissão, sendo 52.500 (cinquenta e duas mil e quinhentas) Debêntures da primeira série (“</w:t>
      </w:r>
      <w:r w:rsidRPr="00843F0A" w:rsidR="00843F0A">
        <w:rPr>
          <w:rFonts w:ascii="Segoe UI" w:hAnsi="Segoe UI"/>
          <w:sz w:val="20"/>
          <w:u w:val="single"/>
        </w:rPr>
        <w:t>Primeira Série</w:t>
      </w:r>
      <w:r w:rsidRPr="00843F0A" w:rsidR="00843F0A">
        <w:rPr>
          <w:rFonts w:ascii="Segoe UI" w:hAnsi="Segoe UI"/>
          <w:sz w:val="20"/>
        </w:rPr>
        <w:t>” e “</w:t>
      </w:r>
      <w:r w:rsidRPr="00843F0A" w:rsidR="00843F0A">
        <w:rPr>
          <w:rFonts w:ascii="Segoe UI" w:hAnsi="Segoe UI"/>
          <w:sz w:val="20"/>
          <w:u w:val="single"/>
        </w:rPr>
        <w:t>Debêntures da Primeira Série</w:t>
      </w:r>
      <w:r w:rsidRPr="00843F0A" w:rsidR="00843F0A">
        <w:rPr>
          <w:rFonts w:ascii="Segoe UI" w:hAnsi="Segoe UI"/>
          <w:sz w:val="20"/>
        </w:rPr>
        <w:t>”), 15.000 (quinze mil) Debêntures da segunda série (“</w:t>
      </w:r>
      <w:r w:rsidRPr="00843F0A" w:rsidR="00843F0A">
        <w:rPr>
          <w:rFonts w:ascii="Segoe UI" w:hAnsi="Segoe UI"/>
          <w:sz w:val="20"/>
          <w:u w:val="single"/>
        </w:rPr>
        <w:t>Segunda Série</w:t>
      </w:r>
      <w:r w:rsidRPr="00843F0A" w:rsidR="00843F0A">
        <w:rPr>
          <w:rFonts w:ascii="Segoe UI" w:hAnsi="Segoe UI"/>
          <w:sz w:val="20"/>
        </w:rPr>
        <w:t>” e “</w:t>
      </w:r>
      <w:r w:rsidRPr="00843F0A" w:rsidR="00843F0A">
        <w:rPr>
          <w:rFonts w:ascii="Segoe UI" w:hAnsi="Segoe UI"/>
          <w:sz w:val="20"/>
          <w:u w:val="single"/>
        </w:rPr>
        <w:t>Debêntures da Segunda Série</w:t>
      </w:r>
      <w:r w:rsidRPr="00843F0A" w:rsidR="00843F0A">
        <w:rPr>
          <w:rFonts w:ascii="Segoe UI" w:hAnsi="Segoe UI"/>
          <w:sz w:val="20"/>
        </w:rPr>
        <w:t>”), 7.500 (sete mil e quinhentas) Debêntures da terceira série (“</w:t>
      </w:r>
      <w:r w:rsidRPr="00843F0A" w:rsidR="00843F0A">
        <w:rPr>
          <w:rFonts w:ascii="Segoe UI" w:hAnsi="Segoe UI"/>
          <w:sz w:val="20"/>
          <w:u w:val="single"/>
        </w:rPr>
        <w:t>Terceira Série</w:t>
      </w:r>
      <w:r w:rsidRPr="00843F0A" w:rsidR="00843F0A">
        <w:rPr>
          <w:rFonts w:ascii="Segoe UI" w:hAnsi="Segoe UI"/>
          <w:sz w:val="20"/>
        </w:rPr>
        <w:t>” e “</w:t>
      </w:r>
      <w:r w:rsidRPr="00843F0A" w:rsidR="00843F0A">
        <w:rPr>
          <w:rFonts w:ascii="Segoe UI" w:hAnsi="Segoe UI"/>
          <w:sz w:val="20"/>
          <w:u w:val="single"/>
        </w:rPr>
        <w:t>Debêntures da Terceira Série</w:t>
      </w:r>
      <w:r w:rsidRPr="00843F0A" w:rsidR="00843F0A">
        <w:rPr>
          <w:rFonts w:ascii="Segoe UI" w:hAnsi="Segoe UI"/>
          <w:sz w:val="20"/>
        </w:rPr>
        <w:t>”) e 8.000 (oito mil) Debêntures da quarta série (“</w:t>
      </w:r>
      <w:r w:rsidRPr="00843F0A" w:rsidR="00843F0A">
        <w:rPr>
          <w:rFonts w:ascii="Segoe UI" w:hAnsi="Segoe UI"/>
          <w:sz w:val="20"/>
          <w:u w:val="single"/>
        </w:rPr>
        <w:t>Quarta Série</w:t>
      </w:r>
      <w:r w:rsidRPr="00843F0A" w:rsidR="00843F0A">
        <w:rPr>
          <w:rFonts w:ascii="Segoe UI" w:hAnsi="Segoe UI"/>
          <w:sz w:val="20"/>
        </w:rPr>
        <w:t>” e “</w:t>
      </w:r>
      <w:r w:rsidRPr="00843F0A" w:rsidR="00843F0A">
        <w:rPr>
          <w:rFonts w:ascii="Segoe UI" w:hAnsi="Segoe UI"/>
          <w:sz w:val="20"/>
          <w:u w:val="single"/>
        </w:rPr>
        <w:t>Debêntures da Quarta Série</w:t>
      </w:r>
      <w:r w:rsidRPr="00843F0A" w:rsidR="00843F0A">
        <w:rPr>
          <w:rFonts w:ascii="Segoe UI" w:hAnsi="Segoe UI"/>
          <w:sz w:val="20"/>
        </w:rPr>
        <w:t>” e, a Quarta Série, em conjunto com a Primeira Série, a Segunda Série e a Terceira Série, “</w:t>
      </w:r>
      <w:r w:rsidRPr="00FC68EC" w:rsidR="00843F0A">
        <w:rPr>
          <w:rFonts w:ascii="Segoe UI" w:hAnsi="Segoe UI"/>
          <w:sz w:val="20"/>
          <w:u w:val="single"/>
        </w:rPr>
        <w:t>Séries</w:t>
      </w:r>
      <w:r w:rsidRPr="00843F0A" w:rsidR="00843F0A">
        <w:rPr>
          <w:rFonts w:ascii="Segoe UI" w:hAnsi="Segoe UI"/>
          <w:sz w:val="20"/>
        </w:rPr>
        <w:t>”)</w:t>
      </w:r>
      <w:r w:rsidRPr="0051225D" w:rsidR="00EC6B1B">
        <w:rPr>
          <w:rFonts w:ascii="Segoe UI" w:hAnsi="Segoe UI"/>
          <w:sz w:val="20"/>
        </w:rPr>
        <w:t>;</w:t>
      </w:r>
    </w:p>
    <w:p w:rsidRPr="0051225D" w:rsidR="007A101D" w:rsidP="0051225D" w:rsidRDefault="007A101D" w14:paraId="46A1ACA3" w14:textId="77777777">
      <w:pPr>
        <w:pStyle w:val="ListParagraph"/>
        <w:spacing w:before="288" w:beforeLines="120" w:after="288" w:afterLines="120" w:line="276" w:lineRule="auto"/>
        <w:rPr>
          <w:rFonts w:ascii="Segoe UI" w:hAnsi="Segoe UI"/>
          <w:sz w:val="20"/>
        </w:rPr>
      </w:pPr>
    </w:p>
    <w:p w:rsidRPr="00C9657D" w:rsidR="00DC34F8" w:rsidP="00F90F6E" w:rsidRDefault="00A60E40" w14:paraId="21B7BD74" w14:textId="2E63CF5F">
      <w:pPr>
        <w:pStyle w:val="ListParagraph"/>
        <w:numPr>
          <w:ilvl w:val="0"/>
          <w:numId w:val="40"/>
        </w:numPr>
        <w:spacing w:before="288" w:beforeLines="120" w:after="288" w:afterLines="120" w:line="276" w:lineRule="auto"/>
        <w:jc w:val="both"/>
        <w:rPr>
          <w:rFonts w:ascii="Segoe UI" w:hAnsi="Segoe UI" w:cs="Segoe UI"/>
          <w:sz w:val="20"/>
          <w:szCs w:val="20"/>
          <w:u w:val="single"/>
        </w:rPr>
      </w:pPr>
      <w:bookmarkStart w:name="_Hlk499826522" w:id="6"/>
      <w:r w:rsidRPr="00C9657D">
        <w:rPr>
          <w:rFonts w:ascii="Segoe UI" w:hAnsi="Segoe UI" w:cs="Segoe UI"/>
          <w:sz w:val="20"/>
          <w:szCs w:val="20"/>
          <w:u w:val="single"/>
        </w:rPr>
        <w:t xml:space="preserve">Remuneração das Debêntures de </w:t>
      </w:r>
      <w:r w:rsidR="00843F0A">
        <w:rPr>
          <w:rFonts w:ascii="Segoe UI" w:hAnsi="Segoe UI" w:cs="Segoe UI"/>
          <w:sz w:val="20"/>
          <w:szCs w:val="20"/>
          <w:u w:val="single"/>
        </w:rPr>
        <w:t>Quarta</w:t>
      </w:r>
      <w:r w:rsidRPr="00C9657D">
        <w:rPr>
          <w:rFonts w:ascii="Segoe UI" w:hAnsi="Segoe UI" w:cs="Segoe UI"/>
          <w:sz w:val="20"/>
          <w:szCs w:val="20"/>
          <w:u w:val="single"/>
        </w:rPr>
        <w:t xml:space="preserve"> Série:</w:t>
      </w:r>
      <w:r w:rsidRPr="00C9657D">
        <w:rPr>
          <w:rFonts w:ascii="Segoe UI" w:hAnsi="Segoe UI" w:cs="Segoe UI"/>
          <w:sz w:val="20"/>
          <w:szCs w:val="20"/>
        </w:rPr>
        <w:t xml:space="preserve"> Não será devida qualquer remuneração sobre as Debêntures da </w:t>
      </w:r>
      <w:r w:rsidR="00617176">
        <w:rPr>
          <w:rFonts w:ascii="Segoe UI" w:hAnsi="Segoe UI" w:cs="Segoe UI"/>
          <w:sz w:val="20"/>
          <w:szCs w:val="20"/>
        </w:rPr>
        <w:t>Quarta</w:t>
      </w:r>
      <w:r w:rsidRPr="00C9657D">
        <w:rPr>
          <w:rFonts w:ascii="Segoe UI" w:hAnsi="Segoe UI" w:cs="Segoe UI"/>
          <w:sz w:val="20"/>
          <w:szCs w:val="20"/>
        </w:rPr>
        <w:t xml:space="preserve"> Série. Todavia, as Debêntures </w:t>
      </w:r>
      <w:r w:rsidR="00617176">
        <w:rPr>
          <w:rFonts w:ascii="Segoe UI" w:hAnsi="Segoe UI" w:cs="Segoe UI"/>
          <w:sz w:val="20"/>
          <w:szCs w:val="20"/>
        </w:rPr>
        <w:t>da Quarta</w:t>
      </w:r>
      <w:r w:rsidRPr="00C9657D">
        <w:rPr>
          <w:rFonts w:ascii="Segoe UI" w:hAnsi="Segoe UI" w:cs="Segoe UI"/>
          <w:sz w:val="20"/>
          <w:szCs w:val="20"/>
        </w:rPr>
        <w:t xml:space="preserve"> Série farão jus ao pagamento do Prêmio Sobre Receita dos Direitos Creditórios, nos termos da Escritura de Emissão</w:t>
      </w:r>
      <w:r w:rsidRPr="00C9657D" w:rsidR="00DC1ADF">
        <w:rPr>
          <w:rFonts w:ascii="Segoe UI" w:hAnsi="Segoe UI" w:cs="Segoe UI"/>
          <w:sz w:val="20"/>
          <w:szCs w:val="20"/>
        </w:rPr>
        <w:t>;</w:t>
      </w:r>
    </w:p>
    <w:p w:rsidRPr="00C9657D" w:rsidR="00F718F9" w:rsidP="00F90F6E" w:rsidRDefault="00F718F9" w14:paraId="0E7C1C75" w14:textId="77777777">
      <w:pPr>
        <w:pStyle w:val="ListParagraph"/>
        <w:spacing w:before="288" w:beforeLines="120" w:after="288" w:afterLines="120" w:line="276" w:lineRule="auto"/>
        <w:jc w:val="both"/>
        <w:rPr>
          <w:rFonts w:ascii="Segoe UI" w:hAnsi="Segoe UI" w:cs="Segoe UI"/>
          <w:sz w:val="20"/>
          <w:szCs w:val="20"/>
          <w:highlight w:val="yellow"/>
          <w:u w:val="single"/>
        </w:rPr>
      </w:pPr>
    </w:p>
    <w:p w:rsidRPr="004136B6" w:rsidR="003D538E" w:rsidP="00617176" w:rsidRDefault="003D538E" w14:paraId="60BEF9AC" w14:textId="2DF28E97">
      <w:pPr>
        <w:pStyle w:val="ListParagraph"/>
        <w:numPr>
          <w:ilvl w:val="0"/>
          <w:numId w:val="40"/>
        </w:numPr>
        <w:spacing w:before="288" w:beforeLines="120" w:after="288" w:afterLines="120" w:line="276" w:lineRule="auto"/>
        <w:jc w:val="both"/>
        <w:rPr>
          <w:rFonts w:ascii="Segoe UI" w:hAnsi="Segoe UI" w:cs="Segoe UI"/>
          <w:sz w:val="20"/>
          <w:szCs w:val="20"/>
          <w:u w:val="single"/>
        </w:rPr>
      </w:pPr>
      <w:r w:rsidRPr="004136B6">
        <w:rPr>
          <w:rFonts w:ascii="Segoe UI" w:hAnsi="Segoe UI" w:cs="Segoe UI"/>
          <w:sz w:val="20"/>
          <w:szCs w:val="20"/>
          <w:u w:val="single"/>
        </w:rPr>
        <w:t>Amortização Extraordinária Obrigatória ou Amortização Final</w:t>
      </w:r>
      <w:r w:rsidRPr="004136B6">
        <w:rPr>
          <w:rFonts w:ascii="Segoe UI" w:hAnsi="Segoe UI" w:cs="Segoe UI"/>
          <w:sz w:val="20"/>
          <w:szCs w:val="20"/>
        </w:rPr>
        <w:t>: Observados os termos d</w:t>
      </w:r>
      <w:r w:rsidRPr="004136B6" w:rsidR="008A0637">
        <w:rPr>
          <w:rFonts w:ascii="Segoe UI" w:hAnsi="Segoe UI" w:cs="Segoe UI"/>
          <w:sz w:val="20"/>
          <w:szCs w:val="20"/>
        </w:rPr>
        <w:t>a</w:t>
      </w:r>
      <w:r w:rsidRPr="004136B6">
        <w:rPr>
          <w:rFonts w:ascii="Segoe UI" w:hAnsi="Segoe UI" w:cs="Segoe UI"/>
          <w:sz w:val="20"/>
          <w:szCs w:val="20"/>
        </w:rPr>
        <w:t xml:space="preserve"> Escritura de Emissão, especialmente quanto à Ordem de Alocação de Recursos, após decorrido o Período de Alocação, </w:t>
      </w:r>
      <w:r w:rsidRPr="00A56D5F" w:rsidR="008703B3">
        <w:rPr>
          <w:rFonts w:ascii="Segoe UI" w:hAnsi="Segoe UI" w:cs="Segoe UI"/>
          <w:sz w:val="20"/>
          <w:szCs w:val="20"/>
        </w:rPr>
        <w:t xml:space="preserve">observado o limite estabelecido pela Meta de Amortização (conforme definição abaixo), </w:t>
      </w:r>
      <w:r w:rsidRPr="004136B6" w:rsidR="003527DB">
        <w:rPr>
          <w:rFonts w:ascii="Segoe UI" w:hAnsi="Segoe UI" w:cs="Segoe UI"/>
          <w:sz w:val="20"/>
          <w:szCs w:val="20"/>
        </w:rPr>
        <w:t xml:space="preserve">o Valor Nominal Unitário </w:t>
      </w:r>
      <w:r w:rsidRPr="004136B6" w:rsidR="00F41281">
        <w:rPr>
          <w:rFonts w:ascii="Segoe UI" w:hAnsi="Segoe UI" w:cs="Segoe UI"/>
          <w:sz w:val="20"/>
          <w:szCs w:val="20"/>
        </w:rPr>
        <w:t xml:space="preserve">ou saldo do Valor Nominal Unitário </w:t>
      </w:r>
      <w:r w:rsidRPr="004136B6" w:rsidR="003527DB">
        <w:rPr>
          <w:rFonts w:ascii="Segoe UI" w:hAnsi="Segoe UI" w:cs="Segoe UI"/>
          <w:sz w:val="20"/>
          <w:szCs w:val="20"/>
        </w:rPr>
        <w:t>das Debêntures deverá ser amortizado extraordinariamente nas Datas de Pagamento sempre que houver Recursos Exclusivos disponíveis</w:t>
      </w:r>
      <w:r w:rsidRPr="00A56D5F" w:rsidR="003527DB">
        <w:rPr>
          <w:rFonts w:ascii="Segoe UI" w:hAnsi="Segoe UI" w:cs="Segoe UI"/>
          <w:sz w:val="20"/>
          <w:szCs w:val="20"/>
        </w:rPr>
        <w:t>,</w:t>
      </w:r>
      <w:r w:rsidRPr="004136B6" w:rsidR="003527DB">
        <w:rPr>
          <w:rFonts w:ascii="Segoe UI" w:hAnsi="Segoe UI" w:cs="Segoe UI"/>
          <w:sz w:val="20"/>
          <w:szCs w:val="20"/>
        </w:rPr>
        <w:t xml:space="preserve"> e até o limite destes</w:t>
      </w:r>
      <w:r w:rsidRPr="00A56D5F" w:rsidR="003527DB">
        <w:rPr>
          <w:rFonts w:ascii="Segoe UI" w:hAnsi="Segoe UI" w:cs="Segoe UI"/>
          <w:sz w:val="20"/>
          <w:szCs w:val="20"/>
        </w:rPr>
        <w:t xml:space="preserve">, conforme o disposto </w:t>
      </w:r>
      <w:r w:rsidRPr="00A56D5F" w:rsidR="00C9657D">
        <w:rPr>
          <w:rFonts w:ascii="Segoe UI" w:hAnsi="Segoe UI" w:cs="Segoe UI"/>
          <w:sz w:val="20"/>
          <w:szCs w:val="20"/>
        </w:rPr>
        <w:t>na Escritura de Emissão</w:t>
      </w:r>
      <w:r w:rsidRPr="004136B6" w:rsidR="003527DB">
        <w:rPr>
          <w:rFonts w:ascii="Segoe UI" w:hAnsi="Segoe UI" w:cs="Segoe UI"/>
          <w:sz w:val="20"/>
          <w:szCs w:val="20"/>
        </w:rPr>
        <w:t xml:space="preserve"> (“</w:t>
      </w:r>
      <w:r w:rsidRPr="004136B6" w:rsidR="003527DB">
        <w:rPr>
          <w:rFonts w:ascii="Segoe UI" w:hAnsi="Segoe UI" w:cs="Segoe UI"/>
          <w:sz w:val="20"/>
          <w:szCs w:val="20"/>
          <w:u w:val="single"/>
        </w:rPr>
        <w:t>Amortização Extraordinária Obrigatória</w:t>
      </w:r>
      <w:r w:rsidRPr="00A56D5F" w:rsidR="003527DB">
        <w:rPr>
          <w:rFonts w:ascii="Segoe UI" w:hAnsi="Segoe UI" w:cs="Segoe UI"/>
          <w:sz w:val="20"/>
          <w:szCs w:val="20"/>
        </w:rPr>
        <w:t>”).</w:t>
      </w:r>
      <w:r w:rsidRPr="004136B6" w:rsidR="003527DB">
        <w:rPr>
          <w:rFonts w:ascii="Segoe UI" w:hAnsi="Segoe UI" w:cs="Segoe UI"/>
          <w:sz w:val="20"/>
          <w:szCs w:val="20"/>
        </w:rPr>
        <w:t xml:space="preserve"> </w:t>
      </w:r>
      <w:r w:rsidRPr="004136B6" w:rsidR="00392D79">
        <w:rPr>
          <w:rFonts w:ascii="Segoe UI" w:hAnsi="Segoe UI" w:cs="Segoe UI"/>
          <w:sz w:val="20"/>
          <w:szCs w:val="20"/>
        </w:rPr>
        <w:t>A</w:t>
      </w:r>
      <w:r w:rsidRPr="004136B6" w:rsidR="003527DB">
        <w:rPr>
          <w:rFonts w:ascii="Segoe UI" w:hAnsi="Segoe UI" w:cs="Segoe UI"/>
          <w:sz w:val="20"/>
          <w:szCs w:val="20"/>
        </w:rPr>
        <w:t xml:space="preserve"> </w:t>
      </w:r>
      <w:r w:rsidRPr="004136B6" w:rsidR="00C9657D">
        <w:rPr>
          <w:rFonts w:ascii="Segoe UI" w:hAnsi="Segoe UI" w:cs="Segoe UI"/>
          <w:sz w:val="20"/>
          <w:szCs w:val="20"/>
        </w:rPr>
        <w:t>Companhi</w:t>
      </w:r>
      <w:r w:rsidRPr="004136B6" w:rsidR="003527DB">
        <w:rPr>
          <w:rFonts w:ascii="Segoe UI" w:hAnsi="Segoe UI" w:cs="Segoe UI"/>
          <w:sz w:val="20"/>
          <w:szCs w:val="20"/>
        </w:rPr>
        <w:t xml:space="preserve">a, deverá, em conjunto com o Agente Fiduciário, enviar notificação para a B3, </w:t>
      </w:r>
      <w:r w:rsidRPr="004136B6" w:rsidR="00F41281">
        <w:rPr>
          <w:rFonts w:ascii="Segoe UI" w:hAnsi="Segoe UI" w:cs="Segoe UI"/>
          <w:sz w:val="20"/>
          <w:szCs w:val="20"/>
        </w:rPr>
        <w:t xml:space="preserve">com 3 (três) dias úteis de antecedência, </w:t>
      </w:r>
      <w:r w:rsidRPr="004136B6" w:rsidR="003527DB">
        <w:rPr>
          <w:rFonts w:ascii="Segoe UI" w:hAnsi="Segoe UI" w:cs="Segoe UI"/>
          <w:sz w:val="20"/>
          <w:szCs w:val="20"/>
        </w:rPr>
        <w:t>informando</w:t>
      </w:r>
      <w:r w:rsidR="00C32F43">
        <w:rPr>
          <w:rFonts w:ascii="Segoe UI" w:hAnsi="Segoe UI" w:cs="Segoe UI"/>
          <w:sz w:val="20"/>
          <w:szCs w:val="20"/>
        </w:rPr>
        <w:t>:</w:t>
      </w:r>
      <w:r w:rsidRPr="004136B6" w:rsidR="003527DB">
        <w:rPr>
          <w:rFonts w:ascii="Segoe UI" w:hAnsi="Segoe UI" w:cs="Segoe UI"/>
          <w:sz w:val="20"/>
          <w:szCs w:val="20"/>
        </w:rPr>
        <w:t xml:space="preserve"> </w:t>
      </w:r>
      <w:r w:rsidRPr="004136B6" w:rsidR="003527DB">
        <w:rPr>
          <w:rFonts w:ascii="Segoe UI" w:hAnsi="Segoe UI" w:cs="Segoe UI"/>
          <w:b/>
          <w:sz w:val="20"/>
          <w:szCs w:val="20"/>
        </w:rPr>
        <w:t>(i)</w:t>
      </w:r>
      <w:r w:rsidRPr="004136B6" w:rsidR="003527DB">
        <w:rPr>
          <w:rFonts w:ascii="Segoe UI" w:hAnsi="Segoe UI" w:cs="Segoe UI"/>
          <w:sz w:val="20"/>
          <w:szCs w:val="20"/>
        </w:rPr>
        <w:t xml:space="preserve"> </w:t>
      </w:r>
      <w:r w:rsidRPr="004136B6" w:rsidR="00F41281">
        <w:rPr>
          <w:rFonts w:ascii="Segoe UI" w:hAnsi="Segoe UI" w:cs="Segoe UI"/>
          <w:sz w:val="20"/>
          <w:szCs w:val="20"/>
        </w:rPr>
        <w:t>a realização de uma Amortização Extraordinária Obrigatória ou, conforme aprovado em Assembleia Geral de Debenturistas, a alteração da Data de Vencimento das Debêntures</w:t>
      </w:r>
      <w:r w:rsidR="00C32F43">
        <w:rPr>
          <w:rFonts w:ascii="Segoe UI" w:hAnsi="Segoe UI" w:cs="Segoe UI"/>
          <w:sz w:val="20"/>
          <w:szCs w:val="20"/>
        </w:rPr>
        <w:t>;</w:t>
      </w:r>
      <w:r w:rsidRPr="004136B6" w:rsidR="003527DB">
        <w:rPr>
          <w:rFonts w:ascii="Segoe UI" w:hAnsi="Segoe UI" w:cs="Segoe UI"/>
          <w:sz w:val="20"/>
          <w:szCs w:val="20"/>
        </w:rPr>
        <w:t xml:space="preserve"> </w:t>
      </w:r>
      <w:r w:rsidRPr="004136B6" w:rsidR="003527DB">
        <w:rPr>
          <w:rFonts w:ascii="Segoe UI" w:hAnsi="Segoe UI" w:cs="Segoe UI"/>
          <w:b/>
          <w:sz w:val="20"/>
          <w:szCs w:val="20"/>
        </w:rPr>
        <w:t>(</w:t>
      </w:r>
      <w:proofErr w:type="spellStart"/>
      <w:r w:rsidRPr="004136B6" w:rsidR="003527DB">
        <w:rPr>
          <w:rFonts w:ascii="Segoe UI" w:hAnsi="Segoe UI" w:cs="Segoe UI"/>
          <w:b/>
          <w:sz w:val="20"/>
          <w:szCs w:val="20"/>
        </w:rPr>
        <w:t>ii</w:t>
      </w:r>
      <w:proofErr w:type="spellEnd"/>
      <w:r w:rsidRPr="004136B6" w:rsidR="003527DB">
        <w:rPr>
          <w:rFonts w:ascii="Segoe UI" w:hAnsi="Segoe UI" w:cs="Segoe UI"/>
          <w:b/>
          <w:sz w:val="20"/>
          <w:szCs w:val="20"/>
        </w:rPr>
        <w:t>)</w:t>
      </w:r>
      <w:r w:rsidRPr="00A56D5F" w:rsidR="003527DB">
        <w:rPr>
          <w:rFonts w:ascii="Segoe UI" w:hAnsi="Segoe UI" w:cs="Segoe UI"/>
          <w:sz w:val="20"/>
          <w:szCs w:val="20"/>
        </w:rPr>
        <w:t xml:space="preserve"> a respectiva data na qual ocorrerá o pagamento, assim como </w:t>
      </w:r>
      <w:r w:rsidRPr="00A56D5F" w:rsidR="003527DB">
        <w:rPr>
          <w:rFonts w:ascii="Segoe UI" w:hAnsi="Segoe UI" w:cs="Segoe UI"/>
          <w:b/>
          <w:bCs/>
          <w:sz w:val="20"/>
          <w:szCs w:val="20"/>
        </w:rPr>
        <w:t>(</w:t>
      </w:r>
      <w:proofErr w:type="spellStart"/>
      <w:r w:rsidRPr="00A56D5F" w:rsidR="003527DB">
        <w:rPr>
          <w:rFonts w:ascii="Segoe UI" w:hAnsi="Segoe UI" w:cs="Segoe UI"/>
          <w:b/>
          <w:bCs/>
          <w:sz w:val="20"/>
          <w:szCs w:val="20"/>
        </w:rPr>
        <w:t>iii</w:t>
      </w:r>
      <w:proofErr w:type="spellEnd"/>
      <w:r w:rsidRPr="00A56D5F" w:rsidR="003527DB">
        <w:rPr>
          <w:rFonts w:ascii="Segoe UI" w:hAnsi="Segoe UI" w:cs="Segoe UI"/>
          <w:b/>
          <w:bCs/>
          <w:sz w:val="20"/>
          <w:szCs w:val="20"/>
        </w:rPr>
        <w:t>)</w:t>
      </w:r>
      <w:r w:rsidRPr="00A56D5F" w:rsidR="003527DB">
        <w:rPr>
          <w:rFonts w:ascii="Segoe UI" w:hAnsi="Segoe UI" w:cs="Segoe UI"/>
          <w:sz w:val="20"/>
          <w:szCs w:val="20"/>
        </w:rPr>
        <w:t xml:space="preserve"> seu montante, conforme o caso. </w:t>
      </w:r>
      <w:bookmarkStart w:name="_Ref516695925" w:id="7"/>
      <w:r w:rsidRPr="00A56D5F" w:rsidR="003527DB">
        <w:rPr>
          <w:rFonts w:ascii="Segoe UI" w:hAnsi="Segoe UI" w:cs="Segoe UI"/>
          <w:sz w:val="20"/>
          <w:szCs w:val="20"/>
        </w:rPr>
        <w:t xml:space="preserve">Será considerado um evento de Amortização </w:t>
      </w:r>
      <w:r w:rsidRPr="00A56D5F" w:rsidR="00F41281">
        <w:rPr>
          <w:rFonts w:ascii="Segoe UI" w:hAnsi="Segoe UI" w:cs="Segoe UI"/>
          <w:sz w:val="20"/>
          <w:szCs w:val="20"/>
        </w:rPr>
        <w:t xml:space="preserve">ou Resgate </w:t>
      </w:r>
      <w:r w:rsidRPr="00A56D5F" w:rsidR="003527DB">
        <w:rPr>
          <w:rFonts w:ascii="Segoe UI" w:hAnsi="Segoe UI" w:cs="Segoe UI"/>
          <w:sz w:val="20"/>
          <w:szCs w:val="20"/>
        </w:rPr>
        <w:t>Final das Debêntures da Primeira Série a primeira Data de Verificação em que for constatado que o saldo do Valor Nominal Unitário das Debêntures da Primeira Série atingiu percentual inferior a 15% (quinze por cento) do saldo devedor original das Debêntures da Primeira Série (“</w:t>
      </w:r>
      <w:r w:rsidRPr="00A56D5F" w:rsidR="003527DB">
        <w:rPr>
          <w:rFonts w:ascii="Segoe UI" w:hAnsi="Segoe UI" w:cs="Segoe UI"/>
          <w:sz w:val="20"/>
          <w:szCs w:val="20"/>
          <w:u w:val="single"/>
        </w:rPr>
        <w:t>Evento de Amortização</w:t>
      </w:r>
      <w:r w:rsidRPr="00A56D5F" w:rsidR="00392D79">
        <w:rPr>
          <w:rFonts w:ascii="Segoe UI" w:hAnsi="Segoe UI" w:cs="Segoe UI"/>
          <w:sz w:val="20"/>
          <w:szCs w:val="20"/>
          <w:u w:val="single"/>
        </w:rPr>
        <w:t xml:space="preserve"> </w:t>
      </w:r>
      <w:r w:rsidRPr="004136B6" w:rsidR="00392D79">
        <w:rPr>
          <w:rFonts w:ascii="Segoe UI" w:hAnsi="Segoe UI" w:cs="Segoe UI"/>
          <w:sz w:val="20"/>
          <w:szCs w:val="20"/>
          <w:u w:val="single"/>
        </w:rPr>
        <w:t>ou Resgate</w:t>
      </w:r>
      <w:r w:rsidRPr="00A56D5F" w:rsidR="003527DB">
        <w:rPr>
          <w:rFonts w:ascii="Segoe UI" w:hAnsi="Segoe UI" w:cs="Segoe UI"/>
          <w:sz w:val="20"/>
          <w:szCs w:val="20"/>
          <w:u w:val="single"/>
        </w:rPr>
        <w:t xml:space="preserve"> Final I</w:t>
      </w:r>
      <w:r w:rsidRPr="00A56D5F" w:rsidR="003527DB">
        <w:rPr>
          <w:rFonts w:ascii="Segoe UI" w:hAnsi="Segoe UI" w:cs="Segoe UI"/>
          <w:sz w:val="20"/>
          <w:szCs w:val="20"/>
        </w:rPr>
        <w:t>”)</w:t>
      </w:r>
      <w:r w:rsidRPr="00A56D5F" w:rsidR="00F41281">
        <w:rPr>
          <w:rFonts w:ascii="Segoe UI" w:hAnsi="Segoe UI" w:cs="Segoe UI"/>
          <w:sz w:val="20"/>
          <w:szCs w:val="20"/>
        </w:rPr>
        <w:t xml:space="preserve">, devendo-se realizar Amortizações Extraordinárias Obrigatórias sucessivas das Debêntures da Primeira Série com os recursos disponíveis da </w:t>
      </w:r>
      <w:r w:rsidRPr="00A56D5F" w:rsidR="00055A62">
        <w:rPr>
          <w:rFonts w:ascii="Segoe UI" w:hAnsi="Segoe UI" w:cs="Segoe UI"/>
          <w:sz w:val="20"/>
          <w:szCs w:val="20"/>
        </w:rPr>
        <w:t xml:space="preserve">Companhia </w:t>
      </w:r>
      <w:r w:rsidRPr="00A56D5F" w:rsidR="00F41281">
        <w:rPr>
          <w:rFonts w:ascii="Segoe UI" w:hAnsi="Segoe UI" w:cs="Segoe UI"/>
          <w:sz w:val="20"/>
          <w:szCs w:val="20"/>
        </w:rPr>
        <w:t>até que se proceda com o resgate antecipado das Debêntures da Primeira Série</w:t>
      </w:r>
      <w:r w:rsidRPr="00356341" w:rsidR="003527DB">
        <w:rPr>
          <w:rFonts w:ascii="Segoe UI" w:hAnsi="Segoe UI" w:cs="Segoe UI"/>
          <w:sz w:val="20"/>
          <w:szCs w:val="20"/>
        </w:rPr>
        <w:t>.</w:t>
      </w:r>
      <w:bookmarkEnd w:id="7"/>
      <w:r w:rsidRPr="00356341" w:rsidR="003527DB">
        <w:rPr>
          <w:rFonts w:ascii="Segoe UI" w:hAnsi="Segoe UI" w:cs="Segoe UI"/>
          <w:sz w:val="20"/>
          <w:szCs w:val="20"/>
        </w:rPr>
        <w:t xml:space="preserve"> O Evento de Amortização</w:t>
      </w:r>
      <w:r w:rsidRPr="00356341" w:rsidR="00F41281">
        <w:rPr>
          <w:rFonts w:ascii="Segoe UI" w:hAnsi="Segoe UI" w:cs="Segoe UI"/>
          <w:sz w:val="20"/>
          <w:szCs w:val="20"/>
        </w:rPr>
        <w:t xml:space="preserve"> ou Resgate</w:t>
      </w:r>
      <w:r w:rsidRPr="00356341" w:rsidR="003527DB">
        <w:rPr>
          <w:rFonts w:ascii="Segoe UI" w:hAnsi="Segoe UI" w:cs="Segoe UI"/>
          <w:sz w:val="20"/>
          <w:szCs w:val="20"/>
        </w:rPr>
        <w:t xml:space="preserve"> Final I será considerado concluído após </w:t>
      </w:r>
      <w:r w:rsidRPr="00356341" w:rsidR="00F41281">
        <w:rPr>
          <w:rFonts w:ascii="Segoe UI" w:hAnsi="Segoe UI" w:cs="Segoe UI"/>
          <w:sz w:val="20"/>
          <w:szCs w:val="20"/>
        </w:rPr>
        <w:t>o</w:t>
      </w:r>
      <w:r w:rsidRPr="00356341" w:rsidR="003527DB">
        <w:rPr>
          <w:rFonts w:ascii="Segoe UI" w:hAnsi="Segoe UI" w:cs="Segoe UI"/>
          <w:sz w:val="20"/>
          <w:szCs w:val="20"/>
        </w:rPr>
        <w:t xml:space="preserve"> resgate </w:t>
      </w:r>
      <w:r w:rsidRPr="00356341" w:rsidR="00F41281">
        <w:rPr>
          <w:rFonts w:ascii="Segoe UI" w:hAnsi="Segoe UI" w:cs="Segoe UI"/>
          <w:sz w:val="20"/>
          <w:szCs w:val="20"/>
        </w:rPr>
        <w:t xml:space="preserve">antecipado </w:t>
      </w:r>
      <w:r w:rsidRPr="00356341" w:rsidR="003527DB">
        <w:rPr>
          <w:rFonts w:ascii="Segoe UI" w:hAnsi="Segoe UI" w:cs="Segoe UI"/>
          <w:sz w:val="20"/>
          <w:szCs w:val="20"/>
        </w:rPr>
        <w:lastRenderedPageBreak/>
        <w:t xml:space="preserve">das Debêntures da Primeira Série. </w:t>
      </w:r>
      <w:bookmarkStart w:name="_Ref518140019" w:id="8"/>
      <w:r w:rsidRPr="00356341" w:rsidR="003527DB">
        <w:rPr>
          <w:rFonts w:ascii="Segoe UI" w:hAnsi="Segoe UI" w:cs="Segoe UI"/>
          <w:sz w:val="20"/>
          <w:szCs w:val="20"/>
        </w:rPr>
        <w:t xml:space="preserve">Será considerado um evento de Amortização </w:t>
      </w:r>
      <w:r w:rsidRPr="00356341" w:rsidR="00F41281">
        <w:rPr>
          <w:rFonts w:ascii="Segoe UI" w:hAnsi="Segoe UI" w:cs="Segoe UI"/>
          <w:sz w:val="20"/>
          <w:szCs w:val="20"/>
        </w:rPr>
        <w:t xml:space="preserve">ou Resgate </w:t>
      </w:r>
      <w:r w:rsidRPr="00356341" w:rsidR="003527DB">
        <w:rPr>
          <w:rFonts w:ascii="Segoe UI" w:hAnsi="Segoe UI" w:cs="Segoe UI"/>
          <w:sz w:val="20"/>
          <w:szCs w:val="20"/>
        </w:rPr>
        <w:t xml:space="preserve">Final das Debêntures da Segunda Série a primeira Data de Verificação em que for constatado que o saldo do Valor Nominal Unitário das Debêntures da Segunda Série atingiu percentual inferior a </w:t>
      </w:r>
      <w:r w:rsidRPr="00A56D5F" w:rsidR="003527DB">
        <w:rPr>
          <w:rFonts w:ascii="Segoe UI" w:hAnsi="Segoe UI" w:cs="Segoe UI"/>
          <w:sz w:val="20"/>
          <w:szCs w:val="20"/>
        </w:rPr>
        <w:t>15% (quinze por cento)</w:t>
      </w:r>
      <w:r w:rsidR="00617176">
        <w:rPr>
          <w:rFonts w:ascii="Segoe UI" w:hAnsi="Segoe UI" w:cs="Segoe UI"/>
          <w:sz w:val="20"/>
          <w:szCs w:val="20"/>
        </w:rPr>
        <w:t xml:space="preserve"> </w:t>
      </w:r>
      <w:r w:rsidRPr="00A56D5F" w:rsidR="003527DB">
        <w:rPr>
          <w:rFonts w:ascii="Segoe UI" w:hAnsi="Segoe UI" w:cs="Segoe UI"/>
          <w:sz w:val="20"/>
          <w:szCs w:val="20"/>
        </w:rPr>
        <w:t>do saldo devedor original das Debêntures da Segunda Série e desde que as Debêntures da Primeira Série tenham sido integralmente resgatadas (“</w:t>
      </w:r>
      <w:r w:rsidRPr="00A56D5F" w:rsidR="003527DB">
        <w:rPr>
          <w:rFonts w:ascii="Segoe UI" w:hAnsi="Segoe UI" w:cs="Segoe UI"/>
          <w:sz w:val="20"/>
          <w:szCs w:val="20"/>
          <w:u w:val="single"/>
        </w:rPr>
        <w:t>Evento de Amortização</w:t>
      </w:r>
      <w:r w:rsidRPr="004136B6" w:rsidR="00392D79">
        <w:rPr>
          <w:rFonts w:ascii="Segoe UI" w:hAnsi="Segoe UI" w:cs="Segoe UI"/>
          <w:sz w:val="20"/>
          <w:szCs w:val="20"/>
          <w:u w:val="single"/>
        </w:rPr>
        <w:t xml:space="preserve"> ou Resgate</w:t>
      </w:r>
      <w:r w:rsidRPr="00A56D5F" w:rsidR="003527DB">
        <w:rPr>
          <w:rFonts w:ascii="Segoe UI" w:hAnsi="Segoe UI" w:cs="Segoe UI"/>
          <w:sz w:val="20"/>
          <w:szCs w:val="20"/>
          <w:u w:val="single"/>
        </w:rPr>
        <w:t xml:space="preserve"> Final II</w:t>
      </w:r>
      <w:r w:rsidRPr="00A56D5F" w:rsidR="003527DB">
        <w:rPr>
          <w:rFonts w:ascii="Segoe UI" w:hAnsi="Segoe UI" w:cs="Segoe UI"/>
          <w:sz w:val="20"/>
          <w:szCs w:val="20"/>
        </w:rPr>
        <w:t>” e, quando referido indistintamente com o Evento de Amortização Final I, “</w:t>
      </w:r>
      <w:r w:rsidRPr="00A56D5F" w:rsidR="003527DB">
        <w:rPr>
          <w:rFonts w:ascii="Segoe UI" w:hAnsi="Segoe UI" w:cs="Segoe UI"/>
          <w:sz w:val="20"/>
          <w:szCs w:val="20"/>
          <w:u w:val="single"/>
        </w:rPr>
        <w:t xml:space="preserve">Amortização </w:t>
      </w:r>
      <w:r w:rsidRPr="004136B6" w:rsidR="00392D79">
        <w:rPr>
          <w:rFonts w:ascii="Segoe UI" w:hAnsi="Segoe UI" w:cs="Segoe UI"/>
          <w:sz w:val="20"/>
          <w:szCs w:val="20"/>
          <w:u w:val="single"/>
        </w:rPr>
        <w:t xml:space="preserve">ou Resgate </w:t>
      </w:r>
      <w:r w:rsidRPr="00A56D5F" w:rsidR="003527DB">
        <w:rPr>
          <w:rFonts w:ascii="Segoe UI" w:hAnsi="Segoe UI" w:cs="Segoe UI"/>
          <w:sz w:val="20"/>
          <w:szCs w:val="20"/>
          <w:u w:val="single"/>
        </w:rPr>
        <w:t>Final</w:t>
      </w:r>
      <w:r w:rsidRPr="00A56D5F" w:rsidR="003527DB">
        <w:rPr>
          <w:rFonts w:ascii="Segoe UI" w:hAnsi="Segoe UI" w:cs="Segoe UI"/>
          <w:sz w:val="20"/>
          <w:szCs w:val="20"/>
        </w:rPr>
        <w:t>”)</w:t>
      </w:r>
      <w:r w:rsidRPr="00A56D5F" w:rsidR="00F41281">
        <w:rPr>
          <w:rFonts w:ascii="Segoe UI" w:hAnsi="Segoe UI" w:cs="Segoe UI"/>
          <w:sz w:val="20"/>
          <w:szCs w:val="20"/>
        </w:rPr>
        <w:t>, devendo-se realizar Amortizações Extraordinárias Obrigatórias sucessivas das Debêntures da Segu</w:t>
      </w:r>
      <w:r w:rsidRPr="00356341" w:rsidR="00F41281">
        <w:rPr>
          <w:rFonts w:ascii="Segoe UI" w:hAnsi="Segoe UI" w:cs="Segoe UI"/>
          <w:sz w:val="20"/>
          <w:szCs w:val="20"/>
        </w:rPr>
        <w:t>nda Série com os recursos disponíveis da Emissora até que se proceda com o resgate antecipado das Debêntures da Segunda Série</w:t>
      </w:r>
      <w:r w:rsidRPr="00356341" w:rsidR="003527DB">
        <w:rPr>
          <w:rFonts w:ascii="Segoe UI" w:hAnsi="Segoe UI" w:cs="Segoe UI"/>
          <w:sz w:val="20"/>
          <w:szCs w:val="20"/>
        </w:rPr>
        <w:t>.</w:t>
      </w:r>
      <w:bookmarkEnd w:id="8"/>
      <w:r w:rsidRPr="00356341" w:rsidR="003527DB">
        <w:rPr>
          <w:rFonts w:ascii="Segoe UI" w:hAnsi="Segoe UI" w:cs="Segoe UI"/>
          <w:sz w:val="20"/>
          <w:szCs w:val="20"/>
        </w:rPr>
        <w:t xml:space="preserve"> O Evento de Amortização</w:t>
      </w:r>
      <w:r w:rsidRPr="00356341" w:rsidR="00392D79">
        <w:rPr>
          <w:rFonts w:ascii="Segoe UI" w:hAnsi="Segoe UI" w:cs="Segoe UI"/>
          <w:sz w:val="20"/>
          <w:szCs w:val="20"/>
        </w:rPr>
        <w:t xml:space="preserve"> </w:t>
      </w:r>
      <w:r w:rsidRPr="004136B6" w:rsidR="00392D79">
        <w:rPr>
          <w:rFonts w:ascii="Segoe UI" w:hAnsi="Segoe UI" w:cs="Segoe UI"/>
          <w:sz w:val="20"/>
          <w:szCs w:val="20"/>
        </w:rPr>
        <w:t>ou Resgate</w:t>
      </w:r>
      <w:r w:rsidRPr="00A56D5F" w:rsidR="003527DB">
        <w:rPr>
          <w:rFonts w:ascii="Segoe UI" w:hAnsi="Segoe UI" w:cs="Segoe UI"/>
          <w:sz w:val="20"/>
          <w:szCs w:val="20"/>
        </w:rPr>
        <w:t xml:space="preserve"> Final II será considerado concluído após </w:t>
      </w:r>
      <w:r w:rsidRPr="00A56D5F" w:rsidR="00F41281">
        <w:rPr>
          <w:rFonts w:ascii="Segoe UI" w:hAnsi="Segoe UI" w:cs="Segoe UI"/>
          <w:sz w:val="20"/>
          <w:szCs w:val="20"/>
        </w:rPr>
        <w:t>o</w:t>
      </w:r>
      <w:r w:rsidRPr="00A56D5F" w:rsidR="003527DB">
        <w:rPr>
          <w:rFonts w:ascii="Segoe UI" w:hAnsi="Segoe UI" w:cs="Segoe UI"/>
          <w:sz w:val="20"/>
          <w:szCs w:val="20"/>
        </w:rPr>
        <w:t xml:space="preserve"> resgate </w:t>
      </w:r>
      <w:r w:rsidRPr="00A56D5F" w:rsidR="00F41281">
        <w:rPr>
          <w:rFonts w:ascii="Segoe UI" w:hAnsi="Segoe UI" w:cs="Segoe UI"/>
          <w:sz w:val="20"/>
          <w:szCs w:val="20"/>
        </w:rPr>
        <w:t xml:space="preserve">antecipado </w:t>
      </w:r>
      <w:r w:rsidRPr="00A56D5F" w:rsidR="003527DB">
        <w:rPr>
          <w:rFonts w:ascii="Segoe UI" w:hAnsi="Segoe UI" w:cs="Segoe UI"/>
          <w:sz w:val="20"/>
          <w:szCs w:val="20"/>
        </w:rPr>
        <w:t>das Debêntures da Segunda Série.</w:t>
      </w:r>
      <w:r w:rsidRPr="00A56D5F" w:rsidR="004275AB">
        <w:rPr>
          <w:rFonts w:ascii="Segoe UI" w:hAnsi="Segoe UI" w:cs="Segoe UI"/>
          <w:sz w:val="20"/>
          <w:szCs w:val="20"/>
        </w:rPr>
        <w:t xml:space="preserve"> </w:t>
      </w:r>
      <w:r w:rsidRPr="00617176" w:rsidR="00617176">
        <w:rPr>
          <w:rFonts w:ascii="Segoe UI" w:hAnsi="Segoe UI" w:cs="Segoe UI"/>
          <w:sz w:val="20"/>
          <w:szCs w:val="20"/>
        </w:rPr>
        <w:t>Será considerado um evento de Amortização ou Resgate Final das Debêntures da Terceira Série e das Debêntures de Quarta Série a primeira Data de Verificação em que for constatado que o saldo do Valor Nominal Unitário das Debêntures da Terceira Série e o saldo do Valor Nominal Unitário das Debêntures das Debêntures de Quarta Série, respectivamente, atingiram percentual inferior a 15% (quinze por cento) do saldo devedor original das Debêntures da Terceira Série e das Debêntures da Quarta Série e desde que as Debêntures da Primeira Série e as Debêntures da Segunda Série tenham sido integralmente resgatadas (“</w:t>
      </w:r>
      <w:r w:rsidRPr="00617176" w:rsidR="00617176">
        <w:rPr>
          <w:rFonts w:ascii="Segoe UI" w:hAnsi="Segoe UI" w:cs="Segoe UI"/>
          <w:sz w:val="20"/>
          <w:szCs w:val="20"/>
          <w:u w:val="single"/>
        </w:rPr>
        <w:t>Evento de Amortização ou Resgate Final III</w:t>
      </w:r>
      <w:r w:rsidRPr="00617176" w:rsidR="00617176">
        <w:rPr>
          <w:rFonts w:ascii="Segoe UI" w:hAnsi="Segoe UI" w:cs="Segoe UI"/>
          <w:sz w:val="20"/>
          <w:szCs w:val="20"/>
        </w:rPr>
        <w:t>” e, quando referido indistintamente com o Evento de Amortização ou Resgate Final I e o Evento de Amortização ou Resgate Final II, “</w:t>
      </w:r>
      <w:r w:rsidRPr="00617176" w:rsidR="00617176">
        <w:rPr>
          <w:rFonts w:ascii="Segoe UI" w:hAnsi="Segoe UI" w:cs="Segoe UI"/>
          <w:sz w:val="20"/>
          <w:szCs w:val="20"/>
          <w:u w:val="single"/>
        </w:rPr>
        <w:t>Amortização ou Resgate Final</w:t>
      </w:r>
      <w:r w:rsidRPr="00617176" w:rsidR="00617176">
        <w:rPr>
          <w:rFonts w:ascii="Segoe UI" w:hAnsi="Segoe UI" w:cs="Segoe UI"/>
          <w:sz w:val="20"/>
          <w:szCs w:val="20"/>
        </w:rPr>
        <w:t>”), devendo-se realizar Amortizações Extraordinárias Obrigatórias sucessivas das Debêntures da Terceira Série e das Debêntures da Quarta Série com os recursos disponíveis da Emissora até que se proceda com o resgate antecipado das Debêntures da Terceira Série e das Debêntures da Quarta Série. O Evento de Amortização ou Resgate Final III será considerado concluído após o resgate antecipado das Debêntures da Terceira Série e das Debêntures da Quarta Série</w:t>
      </w:r>
      <w:r w:rsidRPr="004136B6" w:rsidR="004275AB">
        <w:rPr>
          <w:rFonts w:ascii="Segoe UI" w:hAnsi="Segoe UI" w:cs="Segoe UI"/>
          <w:sz w:val="20"/>
          <w:szCs w:val="20"/>
        </w:rPr>
        <w:t xml:space="preserve">. </w:t>
      </w:r>
      <w:r w:rsidRPr="00A56D5F" w:rsidR="00C9657D">
        <w:rPr>
          <w:rFonts w:ascii="Segoe UI" w:hAnsi="Segoe UI" w:cs="Segoe UI"/>
          <w:bCs/>
          <w:sz w:val="20"/>
          <w:szCs w:val="20"/>
        </w:rPr>
        <w:t xml:space="preserve">O regime de Amortização Extraordinária Obrigatória aplicável às Debêntures será de amortização </w:t>
      </w:r>
      <w:r w:rsidRPr="00A56D5F" w:rsidR="00C9657D">
        <w:rPr>
          <w:rFonts w:ascii="Segoe UI" w:hAnsi="Segoe UI" w:cs="Segoe UI"/>
          <w:bCs/>
          <w:i/>
          <w:iCs/>
          <w:sz w:val="20"/>
          <w:szCs w:val="20"/>
        </w:rPr>
        <w:t>pro rata</w:t>
      </w:r>
      <w:r w:rsidRPr="00A56D5F" w:rsidR="00C9657D">
        <w:rPr>
          <w:rFonts w:ascii="Segoe UI" w:hAnsi="Segoe UI" w:cs="Segoe UI"/>
          <w:bCs/>
          <w:sz w:val="20"/>
          <w:szCs w:val="20"/>
        </w:rPr>
        <w:t xml:space="preserve"> (“</w:t>
      </w:r>
      <w:r w:rsidRPr="00A56D5F" w:rsidR="00C9657D">
        <w:rPr>
          <w:rFonts w:ascii="Segoe UI" w:hAnsi="Segoe UI" w:cs="Segoe UI"/>
          <w:bCs/>
          <w:sz w:val="20"/>
          <w:szCs w:val="20"/>
          <w:u w:val="single"/>
        </w:rPr>
        <w:t xml:space="preserve">Amortização </w:t>
      </w:r>
      <w:r w:rsidRPr="00A56D5F" w:rsidR="00C9657D">
        <w:rPr>
          <w:rFonts w:ascii="Segoe UI" w:hAnsi="Segoe UI" w:cs="Segoe UI"/>
          <w:bCs/>
          <w:i/>
          <w:iCs/>
          <w:sz w:val="20"/>
          <w:szCs w:val="20"/>
          <w:u w:val="single"/>
        </w:rPr>
        <w:t>Pro Rata</w:t>
      </w:r>
      <w:r w:rsidRPr="00356341" w:rsidR="00C9657D">
        <w:rPr>
          <w:rFonts w:ascii="Segoe UI" w:hAnsi="Segoe UI" w:cs="Segoe UI"/>
          <w:bCs/>
          <w:sz w:val="20"/>
          <w:szCs w:val="20"/>
        </w:rPr>
        <w:t>”) ou de amortização sequencial (“</w:t>
      </w:r>
      <w:r w:rsidRPr="00356341" w:rsidR="00C9657D">
        <w:rPr>
          <w:rFonts w:ascii="Segoe UI" w:hAnsi="Segoe UI" w:cs="Segoe UI"/>
          <w:bCs/>
          <w:sz w:val="20"/>
          <w:szCs w:val="20"/>
          <w:u w:val="single"/>
        </w:rPr>
        <w:t>Amortização Sequencial</w:t>
      </w:r>
      <w:r w:rsidRPr="00356341" w:rsidR="00C9657D">
        <w:rPr>
          <w:rFonts w:ascii="Segoe UI" w:hAnsi="Segoe UI" w:cs="Segoe UI"/>
          <w:bCs/>
          <w:sz w:val="20"/>
          <w:szCs w:val="20"/>
        </w:rPr>
        <w:t>”)</w:t>
      </w:r>
      <w:r w:rsidRPr="00356341" w:rsidR="00F41281">
        <w:rPr>
          <w:rFonts w:ascii="Segoe UI" w:hAnsi="Segoe UI" w:cs="Segoe UI"/>
          <w:bCs/>
          <w:sz w:val="20"/>
          <w:szCs w:val="20"/>
        </w:rPr>
        <w:t xml:space="preserve">, conforme a ocorrência, ou não, de Eventos de </w:t>
      </w:r>
      <w:proofErr w:type="spellStart"/>
      <w:r w:rsidRPr="00356341" w:rsidR="00F41281">
        <w:rPr>
          <w:rFonts w:ascii="Segoe UI" w:hAnsi="Segoe UI" w:cs="Segoe UI"/>
          <w:bCs/>
          <w:sz w:val="20"/>
          <w:szCs w:val="20"/>
        </w:rPr>
        <w:t>Desalavancagem</w:t>
      </w:r>
      <w:proofErr w:type="spellEnd"/>
      <w:r w:rsidRPr="00356341" w:rsidR="00F41281">
        <w:rPr>
          <w:rFonts w:ascii="Segoe UI" w:hAnsi="Segoe UI" w:cs="Segoe UI"/>
          <w:bCs/>
          <w:sz w:val="20"/>
          <w:szCs w:val="20"/>
        </w:rPr>
        <w:t xml:space="preserve">, Eventos de </w:t>
      </w:r>
      <w:proofErr w:type="spellStart"/>
      <w:r w:rsidRPr="00356341" w:rsidR="00F41281">
        <w:rPr>
          <w:rFonts w:ascii="Segoe UI" w:hAnsi="Segoe UI" w:cs="Segoe UI"/>
          <w:bCs/>
          <w:sz w:val="20"/>
          <w:szCs w:val="20"/>
        </w:rPr>
        <w:t>Realavancagem</w:t>
      </w:r>
      <w:proofErr w:type="spellEnd"/>
      <w:r w:rsidRPr="00356341" w:rsidR="00F41281">
        <w:rPr>
          <w:rFonts w:ascii="Segoe UI" w:hAnsi="Segoe UI" w:cs="Segoe UI"/>
          <w:bCs/>
          <w:sz w:val="20"/>
          <w:szCs w:val="20"/>
        </w:rPr>
        <w:t xml:space="preserve"> ou Eventos de Aceleração de Pagamento</w:t>
      </w:r>
      <w:r w:rsidRPr="00356341" w:rsidR="00C9657D">
        <w:rPr>
          <w:rFonts w:ascii="Segoe UI" w:hAnsi="Segoe UI" w:cs="Segoe UI"/>
          <w:bCs/>
          <w:sz w:val="20"/>
          <w:szCs w:val="20"/>
        </w:rPr>
        <w:t xml:space="preserve">. A Ordem de Alocação de Recursos será diferente na Amortização </w:t>
      </w:r>
      <w:r w:rsidRPr="00A56D5F" w:rsidR="00C9657D">
        <w:rPr>
          <w:rFonts w:ascii="Segoe UI" w:hAnsi="Segoe UI" w:cs="Segoe UI"/>
          <w:bCs/>
          <w:i/>
          <w:iCs/>
          <w:sz w:val="20"/>
          <w:szCs w:val="20"/>
        </w:rPr>
        <w:t>Pro Rata</w:t>
      </w:r>
      <w:r w:rsidRPr="00A56D5F" w:rsidR="00C9657D">
        <w:rPr>
          <w:rFonts w:ascii="Segoe UI" w:hAnsi="Segoe UI" w:cs="Segoe UI"/>
          <w:bCs/>
          <w:sz w:val="20"/>
          <w:szCs w:val="20"/>
        </w:rPr>
        <w:t xml:space="preserve"> e na Amortização Sequencial, conforme detalhamento constante na Escritura de Emissão</w:t>
      </w:r>
      <w:r w:rsidRPr="004136B6" w:rsidR="00A66846">
        <w:rPr>
          <w:rFonts w:ascii="Segoe UI" w:hAnsi="Segoe UI" w:cs="Segoe UI"/>
          <w:sz w:val="20"/>
          <w:szCs w:val="20"/>
        </w:rPr>
        <w:t>;</w:t>
      </w:r>
    </w:p>
    <w:p w:rsidRPr="0051225D" w:rsidR="00C679D1" w:rsidP="0051225D" w:rsidRDefault="00C679D1" w14:paraId="21CCFB2C" w14:textId="77777777">
      <w:pPr>
        <w:pStyle w:val="ListParagraph"/>
        <w:spacing w:before="288" w:beforeLines="120" w:after="288" w:afterLines="120" w:line="276" w:lineRule="auto"/>
        <w:rPr>
          <w:rFonts w:ascii="Segoe UI" w:hAnsi="Segoe UI"/>
          <w:sz w:val="20"/>
          <w:u w:val="single"/>
        </w:rPr>
      </w:pPr>
    </w:p>
    <w:p w:rsidRPr="001F1BA2" w:rsidR="004275AB" w:rsidP="00617176" w:rsidRDefault="004275AB" w14:paraId="171C8D2D" w14:textId="0306370D">
      <w:pPr>
        <w:pStyle w:val="ListParagraph"/>
        <w:numPr>
          <w:ilvl w:val="0"/>
          <w:numId w:val="40"/>
        </w:numPr>
        <w:spacing w:before="288" w:beforeLines="120" w:after="288" w:afterLines="120" w:line="276" w:lineRule="auto"/>
        <w:jc w:val="both"/>
        <w:rPr>
          <w:rFonts w:ascii="Segoe UI" w:hAnsi="Segoe UI"/>
          <w:sz w:val="20"/>
        </w:rPr>
      </w:pPr>
      <w:r w:rsidRPr="001F1BA2">
        <w:rPr>
          <w:rFonts w:ascii="Segoe UI" w:hAnsi="Segoe UI"/>
          <w:sz w:val="20"/>
          <w:u w:val="single"/>
        </w:rPr>
        <w:t>Amortização Extraordinária</w:t>
      </w:r>
      <w:r w:rsidRPr="001F1BA2" w:rsidR="00594804">
        <w:rPr>
          <w:rFonts w:ascii="Segoe UI" w:hAnsi="Segoe UI"/>
          <w:sz w:val="20"/>
          <w:u w:val="single"/>
        </w:rPr>
        <w:t xml:space="preserve"> Obrigatória das Debêntures da Terceira Série</w:t>
      </w:r>
      <w:r w:rsidR="00617176">
        <w:rPr>
          <w:rFonts w:ascii="Segoe UI" w:hAnsi="Segoe UI"/>
          <w:sz w:val="20"/>
          <w:u w:val="single"/>
        </w:rPr>
        <w:t xml:space="preserve"> e das Debêntures da Quarta Série</w:t>
      </w:r>
      <w:r w:rsidRPr="001F1BA2" w:rsidR="00594804">
        <w:rPr>
          <w:rFonts w:ascii="Segoe UI" w:hAnsi="Segoe UI"/>
          <w:sz w:val="20"/>
          <w:u w:val="single"/>
        </w:rPr>
        <w:t>:</w:t>
      </w:r>
      <w:r w:rsidR="00594804">
        <w:rPr>
          <w:rFonts w:ascii="Segoe UI" w:hAnsi="Segoe UI"/>
          <w:sz w:val="20"/>
        </w:rPr>
        <w:t xml:space="preserve"> </w:t>
      </w:r>
      <w:r w:rsidRPr="001F1BA2" w:rsidR="00594804">
        <w:rPr>
          <w:rFonts w:ascii="Segoe UI" w:hAnsi="Segoe UI"/>
          <w:sz w:val="20"/>
        </w:rPr>
        <w:t xml:space="preserve">Observado o disposto na </w:t>
      </w:r>
      <w:r w:rsidRPr="001F1BA2" w:rsidR="00EE4E0F">
        <w:rPr>
          <w:rFonts w:ascii="Segoe UI" w:hAnsi="Segoe UI"/>
          <w:sz w:val="20"/>
        </w:rPr>
        <w:t>Escritura de Emissão</w:t>
      </w:r>
      <w:r w:rsidRPr="001F1BA2" w:rsidR="00594804">
        <w:rPr>
          <w:rFonts w:ascii="Segoe UI" w:hAnsi="Segoe UI"/>
          <w:sz w:val="20"/>
        </w:rPr>
        <w:t xml:space="preserve"> e a Ordem de Alocação de Recursos, </w:t>
      </w:r>
      <w:r w:rsidRPr="00617176" w:rsidR="00617176">
        <w:rPr>
          <w:rFonts w:ascii="Segoe UI" w:hAnsi="Segoe UI"/>
          <w:sz w:val="20"/>
        </w:rPr>
        <w:t>(i) o Valor Nominal Unitário das Debêntures da Terceira Série ou o saldo do Valor Nominal Unitário das Debêntures da Terceira Série e (</w:t>
      </w:r>
      <w:proofErr w:type="spellStart"/>
      <w:r w:rsidRPr="00617176" w:rsidR="00617176">
        <w:rPr>
          <w:rFonts w:ascii="Segoe UI" w:hAnsi="Segoe UI"/>
          <w:sz w:val="20"/>
        </w:rPr>
        <w:t>ii</w:t>
      </w:r>
      <w:proofErr w:type="spellEnd"/>
      <w:r w:rsidRPr="00617176" w:rsidR="00617176">
        <w:rPr>
          <w:rFonts w:ascii="Segoe UI" w:hAnsi="Segoe UI"/>
          <w:sz w:val="20"/>
        </w:rPr>
        <w:t xml:space="preserve">) o Valor Nominal Unitário das Debêntures da Quarta Série ou o saldo do Valor Nominal Unitário das Debêntures da Quarta Série deverão ser amortizados extraordinariamente pela Emissora, em cada Data de Pagamento, observada a Ordem de Alocação de Recursos, caso os recursos disponíveis para a realização da Amortização Extraordinária Obrigatória, </w:t>
      </w:r>
      <w:r w:rsidRPr="00617176" w:rsidR="00617176">
        <w:rPr>
          <w:rFonts w:ascii="Segoe UI" w:hAnsi="Segoe UI"/>
          <w:sz w:val="20"/>
        </w:rPr>
        <w:lastRenderedPageBreak/>
        <w:t xml:space="preserve">considerados de forma agregada, sejam iguais ou inferiores ao limite de 98% (noventa e oito por cento) do Valor Nominal Unitário das Debêntures da Terceira Série e do Valor Nominal Unitário das Debêntures de Quarta Série </w:t>
      </w:r>
      <w:r w:rsidRPr="001F1BA2" w:rsidR="00594804">
        <w:rPr>
          <w:rFonts w:ascii="Segoe UI" w:hAnsi="Segoe UI"/>
          <w:sz w:val="20"/>
        </w:rPr>
        <w:t>(“</w:t>
      </w:r>
      <w:r w:rsidRPr="001F1BA2" w:rsidR="00594804">
        <w:rPr>
          <w:rFonts w:ascii="Segoe UI" w:hAnsi="Segoe UI"/>
          <w:sz w:val="20"/>
          <w:u w:val="single"/>
        </w:rPr>
        <w:t>Limite da Amortização Extraordinária Obrigatória da Terceira Série</w:t>
      </w:r>
      <w:r w:rsidR="00D44C1D">
        <w:rPr>
          <w:rFonts w:ascii="Segoe UI" w:hAnsi="Segoe UI"/>
          <w:sz w:val="20"/>
          <w:u w:val="single"/>
        </w:rPr>
        <w:t xml:space="preserve"> e da Quarta Série</w:t>
      </w:r>
      <w:r w:rsidRPr="001F1BA2" w:rsidR="00594804">
        <w:rPr>
          <w:rFonts w:ascii="Segoe UI" w:hAnsi="Segoe UI"/>
          <w:sz w:val="20"/>
        </w:rPr>
        <w:t xml:space="preserve">”). Caso com relação </w:t>
      </w:r>
      <w:r w:rsidR="00190B93">
        <w:rPr>
          <w:rFonts w:ascii="Segoe UI" w:hAnsi="Segoe UI"/>
          <w:sz w:val="20"/>
        </w:rPr>
        <w:t>a</w:t>
      </w:r>
      <w:r w:rsidRPr="001F1BA2" w:rsidR="00594804">
        <w:rPr>
          <w:rFonts w:ascii="Segoe UI" w:hAnsi="Segoe UI"/>
          <w:sz w:val="20"/>
        </w:rPr>
        <w:t xml:space="preserve"> uma Data de Pagamento que não seja a Data de Vencimento ou uma data de pagamento em razão da decretação de vencimento antecipado após a ocorrência de um Evento de Inadimplemento, nos termos </w:t>
      </w:r>
      <w:r w:rsidRPr="001F1BA2" w:rsidR="00EE4E0F">
        <w:rPr>
          <w:rFonts w:ascii="Segoe UI" w:hAnsi="Segoe UI"/>
          <w:sz w:val="20"/>
        </w:rPr>
        <w:t>da Escritura de Emissão</w:t>
      </w:r>
      <w:r w:rsidRPr="001F1BA2" w:rsidR="00594804">
        <w:rPr>
          <w:rFonts w:ascii="Segoe UI" w:hAnsi="Segoe UI"/>
          <w:sz w:val="20"/>
        </w:rPr>
        <w:t>, os recursos disponíveis para a realização da Amortização Extraordinária Obrigatória das Debêntures da Terceira Série</w:t>
      </w:r>
      <w:r w:rsidR="00D44C1D">
        <w:rPr>
          <w:rFonts w:ascii="Segoe UI" w:hAnsi="Segoe UI"/>
          <w:sz w:val="20"/>
        </w:rPr>
        <w:t xml:space="preserve"> e das Debêntures da Quarta Série</w:t>
      </w:r>
      <w:r w:rsidRPr="001F1BA2" w:rsidR="00594804">
        <w:rPr>
          <w:rFonts w:ascii="Segoe UI" w:hAnsi="Segoe UI"/>
          <w:sz w:val="20"/>
        </w:rPr>
        <w:t>, observada a Ordem de Alocação de Recursos, sejam superiores ao respectivo Limite da Amortização Extraordinária Obrigatória da Terceira Série</w:t>
      </w:r>
      <w:r w:rsidR="00D44C1D">
        <w:rPr>
          <w:rFonts w:ascii="Segoe UI" w:hAnsi="Segoe UI"/>
          <w:sz w:val="20"/>
        </w:rPr>
        <w:t xml:space="preserve"> e da Quarta Série</w:t>
      </w:r>
      <w:r w:rsidRPr="001F1BA2" w:rsidR="00594804">
        <w:rPr>
          <w:rFonts w:ascii="Segoe UI" w:hAnsi="Segoe UI"/>
          <w:sz w:val="20"/>
        </w:rPr>
        <w:t xml:space="preserve">, será realizada a Amortização Extraordinária Obrigatória das Debêntures da Terceira Série </w:t>
      </w:r>
      <w:r w:rsidR="00D44C1D">
        <w:rPr>
          <w:rFonts w:ascii="Segoe UI" w:hAnsi="Segoe UI"/>
          <w:sz w:val="20"/>
        </w:rPr>
        <w:t xml:space="preserve">e das Debêntures da Quarta Série </w:t>
      </w:r>
      <w:r w:rsidRPr="001F1BA2" w:rsidR="00594804">
        <w:rPr>
          <w:rFonts w:ascii="Segoe UI" w:hAnsi="Segoe UI"/>
          <w:sz w:val="20"/>
        </w:rPr>
        <w:t>até o respectivo Limite da Amortização Extraordinária Obrigatória da Terceira Série</w:t>
      </w:r>
      <w:r w:rsidR="00D44C1D">
        <w:rPr>
          <w:rFonts w:ascii="Segoe UI" w:hAnsi="Segoe UI"/>
          <w:sz w:val="20"/>
        </w:rPr>
        <w:t xml:space="preserve"> e da Quarta Série</w:t>
      </w:r>
      <w:r w:rsidRPr="001F1BA2" w:rsidR="00594804">
        <w:rPr>
          <w:rFonts w:ascii="Segoe UI" w:hAnsi="Segoe UI"/>
          <w:sz w:val="20"/>
        </w:rPr>
        <w:t xml:space="preserve">, devendo os recursos excedentes ser aplicados em Investimentos Permitidos, os quais deverão compor uma reserva de liquidação das Debêntures da Terceira Série </w:t>
      </w:r>
      <w:r w:rsidR="00D44C1D">
        <w:rPr>
          <w:rFonts w:ascii="Segoe UI" w:hAnsi="Segoe UI"/>
          <w:sz w:val="20"/>
        </w:rPr>
        <w:t xml:space="preserve">e das Debêntures da Quarta Série </w:t>
      </w:r>
      <w:r w:rsidRPr="001F1BA2" w:rsidR="00594804">
        <w:rPr>
          <w:rFonts w:ascii="Segoe UI" w:hAnsi="Segoe UI"/>
          <w:sz w:val="20"/>
        </w:rPr>
        <w:t>até o limite de 2% (dois por cento) do Valor Nominal Unitário das Debêntures da Segunda Série (“</w:t>
      </w:r>
      <w:r w:rsidRPr="001F1BA2" w:rsidR="00594804">
        <w:rPr>
          <w:rFonts w:ascii="Segoe UI" w:hAnsi="Segoe UI"/>
          <w:sz w:val="20"/>
          <w:u w:val="single"/>
        </w:rPr>
        <w:t>Reserva de Liquidação da Terceira Série</w:t>
      </w:r>
      <w:r w:rsidR="00D44C1D">
        <w:rPr>
          <w:rFonts w:ascii="Segoe UI" w:hAnsi="Segoe UI"/>
          <w:sz w:val="20"/>
          <w:u w:val="single"/>
        </w:rPr>
        <w:t xml:space="preserve"> e da Quarta Série</w:t>
      </w:r>
      <w:r w:rsidRPr="001F1BA2" w:rsidR="00594804">
        <w:rPr>
          <w:rFonts w:ascii="Segoe UI" w:hAnsi="Segoe UI"/>
          <w:sz w:val="20"/>
        </w:rPr>
        <w:t>”).</w:t>
      </w:r>
    </w:p>
    <w:p w:rsidRPr="0051225D" w:rsidR="00EF1287" w:rsidP="0051225D" w:rsidRDefault="00EF1287" w14:paraId="3D820023" w14:textId="77777777">
      <w:pPr>
        <w:pStyle w:val="ListParagraph"/>
        <w:spacing w:before="288" w:beforeLines="120" w:after="288" w:afterLines="120" w:line="276" w:lineRule="auto"/>
        <w:jc w:val="both"/>
        <w:rPr>
          <w:rFonts w:ascii="Segoe UI" w:hAnsi="Segoe UI"/>
          <w:sz w:val="20"/>
          <w:u w:val="single"/>
        </w:rPr>
      </w:pPr>
    </w:p>
    <w:p w:rsidRPr="0051225D" w:rsidR="00394638" w:rsidP="0051225D" w:rsidRDefault="00394638" w14:paraId="039FA21A" w14:textId="3778EAA7">
      <w:pPr>
        <w:pStyle w:val="ListParagraph"/>
        <w:numPr>
          <w:ilvl w:val="0"/>
          <w:numId w:val="40"/>
        </w:numPr>
        <w:spacing w:before="288" w:beforeLines="120" w:after="288" w:afterLines="120" w:line="276" w:lineRule="auto"/>
        <w:jc w:val="both"/>
        <w:rPr>
          <w:rFonts w:ascii="Segoe UI" w:hAnsi="Segoe UI"/>
          <w:sz w:val="20"/>
          <w:u w:val="single"/>
        </w:rPr>
      </w:pPr>
      <w:bookmarkStart w:name="_Ref475542670" w:id="9"/>
      <w:bookmarkStart w:name="_Ref478044661" w:id="10"/>
      <w:r w:rsidRPr="0051225D">
        <w:rPr>
          <w:rFonts w:ascii="Segoe UI" w:hAnsi="Segoe UI"/>
          <w:sz w:val="20"/>
          <w:u w:val="single"/>
        </w:rPr>
        <w:t>Ordem de Alocação de Recursos</w:t>
      </w:r>
      <w:r w:rsidRPr="0051225D">
        <w:rPr>
          <w:rFonts w:ascii="Segoe UI" w:hAnsi="Segoe UI"/>
          <w:sz w:val="20"/>
        </w:rPr>
        <w:t>: Fica estabelecido na Escritura de Emissão</w:t>
      </w:r>
      <w:r w:rsidR="002E2DD3">
        <w:rPr>
          <w:rFonts w:ascii="Segoe UI" w:hAnsi="Segoe UI"/>
          <w:sz w:val="20"/>
        </w:rPr>
        <w:t xml:space="preserve"> </w:t>
      </w:r>
      <w:r w:rsidRPr="0051225D">
        <w:rPr>
          <w:rFonts w:ascii="Segoe UI" w:hAnsi="Segoe UI"/>
          <w:sz w:val="20"/>
        </w:rPr>
        <w:t>e</w:t>
      </w:r>
      <w:r w:rsidR="002E2DD3">
        <w:rPr>
          <w:rFonts w:ascii="Segoe UI" w:hAnsi="Segoe UI"/>
          <w:sz w:val="20"/>
        </w:rPr>
        <w:t>, portanto,</w:t>
      </w:r>
      <w:r w:rsidRPr="0051225D" w:rsidR="00F72E0B">
        <w:rPr>
          <w:rFonts w:ascii="Segoe UI" w:hAnsi="Segoe UI"/>
          <w:sz w:val="20"/>
        </w:rPr>
        <w:t xml:space="preserve"> </w:t>
      </w:r>
      <w:r w:rsidRPr="0051225D">
        <w:rPr>
          <w:rFonts w:ascii="Segoe UI" w:hAnsi="Segoe UI"/>
          <w:sz w:val="20"/>
        </w:rPr>
        <w:t xml:space="preserve">autorizado, pela Companhia e pelo Agente Fiduciário, atuando em benefício dos </w:t>
      </w:r>
      <w:r w:rsidRPr="0051225D" w:rsidR="00684373">
        <w:rPr>
          <w:rFonts w:ascii="Segoe UI" w:hAnsi="Segoe UI"/>
          <w:sz w:val="20"/>
        </w:rPr>
        <w:t>D</w:t>
      </w:r>
      <w:r w:rsidRPr="0051225D">
        <w:rPr>
          <w:rFonts w:ascii="Segoe UI" w:hAnsi="Segoe UI"/>
          <w:sz w:val="20"/>
        </w:rPr>
        <w:t xml:space="preserve">ebenturistas, de forma expressa, irrevogável e irretratável que, a partir da </w:t>
      </w:r>
      <w:r w:rsidRPr="009F1824" w:rsidR="009F1824">
        <w:rPr>
          <w:rFonts w:ascii="Segoe UI" w:hAnsi="Segoe UI" w:cs="Segoe UI"/>
          <w:sz w:val="20"/>
          <w:szCs w:val="20"/>
        </w:rPr>
        <w:t xml:space="preserve">Primeira </w:t>
      </w:r>
      <w:r w:rsidRPr="0051225D">
        <w:rPr>
          <w:rFonts w:ascii="Segoe UI" w:hAnsi="Segoe UI"/>
          <w:sz w:val="20"/>
        </w:rPr>
        <w:t xml:space="preserve">Data </w:t>
      </w:r>
      <w:r w:rsidRPr="009F1824" w:rsidR="009F1824">
        <w:rPr>
          <w:rFonts w:ascii="Segoe UI" w:hAnsi="Segoe UI" w:cs="Segoe UI"/>
          <w:sz w:val="20"/>
          <w:szCs w:val="20"/>
        </w:rPr>
        <w:t>de</w:t>
      </w:r>
      <w:r w:rsidRPr="0051225D">
        <w:rPr>
          <w:rFonts w:ascii="Segoe UI" w:hAnsi="Segoe UI"/>
          <w:sz w:val="20"/>
        </w:rPr>
        <w:t xml:space="preserve"> Integralização até a Data de Vencimento, sempre preservada a manutenção da boa ordem das funções inerentes ao objeto social da Companhia e os direitos, as garantias e as prerrogativas dos </w:t>
      </w:r>
      <w:r w:rsidRPr="0051225D" w:rsidR="00684373">
        <w:rPr>
          <w:rFonts w:ascii="Segoe UI" w:hAnsi="Segoe UI"/>
          <w:sz w:val="20"/>
        </w:rPr>
        <w:t>D</w:t>
      </w:r>
      <w:r w:rsidRPr="0051225D">
        <w:rPr>
          <w:rFonts w:ascii="Segoe UI" w:hAnsi="Segoe UI"/>
          <w:sz w:val="20"/>
        </w:rPr>
        <w:t xml:space="preserve">ebenturistas, os recursos disponíveis detidos pela Companhia relacionados à Emissão, incluindo, sem limitação, </w:t>
      </w:r>
      <w:r w:rsidRPr="0051225D">
        <w:rPr>
          <w:rFonts w:ascii="Segoe UI" w:hAnsi="Segoe UI"/>
          <w:b/>
          <w:sz w:val="20"/>
        </w:rPr>
        <w:t>(i)</w:t>
      </w:r>
      <w:r w:rsidRPr="0051225D">
        <w:rPr>
          <w:rFonts w:ascii="Segoe UI" w:hAnsi="Segoe UI"/>
          <w:sz w:val="20"/>
        </w:rPr>
        <w:t xml:space="preserve"> os recursos obtidos por meio da Emissão, </w:t>
      </w:r>
      <w:r w:rsidRPr="0051225D">
        <w:rPr>
          <w:rFonts w:ascii="Segoe UI" w:hAnsi="Segoe UI"/>
          <w:b/>
          <w:sz w:val="20"/>
        </w:rPr>
        <w:t>(</w:t>
      </w:r>
      <w:proofErr w:type="spellStart"/>
      <w:r w:rsidRPr="0051225D">
        <w:rPr>
          <w:rFonts w:ascii="Segoe UI" w:hAnsi="Segoe UI"/>
          <w:b/>
          <w:sz w:val="20"/>
        </w:rPr>
        <w:t>ii</w:t>
      </w:r>
      <w:proofErr w:type="spellEnd"/>
      <w:r w:rsidRPr="0051225D">
        <w:rPr>
          <w:rFonts w:ascii="Segoe UI" w:hAnsi="Segoe UI"/>
          <w:b/>
          <w:sz w:val="20"/>
        </w:rPr>
        <w:t>)</w:t>
      </w:r>
      <w:r w:rsidRPr="0051225D">
        <w:rPr>
          <w:rFonts w:ascii="Segoe UI" w:hAnsi="Segoe UI"/>
          <w:sz w:val="20"/>
        </w:rPr>
        <w:t xml:space="preserve"> os recursos decorrentes do pagamento dos Direitos Creditórios Vinculados</w:t>
      </w:r>
      <w:r w:rsidRPr="0051225D" w:rsidR="00C7343D">
        <w:rPr>
          <w:rFonts w:ascii="Segoe UI" w:hAnsi="Segoe UI"/>
          <w:sz w:val="20"/>
        </w:rPr>
        <w:t xml:space="preserve"> e</w:t>
      </w:r>
      <w:r w:rsidRPr="0051225D">
        <w:rPr>
          <w:rFonts w:ascii="Segoe UI" w:hAnsi="Segoe UI"/>
          <w:sz w:val="20"/>
        </w:rPr>
        <w:t xml:space="preserve"> </w:t>
      </w:r>
      <w:r w:rsidRPr="0051225D">
        <w:rPr>
          <w:rFonts w:ascii="Segoe UI" w:hAnsi="Segoe UI"/>
          <w:b/>
          <w:sz w:val="20"/>
        </w:rPr>
        <w:t>(</w:t>
      </w:r>
      <w:proofErr w:type="spellStart"/>
      <w:r w:rsidRPr="0051225D">
        <w:rPr>
          <w:rFonts w:ascii="Segoe UI" w:hAnsi="Segoe UI"/>
          <w:b/>
          <w:sz w:val="20"/>
        </w:rPr>
        <w:t>iii</w:t>
      </w:r>
      <w:proofErr w:type="spellEnd"/>
      <w:r w:rsidRPr="0051225D">
        <w:rPr>
          <w:rFonts w:ascii="Segoe UI" w:hAnsi="Segoe UI"/>
          <w:b/>
          <w:sz w:val="20"/>
        </w:rPr>
        <w:t>)</w:t>
      </w:r>
      <w:r w:rsidRPr="0051225D">
        <w:rPr>
          <w:rFonts w:ascii="Segoe UI" w:hAnsi="Segoe UI"/>
          <w:sz w:val="20"/>
        </w:rPr>
        <w:t xml:space="preserve"> os recursos de recebimentos e desinvestimentos referentes ao</w:t>
      </w:r>
      <w:r w:rsidR="002E2DD3">
        <w:rPr>
          <w:rFonts w:ascii="Segoe UI" w:hAnsi="Segoe UI"/>
          <w:sz w:val="20"/>
        </w:rPr>
        <w:t>s</w:t>
      </w:r>
      <w:r w:rsidRPr="0051225D">
        <w:rPr>
          <w:rFonts w:ascii="Segoe UI" w:hAnsi="Segoe UI"/>
          <w:sz w:val="20"/>
        </w:rPr>
        <w:t xml:space="preserve"> Investimentos Permitidos, sendo que os valores referentes às Debêntures da Pri</w:t>
      </w:r>
      <w:r w:rsidRPr="0051225D" w:rsidR="009F1824">
        <w:rPr>
          <w:rFonts w:ascii="Segoe UI" w:hAnsi="Segoe UI"/>
          <w:sz w:val="20"/>
        </w:rPr>
        <w:t>meira Série</w:t>
      </w:r>
      <w:r w:rsidRPr="009F1824" w:rsidR="009F1824">
        <w:rPr>
          <w:rFonts w:ascii="Segoe UI" w:hAnsi="Segoe UI" w:cs="Segoe UI"/>
          <w:sz w:val="20"/>
          <w:szCs w:val="20"/>
        </w:rPr>
        <w:t>,</w:t>
      </w:r>
      <w:r w:rsidRPr="0051225D">
        <w:rPr>
          <w:rFonts w:ascii="Segoe UI" w:hAnsi="Segoe UI"/>
          <w:sz w:val="20"/>
        </w:rPr>
        <w:t xml:space="preserve"> da Segunda</w:t>
      </w:r>
      <w:r w:rsidR="00D44C1D">
        <w:rPr>
          <w:rFonts w:ascii="Segoe UI" w:hAnsi="Segoe UI" w:cs="Segoe UI"/>
          <w:sz w:val="20"/>
          <w:szCs w:val="20"/>
        </w:rPr>
        <w:t xml:space="preserve"> Série,</w:t>
      </w:r>
      <w:r w:rsidRPr="009F1824" w:rsidR="009F1824">
        <w:rPr>
          <w:rFonts w:ascii="Segoe UI" w:hAnsi="Segoe UI" w:cs="Segoe UI"/>
          <w:sz w:val="20"/>
          <w:szCs w:val="20"/>
        </w:rPr>
        <w:t xml:space="preserve"> da Terceira</w:t>
      </w:r>
      <w:r w:rsidRPr="0051225D" w:rsidR="009F1824">
        <w:rPr>
          <w:rFonts w:ascii="Segoe UI" w:hAnsi="Segoe UI"/>
          <w:sz w:val="20"/>
        </w:rPr>
        <w:t xml:space="preserve"> Série </w:t>
      </w:r>
      <w:r w:rsidR="00D44C1D">
        <w:rPr>
          <w:rFonts w:ascii="Segoe UI" w:hAnsi="Segoe UI"/>
          <w:sz w:val="20"/>
        </w:rPr>
        <w:t xml:space="preserve">e da Quarta Série </w:t>
      </w:r>
      <w:r w:rsidRPr="0051225D">
        <w:rPr>
          <w:rFonts w:ascii="Segoe UI" w:hAnsi="Segoe UI"/>
          <w:sz w:val="20"/>
        </w:rPr>
        <w:t>serão sempre calculados e pagos nas mesmas data-base, observando-se a subordinação do pagamento dos valo</w:t>
      </w:r>
      <w:r w:rsidRPr="0051225D" w:rsidR="009F1824">
        <w:rPr>
          <w:rFonts w:ascii="Segoe UI" w:hAnsi="Segoe UI"/>
          <w:sz w:val="20"/>
        </w:rPr>
        <w:t xml:space="preserve">res relativos às Debêntures da </w:t>
      </w:r>
      <w:r w:rsidRPr="009F1824" w:rsidR="009F1824">
        <w:rPr>
          <w:rFonts w:ascii="Segoe UI" w:hAnsi="Segoe UI" w:cs="Segoe UI"/>
          <w:sz w:val="20"/>
          <w:szCs w:val="20"/>
        </w:rPr>
        <w:t>Terceira</w:t>
      </w:r>
      <w:r w:rsidRPr="0051225D">
        <w:rPr>
          <w:rFonts w:ascii="Segoe UI" w:hAnsi="Segoe UI"/>
          <w:sz w:val="20"/>
        </w:rPr>
        <w:t xml:space="preserve"> Série </w:t>
      </w:r>
      <w:r w:rsidR="00D44C1D">
        <w:rPr>
          <w:rFonts w:ascii="Segoe UI" w:hAnsi="Segoe UI"/>
          <w:sz w:val="20"/>
        </w:rPr>
        <w:t xml:space="preserve">e às Debêntures da Quarta Série </w:t>
      </w:r>
      <w:r w:rsidRPr="0051225D">
        <w:rPr>
          <w:rFonts w:ascii="Segoe UI" w:hAnsi="Segoe UI"/>
          <w:sz w:val="20"/>
        </w:rPr>
        <w:t>ao pagamento dos valores relativos às Debêntures da Primeira</w:t>
      </w:r>
      <w:r w:rsidRPr="009F1824">
        <w:rPr>
          <w:rFonts w:ascii="Segoe UI" w:hAnsi="Segoe UI" w:cs="Segoe UI"/>
          <w:sz w:val="20"/>
          <w:szCs w:val="20"/>
        </w:rPr>
        <w:t xml:space="preserve"> Série</w:t>
      </w:r>
      <w:bookmarkEnd w:id="9"/>
      <w:bookmarkEnd w:id="10"/>
      <w:r w:rsidRPr="009F1824" w:rsidR="009F1824">
        <w:rPr>
          <w:rFonts w:ascii="Segoe UI" w:hAnsi="Segoe UI" w:cs="Segoe UI"/>
          <w:sz w:val="20"/>
          <w:szCs w:val="20"/>
        </w:rPr>
        <w:t xml:space="preserve"> e às Debêntures da Segunda</w:t>
      </w:r>
      <w:r w:rsidRPr="0051225D" w:rsidR="009F1824">
        <w:rPr>
          <w:rFonts w:ascii="Segoe UI" w:hAnsi="Segoe UI"/>
          <w:sz w:val="20"/>
        </w:rPr>
        <w:t xml:space="preserve"> Série</w:t>
      </w:r>
      <w:r w:rsidR="00DD7370">
        <w:rPr>
          <w:rFonts w:ascii="Segoe UI" w:hAnsi="Segoe UI"/>
          <w:sz w:val="20"/>
        </w:rPr>
        <w:t xml:space="preserve"> obedecerão </w:t>
      </w:r>
      <w:r w:rsidR="002E2DD3">
        <w:rPr>
          <w:rFonts w:ascii="Segoe UI" w:hAnsi="Segoe UI"/>
          <w:sz w:val="20"/>
        </w:rPr>
        <w:t xml:space="preserve">a </w:t>
      </w:r>
      <w:r w:rsidR="00DD7370">
        <w:rPr>
          <w:rFonts w:ascii="Segoe UI" w:hAnsi="Segoe UI"/>
          <w:sz w:val="20"/>
        </w:rPr>
        <w:t>Ordem de Alocação de Recursos</w:t>
      </w:r>
      <w:r w:rsidRPr="0051225D" w:rsidR="00842574">
        <w:rPr>
          <w:rFonts w:ascii="Segoe UI" w:hAnsi="Segoe UI"/>
          <w:sz w:val="20"/>
        </w:rPr>
        <w:t>;</w:t>
      </w:r>
    </w:p>
    <w:bookmarkEnd w:id="6"/>
    <w:p w:rsidRPr="0051225D" w:rsidR="00C338BA" w:rsidP="0051225D" w:rsidRDefault="00C338BA" w14:paraId="68D5E6E9" w14:textId="77777777">
      <w:pPr>
        <w:pStyle w:val="ListParagraph"/>
        <w:spacing w:before="288" w:beforeLines="120" w:after="288" w:afterLines="120" w:line="276" w:lineRule="auto"/>
        <w:jc w:val="both"/>
        <w:rPr>
          <w:rFonts w:ascii="Segoe UI" w:hAnsi="Segoe UI"/>
          <w:sz w:val="20"/>
          <w:u w:val="single"/>
        </w:rPr>
      </w:pPr>
    </w:p>
    <w:p w:rsidRPr="0051225D" w:rsidR="00C338BA" w:rsidP="0051225D" w:rsidRDefault="00C338BA" w14:paraId="3D5E61AC" w14:textId="3E9C23EA">
      <w:pPr>
        <w:pStyle w:val="ListParagraph"/>
        <w:numPr>
          <w:ilvl w:val="0"/>
          <w:numId w:val="40"/>
        </w:numPr>
        <w:spacing w:before="288" w:beforeLines="120" w:after="288" w:afterLines="120" w:line="276" w:lineRule="auto"/>
        <w:jc w:val="both"/>
        <w:rPr>
          <w:rFonts w:ascii="Segoe UI" w:hAnsi="Segoe UI"/>
          <w:sz w:val="20"/>
          <w:u w:val="single"/>
        </w:rPr>
      </w:pPr>
      <w:r w:rsidRPr="0051225D">
        <w:rPr>
          <w:rFonts w:ascii="Segoe UI" w:hAnsi="Segoe UI"/>
          <w:sz w:val="20"/>
          <w:u w:val="single"/>
        </w:rPr>
        <w:t>Definições</w:t>
      </w:r>
      <w:r w:rsidRPr="0051225D">
        <w:rPr>
          <w:rFonts w:ascii="Segoe UI" w:hAnsi="Segoe UI"/>
          <w:sz w:val="20"/>
        </w:rPr>
        <w:t>: As expressões iniciadas com letras maiúsculas aqui utilizadas e não definidas na presente ata deverão ter os significados que lhes são atribuídos na Escritura de Emissão;</w:t>
      </w:r>
    </w:p>
    <w:p w:rsidRPr="0051225D" w:rsidR="009C35D6" w:rsidP="0051225D" w:rsidRDefault="009C35D6" w14:paraId="4D5D5249" w14:textId="77777777">
      <w:pPr>
        <w:pStyle w:val="ListParagraph"/>
        <w:spacing w:before="288" w:beforeLines="120" w:after="288" w:afterLines="120" w:line="276" w:lineRule="auto"/>
        <w:rPr>
          <w:rFonts w:ascii="Segoe UI" w:hAnsi="Segoe UI"/>
          <w:sz w:val="20"/>
          <w:u w:val="single"/>
        </w:rPr>
      </w:pPr>
    </w:p>
    <w:p w:rsidRPr="0051225D" w:rsidR="009C35D6" w:rsidP="0051225D" w:rsidRDefault="009C35D6" w14:paraId="5A32D913" w14:textId="33A0391B">
      <w:pPr>
        <w:pStyle w:val="ListParagraph"/>
        <w:numPr>
          <w:ilvl w:val="0"/>
          <w:numId w:val="40"/>
        </w:numPr>
        <w:spacing w:before="288" w:beforeLines="120" w:after="288" w:afterLines="120" w:line="276" w:lineRule="auto"/>
        <w:jc w:val="both"/>
        <w:rPr>
          <w:rFonts w:ascii="Segoe UI" w:hAnsi="Segoe UI"/>
          <w:sz w:val="20"/>
          <w:u w:val="single"/>
        </w:rPr>
      </w:pPr>
      <w:r w:rsidRPr="0051225D">
        <w:rPr>
          <w:rFonts w:ascii="Segoe UI" w:hAnsi="Segoe UI"/>
          <w:sz w:val="20"/>
          <w:u w:val="single"/>
        </w:rPr>
        <w:t>Demais Características</w:t>
      </w:r>
      <w:r w:rsidRPr="0051225D">
        <w:rPr>
          <w:rFonts w:ascii="Segoe UI" w:hAnsi="Segoe UI"/>
          <w:sz w:val="20"/>
        </w:rPr>
        <w:t xml:space="preserve">: </w:t>
      </w:r>
      <w:r w:rsidRPr="0051225D" w:rsidR="007075EF">
        <w:rPr>
          <w:rFonts w:ascii="Segoe UI" w:hAnsi="Segoe UI"/>
          <w:sz w:val="20"/>
        </w:rPr>
        <w:t>A</w:t>
      </w:r>
      <w:r w:rsidRPr="0051225D">
        <w:rPr>
          <w:rFonts w:ascii="Segoe UI" w:hAnsi="Segoe UI"/>
          <w:sz w:val="20"/>
        </w:rPr>
        <w:t xml:space="preserve">s demais características das </w:t>
      </w:r>
      <w:r w:rsidRPr="0051225D" w:rsidR="00D142B2">
        <w:rPr>
          <w:rFonts w:ascii="Segoe UI" w:hAnsi="Segoe UI"/>
          <w:sz w:val="20"/>
        </w:rPr>
        <w:t>D</w:t>
      </w:r>
      <w:r w:rsidRPr="0051225D">
        <w:rPr>
          <w:rFonts w:ascii="Segoe UI" w:hAnsi="Segoe UI"/>
          <w:sz w:val="20"/>
        </w:rPr>
        <w:t>ebêntures encontrar-se-ão descritas na Escritura</w:t>
      </w:r>
      <w:r w:rsidRPr="0051225D" w:rsidR="004E34D4">
        <w:rPr>
          <w:rFonts w:ascii="Segoe UI" w:hAnsi="Segoe UI"/>
          <w:sz w:val="20"/>
        </w:rPr>
        <w:t xml:space="preserve"> de Emissão</w:t>
      </w:r>
      <w:r w:rsidRPr="0051225D">
        <w:rPr>
          <w:rFonts w:ascii="Segoe UI" w:hAnsi="Segoe UI"/>
          <w:sz w:val="20"/>
        </w:rPr>
        <w:t>.</w:t>
      </w:r>
    </w:p>
    <w:p w:rsidRPr="0051225D" w:rsidR="000C536B" w:rsidP="0051225D" w:rsidRDefault="008C5F99" w14:paraId="5EDC19AD" w14:textId="40BF2A39">
      <w:pPr>
        <w:pStyle w:val="Footer"/>
        <w:numPr>
          <w:ilvl w:val="0"/>
          <w:numId w:val="46"/>
        </w:numPr>
        <w:tabs>
          <w:tab w:val="clear" w:pos="4419"/>
          <w:tab w:val="clear" w:pos="8838"/>
        </w:tabs>
        <w:spacing w:before="288" w:beforeLines="120" w:after="288" w:afterLines="120" w:line="276" w:lineRule="auto"/>
        <w:ind w:left="284" w:firstLine="0"/>
        <w:contextualSpacing/>
        <w:rPr>
          <w:rFonts w:ascii="Segoe UI" w:hAnsi="Segoe UI"/>
          <w:sz w:val="20"/>
        </w:rPr>
      </w:pPr>
      <w:r w:rsidRPr="0051225D">
        <w:rPr>
          <w:rFonts w:ascii="Segoe UI" w:hAnsi="Segoe UI"/>
          <w:sz w:val="20"/>
        </w:rPr>
        <w:lastRenderedPageBreak/>
        <w:t xml:space="preserve">aprovar </w:t>
      </w:r>
      <w:r w:rsidRPr="0051225D" w:rsidR="000F7388">
        <w:rPr>
          <w:rFonts w:ascii="Segoe UI" w:hAnsi="Segoe UI"/>
          <w:sz w:val="20"/>
        </w:rPr>
        <w:t xml:space="preserve">a autorização para que </w:t>
      </w:r>
      <w:r w:rsidRPr="0051225D" w:rsidR="0023679E">
        <w:rPr>
          <w:rFonts w:ascii="Segoe UI" w:hAnsi="Segoe UI"/>
          <w:sz w:val="20"/>
        </w:rPr>
        <w:t xml:space="preserve">a </w:t>
      </w:r>
      <w:r w:rsidRPr="0051225D" w:rsidR="00033A7A">
        <w:rPr>
          <w:rFonts w:ascii="Segoe UI" w:hAnsi="Segoe UI"/>
          <w:sz w:val="20"/>
        </w:rPr>
        <w:t xml:space="preserve">diretoria </w:t>
      </w:r>
      <w:r w:rsidRPr="0051225D" w:rsidR="0023679E">
        <w:rPr>
          <w:rFonts w:ascii="Segoe UI" w:hAnsi="Segoe UI"/>
          <w:sz w:val="20"/>
        </w:rPr>
        <w:t>da Companhia to</w:t>
      </w:r>
      <w:r w:rsidRPr="0051225D" w:rsidR="0094122F">
        <w:rPr>
          <w:rFonts w:ascii="Segoe UI" w:hAnsi="Segoe UI"/>
          <w:sz w:val="20"/>
        </w:rPr>
        <w:t>me</w:t>
      </w:r>
      <w:r w:rsidRPr="0051225D" w:rsidR="0023679E">
        <w:rPr>
          <w:rFonts w:ascii="Segoe UI" w:hAnsi="Segoe UI"/>
          <w:sz w:val="20"/>
        </w:rPr>
        <w:t xml:space="preserve"> todas as medidas necessárias para a implementação </w:t>
      </w:r>
      <w:r w:rsidRPr="0051225D" w:rsidR="00AA1628">
        <w:rPr>
          <w:rFonts w:ascii="Segoe UI" w:hAnsi="Segoe UI"/>
          <w:sz w:val="20"/>
        </w:rPr>
        <w:t xml:space="preserve">e formalização </w:t>
      </w:r>
      <w:r w:rsidRPr="0051225D" w:rsidR="0023679E">
        <w:rPr>
          <w:rFonts w:ascii="Segoe UI" w:hAnsi="Segoe UI"/>
          <w:sz w:val="20"/>
        </w:rPr>
        <w:t>da</w:t>
      </w:r>
      <w:r w:rsidRPr="0051225D" w:rsidR="00D2063F">
        <w:rPr>
          <w:rFonts w:ascii="Segoe UI" w:hAnsi="Segoe UI"/>
          <w:sz w:val="20"/>
        </w:rPr>
        <w:t>s</w:t>
      </w:r>
      <w:r w:rsidRPr="0051225D" w:rsidR="0023679E">
        <w:rPr>
          <w:rFonts w:ascii="Segoe UI" w:hAnsi="Segoe UI"/>
          <w:sz w:val="20"/>
        </w:rPr>
        <w:t xml:space="preserve"> deliberaç</w:t>
      </w:r>
      <w:r w:rsidRPr="0051225D" w:rsidR="00D2063F">
        <w:rPr>
          <w:rFonts w:ascii="Segoe UI" w:hAnsi="Segoe UI"/>
          <w:sz w:val="20"/>
        </w:rPr>
        <w:t>ões</w:t>
      </w:r>
      <w:r w:rsidRPr="0051225D" w:rsidR="0023679E">
        <w:rPr>
          <w:rFonts w:ascii="Segoe UI" w:hAnsi="Segoe UI"/>
          <w:sz w:val="20"/>
        </w:rPr>
        <w:t xml:space="preserve"> ora aprovada</w:t>
      </w:r>
      <w:r w:rsidRPr="0051225D" w:rsidR="00D2063F">
        <w:rPr>
          <w:rFonts w:ascii="Segoe UI" w:hAnsi="Segoe UI"/>
          <w:sz w:val="20"/>
        </w:rPr>
        <w:t>s</w:t>
      </w:r>
      <w:r w:rsidRPr="0051225D" w:rsidR="009328B8">
        <w:rPr>
          <w:rFonts w:ascii="Segoe UI" w:hAnsi="Segoe UI"/>
          <w:sz w:val="20"/>
        </w:rPr>
        <w:t xml:space="preserve"> no ite</w:t>
      </w:r>
      <w:r w:rsidRPr="0051225D" w:rsidR="00F00E2B">
        <w:rPr>
          <w:rFonts w:ascii="Segoe UI" w:hAnsi="Segoe UI"/>
          <w:sz w:val="20"/>
        </w:rPr>
        <w:t>m</w:t>
      </w:r>
      <w:r w:rsidRPr="0051225D" w:rsidR="009328B8">
        <w:rPr>
          <w:rFonts w:ascii="Segoe UI" w:hAnsi="Segoe UI"/>
          <w:sz w:val="20"/>
        </w:rPr>
        <w:t xml:space="preserve"> (i) supra</w:t>
      </w:r>
      <w:r w:rsidRPr="0051225D" w:rsidR="0023679E">
        <w:rPr>
          <w:rFonts w:ascii="Segoe UI" w:hAnsi="Segoe UI"/>
          <w:sz w:val="20"/>
        </w:rPr>
        <w:t>, incluindo</w:t>
      </w:r>
      <w:r w:rsidRPr="0051225D" w:rsidR="008D65F4">
        <w:rPr>
          <w:rFonts w:ascii="Segoe UI" w:hAnsi="Segoe UI"/>
          <w:sz w:val="20"/>
        </w:rPr>
        <w:t>:</w:t>
      </w:r>
    </w:p>
    <w:p w:rsidRPr="0051225D" w:rsidR="00746627" w:rsidP="0051225D" w:rsidRDefault="00746627" w14:paraId="4652F8EA" w14:textId="372A36AC">
      <w:pPr>
        <w:pStyle w:val="ListParagraph"/>
        <w:numPr>
          <w:ilvl w:val="0"/>
          <w:numId w:val="19"/>
        </w:numPr>
        <w:spacing w:before="288" w:beforeLines="120" w:after="288" w:afterLines="120" w:line="276" w:lineRule="auto"/>
        <w:ind w:left="709" w:firstLine="0"/>
        <w:jc w:val="both"/>
        <w:rPr>
          <w:rFonts w:ascii="Segoe UI" w:hAnsi="Segoe UI"/>
          <w:sz w:val="20"/>
        </w:rPr>
      </w:pPr>
      <w:r w:rsidRPr="0051225D">
        <w:rPr>
          <w:rFonts w:ascii="Segoe UI" w:hAnsi="Segoe UI"/>
          <w:sz w:val="20"/>
        </w:rPr>
        <w:t>praticar todos os atos necessários para realização da Emissão, incluindo, mas não se limitando a celebração, pela Companhia, de</w:t>
      </w:r>
      <w:r w:rsidRPr="0051225D" w:rsidR="00661818">
        <w:rPr>
          <w:rFonts w:ascii="Segoe UI" w:hAnsi="Segoe UI"/>
          <w:sz w:val="20"/>
        </w:rPr>
        <w:t xml:space="preserve"> </w:t>
      </w:r>
      <w:r w:rsidRPr="0051225D">
        <w:rPr>
          <w:rFonts w:ascii="Segoe UI" w:hAnsi="Segoe UI"/>
          <w:sz w:val="20"/>
        </w:rPr>
        <w:t>contratos e documentos no âmbito da Emissão e de seus eventuais aditamentos</w:t>
      </w:r>
      <w:r w:rsidR="00183B64">
        <w:rPr>
          <w:rFonts w:ascii="Segoe UI" w:hAnsi="Segoe UI"/>
          <w:sz w:val="20"/>
        </w:rPr>
        <w:t>, incluindo o Terceiro Aditamento</w:t>
      </w:r>
      <w:r w:rsidRPr="0051225D">
        <w:rPr>
          <w:rFonts w:ascii="Segoe UI" w:hAnsi="Segoe UI"/>
          <w:sz w:val="20"/>
        </w:rPr>
        <w:t>;</w:t>
      </w:r>
    </w:p>
    <w:p w:rsidRPr="0051225D" w:rsidR="00AA1628" w:rsidP="0051225D" w:rsidRDefault="00AA1628" w14:paraId="5DE51291" w14:textId="77777777">
      <w:pPr>
        <w:pStyle w:val="ListParagraph"/>
        <w:spacing w:before="288" w:beforeLines="120" w:after="288" w:afterLines="120" w:line="276" w:lineRule="auto"/>
        <w:ind w:left="709" w:hanging="425"/>
        <w:jc w:val="both"/>
        <w:rPr>
          <w:rFonts w:ascii="Segoe UI" w:hAnsi="Segoe UI"/>
          <w:sz w:val="20"/>
        </w:rPr>
      </w:pPr>
    </w:p>
    <w:p w:rsidRPr="0051225D" w:rsidR="008B3872" w:rsidP="0051225D" w:rsidRDefault="00AA1628" w14:paraId="38063B23" w14:textId="2FF79530">
      <w:pPr>
        <w:pStyle w:val="ListParagraph"/>
        <w:numPr>
          <w:ilvl w:val="0"/>
          <w:numId w:val="19"/>
        </w:numPr>
        <w:spacing w:before="288" w:beforeLines="120" w:after="288" w:afterLines="120" w:line="276" w:lineRule="auto"/>
        <w:ind w:left="709" w:firstLine="0"/>
        <w:jc w:val="both"/>
        <w:rPr>
          <w:rFonts w:ascii="Segoe UI" w:hAnsi="Segoe UI"/>
          <w:sz w:val="20"/>
        </w:rPr>
      </w:pPr>
      <w:r w:rsidRPr="0051225D">
        <w:rPr>
          <w:rFonts w:ascii="Segoe UI" w:hAnsi="Segoe UI"/>
          <w:sz w:val="20"/>
        </w:rPr>
        <w:t>arquivar</w:t>
      </w:r>
      <w:r w:rsidRPr="0051225D" w:rsidR="008B3872">
        <w:rPr>
          <w:rFonts w:ascii="Segoe UI" w:hAnsi="Segoe UI"/>
          <w:sz w:val="20"/>
        </w:rPr>
        <w:t xml:space="preserve"> a presente ata na Junta Comercial do Estado de São Paulo; </w:t>
      </w:r>
    </w:p>
    <w:p w:rsidRPr="0051225D" w:rsidR="008B3872" w:rsidP="0051225D" w:rsidRDefault="008B3872" w14:paraId="62178E39" w14:textId="77777777">
      <w:pPr>
        <w:pStyle w:val="ListParagraph"/>
        <w:spacing w:before="288" w:beforeLines="120" w:after="288" w:afterLines="120" w:line="276" w:lineRule="auto"/>
        <w:ind w:left="709" w:hanging="425"/>
        <w:rPr>
          <w:rFonts w:ascii="Segoe UI" w:hAnsi="Segoe UI"/>
          <w:sz w:val="20"/>
        </w:rPr>
      </w:pPr>
    </w:p>
    <w:p w:rsidRPr="0051225D" w:rsidR="006446B8" w:rsidP="0051225D" w:rsidRDefault="008B3872" w14:paraId="6F4F2CFE" w14:textId="2C8166F6">
      <w:pPr>
        <w:pStyle w:val="ListParagraph"/>
        <w:numPr>
          <w:ilvl w:val="0"/>
          <w:numId w:val="19"/>
        </w:numPr>
        <w:spacing w:before="288" w:beforeLines="120" w:after="288" w:afterLines="120" w:line="276" w:lineRule="auto"/>
        <w:ind w:left="709" w:firstLine="0"/>
        <w:jc w:val="both"/>
        <w:rPr>
          <w:rFonts w:ascii="Segoe UI" w:hAnsi="Segoe UI"/>
          <w:sz w:val="20"/>
        </w:rPr>
      </w:pPr>
      <w:r w:rsidRPr="0051225D">
        <w:rPr>
          <w:rFonts w:ascii="Segoe UI" w:hAnsi="Segoe UI"/>
          <w:sz w:val="20"/>
        </w:rPr>
        <w:t>publicar a presente ata em jornais de grande circulação na forma da lei</w:t>
      </w:r>
      <w:r w:rsidRPr="0051225D" w:rsidR="00BA0FE6">
        <w:rPr>
          <w:rFonts w:ascii="Segoe UI" w:hAnsi="Segoe UI"/>
          <w:sz w:val="20"/>
        </w:rPr>
        <w:t>; e</w:t>
      </w:r>
    </w:p>
    <w:p w:rsidRPr="0051225D" w:rsidR="0040649C" w:rsidP="0051225D" w:rsidRDefault="0040649C" w14:paraId="7B1F87E6" w14:textId="77777777">
      <w:pPr>
        <w:pStyle w:val="ListParagraph"/>
        <w:spacing w:before="288" w:beforeLines="120" w:after="288" w:afterLines="120" w:line="276" w:lineRule="auto"/>
        <w:ind w:left="709" w:hanging="425"/>
        <w:rPr>
          <w:rFonts w:ascii="Segoe UI" w:hAnsi="Segoe UI"/>
          <w:sz w:val="20"/>
        </w:rPr>
      </w:pPr>
    </w:p>
    <w:p w:rsidR="009B2D00" w:rsidP="0051225D" w:rsidRDefault="009B2D00" w14:paraId="48673B8E" w14:textId="232576E6">
      <w:pPr>
        <w:pStyle w:val="ListParagraph"/>
        <w:numPr>
          <w:ilvl w:val="0"/>
          <w:numId w:val="19"/>
        </w:numPr>
        <w:spacing w:before="288" w:beforeLines="120" w:after="288" w:afterLines="120" w:line="276" w:lineRule="auto"/>
        <w:ind w:left="709" w:firstLine="0"/>
        <w:jc w:val="both"/>
        <w:rPr>
          <w:rFonts w:ascii="Segoe UI" w:hAnsi="Segoe UI"/>
          <w:sz w:val="20"/>
        </w:rPr>
      </w:pPr>
      <w:r w:rsidRPr="0051225D">
        <w:rPr>
          <w:rFonts w:ascii="Segoe UI" w:hAnsi="Segoe UI"/>
          <w:sz w:val="20"/>
        </w:rPr>
        <w:t>ratificação d</w:t>
      </w:r>
      <w:r w:rsidRPr="0051225D" w:rsidR="00DD3442">
        <w:rPr>
          <w:rFonts w:ascii="Segoe UI" w:hAnsi="Segoe UI"/>
          <w:sz w:val="20"/>
        </w:rPr>
        <w:t xml:space="preserve">e todos os </w:t>
      </w:r>
      <w:r w:rsidRPr="0051225D">
        <w:rPr>
          <w:rFonts w:ascii="Segoe UI" w:hAnsi="Segoe UI"/>
          <w:sz w:val="20"/>
        </w:rPr>
        <w:t xml:space="preserve">atos já praticados pela </w:t>
      </w:r>
      <w:r w:rsidRPr="0051225D" w:rsidR="00DD3442">
        <w:rPr>
          <w:rFonts w:ascii="Segoe UI" w:hAnsi="Segoe UI"/>
          <w:sz w:val="20"/>
        </w:rPr>
        <w:t>Companhia</w:t>
      </w:r>
      <w:r w:rsidRPr="0051225D">
        <w:rPr>
          <w:rFonts w:ascii="Segoe UI" w:hAnsi="Segoe UI"/>
          <w:sz w:val="20"/>
        </w:rPr>
        <w:t xml:space="preserve"> e </w:t>
      </w:r>
      <w:r w:rsidRPr="0051225D" w:rsidR="00DD3442">
        <w:rPr>
          <w:rFonts w:ascii="Segoe UI" w:hAnsi="Segoe UI"/>
          <w:sz w:val="20"/>
        </w:rPr>
        <w:t>seus dirigentes</w:t>
      </w:r>
      <w:r w:rsidRPr="0051225D">
        <w:rPr>
          <w:rFonts w:ascii="Segoe UI" w:hAnsi="Segoe UI"/>
          <w:sz w:val="20"/>
        </w:rPr>
        <w:t xml:space="preserve"> para a realização e implementação das deliberações aqui aprovadas.</w:t>
      </w:r>
    </w:p>
    <w:p w:rsidRPr="00D44C1D" w:rsidR="00D44C1D" w:rsidP="00D44C1D" w:rsidRDefault="00D44C1D" w14:paraId="6DEA61B3" w14:textId="4B62958A">
      <w:pPr>
        <w:pStyle w:val="Footer"/>
        <w:numPr>
          <w:ilvl w:val="0"/>
          <w:numId w:val="46"/>
        </w:numPr>
        <w:tabs>
          <w:tab w:val="clear" w:pos="4419"/>
          <w:tab w:val="clear" w:pos="8838"/>
        </w:tabs>
        <w:spacing w:before="288" w:beforeLines="120" w:after="288" w:afterLines="120" w:line="276" w:lineRule="auto"/>
        <w:ind w:left="284" w:firstLine="0"/>
        <w:contextualSpacing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>ratificar</w:t>
      </w:r>
      <w:r w:rsidRPr="0051225D">
        <w:rPr>
          <w:rFonts w:ascii="Segoe UI" w:hAnsi="Segoe UI"/>
          <w:sz w:val="20"/>
        </w:rPr>
        <w:t xml:space="preserve"> </w:t>
      </w:r>
      <w:r>
        <w:rPr>
          <w:rFonts w:ascii="Segoe UI" w:hAnsi="Segoe UI"/>
          <w:sz w:val="20"/>
        </w:rPr>
        <w:t xml:space="preserve">os demais termos da </w:t>
      </w:r>
      <w:r w:rsidR="008C7FCE">
        <w:rPr>
          <w:rFonts w:ascii="Segoe UI" w:hAnsi="Segoe UI"/>
          <w:sz w:val="20"/>
        </w:rPr>
        <w:t xml:space="preserve">AGE </w:t>
      </w:r>
      <w:r w:rsidR="00FC68EC">
        <w:rPr>
          <w:rFonts w:ascii="Segoe UI" w:hAnsi="Segoe UI"/>
          <w:sz w:val="20"/>
        </w:rPr>
        <w:t xml:space="preserve">e da </w:t>
      </w:r>
      <w:proofErr w:type="spellStart"/>
      <w:r w:rsidR="00FC68EC">
        <w:rPr>
          <w:rFonts w:ascii="Segoe UI" w:hAnsi="Segoe UI"/>
          <w:sz w:val="20"/>
        </w:rPr>
        <w:t>Rerrati</w:t>
      </w:r>
      <w:proofErr w:type="spellEnd"/>
      <w:r w:rsidR="00FC68EC">
        <w:rPr>
          <w:rFonts w:ascii="Segoe UI" w:hAnsi="Segoe UI"/>
          <w:sz w:val="20"/>
        </w:rPr>
        <w:t xml:space="preserve"> AGE</w:t>
      </w:r>
      <w:r w:rsidRPr="00843F0A">
        <w:rPr>
          <w:rFonts w:ascii="Segoe UI" w:hAnsi="Segoe UI"/>
          <w:sz w:val="20"/>
        </w:rPr>
        <w:t xml:space="preserve"> da Emissora, </w:t>
      </w:r>
      <w:r>
        <w:rPr>
          <w:rFonts w:ascii="Segoe UI" w:hAnsi="Segoe UI"/>
          <w:sz w:val="20"/>
        </w:rPr>
        <w:t xml:space="preserve">que aprovou a Emissão, bem como </w:t>
      </w:r>
      <w:r w:rsidRPr="0051225D">
        <w:rPr>
          <w:rFonts w:ascii="Segoe UI" w:hAnsi="Segoe UI"/>
          <w:sz w:val="20"/>
        </w:rPr>
        <w:t>dos atos já praticados pela Companhia e seus dirigentes para a realização e implementação das deliberações aqui aprovadas</w:t>
      </w:r>
      <w:r>
        <w:rPr>
          <w:rFonts w:ascii="Segoe UI" w:hAnsi="Segoe UI"/>
          <w:sz w:val="20"/>
        </w:rPr>
        <w:t>.</w:t>
      </w:r>
    </w:p>
    <w:p w:rsidRPr="0051225D" w:rsidR="00362972" w:rsidP="0051225D" w:rsidRDefault="00362972" w14:paraId="50C4DE02" w14:textId="36AE1DA1">
      <w:pPr>
        <w:spacing w:before="288" w:beforeLines="120" w:after="288" w:afterLines="120" w:line="276" w:lineRule="auto"/>
        <w:jc w:val="both"/>
        <w:rPr>
          <w:rFonts w:ascii="Segoe UI" w:hAnsi="Segoe UI"/>
          <w:sz w:val="20"/>
        </w:rPr>
      </w:pPr>
      <w:r w:rsidRPr="0051225D">
        <w:rPr>
          <w:rFonts w:ascii="Segoe UI" w:hAnsi="Segoe UI"/>
          <w:b/>
          <w:sz w:val="20"/>
          <w:u w:val="single"/>
        </w:rPr>
        <w:t>Encerramento</w:t>
      </w:r>
      <w:r w:rsidRPr="0051225D">
        <w:rPr>
          <w:rFonts w:ascii="Segoe UI" w:hAnsi="Segoe UI"/>
          <w:sz w:val="20"/>
        </w:rPr>
        <w:t xml:space="preserve">: </w:t>
      </w:r>
      <w:r w:rsidR="00A96703">
        <w:rPr>
          <w:rFonts w:ascii="Segoe UI" w:hAnsi="Segoe UI"/>
          <w:sz w:val="20"/>
        </w:rPr>
        <w:t xml:space="preserve">Nada mais havendo a tratar, a reunião foi encerrada com a lavratura desta ata, que, após lida e conferida, foi assinada </w:t>
      </w:r>
      <w:r w:rsidR="008C7FCE">
        <w:rPr>
          <w:rFonts w:ascii="Segoe UI" w:hAnsi="Segoe UI"/>
          <w:sz w:val="20"/>
        </w:rPr>
        <w:t>por todos os acionistas presentes da Companhia, ficando autorizada sua lavratura em forma de sumário nos termos do artigo 130, parágrafo 1º, da Lei das Sociedades por Ações</w:t>
      </w:r>
      <w:r w:rsidR="00A96703">
        <w:rPr>
          <w:rFonts w:ascii="Segoe UI" w:hAnsi="Segoe UI"/>
          <w:sz w:val="20"/>
        </w:rPr>
        <w:t>.</w:t>
      </w:r>
    </w:p>
    <w:p w:rsidRPr="0051225D" w:rsidR="004E6276" w:rsidP="0051225D" w:rsidRDefault="00362972" w14:paraId="2CE871C0" w14:textId="05DADE2A">
      <w:pPr>
        <w:spacing w:before="288" w:beforeLines="120" w:after="288" w:afterLines="120" w:line="276" w:lineRule="auto"/>
        <w:contextualSpacing/>
        <w:jc w:val="center"/>
        <w:rPr>
          <w:rFonts w:ascii="Segoe UI" w:hAnsi="Segoe UI"/>
          <w:sz w:val="20"/>
        </w:rPr>
      </w:pPr>
      <w:r w:rsidRPr="0051225D">
        <w:rPr>
          <w:rFonts w:ascii="Segoe UI" w:hAnsi="Segoe UI"/>
          <w:sz w:val="20"/>
        </w:rPr>
        <w:t xml:space="preserve">São </w:t>
      </w:r>
      <w:r w:rsidRPr="0051225D" w:rsidR="008D083C">
        <w:rPr>
          <w:rFonts w:ascii="Segoe UI" w:hAnsi="Segoe UI"/>
          <w:sz w:val="20"/>
        </w:rPr>
        <w:t>Paulo</w:t>
      </w:r>
      <w:r w:rsidRPr="0051225D">
        <w:rPr>
          <w:rFonts w:ascii="Segoe UI" w:hAnsi="Segoe UI"/>
          <w:sz w:val="20"/>
        </w:rPr>
        <w:t xml:space="preserve">, </w:t>
      </w:r>
      <w:r w:rsidRPr="00C9657D" w:rsidR="00B73EB9">
        <w:rPr>
          <w:rFonts w:ascii="Segoe UI" w:hAnsi="Segoe UI" w:cs="Segoe UI"/>
          <w:sz w:val="20"/>
          <w:szCs w:val="20"/>
        </w:rPr>
        <w:t>[●]</w:t>
      </w:r>
      <w:r w:rsidRPr="0051225D" w:rsidR="00DF62CC">
        <w:rPr>
          <w:rFonts w:ascii="Segoe UI" w:hAnsi="Segoe UI"/>
          <w:sz w:val="20"/>
        </w:rPr>
        <w:t xml:space="preserve"> </w:t>
      </w:r>
      <w:r w:rsidRPr="0051225D" w:rsidR="00CD11C2">
        <w:rPr>
          <w:rFonts w:ascii="Segoe UI" w:hAnsi="Segoe UI"/>
          <w:sz w:val="20"/>
        </w:rPr>
        <w:t xml:space="preserve">de </w:t>
      </w:r>
      <w:r w:rsidRPr="00C9657D" w:rsidR="00B73EB9">
        <w:rPr>
          <w:rFonts w:ascii="Segoe UI" w:hAnsi="Segoe UI" w:cs="Segoe UI"/>
          <w:sz w:val="20"/>
          <w:szCs w:val="20"/>
        </w:rPr>
        <w:t>[●]</w:t>
      </w:r>
      <w:r w:rsidRPr="0051225D" w:rsidR="00700131">
        <w:rPr>
          <w:rFonts w:ascii="Segoe UI" w:hAnsi="Segoe UI"/>
          <w:sz w:val="20"/>
        </w:rPr>
        <w:t xml:space="preserve"> </w:t>
      </w:r>
      <w:r w:rsidRPr="0051225D" w:rsidR="00CD11C2">
        <w:rPr>
          <w:rFonts w:ascii="Segoe UI" w:hAnsi="Segoe UI"/>
          <w:sz w:val="20"/>
        </w:rPr>
        <w:t xml:space="preserve">de </w:t>
      </w:r>
      <w:r w:rsidRPr="00C9657D" w:rsidR="00CD11C2">
        <w:rPr>
          <w:rFonts w:ascii="Segoe UI" w:hAnsi="Segoe UI" w:cs="Segoe UI"/>
          <w:sz w:val="20"/>
          <w:szCs w:val="20"/>
        </w:rPr>
        <w:t>20</w:t>
      </w:r>
      <w:r w:rsidRPr="00C9657D" w:rsidR="00B73EB9">
        <w:rPr>
          <w:rFonts w:ascii="Segoe UI" w:hAnsi="Segoe UI" w:cs="Segoe UI"/>
          <w:sz w:val="20"/>
          <w:szCs w:val="20"/>
        </w:rPr>
        <w:t>2</w:t>
      </w:r>
      <w:r w:rsidR="000214E0">
        <w:rPr>
          <w:rFonts w:ascii="Segoe UI" w:hAnsi="Segoe UI" w:cs="Segoe UI"/>
          <w:sz w:val="20"/>
          <w:szCs w:val="20"/>
        </w:rPr>
        <w:t>2</w:t>
      </w:r>
      <w:r w:rsidRPr="0051225D" w:rsidR="000C06D0">
        <w:rPr>
          <w:rFonts w:ascii="Segoe UI" w:hAnsi="Segoe UI"/>
          <w:sz w:val="20"/>
        </w:rPr>
        <w:t>.</w:t>
      </w:r>
    </w:p>
    <w:p w:rsidRPr="00356341" w:rsidR="009F1824" w:rsidP="00F90F6E" w:rsidRDefault="009F1824" w14:paraId="76FD2A31" w14:textId="77777777">
      <w:pPr>
        <w:spacing w:before="288" w:beforeLines="120" w:after="288" w:afterLines="120" w:line="276" w:lineRule="auto"/>
        <w:contextualSpacing/>
        <w:jc w:val="center"/>
        <w:rPr>
          <w:rFonts w:ascii="Segoe UI" w:hAnsi="Segoe UI" w:cs="Segoe UI"/>
          <w:sz w:val="20"/>
          <w:szCs w:val="20"/>
        </w:rPr>
      </w:pPr>
    </w:p>
    <w:p w:rsidRPr="004136B6" w:rsidR="009F1824" w:rsidP="009F1824" w:rsidRDefault="009F1824" w14:paraId="431EA01D" w14:textId="39C34986">
      <w:pPr>
        <w:pStyle w:val="ListParagraph"/>
        <w:keepNext/>
        <w:spacing w:line="300" w:lineRule="exact"/>
        <w:ind w:left="0"/>
        <w:jc w:val="center"/>
        <w:rPr>
          <w:rFonts w:ascii="Segoe UI" w:hAnsi="Segoe UI" w:cs="Segoe UI"/>
          <w:i/>
          <w:iCs/>
          <w:sz w:val="20"/>
          <w:szCs w:val="20"/>
        </w:rPr>
      </w:pPr>
      <w:r w:rsidRPr="004136B6">
        <w:rPr>
          <w:rFonts w:ascii="Segoe UI" w:hAnsi="Segoe UI" w:cs="Segoe UI"/>
          <w:i/>
          <w:iCs/>
          <w:sz w:val="20"/>
          <w:szCs w:val="20"/>
        </w:rPr>
        <w:t>[Restante da página intencionalmente em branco]</w:t>
      </w:r>
    </w:p>
    <w:p w:rsidRPr="004136B6" w:rsidR="009F1824" w:rsidP="009F1824" w:rsidRDefault="002C63EF" w14:paraId="2DB575C1" w14:textId="4360F45A">
      <w:pPr>
        <w:spacing w:line="300" w:lineRule="exact"/>
        <w:ind w:right="-23"/>
        <w:jc w:val="center"/>
        <w:rPr>
          <w:rFonts w:ascii="Segoe UI" w:hAnsi="Segoe UI" w:cs="Segoe UI"/>
          <w:i/>
          <w:iCs/>
          <w:w w:val="0"/>
          <w:sz w:val="20"/>
          <w:szCs w:val="20"/>
        </w:rPr>
      </w:pPr>
      <w:r w:rsidRPr="004136B6">
        <w:rPr>
          <w:rFonts w:ascii="Segoe UI" w:hAnsi="Segoe UI" w:cs="Segoe UI"/>
          <w:i/>
          <w:iCs/>
          <w:sz w:val="20"/>
          <w:szCs w:val="20"/>
        </w:rPr>
        <w:t>[Segue página</w:t>
      </w:r>
      <w:r w:rsidRPr="004136B6" w:rsidR="009F1824">
        <w:rPr>
          <w:rFonts w:ascii="Segoe UI" w:hAnsi="Segoe UI" w:cs="Segoe UI"/>
          <w:i/>
          <w:iCs/>
          <w:sz w:val="20"/>
          <w:szCs w:val="20"/>
        </w:rPr>
        <w:t xml:space="preserve"> de assinaturas]</w:t>
      </w:r>
    </w:p>
    <w:p w:rsidR="002C63EF" w:rsidRDefault="002C63EF" w14:paraId="4D38AECA" w14:textId="79D41E8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p w:rsidR="009F1824" w:rsidP="002C63EF" w:rsidRDefault="002C63EF" w14:paraId="74260A6B" w14:textId="6349FE64">
      <w:pPr>
        <w:spacing w:before="288" w:beforeLines="120" w:after="288" w:afterLines="120" w:line="276" w:lineRule="auto"/>
        <w:contextualSpacing/>
        <w:jc w:val="both"/>
        <w:rPr>
          <w:rFonts w:ascii="Segoe UI" w:hAnsi="Segoe UI" w:cs="Segoe UI"/>
          <w:i/>
          <w:sz w:val="20"/>
          <w:szCs w:val="20"/>
        </w:rPr>
      </w:pPr>
      <w:r w:rsidRPr="002C63EF">
        <w:rPr>
          <w:rFonts w:ascii="Segoe UI" w:hAnsi="Segoe UI" w:cs="Segoe UI"/>
          <w:i/>
          <w:sz w:val="20"/>
          <w:szCs w:val="20"/>
        </w:rPr>
        <w:lastRenderedPageBreak/>
        <w:t>[</w:t>
      </w:r>
      <w:r w:rsidR="009E597D">
        <w:rPr>
          <w:rFonts w:ascii="Segoe UI" w:hAnsi="Segoe UI" w:cs="Segoe UI"/>
          <w:i/>
          <w:sz w:val="20"/>
          <w:szCs w:val="20"/>
        </w:rPr>
        <w:t>P</w:t>
      </w:r>
      <w:r w:rsidRPr="002C63EF">
        <w:rPr>
          <w:rFonts w:ascii="Segoe UI" w:hAnsi="Segoe UI" w:cs="Segoe UI"/>
          <w:i/>
          <w:sz w:val="20"/>
          <w:szCs w:val="20"/>
        </w:rPr>
        <w:t>ágina de assinaturas da Ata d</w:t>
      </w:r>
      <w:r w:rsidR="00A96703">
        <w:rPr>
          <w:rFonts w:ascii="Segoe UI" w:hAnsi="Segoe UI" w:cs="Segoe UI"/>
          <w:i/>
          <w:sz w:val="20"/>
          <w:szCs w:val="20"/>
        </w:rPr>
        <w:t xml:space="preserve">a </w:t>
      </w:r>
      <w:r w:rsidR="008C7FCE">
        <w:rPr>
          <w:rFonts w:ascii="Segoe UI" w:hAnsi="Segoe UI" w:cs="Segoe UI"/>
          <w:i/>
          <w:sz w:val="20"/>
          <w:szCs w:val="20"/>
        </w:rPr>
        <w:t>Assembleia Geral Extraordinária da Companhia</w:t>
      </w:r>
      <w:r w:rsidRPr="002C63EF">
        <w:rPr>
          <w:rFonts w:ascii="Segoe UI" w:hAnsi="Segoe UI" w:cs="Segoe UI"/>
          <w:i/>
          <w:sz w:val="20"/>
          <w:szCs w:val="20"/>
        </w:rPr>
        <w:t xml:space="preserve"> </w:t>
      </w:r>
      <w:proofErr w:type="spellStart"/>
      <w:r w:rsidRPr="002C63EF">
        <w:rPr>
          <w:rFonts w:ascii="Segoe UI" w:hAnsi="Segoe UI" w:cs="Segoe UI"/>
          <w:i/>
          <w:sz w:val="20"/>
          <w:szCs w:val="20"/>
        </w:rPr>
        <w:t>Securitizadora</w:t>
      </w:r>
      <w:proofErr w:type="spellEnd"/>
      <w:r w:rsidRPr="002C63EF">
        <w:rPr>
          <w:rFonts w:ascii="Segoe UI" w:hAnsi="Segoe UI" w:cs="Segoe UI"/>
          <w:i/>
          <w:sz w:val="20"/>
          <w:szCs w:val="20"/>
        </w:rPr>
        <w:t xml:space="preserve"> de Créditos Financeiros </w:t>
      </w:r>
      <w:r w:rsidR="00372D75">
        <w:rPr>
          <w:rFonts w:ascii="Segoe UI" w:hAnsi="Segoe UI" w:cs="Segoe UI"/>
          <w:i/>
          <w:sz w:val="20"/>
          <w:szCs w:val="20"/>
        </w:rPr>
        <w:t>VERT</w:t>
      </w:r>
      <w:r w:rsidR="00356341">
        <w:rPr>
          <w:rFonts w:ascii="Segoe UI" w:hAnsi="Segoe UI" w:cs="Segoe UI"/>
          <w:i/>
          <w:sz w:val="20"/>
          <w:szCs w:val="20"/>
        </w:rPr>
        <w:t xml:space="preserve"> </w:t>
      </w:r>
      <w:r w:rsidR="00372D75">
        <w:rPr>
          <w:rFonts w:ascii="Segoe UI" w:hAnsi="Segoe UI" w:cs="Segoe UI"/>
          <w:i/>
          <w:sz w:val="20"/>
          <w:szCs w:val="20"/>
        </w:rPr>
        <w:t>-</w:t>
      </w:r>
      <w:r w:rsidR="00356341">
        <w:rPr>
          <w:rFonts w:ascii="Segoe UI" w:hAnsi="Segoe UI" w:cs="Segoe UI"/>
          <w:i/>
          <w:sz w:val="20"/>
          <w:szCs w:val="20"/>
        </w:rPr>
        <w:t xml:space="preserve"> </w:t>
      </w:r>
      <w:r w:rsidRPr="002C63EF">
        <w:rPr>
          <w:rFonts w:ascii="Segoe UI" w:hAnsi="Segoe UI" w:cs="Segoe UI"/>
          <w:i/>
          <w:sz w:val="20"/>
          <w:szCs w:val="20"/>
        </w:rPr>
        <w:t>Provi, realizada em [●] de [●] de 202</w:t>
      </w:r>
      <w:r w:rsidR="0022259B">
        <w:rPr>
          <w:rFonts w:ascii="Segoe UI" w:hAnsi="Segoe UI" w:cs="Segoe UI"/>
          <w:i/>
          <w:sz w:val="20"/>
          <w:szCs w:val="20"/>
        </w:rPr>
        <w:t>2</w:t>
      </w:r>
      <w:r w:rsidRPr="002C63EF">
        <w:rPr>
          <w:rFonts w:ascii="Segoe UI" w:hAnsi="Segoe UI" w:cs="Segoe UI"/>
          <w:i/>
          <w:sz w:val="20"/>
          <w:szCs w:val="20"/>
        </w:rPr>
        <w:t>]</w:t>
      </w:r>
    </w:p>
    <w:p w:rsidRPr="002C63EF" w:rsidR="002C63EF" w:rsidP="002C63EF" w:rsidRDefault="002C63EF" w14:paraId="588EE281" w14:textId="77777777">
      <w:pPr>
        <w:spacing w:before="288" w:beforeLines="120" w:after="288" w:afterLines="120" w:line="276" w:lineRule="auto"/>
        <w:contextualSpacing/>
        <w:jc w:val="both"/>
        <w:rPr>
          <w:rFonts w:ascii="Segoe UI" w:hAnsi="Segoe UI" w:cs="Segoe UI"/>
          <w:i/>
          <w:sz w:val="20"/>
          <w:szCs w:val="20"/>
        </w:rPr>
      </w:pPr>
    </w:p>
    <w:p w:rsidRPr="0051225D" w:rsidR="00DC1ADF" w:rsidP="0051225D" w:rsidRDefault="00DC1ADF" w14:paraId="328F87B1" w14:textId="77777777">
      <w:pPr>
        <w:spacing w:before="288" w:beforeLines="120" w:after="288" w:afterLines="120" w:line="276" w:lineRule="auto"/>
        <w:contextualSpacing/>
        <w:jc w:val="center"/>
        <w:rPr>
          <w:rFonts w:ascii="Segoe UI" w:hAnsi="Segoe UI"/>
          <w:sz w:val="20"/>
        </w:rPr>
      </w:pPr>
    </w:p>
    <w:p w:rsidRPr="0051225D" w:rsidR="00787DBC" w:rsidP="0051225D" w:rsidRDefault="00787DBC" w14:paraId="67822E3A" w14:textId="59B80BF0">
      <w:pPr>
        <w:spacing w:before="288" w:beforeLines="120" w:after="288" w:afterLines="120" w:line="276" w:lineRule="auto"/>
        <w:contextualSpacing/>
        <w:jc w:val="both"/>
        <w:rPr>
          <w:rFonts w:ascii="Segoe UI" w:hAnsi="Segoe UI"/>
          <w:sz w:val="20"/>
        </w:rPr>
      </w:pPr>
      <w:r w:rsidRPr="0051225D">
        <w:rPr>
          <w:rFonts w:ascii="Segoe UI" w:hAnsi="Segoe UI"/>
          <w:b/>
          <w:sz w:val="20"/>
          <w:u w:val="single"/>
        </w:rPr>
        <w:t>Mesa</w:t>
      </w:r>
      <w:r w:rsidRPr="0051225D">
        <w:rPr>
          <w:rFonts w:ascii="Segoe UI" w:hAnsi="Segoe UI"/>
          <w:sz w:val="20"/>
        </w:rPr>
        <w:t>:</w:t>
      </w:r>
    </w:p>
    <w:p w:rsidRPr="0051225D" w:rsidR="001B7B25" w:rsidP="0051225D" w:rsidRDefault="001B7B25" w14:paraId="51837BA5" w14:textId="77777777">
      <w:pPr>
        <w:spacing w:before="288" w:beforeLines="120" w:after="288" w:afterLines="120" w:line="276" w:lineRule="auto"/>
        <w:jc w:val="both"/>
        <w:rPr>
          <w:rFonts w:ascii="Segoe UI" w:hAnsi="Segoe UI"/>
          <w:b/>
          <w:sz w:val="20"/>
          <w:u w:val="single"/>
        </w:rPr>
      </w:pPr>
    </w:p>
    <w:p w:rsidRPr="0051225D" w:rsidR="001B7B25" w:rsidP="0051225D" w:rsidRDefault="001B7B25" w14:paraId="3ADC86BE" w14:textId="77777777">
      <w:pPr>
        <w:spacing w:before="288" w:beforeLines="120" w:after="288" w:afterLines="120" w:line="276" w:lineRule="auto"/>
        <w:jc w:val="both"/>
        <w:rPr>
          <w:rFonts w:ascii="Segoe UI" w:hAnsi="Segoe UI"/>
          <w:b/>
          <w:sz w:val="20"/>
          <w:u w:val="single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111"/>
        <w:gridCol w:w="567"/>
        <w:gridCol w:w="3826"/>
      </w:tblGrid>
      <w:tr w:rsidRPr="00C9657D" w:rsidR="001B7B25" w:rsidTr="001B7B25" w14:paraId="0F8AB8EA" w14:textId="77777777">
        <w:tc>
          <w:tcPr>
            <w:tcW w:w="4111" w:type="dxa"/>
            <w:tcBorders>
              <w:bottom w:val="single" w:color="auto" w:sz="4" w:space="0"/>
            </w:tcBorders>
          </w:tcPr>
          <w:p w:rsidRPr="00C9657D" w:rsidR="001B7B25" w:rsidP="00F90F6E" w:rsidRDefault="001B7B25" w14:paraId="636317C2" w14:textId="77777777">
            <w:pPr>
              <w:spacing w:before="288" w:beforeLines="120" w:after="288" w:afterLines="120" w:line="276" w:lineRule="auto"/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Pr="00C9657D" w:rsidR="001B7B25" w:rsidP="00F90F6E" w:rsidRDefault="001B7B25" w14:paraId="0B4C0BF6" w14:textId="77777777">
            <w:pPr>
              <w:spacing w:before="288" w:beforeLines="120" w:after="288" w:afterLines="120" w:line="276" w:lineRule="auto"/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3826" w:type="dxa"/>
            <w:tcBorders>
              <w:bottom w:val="single" w:color="auto" w:sz="4" w:space="0"/>
            </w:tcBorders>
          </w:tcPr>
          <w:p w:rsidRPr="00C9657D" w:rsidR="001B7B25" w:rsidP="00F90F6E" w:rsidRDefault="001B7B25" w14:paraId="6B935E04" w14:textId="111C71F2">
            <w:pPr>
              <w:spacing w:before="288" w:beforeLines="120" w:after="288" w:afterLines="120" w:line="276" w:lineRule="auto"/>
              <w:contextualSpacing/>
              <w:jc w:val="both"/>
              <w:rPr>
                <w:rFonts w:ascii="Segoe UI" w:hAnsi="Segoe UI" w:cs="Segoe UI"/>
              </w:rPr>
            </w:pPr>
          </w:p>
        </w:tc>
      </w:tr>
      <w:tr w:rsidRPr="00C9657D" w:rsidR="001B7B25" w:rsidTr="0051225D" w14:paraId="26887186" w14:textId="77777777">
        <w:tc>
          <w:tcPr>
            <w:tcW w:w="4111" w:type="dxa"/>
            <w:tcBorders>
              <w:top w:val="single" w:color="auto" w:sz="4" w:space="0"/>
            </w:tcBorders>
          </w:tcPr>
          <w:p w:rsidR="001B7B25" w:rsidP="00F90F6E" w:rsidRDefault="001B7B25" w14:paraId="1963AE98" w14:textId="3A714140">
            <w:pPr>
              <w:spacing w:before="288" w:beforeLines="120" w:after="288" w:afterLines="120" w:line="276" w:lineRule="auto"/>
              <w:contextualSpacing/>
              <w:jc w:val="center"/>
              <w:rPr>
                <w:rFonts w:ascii="Segoe UI" w:hAnsi="Segoe UI" w:cs="Segoe UI"/>
                <w:b/>
              </w:rPr>
            </w:pPr>
            <w:r w:rsidRPr="0051225D">
              <w:rPr>
                <w:rFonts w:ascii="Segoe UI" w:hAnsi="Segoe UI"/>
                <w:b/>
              </w:rPr>
              <w:t>Fernanda Oliveira Ribeiro Prado de Mello</w:t>
            </w:r>
          </w:p>
          <w:p w:rsidRPr="0051225D" w:rsidR="009F1824" w:rsidP="0051225D" w:rsidRDefault="009F1824" w14:paraId="57E4AD6B" w14:textId="2343026C">
            <w:pPr>
              <w:spacing w:before="288" w:beforeLines="120" w:after="288" w:afterLines="120" w:line="276" w:lineRule="auto"/>
              <w:contextualSpacing/>
              <w:jc w:val="center"/>
              <w:rPr>
                <w:rFonts w:ascii="Segoe UI" w:hAnsi="Segoe UI"/>
                <w:b/>
              </w:rPr>
            </w:pPr>
            <w:r w:rsidRPr="0051225D">
              <w:rPr>
                <w:rFonts w:ascii="Segoe UI" w:hAnsi="Segoe UI"/>
              </w:rPr>
              <w:t>Presidente</w:t>
            </w:r>
          </w:p>
        </w:tc>
        <w:tc>
          <w:tcPr>
            <w:tcW w:w="567" w:type="dxa"/>
          </w:tcPr>
          <w:p w:rsidRPr="00C9657D" w:rsidR="001B7B25" w:rsidP="00F90F6E" w:rsidRDefault="001B7B25" w14:paraId="10259A5A" w14:textId="77777777">
            <w:pPr>
              <w:spacing w:before="288" w:beforeLines="120" w:after="288" w:afterLines="120" w:line="276" w:lineRule="auto"/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3826" w:type="dxa"/>
            <w:tcBorders>
              <w:top w:val="single" w:color="auto" w:sz="4" w:space="0"/>
            </w:tcBorders>
          </w:tcPr>
          <w:p w:rsidRPr="0051225D" w:rsidR="001B7B25" w:rsidP="0051225D" w:rsidRDefault="001B7B25" w14:paraId="7FB12B1E" w14:textId="3FC12BCE">
            <w:pPr>
              <w:spacing w:before="288" w:beforeLines="120" w:after="288" w:afterLines="120" w:line="276" w:lineRule="auto"/>
              <w:contextualSpacing/>
              <w:jc w:val="center"/>
              <w:rPr>
                <w:rFonts w:ascii="Segoe UI" w:hAnsi="Segoe UI"/>
                <w:b/>
              </w:rPr>
            </w:pPr>
            <w:r w:rsidRPr="0051225D">
              <w:rPr>
                <w:rFonts w:ascii="Segoe UI" w:hAnsi="Segoe UI"/>
                <w:b/>
              </w:rPr>
              <w:t>Victoria de Sá</w:t>
            </w:r>
          </w:p>
          <w:p w:rsidRPr="0051225D" w:rsidR="009F1824" w:rsidP="0051225D" w:rsidRDefault="009F1824" w14:paraId="7ADDB57D" w14:textId="2AD66A0C">
            <w:pPr>
              <w:spacing w:before="288" w:beforeLines="120" w:after="288" w:afterLines="120" w:line="276" w:lineRule="auto"/>
              <w:contextualSpacing/>
              <w:jc w:val="center"/>
              <w:rPr>
                <w:rFonts w:ascii="Segoe UI" w:hAnsi="Segoe UI"/>
                <w:b/>
              </w:rPr>
            </w:pPr>
            <w:r w:rsidRPr="0051225D">
              <w:rPr>
                <w:rFonts w:ascii="Segoe UI" w:hAnsi="Segoe UI"/>
              </w:rPr>
              <w:t>Secretária</w:t>
            </w:r>
          </w:p>
        </w:tc>
      </w:tr>
    </w:tbl>
    <w:p w:rsidR="002C63EF" w:rsidP="00F90F6E" w:rsidRDefault="002C63EF" w14:paraId="3B3692E9" w14:textId="77777777">
      <w:pPr>
        <w:spacing w:before="288" w:beforeLines="120" w:after="288" w:afterLines="120" w:line="276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Pr="0051225D" w:rsidR="002C63EF" w:rsidP="0051225D" w:rsidRDefault="002C63EF" w14:paraId="03C956F3" w14:textId="77777777">
      <w:pPr>
        <w:spacing w:before="288" w:beforeLines="120" w:after="288" w:afterLines="120" w:line="276" w:lineRule="auto"/>
        <w:jc w:val="both"/>
        <w:rPr>
          <w:rFonts w:ascii="Segoe UI" w:hAnsi="Segoe UI"/>
          <w:b/>
          <w:sz w:val="20"/>
          <w:u w:val="single"/>
        </w:rPr>
      </w:pPr>
    </w:p>
    <w:p w:rsidR="0028438B" w:rsidP="0051225D" w:rsidRDefault="008C7FCE" w14:paraId="21DD0FD4" w14:textId="66326AE9">
      <w:pPr>
        <w:spacing w:before="288" w:beforeLines="120" w:after="288" w:afterLines="120" w:line="276" w:lineRule="auto"/>
        <w:jc w:val="both"/>
        <w:rPr>
          <w:rFonts w:ascii="Segoe UI" w:hAnsi="Segoe UI"/>
          <w:b/>
          <w:sz w:val="20"/>
          <w:u w:val="single"/>
        </w:rPr>
      </w:pPr>
      <w:r>
        <w:rPr>
          <w:rFonts w:ascii="Segoe UI" w:hAnsi="Segoe UI"/>
          <w:b/>
          <w:sz w:val="20"/>
          <w:u w:val="single"/>
        </w:rPr>
        <w:t>Acionistas:</w:t>
      </w:r>
    </w:p>
    <w:p w:rsidR="008C7FCE" w:rsidP="0051225D" w:rsidRDefault="008C7FCE" w14:paraId="3C6412CF" w14:textId="77777777">
      <w:pPr>
        <w:spacing w:before="288" w:beforeLines="120" w:after="288" w:afterLines="120" w:line="276" w:lineRule="auto"/>
        <w:jc w:val="both"/>
        <w:rPr>
          <w:rFonts w:ascii="Segoe UI" w:hAnsi="Segoe UI"/>
          <w:b/>
          <w:sz w:val="20"/>
          <w:u w:val="single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111"/>
        <w:gridCol w:w="567"/>
        <w:gridCol w:w="3826"/>
      </w:tblGrid>
      <w:tr w:rsidRPr="00C9657D" w:rsidR="008C7FCE" w:rsidTr="00216AA2" w14:paraId="11132313" w14:textId="77777777">
        <w:tc>
          <w:tcPr>
            <w:tcW w:w="4111" w:type="dxa"/>
            <w:tcBorders>
              <w:bottom w:val="single" w:color="auto" w:sz="4" w:space="0"/>
            </w:tcBorders>
          </w:tcPr>
          <w:p w:rsidRPr="00C9657D" w:rsidR="008C7FCE" w:rsidP="00216AA2" w:rsidRDefault="008C7FCE" w14:paraId="32DA3253" w14:textId="77777777">
            <w:pPr>
              <w:spacing w:before="288" w:beforeLines="120" w:after="288" w:afterLines="120" w:line="276" w:lineRule="auto"/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Pr="00C9657D" w:rsidR="008C7FCE" w:rsidP="00216AA2" w:rsidRDefault="008C7FCE" w14:paraId="77C9575E" w14:textId="77777777">
            <w:pPr>
              <w:spacing w:before="288" w:beforeLines="120" w:after="288" w:afterLines="120" w:line="276" w:lineRule="auto"/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3826" w:type="dxa"/>
            <w:tcBorders>
              <w:bottom w:val="single" w:color="auto" w:sz="4" w:space="0"/>
            </w:tcBorders>
          </w:tcPr>
          <w:p w:rsidRPr="00C9657D" w:rsidR="008C7FCE" w:rsidP="00216AA2" w:rsidRDefault="008C7FCE" w14:paraId="02299A5A" w14:textId="77777777">
            <w:pPr>
              <w:spacing w:before="288" w:beforeLines="120" w:after="288" w:afterLines="120" w:line="276" w:lineRule="auto"/>
              <w:contextualSpacing/>
              <w:jc w:val="both"/>
              <w:rPr>
                <w:rFonts w:ascii="Segoe UI" w:hAnsi="Segoe UI" w:cs="Segoe UI"/>
              </w:rPr>
            </w:pPr>
          </w:p>
        </w:tc>
      </w:tr>
      <w:tr w:rsidRPr="00C9657D" w:rsidR="008C7FCE" w:rsidTr="00216AA2" w14:paraId="6B2C66AD" w14:textId="77777777">
        <w:tc>
          <w:tcPr>
            <w:tcW w:w="4111" w:type="dxa"/>
            <w:tcBorders>
              <w:top w:val="single" w:color="auto" w:sz="4" w:space="0"/>
            </w:tcBorders>
          </w:tcPr>
          <w:p w:rsidRPr="008C7FCE" w:rsidR="008C7FCE" w:rsidP="008C7FCE" w:rsidRDefault="008C7FCE" w14:paraId="6435EB1C" w14:textId="0B87576F">
            <w:pPr>
              <w:spacing w:before="288" w:beforeLines="120" w:after="288" w:afterLines="120" w:line="276" w:lineRule="auto"/>
              <w:contextualSpacing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/>
                <w:b/>
              </w:rPr>
              <w:t>VERT PARTICIPAÇÕES LTDA.</w:t>
            </w:r>
          </w:p>
        </w:tc>
        <w:tc>
          <w:tcPr>
            <w:tcW w:w="567" w:type="dxa"/>
          </w:tcPr>
          <w:p w:rsidRPr="00C9657D" w:rsidR="008C7FCE" w:rsidP="00216AA2" w:rsidRDefault="008C7FCE" w14:paraId="03898132" w14:textId="77777777">
            <w:pPr>
              <w:spacing w:before="288" w:beforeLines="120" w:after="288" w:afterLines="120" w:line="276" w:lineRule="auto"/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3826" w:type="dxa"/>
            <w:tcBorders>
              <w:top w:val="single" w:color="auto" w:sz="4" w:space="0"/>
            </w:tcBorders>
          </w:tcPr>
          <w:p w:rsidRPr="0051225D" w:rsidR="008C7FCE" w:rsidP="008C7FCE" w:rsidRDefault="008C7FCE" w14:paraId="786238DD" w14:textId="78122C88">
            <w:pPr>
              <w:spacing w:before="288" w:beforeLines="120" w:after="288" w:afterLines="120" w:line="276" w:lineRule="auto"/>
              <w:contextualSpacing/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VERT CRÉDITOS LTDA.</w:t>
            </w:r>
          </w:p>
        </w:tc>
      </w:tr>
    </w:tbl>
    <w:p w:rsidRPr="0051225D" w:rsidR="008C7FCE" w:rsidP="0051225D" w:rsidRDefault="008C7FCE" w14:paraId="650B5A39" w14:textId="77777777">
      <w:pPr>
        <w:spacing w:before="288" w:beforeLines="120" w:after="288" w:afterLines="120" w:line="276" w:lineRule="auto"/>
        <w:jc w:val="both"/>
        <w:rPr>
          <w:rFonts w:ascii="Segoe UI" w:hAnsi="Segoe UI"/>
          <w:b/>
          <w:sz w:val="20"/>
          <w:u w:val="single"/>
        </w:rPr>
      </w:pPr>
    </w:p>
    <w:sectPr w:rsidRPr="0051225D" w:rsidR="008C7FCE" w:rsidSect="004136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255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00A" w:rsidP="008B32C2" w:rsidRDefault="0093500A" w14:paraId="7797F7CB" w14:textId="77777777">
      <w:pPr>
        <w:spacing w:after="0" w:line="240" w:lineRule="auto"/>
      </w:pPr>
      <w:r>
        <w:separator/>
      </w:r>
    </w:p>
  </w:endnote>
  <w:endnote w:type="continuationSeparator" w:id="0">
    <w:p w:rsidR="0093500A" w:rsidP="008B32C2" w:rsidRDefault="0093500A" w14:paraId="4E0ED83B" w14:textId="77777777">
      <w:pPr>
        <w:spacing w:after="0" w:line="240" w:lineRule="auto"/>
      </w:pPr>
      <w:r>
        <w:continuationSeparator/>
      </w:r>
    </w:p>
  </w:endnote>
  <w:endnote w:type="continuationNotice" w:id="1">
    <w:p w:rsidR="0093500A" w:rsidRDefault="0093500A" w14:paraId="12EDC22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542" w:rsidP="002E5DB9" w:rsidRDefault="007B1542" w14:paraId="285D777D" w14:textId="237FE1F3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>
      <w:t>102013046.1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6426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56341" w:rsidRDefault="00356341" w14:paraId="63479ED4" w14:textId="610F8636">
            <w:pPr>
              <w:pStyle w:val="Footer"/>
              <w:jc w:val="right"/>
            </w:pPr>
            <w:r w:rsidRPr="004136B6">
              <w:rPr>
                <w:rFonts w:ascii="Segoe UI" w:hAnsi="Segoe UI" w:cs="Segoe UI"/>
                <w:sz w:val="20"/>
              </w:rPr>
              <w:fldChar w:fldCharType="begin"/>
            </w:r>
            <w:r w:rsidRPr="004136B6">
              <w:rPr>
                <w:rFonts w:ascii="Segoe UI" w:hAnsi="Segoe UI" w:cs="Segoe UI"/>
                <w:sz w:val="20"/>
              </w:rPr>
              <w:instrText>PAGE</w:instrText>
            </w:r>
            <w:r w:rsidRPr="004136B6">
              <w:rPr>
                <w:rFonts w:ascii="Segoe UI" w:hAnsi="Segoe UI" w:cs="Segoe UI"/>
                <w:sz w:val="20"/>
              </w:rPr>
              <w:fldChar w:fldCharType="separate"/>
            </w:r>
            <w:r w:rsidR="002E5DB9">
              <w:rPr>
                <w:rFonts w:ascii="Segoe UI" w:hAnsi="Segoe UI" w:cs="Segoe UI"/>
                <w:noProof/>
                <w:sz w:val="20"/>
              </w:rPr>
              <w:t>2</w:t>
            </w:r>
            <w:r w:rsidRPr="004136B6">
              <w:rPr>
                <w:rFonts w:ascii="Segoe UI" w:hAnsi="Segoe UI" w:cs="Segoe UI"/>
                <w:sz w:val="20"/>
              </w:rPr>
              <w:fldChar w:fldCharType="end"/>
            </w:r>
            <w:r w:rsidRPr="00356341">
              <w:rPr>
                <w:rFonts w:ascii="Segoe UI" w:hAnsi="Segoe UI" w:cs="Segoe UI"/>
                <w:sz w:val="20"/>
              </w:rPr>
              <w:t xml:space="preserve"> /</w:t>
            </w:r>
            <w:r w:rsidRPr="004136B6">
              <w:rPr>
                <w:rFonts w:ascii="Segoe UI" w:hAnsi="Segoe UI" w:cs="Segoe UI"/>
                <w:sz w:val="20"/>
              </w:rPr>
              <w:t xml:space="preserve"> </w:t>
            </w:r>
            <w:r w:rsidRPr="004136B6">
              <w:rPr>
                <w:rFonts w:ascii="Segoe UI" w:hAnsi="Segoe UI" w:cs="Segoe UI"/>
                <w:sz w:val="20"/>
              </w:rPr>
              <w:fldChar w:fldCharType="begin"/>
            </w:r>
            <w:r w:rsidRPr="004136B6">
              <w:rPr>
                <w:rFonts w:ascii="Segoe UI" w:hAnsi="Segoe UI" w:cs="Segoe UI"/>
                <w:sz w:val="20"/>
              </w:rPr>
              <w:instrText>NUMPAGES</w:instrText>
            </w:r>
            <w:r w:rsidRPr="004136B6">
              <w:rPr>
                <w:rFonts w:ascii="Segoe UI" w:hAnsi="Segoe UI" w:cs="Segoe UI"/>
                <w:sz w:val="20"/>
              </w:rPr>
              <w:fldChar w:fldCharType="separate"/>
            </w:r>
            <w:r w:rsidR="002E5DB9">
              <w:rPr>
                <w:rFonts w:ascii="Segoe UI" w:hAnsi="Segoe UI" w:cs="Segoe UI"/>
                <w:noProof/>
                <w:sz w:val="20"/>
              </w:rPr>
              <w:t>6</w:t>
            </w:r>
            <w:r w:rsidRPr="004136B6">
              <w:rPr>
                <w:rFonts w:ascii="Segoe UI" w:hAnsi="Segoe UI" w:cs="Segoe UI"/>
                <w:sz w:val="20"/>
              </w:rPr>
              <w:fldChar w:fldCharType="end"/>
            </w:r>
          </w:p>
        </w:sdtContent>
      </w:sdt>
    </w:sdtContent>
  </w:sdt>
  <w:p w:rsidRPr="00BD3CCC" w:rsidR="00A96703" w:rsidP="002E5DB9" w:rsidRDefault="007B1542" w14:paraId="1A9A2844" w14:textId="3D1A0F85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>
      <w:t>102013046.1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name="_GoBack" w:id="11"/>
  <w:p w:rsidR="007B1542" w:rsidP="002E5DB9" w:rsidRDefault="007B1542" w14:paraId="78C78CD4" w14:textId="65692D1D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>
      <w:t>102013046.1</w:t>
    </w:r>
    <w:r>
      <w:fldChar w:fldCharType="end"/>
    </w:r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00A" w:rsidP="008B32C2" w:rsidRDefault="0093500A" w14:paraId="4E605285" w14:textId="77777777">
      <w:pPr>
        <w:spacing w:after="0" w:line="240" w:lineRule="auto"/>
      </w:pPr>
      <w:r>
        <w:separator/>
      </w:r>
    </w:p>
  </w:footnote>
  <w:footnote w:type="continuationSeparator" w:id="0">
    <w:p w:rsidR="0093500A" w:rsidP="008B32C2" w:rsidRDefault="0093500A" w14:paraId="2A625CD9" w14:textId="77777777">
      <w:pPr>
        <w:spacing w:after="0" w:line="240" w:lineRule="auto"/>
      </w:pPr>
      <w:r>
        <w:continuationSeparator/>
      </w:r>
    </w:p>
  </w:footnote>
  <w:footnote w:type="continuationNotice" w:id="1">
    <w:p w:rsidR="0093500A" w:rsidRDefault="0093500A" w14:paraId="3D74746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542" w:rsidRDefault="007B1542" w14:paraId="577F9F4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4F3B0D" w:rsidR="00A96703" w:rsidP="00B476B7" w:rsidRDefault="00A96703" w14:paraId="1E905253" w14:textId="57A0ED3B">
    <w:pPr>
      <w:pStyle w:val="Header"/>
      <w:spacing w:line="300" w:lineRule="exact"/>
      <w:jc w:val="right"/>
      <w:rPr>
        <w:rFonts w:ascii="Segoe UI" w:hAnsi="Segoe UI" w:cs="Segoe UI"/>
        <w:b/>
        <w:sz w:val="20"/>
        <w:szCs w:val="20"/>
      </w:rPr>
    </w:pPr>
    <w:r w:rsidRPr="004F3B0D">
      <w:rPr>
        <w:rFonts w:ascii="Segoe UI" w:hAnsi="Segoe UI" w:cs="Segoe UI"/>
        <w:b/>
        <w:sz w:val="20"/>
        <w:szCs w:val="20"/>
      </w:rPr>
      <w:t>Minuta TCMB</w:t>
    </w:r>
    <w:r w:rsidR="00843F0A">
      <w:rPr>
        <w:rFonts w:ascii="Segoe UI" w:hAnsi="Segoe UI" w:cs="Segoe UI"/>
        <w:b/>
        <w:sz w:val="20"/>
        <w:szCs w:val="20"/>
      </w:rPr>
      <w:t>: 0</w:t>
    </w:r>
    <w:r w:rsidR="00AC775C">
      <w:rPr>
        <w:rFonts w:ascii="Segoe UI" w:hAnsi="Segoe UI" w:cs="Segoe UI"/>
        <w:b/>
        <w:sz w:val="20"/>
        <w:szCs w:val="20"/>
      </w:rPr>
      <w:t>3</w:t>
    </w:r>
    <w:r w:rsidR="00843F0A">
      <w:rPr>
        <w:rFonts w:ascii="Segoe UI" w:hAnsi="Segoe UI" w:cs="Segoe UI"/>
        <w:b/>
        <w:sz w:val="20"/>
        <w:szCs w:val="20"/>
      </w:rPr>
      <w:t>.06.2022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542" w:rsidRDefault="007B1542" w14:paraId="2007E32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08A"/>
    <w:multiLevelType w:val="hybridMultilevel"/>
    <w:tmpl w:val="CDF6D718"/>
    <w:lvl w:ilvl="0" w:tplc="3D82F0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56C84"/>
    <w:multiLevelType w:val="multilevel"/>
    <w:tmpl w:val="ACCA4CE8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1080"/>
        </w:tabs>
        <w:ind w:left="0" w:firstLine="567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upperRoman"/>
      <w:lvlText w:val="(%5)"/>
      <w:lvlJc w:val="left"/>
      <w:pPr>
        <w:tabs>
          <w:tab w:val="num" w:pos="1080"/>
        </w:tabs>
        <w:ind w:left="0" w:firstLine="567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567"/>
      </w:pPr>
      <w:rPr>
        <w:rFonts w:hint="default"/>
      </w:rPr>
    </w:lvl>
  </w:abstractNum>
  <w:abstractNum w:abstractNumId="2" w15:restartNumberingAfterBreak="0">
    <w:nsid w:val="060E03B2"/>
    <w:multiLevelType w:val="hybridMultilevel"/>
    <w:tmpl w:val="483E03D8"/>
    <w:lvl w:ilvl="0" w:tplc="9530E9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729CF"/>
    <w:multiLevelType w:val="hybridMultilevel"/>
    <w:tmpl w:val="1BFCE572"/>
    <w:lvl w:ilvl="0" w:tplc="5FCEC92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506227C8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70B37"/>
    <w:multiLevelType w:val="multilevel"/>
    <w:tmpl w:val="79AC3C66"/>
    <w:lvl w:ilvl="0">
      <w:start w:val="1"/>
      <w:numFmt w:val="decimal"/>
      <w:lvlText w:val="CLÁUSULA %1."/>
      <w:lvlJc w:val="left"/>
      <w:pPr>
        <w:ind w:left="0" w:firstLine="0"/>
      </w:pPr>
      <w:rPr>
        <w:rFonts w:ascii="Book Antiqua" w:hAnsi="Book Antiqua"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134"/>
        </w:tabs>
        <w:ind w:left="1134" w:hanging="1134"/>
      </w:pPr>
      <w:rPr>
        <w:rFonts w:ascii="Book Antiqua" w:hAnsi="Book Antiqua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6586AC4"/>
    <w:multiLevelType w:val="hybridMultilevel"/>
    <w:tmpl w:val="94C4C362"/>
    <w:lvl w:ilvl="0" w:tplc="1FA67BB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436FB"/>
    <w:multiLevelType w:val="multilevel"/>
    <w:tmpl w:val="DC5A13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EB645C"/>
    <w:multiLevelType w:val="hybridMultilevel"/>
    <w:tmpl w:val="B4F46F38"/>
    <w:lvl w:ilvl="0" w:tplc="1750CD38">
      <w:start w:val="1"/>
      <w:numFmt w:val="lowerLetter"/>
      <w:lvlText w:val="(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153A3C"/>
    <w:multiLevelType w:val="multilevel"/>
    <w:tmpl w:val="A440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E772C0"/>
    <w:multiLevelType w:val="hybridMultilevel"/>
    <w:tmpl w:val="A46A1272"/>
    <w:lvl w:ilvl="0" w:tplc="167011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12D70"/>
    <w:multiLevelType w:val="hybridMultilevel"/>
    <w:tmpl w:val="F41445EC"/>
    <w:lvl w:ilvl="0" w:tplc="B92C4D04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D40EC8"/>
    <w:multiLevelType w:val="multilevel"/>
    <w:tmpl w:val="7604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7E3522"/>
    <w:multiLevelType w:val="hybridMultilevel"/>
    <w:tmpl w:val="31783276"/>
    <w:lvl w:ilvl="0" w:tplc="6816A35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92EF8"/>
    <w:multiLevelType w:val="hybridMultilevel"/>
    <w:tmpl w:val="F41445EC"/>
    <w:lvl w:ilvl="0" w:tplc="B92C4D04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790744B"/>
    <w:multiLevelType w:val="multilevel"/>
    <w:tmpl w:val="51A21286"/>
    <w:lvl w:ilvl="0">
      <w:start w:val="1"/>
      <w:numFmt w:val="decimal"/>
      <w:lvlText w:val="CLÁUSULA %1."/>
      <w:lvlJc w:val="left"/>
      <w:pPr>
        <w:ind w:left="420" w:hanging="420"/>
      </w:pPr>
      <w:rPr>
        <w:rFonts w:ascii="Calibri" w:hAnsi="Calibri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15" w15:restartNumberingAfterBreak="0">
    <w:nsid w:val="279360DB"/>
    <w:multiLevelType w:val="hybridMultilevel"/>
    <w:tmpl w:val="D8105B4A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150FA"/>
    <w:multiLevelType w:val="multilevel"/>
    <w:tmpl w:val="62105A78"/>
    <w:lvl w:ilvl="0">
      <w:start w:val="3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ascii="Trebuchet MS" w:hAnsi="Trebuchet MS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ascii="Trebuchet MS" w:hAnsi="Trebuchet MS" w:cs="Tahoma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  <w:b w:val="0"/>
        <w:bCs/>
      </w:rPr>
    </w:lvl>
    <w:lvl w:ilvl="4">
      <w:start w:val="1"/>
      <w:numFmt w:val="lowerRoman"/>
      <w:lvlText w:val="(%5)"/>
      <w:lvlJc w:val="left"/>
      <w:pPr>
        <w:ind w:left="2215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AED71E4"/>
    <w:multiLevelType w:val="multilevel"/>
    <w:tmpl w:val="6B74AEC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2AD465C"/>
    <w:multiLevelType w:val="hybridMultilevel"/>
    <w:tmpl w:val="497C91A0"/>
    <w:lvl w:ilvl="0" w:tplc="4424A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F6350"/>
    <w:multiLevelType w:val="hybridMultilevel"/>
    <w:tmpl w:val="3B909738"/>
    <w:lvl w:ilvl="0" w:tplc="A372C5E4">
      <w:start w:val="1"/>
      <w:numFmt w:val="lowerRoman"/>
      <w:lvlText w:val="(%1)"/>
      <w:lvlJc w:val="left"/>
      <w:pPr>
        <w:ind w:left="1080" w:hanging="720"/>
      </w:pPr>
      <w:rPr>
        <w:rFonts w:eastAsiaTheme="minorHAnsi" w:cs="Arial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047AB"/>
    <w:multiLevelType w:val="multilevel"/>
    <w:tmpl w:val="390CDA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18489A"/>
    <w:multiLevelType w:val="multilevel"/>
    <w:tmpl w:val="DC86AE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889102C"/>
    <w:multiLevelType w:val="hybridMultilevel"/>
    <w:tmpl w:val="3250851C"/>
    <w:lvl w:ilvl="0" w:tplc="65E0CF8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F40485A"/>
    <w:multiLevelType w:val="multilevel"/>
    <w:tmpl w:val="B3F06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FEC6FA9"/>
    <w:multiLevelType w:val="multilevel"/>
    <w:tmpl w:val="C6A8C238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0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5" w15:restartNumberingAfterBreak="0">
    <w:nsid w:val="45CC5F61"/>
    <w:multiLevelType w:val="hybridMultilevel"/>
    <w:tmpl w:val="88F2169E"/>
    <w:lvl w:ilvl="0" w:tplc="F48E9192">
      <w:start w:val="1"/>
      <w:numFmt w:val="lowerRoman"/>
      <w:lvlText w:val="(%1)"/>
      <w:lvlJc w:val="left"/>
      <w:pPr>
        <w:ind w:left="720" w:hanging="360"/>
      </w:pPr>
      <w:rPr>
        <w:rFonts w:ascii="Book Antiqua" w:hAnsi="Book Antiqua" w:hint="default"/>
        <w:b w:val="0"/>
        <w:i w:val="0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93926"/>
    <w:multiLevelType w:val="hybridMultilevel"/>
    <w:tmpl w:val="95B00194"/>
    <w:lvl w:ilvl="0" w:tplc="167011D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31F44"/>
    <w:multiLevelType w:val="multilevel"/>
    <w:tmpl w:val="F8104AB0"/>
    <w:numStyleLink w:val="PVG"/>
  </w:abstractNum>
  <w:abstractNum w:abstractNumId="28" w15:restartNumberingAfterBreak="0">
    <w:nsid w:val="4AA602B4"/>
    <w:multiLevelType w:val="hybridMultilevel"/>
    <w:tmpl w:val="3298735A"/>
    <w:lvl w:ilvl="0" w:tplc="C7CECC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539D8"/>
    <w:multiLevelType w:val="hybridMultilevel"/>
    <w:tmpl w:val="95B00194"/>
    <w:lvl w:ilvl="0" w:tplc="167011D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A714C"/>
    <w:multiLevelType w:val="hybridMultilevel"/>
    <w:tmpl w:val="BC2EE518"/>
    <w:lvl w:ilvl="0" w:tplc="534E29F0">
      <w:start w:val="1"/>
      <w:numFmt w:val="lowerRoman"/>
      <w:lvlText w:val="(%1)"/>
      <w:lvlJc w:val="left"/>
      <w:pPr>
        <w:ind w:left="284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0146B"/>
    <w:multiLevelType w:val="hybridMultilevel"/>
    <w:tmpl w:val="31783276"/>
    <w:lvl w:ilvl="0" w:tplc="6816A35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11FFE"/>
    <w:multiLevelType w:val="hybridMultilevel"/>
    <w:tmpl w:val="F6E2EEDC"/>
    <w:lvl w:ilvl="0" w:tplc="D3AA9C9E">
      <w:start w:val="9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F227643"/>
    <w:multiLevelType w:val="multilevel"/>
    <w:tmpl w:val="8EF6DCC2"/>
    <w:lvl w:ilvl="0">
      <w:start w:val="1"/>
      <w:numFmt w:val="decimal"/>
      <w:suff w:val="space"/>
      <w:lvlText w:val="CLÁUSULA %1."/>
      <w:lvlJc w:val="left"/>
      <w:pPr>
        <w:ind w:left="0" w:firstLine="0"/>
      </w:pPr>
      <w:rPr>
        <w:rFonts w:asciiTheme="minorHAnsi" w:hAnsiTheme="minorHAnsi" w:cstheme="minorHAnsi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0" w:firstLine="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34" w15:restartNumberingAfterBreak="0">
    <w:nsid w:val="60D0633B"/>
    <w:multiLevelType w:val="hybridMultilevel"/>
    <w:tmpl w:val="4268F4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9944D8"/>
    <w:multiLevelType w:val="multilevel"/>
    <w:tmpl w:val="F8104AB0"/>
    <w:styleLink w:val="PVG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32C6387"/>
    <w:multiLevelType w:val="hybridMultilevel"/>
    <w:tmpl w:val="31783276"/>
    <w:lvl w:ilvl="0" w:tplc="6816A35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7648D"/>
    <w:multiLevelType w:val="multilevel"/>
    <w:tmpl w:val="53FC5766"/>
    <w:lvl w:ilvl="0">
      <w:start w:val="1"/>
      <w:numFmt w:val="decimal"/>
      <w:lvlText w:val="CAPÍTULO %1."/>
      <w:lvlJc w:val="left"/>
      <w:pPr>
        <w:tabs>
          <w:tab w:val="num" w:pos="1134"/>
        </w:tabs>
        <w:ind w:left="1134" w:hanging="1134"/>
      </w:pPr>
      <w:rPr>
        <w:rFonts w:ascii="Book Antiqua" w:hAnsi="Book Antiqua" w:cs="Arial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Restart w:val="0"/>
      <w:pStyle w:val="ItemdeContrato"/>
      <w:lvlText w:val="Artigo %2."/>
      <w:lvlJc w:val="left"/>
      <w:pPr>
        <w:tabs>
          <w:tab w:val="num" w:pos="1418"/>
        </w:tabs>
        <w:ind w:left="0" w:firstLine="0"/>
      </w:pPr>
      <w:rPr>
        <w:rFonts w:ascii="Book Antiqua" w:hAnsi="Book Antiqua" w:hint="default"/>
        <w:b/>
        <w:i w:val="0"/>
        <w:sz w:val="20"/>
        <w:szCs w:val="24"/>
      </w:rPr>
    </w:lvl>
    <w:lvl w:ilvl="2">
      <w:start w:val="1"/>
      <w:numFmt w:val="ordinal"/>
      <w:lvlRestart w:val="0"/>
      <w:lvlText w:val="Parágrafo %3"/>
      <w:lvlJc w:val="left"/>
      <w:pPr>
        <w:tabs>
          <w:tab w:val="num" w:pos="1418"/>
        </w:tabs>
        <w:ind w:left="1418" w:hanging="1418"/>
      </w:pPr>
      <w:rPr>
        <w:rFonts w:ascii="Book Antiqua" w:hAnsi="Book Antiqua" w:hint="default"/>
        <w:b w:val="0"/>
        <w:i w:val="0"/>
        <w:color w:val="auto"/>
        <w:sz w:val="20"/>
        <w:szCs w:val="24"/>
      </w:rPr>
    </w:lvl>
    <w:lvl w:ilvl="3">
      <w:start w:val="1"/>
      <w:numFmt w:val="none"/>
      <w:isLgl/>
      <w:lvlText w:val="Parágrafo único. "/>
      <w:lvlJc w:val="left"/>
      <w:pPr>
        <w:tabs>
          <w:tab w:val="num" w:pos="1701"/>
        </w:tabs>
        <w:ind w:left="1701" w:hanging="1701"/>
      </w:pPr>
      <w:rPr>
        <w:rFonts w:ascii="Book Antiqua" w:hAnsi="Book Antiqua" w:hint="default"/>
        <w:b w:val="0"/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134" w:hanging="1134"/>
      </w:pPr>
      <w:rPr>
        <w:rFonts w:hint="default"/>
      </w:rPr>
    </w:lvl>
  </w:abstractNum>
  <w:abstractNum w:abstractNumId="38" w15:restartNumberingAfterBreak="0">
    <w:nsid w:val="65B5299F"/>
    <w:multiLevelType w:val="hybridMultilevel"/>
    <w:tmpl w:val="F8543BC2"/>
    <w:lvl w:ilvl="0" w:tplc="DDC0D22C">
      <w:start w:val="1"/>
      <w:numFmt w:val="lowerRoman"/>
      <w:lvlText w:val="(%1)"/>
      <w:lvlJc w:val="left"/>
      <w:pPr>
        <w:ind w:left="720" w:hanging="360"/>
      </w:pPr>
      <w:rPr>
        <w:rFonts w:ascii="Segoe UI" w:hAnsi="Segoe UI" w:cs="Segoe UI"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1049AB"/>
    <w:multiLevelType w:val="hybridMultilevel"/>
    <w:tmpl w:val="E53CC1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F20D58"/>
    <w:multiLevelType w:val="hybridMultilevel"/>
    <w:tmpl w:val="31783276"/>
    <w:lvl w:ilvl="0" w:tplc="6816A35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43321E"/>
    <w:multiLevelType w:val="hybridMultilevel"/>
    <w:tmpl w:val="F41445EC"/>
    <w:lvl w:ilvl="0" w:tplc="B92C4D04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7A001E2"/>
    <w:multiLevelType w:val="hybridMultilevel"/>
    <w:tmpl w:val="31783276"/>
    <w:lvl w:ilvl="0" w:tplc="6816A35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85A7C"/>
    <w:multiLevelType w:val="hybridMultilevel"/>
    <w:tmpl w:val="139E04A8"/>
    <w:lvl w:ilvl="0" w:tplc="1908B36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33645"/>
    <w:multiLevelType w:val="hybridMultilevel"/>
    <w:tmpl w:val="31783276"/>
    <w:lvl w:ilvl="0" w:tplc="6816A35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8D503C"/>
    <w:multiLevelType w:val="hybridMultilevel"/>
    <w:tmpl w:val="F41445EC"/>
    <w:lvl w:ilvl="0" w:tplc="B92C4D04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FB47285"/>
    <w:multiLevelType w:val="hybridMultilevel"/>
    <w:tmpl w:val="B1A8FE20"/>
    <w:lvl w:ilvl="0" w:tplc="2A88F0C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1"/>
  </w:num>
  <w:num w:numId="2">
    <w:abstractNumId w:val="8"/>
  </w:num>
  <w:num w:numId="3">
    <w:abstractNumId w:val="46"/>
  </w:num>
  <w:num w:numId="4">
    <w:abstractNumId w:val="43"/>
  </w:num>
  <w:num w:numId="5">
    <w:abstractNumId w:val="0"/>
  </w:num>
  <w:num w:numId="6">
    <w:abstractNumId w:val="19"/>
  </w:num>
  <w:num w:numId="7">
    <w:abstractNumId w:val="37"/>
  </w:num>
  <w:num w:numId="8">
    <w:abstractNumId w:val="25"/>
  </w:num>
  <w:num w:numId="9">
    <w:abstractNumId w:val="37"/>
  </w:num>
  <w:num w:numId="10">
    <w:abstractNumId w:val="37"/>
  </w:num>
  <w:num w:numId="11">
    <w:abstractNumId w:val="22"/>
  </w:num>
  <w:num w:numId="12">
    <w:abstractNumId w:val="9"/>
  </w:num>
  <w:num w:numId="13">
    <w:abstractNumId w:val="10"/>
  </w:num>
  <w:num w:numId="14">
    <w:abstractNumId w:val="41"/>
  </w:num>
  <w:num w:numId="15">
    <w:abstractNumId w:val="13"/>
  </w:num>
  <w:num w:numId="16">
    <w:abstractNumId w:val="32"/>
  </w:num>
  <w:num w:numId="17">
    <w:abstractNumId w:val="45"/>
  </w:num>
  <w:num w:numId="18">
    <w:abstractNumId w:val="28"/>
  </w:num>
  <w:num w:numId="19">
    <w:abstractNumId w:val="7"/>
  </w:num>
  <w:num w:numId="20">
    <w:abstractNumId w:val="33"/>
  </w:num>
  <w:num w:numId="21">
    <w:abstractNumId w:val="15"/>
  </w:num>
  <w:num w:numId="22">
    <w:abstractNumId w:val="29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6"/>
  </w:num>
  <w:num w:numId="26">
    <w:abstractNumId w:val="34"/>
  </w:num>
  <w:num w:numId="27">
    <w:abstractNumId w:val="14"/>
  </w:num>
  <w:num w:numId="28">
    <w:abstractNumId w:val="31"/>
  </w:num>
  <w:num w:numId="29">
    <w:abstractNumId w:val="4"/>
  </w:num>
  <w:num w:numId="30">
    <w:abstractNumId w:val="44"/>
  </w:num>
  <w:num w:numId="31">
    <w:abstractNumId w:val="12"/>
  </w:num>
  <w:num w:numId="32">
    <w:abstractNumId w:val="36"/>
  </w:num>
  <w:num w:numId="33">
    <w:abstractNumId w:val="42"/>
  </w:num>
  <w:num w:numId="34">
    <w:abstractNumId w:val="40"/>
  </w:num>
  <w:num w:numId="35">
    <w:abstractNumId w:val="3"/>
  </w:num>
  <w:num w:numId="36">
    <w:abstractNumId w:val="1"/>
  </w:num>
  <w:num w:numId="37">
    <w:abstractNumId w:val="2"/>
  </w:num>
  <w:num w:numId="38">
    <w:abstractNumId w:val="24"/>
  </w:num>
  <w:num w:numId="39">
    <w:abstractNumId w:val="20"/>
  </w:num>
  <w:num w:numId="40">
    <w:abstractNumId w:val="18"/>
  </w:num>
  <w:num w:numId="41">
    <w:abstractNumId w:val="6"/>
  </w:num>
  <w:num w:numId="42">
    <w:abstractNumId w:val="21"/>
  </w:num>
  <w:num w:numId="43">
    <w:abstractNumId w:val="17"/>
  </w:num>
  <w:num w:numId="44">
    <w:abstractNumId w:val="5"/>
  </w:num>
  <w:num w:numId="45">
    <w:abstractNumId w:val="16"/>
  </w:num>
  <w:num w:numId="46">
    <w:abstractNumId w:val="38"/>
  </w:num>
  <w:num w:numId="47">
    <w:abstractNumId w:val="39"/>
  </w:num>
  <w:num w:numId="48">
    <w:abstractNumId w:val="35"/>
  </w:num>
  <w:num w:numId="49">
    <w:abstractNumId w:val="30"/>
  </w:num>
  <w:num w:numId="50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Verdana" w:hAnsi="Verdana" w:hint="default"/>
          <w:b/>
          <w:i w:val="0"/>
          <w:caps w:val="0"/>
          <w:strike w:val="0"/>
          <w:dstrike w:val="0"/>
          <w:vanish w:val="0"/>
          <w:color w:val="FFFFFF" w:themeColor="background1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0"/>
        </w:pPr>
        <w:rPr>
          <w:rFonts w:ascii="Verdana" w:hAnsi="Verdana" w:hint="default"/>
          <w:b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18"/>
          </w:tabs>
          <w:ind w:left="0" w:firstLine="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418"/>
          </w:tabs>
          <w:ind w:left="0" w:firstLine="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decimal"/>
        <w:lvlText w:val="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3E"/>
    <w:rsid w:val="00010693"/>
    <w:rsid w:val="000106FC"/>
    <w:rsid w:val="000111E1"/>
    <w:rsid w:val="0001624F"/>
    <w:rsid w:val="000214E0"/>
    <w:rsid w:val="00021617"/>
    <w:rsid w:val="0002176B"/>
    <w:rsid w:val="000222B0"/>
    <w:rsid w:val="00022FA6"/>
    <w:rsid w:val="000245D2"/>
    <w:rsid w:val="000273A7"/>
    <w:rsid w:val="00027B70"/>
    <w:rsid w:val="00033A7A"/>
    <w:rsid w:val="00033FBC"/>
    <w:rsid w:val="00043E5C"/>
    <w:rsid w:val="00044C05"/>
    <w:rsid w:val="00044EF8"/>
    <w:rsid w:val="00050243"/>
    <w:rsid w:val="0005517F"/>
    <w:rsid w:val="00055A62"/>
    <w:rsid w:val="0006722F"/>
    <w:rsid w:val="00067AB4"/>
    <w:rsid w:val="00073A4D"/>
    <w:rsid w:val="00082C54"/>
    <w:rsid w:val="00085408"/>
    <w:rsid w:val="000854BB"/>
    <w:rsid w:val="0008768F"/>
    <w:rsid w:val="00092CEB"/>
    <w:rsid w:val="000938A1"/>
    <w:rsid w:val="000941FF"/>
    <w:rsid w:val="00094F82"/>
    <w:rsid w:val="00097BAC"/>
    <w:rsid w:val="000A0AA0"/>
    <w:rsid w:val="000A1C29"/>
    <w:rsid w:val="000A3C5B"/>
    <w:rsid w:val="000A56BB"/>
    <w:rsid w:val="000A72AE"/>
    <w:rsid w:val="000B33B6"/>
    <w:rsid w:val="000B4662"/>
    <w:rsid w:val="000B565F"/>
    <w:rsid w:val="000C06D0"/>
    <w:rsid w:val="000C196F"/>
    <w:rsid w:val="000C536B"/>
    <w:rsid w:val="000D33B0"/>
    <w:rsid w:val="000D5A6A"/>
    <w:rsid w:val="000D689B"/>
    <w:rsid w:val="000D697D"/>
    <w:rsid w:val="000D7DE5"/>
    <w:rsid w:val="000E0CF0"/>
    <w:rsid w:val="000E3FF0"/>
    <w:rsid w:val="000E70AE"/>
    <w:rsid w:val="000F09BA"/>
    <w:rsid w:val="000F3F8C"/>
    <w:rsid w:val="000F446F"/>
    <w:rsid w:val="000F7388"/>
    <w:rsid w:val="000F78F6"/>
    <w:rsid w:val="00102838"/>
    <w:rsid w:val="0010742C"/>
    <w:rsid w:val="00107756"/>
    <w:rsid w:val="00107FDB"/>
    <w:rsid w:val="0011147E"/>
    <w:rsid w:val="00111E73"/>
    <w:rsid w:val="001133AA"/>
    <w:rsid w:val="001210BB"/>
    <w:rsid w:val="00131BFB"/>
    <w:rsid w:val="00131C4D"/>
    <w:rsid w:val="001331EF"/>
    <w:rsid w:val="00134845"/>
    <w:rsid w:val="00140AD3"/>
    <w:rsid w:val="00141F22"/>
    <w:rsid w:val="00151B04"/>
    <w:rsid w:val="0015493E"/>
    <w:rsid w:val="00154A76"/>
    <w:rsid w:val="00154F9E"/>
    <w:rsid w:val="001573CD"/>
    <w:rsid w:val="00157E9D"/>
    <w:rsid w:val="00163946"/>
    <w:rsid w:val="00167937"/>
    <w:rsid w:val="00171C8A"/>
    <w:rsid w:val="00171CD7"/>
    <w:rsid w:val="00172C34"/>
    <w:rsid w:val="00177B37"/>
    <w:rsid w:val="001802D4"/>
    <w:rsid w:val="00183B64"/>
    <w:rsid w:val="00185D63"/>
    <w:rsid w:val="00190B93"/>
    <w:rsid w:val="00193106"/>
    <w:rsid w:val="001A0759"/>
    <w:rsid w:val="001B063F"/>
    <w:rsid w:val="001B7B25"/>
    <w:rsid w:val="001C01BE"/>
    <w:rsid w:val="001C2178"/>
    <w:rsid w:val="001C69ED"/>
    <w:rsid w:val="001D3361"/>
    <w:rsid w:val="001D3362"/>
    <w:rsid w:val="001D3F74"/>
    <w:rsid w:val="001D65F1"/>
    <w:rsid w:val="001D7C6E"/>
    <w:rsid w:val="001E3D28"/>
    <w:rsid w:val="001E6E7F"/>
    <w:rsid w:val="001F1BA2"/>
    <w:rsid w:val="001F1BC7"/>
    <w:rsid w:val="001F70DE"/>
    <w:rsid w:val="00210FA7"/>
    <w:rsid w:val="002120C3"/>
    <w:rsid w:val="002159BA"/>
    <w:rsid w:val="002210D3"/>
    <w:rsid w:val="00222438"/>
    <w:rsid w:val="0022259B"/>
    <w:rsid w:val="00226799"/>
    <w:rsid w:val="00227F98"/>
    <w:rsid w:val="0023679E"/>
    <w:rsid w:val="002462FE"/>
    <w:rsid w:val="00256E5C"/>
    <w:rsid w:val="00260EBF"/>
    <w:rsid w:val="00266067"/>
    <w:rsid w:val="0026750A"/>
    <w:rsid w:val="002768AB"/>
    <w:rsid w:val="002813F0"/>
    <w:rsid w:val="00282250"/>
    <w:rsid w:val="00282991"/>
    <w:rsid w:val="0028438B"/>
    <w:rsid w:val="002871AC"/>
    <w:rsid w:val="0028748A"/>
    <w:rsid w:val="00287A74"/>
    <w:rsid w:val="0029186E"/>
    <w:rsid w:val="002936DB"/>
    <w:rsid w:val="002946C5"/>
    <w:rsid w:val="00294807"/>
    <w:rsid w:val="00295D9C"/>
    <w:rsid w:val="002A670C"/>
    <w:rsid w:val="002B4823"/>
    <w:rsid w:val="002B4847"/>
    <w:rsid w:val="002C02A8"/>
    <w:rsid w:val="002C09DF"/>
    <w:rsid w:val="002C3D03"/>
    <w:rsid w:val="002C63EF"/>
    <w:rsid w:val="002D0007"/>
    <w:rsid w:val="002D27FB"/>
    <w:rsid w:val="002D5BB6"/>
    <w:rsid w:val="002D68C3"/>
    <w:rsid w:val="002D7556"/>
    <w:rsid w:val="002E2DD3"/>
    <w:rsid w:val="002E456F"/>
    <w:rsid w:val="002E471B"/>
    <w:rsid w:val="002E5DB9"/>
    <w:rsid w:val="002E74E5"/>
    <w:rsid w:val="002E75B2"/>
    <w:rsid w:val="002F6B56"/>
    <w:rsid w:val="0030382B"/>
    <w:rsid w:val="00303C41"/>
    <w:rsid w:val="00304935"/>
    <w:rsid w:val="00305695"/>
    <w:rsid w:val="00311DF0"/>
    <w:rsid w:val="003136A1"/>
    <w:rsid w:val="00314B31"/>
    <w:rsid w:val="0031625D"/>
    <w:rsid w:val="00320173"/>
    <w:rsid w:val="00326530"/>
    <w:rsid w:val="003303AC"/>
    <w:rsid w:val="00331EAD"/>
    <w:rsid w:val="00332584"/>
    <w:rsid w:val="0033450C"/>
    <w:rsid w:val="003358ED"/>
    <w:rsid w:val="0034344A"/>
    <w:rsid w:val="003527DB"/>
    <w:rsid w:val="003532E8"/>
    <w:rsid w:val="00356341"/>
    <w:rsid w:val="00357F93"/>
    <w:rsid w:val="003617AC"/>
    <w:rsid w:val="00362972"/>
    <w:rsid w:val="00371264"/>
    <w:rsid w:val="00371AA1"/>
    <w:rsid w:val="0037209F"/>
    <w:rsid w:val="00372D75"/>
    <w:rsid w:val="0037321A"/>
    <w:rsid w:val="0037343B"/>
    <w:rsid w:val="0037793E"/>
    <w:rsid w:val="00381B9F"/>
    <w:rsid w:val="0038500E"/>
    <w:rsid w:val="00392BBF"/>
    <w:rsid w:val="00392D79"/>
    <w:rsid w:val="00393D88"/>
    <w:rsid w:val="00393FCD"/>
    <w:rsid w:val="0039418C"/>
    <w:rsid w:val="00394638"/>
    <w:rsid w:val="00396842"/>
    <w:rsid w:val="003979C3"/>
    <w:rsid w:val="003A0FA9"/>
    <w:rsid w:val="003A5F8E"/>
    <w:rsid w:val="003B0109"/>
    <w:rsid w:val="003B56B9"/>
    <w:rsid w:val="003B76C9"/>
    <w:rsid w:val="003C563F"/>
    <w:rsid w:val="003D538E"/>
    <w:rsid w:val="003D5ACE"/>
    <w:rsid w:val="003D622C"/>
    <w:rsid w:val="003D638D"/>
    <w:rsid w:val="003E17ED"/>
    <w:rsid w:val="003E6EBB"/>
    <w:rsid w:val="003F059E"/>
    <w:rsid w:val="003F05D1"/>
    <w:rsid w:val="003F2F84"/>
    <w:rsid w:val="003F66F0"/>
    <w:rsid w:val="00401DE2"/>
    <w:rsid w:val="0040649C"/>
    <w:rsid w:val="004104BE"/>
    <w:rsid w:val="004136B6"/>
    <w:rsid w:val="004219FF"/>
    <w:rsid w:val="00423250"/>
    <w:rsid w:val="004275AB"/>
    <w:rsid w:val="00437F71"/>
    <w:rsid w:val="00441BF9"/>
    <w:rsid w:val="004435E3"/>
    <w:rsid w:val="00444A10"/>
    <w:rsid w:val="00465830"/>
    <w:rsid w:val="00466BA3"/>
    <w:rsid w:val="0046717E"/>
    <w:rsid w:val="00473C6C"/>
    <w:rsid w:val="00474118"/>
    <w:rsid w:val="00477B04"/>
    <w:rsid w:val="00481C30"/>
    <w:rsid w:val="00483FDC"/>
    <w:rsid w:val="00484D7A"/>
    <w:rsid w:val="00491115"/>
    <w:rsid w:val="00492EEF"/>
    <w:rsid w:val="004A135B"/>
    <w:rsid w:val="004A2879"/>
    <w:rsid w:val="004B0DA2"/>
    <w:rsid w:val="004B1311"/>
    <w:rsid w:val="004B39ED"/>
    <w:rsid w:val="004B39EE"/>
    <w:rsid w:val="004B457A"/>
    <w:rsid w:val="004B539E"/>
    <w:rsid w:val="004C11C0"/>
    <w:rsid w:val="004C15F1"/>
    <w:rsid w:val="004C26CF"/>
    <w:rsid w:val="004D37DA"/>
    <w:rsid w:val="004D4A24"/>
    <w:rsid w:val="004D7060"/>
    <w:rsid w:val="004E1459"/>
    <w:rsid w:val="004E2C31"/>
    <w:rsid w:val="004E34D4"/>
    <w:rsid w:val="004E6276"/>
    <w:rsid w:val="004E6C97"/>
    <w:rsid w:val="004F179B"/>
    <w:rsid w:val="004F1E8F"/>
    <w:rsid w:val="004F3B0D"/>
    <w:rsid w:val="004F45F5"/>
    <w:rsid w:val="004F5D65"/>
    <w:rsid w:val="004F5E4B"/>
    <w:rsid w:val="0050225F"/>
    <w:rsid w:val="00503E68"/>
    <w:rsid w:val="005052B3"/>
    <w:rsid w:val="0051148B"/>
    <w:rsid w:val="0051225D"/>
    <w:rsid w:val="00512D7E"/>
    <w:rsid w:val="00513AD5"/>
    <w:rsid w:val="005168F2"/>
    <w:rsid w:val="0054256A"/>
    <w:rsid w:val="00550215"/>
    <w:rsid w:val="00552476"/>
    <w:rsid w:val="00553211"/>
    <w:rsid w:val="00554C6D"/>
    <w:rsid w:val="00557320"/>
    <w:rsid w:val="00561B38"/>
    <w:rsid w:val="005640CD"/>
    <w:rsid w:val="00564E72"/>
    <w:rsid w:val="00566C34"/>
    <w:rsid w:val="005707D6"/>
    <w:rsid w:val="0057571F"/>
    <w:rsid w:val="00581CF4"/>
    <w:rsid w:val="0058637B"/>
    <w:rsid w:val="00587FE8"/>
    <w:rsid w:val="00590F23"/>
    <w:rsid w:val="0059470D"/>
    <w:rsid w:val="0059477C"/>
    <w:rsid w:val="00594804"/>
    <w:rsid w:val="00595CA2"/>
    <w:rsid w:val="005A1B54"/>
    <w:rsid w:val="005A1C1A"/>
    <w:rsid w:val="005A278D"/>
    <w:rsid w:val="005B102B"/>
    <w:rsid w:val="005C5167"/>
    <w:rsid w:val="005C5870"/>
    <w:rsid w:val="005C69B6"/>
    <w:rsid w:val="005C7538"/>
    <w:rsid w:val="005D0814"/>
    <w:rsid w:val="005D37B5"/>
    <w:rsid w:val="005D3EAB"/>
    <w:rsid w:val="005D47C4"/>
    <w:rsid w:val="005D5A17"/>
    <w:rsid w:val="005E128E"/>
    <w:rsid w:val="005E2D42"/>
    <w:rsid w:val="005E2FD1"/>
    <w:rsid w:val="005E727A"/>
    <w:rsid w:val="005F1FA2"/>
    <w:rsid w:val="006002F5"/>
    <w:rsid w:val="00601F4E"/>
    <w:rsid w:val="00602D54"/>
    <w:rsid w:val="006031DF"/>
    <w:rsid w:val="00603D69"/>
    <w:rsid w:val="00610863"/>
    <w:rsid w:val="006124E9"/>
    <w:rsid w:val="00617176"/>
    <w:rsid w:val="006234A1"/>
    <w:rsid w:val="00624463"/>
    <w:rsid w:val="00624BAA"/>
    <w:rsid w:val="00627DBD"/>
    <w:rsid w:val="00634300"/>
    <w:rsid w:val="0063481A"/>
    <w:rsid w:val="00635F55"/>
    <w:rsid w:val="00641C9B"/>
    <w:rsid w:val="006446B8"/>
    <w:rsid w:val="00645E21"/>
    <w:rsid w:val="00660616"/>
    <w:rsid w:val="00661818"/>
    <w:rsid w:val="0066253B"/>
    <w:rsid w:val="0066274D"/>
    <w:rsid w:val="00663346"/>
    <w:rsid w:val="00672C00"/>
    <w:rsid w:val="00672F6E"/>
    <w:rsid w:val="00673E6C"/>
    <w:rsid w:val="006762DA"/>
    <w:rsid w:val="0067742E"/>
    <w:rsid w:val="0067772E"/>
    <w:rsid w:val="00677FDD"/>
    <w:rsid w:val="0068107C"/>
    <w:rsid w:val="00684373"/>
    <w:rsid w:val="00685181"/>
    <w:rsid w:val="006853B1"/>
    <w:rsid w:val="00687086"/>
    <w:rsid w:val="00692FEB"/>
    <w:rsid w:val="006A0617"/>
    <w:rsid w:val="006A3163"/>
    <w:rsid w:val="006B102A"/>
    <w:rsid w:val="006B1601"/>
    <w:rsid w:val="006B3328"/>
    <w:rsid w:val="006D05AA"/>
    <w:rsid w:val="006D4E02"/>
    <w:rsid w:val="006D669A"/>
    <w:rsid w:val="006E0A6B"/>
    <w:rsid w:val="006E6ED6"/>
    <w:rsid w:val="006F31A2"/>
    <w:rsid w:val="006F6415"/>
    <w:rsid w:val="00700131"/>
    <w:rsid w:val="00702B1C"/>
    <w:rsid w:val="00705B15"/>
    <w:rsid w:val="007075EF"/>
    <w:rsid w:val="0071173F"/>
    <w:rsid w:val="00712766"/>
    <w:rsid w:val="00713337"/>
    <w:rsid w:val="00715316"/>
    <w:rsid w:val="0072693C"/>
    <w:rsid w:val="00727C8E"/>
    <w:rsid w:val="00731F9B"/>
    <w:rsid w:val="00737E83"/>
    <w:rsid w:val="00742958"/>
    <w:rsid w:val="0074462A"/>
    <w:rsid w:val="0074534B"/>
    <w:rsid w:val="007463ED"/>
    <w:rsid w:val="00746627"/>
    <w:rsid w:val="007475F6"/>
    <w:rsid w:val="0075036C"/>
    <w:rsid w:val="007559CD"/>
    <w:rsid w:val="00757CFD"/>
    <w:rsid w:val="00764163"/>
    <w:rsid w:val="00764311"/>
    <w:rsid w:val="007732A1"/>
    <w:rsid w:val="00775A76"/>
    <w:rsid w:val="00776C2B"/>
    <w:rsid w:val="0078140A"/>
    <w:rsid w:val="007822D3"/>
    <w:rsid w:val="00785B8F"/>
    <w:rsid w:val="00787C9F"/>
    <w:rsid w:val="00787DBC"/>
    <w:rsid w:val="007908F9"/>
    <w:rsid w:val="007927DE"/>
    <w:rsid w:val="007A101D"/>
    <w:rsid w:val="007A6E0E"/>
    <w:rsid w:val="007A7A0D"/>
    <w:rsid w:val="007B0696"/>
    <w:rsid w:val="007B1542"/>
    <w:rsid w:val="007B321B"/>
    <w:rsid w:val="007B4AD2"/>
    <w:rsid w:val="007C1C13"/>
    <w:rsid w:val="007C3408"/>
    <w:rsid w:val="007C66CF"/>
    <w:rsid w:val="007D2317"/>
    <w:rsid w:val="007D259F"/>
    <w:rsid w:val="007D4E41"/>
    <w:rsid w:val="007E08F4"/>
    <w:rsid w:val="007E1657"/>
    <w:rsid w:val="007E1CEB"/>
    <w:rsid w:val="007E25E4"/>
    <w:rsid w:val="007E775B"/>
    <w:rsid w:val="007F11FC"/>
    <w:rsid w:val="007F18E8"/>
    <w:rsid w:val="0080041B"/>
    <w:rsid w:val="00801ED5"/>
    <w:rsid w:val="00803951"/>
    <w:rsid w:val="0080444E"/>
    <w:rsid w:val="008070B2"/>
    <w:rsid w:val="008073A7"/>
    <w:rsid w:val="00807E7D"/>
    <w:rsid w:val="008105CF"/>
    <w:rsid w:val="008203C6"/>
    <w:rsid w:val="00822B59"/>
    <w:rsid w:val="00823007"/>
    <w:rsid w:val="00824F44"/>
    <w:rsid w:val="00826781"/>
    <w:rsid w:val="008305ED"/>
    <w:rsid w:val="008353E2"/>
    <w:rsid w:val="00835C61"/>
    <w:rsid w:val="00842574"/>
    <w:rsid w:val="00843F0A"/>
    <w:rsid w:val="0084667E"/>
    <w:rsid w:val="00847AE2"/>
    <w:rsid w:val="008567DF"/>
    <w:rsid w:val="00862013"/>
    <w:rsid w:val="0087017F"/>
    <w:rsid w:val="008703B3"/>
    <w:rsid w:val="008709EC"/>
    <w:rsid w:val="00870D88"/>
    <w:rsid w:val="00871324"/>
    <w:rsid w:val="0088018D"/>
    <w:rsid w:val="008812AF"/>
    <w:rsid w:val="00885423"/>
    <w:rsid w:val="00885B38"/>
    <w:rsid w:val="00886B1A"/>
    <w:rsid w:val="008959FC"/>
    <w:rsid w:val="0089657F"/>
    <w:rsid w:val="00897326"/>
    <w:rsid w:val="008A0637"/>
    <w:rsid w:val="008A2529"/>
    <w:rsid w:val="008A2ABD"/>
    <w:rsid w:val="008A2EE2"/>
    <w:rsid w:val="008A55CA"/>
    <w:rsid w:val="008A5751"/>
    <w:rsid w:val="008B32C2"/>
    <w:rsid w:val="008B35C6"/>
    <w:rsid w:val="008B3872"/>
    <w:rsid w:val="008C2373"/>
    <w:rsid w:val="008C2568"/>
    <w:rsid w:val="008C3889"/>
    <w:rsid w:val="008C5F99"/>
    <w:rsid w:val="008C7FCE"/>
    <w:rsid w:val="008D083C"/>
    <w:rsid w:val="008D1FDB"/>
    <w:rsid w:val="008D4536"/>
    <w:rsid w:val="008D4BAB"/>
    <w:rsid w:val="008D65F4"/>
    <w:rsid w:val="008E049D"/>
    <w:rsid w:val="008E09B5"/>
    <w:rsid w:val="008E15B1"/>
    <w:rsid w:val="008E7CF1"/>
    <w:rsid w:val="008F1F57"/>
    <w:rsid w:val="008F32A3"/>
    <w:rsid w:val="008F6CBD"/>
    <w:rsid w:val="00902FBB"/>
    <w:rsid w:val="00910F60"/>
    <w:rsid w:val="009133D4"/>
    <w:rsid w:val="009169EF"/>
    <w:rsid w:val="009328B8"/>
    <w:rsid w:val="009342B2"/>
    <w:rsid w:val="0093500A"/>
    <w:rsid w:val="00940C04"/>
    <w:rsid w:val="0094122F"/>
    <w:rsid w:val="00942E38"/>
    <w:rsid w:val="00943B70"/>
    <w:rsid w:val="00944244"/>
    <w:rsid w:val="00952D4A"/>
    <w:rsid w:val="009579A4"/>
    <w:rsid w:val="0096055A"/>
    <w:rsid w:val="00964BAA"/>
    <w:rsid w:val="00964D4E"/>
    <w:rsid w:val="00965E8A"/>
    <w:rsid w:val="00966171"/>
    <w:rsid w:val="009664A2"/>
    <w:rsid w:val="0096768C"/>
    <w:rsid w:val="00970D0E"/>
    <w:rsid w:val="00977D0C"/>
    <w:rsid w:val="00980883"/>
    <w:rsid w:val="00984B39"/>
    <w:rsid w:val="00986B90"/>
    <w:rsid w:val="00987AB4"/>
    <w:rsid w:val="00991F3D"/>
    <w:rsid w:val="009962A2"/>
    <w:rsid w:val="0099685F"/>
    <w:rsid w:val="009A7F74"/>
    <w:rsid w:val="009B0504"/>
    <w:rsid w:val="009B2D00"/>
    <w:rsid w:val="009B2D6F"/>
    <w:rsid w:val="009B3195"/>
    <w:rsid w:val="009C08C2"/>
    <w:rsid w:val="009C35D6"/>
    <w:rsid w:val="009C3D2E"/>
    <w:rsid w:val="009C679C"/>
    <w:rsid w:val="009C7D22"/>
    <w:rsid w:val="009D2C9C"/>
    <w:rsid w:val="009D42B7"/>
    <w:rsid w:val="009E597D"/>
    <w:rsid w:val="009F1824"/>
    <w:rsid w:val="009F732E"/>
    <w:rsid w:val="009F7934"/>
    <w:rsid w:val="00A006D8"/>
    <w:rsid w:val="00A0542B"/>
    <w:rsid w:val="00A10A82"/>
    <w:rsid w:val="00A11BAD"/>
    <w:rsid w:val="00A1507E"/>
    <w:rsid w:val="00A21C6F"/>
    <w:rsid w:val="00A21D39"/>
    <w:rsid w:val="00A253F3"/>
    <w:rsid w:val="00A26D87"/>
    <w:rsid w:val="00A3040C"/>
    <w:rsid w:val="00A30621"/>
    <w:rsid w:val="00A33BC2"/>
    <w:rsid w:val="00A3463D"/>
    <w:rsid w:val="00A35DA3"/>
    <w:rsid w:val="00A36214"/>
    <w:rsid w:val="00A36B79"/>
    <w:rsid w:val="00A50356"/>
    <w:rsid w:val="00A54E7D"/>
    <w:rsid w:val="00A56D5F"/>
    <w:rsid w:val="00A579D3"/>
    <w:rsid w:val="00A57E42"/>
    <w:rsid w:val="00A60E40"/>
    <w:rsid w:val="00A62CD7"/>
    <w:rsid w:val="00A63A1B"/>
    <w:rsid w:val="00A65DB6"/>
    <w:rsid w:val="00A66846"/>
    <w:rsid w:val="00A66B3E"/>
    <w:rsid w:val="00A7413C"/>
    <w:rsid w:val="00A779C4"/>
    <w:rsid w:val="00A867D8"/>
    <w:rsid w:val="00A92DE8"/>
    <w:rsid w:val="00A94D05"/>
    <w:rsid w:val="00A96703"/>
    <w:rsid w:val="00AA10CB"/>
    <w:rsid w:val="00AA1628"/>
    <w:rsid w:val="00AA3D5B"/>
    <w:rsid w:val="00AC775C"/>
    <w:rsid w:val="00AD6F7B"/>
    <w:rsid w:val="00AE13FB"/>
    <w:rsid w:val="00AF0CFF"/>
    <w:rsid w:val="00AF2435"/>
    <w:rsid w:val="00B009D8"/>
    <w:rsid w:val="00B052D8"/>
    <w:rsid w:val="00B05A9F"/>
    <w:rsid w:val="00B12737"/>
    <w:rsid w:val="00B16411"/>
    <w:rsid w:val="00B25150"/>
    <w:rsid w:val="00B33540"/>
    <w:rsid w:val="00B42367"/>
    <w:rsid w:val="00B455CC"/>
    <w:rsid w:val="00B4653C"/>
    <w:rsid w:val="00B476B7"/>
    <w:rsid w:val="00B60536"/>
    <w:rsid w:val="00B63077"/>
    <w:rsid w:val="00B728F7"/>
    <w:rsid w:val="00B729DB"/>
    <w:rsid w:val="00B73EB9"/>
    <w:rsid w:val="00B768EB"/>
    <w:rsid w:val="00B8098A"/>
    <w:rsid w:val="00B83B2A"/>
    <w:rsid w:val="00B869F6"/>
    <w:rsid w:val="00B90069"/>
    <w:rsid w:val="00B90C02"/>
    <w:rsid w:val="00B92F77"/>
    <w:rsid w:val="00B96043"/>
    <w:rsid w:val="00B97179"/>
    <w:rsid w:val="00B97B41"/>
    <w:rsid w:val="00B97DB3"/>
    <w:rsid w:val="00BA0FE6"/>
    <w:rsid w:val="00BA1386"/>
    <w:rsid w:val="00BA1CC9"/>
    <w:rsid w:val="00BA7570"/>
    <w:rsid w:val="00BB10AC"/>
    <w:rsid w:val="00BB196E"/>
    <w:rsid w:val="00BB7C2A"/>
    <w:rsid w:val="00BC309D"/>
    <w:rsid w:val="00BC3B1B"/>
    <w:rsid w:val="00BD1D00"/>
    <w:rsid w:val="00BD562C"/>
    <w:rsid w:val="00BD7313"/>
    <w:rsid w:val="00BD7A2C"/>
    <w:rsid w:val="00BE33C4"/>
    <w:rsid w:val="00BE379E"/>
    <w:rsid w:val="00BE49C6"/>
    <w:rsid w:val="00BF4E70"/>
    <w:rsid w:val="00C0106B"/>
    <w:rsid w:val="00C07301"/>
    <w:rsid w:val="00C10F5B"/>
    <w:rsid w:val="00C144A1"/>
    <w:rsid w:val="00C17A5C"/>
    <w:rsid w:val="00C20794"/>
    <w:rsid w:val="00C223F0"/>
    <w:rsid w:val="00C2467D"/>
    <w:rsid w:val="00C30B64"/>
    <w:rsid w:val="00C31BC5"/>
    <w:rsid w:val="00C32F43"/>
    <w:rsid w:val="00C338BA"/>
    <w:rsid w:val="00C36234"/>
    <w:rsid w:val="00C367A4"/>
    <w:rsid w:val="00C401B4"/>
    <w:rsid w:val="00C5445F"/>
    <w:rsid w:val="00C57074"/>
    <w:rsid w:val="00C63F27"/>
    <w:rsid w:val="00C679D1"/>
    <w:rsid w:val="00C7343D"/>
    <w:rsid w:val="00C749C9"/>
    <w:rsid w:val="00C80494"/>
    <w:rsid w:val="00C85782"/>
    <w:rsid w:val="00C9191B"/>
    <w:rsid w:val="00C94C44"/>
    <w:rsid w:val="00C9657D"/>
    <w:rsid w:val="00CA07D3"/>
    <w:rsid w:val="00CA43EA"/>
    <w:rsid w:val="00CA7512"/>
    <w:rsid w:val="00CA7592"/>
    <w:rsid w:val="00CC0F0D"/>
    <w:rsid w:val="00CC11FC"/>
    <w:rsid w:val="00CC6E72"/>
    <w:rsid w:val="00CD0937"/>
    <w:rsid w:val="00CD11C2"/>
    <w:rsid w:val="00CD1D4D"/>
    <w:rsid w:val="00CD2213"/>
    <w:rsid w:val="00CE04B7"/>
    <w:rsid w:val="00CE348F"/>
    <w:rsid w:val="00CE4F30"/>
    <w:rsid w:val="00CF12E5"/>
    <w:rsid w:val="00CF3ADA"/>
    <w:rsid w:val="00CF5514"/>
    <w:rsid w:val="00D00C5D"/>
    <w:rsid w:val="00D020DD"/>
    <w:rsid w:val="00D04940"/>
    <w:rsid w:val="00D06F78"/>
    <w:rsid w:val="00D07BC5"/>
    <w:rsid w:val="00D12F08"/>
    <w:rsid w:val="00D142B2"/>
    <w:rsid w:val="00D1526F"/>
    <w:rsid w:val="00D2063F"/>
    <w:rsid w:val="00D2343A"/>
    <w:rsid w:val="00D252BE"/>
    <w:rsid w:val="00D30F9F"/>
    <w:rsid w:val="00D40319"/>
    <w:rsid w:val="00D406DE"/>
    <w:rsid w:val="00D40F8D"/>
    <w:rsid w:val="00D40FA3"/>
    <w:rsid w:val="00D416B0"/>
    <w:rsid w:val="00D44C1D"/>
    <w:rsid w:val="00D44EC8"/>
    <w:rsid w:val="00D53044"/>
    <w:rsid w:val="00D53A0A"/>
    <w:rsid w:val="00D5516A"/>
    <w:rsid w:val="00D56D1B"/>
    <w:rsid w:val="00D61B79"/>
    <w:rsid w:val="00D626D0"/>
    <w:rsid w:val="00D717EF"/>
    <w:rsid w:val="00D766C1"/>
    <w:rsid w:val="00D87F20"/>
    <w:rsid w:val="00D924B4"/>
    <w:rsid w:val="00D94355"/>
    <w:rsid w:val="00D964CB"/>
    <w:rsid w:val="00D971EF"/>
    <w:rsid w:val="00DA602E"/>
    <w:rsid w:val="00DB0A47"/>
    <w:rsid w:val="00DB2823"/>
    <w:rsid w:val="00DB3579"/>
    <w:rsid w:val="00DB3BD4"/>
    <w:rsid w:val="00DB691D"/>
    <w:rsid w:val="00DC1ADF"/>
    <w:rsid w:val="00DC34F8"/>
    <w:rsid w:val="00DD3442"/>
    <w:rsid w:val="00DD7370"/>
    <w:rsid w:val="00DE1E59"/>
    <w:rsid w:val="00DE2710"/>
    <w:rsid w:val="00DE5524"/>
    <w:rsid w:val="00DF2522"/>
    <w:rsid w:val="00DF2E28"/>
    <w:rsid w:val="00DF61D4"/>
    <w:rsid w:val="00DF62CC"/>
    <w:rsid w:val="00E017DC"/>
    <w:rsid w:val="00E04666"/>
    <w:rsid w:val="00E0608C"/>
    <w:rsid w:val="00E0775E"/>
    <w:rsid w:val="00E105EA"/>
    <w:rsid w:val="00E14CAF"/>
    <w:rsid w:val="00E178BE"/>
    <w:rsid w:val="00E25A6B"/>
    <w:rsid w:val="00E25B71"/>
    <w:rsid w:val="00E26536"/>
    <w:rsid w:val="00E30590"/>
    <w:rsid w:val="00E4133B"/>
    <w:rsid w:val="00E45A26"/>
    <w:rsid w:val="00E477B5"/>
    <w:rsid w:val="00E5031E"/>
    <w:rsid w:val="00E52253"/>
    <w:rsid w:val="00E54AD5"/>
    <w:rsid w:val="00E561DE"/>
    <w:rsid w:val="00E61952"/>
    <w:rsid w:val="00E62D51"/>
    <w:rsid w:val="00E63C07"/>
    <w:rsid w:val="00E73472"/>
    <w:rsid w:val="00E74797"/>
    <w:rsid w:val="00E82749"/>
    <w:rsid w:val="00E83DBD"/>
    <w:rsid w:val="00E8403E"/>
    <w:rsid w:val="00EA482D"/>
    <w:rsid w:val="00EB1424"/>
    <w:rsid w:val="00EB3FAE"/>
    <w:rsid w:val="00EB51C9"/>
    <w:rsid w:val="00EB6140"/>
    <w:rsid w:val="00EC2747"/>
    <w:rsid w:val="00EC56D5"/>
    <w:rsid w:val="00EC66ED"/>
    <w:rsid w:val="00EC6B1B"/>
    <w:rsid w:val="00ED2A8C"/>
    <w:rsid w:val="00ED4271"/>
    <w:rsid w:val="00ED484F"/>
    <w:rsid w:val="00ED50AF"/>
    <w:rsid w:val="00EE4E0F"/>
    <w:rsid w:val="00EF1287"/>
    <w:rsid w:val="00F00E2B"/>
    <w:rsid w:val="00F064F7"/>
    <w:rsid w:val="00F17825"/>
    <w:rsid w:val="00F1795A"/>
    <w:rsid w:val="00F253BE"/>
    <w:rsid w:val="00F2726F"/>
    <w:rsid w:val="00F27821"/>
    <w:rsid w:val="00F3636B"/>
    <w:rsid w:val="00F41281"/>
    <w:rsid w:val="00F44044"/>
    <w:rsid w:val="00F44298"/>
    <w:rsid w:val="00F4640C"/>
    <w:rsid w:val="00F56369"/>
    <w:rsid w:val="00F60E38"/>
    <w:rsid w:val="00F61A5B"/>
    <w:rsid w:val="00F628BC"/>
    <w:rsid w:val="00F63CF9"/>
    <w:rsid w:val="00F64F2D"/>
    <w:rsid w:val="00F6706F"/>
    <w:rsid w:val="00F718F9"/>
    <w:rsid w:val="00F72E0B"/>
    <w:rsid w:val="00F7691E"/>
    <w:rsid w:val="00F80409"/>
    <w:rsid w:val="00F84B58"/>
    <w:rsid w:val="00F87BBB"/>
    <w:rsid w:val="00F90F6E"/>
    <w:rsid w:val="00F94069"/>
    <w:rsid w:val="00F9493D"/>
    <w:rsid w:val="00FA1DBF"/>
    <w:rsid w:val="00FA3029"/>
    <w:rsid w:val="00FA3FFA"/>
    <w:rsid w:val="00FA4D78"/>
    <w:rsid w:val="00FB1352"/>
    <w:rsid w:val="00FB4C4B"/>
    <w:rsid w:val="00FB60EE"/>
    <w:rsid w:val="00FC68EC"/>
    <w:rsid w:val="00FC79A1"/>
    <w:rsid w:val="00FD117A"/>
    <w:rsid w:val="00FD6C76"/>
    <w:rsid w:val="00FD72D6"/>
    <w:rsid w:val="00FE1924"/>
    <w:rsid w:val="00FE1C81"/>
    <w:rsid w:val="00FE1FDE"/>
    <w:rsid w:val="00FE26F8"/>
    <w:rsid w:val="00FE5718"/>
    <w:rsid w:val="00FF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599A4"/>
  <w15:docId w15:val="{82B13978-08A8-4F19-912A-C45F414B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54C6D"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kern w:val="32"/>
      <w:sz w:val="32"/>
      <w:szCs w:val="32"/>
      <w:lang w:eastAsia="pt-B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D5A6A"/>
    <w:pPr>
      <w:keepNext/>
      <w:spacing w:before="240" w:after="60" w:line="240" w:lineRule="auto"/>
      <w:ind w:left="1134" w:hanging="1134"/>
      <w:jc w:val="both"/>
      <w:outlineLvl w:val="3"/>
    </w:pPr>
    <w:rPr>
      <w:rFonts w:ascii="Book Antiqua" w:hAnsi="Book Antiqua" w:eastAsia="Times New Roman" w:cs="Times New Roman"/>
      <w:b/>
      <w:bCs/>
      <w:sz w:val="20"/>
      <w:szCs w:val="28"/>
      <w:lang w:eastAsia="pt-B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39684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96842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FooterChar" w:customStyle="1">
    <w:name w:val="Footer Char"/>
    <w:basedOn w:val="DefaultParagraphFont"/>
    <w:link w:val="Footer"/>
    <w:uiPriority w:val="99"/>
    <w:rsid w:val="00396842"/>
    <w:rPr>
      <w:rFonts w:ascii="Times New Roman" w:hAnsi="Times New Roman" w:eastAsia="Times New Roman" w:cs="Times New Roman"/>
      <w:sz w:val="24"/>
      <w:szCs w:val="20"/>
      <w:lang w:eastAsia="pt-BR"/>
    </w:rPr>
  </w:style>
  <w:style w:type="table" w:styleId="TableGrid">
    <w:name w:val="Table Grid"/>
    <w:basedOn w:val="TableNormal"/>
    <w:uiPriority w:val="99"/>
    <w:rsid w:val="00FE192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aliases w:val="Header Char,Guideline"/>
    <w:basedOn w:val="Normal"/>
    <w:link w:val="HeaderChar1"/>
    <w:unhideWhenUsed/>
    <w:rsid w:val="008B32C2"/>
    <w:pPr>
      <w:tabs>
        <w:tab w:val="center" w:pos="4252"/>
        <w:tab w:val="right" w:pos="8504"/>
      </w:tabs>
      <w:spacing w:after="0" w:line="240" w:lineRule="auto"/>
    </w:pPr>
  </w:style>
  <w:style w:type="character" w:styleId="HeaderChar1" w:customStyle="1">
    <w:name w:val="Header Char1"/>
    <w:aliases w:val="Header Char Char,Guideline Char"/>
    <w:basedOn w:val="DefaultParagraphFont"/>
    <w:link w:val="Header"/>
    <w:rsid w:val="008B32C2"/>
  </w:style>
  <w:style w:type="paragraph" w:styleId="ItemdeContrato" w:customStyle="1">
    <w:name w:val="Item de Contrato"/>
    <w:basedOn w:val="Normal"/>
    <w:next w:val="Normal"/>
    <w:rsid w:val="004104BE"/>
    <w:pPr>
      <w:numPr>
        <w:ilvl w:val="1"/>
        <w:numId w:val="7"/>
      </w:numPr>
      <w:spacing w:after="0" w:line="240" w:lineRule="auto"/>
      <w:jc w:val="both"/>
    </w:pPr>
    <w:rPr>
      <w:rFonts w:ascii="Times New Roman" w:hAnsi="Times New Roman" w:eastAsia="MS Mincho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04935"/>
    <w:rPr>
      <w:rFonts w:ascii="Tahoma" w:hAnsi="Tahoma" w:cs="Tahoma"/>
      <w:sz w:val="16"/>
      <w:szCs w:val="16"/>
    </w:rPr>
  </w:style>
  <w:style w:type="character" w:styleId="ListParagraphChar" w:customStyle="1">
    <w:name w:val="List Paragraph Char"/>
    <w:basedOn w:val="DefaultParagraphFont"/>
    <w:link w:val="ListParagraph"/>
    <w:uiPriority w:val="34"/>
    <w:locked/>
    <w:rsid w:val="00CC11FC"/>
  </w:style>
  <w:style w:type="character" w:styleId="Heading4Char" w:customStyle="1">
    <w:name w:val="Heading 4 Char"/>
    <w:basedOn w:val="DefaultParagraphFont"/>
    <w:link w:val="Heading4"/>
    <w:uiPriority w:val="99"/>
    <w:rsid w:val="000D5A6A"/>
    <w:rPr>
      <w:rFonts w:ascii="Book Antiqua" w:hAnsi="Book Antiqua" w:eastAsia="Times New Roman" w:cs="Times New Roman"/>
      <w:b/>
      <w:bCs/>
      <w:sz w:val="20"/>
      <w:szCs w:val="28"/>
      <w:lang w:eastAsia="pt-BR"/>
    </w:rPr>
  </w:style>
  <w:style w:type="paragraph" w:styleId="BodyText">
    <w:name w:val="Body Text"/>
    <w:aliases w:val="bt,BT"/>
    <w:basedOn w:val="Normal"/>
    <w:link w:val="BodyTextChar"/>
    <w:uiPriority w:val="99"/>
    <w:rsid w:val="00F253BE"/>
    <w:pPr>
      <w:spacing w:after="0" w:line="240" w:lineRule="auto"/>
      <w:jc w:val="both"/>
    </w:pPr>
    <w:rPr>
      <w:rFonts w:ascii="Book Antiqua" w:hAnsi="Book Antiqua" w:eastAsia="Times New Roman" w:cs="Times New Roman"/>
      <w:sz w:val="20"/>
      <w:szCs w:val="24"/>
      <w:lang w:eastAsia="pt-BR"/>
    </w:rPr>
  </w:style>
  <w:style w:type="character" w:styleId="BodyTextChar" w:customStyle="1">
    <w:name w:val="Body Text Char"/>
    <w:aliases w:val="bt Char,BT Char"/>
    <w:basedOn w:val="DefaultParagraphFont"/>
    <w:link w:val="BodyText"/>
    <w:uiPriority w:val="99"/>
    <w:rsid w:val="00F253BE"/>
    <w:rPr>
      <w:rFonts w:ascii="Book Antiqua" w:hAnsi="Book Antiqua" w:eastAsia="Times New Roman" w:cs="Times New Roman"/>
      <w:sz w:val="20"/>
      <w:szCs w:val="24"/>
      <w:lang w:eastAsia="pt-BR"/>
    </w:rPr>
  </w:style>
  <w:style w:type="paragraph" w:styleId="BodyText3">
    <w:name w:val="Body Text 3"/>
    <w:basedOn w:val="Normal"/>
    <w:link w:val="BodyText3Char"/>
    <w:uiPriority w:val="99"/>
    <w:rsid w:val="00F253BE"/>
    <w:pPr>
      <w:spacing w:after="0" w:line="240" w:lineRule="auto"/>
      <w:jc w:val="both"/>
    </w:pPr>
    <w:rPr>
      <w:rFonts w:ascii="Book Antiqua" w:hAnsi="Book Antiqua" w:eastAsia="Times New Roman" w:cs="Times New Roman"/>
      <w:sz w:val="20"/>
      <w:szCs w:val="24"/>
      <w:lang w:eastAsia="pt-BR"/>
    </w:rPr>
  </w:style>
  <w:style w:type="character" w:styleId="BodyText3Char" w:customStyle="1">
    <w:name w:val="Body Text 3 Char"/>
    <w:basedOn w:val="DefaultParagraphFont"/>
    <w:link w:val="BodyText3"/>
    <w:uiPriority w:val="99"/>
    <w:rsid w:val="00F253BE"/>
    <w:rPr>
      <w:rFonts w:ascii="Book Antiqua" w:hAnsi="Book Antiqua" w:eastAsia="Times New Roman" w:cs="Times New Roman"/>
      <w:sz w:val="20"/>
      <w:szCs w:val="24"/>
      <w:lang w:eastAsia="pt-BR"/>
    </w:rPr>
  </w:style>
  <w:style w:type="paragraph" w:styleId="SubitemdeContrato" w:customStyle="1">
    <w:name w:val="Subitem de Contrato"/>
    <w:basedOn w:val="ItemdeContrato"/>
    <w:next w:val="Normal"/>
    <w:rsid w:val="00F253BE"/>
    <w:pPr>
      <w:numPr>
        <w:ilvl w:val="0"/>
        <w:numId w:val="0"/>
      </w:numPr>
      <w:tabs>
        <w:tab w:val="num" w:pos="1134"/>
      </w:tabs>
      <w:ind w:left="1134" w:hanging="1134"/>
    </w:pPr>
    <w:rPr>
      <w:rFonts w:ascii="Book Antiqua" w:hAnsi="Book Antiqua" w:eastAsia="Times New Roman" w:cs="Arial"/>
      <w:sz w:val="20"/>
    </w:rPr>
  </w:style>
  <w:style w:type="paragraph" w:styleId="NormalWeb">
    <w:name w:val="Normal (Web)"/>
    <w:basedOn w:val="Normal"/>
    <w:uiPriority w:val="99"/>
    <w:rsid w:val="00F253BE"/>
    <w:pPr>
      <w:spacing w:before="100" w:after="100" w:line="240" w:lineRule="auto"/>
    </w:pPr>
    <w:rPr>
      <w:rFonts w:ascii="Arial Unicode MS" w:hAnsi="Arial Unicode MS" w:eastAsia="Arial Unicode MS" w:cs="Times New Roman"/>
      <w:color w:val="000000"/>
      <w:sz w:val="24"/>
      <w:szCs w:val="24"/>
      <w:lang w:eastAsia="pt-BR"/>
    </w:rPr>
  </w:style>
  <w:style w:type="character" w:styleId="DeltaViewInsertion" w:customStyle="1">
    <w:name w:val="DeltaView Insertion"/>
    <w:uiPriority w:val="99"/>
    <w:rsid w:val="00F253BE"/>
    <w:rPr>
      <w:color w:val="0000FF"/>
      <w:spacing w:val="0"/>
      <w:u w:val="double"/>
    </w:rPr>
  </w:style>
  <w:style w:type="paragraph" w:styleId="c3" w:customStyle="1">
    <w:name w:val="c3"/>
    <w:basedOn w:val="Normal"/>
    <w:uiPriority w:val="99"/>
    <w:rsid w:val="00F253BE"/>
    <w:pPr>
      <w:spacing w:after="0" w:line="240" w:lineRule="atLeast"/>
      <w:jc w:val="center"/>
    </w:pPr>
    <w:rPr>
      <w:rFonts w:ascii="Times" w:hAnsi="Times" w:eastAsia="Times New Roman" w:cs="Times New Roman"/>
      <w:sz w:val="24"/>
      <w:szCs w:val="24"/>
      <w:lang w:eastAsia="pt-BR"/>
    </w:rPr>
  </w:style>
  <w:style w:type="character" w:styleId="Heading1Char" w:customStyle="1">
    <w:name w:val="Heading 1 Char"/>
    <w:basedOn w:val="DefaultParagraphFont"/>
    <w:link w:val="Heading1"/>
    <w:rsid w:val="00554C6D"/>
    <w:rPr>
      <w:rFonts w:ascii="Arial" w:hAnsi="Arial" w:eastAsia="Times New Roman" w:cs="Arial"/>
      <w:b/>
      <w:bCs/>
      <w:kern w:val="32"/>
      <w:sz w:val="32"/>
      <w:szCs w:val="32"/>
      <w:lang w:eastAsia="pt-BR"/>
    </w:rPr>
  </w:style>
  <w:style w:type="paragraph" w:styleId="BNDES" w:customStyle="1">
    <w:name w:val="BNDES"/>
    <w:basedOn w:val="Normal"/>
    <w:link w:val="BNDESChar"/>
    <w:rsid w:val="00554C6D"/>
    <w:pPr>
      <w:suppressAutoHyphens/>
      <w:spacing w:after="0" w:line="240" w:lineRule="auto"/>
      <w:jc w:val="both"/>
    </w:pPr>
    <w:rPr>
      <w:rFonts w:ascii="Arial" w:hAnsi="Arial" w:eastAsia="Times New Roman" w:cs="Times New Roman"/>
      <w:sz w:val="24"/>
      <w:szCs w:val="20"/>
      <w:lang w:val="x-none" w:eastAsia="ar-SA"/>
    </w:rPr>
  </w:style>
  <w:style w:type="character" w:styleId="BNDESChar" w:customStyle="1">
    <w:name w:val="BNDES Char"/>
    <w:link w:val="BNDES"/>
    <w:rsid w:val="00554C6D"/>
    <w:rPr>
      <w:rFonts w:ascii="Arial" w:hAnsi="Arial" w:eastAsia="Times New Roman" w:cs="Times New Roman"/>
      <w:sz w:val="24"/>
      <w:szCs w:val="20"/>
      <w:lang w:val="x-none" w:eastAsia="ar-SA"/>
    </w:rPr>
  </w:style>
  <w:style w:type="paragraph" w:styleId="dx-TitleC" w:customStyle="1">
    <w:name w:val="dx-Title C"/>
    <w:aliases w:val="t10"/>
    <w:basedOn w:val="Normal"/>
    <w:rsid w:val="00554C6D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 w:eastAsia="MS Mincho" w:cs="Times New Roman"/>
      <w:sz w:val="24"/>
      <w:szCs w:val="24"/>
      <w:lang w:val="en-US" w:eastAsia="pt-BR"/>
    </w:rPr>
  </w:style>
  <w:style w:type="paragraph" w:styleId="Clusula11" w:customStyle="1">
    <w:name w:val="Cláusula 1.1"/>
    <w:next w:val="Normal"/>
    <w:link w:val="Clusula11Char"/>
    <w:qFormat/>
    <w:rsid w:val="0039418C"/>
    <w:pPr>
      <w:spacing w:after="0" w:line="240" w:lineRule="auto"/>
    </w:pPr>
    <w:rPr>
      <w:rFonts w:ascii="Bookman Old Style" w:hAnsi="Bookman Old Style" w:eastAsia="Times New Roman" w:cs="Arial"/>
      <w:color w:val="000000"/>
      <w:sz w:val="20"/>
      <w:szCs w:val="20"/>
      <w:u w:val="single"/>
    </w:rPr>
  </w:style>
  <w:style w:type="character" w:styleId="Clusula11Char" w:customStyle="1">
    <w:name w:val="Cláusula 1.1 Char"/>
    <w:link w:val="Clusula11"/>
    <w:rsid w:val="0039418C"/>
    <w:rPr>
      <w:rFonts w:ascii="Bookman Old Style" w:hAnsi="Bookman Old Style" w:eastAsia="Times New Roman" w:cs="Arial"/>
      <w:color w:val="000000"/>
      <w:sz w:val="20"/>
      <w:szCs w:val="20"/>
      <w:u w:val="single"/>
    </w:rPr>
  </w:style>
  <w:style w:type="paragraph" w:styleId="FootnoteText">
    <w:name w:val="footnote text"/>
    <w:basedOn w:val="Normal"/>
    <w:link w:val="FootnoteTextChar"/>
    <w:uiPriority w:val="99"/>
    <w:rsid w:val="00484D7A"/>
    <w:pPr>
      <w:spacing w:after="60" w:line="240" w:lineRule="auto"/>
      <w:ind w:left="360" w:hanging="360"/>
      <w:jc w:val="both"/>
    </w:pPr>
    <w:rPr>
      <w:rFonts w:ascii="Times New Roman" w:hAnsi="Times New Roman" w:eastAsia="Times New Roman" w:cs="Times New Roman"/>
      <w:sz w:val="20"/>
      <w:szCs w:val="20"/>
      <w:lang w:val="en-GB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484D7A"/>
    <w:rPr>
      <w:rFonts w:ascii="Times New Roman" w:hAnsi="Times New Roman" w:eastAsia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unhideWhenUsed/>
    <w:rsid w:val="00CA7592"/>
    <w:rPr>
      <w:vertAlign w:val="superscript"/>
    </w:rPr>
  </w:style>
  <w:style w:type="character" w:styleId="PageNumber">
    <w:name w:val="page number"/>
    <w:basedOn w:val="DefaultParagraphFont"/>
    <w:rsid w:val="00E62D51"/>
  </w:style>
  <w:style w:type="paragraph" w:styleId="Corpo" w:customStyle="1">
    <w:name w:val="Corpo"/>
    <w:rsid w:val="00E62D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B83B2A"/>
    <w:rPr>
      <w:color w:val="0563C1" w:themeColor="hyperlink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rsid w:val="00B83B2A"/>
    <w:rPr>
      <w:color w:val="605E5C"/>
      <w:shd w:val="clear" w:color="auto" w:fill="E1DFDD"/>
    </w:rPr>
  </w:style>
  <w:style w:type="numbering" w:styleId="PVG" w:customStyle="1">
    <w:name w:val="PVG"/>
    <w:uiPriority w:val="99"/>
    <w:rsid w:val="00C9657D"/>
    <w:pPr>
      <w:numPr>
        <w:numId w:val="48"/>
      </w:numPr>
    </w:pPr>
  </w:style>
  <w:style w:type="paragraph" w:styleId="Revision">
    <w:name w:val="Revision"/>
    <w:hidden/>
    <w:uiPriority w:val="99"/>
    <w:semiHidden/>
    <w:rsid w:val="00C32F43"/>
    <w:pPr>
      <w:spacing w:after="0" w:line="240" w:lineRule="auto"/>
    </w:pPr>
  </w:style>
  <w:style w:type="paragraph" w:styleId="FooterReference" w:customStyle="1">
    <w:name w:val="Footer Reference"/>
    <w:basedOn w:val="Footer"/>
    <w:link w:val="FooterReferenceChar"/>
    <w:semiHidden/>
    <w:rsid w:val="007B1542"/>
    <w:pPr>
      <w:spacing w:before="288" w:beforeLines="120" w:after="288" w:afterLines="120" w:line="276" w:lineRule="auto"/>
      <w:contextualSpacing/>
      <w:jc w:val="left"/>
    </w:pPr>
    <w:rPr>
      <w:i/>
      <w:sz w:val="16"/>
    </w:rPr>
  </w:style>
  <w:style w:type="character" w:styleId="FooterReferenceChar" w:customStyle="1">
    <w:name w:val="Footer Reference Char"/>
    <w:basedOn w:val="DefaultParagraphFont"/>
    <w:link w:val="FooterReference"/>
    <w:semiHidden/>
    <w:rsid w:val="007B1542"/>
    <w:rPr>
      <w:rFonts w:ascii="Times New Roman" w:hAnsi="Times New Roman" w:eastAsia="Times New Roman" w:cs="Times New Roman"/>
      <w:i/>
      <w:sz w:val="1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1900-01-01T02:00:00.0000000Z</lastPrinted>
  <dcterms:created xsi:type="dcterms:W3CDTF">1900-01-01T02:00:00.0000000Z</dcterms:created>
  <dcterms:modified xsi:type="dcterms:W3CDTF">1900-01-01T02:00:00.0000000Z</dcterms:modified>
</coreProperties>
</file>