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proofErr w:type="spellStart"/>
      <w:r w:rsidRPr="005174B0">
        <w:rPr>
          <w:rFonts w:ascii="Verdana" w:hAnsi="Verdana" w:cs="Tahoma"/>
          <w:b/>
          <w:smallCaps/>
          <w:sz w:val="20"/>
          <w:lang w:val="pt-BR"/>
        </w:rPr>
        <w:t>Simplific</w:t>
      </w:r>
      <w:proofErr w:type="spellEnd"/>
      <w:r w:rsidRPr="005174B0">
        <w:rPr>
          <w:rFonts w:ascii="Verdana" w:hAnsi="Verdana" w:cs="Tahoma"/>
          <w:b/>
          <w:smallCaps/>
          <w:sz w:val="20"/>
          <w:lang w:val="pt-BR"/>
        </w:rPr>
        <w:t xml:space="preserve"> </w:t>
      </w:r>
      <w:proofErr w:type="spellStart"/>
      <w:r w:rsidRPr="005174B0">
        <w:rPr>
          <w:rFonts w:ascii="Verdana" w:hAnsi="Verdana" w:cs="Tahoma"/>
          <w:b/>
          <w:smallCaps/>
          <w:sz w:val="20"/>
          <w:lang w:val="pt-BR"/>
        </w:rPr>
        <w:t>Pavarini</w:t>
      </w:r>
      <w:proofErr w:type="spellEnd"/>
      <w:r w:rsidRPr="005174B0">
        <w:rPr>
          <w:rFonts w:ascii="Verdana" w:hAnsi="Verdana" w:cs="Tahoma"/>
          <w:b/>
          <w:smallCaps/>
          <w:sz w:val="20"/>
          <w:lang w:val="pt-BR"/>
        </w:rPr>
        <w:t xml:space="preserve">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w:t>
      </w:r>
      <w:r w:rsidRPr="001F4BDE">
        <w:rPr>
          <w:rFonts w:ascii="Verdana" w:hAnsi="Verdana" w:cs="Tahoma"/>
          <w:sz w:val="20"/>
          <w:lang w:val="pt-BR"/>
        </w:rPr>
        <w:lastRenderedPageBreak/>
        <w:t>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260A0DD3"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222BA7">
        <w:rPr>
          <w:rFonts w:ascii="Verdana" w:hAnsi="Verdana" w:cs="Tahoma"/>
          <w:sz w:val="20"/>
          <w:lang w:val="pt-BR"/>
        </w:rPr>
        <w:t>[</w:t>
      </w:r>
      <w:r w:rsidR="009C75A3" w:rsidRPr="00017AF2">
        <w:rPr>
          <w:rFonts w:ascii="Verdana" w:hAnsi="Verdana" w:cs="Tahoma"/>
          <w:sz w:val="20"/>
          <w:highlight w:val="yellow"/>
          <w:lang w:val="pt-BR"/>
        </w:rPr>
        <w:t>1.</w:t>
      </w:r>
      <w:r w:rsidR="006F45BE" w:rsidRPr="00017AF2">
        <w:rPr>
          <w:rFonts w:ascii="Verdana" w:hAnsi="Verdana" w:cs="Tahoma"/>
          <w:sz w:val="20"/>
          <w:highlight w:val="yellow"/>
          <w:lang w:val="pt-BR"/>
        </w:rPr>
        <w:t>2</w:t>
      </w:r>
      <w:r w:rsidR="009C75A3" w:rsidRPr="00017AF2">
        <w:rPr>
          <w:rFonts w:ascii="Verdana" w:hAnsi="Verdana" w:cs="Tahoma"/>
          <w:sz w:val="20"/>
          <w:highlight w:val="yellow"/>
          <w:lang w:val="pt-BR"/>
        </w:rPr>
        <w:t>00</w:t>
      </w:r>
      <w:r w:rsidR="007B5BCD" w:rsidRPr="00017AF2">
        <w:rPr>
          <w:rFonts w:ascii="Verdana" w:hAnsi="Verdana" w:cs="Tahoma"/>
          <w:sz w:val="20"/>
          <w:highlight w:val="yellow"/>
          <w:lang w:val="pt-BR"/>
        </w:rPr>
        <w:t>.000</w:t>
      </w:r>
      <w:r w:rsidR="009C75A3" w:rsidRPr="00017AF2">
        <w:rPr>
          <w:rFonts w:ascii="Verdana" w:hAnsi="Verdana" w:cs="Tahoma"/>
          <w:sz w:val="20"/>
          <w:highlight w:val="yellow"/>
          <w:lang w:val="pt-BR"/>
        </w:rPr>
        <w:t xml:space="preserve"> (um mil</w:t>
      </w:r>
      <w:r w:rsidR="007B5BCD" w:rsidRPr="00017AF2">
        <w:rPr>
          <w:rFonts w:ascii="Verdana" w:hAnsi="Verdana" w:cs="Tahoma"/>
          <w:sz w:val="20"/>
          <w:highlight w:val="yellow"/>
          <w:lang w:val="pt-BR"/>
        </w:rPr>
        <w:t>hão</w:t>
      </w:r>
      <w:r w:rsidR="009C75A3" w:rsidRPr="00017AF2">
        <w:rPr>
          <w:rFonts w:ascii="Verdana" w:hAnsi="Verdana" w:cs="Tahoma"/>
          <w:sz w:val="20"/>
          <w:highlight w:val="yellow"/>
          <w:lang w:val="pt-BR"/>
        </w:rPr>
        <w:t xml:space="preserve"> e </w:t>
      </w:r>
      <w:r w:rsidR="0091297D" w:rsidRPr="00017AF2">
        <w:rPr>
          <w:rFonts w:ascii="Verdana" w:hAnsi="Verdana" w:cs="Tahoma"/>
          <w:sz w:val="20"/>
          <w:highlight w:val="yellow"/>
          <w:lang w:val="pt-BR"/>
        </w:rPr>
        <w:t>duzentas</w:t>
      </w:r>
      <w:r w:rsidR="007B5BCD" w:rsidRPr="00017AF2">
        <w:rPr>
          <w:rFonts w:ascii="Verdana" w:hAnsi="Verdana" w:cs="Tahoma"/>
          <w:sz w:val="20"/>
          <w:highlight w:val="yellow"/>
          <w:lang w:val="pt-BR"/>
        </w:rPr>
        <w:t xml:space="preserve"> mil</w:t>
      </w:r>
      <w:r w:rsidR="009C75A3" w:rsidRPr="00017AF2">
        <w:rPr>
          <w:rFonts w:ascii="Verdana" w:hAnsi="Verdana" w:cs="Tahoma"/>
          <w:sz w:val="20"/>
          <w:highlight w:val="yellow"/>
          <w:lang w:val="pt-BR"/>
        </w:rPr>
        <w:t>)</w:t>
      </w:r>
      <w:r w:rsidR="00222BA7">
        <w:rPr>
          <w:rFonts w:ascii="Verdana" w:hAnsi="Verdana" w:cs="Tahoma"/>
          <w:sz w:val="20"/>
          <w:lang w:val="pt-BR"/>
        </w:rPr>
        <w:t>]</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r w:rsidR="00222BA7">
        <w:rPr>
          <w:rFonts w:ascii="Verdana" w:hAnsi="Verdana" w:cs="Tahoma"/>
          <w:sz w:val="20"/>
          <w:lang w:val="pt-BR"/>
        </w:rPr>
        <w:t xml:space="preserve"> </w:t>
      </w:r>
      <w:r w:rsidR="00222BA7" w:rsidRPr="00063179">
        <w:rPr>
          <w:rFonts w:ascii="Verdana" w:hAnsi="Verdana" w:cs="Tahoma"/>
          <w:b/>
          <w:bCs/>
          <w:sz w:val="20"/>
          <w:lang w:val="pt-BR"/>
        </w:rPr>
        <w:t>[</w:t>
      </w:r>
      <w:r w:rsidR="00222BA7" w:rsidRPr="00AB035E">
        <w:rPr>
          <w:rFonts w:ascii="Verdana" w:hAnsi="Verdana" w:cs="Tahoma"/>
          <w:b/>
          <w:bCs/>
          <w:sz w:val="20"/>
          <w:highlight w:val="yellow"/>
          <w:lang w:val="pt-BR"/>
        </w:rPr>
        <w:t xml:space="preserve">Nota </w:t>
      </w:r>
      <w:r w:rsidR="00063179">
        <w:rPr>
          <w:rFonts w:ascii="Verdana" w:hAnsi="Verdana" w:cs="Tahoma"/>
          <w:b/>
          <w:bCs/>
          <w:sz w:val="20"/>
          <w:highlight w:val="yellow"/>
          <w:lang w:val="pt-BR"/>
        </w:rPr>
        <w:t>Machado Meyer</w:t>
      </w:r>
      <w:r w:rsidR="00222BA7" w:rsidRPr="00AB035E">
        <w:rPr>
          <w:rFonts w:ascii="Verdana" w:hAnsi="Verdana" w:cs="Tahoma"/>
          <w:b/>
          <w:bCs/>
          <w:sz w:val="20"/>
          <w:highlight w:val="yellow"/>
          <w:lang w:val="pt-BR"/>
        </w:rPr>
        <w:t>: pendente de validação pela Companhi</w:t>
      </w:r>
      <w:r w:rsidR="00222BA7" w:rsidRPr="00063179">
        <w:rPr>
          <w:rFonts w:ascii="Verdana" w:hAnsi="Verdana" w:cs="Tahoma"/>
          <w:b/>
          <w:bCs/>
          <w:sz w:val="20"/>
          <w:highlight w:val="yellow"/>
          <w:lang w:val="pt-BR"/>
        </w:rPr>
        <w:t>a</w:t>
      </w:r>
      <w:r w:rsidR="00063179" w:rsidRPr="00063179">
        <w:rPr>
          <w:rFonts w:ascii="Verdana" w:hAnsi="Verdana" w:cs="Tahoma"/>
          <w:b/>
          <w:bCs/>
          <w:sz w:val="20"/>
          <w:highlight w:val="yellow"/>
          <w:lang w:val="pt-BR"/>
        </w:rPr>
        <w:t>.</w:t>
      </w:r>
      <w:r w:rsidR="00222BA7" w:rsidRPr="00063179">
        <w:rPr>
          <w:rFonts w:ascii="Verdana" w:hAnsi="Verdana" w:cs="Tahoma"/>
          <w:b/>
          <w:bCs/>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063179"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063179"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063179"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063179"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063179"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lastRenderedPageBreak/>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8" w:name="_DV_M70"/>
      <w:bookmarkStart w:id="9" w:name="_DV_M72"/>
      <w:bookmarkStart w:id="10" w:name="_DV_M73"/>
      <w:bookmarkEnd w:id="8"/>
      <w:bookmarkEnd w:id="9"/>
      <w:bookmarkEnd w:id="10"/>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1"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1"/>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w:t>
      </w:r>
      <w:r w:rsidRPr="001F4BDE">
        <w:rPr>
          <w:rFonts w:ascii="Verdana" w:hAnsi="Verdana" w:cs="Tahoma"/>
          <w:iCs/>
          <w:sz w:val="20"/>
          <w:lang w:val="pt-BR"/>
        </w:rPr>
        <w:lastRenderedPageBreak/>
        <w:t>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w:t>
      </w:r>
      <w:r w:rsidR="00A0295D" w:rsidRPr="001F4BDE">
        <w:rPr>
          <w:rFonts w:ascii="Verdana" w:hAnsi="Verdana"/>
          <w:sz w:val="20"/>
          <w:lang w:val="pt-PT"/>
        </w:rPr>
        <w:lastRenderedPageBreak/>
        <w:t xml:space="preserve">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FB64CD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2"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Simplific</w:t>
      </w:r>
      <w:proofErr w:type="spellEnd"/>
      <w:r w:rsidR="000E062A"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Pavarini</w:t>
      </w:r>
      <w:proofErr w:type="spellEnd"/>
      <w:r w:rsidR="000E062A" w:rsidRPr="003869AB">
        <w:rPr>
          <w:rFonts w:ascii="Verdana" w:hAnsi="Verdana"/>
          <w:color w:val="000000"/>
          <w:sz w:val="20"/>
          <w:lang w:val="pt-BR"/>
        </w:rPr>
        <w:t xml:space="preserve">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2"/>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lastRenderedPageBreak/>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3" w:name="_DV_M62"/>
      <w:bookmarkEnd w:id="13"/>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4" w:name="_DV_M97"/>
      <w:bookmarkEnd w:id="14"/>
      <w:r w:rsidRPr="001F4BDE">
        <w:rPr>
          <w:rFonts w:ascii="Verdana" w:hAnsi="Verdana" w:cs="Tahoma"/>
          <w:sz w:val="20"/>
          <w:lang w:val="pt-BR"/>
        </w:rPr>
        <w:t xml:space="preserve">O plano de distribuição seguirá o procedimento descrito na Instrução CVM 476. Para tanto, os Coordenadores poderão acessar, no máximo, 75 (setenta e cinco) Investidores </w:t>
      </w:r>
      <w:r w:rsidRPr="001F4BDE">
        <w:rPr>
          <w:rFonts w:ascii="Verdana" w:hAnsi="Verdana" w:cs="Tahoma"/>
          <w:sz w:val="20"/>
          <w:lang w:val="pt-BR"/>
        </w:rPr>
        <w:lastRenderedPageBreak/>
        <w:t>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0E97B75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 xml:space="preserve">O valor nominal unitário das Debêntures, na Data de Emissão, será de </w:t>
      </w:r>
      <w:r w:rsidR="00222BA7">
        <w:rPr>
          <w:rFonts w:ascii="Verdana" w:hAnsi="Verdana" w:cs="Tahoma"/>
          <w:sz w:val="20"/>
          <w:lang w:val="pt-BR"/>
        </w:rPr>
        <w:t>[</w:t>
      </w:r>
      <w:r w:rsidRPr="00017AF2">
        <w:rPr>
          <w:rFonts w:ascii="Verdana" w:hAnsi="Verdana" w:cs="Tahoma"/>
          <w:sz w:val="20"/>
          <w:highlight w:val="yellow"/>
          <w:lang w:val="pt-BR"/>
        </w:rPr>
        <w:t>R</w:t>
      </w:r>
      <w:r w:rsidR="00BF758B" w:rsidRPr="00017AF2">
        <w:rPr>
          <w:rFonts w:ascii="Verdana" w:hAnsi="Verdana" w:cs="Tahoma"/>
          <w:sz w:val="20"/>
          <w:highlight w:val="yellow"/>
          <w:lang w:val="pt-BR"/>
        </w:rPr>
        <w:t>$</w:t>
      </w:r>
      <w:r w:rsidR="000C2F99" w:rsidRPr="00017AF2">
        <w:rPr>
          <w:rFonts w:ascii="Verdana" w:hAnsi="Verdana" w:cs="Tahoma"/>
          <w:sz w:val="20"/>
          <w:highlight w:val="yellow"/>
          <w:lang w:val="pt-BR"/>
        </w:rPr>
        <w:t>1.000,00 (</w:t>
      </w:r>
      <w:r w:rsidR="007B5BCD" w:rsidRPr="00017AF2">
        <w:rPr>
          <w:rFonts w:ascii="Verdana" w:hAnsi="Verdana" w:cs="Tahoma"/>
          <w:sz w:val="20"/>
          <w:highlight w:val="yellow"/>
          <w:lang w:val="pt-BR"/>
        </w:rPr>
        <w:t>mil</w:t>
      </w:r>
      <w:r w:rsidR="002B6380" w:rsidRPr="00017AF2">
        <w:rPr>
          <w:rFonts w:ascii="Verdana" w:hAnsi="Verdana" w:cs="Tahoma"/>
          <w:sz w:val="20"/>
          <w:highlight w:val="yellow"/>
          <w:lang w:val="pt-BR"/>
        </w:rPr>
        <w:t xml:space="preserve"> </w:t>
      </w:r>
      <w:r w:rsidR="000C2F99" w:rsidRPr="00017AF2">
        <w:rPr>
          <w:rFonts w:ascii="Verdana" w:hAnsi="Verdana" w:cs="Tahoma"/>
          <w:sz w:val="20"/>
          <w:highlight w:val="yellow"/>
          <w:lang w:val="pt-BR"/>
        </w:rPr>
        <w:t>reais)</w:t>
      </w:r>
      <w:r w:rsidR="00222BA7">
        <w:rPr>
          <w:rFonts w:ascii="Verdana" w:hAnsi="Verdana" w:cs="Tahoma"/>
          <w:sz w:val="20"/>
          <w:lang w:val="pt-BR"/>
        </w:rPr>
        <w:t>]</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r w:rsidR="00222BA7">
        <w:rPr>
          <w:rFonts w:ascii="Verdana" w:hAnsi="Verdana" w:cs="Tahoma"/>
          <w:sz w:val="20"/>
          <w:lang w:val="pt-BR"/>
        </w:rPr>
        <w:t xml:space="preserve"> </w:t>
      </w:r>
      <w:r w:rsidR="00222BA7" w:rsidRPr="00063179">
        <w:rPr>
          <w:rFonts w:ascii="Verdana" w:hAnsi="Verdana" w:cs="Tahoma"/>
          <w:b/>
          <w:bCs/>
          <w:sz w:val="20"/>
          <w:lang w:val="pt-BR"/>
        </w:rPr>
        <w:t>[</w:t>
      </w:r>
      <w:r w:rsidR="00222BA7" w:rsidRPr="0051486F">
        <w:rPr>
          <w:rFonts w:ascii="Verdana" w:hAnsi="Verdana" w:cs="Tahoma"/>
          <w:b/>
          <w:bCs/>
          <w:sz w:val="20"/>
          <w:highlight w:val="yellow"/>
          <w:lang w:val="pt-BR"/>
        </w:rPr>
        <w:t xml:space="preserve">Nota </w:t>
      </w:r>
      <w:r w:rsidR="00063179">
        <w:rPr>
          <w:rFonts w:ascii="Verdana" w:hAnsi="Verdana" w:cs="Tahoma"/>
          <w:b/>
          <w:bCs/>
          <w:sz w:val="20"/>
          <w:highlight w:val="yellow"/>
          <w:lang w:val="pt-BR"/>
        </w:rPr>
        <w:t>Machado Meyer</w:t>
      </w:r>
      <w:r w:rsidR="00222BA7" w:rsidRPr="0051486F">
        <w:rPr>
          <w:rFonts w:ascii="Verdana" w:hAnsi="Verdana" w:cs="Tahoma"/>
          <w:b/>
          <w:bCs/>
          <w:sz w:val="20"/>
          <w:highlight w:val="yellow"/>
          <w:lang w:val="pt-BR"/>
        </w:rPr>
        <w:t>: pendente de validação pela Companhia</w:t>
      </w:r>
      <w:r w:rsidR="00063179">
        <w:rPr>
          <w:rFonts w:ascii="Verdana" w:hAnsi="Verdana" w:cs="Tahoma"/>
          <w:b/>
          <w:bCs/>
          <w:sz w:val="20"/>
          <w:highlight w:val="yellow"/>
          <w:lang w:val="pt-BR"/>
        </w:rPr>
        <w:t>.</w:t>
      </w:r>
      <w:r w:rsidR="00222BA7" w:rsidRPr="00063179">
        <w:rPr>
          <w:rFonts w:ascii="Verdana" w:hAnsi="Verdana" w:cs="Tahoma"/>
          <w:b/>
          <w:bCs/>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lastRenderedPageBreak/>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4A0CA68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063179"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fillcolor="window">
            <v:imagedata r:id="rId12" o:title=""/>
          </v:shape>
          <o:OLEObject Type="Embed" ProgID="Equation.3" ShapeID="_x0000_i1025" DrawAspect="Content" ObjectID="_1669116942"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pt;height:57pt" o:ole="" fillcolor="window">
            <v:imagedata r:id="rId14" o:title=""/>
          </v:shape>
          <o:OLEObject Type="Embed" ProgID="Equation.3" ShapeID="_x0000_i1026" DrawAspect="Content" ObjectID="_1669116943"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dut = número de Dias Úteis entre a data de aniversário imediatamente anterior e a data de 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5pt;height:46.5pt" o:ole="">
            <v:imagedata r:id="rId16" o:title=""/>
          </v:shape>
          <o:OLEObject Type="Embed" ProgID="Equation.3" ShapeID="_x0000_i1027" DrawAspect="Content" ObjectID="_1669116944" r:id="rId17"/>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17A66108"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lastRenderedPageBreak/>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w:t>
      </w:r>
      <w:r w:rsidR="00C3305E" w:rsidRPr="00C3305E">
        <w:rPr>
          <w:rFonts w:ascii="Verdana" w:hAnsi="Verdana"/>
          <w:sz w:val="20"/>
          <w:lang w:val="pt-BR"/>
        </w:rPr>
        <w:lastRenderedPageBreak/>
        <w:t>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w:t>
      </w:r>
      <w:r w:rsidRPr="00BE3DF0">
        <w:rPr>
          <w:rFonts w:ascii="Verdana" w:hAnsi="Verdana" w:cs="Tahoma"/>
          <w:bCs/>
          <w:color w:val="000000"/>
          <w:sz w:val="20"/>
          <w:lang w:val="pt-BR"/>
        </w:rPr>
        <w:lastRenderedPageBreak/>
        <w:t>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22951D5F"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w:t>
      </w:r>
      <w:r w:rsidR="00572623" w:rsidRPr="00572623">
        <w:rPr>
          <w:rFonts w:ascii="Verdana" w:hAnsi="Verdana" w:cs="Tahoma"/>
          <w:color w:val="000000"/>
          <w:sz w:val="20"/>
          <w:lang w:val="pt-BR"/>
        </w:rPr>
        <w:t>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w:t>
      </w:r>
      <w:r w:rsidR="00572623">
        <w:rPr>
          <w:rFonts w:ascii="Verdana" w:hAnsi="Verdana" w:cs="Tahoma"/>
          <w:color w:val="000000"/>
          <w:sz w:val="20"/>
          <w:lang w:val="pt-BR"/>
        </w:rPr>
        <w:t>m qualquer das hipóteses previstas nesta Cláusula 4.10.4.3</w:t>
      </w:r>
      <w:r w:rsidR="00572623">
        <w:rPr>
          <w:rFonts w:ascii="Verdana" w:hAnsi="Verdana" w:cs="Tahoma"/>
          <w:color w:val="000000"/>
          <w:sz w:val="20"/>
          <w:lang w:val="pt-BR"/>
        </w:rPr>
        <w:t>,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w:t>
      </w:r>
      <w:r w:rsidR="00BF0A4C" w:rsidRPr="00BF0A4C">
        <w:rPr>
          <w:rFonts w:ascii="Verdana" w:hAnsi="Verdana" w:cs="Tahoma"/>
          <w:sz w:val="20"/>
          <w:lang w:val="pt-BR"/>
        </w:rPr>
        <w:lastRenderedPageBreak/>
        <w:t xml:space="preserve">(ii)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5" w:name="_DV_M234"/>
      <w:bookmarkStart w:id="16" w:name="_DV_M235"/>
      <w:bookmarkEnd w:id="15"/>
      <w:bookmarkEnd w:id="16"/>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xml:space="preserve">, será equivalente ao valor indicado no item (i)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50905F27"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Duration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50DCD5C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 xml:space="preserve">k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6120FEF0"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063179"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mais próxima à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PUresgate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w:t>
      </w:r>
      <w:r w:rsidRPr="005174B0">
        <w:rPr>
          <w:rFonts w:ascii="Verdana" w:hAnsi="Verdana" w:cs="Tahoma"/>
          <w:color w:val="000000"/>
          <w:sz w:val="20"/>
          <w:lang w:val="pt-BR"/>
        </w:rPr>
        <w:lastRenderedPageBreak/>
        <w:t xml:space="preserve">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DA76CDE"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w:t>
      </w:r>
      <w:r w:rsidRPr="00435F6C">
        <w:rPr>
          <w:rFonts w:ascii="Verdana" w:hAnsi="Verdana"/>
          <w:sz w:val="20"/>
          <w:lang w:val="pt-BR"/>
        </w:rPr>
        <w:lastRenderedPageBreak/>
        <w:t>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7"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7"/>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8" w:name="_Ref303592513"/>
      <w:bookmarkStart w:id="19"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w:t>
      </w:r>
      <w:bookmarkStart w:id="20"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0"/>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8"/>
      <w:bookmarkEnd w:id="19"/>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1" w:name="_DV_C308"/>
      <w:r w:rsidR="00E63130" w:rsidRPr="001F4BDE">
        <w:rPr>
          <w:rFonts w:ascii="Verdana" w:hAnsi="Verdana" w:cs="Tahoma"/>
          <w:sz w:val="20"/>
          <w:lang w:val="pt-BR"/>
        </w:rPr>
        <w:t>o disposto no artigo</w:t>
      </w:r>
      <w:bookmarkStart w:id="22" w:name="_DV_M342"/>
      <w:bookmarkEnd w:id="21"/>
      <w:bookmarkEnd w:id="22"/>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w:t>
      </w:r>
      <w:r w:rsidR="00E63130" w:rsidRPr="001F4BDE">
        <w:rPr>
          <w:rFonts w:ascii="Verdana" w:hAnsi="Verdana" w:cs="Tahoma"/>
          <w:sz w:val="20"/>
          <w:lang w:val="pt-BR"/>
        </w:rPr>
        <w:lastRenderedPageBreak/>
        <w:t xml:space="preserve">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3"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3"/>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50D139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4219751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xml:space="preserve">, </w:t>
      </w:r>
      <w:r w:rsidR="005F139C">
        <w:rPr>
          <w:rFonts w:ascii="Verdana" w:hAnsi="Verdana"/>
          <w:color w:val="000000"/>
          <w:sz w:val="20"/>
          <w:lang w:val="pt-BR"/>
        </w:rPr>
        <w:t>exceto caso a referida decisão</w:t>
      </w:r>
      <w:r w:rsidR="005F139C" w:rsidRPr="00E232F7">
        <w:rPr>
          <w:rFonts w:ascii="Verdana" w:hAnsi="Verdana"/>
          <w:color w:val="000000"/>
          <w:sz w:val="20"/>
          <w:lang w:val="pt-BR"/>
        </w:rPr>
        <w:t xml:space="preserve"> seja revertida ou tenha seus efeitos suspensos no prazo de </w:t>
      </w:r>
      <w:r w:rsidR="005F139C" w:rsidRPr="00761086">
        <w:rPr>
          <w:rFonts w:ascii="Verdana" w:hAnsi="Verdana"/>
          <w:color w:val="000000"/>
          <w:sz w:val="20"/>
          <w:lang w:val="pt-BR"/>
        </w:rPr>
        <w:t>5 (cinco) Dias Úteis</w:t>
      </w:r>
      <w:r w:rsidR="005F139C" w:rsidRPr="00E232F7">
        <w:rPr>
          <w:rFonts w:ascii="Verdana" w:hAnsi="Verdana"/>
          <w:color w:val="000000"/>
          <w:sz w:val="20"/>
          <w:lang w:val="pt-BR"/>
        </w:rPr>
        <w:t xml:space="preserve"> contados de </w:t>
      </w:r>
      <w:r w:rsidR="00293D97">
        <w:rPr>
          <w:rFonts w:ascii="Verdana" w:hAnsi="Verdana"/>
          <w:color w:val="000000"/>
          <w:sz w:val="20"/>
          <w:lang w:val="pt-BR"/>
        </w:rPr>
        <w:t>seu proferimento</w:t>
      </w:r>
      <w:r w:rsidR="005F139C">
        <w:rPr>
          <w:rFonts w:ascii="Verdana" w:hAnsi="Verdana"/>
          <w:color w:val="000000"/>
          <w:sz w:val="20"/>
          <w:lang w:val="pt-BR"/>
        </w:rPr>
        <w:t xml:space="preserve">,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w:t>
      </w:r>
      <w:r w:rsidRPr="001F4BDE">
        <w:rPr>
          <w:rFonts w:ascii="Verdana" w:hAnsi="Verdana"/>
          <w:color w:val="000000"/>
          <w:sz w:val="20"/>
          <w:lang w:val="pt-BR"/>
        </w:rPr>
        <w:lastRenderedPageBreak/>
        <w:t>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21E1C3B0"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4"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4"/>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w:t>
      </w:r>
      <w:r w:rsidRPr="001F4BDE">
        <w:rPr>
          <w:rFonts w:ascii="Verdana" w:hAnsi="Verdana"/>
          <w:color w:val="000000"/>
          <w:sz w:val="20"/>
          <w:lang w:val="pt-BR"/>
        </w:rPr>
        <w:lastRenderedPageBreak/>
        <w:t xml:space="preserve">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(ii) </w:t>
      </w:r>
      <w:r w:rsidR="0080608C" w:rsidRPr="00E232F7">
        <w:rPr>
          <w:rFonts w:ascii="Verdana" w:hAnsi="Verdana"/>
          <w:color w:val="000000"/>
          <w:sz w:val="20"/>
          <w:lang w:val="pt-BR"/>
        </w:rPr>
        <w:t>que possa impactar negativamente as condições econômicas, financeiras, reputacionais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(ii))</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w:t>
      </w:r>
      <w:r w:rsidRPr="001F4BDE">
        <w:rPr>
          <w:rFonts w:ascii="Verdana" w:hAnsi="Verdana"/>
          <w:color w:val="000000"/>
          <w:sz w:val="20"/>
          <w:lang w:val="pt-BR"/>
        </w:rPr>
        <w:lastRenderedPageBreak/>
        <w:t>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 xml:space="preserve">comprovação de que quaisquer declarações ou garantias prestadas pela </w:t>
      </w:r>
      <w:r w:rsidRPr="001F4BDE">
        <w:rPr>
          <w:rFonts w:ascii="Verdana" w:hAnsi="Verdana"/>
          <w:color w:val="000000"/>
          <w:sz w:val="20"/>
          <w:lang w:val="pt-BR"/>
        </w:rPr>
        <w:lastRenderedPageBreak/>
        <w:t>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7391134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24959E8E"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5"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5"/>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0099C1F4" w:rsidR="005F3D37" w:rsidRPr="00C57951"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xml:space="preserve">, exceto nas seguintes hipóteses, desde já </w:t>
      </w:r>
      <w:r>
        <w:rPr>
          <w:rFonts w:ascii="Verdana" w:hAnsi="Verdana"/>
          <w:color w:val="000000"/>
          <w:sz w:val="20"/>
          <w:lang w:val="pt-BR"/>
        </w:rPr>
        <w:lastRenderedPageBreak/>
        <w:t>aprovadas e sem necessidade de aprovação adicional pelos Debenturistas: (i) o controle acionário direto ou indireto da Emissora seja mantido pela Investimentos e Participações em Infraestrutura S.A. – INVEPAR</w:t>
      </w:r>
      <w:r w:rsidR="00C57951">
        <w:rPr>
          <w:rFonts w:ascii="Verdana" w:hAnsi="Verdana"/>
          <w:color w:val="000000"/>
          <w:sz w:val="20"/>
          <w:lang w:val="pt-BR"/>
        </w:rPr>
        <w:t xml:space="preserve"> (“</w:t>
      </w:r>
      <w:r w:rsidR="00C57951" w:rsidRPr="00AB035E">
        <w:rPr>
          <w:rFonts w:ascii="Verdana" w:hAnsi="Verdana"/>
          <w:color w:val="000000"/>
          <w:sz w:val="20"/>
          <w:u w:val="single"/>
          <w:lang w:val="pt-BR"/>
        </w:rPr>
        <w:t>Invepar</w:t>
      </w:r>
      <w:r w:rsidR="00C57951">
        <w:rPr>
          <w:rFonts w:ascii="Verdana" w:hAnsi="Verdana"/>
          <w:color w:val="000000"/>
          <w:sz w:val="20"/>
          <w:lang w:val="pt-BR"/>
        </w:rPr>
        <w:t>”)</w:t>
      </w:r>
      <w:r>
        <w:rPr>
          <w:rFonts w:ascii="Verdana" w:hAnsi="Verdana"/>
          <w:color w:val="000000"/>
          <w:sz w:val="20"/>
          <w:lang w:val="pt-BR"/>
        </w:rPr>
        <w:t>; ou (ii)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2B6380">
        <w:rPr>
          <w:rFonts w:ascii="Verdana" w:hAnsi="Verdana"/>
          <w:color w:val="000000"/>
          <w:sz w:val="20"/>
          <w:lang w:val="pt-BR"/>
        </w:rPr>
        <w:t xml:space="preserve">os </w:t>
      </w:r>
      <w:r w:rsidR="00395C9F">
        <w:rPr>
          <w:rFonts w:ascii="Verdana" w:hAnsi="Verdana"/>
          <w:color w:val="000000"/>
          <w:sz w:val="20"/>
          <w:lang w:val="pt-BR"/>
        </w:rPr>
        <w:t>d</w:t>
      </w:r>
      <w:r w:rsidR="00293D97" w:rsidRPr="00AB035E">
        <w:rPr>
          <w:rFonts w:ascii="Verdana" w:hAnsi="Verdana"/>
          <w:color w:val="000000"/>
          <w:sz w:val="20"/>
          <w:lang w:val="pt-BR"/>
        </w:rPr>
        <w:t xml:space="preserve">ebenturistas </w:t>
      </w:r>
      <w:r w:rsidR="0051645F">
        <w:rPr>
          <w:rFonts w:ascii="Verdana" w:hAnsi="Verdana"/>
          <w:color w:val="000000"/>
          <w:sz w:val="20"/>
          <w:lang w:val="pt-BR"/>
        </w:rPr>
        <w:t>[</w:t>
      </w:r>
      <w:r w:rsidR="00293D97" w:rsidRPr="004C6C58">
        <w:rPr>
          <w:rFonts w:ascii="Verdana" w:hAnsi="Verdana"/>
          <w:color w:val="000000"/>
          <w:sz w:val="20"/>
          <w:highlight w:val="yellow"/>
          <w:lang w:val="pt-BR"/>
        </w:rPr>
        <w:t>da</w:t>
      </w:r>
      <w:r w:rsidR="0051645F" w:rsidRPr="004C6C58">
        <w:rPr>
          <w:rFonts w:ascii="Verdana" w:hAnsi="Verdana"/>
          <w:color w:val="000000"/>
          <w:sz w:val="20"/>
          <w:highlight w:val="yellow"/>
          <w:lang w:val="pt-BR"/>
        </w:rPr>
        <w:t xml:space="preserve"> </w:t>
      </w:r>
      <w:r w:rsidR="00C57951" w:rsidRPr="004C6C58">
        <w:rPr>
          <w:rFonts w:ascii="Verdana" w:hAnsi="Verdana"/>
          <w:color w:val="000000"/>
          <w:sz w:val="20"/>
          <w:highlight w:val="yellow"/>
          <w:lang w:val="pt-BR"/>
        </w:rPr>
        <w:t>3ª</w:t>
      </w:r>
      <w:r w:rsidR="00395C9F" w:rsidRPr="004C6C58">
        <w:rPr>
          <w:rFonts w:ascii="Verdana" w:hAnsi="Verdana"/>
          <w:color w:val="000000"/>
          <w:sz w:val="20"/>
          <w:highlight w:val="yellow"/>
          <w:lang w:val="pt-BR"/>
        </w:rPr>
        <w:t xml:space="preserve"> emissão de debêntures simples, não conversíveis em ações, da espécie quirografária, com garantia real adicional, em série única, para distribuição pública, com esforços restritos de colocação,  sob regime misto  de colocação da </w:t>
      </w:r>
      <w:proofErr w:type="spellStart"/>
      <w:r w:rsidR="00395C9F" w:rsidRPr="004C6C58">
        <w:rPr>
          <w:rFonts w:ascii="Verdana" w:hAnsi="Verdana"/>
          <w:color w:val="000000"/>
          <w:sz w:val="20"/>
          <w:highlight w:val="yellow"/>
          <w:lang w:val="pt-BR"/>
        </w:rPr>
        <w:t>Invepar</w:t>
      </w:r>
      <w:proofErr w:type="spellEnd"/>
      <w:r w:rsidR="0051645F" w:rsidRPr="004C6C58">
        <w:rPr>
          <w:rFonts w:ascii="Verdana" w:hAnsi="Verdana"/>
          <w:color w:val="000000"/>
          <w:sz w:val="20"/>
          <w:highlight w:val="yellow"/>
          <w:lang w:val="pt-BR"/>
        </w:rPr>
        <w:t xml:space="preserve"> (“</w:t>
      </w:r>
      <w:r w:rsidR="0051645F" w:rsidRPr="004C6C58">
        <w:rPr>
          <w:rFonts w:ascii="Verdana" w:hAnsi="Verdana"/>
          <w:color w:val="000000"/>
          <w:sz w:val="20"/>
          <w:highlight w:val="yellow"/>
          <w:u w:val="single"/>
          <w:lang w:val="pt-BR"/>
        </w:rPr>
        <w:t>3ª Emissão</w:t>
      </w:r>
      <w:r w:rsidR="0051645F" w:rsidRPr="004C6C58">
        <w:rPr>
          <w:rFonts w:ascii="Verdana" w:hAnsi="Verdana"/>
          <w:color w:val="000000"/>
          <w:sz w:val="20"/>
          <w:highlight w:val="yellow"/>
          <w:lang w:val="pt-BR"/>
        </w:rPr>
        <w:t>”)</w:t>
      </w:r>
      <w:r w:rsidR="00EB6B8B" w:rsidRPr="004C6C58">
        <w:rPr>
          <w:rFonts w:ascii="Verdana" w:hAnsi="Verdana"/>
          <w:color w:val="000000"/>
          <w:sz w:val="20"/>
          <w:highlight w:val="yellow"/>
          <w:lang w:val="pt-BR"/>
        </w:rPr>
        <w:t>, conforme listados na ata da assembleia geral de debenturistas da 3ª Emissão</w:t>
      </w:r>
      <w:r w:rsidR="0051645F" w:rsidRPr="004C6C58">
        <w:rPr>
          <w:rFonts w:ascii="Verdana" w:hAnsi="Verdana"/>
          <w:color w:val="000000"/>
          <w:sz w:val="20"/>
          <w:highlight w:val="yellow"/>
          <w:lang w:val="pt-BR"/>
        </w:rPr>
        <w:t xml:space="preserve"> realizada em [•]</w:t>
      </w:r>
      <w:r w:rsidR="0051645F">
        <w:rPr>
          <w:rFonts w:ascii="Verdana" w:hAnsi="Verdana"/>
          <w:color w:val="000000"/>
          <w:sz w:val="20"/>
          <w:lang w:val="pt-BR"/>
        </w:rPr>
        <w:t>] OU [</w:t>
      </w:r>
      <w:r w:rsidR="00C57951" w:rsidRPr="004C6C58">
        <w:rPr>
          <w:rFonts w:ascii="Verdana" w:hAnsi="Verdana"/>
          <w:color w:val="000000"/>
          <w:sz w:val="20"/>
          <w:highlight w:val="yellow"/>
          <w:lang w:val="pt-BR"/>
        </w:rPr>
        <w:t xml:space="preserve">5ª (quinta) emissão de debêntures conversíveis em ações, da espécie quirografária, com garantia real adicional, em série única, para distribuição pública, com esforços restritos, da </w:t>
      </w:r>
      <w:proofErr w:type="spellStart"/>
      <w:r w:rsidR="00C57951" w:rsidRPr="004C6C58">
        <w:rPr>
          <w:rFonts w:ascii="Verdana" w:hAnsi="Verdana"/>
          <w:color w:val="000000"/>
          <w:sz w:val="20"/>
          <w:highlight w:val="yellow"/>
          <w:lang w:val="pt-BR"/>
        </w:rPr>
        <w:t>Invepar</w:t>
      </w:r>
      <w:proofErr w:type="spellEnd"/>
      <w:r w:rsidR="0051645F" w:rsidRPr="004C6C58">
        <w:rPr>
          <w:rFonts w:ascii="Verdana" w:hAnsi="Verdana"/>
          <w:color w:val="000000"/>
          <w:sz w:val="20"/>
          <w:highlight w:val="yellow"/>
          <w:lang w:val="pt-BR"/>
        </w:rPr>
        <w:t xml:space="preserve"> </w:t>
      </w:r>
      <w:r w:rsidR="0051645F" w:rsidRPr="0051645F">
        <w:rPr>
          <w:rFonts w:ascii="Verdana" w:hAnsi="Verdana"/>
          <w:color w:val="000000"/>
          <w:sz w:val="20"/>
          <w:highlight w:val="yellow"/>
          <w:lang w:val="pt-BR"/>
        </w:rPr>
        <w:t>(“</w:t>
      </w:r>
      <w:r w:rsidR="0051645F" w:rsidRPr="0051645F">
        <w:rPr>
          <w:rFonts w:ascii="Verdana" w:hAnsi="Verdana"/>
          <w:color w:val="000000"/>
          <w:sz w:val="20"/>
          <w:highlight w:val="yellow"/>
          <w:u w:val="single"/>
          <w:lang w:val="pt-BR"/>
        </w:rPr>
        <w:t>5ª Emissão</w:t>
      </w:r>
      <w:r w:rsidR="0051645F" w:rsidRPr="0051645F">
        <w:rPr>
          <w:rFonts w:ascii="Verdana" w:hAnsi="Verdana"/>
          <w:color w:val="000000"/>
          <w:sz w:val="20"/>
          <w:highlight w:val="yellow"/>
          <w:lang w:val="pt-BR"/>
        </w:rPr>
        <w:t>”)</w:t>
      </w:r>
      <w:r w:rsidR="0051645F" w:rsidRPr="004C6C58">
        <w:rPr>
          <w:rFonts w:ascii="Verdana" w:hAnsi="Verdana"/>
          <w:color w:val="000000"/>
          <w:sz w:val="20"/>
          <w:highlight w:val="yellow"/>
          <w:lang w:val="pt-BR"/>
        </w:rPr>
        <w:t>, conforme listados na ata da assembleia geral de debenturistas da 5ª Emissão realizada em [•]</w:t>
      </w:r>
      <w:r w:rsidR="0051645F">
        <w:rPr>
          <w:rFonts w:ascii="Verdana" w:hAnsi="Verdana"/>
          <w:color w:val="000000"/>
          <w:sz w:val="20"/>
          <w:lang w:val="pt-BR"/>
        </w:rPr>
        <w:t>]</w:t>
      </w:r>
      <w:r w:rsidRPr="00C57951">
        <w:rPr>
          <w:rFonts w:ascii="Verdana" w:hAnsi="Verdana"/>
          <w:color w:val="000000"/>
          <w:sz w:val="20"/>
          <w:lang w:val="pt-BR"/>
        </w:rPr>
        <w:t>;</w:t>
      </w:r>
      <w:r w:rsidR="0051645F">
        <w:rPr>
          <w:rFonts w:ascii="Verdana" w:hAnsi="Verdana"/>
          <w:color w:val="000000"/>
          <w:sz w:val="20"/>
          <w:lang w:val="pt-BR"/>
        </w:rPr>
        <w:t xml:space="preserve"> [</w:t>
      </w:r>
      <w:r w:rsidR="0051645F" w:rsidRPr="004C6C58">
        <w:rPr>
          <w:rFonts w:ascii="Verdana" w:hAnsi="Verdana"/>
          <w:b/>
          <w:bCs/>
          <w:color w:val="000000"/>
          <w:sz w:val="20"/>
          <w:highlight w:val="yellow"/>
          <w:lang w:val="pt-BR"/>
        </w:rPr>
        <w:t xml:space="preserve">Nota Cescon Barrieu: </w:t>
      </w:r>
      <w:r w:rsidR="00063179">
        <w:rPr>
          <w:rFonts w:ascii="Verdana" w:hAnsi="Verdana"/>
          <w:b/>
          <w:bCs/>
          <w:color w:val="000000"/>
          <w:sz w:val="20"/>
          <w:highlight w:val="yellow"/>
          <w:lang w:val="pt-BR"/>
        </w:rPr>
        <w:t>Conforme combinado, pedimos, por gentileza, que nos enviem a ata da AG</w:t>
      </w:r>
      <w:r w:rsidR="00063179" w:rsidRPr="00063179">
        <w:rPr>
          <w:rFonts w:ascii="Verdana" w:hAnsi="Verdana"/>
          <w:b/>
          <w:bCs/>
          <w:color w:val="000000"/>
          <w:sz w:val="20"/>
          <w:highlight w:val="yellow"/>
          <w:lang w:val="pt-BR"/>
        </w:rPr>
        <w:t>D.</w:t>
      </w:r>
      <w:r w:rsidR="0051645F">
        <w:rPr>
          <w:rFonts w:ascii="Verdana" w:hAnsi="Verdana"/>
          <w:color w:val="000000"/>
          <w:sz w:val="20"/>
          <w:lang w:val="pt-BR"/>
        </w:rPr>
        <w:t>]</w:t>
      </w:r>
    </w:p>
    <w:p w14:paraId="7D5D0385" w14:textId="257D36EF" w:rsidR="00E8108B" w:rsidRDefault="00E8108B" w:rsidP="006161AD">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23461B04"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e </w:t>
      </w:r>
      <w:r w:rsidR="00113483">
        <w:rPr>
          <w:rFonts w:ascii="Verdana" w:hAnsi="Verdana"/>
          <w:color w:val="000000"/>
          <w:sz w:val="20"/>
          <w:lang w:val="pt-BR"/>
        </w:rPr>
        <w:t>(</w:t>
      </w:r>
      <w:r w:rsidR="00154CF4">
        <w:rPr>
          <w:rFonts w:ascii="Verdana" w:hAnsi="Verdana"/>
          <w:color w:val="000000"/>
          <w:sz w:val="20"/>
          <w:lang w:val="pt-BR"/>
        </w:rPr>
        <w:t>i</w:t>
      </w:r>
      <w:r w:rsidR="00113483">
        <w:rPr>
          <w:rFonts w:ascii="Verdana" w:hAnsi="Verdana"/>
          <w:color w:val="000000"/>
          <w:sz w:val="20"/>
          <w:lang w:val="pt-BR"/>
        </w:rPr>
        <w:t>i)</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w:t>
      </w:r>
      <w:r w:rsidRPr="001F4BDE">
        <w:rPr>
          <w:rFonts w:ascii="Verdana" w:hAnsi="Verdana"/>
          <w:color w:val="000000"/>
          <w:sz w:val="20"/>
          <w:lang w:val="pt-BR"/>
        </w:rPr>
        <w:lastRenderedPageBreak/>
        <w:t xml:space="preserve">e/ou no Contrato de Cessão Fiduciária </w:t>
      </w:r>
      <w:r w:rsidR="00113483">
        <w:rPr>
          <w:rFonts w:ascii="Verdana" w:hAnsi="Verdana"/>
          <w:color w:val="000000"/>
          <w:sz w:val="20"/>
          <w:lang w:val="pt-BR"/>
        </w:rPr>
        <w:t>e</w:t>
      </w:r>
      <w:r w:rsidR="00113483" w:rsidRPr="001F4BDE">
        <w:rPr>
          <w:rFonts w:ascii="Verdana" w:hAnsi="Verdana"/>
          <w:color w:val="000000"/>
          <w:sz w:val="20"/>
          <w:lang w:val="pt-BR"/>
        </w:rPr>
        <w:t xml:space="preserve"> </w:t>
      </w:r>
      <w:r w:rsidR="00113483">
        <w:rPr>
          <w:rFonts w:ascii="Verdana" w:hAnsi="Verdana"/>
          <w:color w:val="000000"/>
          <w:sz w:val="20"/>
          <w:lang w:val="pt-BR"/>
        </w:rPr>
        <w:t xml:space="preserve">(ii)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3C4A2805"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ou (d) caso seja realizado no curso ordinário das atividades da Emissora e, neste caso, desde que limitado a R$</w:t>
      </w:r>
      <w:r w:rsidR="00F64758">
        <w:rPr>
          <w:rFonts w:ascii="Verdana" w:hAnsi="Verdana"/>
          <w:color w:val="000000"/>
          <w:sz w:val="20"/>
          <w:lang w:val="pt-BR"/>
        </w:rPr>
        <w:t>1.000.000,00 (um milhão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6"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6"/>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7"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7"/>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6F2CBE99"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 xml:space="preserve">50% (cinquenta por cento) mais </w:t>
      </w:r>
      <w:r w:rsidR="003C73B0" w:rsidRPr="00965621">
        <w:rPr>
          <w:rFonts w:ascii="Verdana" w:hAnsi="Verdana" w:cs="Tahoma"/>
          <w:sz w:val="20"/>
          <w:szCs w:val="20"/>
          <w:lang w:val="pt-BR"/>
        </w:rPr>
        <w:lastRenderedPageBreak/>
        <w:t>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33B6A287"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(vii)</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 xml:space="preserve">(vii), </w:t>
      </w:r>
      <w:r w:rsidR="004D0146">
        <w:rPr>
          <w:rFonts w:ascii="Verdana" w:hAnsi="Verdana" w:cs="Tahoma"/>
          <w:sz w:val="20"/>
          <w:szCs w:val="20"/>
          <w:lang w:val="pt-BR"/>
        </w:rPr>
        <w:t>(ix)</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(xii), (xviii)</w:t>
      </w:r>
      <w:r w:rsidR="00F02BE4">
        <w:rPr>
          <w:rFonts w:ascii="Verdana" w:hAnsi="Verdana" w:cs="Tahoma"/>
          <w:sz w:val="20"/>
          <w:szCs w:val="20"/>
          <w:lang w:val="pt-BR"/>
        </w:rPr>
        <w:t xml:space="preserve"> e</w:t>
      </w:r>
      <w:r w:rsidR="00D422D0">
        <w:rPr>
          <w:rFonts w:ascii="Verdana" w:hAnsi="Verdana" w:cs="Tahoma"/>
          <w:sz w:val="20"/>
          <w:szCs w:val="20"/>
          <w:lang w:val="pt-BR"/>
        </w:rPr>
        <w:t xml:space="preserve"> (xx) </w:t>
      </w:r>
      <w:r w:rsidR="00121E46" w:rsidRPr="001F4BDE">
        <w:rPr>
          <w:rFonts w:ascii="Verdana" w:hAnsi="Verdana" w:cs="Tahoma"/>
          <w:sz w:val="20"/>
          <w:szCs w:val="20"/>
          <w:lang w:val="pt-BR"/>
        </w:rPr>
        <w:t>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w:t>
      </w:r>
      <w:r w:rsidRPr="001F4BDE">
        <w:rPr>
          <w:rFonts w:ascii="Verdana" w:hAnsi="Verdana" w:cs="Tahoma"/>
          <w:sz w:val="20"/>
          <w:lang w:val="pt-BR"/>
        </w:rPr>
        <w:lastRenderedPageBreak/>
        <w:t xml:space="preserve">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8" w:name="_DV_M404"/>
      <w:bookmarkEnd w:id="28"/>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w:t>
      </w:r>
      <w:r w:rsidR="00AE109C" w:rsidRPr="001F4BDE">
        <w:rPr>
          <w:rFonts w:ascii="Verdana" w:hAnsi="Verdana" w:cs="Tahoma"/>
          <w:sz w:val="20"/>
          <w:lang w:val="pt-BR"/>
        </w:rPr>
        <w:lastRenderedPageBreak/>
        <w:t>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(ii)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w:t>
      </w:r>
      <w:r w:rsidR="00370997">
        <w:rPr>
          <w:rFonts w:ascii="Verdana" w:hAnsi="Verdana"/>
          <w:sz w:val="20"/>
          <w:lang w:val="pt-BR"/>
        </w:rPr>
        <w:t>vi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 xml:space="preserve">s gerais e reuniões do conselho de administração </w:t>
      </w:r>
      <w:r w:rsidR="009B150C" w:rsidRPr="001F4BDE" w:rsidDel="004575BC">
        <w:rPr>
          <w:rFonts w:ascii="Verdana" w:hAnsi="Verdana" w:cs="Tahoma"/>
          <w:sz w:val="20"/>
          <w:lang w:val="pt-BR"/>
        </w:rPr>
        <w:lastRenderedPageBreak/>
        <w:t>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w:t>
      </w:r>
      <w:r w:rsidRPr="00B2110D">
        <w:rPr>
          <w:rFonts w:ascii="Verdana" w:hAnsi="Verdana"/>
          <w:sz w:val="20"/>
          <w:lang w:val="pt-BR"/>
        </w:rPr>
        <w:lastRenderedPageBreak/>
        <w:t>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w:t>
      </w:r>
      <w:r w:rsidRPr="001F4BDE">
        <w:rPr>
          <w:rFonts w:ascii="Verdana" w:hAnsi="Verdana" w:cs="Tahoma"/>
          <w:sz w:val="20"/>
          <w:lang w:val="pt-BR"/>
        </w:rPr>
        <w:lastRenderedPageBreak/>
        <w:t xml:space="preserve">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9"/>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0"/>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1"/>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w:t>
      </w:r>
      <w:r w:rsidR="00DD4108" w:rsidRPr="001F4BDE">
        <w:rPr>
          <w:rFonts w:ascii="Verdana" w:hAnsi="Verdana" w:cs="Tahoma"/>
          <w:sz w:val="20"/>
          <w:lang w:val="pt-BR"/>
        </w:rPr>
        <w:lastRenderedPageBreak/>
        <w:t>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3" w:name="_DV_C379"/>
      <w:bookmarkEnd w:id="32"/>
    </w:p>
    <w:bookmarkEnd w:id="33"/>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 xml:space="preserve">manter em adequado funcionamento órgão para atender, de forma eficiente, aos Debenturistas, podendo utilizar, para esse fim, a estrutura e os órgãos destinados ao </w:t>
      </w:r>
      <w:r w:rsidRPr="00ED3E97">
        <w:rPr>
          <w:rFonts w:ascii="Verdana" w:hAnsi="Verdana" w:cs="Tahoma"/>
          <w:sz w:val="20"/>
          <w:lang w:val="pt-BR"/>
        </w:rPr>
        <w:lastRenderedPageBreak/>
        <w:t>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w:t>
      </w:r>
      <w:r w:rsidRPr="001F4BDE">
        <w:rPr>
          <w:rFonts w:ascii="Verdana" w:hAnsi="Verdana" w:cs="Tahoma"/>
          <w:sz w:val="20"/>
          <w:lang w:val="pt-BR"/>
        </w:rPr>
        <w:lastRenderedPageBreak/>
        <w:t xml:space="preserve">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 xml:space="preserve">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(ii)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efetuar o pagamento de todas as despesas comprovadas pelo Agente Fiduciário e, sempre que possível, previamente aprovadas pela Emissora, que venham a ser necessárias </w:t>
      </w:r>
      <w:r w:rsidRPr="001F4BDE">
        <w:rPr>
          <w:rFonts w:ascii="Verdana" w:hAnsi="Verdana" w:cs="Tahoma"/>
          <w:sz w:val="20"/>
          <w:lang w:val="pt-BR"/>
        </w:rPr>
        <w:lastRenderedPageBreak/>
        <w:t>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4BE0708"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0E19896D"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1DA53658"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w:t>
      </w:r>
      <w:r w:rsidRPr="00353082">
        <w:rPr>
          <w:rFonts w:ascii="Verdana" w:hAnsi="Verdana" w:cs="Tahoma"/>
          <w:sz w:val="20"/>
          <w:lang w:val="pt-BR"/>
        </w:rPr>
        <w:lastRenderedPageBreak/>
        <w:t>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w:t>
      </w:r>
      <w:r w:rsidR="004D356C" w:rsidRPr="001F4BDE">
        <w:rPr>
          <w:rFonts w:ascii="Verdana" w:hAnsi="Verdana" w:cs="Tahoma"/>
          <w:sz w:val="20"/>
          <w:lang w:val="pt-BR"/>
        </w:rPr>
        <w:lastRenderedPageBreak/>
        <w:t xml:space="preserve">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3"/>
      <w:r w:rsidRPr="001F4BDE">
        <w:rPr>
          <w:rFonts w:ascii="Verdana" w:hAnsi="Verdana" w:cs="Tahoma"/>
          <w:sz w:val="20"/>
          <w:lang w:val="pt-BR"/>
        </w:rPr>
        <w:t>está devidamente qualificado a exercer as atividades de agente fiduciário, nos termos da regulamentação aplicável vigente;</w:t>
      </w:r>
      <w:bookmarkEnd w:id="34"/>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4"/>
      <w:r w:rsidRPr="001F4BDE">
        <w:rPr>
          <w:rFonts w:ascii="Verdana" w:hAnsi="Verdana" w:cs="Tahoma"/>
          <w:sz w:val="20"/>
          <w:lang w:val="pt-BR"/>
        </w:rPr>
        <w:t xml:space="preserve">que </w:t>
      </w:r>
      <w:bookmarkStart w:id="36" w:name="_DV_X465"/>
      <w:bookmarkStart w:id="37" w:name="_DV_C425"/>
      <w:bookmarkEnd w:id="35"/>
      <w:r w:rsidRPr="001F4BDE">
        <w:rPr>
          <w:rFonts w:ascii="Verdana" w:hAnsi="Verdana" w:cs="Tahoma"/>
          <w:sz w:val="20"/>
          <w:lang w:val="pt-BR"/>
        </w:rPr>
        <w:t>esta Escritura de Emissão constitui uma obrigação legal, válida</w:t>
      </w:r>
      <w:bookmarkStart w:id="38" w:name="_DV_C426"/>
      <w:bookmarkEnd w:id="36"/>
      <w:bookmarkEnd w:id="37"/>
      <w:r w:rsidRPr="001F4BDE">
        <w:rPr>
          <w:rFonts w:ascii="Verdana" w:hAnsi="Verdana" w:cs="Tahoma"/>
          <w:sz w:val="20"/>
          <w:lang w:val="pt-BR"/>
        </w:rPr>
        <w:t>, vinculativa e eficaz</w:t>
      </w:r>
      <w:bookmarkStart w:id="39" w:name="_DV_X467"/>
      <w:bookmarkStart w:id="40" w:name="_DV_C427"/>
      <w:bookmarkEnd w:id="38"/>
      <w:r w:rsidRPr="001F4BDE">
        <w:rPr>
          <w:rFonts w:ascii="Verdana" w:hAnsi="Verdana" w:cs="Tahoma"/>
          <w:sz w:val="20"/>
          <w:lang w:val="pt-BR"/>
        </w:rPr>
        <w:t xml:space="preserve"> do Agente Fiduciário, exequível de acordo com os seus termos e condições;</w:t>
      </w:r>
      <w:bookmarkEnd w:id="39"/>
      <w:bookmarkEnd w:id="40"/>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na data de assinatura da presente Escritura de Emissão, conforme organograma encaminhado pela Emissora, o Agente Fiduciário identificou presta serviços de agente fiduciário nas seguintes emissões de debêntures de empresas do mesmo </w:t>
      </w:r>
      <w:r w:rsidRPr="001F4BDE">
        <w:rPr>
          <w:rFonts w:ascii="Verdana" w:hAnsi="Verdana" w:cs="Tahoma"/>
          <w:sz w:val="20"/>
          <w:lang w:val="pt-BR"/>
        </w:rPr>
        <w:lastRenderedPageBreak/>
        <w:t>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lastRenderedPageBreak/>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lastRenderedPageBreak/>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w:t>
      </w:r>
      <w:r w:rsidRPr="001F4BDE">
        <w:rPr>
          <w:rFonts w:ascii="Verdana" w:hAnsi="Verdana" w:cs="Tahoma"/>
          <w:sz w:val="20"/>
          <w:lang w:val="pt-BR"/>
        </w:rPr>
        <w:lastRenderedPageBreak/>
        <w:t>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promover, caso a Emissora não o faça, o registro desta Escritura de Emissão e respectivos aditamentos na JUCERJA, hipótese em que a Emissora deverá fornecer as informações e documentos necessários ao referido registro, sem </w:t>
      </w:r>
      <w:r w:rsidRPr="001F4BDE">
        <w:rPr>
          <w:rFonts w:ascii="Verdana" w:hAnsi="Verdana" w:cs="Tahoma"/>
          <w:sz w:val="20"/>
          <w:lang w:val="pt-BR"/>
        </w:rPr>
        <w:lastRenderedPageBreak/>
        <w:t>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w:t>
      </w:r>
      <w:r w:rsidRPr="001F4BDE">
        <w:rPr>
          <w:rFonts w:ascii="Verdana" w:hAnsi="Verdana" w:cs="Tahoma"/>
          <w:sz w:val="20"/>
          <w:lang w:val="pt-BR"/>
        </w:rPr>
        <w:lastRenderedPageBreak/>
        <w:t xml:space="preserve">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2843E89A"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 xml:space="preserve">Qualquer alteração </w:t>
      </w:r>
      <w:r w:rsidR="009B5C54" w:rsidRPr="001F4BDE">
        <w:rPr>
          <w:rFonts w:ascii="Verdana" w:hAnsi="Verdana" w:cs="Tahoma"/>
          <w:sz w:val="20"/>
          <w:lang w:val="pt-BR"/>
        </w:rPr>
        <w:t xml:space="preserve">(i) no prazo de vigência das Debêntures; (ii) na Data de Vencimento; </w:t>
      </w:r>
      <w:r w:rsidR="0051645F">
        <w:rPr>
          <w:rFonts w:ascii="Verdana" w:hAnsi="Verdana" w:cs="Tahoma"/>
          <w:sz w:val="20"/>
          <w:lang w:val="pt-BR"/>
        </w:rPr>
        <w:t>[</w:t>
      </w:r>
      <w:r w:rsidR="009B5C54" w:rsidRPr="004C6C58">
        <w:rPr>
          <w:rFonts w:ascii="Verdana" w:hAnsi="Verdana" w:cs="Tahoma"/>
          <w:sz w:val="20"/>
          <w:highlight w:val="yellow"/>
          <w:lang w:val="pt-BR"/>
        </w:rPr>
        <w:t>(</w:t>
      </w:r>
      <w:proofErr w:type="spellStart"/>
      <w:r w:rsidR="009B5C54" w:rsidRPr="004C6C58">
        <w:rPr>
          <w:rFonts w:ascii="Verdana" w:hAnsi="Verdana" w:cs="Tahoma"/>
          <w:sz w:val="20"/>
          <w:highlight w:val="yellow"/>
          <w:lang w:val="pt-BR"/>
        </w:rPr>
        <w:t>iii</w:t>
      </w:r>
      <w:proofErr w:type="spellEnd"/>
      <w:r w:rsidR="009B5C54" w:rsidRPr="004C6C58">
        <w:rPr>
          <w:rFonts w:ascii="Verdana" w:hAnsi="Verdana" w:cs="Tahoma"/>
          <w:sz w:val="20"/>
          <w:highlight w:val="yellow"/>
          <w:lang w:val="pt-BR"/>
        </w:rPr>
        <w:t xml:space="preserve">) </w:t>
      </w:r>
      <w:r w:rsidR="00031A35" w:rsidRPr="004C6C58">
        <w:rPr>
          <w:rFonts w:ascii="Verdana" w:hAnsi="Verdana" w:cs="Tahoma"/>
          <w:sz w:val="20"/>
          <w:highlight w:val="yellow"/>
          <w:lang w:val="pt-BR"/>
        </w:rPr>
        <w:t xml:space="preserve">que reduza </w:t>
      </w:r>
      <w:r w:rsidR="009B5C54" w:rsidRPr="004C6C58">
        <w:rPr>
          <w:rFonts w:ascii="Verdana" w:hAnsi="Verdana" w:cs="Tahoma"/>
          <w:sz w:val="20"/>
          <w:highlight w:val="yellow"/>
          <w:lang w:val="pt-BR"/>
        </w:rPr>
        <w:t>a Remuneração;</w:t>
      </w:r>
      <w:r w:rsidR="0051645F">
        <w:rPr>
          <w:rFonts w:ascii="Verdana" w:hAnsi="Verdana" w:cs="Tahoma"/>
          <w:sz w:val="20"/>
          <w:lang w:val="pt-BR"/>
        </w:rPr>
        <w:t>]</w:t>
      </w:r>
      <w:r w:rsidR="009B5C54" w:rsidRPr="001F4BDE">
        <w:rPr>
          <w:rFonts w:ascii="Verdana" w:hAnsi="Verdana" w:cs="Tahoma"/>
          <w:sz w:val="20"/>
          <w:lang w:val="pt-BR"/>
        </w:rPr>
        <w:t xml:space="preserve"> </w:t>
      </w:r>
      <w:r w:rsidR="009B5C54">
        <w:rPr>
          <w:rFonts w:ascii="Verdana" w:hAnsi="Verdana" w:cs="Tahoma"/>
          <w:sz w:val="20"/>
          <w:lang w:val="pt-BR"/>
        </w:rPr>
        <w:t xml:space="preserve">(iv) no cronograma de amortização de principal e juros; </w:t>
      </w:r>
      <w:r w:rsidR="0051645F">
        <w:rPr>
          <w:rFonts w:ascii="Verdana" w:hAnsi="Verdana" w:cs="Tahoma"/>
          <w:sz w:val="20"/>
          <w:lang w:val="pt-BR"/>
        </w:rPr>
        <w:t>[</w:t>
      </w:r>
      <w:r w:rsidR="009B5C54" w:rsidRPr="004C6C58">
        <w:rPr>
          <w:rFonts w:ascii="Verdana" w:hAnsi="Verdana" w:cs="Tahoma"/>
          <w:sz w:val="20"/>
          <w:highlight w:val="yellow"/>
          <w:lang w:val="pt-BR"/>
        </w:rPr>
        <w:t xml:space="preserve">(v) na </w:t>
      </w:r>
      <w:r w:rsidR="00031A35" w:rsidRPr="004C6C58">
        <w:rPr>
          <w:rFonts w:ascii="Verdana" w:hAnsi="Verdana" w:cs="Tahoma"/>
          <w:sz w:val="20"/>
          <w:highlight w:val="yellow"/>
          <w:lang w:val="pt-BR"/>
        </w:rPr>
        <w:t xml:space="preserve">redução da </w:t>
      </w:r>
      <w:r w:rsidR="009B5C54" w:rsidRPr="004C6C58">
        <w:rPr>
          <w:rFonts w:ascii="Verdana" w:hAnsi="Verdana" w:cs="Tahoma"/>
          <w:sz w:val="20"/>
          <w:highlight w:val="yellow"/>
          <w:lang w:val="pt-BR"/>
        </w:rPr>
        <w:t>Garantia Real</w:t>
      </w:r>
      <w:r w:rsidR="0051645F">
        <w:rPr>
          <w:rFonts w:ascii="Verdana" w:hAnsi="Verdana" w:cs="Tahoma"/>
          <w:sz w:val="20"/>
          <w:lang w:val="pt-BR"/>
        </w:rPr>
        <w:t>]</w:t>
      </w:r>
      <w:r w:rsidR="009B5C54">
        <w:rPr>
          <w:rFonts w:ascii="Verdana" w:hAnsi="Verdana" w:cs="Tahoma"/>
          <w:sz w:val="20"/>
          <w:lang w:val="pt-BR"/>
        </w:rPr>
        <w:t xml:space="preserve">; </w:t>
      </w:r>
      <w:r w:rsidR="009B5C54" w:rsidRPr="001F4BDE">
        <w:rPr>
          <w:rFonts w:ascii="Verdana" w:hAnsi="Verdana" w:cs="Tahoma"/>
          <w:sz w:val="20"/>
          <w:lang w:val="pt-BR"/>
        </w:rPr>
        <w:t>(v</w:t>
      </w:r>
      <w:r w:rsidR="009B5C54">
        <w:rPr>
          <w:rFonts w:ascii="Verdana" w:hAnsi="Verdana" w:cs="Tahoma"/>
          <w:sz w:val="20"/>
          <w:lang w:val="pt-BR"/>
        </w:rPr>
        <w:t>i</w:t>
      </w:r>
      <w:r w:rsidR="009B5C54" w:rsidRPr="001F4BDE">
        <w:rPr>
          <w:rFonts w:ascii="Verdana" w:hAnsi="Verdana" w:cs="Tahoma"/>
          <w:sz w:val="20"/>
          <w:lang w:val="pt-BR"/>
        </w:rPr>
        <w:t xml:space="preserve">) no quórum de deliberação das </w:t>
      </w:r>
      <w:r w:rsidR="009B5C54" w:rsidRPr="00BE3DF0">
        <w:rPr>
          <w:rFonts w:ascii="Verdana" w:hAnsi="Verdana" w:cs="Tahoma"/>
          <w:sz w:val="20"/>
          <w:lang w:val="pt-BR"/>
        </w:rPr>
        <w:t xml:space="preserve">Assembleias Gerais de Debenturistas; (vii) nas </w:t>
      </w:r>
      <w:r w:rsidR="009B5C54">
        <w:rPr>
          <w:rFonts w:ascii="Verdana" w:hAnsi="Verdana" w:cs="Tahoma"/>
          <w:sz w:val="20"/>
          <w:lang w:val="pt-BR"/>
        </w:rPr>
        <w:t>H</w:t>
      </w:r>
      <w:r w:rsidR="009B5C54" w:rsidRPr="00BE3DF0">
        <w:rPr>
          <w:rFonts w:ascii="Verdana" w:hAnsi="Verdana" w:cs="Tahoma"/>
          <w:sz w:val="20"/>
          <w:lang w:val="pt-BR"/>
        </w:rPr>
        <w:t>ipóteses de Vencimento Antecipado</w:t>
      </w:r>
      <w:r w:rsidR="009B5C54">
        <w:rPr>
          <w:rFonts w:ascii="Verdana" w:hAnsi="Verdana" w:cs="Tahoma"/>
          <w:sz w:val="20"/>
          <w:lang w:val="pt-BR"/>
        </w:rPr>
        <w:t xml:space="preserve"> previstas nas Cláusulas 4.14.1 e 4.14.2 acima </w:t>
      </w:r>
      <w:r w:rsidR="009B5C54" w:rsidRPr="004D0146">
        <w:rPr>
          <w:rFonts w:ascii="Verdana" w:hAnsi="Verdana" w:cs="Tahoma"/>
          <w:sz w:val="20"/>
          <w:lang w:val="pt-BR"/>
        </w:rPr>
        <w:t>(incluindo para a exclusão</w:t>
      </w:r>
      <w:r w:rsidR="009B5C54">
        <w:rPr>
          <w:rFonts w:ascii="Verdana" w:hAnsi="Verdana" w:cs="Tahoma"/>
          <w:sz w:val="20"/>
          <w:lang w:val="pt-BR"/>
        </w:rPr>
        <w:t>, inclusão</w:t>
      </w:r>
      <w:r w:rsidR="009B5C54" w:rsidRPr="004D0146">
        <w:rPr>
          <w:rFonts w:ascii="Verdana" w:hAnsi="Verdana" w:cs="Tahoma"/>
          <w:sz w:val="20"/>
          <w:lang w:val="pt-BR"/>
        </w:rPr>
        <w:t xml:space="preserve"> e/ou alteração de suas respectivas redações)</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w:t>
      </w:r>
      <w:r w:rsidR="00154CF4" w:rsidRPr="00E20F7C">
        <w:rPr>
          <w:rFonts w:ascii="Verdana" w:hAnsi="Verdana" w:cs="Tahoma"/>
          <w:sz w:val="20"/>
          <w:lang w:val="pt-BR"/>
        </w:rPr>
        <w:t>em Circulação</w:t>
      </w:r>
      <w:r w:rsidR="00154CF4" w:rsidRPr="001F4BDE" w:rsidDel="00154CF4">
        <w:rPr>
          <w:rFonts w:ascii="Verdana" w:hAnsi="Verdana" w:cs="Tahoma"/>
          <w:sz w:val="20"/>
          <w:lang w:val="pt-BR"/>
        </w:rPr>
        <w:t xml:space="preserve"> </w:t>
      </w:r>
      <w:r w:rsidR="00FC772C" w:rsidRPr="001F4BDE">
        <w:rPr>
          <w:rFonts w:ascii="Verdana" w:hAnsi="Verdana" w:cs="Tahoma"/>
          <w:sz w:val="20"/>
          <w:lang w:val="pt-BR"/>
        </w:rPr>
        <w:t>em segunda convocação</w:t>
      </w:r>
      <w:r w:rsidR="009B5C54">
        <w:rPr>
          <w:rFonts w:ascii="Verdana" w:hAnsi="Verdana" w:cs="Tahoma"/>
          <w:sz w:val="20"/>
          <w:lang w:val="pt-BR"/>
        </w:rPr>
        <w:t>.</w:t>
      </w:r>
      <w:r w:rsidR="007B105A">
        <w:rPr>
          <w:rFonts w:ascii="Verdana" w:hAnsi="Verdana" w:cs="Tahoma"/>
          <w:sz w:val="20"/>
          <w:lang w:val="pt-BR"/>
        </w:rPr>
        <w:t xml:space="preserve"> </w:t>
      </w:r>
      <w:r w:rsidR="0051645F">
        <w:rPr>
          <w:rFonts w:ascii="Verdana" w:hAnsi="Verdana" w:cs="Tahoma"/>
          <w:sz w:val="20"/>
          <w:lang w:val="pt-BR"/>
        </w:rPr>
        <w:t>[</w:t>
      </w:r>
      <w:r w:rsidR="0051645F" w:rsidRPr="004C6C58">
        <w:rPr>
          <w:rFonts w:ascii="Verdana" w:hAnsi="Verdana" w:cs="Tahoma"/>
          <w:b/>
          <w:bCs/>
          <w:sz w:val="20"/>
          <w:highlight w:val="yellow"/>
          <w:lang w:val="pt-BR"/>
        </w:rPr>
        <w:t xml:space="preserve">Nota Cescon Barrieu: Sob avaliação da Companhia e </w:t>
      </w:r>
      <w:r w:rsidR="0051645F" w:rsidRPr="00063179">
        <w:rPr>
          <w:rFonts w:ascii="Verdana" w:hAnsi="Verdana" w:cs="Tahoma"/>
          <w:b/>
          <w:bCs/>
          <w:sz w:val="20"/>
          <w:highlight w:val="yellow"/>
          <w:lang w:val="pt-BR"/>
        </w:rPr>
        <w:t>A</w:t>
      </w:r>
      <w:r w:rsidR="00063179" w:rsidRPr="00063179">
        <w:rPr>
          <w:rFonts w:ascii="Verdana" w:hAnsi="Verdana" w:cs="Tahoma"/>
          <w:b/>
          <w:bCs/>
          <w:sz w:val="20"/>
          <w:highlight w:val="yellow"/>
          <w:lang w:val="pt-BR"/>
        </w:rPr>
        <w:t xml:space="preserve">gente </w:t>
      </w:r>
      <w:r w:rsidR="0051645F" w:rsidRPr="00063179">
        <w:rPr>
          <w:rFonts w:ascii="Verdana" w:hAnsi="Verdana" w:cs="Tahoma"/>
          <w:b/>
          <w:bCs/>
          <w:sz w:val="20"/>
          <w:highlight w:val="yellow"/>
          <w:lang w:val="pt-BR"/>
        </w:rPr>
        <w:lastRenderedPageBreak/>
        <w:t>F</w:t>
      </w:r>
      <w:r w:rsidR="00063179" w:rsidRPr="00063179">
        <w:rPr>
          <w:rFonts w:ascii="Verdana" w:hAnsi="Verdana" w:cs="Tahoma"/>
          <w:b/>
          <w:bCs/>
          <w:sz w:val="20"/>
          <w:highlight w:val="yellow"/>
          <w:lang w:val="pt-BR"/>
        </w:rPr>
        <w:t>iduciário.</w:t>
      </w:r>
      <w:r w:rsidR="0051645F">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2099E0D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w:t>
      </w:r>
      <w:r w:rsidR="00F342D2">
        <w:rPr>
          <w:rFonts w:ascii="Verdana" w:hAnsi="Verdana" w:cs="Tahoma"/>
          <w:sz w:val="20"/>
          <w:lang w:val="pt-BR"/>
        </w:rPr>
        <w:t xml:space="preserve">ou coligadas </w:t>
      </w:r>
      <w:r w:rsidRPr="001F4BDE">
        <w:rPr>
          <w:rFonts w:ascii="Verdana" w:hAnsi="Verdana" w:cs="Tahoma"/>
          <w:sz w:val="20"/>
          <w:lang w:val="pt-BR"/>
        </w:rPr>
        <w:t>da Emissora (diretas ou indiretas), controladoras</w:t>
      </w:r>
      <w:r w:rsidR="00664E16">
        <w:rPr>
          <w:rFonts w:ascii="Verdana" w:hAnsi="Verdana" w:cs="Tahoma"/>
          <w:sz w:val="20"/>
          <w:lang w:val="pt-BR"/>
        </w:rPr>
        <w:t xml:space="preserve"> </w:t>
      </w:r>
      <w:r w:rsidRPr="001F4BDE">
        <w:rPr>
          <w:rFonts w:ascii="Verdana" w:hAnsi="Verdana" w:cs="Tahoma"/>
          <w:sz w:val="20"/>
          <w:lang w:val="pt-BR"/>
        </w:rPr>
        <w:t>(ou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r w:rsidR="00AB035E">
        <w:rPr>
          <w:rFonts w:ascii="Verdana" w:hAnsi="Verdana" w:cs="Tahoma"/>
          <w:sz w:val="20"/>
          <w:lang w:val="pt-BR"/>
        </w:rPr>
        <w:t xml:space="preserve"> </w:t>
      </w:r>
      <w:r w:rsidR="00AB035E" w:rsidRPr="00063179">
        <w:rPr>
          <w:rFonts w:ascii="Verdana" w:hAnsi="Verdana" w:cs="Tahoma"/>
          <w:b/>
          <w:bCs/>
          <w:sz w:val="20"/>
          <w:lang w:val="pt-BR"/>
        </w:rPr>
        <w:t>[</w:t>
      </w:r>
      <w:r w:rsidR="00AB035E" w:rsidRPr="00AB035E">
        <w:rPr>
          <w:rFonts w:ascii="Verdana" w:hAnsi="Verdana" w:cs="Tahoma"/>
          <w:b/>
          <w:bCs/>
          <w:sz w:val="20"/>
          <w:highlight w:val="yellow"/>
          <w:lang w:val="pt-BR"/>
        </w:rPr>
        <w:t xml:space="preserve">Nota </w:t>
      </w:r>
      <w:r w:rsidR="00EB6B8B">
        <w:rPr>
          <w:rFonts w:ascii="Verdana" w:hAnsi="Verdana" w:cs="Tahoma"/>
          <w:b/>
          <w:bCs/>
          <w:sz w:val="20"/>
          <w:highlight w:val="yellow"/>
          <w:lang w:val="pt-BR"/>
        </w:rPr>
        <w:t>Cescon Barrieu</w:t>
      </w:r>
      <w:r w:rsidR="00AB035E" w:rsidRPr="00AB035E">
        <w:rPr>
          <w:rFonts w:ascii="Verdana" w:hAnsi="Verdana" w:cs="Tahoma"/>
          <w:b/>
          <w:bCs/>
          <w:sz w:val="20"/>
          <w:highlight w:val="yellow"/>
          <w:lang w:val="pt-BR"/>
        </w:rPr>
        <w:t xml:space="preserve">: </w:t>
      </w:r>
      <w:r w:rsidR="00063179">
        <w:rPr>
          <w:rFonts w:ascii="Verdana" w:hAnsi="Verdana" w:cs="Tahoma"/>
          <w:b/>
          <w:bCs/>
          <w:sz w:val="20"/>
          <w:highlight w:val="yellow"/>
          <w:lang w:val="pt-BR"/>
        </w:rPr>
        <w:t>S</w:t>
      </w:r>
      <w:r w:rsidR="00EB6B8B">
        <w:rPr>
          <w:rFonts w:ascii="Verdana" w:hAnsi="Verdana" w:cs="Tahoma"/>
          <w:b/>
          <w:bCs/>
          <w:sz w:val="20"/>
          <w:highlight w:val="yellow"/>
          <w:lang w:val="pt-BR"/>
        </w:rPr>
        <w:t>ob avaliação do Sindicato</w:t>
      </w:r>
      <w:r w:rsidR="00063179">
        <w:rPr>
          <w:rFonts w:ascii="Verdana" w:hAnsi="Verdana" w:cs="Tahoma"/>
          <w:b/>
          <w:bCs/>
          <w:sz w:val="20"/>
          <w:highlight w:val="yellow"/>
          <w:lang w:val="pt-BR"/>
        </w:rPr>
        <w:t>.</w:t>
      </w:r>
      <w:r w:rsidR="00AB035E" w:rsidRPr="00063179">
        <w:rPr>
          <w:rFonts w:ascii="Verdana" w:hAnsi="Verdana" w:cs="Tahoma"/>
          <w:b/>
          <w:bCs/>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w:t>
      </w:r>
      <w:bookmarkStart w:id="41" w:name="_GoBack"/>
      <w:bookmarkEnd w:id="41"/>
      <w:r w:rsidRPr="001F4BDE">
        <w:rPr>
          <w:rFonts w:ascii="Verdana" w:hAnsi="Verdana" w:cs="Tahoma"/>
          <w:sz w:val="20"/>
          <w:lang w:val="pt-BR"/>
        </w:rPr>
        <w:t xml:space="preserve">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 xml:space="preserve">incluindo, sem limitação, as normas aplicáveis que versam sobre direito público e administrativo, tais como a Lei n.º 8.666, de 21 de junho de 1993, conforme </w:t>
      </w:r>
      <w:r w:rsidRPr="001F4BDE">
        <w:rPr>
          <w:rFonts w:ascii="Verdana" w:hAnsi="Verdana"/>
          <w:sz w:val="20"/>
          <w:lang w:val="pt-BR"/>
        </w:rPr>
        <w:lastRenderedPageBreak/>
        <w:t>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2EBE7D2"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(ii)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sendo com relação a (i) e (ii),</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 xml:space="preserve">possa resultar em alteração substancial adversa de sua situação econômico-financeira ou jurídica em prejuízo dos Investidores Profissionais e/ou investidores qualificados (conforme definidos na </w:t>
      </w:r>
      <w:r w:rsidR="009B150C" w:rsidRPr="001F4BDE">
        <w:rPr>
          <w:rFonts w:ascii="Verdana" w:hAnsi="Verdana" w:cs="Tahoma"/>
          <w:sz w:val="20"/>
          <w:lang w:val="pt-BR"/>
        </w:rPr>
        <w:lastRenderedPageBreak/>
        <w:t>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2" w:name="_DV_C340"/>
      <w:r w:rsidRPr="001F4BDE">
        <w:rPr>
          <w:rFonts w:ascii="Verdana" w:hAnsi="Verdana" w:cs="Tahoma"/>
          <w:sz w:val="20"/>
          <w:lang w:val="pt-BR"/>
        </w:rPr>
        <w:t xml:space="preserve"> da comunicação à CVM</w:t>
      </w:r>
      <w:bookmarkEnd w:id="42"/>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073301FD"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(ii) processo administrativo ou judicial</w:t>
      </w:r>
      <w:r w:rsidR="00510B8C">
        <w:rPr>
          <w:rFonts w:ascii="Verdana" w:hAnsi="Verdana" w:cs="Tahoma"/>
          <w:sz w:val="20"/>
          <w:lang w:val="pt-BR"/>
        </w:rPr>
        <w:t>, sendo com relação a (i) e (ii)</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w:t>
      </w:r>
      <w:r w:rsidRPr="001F4BDE">
        <w:rPr>
          <w:rFonts w:ascii="Verdana" w:hAnsi="Verdana" w:cs="Tahoma"/>
          <w:sz w:val="20"/>
          <w:lang w:val="pt-BR"/>
        </w:rPr>
        <w:lastRenderedPageBreak/>
        <w:t xml:space="preserve">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lastRenderedPageBreak/>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0B9E7046"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Pr="005B0AFB">
        <w:rPr>
          <w:rFonts w:ascii="Verdana" w:hAnsi="Verdana"/>
          <w:color w:val="000000"/>
          <w:sz w:val="20"/>
          <w:lang w:val="pt-BR"/>
        </w:rPr>
        <w:t>ciência de que a Emissora</w:t>
      </w:r>
      <w:r>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Pr="005B0AFB">
        <w:rPr>
          <w:rFonts w:ascii="Verdana" w:hAnsi="Verdana"/>
          <w:color w:val="000000"/>
          <w:sz w:val="20"/>
          <w:lang w:val="pt-BR"/>
        </w:rPr>
        <w:t>não pode</w:t>
      </w:r>
      <w:r w:rsidR="009B5C54">
        <w:rPr>
          <w:rFonts w:ascii="Verdana" w:hAnsi="Verdana"/>
          <w:color w:val="000000"/>
          <w:sz w:val="20"/>
          <w:lang w:val="pt-BR"/>
        </w:rPr>
        <w:t>m</w:t>
      </w:r>
      <w:r w:rsidRPr="005B0AFB">
        <w:rPr>
          <w:rFonts w:ascii="Verdana" w:hAnsi="Verdana"/>
          <w:color w:val="000000"/>
          <w:sz w:val="20"/>
          <w:lang w:val="pt-BR"/>
        </w:rPr>
        <w:t xml:space="preserve">: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4227B75E"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e suas Partes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w:t>
      </w:r>
      <w:r w:rsidRPr="005B0AFB">
        <w:rPr>
          <w:rFonts w:ascii="Verdana" w:hAnsi="Verdana"/>
          <w:color w:val="000000"/>
          <w:sz w:val="20"/>
          <w:lang w:val="pt-BR"/>
        </w:rPr>
        <w:lastRenderedPageBreak/>
        <w:t xml:space="preserve">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3"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3"/>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lastRenderedPageBreak/>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 xml:space="preserve">Esta Escritura de Emissão e as Debêntures constituem títulos executivos extrajudiciais nos termos artigo 784, inciso III, do Código de Processo Civil, reconhecendo as Partes, desde já, que independentemente de quaisquer outras medidas cabíveis, as obrigações assumidas </w:t>
      </w:r>
      <w:r w:rsidRPr="001F4BDE">
        <w:rPr>
          <w:rFonts w:ascii="Verdana" w:hAnsi="Verdana" w:cs="Tahoma"/>
          <w:sz w:val="20"/>
          <w:lang w:val="pt-BR"/>
        </w:rPr>
        <w:lastRenderedPageBreak/>
        <w:t>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w:t>
      </w:r>
      <w:r w:rsidRPr="00435F6C">
        <w:rPr>
          <w:rFonts w:ascii="Verdana" w:hAnsi="Verdana" w:cs="Tahoma"/>
          <w:sz w:val="20"/>
          <w:lang w:val="pt-BR"/>
        </w:rPr>
        <w:lastRenderedPageBreak/>
        <w:t>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1"/>
      <w:footerReference w:type="default" r:id="rId22"/>
      <w:headerReference w:type="first" r:id="rId23"/>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B0FF9" w14:textId="77777777" w:rsidR="009634FA" w:rsidRDefault="009634FA">
      <w:pPr>
        <w:spacing w:line="240" w:lineRule="auto"/>
      </w:pPr>
      <w:r>
        <w:separator/>
      </w:r>
    </w:p>
  </w:endnote>
  <w:endnote w:type="continuationSeparator" w:id="0">
    <w:p w14:paraId="12F8D6A7" w14:textId="77777777" w:rsidR="009634FA" w:rsidRDefault="009634FA">
      <w:pPr>
        <w:spacing w:line="240" w:lineRule="auto"/>
      </w:pPr>
      <w:r>
        <w:continuationSeparator/>
      </w:r>
    </w:p>
  </w:endnote>
  <w:endnote w:type="continuationNotice" w:id="1">
    <w:p w14:paraId="5A7E2A0C" w14:textId="77777777" w:rsidR="009634FA" w:rsidRDefault="009634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063179" w:rsidRDefault="00063179" w:rsidP="00456C13">
        <w:pPr>
          <w:pStyle w:val="Rodap"/>
        </w:pPr>
      </w:p>
      <w:p w14:paraId="1432F9BD" w14:textId="2F9E5E8E" w:rsidR="00063179" w:rsidRDefault="00063179">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063179" w:rsidRPr="00BB682E" w:rsidRDefault="00063179">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7C61" w14:textId="77777777" w:rsidR="009634FA" w:rsidRDefault="009634FA">
      <w:pPr>
        <w:spacing w:line="240" w:lineRule="auto"/>
      </w:pPr>
      <w:r>
        <w:separator/>
      </w:r>
    </w:p>
  </w:footnote>
  <w:footnote w:type="continuationSeparator" w:id="0">
    <w:p w14:paraId="596FB917" w14:textId="77777777" w:rsidR="009634FA" w:rsidRDefault="009634FA">
      <w:pPr>
        <w:spacing w:line="240" w:lineRule="auto"/>
      </w:pPr>
      <w:r>
        <w:continuationSeparator/>
      </w:r>
    </w:p>
  </w:footnote>
  <w:footnote w:type="continuationNotice" w:id="1">
    <w:p w14:paraId="176143A8" w14:textId="77777777" w:rsidR="009634FA" w:rsidRDefault="009634FA">
      <w:pPr>
        <w:spacing w:line="240" w:lineRule="auto"/>
      </w:pPr>
    </w:p>
  </w:footnote>
  <w:footnote w:id="2">
    <w:p w14:paraId="5EB79C46" w14:textId="77777777" w:rsidR="00063179" w:rsidRPr="00392FE1" w:rsidRDefault="00063179">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180BE4D0" w:rsidR="00063179" w:rsidRPr="00456C13" w:rsidRDefault="00063179"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Cescon Barrieu</w:t>
    </w:r>
  </w:p>
  <w:p w14:paraId="44F31A7F" w14:textId="5D3F6795" w:rsidR="00063179" w:rsidRPr="00E232F7" w:rsidRDefault="00063179" w:rsidP="008D59C7">
    <w:pPr>
      <w:pStyle w:val="Cabealho"/>
      <w:jc w:val="right"/>
      <w:rPr>
        <w:rFonts w:ascii="Verdana" w:hAnsi="Verdana"/>
        <w:i/>
        <w:lang w:val="pt-BR"/>
      </w:rPr>
    </w:pPr>
    <w:r>
      <w:rPr>
        <w:rFonts w:ascii="Verdana" w:hAnsi="Verdana"/>
        <w:i/>
        <w:iCs/>
        <w:lang w:val="pt-BR"/>
      </w:rPr>
      <w:t>10.12</w:t>
    </w:r>
    <w:r w:rsidRPr="00456C13">
      <w:rPr>
        <w:rFonts w:ascii="Verdana" w:hAnsi="Verdana"/>
        <w:i/>
        <w:iCs/>
        <w:lang w:val="pt-BR"/>
      </w:rPr>
      <w:t>.2020</w:t>
    </w: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063179" w:rsidRPr="00E232F7" w:rsidRDefault="00063179" w:rsidP="00E83553">
    <w:pPr>
      <w:pStyle w:val="Cabealho"/>
      <w:jc w:val="right"/>
      <w:rPr>
        <w:rFonts w:ascii="Verdana" w:hAnsi="Verdana"/>
        <w:i/>
        <w:lang w:val="pt-BR"/>
      </w:rPr>
    </w:pPr>
  </w:p>
  <w:p w14:paraId="34CB4928" w14:textId="77777777" w:rsidR="00063179" w:rsidRPr="00E232F7" w:rsidRDefault="00063179" w:rsidP="00E83553">
    <w:pPr>
      <w:pStyle w:val="Cabealho"/>
      <w:jc w:val="right"/>
      <w:rPr>
        <w:rFonts w:ascii="Georgia" w:hAnsi="Georgia"/>
        <w:i/>
        <w:lang w:val="pt-BR"/>
      </w:rPr>
    </w:pPr>
  </w:p>
  <w:p w14:paraId="75C252CD" w14:textId="77777777" w:rsidR="00063179" w:rsidRPr="00E232F7" w:rsidRDefault="00063179"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7E77C213" w:rsidR="00063179" w:rsidRPr="00456C13" w:rsidRDefault="00063179"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Cescon Barrieu</w:t>
    </w:r>
  </w:p>
  <w:p w14:paraId="54F642F3" w14:textId="67D04DC8" w:rsidR="00063179" w:rsidRPr="00456C13" w:rsidRDefault="00063179" w:rsidP="00456C13">
    <w:pPr>
      <w:pStyle w:val="Cabealho"/>
      <w:jc w:val="right"/>
      <w:rPr>
        <w:rFonts w:ascii="Verdana" w:hAnsi="Verdana"/>
        <w:i/>
        <w:iCs/>
        <w:lang w:val="pt-BR"/>
      </w:rPr>
    </w:pPr>
    <w:r>
      <w:rPr>
        <w:rFonts w:ascii="Verdana" w:hAnsi="Verdana"/>
        <w:i/>
        <w:iCs/>
        <w:lang w:val="pt-BR"/>
      </w:rPr>
      <w:t>10.12</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621C3"/>
    <w:rsid w:val="00063179"/>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2BA7"/>
    <w:rsid w:val="002256F8"/>
    <w:rsid w:val="002327DB"/>
    <w:rsid w:val="00233EFE"/>
    <w:rsid w:val="0024688A"/>
    <w:rsid w:val="0025102B"/>
    <w:rsid w:val="00260B38"/>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77724"/>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BF4"/>
    <w:rsid w:val="00456C13"/>
    <w:rsid w:val="00460262"/>
    <w:rsid w:val="004602A1"/>
    <w:rsid w:val="004614D8"/>
    <w:rsid w:val="00464ADC"/>
    <w:rsid w:val="004667E7"/>
    <w:rsid w:val="00476DF8"/>
    <w:rsid w:val="004773A7"/>
    <w:rsid w:val="00480006"/>
    <w:rsid w:val="00481FFD"/>
    <w:rsid w:val="00483707"/>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C6C58"/>
    <w:rsid w:val="004D0146"/>
    <w:rsid w:val="004D1BBB"/>
    <w:rsid w:val="004D356C"/>
    <w:rsid w:val="004F1488"/>
    <w:rsid w:val="004F433C"/>
    <w:rsid w:val="004F56F2"/>
    <w:rsid w:val="00507A4C"/>
    <w:rsid w:val="00507A7C"/>
    <w:rsid w:val="00510B8C"/>
    <w:rsid w:val="00514506"/>
    <w:rsid w:val="0051645F"/>
    <w:rsid w:val="005174B0"/>
    <w:rsid w:val="0052494F"/>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B0AFB"/>
    <w:rsid w:val="005B246D"/>
    <w:rsid w:val="005B2DF2"/>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7404C"/>
    <w:rsid w:val="00974F6B"/>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61073"/>
    <w:rsid w:val="00B7169A"/>
    <w:rsid w:val="00B7512B"/>
    <w:rsid w:val="00B758BC"/>
    <w:rsid w:val="00B8287C"/>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enio.stein@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 T E X T ! 5 2 3 5 8 4 9 4 . 1 6 < / d o c u m e n t i d >  
     < s e n d e r i d > F C Y < / s e n d e r i d >  
     < s e n d e r e m a i l > F M E S S I A S @ M A C H A D O M E Y E R . C O M . B R < / s e n d e r e m a i l >  
     < l a s t m o d i f i e d > 2 0 2 0 - 1 2 - 0 2 T 1 4 : 1 5 : 0 0 . 0 0 0 0 0 0 0 - 0 3 : 0 0 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B390DB21-9937-4F97-9D6F-2D699A3C6CBB}">
  <ds:schemaRefs>
    <ds:schemaRef ds:uri="http://www.imanage.com/work/xmlschema"/>
  </ds:schemaRefs>
</ds:datastoreItem>
</file>

<file path=customXml/itemProps5.xml><?xml version="1.0" encoding="utf-8"?>
<ds:datastoreItem xmlns:ds="http://schemas.openxmlformats.org/officeDocument/2006/customXml" ds:itemID="{A7C94AE8-5964-4A55-98AC-FE63D9E9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23607</Words>
  <Characters>135037</Characters>
  <Application>Microsoft Office Word</Application>
  <DocSecurity>0</DocSecurity>
  <Lines>2596</Lines>
  <Paragraphs>848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4</cp:revision>
  <cp:lastPrinted>2020-11-22T23:59:00Z</cp:lastPrinted>
  <dcterms:created xsi:type="dcterms:W3CDTF">2020-12-10T17:48:00Z</dcterms:created>
  <dcterms:modified xsi:type="dcterms:W3CDTF">2020-12-10T17:49:00Z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