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2E4EAB">
      <w:pPr>
        <w:pStyle w:val="Corpodetexto2"/>
        <w:spacing w:line="300" w:lineRule="exact"/>
        <w:jc w:val="both"/>
        <w:rPr>
          <w:rFonts w:ascii="Verdana" w:hAnsi="Verdana" w:cs="Tahoma"/>
          <w:b/>
          <w:smallCaps/>
          <w:lang w:val="pt-BR"/>
        </w:rPr>
      </w:pPr>
    </w:p>
    <w:p w14:paraId="508E054A" w14:textId="77777777" w:rsidR="00456C13" w:rsidRPr="001F4BDE" w:rsidRDefault="00456C13" w:rsidP="002E4EAB">
      <w:pPr>
        <w:pStyle w:val="Corpodetexto2"/>
        <w:spacing w:line="300" w:lineRule="exact"/>
        <w:jc w:val="both"/>
        <w:rPr>
          <w:rFonts w:ascii="Verdana" w:hAnsi="Verdana" w:cs="Tahoma"/>
          <w:b/>
          <w:smallCaps/>
          <w:lang w:val="pt-BR"/>
        </w:rPr>
      </w:pPr>
    </w:p>
    <w:p w14:paraId="736DCD08" w14:textId="533E65C1" w:rsidR="009B150C" w:rsidRPr="001F4BDE" w:rsidRDefault="009B150C" w:rsidP="002E4EAB">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3" w:name="_DV_M2"/>
      <w:bookmarkEnd w:id="2"/>
      <w:bookmarkEnd w:id="3"/>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pPr>
        <w:pStyle w:val="p0"/>
        <w:tabs>
          <w:tab w:val="clear" w:pos="720"/>
        </w:tabs>
        <w:spacing w:line="300" w:lineRule="exact"/>
        <w:rPr>
          <w:rFonts w:ascii="Verdana" w:hAnsi="Verdana" w:cs="Tahoma"/>
          <w:sz w:val="20"/>
          <w:lang w:val="pt-BR"/>
        </w:rPr>
      </w:pPr>
    </w:p>
    <w:p w14:paraId="3096B1B2" w14:textId="77777777" w:rsidR="009B150C" w:rsidRPr="001F4BDE" w:rsidRDefault="009B150C">
      <w:pPr>
        <w:spacing w:line="300" w:lineRule="exact"/>
        <w:rPr>
          <w:rFonts w:ascii="Verdana" w:hAnsi="Verdana" w:cs="Tahoma"/>
          <w:sz w:val="20"/>
        </w:rPr>
      </w:pPr>
      <w:proofErr w:type="spellStart"/>
      <w:r w:rsidRPr="001F4BDE">
        <w:rPr>
          <w:rFonts w:ascii="Verdana" w:hAnsi="Verdana" w:cs="Tahoma"/>
          <w:sz w:val="20"/>
        </w:rPr>
        <w:t>Pelo</w:t>
      </w:r>
      <w:proofErr w:type="spellEnd"/>
      <w:r w:rsidRPr="001F4BDE">
        <w:rPr>
          <w:rFonts w:ascii="Verdana" w:hAnsi="Verdana" w:cs="Tahoma"/>
          <w:sz w:val="20"/>
        </w:rPr>
        <w:t xml:space="preserve"> </w:t>
      </w:r>
      <w:proofErr w:type="spellStart"/>
      <w:r w:rsidRPr="001F4BDE">
        <w:rPr>
          <w:rFonts w:ascii="Verdana" w:hAnsi="Verdana" w:cs="Tahoma"/>
          <w:sz w:val="20"/>
        </w:rPr>
        <w:t>presente</w:t>
      </w:r>
      <w:proofErr w:type="spellEnd"/>
      <w:r w:rsidRPr="001F4BDE">
        <w:rPr>
          <w:rFonts w:ascii="Verdana" w:hAnsi="Verdana" w:cs="Tahoma"/>
          <w:sz w:val="20"/>
        </w:rPr>
        <w:t xml:space="preserve"> </w:t>
      </w:r>
      <w:proofErr w:type="spellStart"/>
      <w:r w:rsidRPr="001F4BDE">
        <w:rPr>
          <w:rFonts w:ascii="Verdana" w:hAnsi="Verdana" w:cs="Tahoma"/>
          <w:sz w:val="20"/>
        </w:rPr>
        <w:t>instrumento</w:t>
      </w:r>
      <w:proofErr w:type="spellEnd"/>
      <w:r w:rsidRPr="001F4BDE">
        <w:rPr>
          <w:rFonts w:ascii="Verdana" w:hAnsi="Verdana" w:cs="Tahoma"/>
          <w:sz w:val="20"/>
        </w:rPr>
        <w:t xml:space="preserve"> particular, </w:t>
      </w:r>
    </w:p>
    <w:p w14:paraId="202BBAB4" w14:textId="77777777" w:rsidR="009B150C" w:rsidRPr="001F4BDE" w:rsidRDefault="009B150C">
      <w:pPr>
        <w:spacing w:line="300" w:lineRule="exact"/>
        <w:rPr>
          <w:rFonts w:ascii="Verdana" w:hAnsi="Verdana" w:cs="Tahoma"/>
          <w:sz w:val="20"/>
        </w:rPr>
      </w:pPr>
    </w:p>
    <w:p w14:paraId="48A65857" w14:textId="77777777" w:rsidR="009B150C" w:rsidRPr="001F4BDE" w:rsidRDefault="009B150C">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pPr>
        <w:pStyle w:val="PargrafodaLista1"/>
        <w:spacing w:line="300" w:lineRule="exact"/>
        <w:ind w:left="1080"/>
        <w:rPr>
          <w:rFonts w:ascii="Verdana" w:hAnsi="Verdana" w:cs="Tahoma"/>
          <w:sz w:val="20"/>
          <w:lang w:val="pt-BR"/>
        </w:rPr>
      </w:pPr>
    </w:p>
    <w:p w14:paraId="4FEC7201" w14:textId="62A0EC4A" w:rsidR="009B150C" w:rsidRPr="001F4BDE" w:rsidRDefault="009B150C">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pPr>
        <w:spacing w:line="300" w:lineRule="exact"/>
        <w:ind w:left="1134"/>
        <w:rPr>
          <w:rFonts w:ascii="Verdana" w:hAnsi="Verdana" w:cs="Tahoma"/>
          <w:sz w:val="20"/>
          <w:lang w:val="pt-BR"/>
        </w:rPr>
      </w:pPr>
    </w:p>
    <w:p w14:paraId="3BB6FD66" w14:textId="1D141226" w:rsidR="009B150C" w:rsidRPr="001F4BDE" w:rsidRDefault="009B150C">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pPr>
        <w:spacing w:line="300" w:lineRule="exact"/>
        <w:ind w:left="1134"/>
        <w:rPr>
          <w:rFonts w:ascii="Verdana" w:hAnsi="Verdana" w:cs="Tahoma"/>
          <w:sz w:val="20"/>
          <w:lang w:val="pt-BR"/>
        </w:rPr>
      </w:pPr>
    </w:p>
    <w:p w14:paraId="6008C070" w14:textId="11A835FA" w:rsidR="008C60CF" w:rsidRPr="001F4BDE" w:rsidRDefault="005174B0">
      <w:pPr>
        <w:spacing w:line="300" w:lineRule="exact"/>
        <w:ind w:left="1134"/>
        <w:rPr>
          <w:rFonts w:ascii="Verdana" w:hAnsi="Verdana" w:cs="Tahoma"/>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pPr>
        <w:spacing w:line="300" w:lineRule="exact"/>
        <w:rPr>
          <w:rFonts w:ascii="Verdana" w:hAnsi="Verdana" w:cs="Tahoma"/>
          <w:b/>
          <w:smallCaps/>
          <w:sz w:val="20"/>
          <w:lang w:val="pt-BR"/>
        </w:rPr>
      </w:pPr>
    </w:p>
    <w:p w14:paraId="7C35B12C"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pPr>
        <w:spacing w:line="300" w:lineRule="exact"/>
        <w:rPr>
          <w:rFonts w:ascii="Verdana" w:hAnsi="Verdana" w:cs="Tahoma"/>
          <w:sz w:val="20"/>
          <w:lang w:val="pt-BR"/>
        </w:rPr>
      </w:pPr>
    </w:p>
    <w:p w14:paraId="0FCE5443" w14:textId="22AB3500"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7141E2" w:rsidRPr="001F4BDE">
        <w:rPr>
          <w:rFonts w:ascii="Verdana" w:hAnsi="Verdana" w:cs="Tahoma"/>
          <w:sz w:val="20"/>
          <w:lang w:val="pt-BR"/>
        </w:rPr>
        <w:t>com</w:t>
      </w:r>
      <w:r w:rsidR="00C7679B" w:rsidRPr="001F4BDE">
        <w:rPr>
          <w:rFonts w:ascii="Verdana" w:hAnsi="Verdana" w:cs="Tahoma"/>
          <w:sz w:val="20"/>
          <w:lang w:val="pt-BR"/>
        </w:rPr>
        <w:t xml:space="preserve"> Garantia Real</w:t>
      </w:r>
      <w:r w:rsidRPr="001F4BDE">
        <w:rPr>
          <w:rFonts w:ascii="Verdana" w:hAnsi="Verdana" w:cs="Tahoma"/>
          <w:sz w:val="20"/>
          <w:lang w:val="pt-BR"/>
        </w:rPr>
        <w:t>, em Série Única, para Distribuição Pública com Esforços Restritos, da Concessão Metroviária do Rio de Janeiro S.A.” (“</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pPr>
        <w:spacing w:line="300" w:lineRule="exact"/>
        <w:rPr>
          <w:rFonts w:ascii="Verdana" w:hAnsi="Verdana" w:cs="Tahoma"/>
          <w:sz w:val="20"/>
          <w:lang w:val="pt-BR"/>
        </w:rPr>
      </w:pPr>
    </w:p>
    <w:p w14:paraId="3A69ED2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lastRenderedPageBreak/>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pPr>
        <w:spacing w:line="300" w:lineRule="exact"/>
        <w:rPr>
          <w:rFonts w:ascii="Verdana" w:hAnsi="Verdana" w:cs="Tahoma"/>
          <w:sz w:val="20"/>
          <w:lang w:val="pt-BR"/>
        </w:rPr>
      </w:pPr>
    </w:p>
    <w:p w14:paraId="21D055C6" w14:textId="77777777" w:rsidR="009B150C" w:rsidRPr="001F4BDE" w:rsidRDefault="009B150C">
      <w:pPr>
        <w:pStyle w:val="Ttulo1"/>
        <w:keepNext w:val="0"/>
        <w:spacing w:line="300" w:lineRule="exact"/>
        <w:jc w:val="center"/>
        <w:rPr>
          <w:rFonts w:ascii="Verdana" w:hAnsi="Verdana" w:cs="Tahoma"/>
          <w:smallCaps/>
          <w:sz w:val="20"/>
          <w:szCs w:val="20"/>
        </w:rPr>
      </w:pPr>
      <w:proofErr w:type="spellStart"/>
      <w:r w:rsidRPr="001F4BDE">
        <w:rPr>
          <w:rFonts w:ascii="Verdana" w:hAnsi="Verdana" w:cs="Tahoma"/>
          <w:smallCaps/>
          <w:sz w:val="20"/>
          <w:szCs w:val="20"/>
        </w:rPr>
        <w:t>Cláusula</w:t>
      </w:r>
      <w:proofErr w:type="spellEnd"/>
      <w:r w:rsidRPr="001F4BDE">
        <w:rPr>
          <w:rFonts w:ascii="Verdana" w:hAnsi="Verdana" w:cs="Tahoma"/>
          <w:smallCaps/>
          <w:sz w:val="20"/>
          <w:szCs w:val="20"/>
        </w:rPr>
        <w:t xml:space="preserve"> </w:t>
      </w:r>
      <w:proofErr w:type="spellStart"/>
      <w:r w:rsidRPr="001F4BDE">
        <w:rPr>
          <w:rFonts w:ascii="Verdana" w:hAnsi="Verdana" w:cs="Tahoma"/>
          <w:smallCaps/>
          <w:sz w:val="20"/>
          <w:szCs w:val="20"/>
        </w:rPr>
        <w:t>Primeira</w:t>
      </w:r>
      <w:proofErr w:type="spellEnd"/>
    </w:p>
    <w:p w14:paraId="50774E0B" w14:textId="77777777" w:rsidR="009B150C" w:rsidRPr="001F4BDE" w:rsidRDefault="009B150C">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 xml:space="preserve">Da </w:t>
      </w:r>
      <w:proofErr w:type="spellStart"/>
      <w:r w:rsidRPr="001F4BDE">
        <w:rPr>
          <w:rFonts w:ascii="Verdana" w:hAnsi="Verdana" w:cs="Tahoma"/>
          <w:smallCaps/>
          <w:sz w:val="20"/>
          <w:szCs w:val="20"/>
          <w:u w:val="single"/>
        </w:rPr>
        <w:t>Autorização</w:t>
      </w:r>
      <w:proofErr w:type="spellEnd"/>
    </w:p>
    <w:p w14:paraId="0BF9CFEB" w14:textId="77777777" w:rsidR="009B150C" w:rsidRPr="001F4BDE" w:rsidRDefault="009B150C">
      <w:pPr>
        <w:spacing w:line="300" w:lineRule="exact"/>
        <w:rPr>
          <w:rFonts w:ascii="Verdana" w:hAnsi="Verdana"/>
          <w:b/>
          <w:sz w:val="20"/>
        </w:rPr>
      </w:pPr>
    </w:p>
    <w:p w14:paraId="09AA2EA2" w14:textId="15F0A78B" w:rsidR="009B150C" w:rsidRPr="001F4BDE" w:rsidRDefault="009B150C" w:rsidP="00A930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E53B27">
        <w:rPr>
          <w:rFonts w:ascii="Verdana" w:hAnsi="Verdana"/>
          <w:bCs/>
          <w:sz w:val="20"/>
          <w:lang w:val="pt-BR"/>
        </w:rPr>
        <w:t>12 de janeiro de 2021 e retificadas e ratificadas em</w:t>
      </w:r>
      <w:r w:rsidR="00E53B27" w:rsidRPr="00E53B27">
        <w:rPr>
          <w:rFonts w:ascii="Verdana" w:hAnsi="Verdana" w:cs="Tahoma"/>
          <w:sz w:val="20"/>
          <w:lang w:val="pt-BR"/>
        </w:rPr>
        <w:t xml:space="preserve"> </w:t>
      </w:r>
      <w:r w:rsidR="00E53B27" w:rsidRPr="001F4BDE">
        <w:rPr>
          <w:rFonts w:ascii="Verdana" w:hAnsi="Verdana" w:cs="Tahoma"/>
          <w:sz w:val="20"/>
          <w:lang w:val="pt-BR"/>
        </w:rPr>
        <w:t>reunião do conselho de administração da Emissora, realizada em</w:t>
      </w:r>
      <w:r w:rsidR="00E53B27" w:rsidRPr="001F4BDE">
        <w:rPr>
          <w:rFonts w:ascii="Verdana" w:hAnsi="Verdana"/>
          <w:bCs/>
          <w:sz w:val="20"/>
          <w:lang w:val="pt-BR"/>
        </w:rPr>
        <w:t xml:space="preserve"> </w:t>
      </w:r>
      <w:r w:rsidR="00E53B27">
        <w:rPr>
          <w:rFonts w:ascii="Verdana" w:hAnsi="Verdana"/>
          <w:bCs/>
          <w:sz w:val="20"/>
          <w:lang w:val="pt-BR"/>
        </w:rPr>
        <w:t>[14 de janeiro de 2021]</w:t>
      </w:r>
      <w:r w:rsidR="000D3608" w:rsidRPr="001F4BDE">
        <w:rPr>
          <w:rFonts w:ascii="Verdana" w:hAnsi="Verdana" w:cs="Tahoma"/>
          <w:sz w:val="20"/>
          <w:lang w:val="pt-BR"/>
        </w:rPr>
        <w:t xml:space="preserve"> </w:t>
      </w:r>
      <w:r w:rsidRPr="001F4BDE">
        <w:rPr>
          <w:rFonts w:ascii="Verdana" w:hAnsi="Verdana" w:cs="Tahoma"/>
          <w:sz w:val="20"/>
          <w:lang w:val="pt-BR"/>
        </w:rPr>
        <w:t>(</w:t>
      </w:r>
      <w:r w:rsidR="00E53B27">
        <w:rPr>
          <w:rFonts w:ascii="Verdana" w:hAnsi="Verdana" w:cs="Tahoma"/>
          <w:sz w:val="20"/>
          <w:lang w:val="pt-BR"/>
        </w:rPr>
        <w:t xml:space="preserve">as </w:t>
      </w:r>
      <w:r w:rsidRPr="001F4BDE">
        <w:rPr>
          <w:rFonts w:ascii="Verdana" w:hAnsi="Verdana" w:cs="Tahoma"/>
          <w:sz w:val="20"/>
          <w:lang w:val="pt-BR"/>
        </w:rPr>
        <w:t>“</w:t>
      </w:r>
      <w:proofErr w:type="spellStart"/>
      <w:r w:rsidRPr="001F4BDE">
        <w:rPr>
          <w:rFonts w:ascii="Verdana" w:hAnsi="Verdana" w:cs="Tahoma"/>
          <w:sz w:val="20"/>
          <w:u w:val="single"/>
          <w:lang w:val="pt-BR"/>
        </w:rPr>
        <w:t>RCA</w:t>
      </w:r>
      <w:r w:rsidR="00E53B27">
        <w:rPr>
          <w:rFonts w:ascii="Verdana" w:hAnsi="Verdana" w:cs="Tahoma"/>
          <w:sz w:val="20"/>
          <w:u w:val="single"/>
          <w:lang w:val="pt-BR"/>
        </w:rPr>
        <w:t>s</w:t>
      </w:r>
      <w:proofErr w:type="spellEnd"/>
      <w:r w:rsidRPr="001F4BDE">
        <w:rPr>
          <w:rFonts w:ascii="Verdana" w:hAnsi="Verdana" w:cs="Tahoma"/>
          <w:sz w:val="20"/>
          <w:lang w:val="pt-BR"/>
        </w:rPr>
        <w:t>”), na qual foram deliberadas a (i) realização da Emissão e da Oferta Restrita (conforme abaixo definida), bem como seus respectivos termos e condições;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329C" w:rsidRPr="001F4BDE">
        <w:rPr>
          <w:rFonts w:ascii="Verdana" w:hAnsi="Verdana" w:cs="Tahoma"/>
          <w:sz w:val="20"/>
          <w:lang w:val="pt-BR"/>
        </w:rPr>
        <w:t>a constituição da</w:t>
      </w:r>
      <w:r w:rsidR="001976AC">
        <w:rPr>
          <w:rFonts w:ascii="Verdana" w:hAnsi="Verdana" w:cs="Tahoma"/>
          <w:sz w:val="20"/>
          <w:lang w:val="pt-BR"/>
        </w:rPr>
        <w:t>s</w:t>
      </w:r>
      <w:r w:rsidR="00FC329C" w:rsidRPr="001F4BDE">
        <w:rPr>
          <w:rFonts w:ascii="Verdana" w:hAnsi="Verdana" w:cs="Tahoma"/>
          <w:sz w:val="20"/>
          <w:lang w:val="pt-BR"/>
        </w:rPr>
        <w:t xml:space="preserve"> Garantia</w:t>
      </w:r>
      <w:r w:rsidR="001976AC">
        <w:rPr>
          <w:rFonts w:ascii="Verdana" w:hAnsi="Verdana" w:cs="Tahoma"/>
          <w:sz w:val="20"/>
          <w:lang w:val="pt-BR"/>
        </w:rPr>
        <w:t>s</w:t>
      </w:r>
      <w:r w:rsidR="00FC329C" w:rsidRPr="001F4BDE">
        <w:rPr>
          <w:rFonts w:ascii="Verdana" w:hAnsi="Verdana" w:cs="Tahoma"/>
          <w:sz w:val="20"/>
          <w:lang w:val="pt-BR"/>
        </w:rPr>
        <w:t xml:space="preserve"> Rea</w:t>
      </w:r>
      <w:r w:rsidR="001976AC">
        <w:rPr>
          <w:rFonts w:ascii="Verdana" w:hAnsi="Verdana" w:cs="Tahoma"/>
          <w:sz w:val="20"/>
          <w:lang w:val="pt-BR"/>
        </w:rPr>
        <w:t>is</w:t>
      </w:r>
      <w:r w:rsidR="00FC329C" w:rsidRPr="001F4BDE">
        <w:rPr>
          <w:rFonts w:ascii="Verdana" w:hAnsi="Verdana" w:cs="Tahoma"/>
          <w:sz w:val="20"/>
          <w:lang w:val="pt-BR"/>
        </w:rPr>
        <w:t xml:space="preserve"> (conforme abaixo definid</w:t>
      </w:r>
      <w:r w:rsidR="001976AC">
        <w:rPr>
          <w:rFonts w:ascii="Verdana" w:hAnsi="Verdana" w:cs="Tahoma"/>
          <w:sz w:val="20"/>
          <w:lang w:val="pt-BR"/>
        </w:rPr>
        <w:t>o</w:t>
      </w:r>
      <w:r w:rsidR="00FC329C" w:rsidRPr="001F4BDE">
        <w:rPr>
          <w:rFonts w:ascii="Verdana" w:hAnsi="Verdana" w:cs="Tahoma"/>
          <w:sz w:val="20"/>
          <w:lang w:val="pt-BR"/>
        </w:rPr>
        <w:t>)</w:t>
      </w:r>
      <w:r w:rsidR="001E3157">
        <w:rPr>
          <w:rFonts w:ascii="Verdana" w:hAnsi="Verdana" w:cs="Tahoma"/>
          <w:sz w:val="20"/>
          <w:lang w:val="pt-BR"/>
        </w:rPr>
        <w:t xml:space="preserve">,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e (</w:t>
      </w:r>
      <w:proofErr w:type="spellStart"/>
      <w:r w:rsidR="00FC329C" w:rsidRPr="001F4BDE">
        <w:rPr>
          <w:rFonts w:ascii="Verdana" w:hAnsi="Verdana" w:cs="Tahoma"/>
          <w:sz w:val="20"/>
          <w:lang w:val="pt-BR"/>
        </w:rPr>
        <w:t>iii</w:t>
      </w:r>
      <w:proofErr w:type="spellEnd"/>
      <w:r w:rsidR="00FC329C" w:rsidRPr="001F4BDE">
        <w:rPr>
          <w:rFonts w:ascii="Verdana" w:hAnsi="Verdana" w:cs="Tahoma"/>
          <w:sz w:val="20"/>
          <w:lang w:val="pt-BR"/>
        </w:rPr>
        <w:t xml:space="preserve">)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pPr>
        <w:spacing w:line="300" w:lineRule="exact"/>
        <w:rPr>
          <w:rFonts w:ascii="Verdana" w:hAnsi="Verdana" w:cs="Tahoma"/>
          <w:sz w:val="20"/>
          <w:lang w:val="pt-BR"/>
        </w:rPr>
      </w:pPr>
    </w:p>
    <w:p w14:paraId="03F2D8C4"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pPr>
        <w:spacing w:line="300" w:lineRule="exact"/>
        <w:rPr>
          <w:rFonts w:ascii="Verdana" w:hAnsi="Verdana"/>
          <w:b/>
          <w:sz w:val="20"/>
          <w:lang w:val="pt-BR"/>
        </w:rPr>
      </w:pPr>
    </w:p>
    <w:p w14:paraId="79BD7DF0" w14:textId="3C85394D" w:rsidR="009B150C" w:rsidRPr="001F4BDE" w:rsidRDefault="009B150C" w:rsidP="00A930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pPr>
        <w:pStyle w:val="PargrafodaLista1"/>
        <w:spacing w:line="300" w:lineRule="exact"/>
        <w:ind w:left="709"/>
        <w:rPr>
          <w:rFonts w:ascii="Verdana" w:hAnsi="Verdana" w:cs="Tahoma"/>
          <w:sz w:val="20"/>
          <w:lang w:val="pt-BR"/>
        </w:rPr>
      </w:pPr>
    </w:p>
    <w:p w14:paraId="7F51E60E" w14:textId="77777777" w:rsidR="009B150C" w:rsidRPr="001F4BDE" w:rsidRDefault="009B150C">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4" w:name="_DV_C27"/>
      <w:r w:rsidRPr="001F4BDE">
        <w:rPr>
          <w:rFonts w:ascii="Verdana" w:hAnsi="Verdana" w:cs="Tahoma"/>
          <w:sz w:val="20"/>
          <w:lang w:val="pt-BR"/>
        </w:rPr>
        <w:t xml:space="preserve"> das</w:t>
      </w:r>
      <w:bookmarkStart w:id="5" w:name="_DV_M27"/>
      <w:bookmarkEnd w:id="4"/>
      <w:bookmarkEnd w:id="5"/>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w:t>
      </w:r>
      <w:r w:rsidR="0025102B" w:rsidRPr="001F4BDE">
        <w:rPr>
          <w:rFonts w:ascii="Verdana" w:hAnsi="Verdana" w:cs="Tahoma"/>
          <w:sz w:val="20"/>
          <w:lang w:val="pt-BR"/>
        </w:rPr>
        <w:lastRenderedPageBreak/>
        <w:t xml:space="preserve">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à CVM</w:t>
      </w:r>
      <w:r w:rsidRPr="001F4BDE">
        <w:rPr>
          <w:rFonts w:ascii="Verdana" w:hAnsi="Verdana" w:cs="Tahoma"/>
          <w:sz w:val="20"/>
          <w:lang w:val="pt-BR"/>
        </w:rPr>
        <w:t>;</w:t>
      </w:r>
    </w:p>
    <w:p w14:paraId="0052486E" w14:textId="77777777" w:rsidR="000E1E51" w:rsidRPr="001F4BDE" w:rsidRDefault="000E1E51">
      <w:pPr>
        <w:pStyle w:val="PargrafodaLista1"/>
        <w:tabs>
          <w:tab w:val="left" w:pos="1134"/>
        </w:tabs>
        <w:spacing w:line="300" w:lineRule="exact"/>
        <w:ind w:left="709"/>
        <w:rPr>
          <w:rFonts w:ascii="Verdana" w:hAnsi="Verdana" w:cs="Tahoma"/>
          <w:sz w:val="20"/>
          <w:lang w:val="pt-BR"/>
        </w:rPr>
      </w:pPr>
    </w:p>
    <w:p w14:paraId="545F673E" w14:textId="0DC22D1D" w:rsidR="009B150C" w:rsidRDefault="009B150C">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w:t>
      </w:r>
      <w:r w:rsidR="00E53B27">
        <w:rPr>
          <w:rFonts w:ascii="Verdana" w:hAnsi="Verdana"/>
          <w:i/>
          <w:sz w:val="20"/>
          <w:lang w:val="pt-BR"/>
        </w:rPr>
        <w:t>s</w:t>
      </w:r>
      <w:r w:rsidRPr="001F4BDE">
        <w:rPr>
          <w:rFonts w:ascii="Verdana" w:hAnsi="Verdana"/>
          <w:i/>
          <w:sz w:val="20"/>
          <w:lang w:val="pt-BR"/>
        </w:rPr>
        <w:t xml:space="preserve"> ata</w:t>
      </w:r>
      <w:r w:rsidR="00E53B27">
        <w:rPr>
          <w:rFonts w:ascii="Verdana" w:hAnsi="Verdana"/>
          <w:i/>
          <w:sz w:val="20"/>
          <w:lang w:val="pt-BR"/>
        </w:rPr>
        <w:t>s</w:t>
      </w:r>
      <w:r w:rsidRPr="001F4BDE">
        <w:rPr>
          <w:rFonts w:ascii="Verdana" w:hAnsi="Verdana"/>
          <w:i/>
          <w:sz w:val="20"/>
          <w:lang w:val="pt-BR"/>
        </w:rPr>
        <w:t xml:space="preserve"> d</w:t>
      </w:r>
      <w:r w:rsidR="00E53B27">
        <w:rPr>
          <w:rFonts w:ascii="Verdana" w:hAnsi="Verdana"/>
          <w:i/>
          <w:sz w:val="20"/>
          <w:lang w:val="pt-BR"/>
        </w:rPr>
        <w:t>as</w:t>
      </w:r>
      <w:r w:rsidRPr="001F4BDE">
        <w:rPr>
          <w:rFonts w:ascii="Verdana" w:hAnsi="Verdana"/>
          <w:i/>
          <w:sz w:val="20"/>
          <w:lang w:val="pt-BR"/>
        </w:rPr>
        <w:t xml:space="preserve"> </w:t>
      </w:r>
      <w:proofErr w:type="spellStart"/>
      <w:r w:rsidRPr="001F4BDE">
        <w:rPr>
          <w:rFonts w:ascii="Verdana" w:hAnsi="Verdana"/>
          <w:i/>
          <w:sz w:val="20"/>
          <w:lang w:val="pt-BR"/>
        </w:rPr>
        <w:t>RCA</w:t>
      </w:r>
      <w:r w:rsidR="00E53B27">
        <w:rPr>
          <w:rFonts w:ascii="Verdana" w:hAnsi="Verdana"/>
          <w:i/>
          <w:sz w:val="20"/>
          <w:lang w:val="pt-BR"/>
        </w:rPr>
        <w:t>s</w:t>
      </w:r>
      <w:proofErr w:type="spellEnd"/>
      <w:r w:rsidRPr="001F4BDE">
        <w:rPr>
          <w:rFonts w:ascii="Verdana" w:hAnsi="Verdana" w:cs="Tahoma"/>
          <w:sz w:val="20"/>
          <w:lang w:val="pt-BR"/>
        </w:rPr>
        <w:t xml:space="preserve">. </w:t>
      </w:r>
      <w:r w:rsidR="00012D3D" w:rsidRPr="00012D3D">
        <w:rPr>
          <w:rFonts w:ascii="Verdana" w:hAnsi="Verdana" w:cs="Tahoma"/>
          <w:sz w:val="20"/>
          <w:lang w:val="pt-BR"/>
        </w:rPr>
        <w:t>Nos termos do artigo 62, inciso I, e do artigo 289 da Lei das Sociedades por Ações, a</w:t>
      </w:r>
      <w:r w:rsidR="00E53B27">
        <w:rPr>
          <w:rFonts w:ascii="Verdana" w:hAnsi="Verdana" w:cs="Tahoma"/>
          <w:sz w:val="20"/>
          <w:lang w:val="pt-BR"/>
        </w:rPr>
        <w:t>s</w:t>
      </w:r>
      <w:r w:rsidR="00012D3D" w:rsidRPr="00012D3D">
        <w:rPr>
          <w:rFonts w:ascii="Verdana" w:hAnsi="Verdana" w:cs="Tahoma"/>
          <w:sz w:val="20"/>
          <w:lang w:val="pt-BR"/>
        </w:rPr>
        <w:t xml:space="preserve"> ata</w:t>
      </w:r>
      <w:r w:rsidR="00E53B27">
        <w:rPr>
          <w:rFonts w:ascii="Verdana" w:hAnsi="Verdana" w:cs="Tahoma"/>
          <w:sz w:val="20"/>
          <w:lang w:val="pt-BR"/>
        </w:rPr>
        <w:t>s</w:t>
      </w:r>
      <w:r w:rsidR="00012D3D" w:rsidRPr="00012D3D">
        <w:rPr>
          <w:rFonts w:ascii="Verdana" w:hAnsi="Verdana" w:cs="Tahoma"/>
          <w:sz w:val="20"/>
          <w:lang w:val="pt-BR"/>
        </w:rPr>
        <w:t xml:space="preserve"> da</w:t>
      </w:r>
      <w:r w:rsidR="00E53B27">
        <w:rPr>
          <w:rFonts w:ascii="Verdana" w:hAnsi="Verdana" w:cs="Tahoma"/>
          <w:sz w:val="20"/>
          <w:lang w:val="pt-BR"/>
        </w:rPr>
        <w:t>s</w:t>
      </w:r>
      <w:r w:rsidR="00012D3D" w:rsidRPr="00012D3D">
        <w:rPr>
          <w:rFonts w:ascii="Verdana" w:hAnsi="Verdana" w:cs="Tahoma"/>
          <w:sz w:val="20"/>
          <w:lang w:val="pt-BR"/>
        </w:rPr>
        <w:t xml:space="preserve"> </w:t>
      </w:r>
      <w:proofErr w:type="spellStart"/>
      <w:r w:rsidR="00012D3D">
        <w:rPr>
          <w:rFonts w:ascii="Verdana" w:hAnsi="Verdana" w:cs="Tahoma"/>
          <w:sz w:val="20"/>
          <w:lang w:val="pt-BR"/>
        </w:rPr>
        <w:t>RCA</w:t>
      </w:r>
      <w:r w:rsidR="00E53B27">
        <w:rPr>
          <w:rFonts w:ascii="Verdana" w:hAnsi="Verdana" w:cs="Tahoma"/>
          <w:sz w:val="20"/>
          <w:lang w:val="pt-BR"/>
        </w:rPr>
        <w:t>s</w:t>
      </w:r>
      <w:proofErr w:type="spellEnd"/>
      <w:r w:rsidR="00012D3D" w:rsidRPr="00012D3D">
        <w:rPr>
          <w:rFonts w:ascii="Verdana" w:hAnsi="Verdana" w:cs="Tahoma"/>
          <w:sz w:val="20"/>
          <w:lang w:val="pt-BR"/>
        </w:rPr>
        <w:t xml:space="preserve"> ser</w:t>
      </w:r>
      <w:r w:rsidR="00E53B27">
        <w:rPr>
          <w:rFonts w:ascii="Verdana" w:hAnsi="Verdana" w:cs="Tahoma"/>
          <w:sz w:val="20"/>
          <w:lang w:val="pt-BR"/>
        </w:rPr>
        <w:t>ão</w:t>
      </w:r>
      <w:r w:rsidR="00012D3D" w:rsidRPr="00012D3D">
        <w:rPr>
          <w:rFonts w:ascii="Verdana" w:hAnsi="Verdana" w:cs="Tahoma"/>
          <w:sz w:val="20"/>
          <w:lang w:val="pt-BR"/>
        </w:rPr>
        <w:t xml:space="preserve"> devidamente arquivada</w:t>
      </w:r>
      <w:r w:rsidR="00E53B27">
        <w:rPr>
          <w:rFonts w:ascii="Verdana" w:hAnsi="Verdana" w:cs="Tahoma"/>
          <w:sz w:val="20"/>
          <w:lang w:val="pt-BR"/>
        </w:rPr>
        <w:t>s</w:t>
      </w:r>
      <w:r w:rsidR="00012D3D" w:rsidRPr="00012D3D">
        <w:rPr>
          <w:rFonts w:ascii="Verdana" w:hAnsi="Verdana" w:cs="Tahoma"/>
          <w:sz w:val="20"/>
          <w:lang w:val="pt-BR"/>
        </w:rPr>
        <w:t xml:space="preserve"> perante a JUCERJA, bem como ser</w:t>
      </w:r>
      <w:r w:rsidR="00E53B27">
        <w:rPr>
          <w:rFonts w:ascii="Verdana" w:hAnsi="Verdana" w:cs="Tahoma"/>
          <w:sz w:val="20"/>
          <w:lang w:val="pt-BR"/>
        </w:rPr>
        <w:t>ão</w:t>
      </w:r>
      <w:r w:rsidR="00012D3D" w:rsidRPr="00012D3D">
        <w:rPr>
          <w:rFonts w:ascii="Verdana" w:hAnsi="Verdana" w:cs="Tahoma"/>
          <w:sz w:val="20"/>
          <w:lang w:val="pt-BR"/>
        </w:rPr>
        <w:t xml:space="preserve"> </w:t>
      </w:r>
      <w:r w:rsidR="00012D3D" w:rsidRPr="001F4BDE">
        <w:rPr>
          <w:rFonts w:ascii="Verdana" w:hAnsi="Verdana" w:cs="Tahoma"/>
          <w:sz w:val="20"/>
          <w:lang w:val="pt-BR"/>
        </w:rPr>
        <w:t>publicada</w:t>
      </w:r>
      <w:r w:rsidR="00E53B27">
        <w:rPr>
          <w:rFonts w:ascii="Verdana" w:hAnsi="Verdana" w:cs="Tahoma"/>
          <w:sz w:val="20"/>
          <w:lang w:val="pt-BR"/>
        </w:rPr>
        <w:t>s</w:t>
      </w:r>
      <w:r w:rsidR="00012D3D" w:rsidRPr="001F4BDE">
        <w:rPr>
          <w:rFonts w:ascii="Verdana" w:hAnsi="Verdana" w:cs="Tahoma"/>
          <w:sz w:val="20"/>
          <w:lang w:val="pt-BR"/>
        </w:rPr>
        <w:t xml:space="preserve">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pPr>
        <w:pStyle w:val="PargrafodaLista1"/>
        <w:tabs>
          <w:tab w:val="left" w:pos="1134"/>
          <w:tab w:val="left" w:pos="3567"/>
        </w:tabs>
        <w:spacing w:line="300" w:lineRule="exact"/>
        <w:ind w:left="0"/>
        <w:rPr>
          <w:rFonts w:ascii="Verdana" w:hAnsi="Verdana" w:cs="Tahoma"/>
          <w:sz w:val="20"/>
          <w:lang w:val="pt-BR"/>
        </w:rPr>
      </w:pPr>
    </w:p>
    <w:p w14:paraId="1C27D631" w14:textId="44325CF7" w:rsidR="00012D3D" w:rsidRPr="001F4BDE" w:rsidRDefault="00012D3D">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(i) realizar o protocolo da</w:t>
      </w:r>
      <w:r w:rsidR="00E53B27">
        <w:rPr>
          <w:rFonts w:ascii="Verdana" w:hAnsi="Verdana" w:cs="Tahoma"/>
          <w:iCs/>
          <w:sz w:val="20"/>
          <w:lang w:val="pt-BR"/>
        </w:rPr>
        <w:t>s</w:t>
      </w:r>
      <w:r w:rsidR="00EB1475" w:rsidRPr="00EB1475">
        <w:rPr>
          <w:rFonts w:ascii="Verdana" w:hAnsi="Verdana" w:cs="Tahoma"/>
          <w:iCs/>
          <w:sz w:val="20"/>
          <w:lang w:val="pt-BR"/>
        </w:rPr>
        <w:t xml:space="preserve"> </w:t>
      </w:r>
      <w:proofErr w:type="spellStart"/>
      <w:r w:rsidR="00EB1475">
        <w:rPr>
          <w:rFonts w:ascii="Verdana" w:hAnsi="Verdana" w:cs="Tahoma"/>
          <w:iCs/>
          <w:sz w:val="20"/>
          <w:lang w:val="pt-BR"/>
        </w:rPr>
        <w:t>RCA</w:t>
      </w:r>
      <w:r w:rsidR="00E53B27">
        <w:rPr>
          <w:rFonts w:ascii="Verdana" w:hAnsi="Verdana" w:cs="Tahoma"/>
          <w:iCs/>
          <w:sz w:val="20"/>
          <w:lang w:val="pt-BR"/>
        </w:rPr>
        <w:t>s</w:t>
      </w:r>
      <w:proofErr w:type="spellEnd"/>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envidar seus melhores esforços para obter o registro da</w:t>
      </w:r>
      <w:r w:rsidR="00E53B27">
        <w:rPr>
          <w:rFonts w:ascii="Verdana" w:hAnsi="Verdana" w:cs="Tahoma"/>
          <w:iCs/>
          <w:sz w:val="20"/>
          <w:lang w:val="pt-BR"/>
        </w:rPr>
        <w:t>s</w:t>
      </w:r>
      <w:r w:rsidR="00EB1475" w:rsidRPr="00EB1475">
        <w:rPr>
          <w:rFonts w:ascii="Verdana" w:hAnsi="Verdana" w:cs="Tahoma"/>
          <w:iCs/>
          <w:sz w:val="20"/>
          <w:lang w:val="pt-BR"/>
        </w:rPr>
        <w:t xml:space="preserve"> </w:t>
      </w:r>
      <w:proofErr w:type="spellStart"/>
      <w:r w:rsidR="00EB1475">
        <w:rPr>
          <w:rFonts w:ascii="Verdana" w:hAnsi="Verdana" w:cs="Tahoma"/>
          <w:iCs/>
          <w:sz w:val="20"/>
          <w:lang w:val="pt-BR"/>
        </w:rPr>
        <w:t>RCA</w:t>
      </w:r>
      <w:r w:rsidR="00E53B27">
        <w:rPr>
          <w:rFonts w:ascii="Verdana" w:hAnsi="Verdana" w:cs="Tahoma"/>
          <w:iCs/>
          <w:sz w:val="20"/>
          <w:lang w:val="pt-BR"/>
        </w:rPr>
        <w:t>s</w:t>
      </w:r>
      <w:proofErr w:type="spellEnd"/>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entregar ao Agente Fiduciário 1 (uma) cópia eletrônica (PDF) da</w:t>
      </w:r>
      <w:r w:rsidR="00E53B27">
        <w:rPr>
          <w:rFonts w:ascii="Verdana" w:hAnsi="Verdana" w:cs="Tahoma"/>
          <w:iCs/>
          <w:sz w:val="20"/>
          <w:lang w:val="pt-BR"/>
        </w:rPr>
        <w:t>s</w:t>
      </w:r>
      <w:r w:rsidR="00EB1475" w:rsidRPr="00EB1475">
        <w:rPr>
          <w:rFonts w:ascii="Verdana" w:hAnsi="Verdana" w:cs="Tahoma"/>
          <w:iCs/>
          <w:sz w:val="20"/>
          <w:lang w:val="pt-BR"/>
        </w:rPr>
        <w:t xml:space="preserve"> </w:t>
      </w:r>
      <w:proofErr w:type="spellStart"/>
      <w:r w:rsidR="00EB1475">
        <w:rPr>
          <w:rFonts w:ascii="Verdana" w:hAnsi="Verdana" w:cs="Tahoma"/>
          <w:iCs/>
          <w:sz w:val="20"/>
          <w:lang w:val="pt-BR"/>
        </w:rPr>
        <w:t>RCA</w:t>
      </w:r>
      <w:r w:rsidR="00E53B27">
        <w:rPr>
          <w:rFonts w:ascii="Verdana" w:hAnsi="Verdana" w:cs="Tahoma"/>
          <w:iCs/>
          <w:sz w:val="20"/>
          <w:lang w:val="pt-BR"/>
        </w:rPr>
        <w:t>s</w:t>
      </w:r>
      <w:proofErr w:type="spellEnd"/>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p>
    <w:p w14:paraId="6B08A610" w14:textId="77777777" w:rsidR="009B150C" w:rsidRPr="001F4BDE" w:rsidRDefault="009B150C">
      <w:pPr>
        <w:pStyle w:val="PargrafodaLista1"/>
        <w:tabs>
          <w:tab w:val="left" w:pos="1134"/>
          <w:tab w:val="left" w:pos="3567"/>
        </w:tabs>
        <w:spacing w:line="300" w:lineRule="exact"/>
        <w:ind w:left="0"/>
        <w:rPr>
          <w:rFonts w:ascii="Verdana" w:hAnsi="Verdana" w:cs="Tahoma"/>
          <w:sz w:val="20"/>
          <w:lang w:val="pt-BR"/>
        </w:rPr>
      </w:pPr>
    </w:p>
    <w:p w14:paraId="45D7AD45" w14:textId="6D496981" w:rsidR="009B150C" w:rsidRPr="000E1E51" w:rsidRDefault="009B150C">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CA267D" w:rsidRPr="00EB1475">
        <w:rPr>
          <w:rFonts w:ascii="Verdana" w:hAnsi="Verdana" w:cs="Tahoma"/>
          <w:iCs/>
          <w:sz w:val="20"/>
          <w:lang w:val="pt-BR"/>
        </w:rPr>
        <w:t>)</w:t>
      </w:r>
      <w:r w:rsidR="00CA267D">
        <w:rPr>
          <w:rFonts w:ascii="Verdana" w:hAnsi="Verdana" w:cs="Tahoma"/>
          <w:iCs/>
          <w:sz w:val="20"/>
          <w:lang w:val="pt-BR"/>
        </w:rPr>
        <w:t> </w:t>
      </w:r>
      <w:r w:rsidR="00EB1475" w:rsidRPr="00EB1475">
        <w:rPr>
          <w:rFonts w:ascii="Verdana" w:hAnsi="Verdana" w:cs="Tahoma"/>
          <w:iCs/>
          <w:sz w:val="20"/>
          <w:lang w:val="pt-BR"/>
        </w:rPr>
        <w:t xml:space="preserve">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p>
    <w:p w14:paraId="7E1F1AD6" w14:textId="77777777" w:rsidR="002C7E50" w:rsidRPr="001F4BDE" w:rsidRDefault="002C7E50">
      <w:pPr>
        <w:pStyle w:val="PargrafodaLista1"/>
        <w:tabs>
          <w:tab w:val="left" w:pos="1134"/>
          <w:tab w:val="left" w:pos="3567"/>
        </w:tabs>
        <w:spacing w:line="300" w:lineRule="exact"/>
        <w:ind w:left="0"/>
        <w:rPr>
          <w:rFonts w:ascii="Verdana" w:hAnsi="Verdana" w:cs="Tahoma"/>
          <w:i/>
          <w:sz w:val="20"/>
          <w:lang w:val="pt-BR"/>
        </w:rPr>
      </w:pPr>
    </w:p>
    <w:p w14:paraId="0A557DBB" w14:textId="1C15DDEE" w:rsidR="000562D1" w:rsidRPr="001F4BDE" w:rsidRDefault="009B150C">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Constituição da</w:t>
      </w:r>
      <w:r w:rsidR="001976AC">
        <w:rPr>
          <w:rFonts w:ascii="Verdana" w:hAnsi="Verdana" w:cs="Tahoma"/>
          <w:i/>
          <w:iCs/>
          <w:sz w:val="20"/>
          <w:lang w:val="pt-BR"/>
        </w:rPr>
        <w:t>s</w:t>
      </w:r>
      <w:r w:rsidR="000562D1" w:rsidRPr="001F4BDE">
        <w:rPr>
          <w:rFonts w:ascii="Verdana" w:hAnsi="Verdana" w:cs="Tahoma"/>
          <w:i/>
          <w:iCs/>
          <w:sz w:val="20"/>
          <w:lang w:val="pt-BR"/>
        </w:rPr>
        <w:t xml:space="preserve"> Garantia</w:t>
      </w:r>
      <w:r w:rsidR="001976AC">
        <w:rPr>
          <w:rFonts w:ascii="Verdana" w:hAnsi="Verdana" w:cs="Tahoma"/>
          <w:i/>
          <w:iCs/>
          <w:sz w:val="20"/>
          <w:lang w:val="pt-BR"/>
        </w:rPr>
        <w:t>s</w:t>
      </w:r>
      <w:r w:rsidR="000562D1" w:rsidRPr="001F4BDE">
        <w:rPr>
          <w:rFonts w:ascii="Verdana" w:hAnsi="Verdana" w:cs="Tahoma"/>
          <w:i/>
          <w:iCs/>
          <w:sz w:val="20"/>
          <w:lang w:val="pt-BR"/>
        </w:rPr>
        <w:t xml:space="preserve"> </w:t>
      </w:r>
      <w:r w:rsidR="001976AC" w:rsidRPr="001F4BDE">
        <w:rPr>
          <w:rFonts w:ascii="Verdana" w:hAnsi="Verdana" w:cs="Tahoma"/>
          <w:i/>
          <w:iCs/>
          <w:sz w:val="20"/>
          <w:lang w:val="pt-BR"/>
        </w:rPr>
        <w:t>Rea</w:t>
      </w:r>
      <w:r w:rsidR="001976AC">
        <w:rPr>
          <w:rFonts w:ascii="Verdana" w:hAnsi="Verdana" w:cs="Tahoma"/>
          <w:i/>
          <w:iCs/>
          <w:sz w:val="20"/>
          <w:lang w:val="pt-BR"/>
        </w:rPr>
        <w:t>is</w:t>
      </w:r>
      <w:r w:rsidR="000562D1" w:rsidRPr="001F4BDE">
        <w:rPr>
          <w:rFonts w:ascii="Verdana" w:hAnsi="Verdana" w:cs="Tahoma"/>
          <w:i/>
          <w:iCs/>
          <w:sz w:val="20"/>
          <w:lang w:val="pt-BR"/>
        </w:rPr>
        <w:t xml:space="preserve">.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abaixo, a</w:t>
      </w:r>
      <w:r w:rsidR="00FD4C73">
        <w:rPr>
          <w:rFonts w:ascii="Verdana" w:hAnsi="Verdana" w:cs="Tahoma"/>
          <w:sz w:val="20"/>
          <w:lang w:val="pt-BR"/>
        </w:rPr>
        <w:t>s</w:t>
      </w:r>
      <w:r w:rsidR="002C7E50" w:rsidRPr="001F4BDE">
        <w:rPr>
          <w:rFonts w:ascii="Verdana" w:hAnsi="Verdana" w:cs="Tahoma"/>
          <w:sz w:val="20"/>
          <w:lang w:val="pt-BR"/>
        </w:rPr>
        <w:t xml:space="preserve"> </w:t>
      </w:r>
      <w:r w:rsidR="00FD4C73" w:rsidRPr="00A93088">
        <w:rPr>
          <w:rFonts w:ascii="Verdana" w:hAnsi="Verdana" w:cs="Tahoma"/>
          <w:sz w:val="20"/>
          <w:lang w:val="pt-BR"/>
        </w:rPr>
        <w:t>Garantias Reais</w:t>
      </w:r>
      <w:r w:rsidR="002C7E50" w:rsidRPr="001F4BDE">
        <w:rPr>
          <w:rFonts w:ascii="Verdana" w:hAnsi="Verdana" w:cs="Tahoma"/>
          <w:sz w:val="20"/>
          <w:lang w:val="pt-BR"/>
        </w:rPr>
        <w:t xml:space="preserve"> </w:t>
      </w:r>
      <w:r w:rsidR="00FD4C73" w:rsidRPr="001F4BDE">
        <w:rPr>
          <w:rFonts w:ascii="Verdana" w:hAnsi="Verdana" w:cs="Tahoma"/>
          <w:sz w:val="20"/>
          <w:lang w:val="pt-BR"/>
        </w:rPr>
        <w:t>ser</w:t>
      </w:r>
      <w:r w:rsidR="00FD4C73">
        <w:rPr>
          <w:rFonts w:ascii="Verdana" w:hAnsi="Verdana" w:cs="Tahoma"/>
          <w:sz w:val="20"/>
          <w:lang w:val="pt-BR"/>
        </w:rPr>
        <w:t>ão</w:t>
      </w:r>
      <w:r w:rsidR="00FD4C73" w:rsidRPr="001F4BDE">
        <w:rPr>
          <w:rFonts w:ascii="Verdana" w:hAnsi="Verdana" w:cs="Tahoma"/>
          <w:sz w:val="20"/>
          <w:lang w:val="pt-BR"/>
        </w:rPr>
        <w:t xml:space="preserve"> </w:t>
      </w:r>
      <w:r w:rsidR="002C7E50" w:rsidRPr="001F4BDE">
        <w:rPr>
          <w:rFonts w:ascii="Verdana" w:hAnsi="Verdana" w:cs="Tahoma"/>
          <w:sz w:val="20"/>
          <w:lang w:val="pt-BR"/>
        </w:rPr>
        <w:t>formalizada</w:t>
      </w:r>
      <w:r w:rsidR="00FD4C73">
        <w:rPr>
          <w:rFonts w:ascii="Verdana" w:hAnsi="Verdana" w:cs="Tahoma"/>
          <w:sz w:val="20"/>
          <w:lang w:val="pt-BR"/>
        </w:rPr>
        <w:t>s</w:t>
      </w:r>
      <w:r w:rsidR="002C7E50" w:rsidRPr="001F4BDE">
        <w:rPr>
          <w:rFonts w:ascii="Verdana" w:hAnsi="Verdana" w:cs="Tahoma"/>
          <w:sz w:val="20"/>
          <w:lang w:val="pt-BR"/>
        </w:rPr>
        <w:t xml:space="preserve"> por meio do “Instrumento Particular de Contrato de Cessão Fiduciária de Direitos Creditórios </w:t>
      </w:r>
      <w:r w:rsidR="00BD34BB">
        <w:rPr>
          <w:rFonts w:ascii="Verdana" w:hAnsi="Verdana" w:cs="Tahoma"/>
          <w:sz w:val="20"/>
          <w:lang w:val="pt-BR"/>
        </w:rPr>
        <w:t>e Contas Vinculadas</w:t>
      </w:r>
      <w:r w:rsidR="00B27029" w:rsidRPr="001F4BDE">
        <w:rPr>
          <w:rFonts w:ascii="Verdana" w:hAnsi="Verdana" w:cs="Tahoma"/>
          <w:sz w:val="20"/>
          <w:lang w:val="pt-BR"/>
        </w:rPr>
        <w:t xml:space="preserve">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que deverá ser registrado no competente Cartório de Títulos e Documentos, conforme determinado no respectivo 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 xml:space="preserve">O início da Oferta </w:t>
      </w:r>
      <w:r w:rsidR="0052635E" w:rsidRPr="001F4BDE">
        <w:rPr>
          <w:rFonts w:ascii="Verdana" w:hAnsi="Verdana" w:cs="Tahoma"/>
          <w:iCs/>
          <w:sz w:val="20"/>
          <w:lang w:val="pt-BR"/>
        </w:rPr>
        <w:lastRenderedPageBreak/>
        <w:t>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w:t>
      </w:r>
      <w:proofErr w:type="spellStart"/>
      <w:r w:rsidR="00326598" w:rsidRPr="001F4BDE">
        <w:rPr>
          <w:rFonts w:ascii="Verdana" w:hAnsi="Verdana" w:cs="Tahoma"/>
          <w:sz w:val="20"/>
          <w:lang w:val="pt-BR"/>
        </w:rPr>
        <w:t>Cetip</w:t>
      </w:r>
      <w:proofErr w:type="spellEnd"/>
      <w:r w:rsidR="00326598" w:rsidRPr="001F4BDE">
        <w:rPr>
          <w:rFonts w:ascii="Verdana" w:hAnsi="Verdana" w:cs="Tahoma"/>
          <w:sz w:val="20"/>
          <w:lang w:val="pt-BR"/>
        </w:rPr>
        <w:t xml:space="preserve">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pPr>
        <w:pStyle w:val="PargrafodaLista1"/>
        <w:tabs>
          <w:tab w:val="left" w:pos="1134"/>
          <w:tab w:val="left" w:pos="3567"/>
        </w:tabs>
        <w:spacing w:line="300" w:lineRule="exact"/>
        <w:ind w:left="0"/>
        <w:rPr>
          <w:rFonts w:ascii="Verdana" w:hAnsi="Verdana" w:cs="Tahoma"/>
          <w:sz w:val="20"/>
          <w:lang w:val="pt-BR"/>
        </w:rPr>
      </w:pPr>
    </w:p>
    <w:p w14:paraId="2889254E" w14:textId="797B2220" w:rsidR="00E3400E" w:rsidRPr="001F4BDE" w:rsidRDefault="00E3400E">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e (</w:t>
      </w:r>
      <w:proofErr w:type="spellStart"/>
      <w:r w:rsidR="003869AB">
        <w:rPr>
          <w:rFonts w:ascii="Verdana" w:hAnsi="Verdana" w:cs="Tahoma"/>
          <w:sz w:val="20"/>
          <w:lang w:val="pt-BR"/>
        </w:rPr>
        <w:t>ii</w:t>
      </w:r>
      <w:proofErr w:type="spellEnd"/>
      <w:r w:rsidR="003869AB">
        <w:rPr>
          <w:rFonts w:ascii="Verdana" w:hAnsi="Verdana" w:cs="Tahoma"/>
          <w:sz w:val="20"/>
          <w:lang w:val="pt-BR"/>
        </w:rPr>
        <w:t xml:space="preserve">)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xml:space="preserve">, nos termos da Cláusula 3.5 </w:t>
      </w:r>
      <w:r w:rsidR="000265C7">
        <w:rPr>
          <w:rFonts w:ascii="Verdana" w:hAnsi="Verdana"/>
          <w:bCs/>
          <w:sz w:val="20"/>
          <w:lang w:val="pt-BR"/>
        </w:rPr>
        <w:t xml:space="preserve">e do Anexo I </w:t>
      </w:r>
      <w:r w:rsidR="003869AB">
        <w:rPr>
          <w:rFonts w:ascii="Verdana" w:hAnsi="Verdana"/>
          <w:bCs/>
          <w:sz w:val="20"/>
          <w:lang w:val="pt-BR"/>
        </w:rPr>
        <w:t>abaixo</w:t>
      </w:r>
      <w:r w:rsidRPr="001F4BDE">
        <w:rPr>
          <w:rFonts w:ascii="Verdana" w:hAnsi="Verdana" w:cs="Tahoma"/>
          <w:sz w:val="20"/>
          <w:lang w:val="pt-BR"/>
        </w:rPr>
        <w:t>.</w:t>
      </w:r>
    </w:p>
    <w:p w14:paraId="3068E885" w14:textId="77777777" w:rsidR="009B150C" w:rsidRPr="001F4BDE" w:rsidRDefault="009B150C">
      <w:pPr>
        <w:spacing w:line="300" w:lineRule="exact"/>
        <w:rPr>
          <w:rFonts w:ascii="Verdana" w:hAnsi="Verdana" w:cs="Tahoma"/>
          <w:sz w:val="20"/>
          <w:lang w:val="pt-BR"/>
        </w:rPr>
      </w:pPr>
    </w:p>
    <w:p w14:paraId="43ACFF39"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pPr>
        <w:spacing w:line="300" w:lineRule="exact"/>
        <w:rPr>
          <w:rFonts w:ascii="Verdana" w:hAnsi="Verdana"/>
          <w:b/>
          <w:sz w:val="20"/>
          <w:lang w:val="pt-BR"/>
        </w:rPr>
      </w:pPr>
    </w:p>
    <w:p w14:paraId="24C6FE8F" w14:textId="712DB229"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objeto social a prestação de serviços de transporte metroviário no Rio de Janeiro, conforme Edital de Leilão PED/ERJ nº 01/97 – Metrô, da Comissão Diretora do Programa Estadual de </w:t>
      </w:r>
      <w:r w:rsidRPr="001F4BDE">
        <w:rPr>
          <w:rFonts w:ascii="Verdana" w:hAnsi="Verdana" w:cs="Tahoma"/>
          <w:sz w:val="20"/>
          <w:lang w:val="pt-BR"/>
        </w:rPr>
        <w:lastRenderedPageBreak/>
        <w:t>Desestatização do Estado do Rio de Janeiro, e atividades correlatas, podendo participar, como 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pPr>
        <w:spacing w:line="300" w:lineRule="exact"/>
        <w:rPr>
          <w:rFonts w:ascii="Verdana" w:hAnsi="Verdana" w:cs="Tahoma"/>
          <w:sz w:val="20"/>
          <w:lang w:val="pt-BR"/>
        </w:rPr>
      </w:pPr>
    </w:p>
    <w:p w14:paraId="555A392E" w14:textId="5F7D313C" w:rsidR="009B150C" w:rsidRPr="001F4BDE" w:rsidRDefault="009B150C">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pPr>
        <w:spacing w:line="300" w:lineRule="exact"/>
        <w:ind w:left="709" w:hanging="709"/>
        <w:rPr>
          <w:rFonts w:ascii="Verdana" w:hAnsi="Verdana" w:cs="Tahoma"/>
          <w:sz w:val="20"/>
          <w:lang w:val="pt-BR"/>
        </w:rPr>
      </w:pPr>
    </w:p>
    <w:p w14:paraId="07483B89" w14:textId="5E43FBE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pPr>
        <w:spacing w:line="300" w:lineRule="exact"/>
        <w:ind w:left="709" w:hanging="709"/>
        <w:rPr>
          <w:rFonts w:ascii="Verdana" w:hAnsi="Verdana" w:cs="Tahoma"/>
          <w:sz w:val="20"/>
          <w:lang w:val="pt-BR"/>
        </w:rPr>
      </w:pPr>
    </w:p>
    <w:p w14:paraId="72F9C989" w14:textId="2C6C0229" w:rsidR="009B150C" w:rsidRDefault="009B150C">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Quantida</w:t>
      </w:r>
      <w:r w:rsidRPr="004800AF">
        <w:rPr>
          <w:rFonts w:ascii="Verdana" w:hAnsi="Verdana" w:cs="Tahoma"/>
          <w:i/>
          <w:sz w:val="20"/>
          <w:lang w:val="pt-BR"/>
        </w:rPr>
        <w:t xml:space="preserve">de de Debêntures. </w:t>
      </w:r>
      <w:r w:rsidRPr="004800AF">
        <w:rPr>
          <w:rFonts w:ascii="Verdana" w:hAnsi="Verdana" w:cs="Tahoma"/>
          <w:sz w:val="20"/>
          <w:lang w:val="pt-BR"/>
        </w:rPr>
        <w:t xml:space="preserve">Serão emitidas </w:t>
      </w:r>
      <w:bookmarkStart w:id="6" w:name="_Hlk61260859"/>
      <w:r w:rsidR="009C75A3" w:rsidRPr="004800AF">
        <w:rPr>
          <w:rFonts w:ascii="Verdana" w:hAnsi="Verdana" w:cs="Tahoma"/>
          <w:sz w:val="20"/>
          <w:lang w:val="pt-BR"/>
        </w:rPr>
        <w:t>1.</w:t>
      </w:r>
      <w:r w:rsidR="006F45BE" w:rsidRPr="004800AF">
        <w:rPr>
          <w:rFonts w:ascii="Verdana" w:hAnsi="Verdana" w:cs="Tahoma"/>
          <w:sz w:val="20"/>
          <w:lang w:val="pt-BR"/>
        </w:rPr>
        <w:t>2</w:t>
      </w:r>
      <w:r w:rsidR="009C75A3" w:rsidRPr="004800AF">
        <w:rPr>
          <w:rFonts w:ascii="Verdana" w:hAnsi="Verdana" w:cs="Tahoma"/>
          <w:sz w:val="20"/>
          <w:lang w:val="pt-BR"/>
        </w:rPr>
        <w:t>00</w:t>
      </w:r>
      <w:r w:rsidR="007B5BCD" w:rsidRPr="004800AF">
        <w:rPr>
          <w:rFonts w:ascii="Verdana" w:hAnsi="Verdana" w:cs="Tahoma"/>
          <w:sz w:val="20"/>
          <w:lang w:val="pt-BR"/>
        </w:rPr>
        <w:t>.000</w:t>
      </w:r>
      <w:r w:rsidR="009C75A3" w:rsidRPr="004800AF">
        <w:rPr>
          <w:rFonts w:ascii="Verdana" w:hAnsi="Verdana" w:cs="Tahoma"/>
          <w:sz w:val="20"/>
          <w:lang w:val="pt-BR"/>
        </w:rPr>
        <w:t xml:space="preserve"> (um mil</w:t>
      </w:r>
      <w:r w:rsidR="007B5BCD" w:rsidRPr="004800AF">
        <w:rPr>
          <w:rFonts w:ascii="Verdana" w:hAnsi="Verdana" w:cs="Tahoma"/>
          <w:sz w:val="20"/>
          <w:lang w:val="pt-BR"/>
        </w:rPr>
        <w:t>hão</w:t>
      </w:r>
      <w:r w:rsidR="009C75A3" w:rsidRPr="004800AF">
        <w:rPr>
          <w:rFonts w:ascii="Verdana" w:hAnsi="Verdana" w:cs="Tahoma"/>
          <w:sz w:val="20"/>
          <w:lang w:val="pt-BR"/>
        </w:rPr>
        <w:t xml:space="preserve"> e </w:t>
      </w:r>
      <w:r w:rsidR="0091297D" w:rsidRPr="004800AF">
        <w:rPr>
          <w:rFonts w:ascii="Verdana" w:hAnsi="Verdana" w:cs="Tahoma"/>
          <w:sz w:val="20"/>
          <w:lang w:val="pt-BR"/>
        </w:rPr>
        <w:t>duzentas</w:t>
      </w:r>
      <w:r w:rsidR="007B5BCD" w:rsidRPr="004800AF">
        <w:rPr>
          <w:rFonts w:ascii="Verdana" w:hAnsi="Verdana" w:cs="Tahoma"/>
          <w:sz w:val="20"/>
          <w:lang w:val="pt-BR"/>
        </w:rPr>
        <w:t xml:space="preserve"> mil</w:t>
      </w:r>
      <w:r w:rsidR="009C75A3" w:rsidRPr="004800AF">
        <w:rPr>
          <w:rFonts w:ascii="Verdana" w:hAnsi="Verdana" w:cs="Tahoma"/>
          <w:sz w:val="20"/>
          <w:lang w:val="pt-BR"/>
        </w:rPr>
        <w:t>)</w:t>
      </w:r>
      <w:bookmarkEnd w:id="6"/>
      <w:r w:rsidR="00D72CF7">
        <w:rPr>
          <w:rFonts w:ascii="Verdana" w:hAnsi="Verdana" w:cs="Tahoma"/>
          <w:sz w:val="20"/>
          <w:lang w:val="pt-BR"/>
        </w:rPr>
        <w:t xml:space="preserve"> </w:t>
      </w:r>
      <w:r w:rsidRPr="004800AF">
        <w:rPr>
          <w:rFonts w:ascii="Verdana" w:hAnsi="Verdana" w:cs="Tahoma"/>
          <w:sz w:val="20"/>
          <w:lang w:val="pt-BR"/>
        </w:rPr>
        <w:t>Debêntures</w:t>
      </w:r>
      <w:r w:rsidR="007E7B24" w:rsidRPr="004800AF">
        <w:rPr>
          <w:rFonts w:ascii="Verdana" w:hAnsi="Verdana" w:cs="Tahoma"/>
          <w:sz w:val="20"/>
          <w:lang w:val="pt-BR"/>
        </w:rPr>
        <w:t xml:space="preserve">, </w:t>
      </w:r>
      <w:r w:rsidR="00531F2B" w:rsidRPr="004800AF">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4800AF">
        <w:rPr>
          <w:rFonts w:ascii="Verdana" w:hAnsi="Verdana" w:cs="Tahoma"/>
          <w:bCs/>
          <w:sz w:val="20"/>
          <w:u w:val="single"/>
          <w:lang w:val="pt-BR"/>
        </w:rPr>
        <w:t>Instrução CVM 400</w:t>
      </w:r>
      <w:r w:rsidR="00531F2B" w:rsidRPr="004800AF">
        <w:rPr>
          <w:rFonts w:ascii="Verdana" w:hAnsi="Verdana" w:cs="Tahoma"/>
          <w:sz w:val="20"/>
          <w:lang w:val="pt-BR"/>
        </w:rPr>
        <w:t>”), a ser organizado pelos Coordenadores (“</w:t>
      </w:r>
      <w:r w:rsidR="00531F2B" w:rsidRPr="004800AF">
        <w:rPr>
          <w:rFonts w:ascii="Verdana" w:hAnsi="Verdana" w:cs="Tahoma"/>
          <w:bCs/>
          <w:sz w:val="20"/>
          <w:u w:val="single"/>
          <w:lang w:val="pt-BR"/>
        </w:rPr>
        <w:t xml:space="preserve">Procedimento de </w:t>
      </w:r>
      <w:r w:rsidR="00531F2B" w:rsidRPr="004800AF">
        <w:rPr>
          <w:rFonts w:ascii="Verdana" w:hAnsi="Verdana" w:cs="Tahoma"/>
          <w:bCs/>
          <w:i/>
          <w:sz w:val="20"/>
          <w:u w:val="single"/>
          <w:lang w:val="pt-BR"/>
        </w:rPr>
        <w:t>Bookbuilding</w:t>
      </w:r>
      <w:r w:rsidR="00531F2B" w:rsidRPr="004800AF">
        <w:rPr>
          <w:rFonts w:ascii="Verdana" w:hAnsi="Verdana" w:cs="Tahoma"/>
          <w:sz w:val="20"/>
          <w:lang w:val="pt-BR"/>
        </w:rPr>
        <w:t>”).</w:t>
      </w:r>
      <w:r w:rsidR="00222BA7">
        <w:rPr>
          <w:rFonts w:ascii="Verdana" w:hAnsi="Verdana" w:cs="Tahoma"/>
          <w:sz w:val="20"/>
          <w:lang w:val="pt-BR"/>
        </w:rPr>
        <w:t xml:space="preserve"> </w:t>
      </w:r>
    </w:p>
    <w:p w14:paraId="597AFE3C" w14:textId="5E782AD2" w:rsidR="00531F2B" w:rsidRDefault="00531F2B">
      <w:pPr>
        <w:spacing w:line="300" w:lineRule="exact"/>
        <w:rPr>
          <w:rFonts w:ascii="Verdana" w:hAnsi="Verdana" w:cs="Tahoma"/>
          <w:sz w:val="20"/>
          <w:lang w:val="pt-BR"/>
        </w:rPr>
      </w:pPr>
    </w:p>
    <w:p w14:paraId="430FB120" w14:textId="5DCF2A33" w:rsidR="00531F2B" w:rsidRPr="001F4BDE" w:rsidRDefault="00531F2B">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7"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7"/>
    </w:p>
    <w:p w14:paraId="73B57B23" w14:textId="77777777" w:rsidR="009B150C" w:rsidRPr="001F4BDE" w:rsidRDefault="009B150C">
      <w:pPr>
        <w:spacing w:line="300" w:lineRule="exact"/>
        <w:ind w:left="709" w:hanging="709"/>
        <w:rPr>
          <w:rFonts w:ascii="Verdana" w:hAnsi="Verdana" w:cs="Tahoma"/>
          <w:sz w:val="20"/>
          <w:lang w:val="pt-BR"/>
        </w:rPr>
      </w:pPr>
    </w:p>
    <w:p w14:paraId="1441DCFD" w14:textId="49C06BA1" w:rsidR="009B150C" w:rsidRPr="001F4BDE" w:rsidRDefault="009B150C">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 xml:space="preserve">reembolso de gastos, despesas ou </w:t>
      </w:r>
      <w:r w:rsidR="000025E1">
        <w:rPr>
          <w:rFonts w:ascii="Verdana" w:hAnsi="Verdana"/>
          <w:bCs/>
          <w:sz w:val="20"/>
          <w:lang w:val="pt-BR"/>
        </w:rPr>
        <w:t xml:space="preserve">pagamento de </w:t>
      </w:r>
      <w:r w:rsidR="00015F1C">
        <w:rPr>
          <w:rFonts w:ascii="Verdana" w:hAnsi="Verdana"/>
          <w:bCs/>
          <w:sz w:val="20"/>
          <w:lang w:val="pt-BR"/>
        </w:rPr>
        <w:t>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Projeto</w:t>
      </w:r>
      <w:r w:rsidR="00336803">
        <w:rPr>
          <w:rFonts w:ascii="Verdana" w:hAnsi="Verdana"/>
          <w:bCs/>
          <w:sz w:val="20"/>
          <w:lang w:val="pt-BR"/>
        </w:rPr>
        <w:t>, conforme descritas no Anexo I</w:t>
      </w:r>
      <w:r w:rsidR="00005C67" w:rsidRPr="001F4BDE">
        <w:rPr>
          <w:rFonts w:ascii="Verdana" w:hAnsi="Verdana"/>
          <w:bCs/>
          <w:sz w:val="20"/>
          <w:lang w:val="pt-BR"/>
        </w:rPr>
        <w:t xml:space="preserve">,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0025E1"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A93088">
            <w:pPr>
              <w:pStyle w:val="TabBody"/>
              <w:spacing w:before="0" w:after="0" w:line="240" w:lineRule="auto"/>
              <w:rPr>
                <w:rFonts w:ascii="Verdana" w:hAnsi="Verdana"/>
                <w:b/>
                <w:bCs/>
                <w:sz w:val="20"/>
                <w:szCs w:val="20"/>
                <w:lang w:val="en-US" w:eastAsia="en-US"/>
              </w:rPr>
            </w:pPr>
            <w:bookmarkStart w:id="8" w:name="_Hlk36586744"/>
            <w:proofErr w:type="spellStart"/>
            <w:r w:rsidRPr="001F4BDE">
              <w:rPr>
                <w:rFonts w:ascii="Verdana" w:hAnsi="Verdana"/>
                <w:b/>
                <w:bCs/>
                <w:sz w:val="20"/>
                <w:szCs w:val="20"/>
                <w:lang w:val="en-US" w:eastAsia="en-US"/>
              </w:rPr>
              <w:t>Objetivo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A93088">
            <w:pPr>
              <w:pStyle w:val="TabBody"/>
              <w:spacing w:before="0" w:after="0" w:line="240" w:lineRule="auto"/>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w:t>
            </w:r>
            <w:r w:rsidR="00005C67" w:rsidRPr="00AB035E">
              <w:rPr>
                <w:rFonts w:ascii="Verdana" w:hAnsi="Verdana"/>
                <w:sz w:val="20"/>
                <w:szCs w:val="20"/>
                <w:u w:val="single"/>
                <w:lang w:eastAsia="en-US"/>
              </w:rPr>
              <w:t>Projeto</w:t>
            </w:r>
            <w:r w:rsidR="00005C67" w:rsidRPr="001F4BDE">
              <w:rPr>
                <w:rFonts w:ascii="Verdana" w:hAnsi="Verdana"/>
                <w:sz w:val="20"/>
                <w:szCs w:val="20"/>
                <w:lang w:eastAsia="en-US"/>
              </w:rPr>
              <w:t xml:space="preserve">”).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A93088">
            <w:pPr>
              <w:pStyle w:val="TabBody"/>
              <w:spacing w:before="0" w:after="0" w:line="240" w:lineRule="auto"/>
              <w:rPr>
                <w:rFonts w:ascii="Verdana" w:hAnsi="Verdana"/>
                <w:b/>
                <w:bCs/>
                <w:sz w:val="20"/>
                <w:szCs w:val="20"/>
                <w:lang w:val="en-US" w:eastAsia="en-US"/>
              </w:rPr>
            </w:pPr>
            <w:proofErr w:type="spellStart"/>
            <w:r w:rsidRPr="001F4BDE">
              <w:rPr>
                <w:rFonts w:ascii="Verdana" w:hAnsi="Verdana"/>
                <w:b/>
                <w:bCs/>
                <w:sz w:val="20"/>
                <w:szCs w:val="20"/>
                <w:lang w:val="en-US" w:eastAsia="en-US"/>
              </w:rPr>
              <w:t>Início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A93088">
            <w:pPr>
              <w:pStyle w:val="TabBody"/>
              <w:spacing w:before="0" w:after="0" w:line="240" w:lineRule="auto"/>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A93088">
            <w:pPr>
              <w:pStyle w:val="TabBody"/>
              <w:spacing w:before="0" w:after="0" w:line="240" w:lineRule="auto"/>
              <w:rPr>
                <w:rFonts w:ascii="Verdana" w:hAnsi="Verdana"/>
                <w:b/>
                <w:bCs/>
                <w:sz w:val="20"/>
                <w:szCs w:val="20"/>
                <w:lang w:val="en-US" w:eastAsia="en-US"/>
              </w:rPr>
            </w:pPr>
            <w:proofErr w:type="spellStart"/>
            <w:r w:rsidRPr="001F4BDE">
              <w:rPr>
                <w:rFonts w:ascii="Verdana" w:hAnsi="Verdana"/>
                <w:b/>
                <w:bCs/>
                <w:sz w:val="20"/>
                <w:szCs w:val="20"/>
                <w:lang w:val="en-US" w:eastAsia="en-US"/>
              </w:rPr>
              <w:t>Fase</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Atual</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A93088">
            <w:pPr>
              <w:pStyle w:val="TabBody"/>
              <w:spacing w:before="0" w:after="0" w:line="240" w:lineRule="auto"/>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A93088">
            <w:pPr>
              <w:pStyle w:val="TabBody"/>
              <w:spacing w:before="0" w:after="0" w:line="240" w:lineRule="auto"/>
              <w:rPr>
                <w:rFonts w:ascii="Verdana" w:hAnsi="Verdana"/>
                <w:b/>
                <w:bCs/>
                <w:sz w:val="20"/>
                <w:szCs w:val="20"/>
                <w:lang w:val="en-US" w:eastAsia="en-US"/>
              </w:rPr>
            </w:pPr>
            <w:proofErr w:type="spellStart"/>
            <w:r w:rsidRPr="001F4BDE">
              <w:rPr>
                <w:rFonts w:ascii="Verdana" w:hAnsi="Verdana"/>
                <w:b/>
                <w:bCs/>
                <w:sz w:val="20"/>
                <w:szCs w:val="20"/>
                <w:lang w:val="en-US" w:eastAsia="en-US"/>
              </w:rPr>
              <w:lastRenderedPageBreak/>
              <w:t>Encerramento</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estimado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A93088">
            <w:pPr>
              <w:pStyle w:val="TabBody"/>
              <w:spacing w:before="0" w:after="0" w:line="240" w:lineRule="auto"/>
              <w:rPr>
                <w:rFonts w:ascii="Verdana" w:hAnsi="Verdana"/>
                <w:sz w:val="20"/>
                <w:szCs w:val="20"/>
                <w:lang w:val="en-US" w:eastAsia="en-US"/>
              </w:rPr>
            </w:pPr>
            <w:r w:rsidRPr="001F4BDE">
              <w:rPr>
                <w:rFonts w:ascii="Verdana" w:hAnsi="Verdana"/>
                <w:sz w:val="20"/>
                <w:szCs w:val="20"/>
                <w:lang w:val="en-US" w:eastAsia="en-US"/>
              </w:rPr>
              <w:t>2030</w:t>
            </w:r>
          </w:p>
        </w:tc>
      </w:tr>
      <w:tr w:rsidR="00005C67" w:rsidRPr="000025E1"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A93088">
            <w:pPr>
              <w:pStyle w:val="TabBody"/>
              <w:spacing w:before="0" w:after="0" w:line="240" w:lineRule="auto"/>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7123B13F" w:rsidR="00005C67" w:rsidRPr="001F4BDE" w:rsidRDefault="0081341D" w:rsidP="00A93088">
            <w:pPr>
              <w:pStyle w:val="TabBody"/>
              <w:spacing w:before="0" w:after="0" w:line="240" w:lineRule="auto"/>
              <w:rPr>
                <w:rFonts w:ascii="Verdana" w:hAnsi="Verdana"/>
                <w:sz w:val="20"/>
                <w:szCs w:val="20"/>
                <w:lang w:eastAsia="en-US"/>
              </w:rPr>
            </w:pPr>
            <w:r w:rsidRPr="001F4BDE">
              <w:rPr>
                <w:rFonts w:ascii="Verdana" w:hAnsi="Verdana"/>
                <w:sz w:val="20"/>
                <w:szCs w:val="20"/>
                <w:lang w:eastAsia="en-US"/>
              </w:rPr>
              <w:t>R$1.300.000.000,00 (um bilhão e trezentos milhões de reais)</w:t>
            </w:r>
          </w:p>
        </w:tc>
      </w:tr>
      <w:tr w:rsidR="00005C67" w:rsidRPr="000025E1"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A93088">
            <w:pPr>
              <w:pStyle w:val="TabBody"/>
              <w:spacing w:before="0" w:after="0" w:line="240" w:lineRule="auto"/>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153A00C" w:rsidR="00005C67" w:rsidRPr="001F4BDE" w:rsidRDefault="00005C67" w:rsidP="00A93088">
            <w:pPr>
              <w:pStyle w:val="TabBody"/>
              <w:spacing w:before="0" w:after="0" w:line="240" w:lineRule="auto"/>
              <w:rPr>
                <w:rFonts w:ascii="Verdana" w:hAnsi="Verdana"/>
                <w:sz w:val="20"/>
                <w:szCs w:val="20"/>
                <w:lang w:eastAsia="en-US"/>
              </w:rPr>
            </w:pPr>
            <w:r w:rsidRPr="001F4BDE">
              <w:rPr>
                <w:rFonts w:ascii="Verdana" w:hAnsi="Verdana"/>
                <w:sz w:val="20"/>
                <w:szCs w:val="20"/>
                <w:lang w:eastAsia="en-US"/>
              </w:rPr>
              <w:t>R$</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0025E1"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A93088">
            <w:pPr>
              <w:pStyle w:val="TabBody"/>
              <w:spacing w:before="0" w:after="0" w:line="240" w:lineRule="auto"/>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379A1680" w:rsidR="00005C67" w:rsidRPr="001F4BDE" w:rsidRDefault="00E1151A" w:rsidP="0033680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0025E1"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A93088">
            <w:pPr>
              <w:pStyle w:val="TabBody"/>
              <w:spacing w:before="0" w:after="0" w:line="240" w:lineRule="auto"/>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0DA861D3" w:rsidR="00005C67" w:rsidRPr="001F4BDE" w:rsidRDefault="000744E3" w:rsidP="00A93088">
            <w:pPr>
              <w:pStyle w:val="TabBody"/>
              <w:spacing w:before="0" w:after="0" w:line="240" w:lineRule="auto"/>
              <w:rPr>
                <w:rFonts w:ascii="Verdana" w:hAnsi="Verdana"/>
                <w:sz w:val="20"/>
                <w:szCs w:val="20"/>
                <w:lang w:eastAsia="en-US"/>
              </w:rPr>
            </w:pPr>
            <w:r>
              <w:rPr>
                <w:rFonts w:ascii="Verdana" w:hAnsi="Verdana"/>
                <w:sz w:val="20"/>
                <w:szCs w:val="20"/>
                <w:lang w:eastAsia="en-US"/>
              </w:rPr>
              <w:t>92</w:t>
            </w:r>
            <w:r w:rsidR="0081341D" w:rsidRPr="001F4BDE">
              <w:rPr>
                <w:rFonts w:ascii="Verdana" w:hAnsi="Verdana"/>
                <w:sz w:val="20"/>
                <w:szCs w:val="20"/>
                <w:lang w:eastAsia="en-US"/>
              </w:rPr>
              <w:t>% (</w:t>
            </w:r>
            <w:r>
              <w:rPr>
                <w:rFonts w:ascii="Verdana" w:hAnsi="Verdana"/>
                <w:sz w:val="20"/>
                <w:szCs w:val="20"/>
                <w:lang w:eastAsia="en-US"/>
              </w:rPr>
              <w:t>noventa e dois</w:t>
            </w:r>
            <w:r w:rsidR="0081341D" w:rsidRPr="001F4BDE">
              <w:rPr>
                <w:rFonts w:ascii="Verdana" w:hAnsi="Verdana"/>
                <w:sz w:val="20"/>
                <w:szCs w:val="20"/>
                <w:lang w:eastAsia="en-US"/>
              </w:rPr>
              <w:t xml:space="preserve"> por cento)</w:t>
            </w:r>
          </w:p>
        </w:tc>
      </w:tr>
      <w:bookmarkEnd w:id="8"/>
    </w:tbl>
    <w:p w14:paraId="5C722FF1" w14:textId="77777777" w:rsidR="00005C67" w:rsidRPr="001F4BDE" w:rsidRDefault="00005C67">
      <w:pPr>
        <w:spacing w:line="300" w:lineRule="exact"/>
        <w:rPr>
          <w:rFonts w:ascii="Verdana" w:hAnsi="Verdana"/>
          <w:sz w:val="20"/>
          <w:lang w:val="pt-BR"/>
        </w:rPr>
      </w:pPr>
    </w:p>
    <w:p w14:paraId="23A61CC0" w14:textId="7B7427EB" w:rsidR="009B150C" w:rsidRDefault="00005C67">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xml:space="preserve">, nos termos do Anexo </w:t>
      </w:r>
      <w:r w:rsidR="00336803">
        <w:rPr>
          <w:rFonts w:ascii="Verdana" w:hAnsi="Verdana" w:cs="Tahoma"/>
          <w:sz w:val="20"/>
          <w:lang w:val="pt-BR"/>
        </w:rPr>
        <w:t>I</w:t>
      </w:r>
      <w:r w:rsidR="00E37B54">
        <w:rPr>
          <w:rFonts w:ascii="Verdana" w:hAnsi="Verdana" w:cs="Tahoma"/>
          <w:sz w:val="20"/>
          <w:lang w:val="pt-BR"/>
        </w:rPr>
        <w:t>I à presente Escritura de Emissão</w:t>
      </w:r>
      <w:r w:rsidRPr="001F4BDE">
        <w:rPr>
          <w:rFonts w:ascii="Verdana" w:hAnsi="Verdana" w:cs="Tahoma"/>
          <w:sz w:val="20"/>
          <w:lang w:val="pt-BR"/>
        </w:rPr>
        <w:t>.</w:t>
      </w:r>
    </w:p>
    <w:p w14:paraId="05209746" w14:textId="4E5814D2" w:rsidR="005174B0" w:rsidRDefault="005174B0">
      <w:pPr>
        <w:spacing w:line="300" w:lineRule="exact"/>
        <w:rPr>
          <w:rFonts w:ascii="Verdana" w:hAnsi="Verdana" w:cs="Tahoma"/>
          <w:sz w:val="20"/>
          <w:lang w:val="pt-BR"/>
        </w:rPr>
      </w:pPr>
    </w:p>
    <w:p w14:paraId="2423A591" w14:textId="52BA2BF6" w:rsidR="005174B0" w:rsidRDefault="005174B0">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4B354C77" w14:textId="77777777" w:rsidR="00E53B27" w:rsidRDefault="00E53B27">
      <w:pPr>
        <w:spacing w:line="300" w:lineRule="exact"/>
        <w:rPr>
          <w:rFonts w:ascii="Verdana" w:hAnsi="Verdana" w:cs="Tahoma"/>
          <w:sz w:val="20"/>
          <w:lang w:val="pt-BR"/>
        </w:rPr>
      </w:pPr>
    </w:p>
    <w:p w14:paraId="26DDE09B" w14:textId="77777777" w:rsidR="009B150C" w:rsidRPr="001F4BDE" w:rsidRDefault="009B150C">
      <w:pPr>
        <w:spacing w:line="300" w:lineRule="exact"/>
        <w:rPr>
          <w:rFonts w:ascii="Verdana" w:hAnsi="Verdana" w:cs="Tahoma"/>
          <w:sz w:val="20"/>
          <w:lang w:val="pt-BR"/>
        </w:rPr>
      </w:pPr>
      <w:bookmarkStart w:id="9" w:name="_DV_M70"/>
      <w:bookmarkStart w:id="10" w:name="_DV_M72"/>
      <w:bookmarkStart w:id="11" w:name="_DV_M73"/>
      <w:bookmarkEnd w:id="9"/>
      <w:bookmarkEnd w:id="10"/>
      <w:bookmarkEnd w:id="11"/>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xml:space="preserve">) emissão de </w:t>
      </w:r>
      <w:r w:rsidRPr="001F4BDE">
        <w:rPr>
          <w:rFonts w:ascii="Verdana" w:hAnsi="Verdana" w:cs="Tahoma"/>
          <w:sz w:val="20"/>
          <w:lang w:val="pt-BR"/>
        </w:rPr>
        <w:lastRenderedPageBreak/>
        <w:t>Debêntures da Emissora.</w:t>
      </w:r>
    </w:p>
    <w:p w14:paraId="28FE513C" w14:textId="77777777" w:rsidR="009B150C" w:rsidRPr="001F4BDE" w:rsidRDefault="009B150C">
      <w:pPr>
        <w:spacing w:line="300" w:lineRule="exact"/>
        <w:ind w:left="709" w:hanging="709"/>
        <w:rPr>
          <w:rFonts w:ascii="Verdana" w:hAnsi="Verdana" w:cs="Tahoma"/>
          <w:sz w:val="20"/>
          <w:lang w:val="pt-BR"/>
        </w:rPr>
      </w:pPr>
    </w:p>
    <w:p w14:paraId="3F7F23BE" w14:textId="1B85D23D"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EB6B8B" w:rsidRPr="00EB6B8B">
        <w:rPr>
          <w:rFonts w:ascii="Verdana" w:hAnsi="Verdana" w:cs="Tahoma"/>
          <w:sz w:val="20"/>
          <w:lang w:val="pt-BR"/>
        </w:rPr>
        <w:t>Banco Bradesco S.A., instituição financeira com sede na Cidade de Osasco, Estado de São Paulo, no “Núcleo Cidade de Deus”, s/nº, Prédio Amarelo, 2º andar, Vila Yara, CEP 06029-900, inscrita no CNPJ sob o nº 60.746.948/0001-12</w:t>
      </w:r>
      <w:r w:rsidR="00005C6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w:t>
      </w:r>
    </w:p>
    <w:p w14:paraId="0B8B0BAA" w14:textId="77777777" w:rsidR="009B150C" w:rsidRPr="001F4BDE" w:rsidRDefault="009B150C">
      <w:pPr>
        <w:spacing w:line="300" w:lineRule="exact"/>
        <w:ind w:left="709" w:hanging="709"/>
        <w:rPr>
          <w:rFonts w:ascii="Verdana" w:hAnsi="Verdana" w:cs="Tahoma"/>
          <w:sz w:val="20"/>
          <w:lang w:val="pt-BR"/>
        </w:rPr>
      </w:pPr>
    </w:p>
    <w:p w14:paraId="704B31DA" w14:textId="7ABA8B4C" w:rsidR="000621C3" w:rsidRPr="001F4BDE" w:rsidRDefault="009B150C">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pPr>
        <w:spacing w:line="300" w:lineRule="exact"/>
        <w:rPr>
          <w:rFonts w:ascii="Verdana" w:hAnsi="Verdana" w:cs="Tahoma"/>
          <w:i/>
          <w:sz w:val="20"/>
          <w:lang w:val="pt-BR"/>
        </w:rPr>
      </w:pPr>
    </w:p>
    <w:p w14:paraId="7BE799DB" w14:textId="5C7FCBE8" w:rsidR="000621C3" w:rsidRPr="001F4BDE" w:rsidRDefault="000621C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2" w:name="_Ref517278966"/>
    </w:p>
    <w:p w14:paraId="7F0657D9" w14:textId="77777777" w:rsidR="000621C3" w:rsidRPr="001F4BDE" w:rsidRDefault="000621C3">
      <w:pPr>
        <w:spacing w:line="300" w:lineRule="exact"/>
        <w:rPr>
          <w:rFonts w:ascii="Verdana" w:hAnsi="Verdana" w:cs="Tahoma"/>
          <w:iCs/>
          <w:sz w:val="20"/>
          <w:lang w:val="pt-BR"/>
        </w:rPr>
      </w:pPr>
    </w:p>
    <w:p w14:paraId="31651240" w14:textId="36E9F852" w:rsidR="000621C3" w:rsidRPr="001F4BDE" w:rsidRDefault="000621C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2"/>
      <w:r w:rsidR="009D1B12">
        <w:rPr>
          <w:rFonts w:ascii="Verdana" w:hAnsi="Verdana" w:cs="Tahoma"/>
          <w:iCs/>
          <w:sz w:val="20"/>
          <w:lang w:val="pt-BR"/>
        </w:rPr>
        <w:t xml:space="preserve"> </w:t>
      </w:r>
    </w:p>
    <w:p w14:paraId="0D79E2D1" w14:textId="77777777" w:rsidR="000621C3" w:rsidRPr="001F4BDE" w:rsidRDefault="000621C3">
      <w:pPr>
        <w:spacing w:line="300" w:lineRule="exact"/>
        <w:rPr>
          <w:rFonts w:ascii="Verdana" w:hAnsi="Verdana" w:cs="Tahoma"/>
          <w:iCs/>
          <w:sz w:val="20"/>
          <w:lang w:val="pt-BR"/>
        </w:rPr>
      </w:pPr>
    </w:p>
    <w:p w14:paraId="17FF1CEF" w14:textId="4DB7385B" w:rsidR="000621C3" w:rsidRPr="001F4BDE" w:rsidRDefault="000621C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pPr>
        <w:spacing w:line="300" w:lineRule="exact"/>
        <w:rPr>
          <w:rFonts w:ascii="Verdana" w:hAnsi="Verdana" w:cs="Tahoma"/>
          <w:sz w:val="20"/>
          <w:lang w:val="pt-BR"/>
        </w:rPr>
      </w:pPr>
    </w:p>
    <w:p w14:paraId="4A3C259A" w14:textId="3F260785" w:rsidR="00A0295D" w:rsidRPr="001F4BDE" w:rsidRDefault="009B150C">
      <w:pPr>
        <w:spacing w:line="300" w:lineRule="exact"/>
        <w:rPr>
          <w:rFonts w:ascii="Verdana" w:hAnsi="Verdana" w:cs="Tahoma"/>
          <w:sz w:val="20"/>
          <w:lang w:val="pt-BR"/>
        </w:rPr>
      </w:pPr>
      <w:r w:rsidRPr="001F4BDE">
        <w:rPr>
          <w:rFonts w:ascii="Verdana" w:hAnsi="Verdana" w:cs="Tahoma"/>
          <w:sz w:val="20"/>
          <w:lang w:val="pt-BR"/>
        </w:rPr>
        <w:lastRenderedPageBreak/>
        <w:t>3.9.</w:t>
      </w:r>
      <w:r w:rsidRPr="001F4BDE">
        <w:rPr>
          <w:rFonts w:ascii="Verdana" w:hAnsi="Verdana" w:cs="Tahoma"/>
          <w:sz w:val="20"/>
          <w:lang w:val="pt-BR"/>
        </w:rPr>
        <w:tab/>
      </w:r>
      <w:r w:rsidR="00766551" w:rsidRPr="001F4BDE">
        <w:rPr>
          <w:rFonts w:ascii="Verdana" w:hAnsi="Verdana" w:cs="Tahoma"/>
          <w:i/>
          <w:sz w:val="20"/>
          <w:lang w:val="pt-BR"/>
        </w:rPr>
        <w:t>Garantia</w:t>
      </w:r>
      <w:r w:rsidR="001976AC">
        <w:rPr>
          <w:rFonts w:ascii="Verdana" w:hAnsi="Verdana" w:cs="Tahoma"/>
          <w:i/>
          <w:sz w:val="20"/>
          <w:lang w:val="pt-BR"/>
        </w:rPr>
        <w:t>s</w:t>
      </w:r>
      <w:r w:rsidR="00766551" w:rsidRPr="001F4BDE">
        <w:rPr>
          <w:rFonts w:ascii="Verdana" w:hAnsi="Verdana" w:cs="Tahoma"/>
          <w:i/>
          <w:sz w:val="20"/>
          <w:lang w:val="pt-BR"/>
        </w:rPr>
        <w:t xml:space="preserve"> </w:t>
      </w:r>
      <w:r w:rsidR="001976AC" w:rsidRPr="001F4BDE">
        <w:rPr>
          <w:rFonts w:ascii="Verdana" w:hAnsi="Verdana" w:cs="Tahoma"/>
          <w:i/>
          <w:sz w:val="20"/>
          <w:lang w:val="pt-BR"/>
        </w:rPr>
        <w:t>Rea</w:t>
      </w:r>
      <w:r w:rsidR="001976AC">
        <w:rPr>
          <w:rFonts w:ascii="Verdana" w:hAnsi="Verdana" w:cs="Tahoma"/>
          <w:i/>
          <w:sz w:val="20"/>
          <w:lang w:val="pt-BR"/>
        </w:rPr>
        <w:t>is</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xml:space="preserve">, a Emissora dará, </w:t>
      </w:r>
      <w:r w:rsidR="000E7DE8" w:rsidRPr="001F4BDE">
        <w:rPr>
          <w:rFonts w:ascii="Verdana" w:hAnsi="Verdana" w:cs="Tahoma"/>
          <w:sz w:val="20"/>
          <w:lang w:val="pt-BR"/>
        </w:rPr>
        <w:t xml:space="preserve">nos termos do parágrafo 3º do artigo 66-B da Lei 4.728/65, </w:t>
      </w:r>
      <w:r w:rsidR="000E7DE8" w:rsidRPr="001F4BDE">
        <w:rPr>
          <w:rFonts w:ascii="Verdana" w:hAnsi="Verdana"/>
          <w:color w:val="000000"/>
          <w:sz w:val="20"/>
          <w:lang w:val="pt-BR"/>
        </w:rPr>
        <w:t xml:space="preserve">dos artigos 18 a 20 da Lei n° 9.514/97, </w:t>
      </w:r>
      <w:r w:rsidR="000E7DE8" w:rsidRPr="001F4BDE">
        <w:rPr>
          <w:rFonts w:ascii="Verdana" w:hAnsi="Verdana"/>
          <w:iCs/>
          <w:color w:val="000000"/>
          <w:sz w:val="20"/>
          <w:lang w:val="pt-BR"/>
        </w:rPr>
        <w:t xml:space="preserve">dos artigos 28 e 28-A da Lei 8.987/95 </w:t>
      </w:r>
      <w:r w:rsidR="000E7DE8" w:rsidRPr="001F4BDE">
        <w:rPr>
          <w:rFonts w:ascii="Verdana" w:hAnsi="Verdana"/>
          <w:color w:val="000000"/>
          <w:sz w:val="20"/>
          <w:lang w:val="pt-BR"/>
        </w:rPr>
        <w:t>e, no que for aplicável, dos artigos 1.361 e seguintes do Código Civil</w:t>
      </w:r>
      <w:r w:rsidR="001976AC">
        <w:rPr>
          <w:rFonts w:ascii="Verdana" w:hAnsi="Verdana"/>
          <w:color w:val="000000"/>
          <w:sz w:val="20"/>
          <w:lang w:val="pt-BR"/>
        </w:rPr>
        <w:t xml:space="preserve">, </w:t>
      </w:r>
      <w:r w:rsidR="00A54DBB">
        <w:rPr>
          <w:rFonts w:ascii="Verdana" w:hAnsi="Verdana" w:cs="Tahoma"/>
          <w:sz w:val="20"/>
          <w:lang w:val="pt-BR"/>
        </w:rPr>
        <w:t xml:space="preserve">(i) </w:t>
      </w:r>
      <w:r w:rsidR="001976AC" w:rsidRPr="001F4BDE">
        <w:rPr>
          <w:rFonts w:ascii="Verdana" w:hAnsi="Verdana" w:cs="Tahoma"/>
          <w:sz w:val="20"/>
          <w:lang w:val="pt-BR"/>
        </w:rPr>
        <w:t xml:space="preserve">em </w:t>
      </w:r>
      <w:r w:rsidR="00766551" w:rsidRPr="001F4BDE">
        <w:rPr>
          <w:rFonts w:ascii="Verdana" w:hAnsi="Verdana" w:cs="Tahoma"/>
          <w:sz w:val="20"/>
          <w:lang w:val="pt-BR"/>
        </w:rPr>
        <w:t>cessão fiduciária</w:t>
      </w:r>
      <w:r w:rsidR="00BC1949" w:rsidRPr="001F4BDE">
        <w:rPr>
          <w:rFonts w:ascii="Verdana" w:hAnsi="Verdana" w:cs="Tahoma"/>
          <w:sz w:val="20"/>
          <w:lang w:val="pt-BR"/>
        </w:rPr>
        <w:t xml:space="preserve"> </w:t>
      </w:r>
      <w:r w:rsidR="000E7DE8">
        <w:rPr>
          <w:rFonts w:ascii="Verdana" w:hAnsi="Verdana" w:cs="Tahoma"/>
          <w:sz w:val="20"/>
          <w:lang w:val="pt-BR"/>
        </w:rPr>
        <w:t xml:space="preserve">(a) </w:t>
      </w:r>
      <w:r w:rsidR="000E7DE8" w:rsidRPr="000E7DE8">
        <w:rPr>
          <w:rFonts w:ascii="Verdana" w:hAnsi="Verdana" w:cs="Tahoma"/>
          <w:sz w:val="20"/>
          <w:lang w:val="pt-BR"/>
        </w:rPr>
        <w:t xml:space="preserve">todos os direitos sobre a </w:t>
      </w:r>
      <w:r w:rsidR="000E7DE8" w:rsidRPr="00A93088">
        <w:rPr>
          <w:rFonts w:ascii="Verdana" w:hAnsi="Verdana"/>
          <w:sz w:val="20"/>
          <w:lang w:val="pt-BR"/>
        </w:rPr>
        <w:t>Conta Pagamento das Dívidas do Projeto</w:t>
      </w:r>
      <w:r w:rsidR="000E7DE8">
        <w:rPr>
          <w:rFonts w:ascii="Verdana" w:hAnsi="Verdana" w:cs="Tahoma"/>
          <w:sz w:val="20"/>
          <w:lang w:val="pt-BR"/>
        </w:rPr>
        <w:t xml:space="preserve"> (conforme definido abaixo); e (b)</w:t>
      </w:r>
      <w:r w:rsidR="000E7DE8" w:rsidRPr="000E7DE8">
        <w:rPr>
          <w:rFonts w:ascii="Verdana" w:hAnsi="Verdana" w:cs="Tahoma"/>
          <w:sz w:val="20"/>
          <w:lang w:val="pt-BR"/>
        </w:rPr>
        <w:t xml:space="preserve"> a totalidade dos recursos depositados ou a serem depositados na </w:t>
      </w:r>
      <w:r w:rsidR="000E7DE8" w:rsidRPr="00A93088">
        <w:rPr>
          <w:rFonts w:ascii="Verdana" w:hAnsi="Verdana"/>
          <w:sz w:val="20"/>
          <w:lang w:val="pt-BR"/>
        </w:rPr>
        <w:t>Conta Pagamento das Dívidas do Projeto</w:t>
      </w:r>
      <w:r w:rsidR="000E7DE8" w:rsidRPr="000E7DE8">
        <w:rPr>
          <w:rFonts w:ascii="Verdana" w:hAnsi="Verdana" w:cs="Tahoma"/>
          <w:sz w:val="20"/>
          <w:lang w:val="pt-BR"/>
        </w:rPr>
        <w:t xml:space="preserve">, </w:t>
      </w:r>
      <w:proofErr w:type="spellStart"/>
      <w:r w:rsidR="000E7DE8" w:rsidRPr="000E7DE8">
        <w:rPr>
          <w:rFonts w:ascii="Verdana" w:hAnsi="Verdana" w:cs="Tahoma"/>
          <w:sz w:val="20"/>
          <w:lang w:val="pt-BR"/>
        </w:rPr>
        <w:t>independente</w:t>
      </w:r>
      <w:proofErr w:type="spellEnd"/>
      <w:r w:rsidR="000E7DE8" w:rsidRPr="000E7DE8">
        <w:rPr>
          <w:rFonts w:ascii="Verdana" w:hAnsi="Verdana" w:cs="Tahoma"/>
          <w:sz w:val="20"/>
          <w:lang w:val="pt-BR"/>
        </w:rPr>
        <w:t xml:space="preserve"> de onde se encontrarem, inclusive enquanto em trânsito ou em processo de compensação bancária</w:t>
      </w:r>
      <w:r w:rsidR="000E7DE8">
        <w:rPr>
          <w:rFonts w:ascii="Verdana" w:hAnsi="Verdana" w:cs="Tahoma"/>
          <w:sz w:val="20"/>
          <w:lang w:val="pt-BR"/>
        </w:rPr>
        <w:t xml:space="preserve"> (“</w:t>
      </w:r>
      <w:r w:rsidR="000E7DE8" w:rsidRPr="00A93088">
        <w:rPr>
          <w:rFonts w:ascii="Verdana" w:hAnsi="Verdana" w:cs="Tahoma"/>
          <w:sz w:val="20"/>
          <w:u w:val="single"/>
          <w:lang w:val="pt-BR"/>
        </w:rPr>
        <w:t xml:space="preserve">Cessão Fiduciária da </w:t>
      </w:r>
      <w:r w:rsidR="000E7DE8" w:rsidRPr="000E7DE8">
        <w:rPr>
          <w:rFonts w:ascii="Verdana" w:hAnsi="Verdana"/>
          <w:sz w:val="20"/>
          <w:u w:val="single"/>
          <w:lang w:val="pt-BR"/>
        </w:rPr>
        <w:t>Conta Pagamento das Dívidas do Projeto</w:t>
      </w:r>
      <w:r w:rsidR="000E7DE8" w:rsidRPr="00A93088">
        <w:rPr>
          <w:rFonts w:ascii="Verdana" w:hAnsi="Verdana"/>
          <w:sz w:val="20"/>
          <w:lang w:val="pt-BR"/>
        </w:rPr>
        <w:t>”)</w:t>
      </w:r>
      <w:r w:rsidR="000E7DE8">
        <w:rPr>
          <w:rFonts w:ascii="Verdana" w:hAnsi="Verdana" w:cs="Tahoma"/>
          <w:sz w:val="20"/>
          <w:lang w:val="pt-BR"/>
        </w:rPr>
        <w:t>; e (</w:t>
      </w:r>
      <w:proofErr w:type="spellStart"/>
      <w:r w:rsidR="000E7DE8">
        <w:rPr>
          <w:rFonts w:ascii="Verdana" w:hAnsi="Verdana" w:cs="Tahoma"/>
          <w:sz w:val="20"/>
          <w:lang w:val="pt-BR"/>
        </w:rPr>
        <w:t>ii</w:t>
      </w:r>
      <w:proofErr w:type="spellEnd"/>
      <w:r w:rsidR="000E7DE8">
        <w:rPr>
          <w:rFonts w:ascii="Verdana" w:hAnsi="Verdana" w:cs="Tahoma"/>
          <w:sz w:val="20"/>
          <w:lang w:val="pt-BR"/>
        </w:rPr>
        <w:t xml:space="preserve">) </w:t>
      </w:r>
      <w:r w:rsidR="001976AC" w:rsidRPr="001F4BDE">
        <w:rPr>
          <w:rFonts w:ascii="Verdana" w:hAnsi="Verdana" w:cs="Tahoma"/>
          <w:sz w:val="20"/>
          <w:lang w:val="pt-BR"/>
        </w:rPr>
        <w:t xml:space="preserve">em </w:t>
      </w:r>
      <w:r w:rsidR="000E7DE8">
        <w:rPr>
          <w:rFonts w:ascii="Verdana" w:hAnsi="Verdana" w:cs="Tahoma"/>
          <w:sz w:val="20"/>
          <w:lang w:val="pt-BR"/>
        </w:rPr>
        <w:t>cessão fiduciária s</w:t>
      </w:r>
      <w:r w:rsidR="00BC1949" w:rsidRPr="001F4BDE">
        <w:rPr>
          <w:rFonts w:ascii="Verdana" w:hAnsi="Verdana" w:cs="Tahoma"/>
          <w:sz w:val="20"/>
          <w:lang w:val="pt-BR"/>
        </w:rPr>
        <w:t>ob Condição Suspensiva (conforme definido abaixo)</w:t>
      </w:r>
      <w:r w:rsidR="000E7DE8">
        <w:rPr>
          <w:rFonts w:ascii="Verdana" w:hAnsi="Verdana" w:cs="Tahoma"/>
          <w:sz w:val="20"/>
          <w:lang w:val="pt-BR"/>
        </w:rPr>
        <w:t xml:space="preserve"> </w:t>
      </w:r>
      <w:r w:rsidR="00766551" w:rsidRPr="001F4BDE">
        <w:rPr>
          <w:rFonts w:ascii="Verdana" w:hAnsi="Verdana" w:cs="Tahoma"/>
          <w:sz w:val="20"/>
          <w:lang w:val="pt-BR"/>
        </w:rPr>
        <w:t>(“</w:t>
      </w:r>
      <w:r w:rsidR="001976AC">
        <w:rPr>
          <w:rFonts w:ascii="Verdana" w:hAnsi="Verdana" w:cs="Tahoma"/>
          <w:sz w:val="20"/>
          <w:u w:val="single"/>
          <w:lang w:val="pt-BR"/>
        </w:rPr>
        <w:t xml:space="preserve">Cessão Fiduciária </w:t>
      </w:r>
      <w:r w:rsidR="00017A1D">
        <w:rPr>
          <w:rFonts w:ascii="Verdana" w:hAnsi="Verdana" w:cs="Tahoma"/>
          <w:sz w:val="20"/>
          <w:u w:val="single"/>
          <w:lang w:val="pt-BR"/>
        </w:rPr>
        <w:t>Sob Condição Suspensiva</w:t>
      </w:r>
      <w:r w:rsidR="00766551" w:rsidRPr="001F4BDE">
        <w:rPr>
          <w:rFonts w:ascii="Verdana" w:hAnsi="Verdana" w:cs="Tahoma"/>
          <w:sz w:val="20"/>
          <w:lang w:val="pt-BR"/>
        </w:rPr>
        <w:t>”</w:t>
      </w:r>
      <w:r w:rsidR="001976AC">
        <w:rPr>
          <w:rFonts w:ascii="Verdana" w:hAnsi="Verdana" w:cs="Tahoma"/>
          <w:sz w:val="20"/>
          <w:lang w:val="pt-BR"/>
        </w:rPr>
        <w:t xml:space="preserve"> e, em conjunto com a Cessão Fiduciária da Conta Pagamento das Dívidas do Projeto, as “</w:t>
      </w:r>
      <w:r w:rsidR="001976AC" w:rsidRPr="00A93088">
        <w:rPr>
          <w:rFonts w:ascii="Verdana" w:hAnsi="Verdana" w:cs="Tahoma"/>
          <w:sz w:val="20"/>
          <w:u w:val="single"/>
          <w:lang w:val="pt-BR"/>
        </w:rPr>
        <w:t>Garantias Reais</w:t>
      </w:r>
      <w:r w:rsidR="001976AC">
        <w:rPr>
          <w:rFonts w:ascii="Verdana" w:hAnsi="Verdana" w:cs="Tahoma"/>
          <w:sz w:val="20"/>
          <w:lang w:val="pt-BR"/>
        </w:rPr>
        <w:t>”</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pPr>
        <w:spacing w:line="300" w:lineRule="exact"/>
        <w:rPr>
          <w:rFonts w:ascii="Verdana" w:hAnsi="Verdana" w:cs="Tahoma"/>
          <w:sz w:val="20"/>
          <w:lang w:val="pt-BR"/>
        </w:rPr>
      </w:pPr>
    </w:p>
    <w:p w14:paraId="7C82C081" w14:textId="3DA78D1B" w:rsidR="00A0295D" w:rsidRPr="001F4BDE" w:rsidRDefault="007D4E89">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00C351D7">
        <w:rPr>
          <w:rFonts w:ascii="Verdana" w:hAnsi="Verdana"/>
          <w:color w:val="000000"/>
          <w:sz w:val="20"/>
          <w:lang w:val="pt-BR"/>
        </w:rPr>
        <w:t>suas</w:t>
      </w:r>
      <w:r w:rsidRPr="001F4BDE">
        <w:rPr>
          <w:rFonts w:ascii="Verdana" w:hAnsi="Verdana"/>
          <w:color w:val="000000"/>
          <w:sz w:val="20"/>
          <w:lang w:val="pt-BR"/>
        </w:rPr>
        <w:t xml:space="preserve">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xml:space="preserve">”), </w:t>
      </w:r>
      <w:r w:rsidR="009D3F86">
        <w:rPr>
          <w:rFonts w:ascii="Verdana" w:hAnsi="Verdana"/>
          <w:color w:val="000000"/>
          <w:sz w:val="20"/>
          <w:lang w:val="pt-BR"/>
        </w:rPr>
        <w:t xml:space="preserve">presentes ou futuras, </w:t>
      </w:r>
      <w:r w:rsidR="0033154A">
        <w:rPr>
          <w:rFonts w:ascii="Verdana" w:hAnsi="Verdana"/>
          <w:color w:val="000000"/>
          <w:sz w:val="20"/>
          <w:lang w:val="pt-BR"/>
        </w:rPr>
        <w:t>a</w:t>
      </w:r>
      <w:r w:rsidRPr="001F4BDE">
        <w:rPr>
          <w:rFonts w:ascii="Verdana" w:hAnsi="Verdana"/>
          <w:color w:val="000000"/>
          <w:sz w:val="20"/>
          <w:lang w:val="pt-BR"/>
        </w:rPr>
        <w:t>s quais estão previst</w:t>
      </w:r>
      <w:r w:rsidR="0033154A">
        <w:rPr>
          <w:rFonts w:ascii="Verdana" w:hAnsi="Verdana"/>
          <w:color w:val="000000"/>
          <w:sz w:val="20"/>
          <w:lang w:val="pt-BR"/>
        </w:rPr>
        <w:t>a</w:t>
      </w:r>
      <w:r w:rsidRPr="001F4BDE">
        <w:rPr>
          <w:rFonts w:ascii="Verdana" w:hAnsi="Verdana"/>
          <w:color w:val="000000"/>
          <w:sz w:val="20"/>
          <w:lang w:val="pt-BR"/>
        </w:rPr>
        <w:t>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pPr>
        <w:spacing w:line="300" w:lineRule="exact"/>
        <w:rPr>
          <w:rFonts w:ascii="Verdana" w:hAnsi="Verdana"/>
          <w:color w:val="000000"/>
          <w:sz w:val="20"/>
          <w:lang w:val="pt-BR"/>
        </w:rPr>
      </w:pPr>
    </w:p>
    <w:p w14:paraId="63CC318D" w14:textId="6BD1F57F" w:rsidR="00A0295D" w:rsidRPr="001F4BDE" w:rsidRDefault="007D4E89">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00C351D7">
        <w:rPr>
          <w:rFonts w:ascii="Verdana" w:hAnsi="Verdana"/>
          <w:color w:val="000000"/>
          <w:sz w:val="20"/>
          <w:lang w:val="pt-BR"/>
        </w:rPr>
        <w:t>suas</w:t>
      </w:r>
      <w:r w:rsidR="009D3F86" w:rsidRPr="001F4BDE">
        <w:rPr>
          <w:rFonts w:ascii="Verdana" w:hAnsi="Verdana"/>
          <w:color w:val="000000"/>
          <w:sz w:val="20"/>
          <w:lang w:val="pt-BR"/>
        </w:rPr>
        <w:t xml:space="preserve"> </w:t>
      </w:r>
      <w:r w:rsidRPr="001F4BDE">
        <w:rPr>
          <w:rFonts w:ascii="Verdana" w:hAnsi="Verdana"/>
          <w:color w:val="000000"/>
          <w:sz w:val="20"/>
          <w:lang w:val="pt-BR"/>
        </w:rPr>
        <w:t xml:space="preserve">receitas acessórias provenientes da prestação de serviços referentes à locação de espaços, publicidade, entre outros, </w:t>
      </w:r>
      <w:r w:rsidR="009D3F86">
        <w:rPr>
          <w:rFonts w:ascii="Verdana" w:hAnsi="Verdana"/>
          <w:color w:val="000000"/>
          <w:sz w:val="20"/>
          <w:lang w:val="pt-BR"/>
        </w:rPr>
        <w:t>presentes ou futuras</w:t>
      </w:r>
      <w:r w:rsidR="009D3F86" w:rsidRPr="001F4BDE">
        <w:rPr>
          <w:rFonts w:ascii="Verdana" w:hAnsi="Verdana"/>
          <w:color w:val="000000"/>
          <w:sz w:val="20"/>
          <w:lang w:val="pt-BR"/>
        </w:rPr>
        <w:t xml:space="preserve"> </w:t>
      </w:r>
      <w:r w:rsidRPr="001F4BDE">
        <w:rPr>
          <w:rFonts w:ascii="Verdana" w:hAnsi="Verdana"/>
          <w:color w:val="000000"/>
          <w:sz w:val="20"/>
          <w:lang w:val="pt-BR"/>
        </w:rPr>
        <w:t>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pPr>
        <w:spacing w:line="300" w:lineRule="exact"/>
        <w:rPr>
          <w:rFonts w:ascii="Verdana" w:hAnsi="Verdana"/>
          <w:color w:val="000000"/>
          <w:sz w:val="20"/>
          <w:lang w:val="pt-BR"/>
        </w:rPr>
      </w:pPr>
    </w:p>
    <w:p w14:paraId="0E5BA729" w14:textId="0FC02EA8" w:rsidR="00A0295D" w:rsidRPr="001F4BDE" w:rsidRDefault="007D4E89">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 xml:space="preserve">todos os direitos emergentes do Contrato de Concessão, </w:t>
      </w:r>
      <w:r w:rsidR="009D3F86">
        <w:rPr>
          <w:rFonts w:ascii="Verdana" w:hAnsi="Verdana"/>
          <w:color w:val="000000"/>
          <w:sz w:val="20"/>
          <w:lang w:val="pt-BR"/>
        </w:rPr>
        <w:t xml:space="preserve">presentes ou futuros, </w:t>
      </w:r>
      <w:r w:rsidRPr="001F4BDE">
        <w:rPr>
          <w:rFonts w:ascii="Verdana" w:hAnsi="Verdana"/>
          <w:color w:val="000000"/>
          <w:sz w:val="20"/>
          <w:lang w:val="pt-BR"/>
        </w:rPr>
        <w:t>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w:t>
      </w:r>
      <w:r w:rsidRPr="001F4BDE">
        <w:rPr>
          <w:rFonts w:ascii="Verdana" w:hAnsi="Verdana"/>
          <w:color w:val="000000"/>
          <w:sz w:val="20"/>
          <w:lang w:val="pt-BR"/>
        </w:rPr>
        <w:lastRenderedPageBreak/>
        <w:t xml:space="preserve">encampação, revogação, </w:t>
      </w:r>
      <w:proofErr w:type="spellStart"/>
      <w:r w:rsidRPr="001F4BDE">
        <w:rPr>
          <w:rFonts w:ascii="Verdana" w:hAnsi="Verdana"/>
          <w:color w:val="000000"/>
          <w:sz w:val="20"/>
          <w:lang w:val="pt-BR"/>
        </w:rPr>
        <w:t>relicitação</w:t>
      </w:r>
      <w:proofErr w:type="spellEnd"/>
      <w:r w:rsidRPr="001F4BDE">
        <w:rPr>
          <w:rFonts w:ascii="Verdana" w:hAnsi="Verdana"/>
          <w:color w:val="000000"/>
          <w:sz w:val="20"/>
          <w:lang w:val="pt-BR"/>
        </w:rPr>
        <w:t xml:space="preserve">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pPr>
        <w:spacing w:line="300" w:lineRule="exact"/>
        <w:rPr>
          <w:rFonts w:ascii="Verdana" w:hAnsi="Verdana"/>
          <w:color w:val="000000"/>
          <w:sz w:val="20"/>
          <w:lang w:val="pt-BR"/>
        </w:rPr>
      </w:pPr>
    </w:p>
    <w:p w14:paraId="00482776" w14:textId="35792404" w:rsidR="008540FD" w:rsidRDefault="007D4E89">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pPr>
        <w:spacing w:line="300" w:lineRule="exact"/>
        <w:ind w:left="709"/>
        <w:rPr>
          <w:rFonts w:ascii="Verdana" w:hAnsi="Verdana"/>
          <w:sz w:val="20"/>
          <w:lang w:val="pt-PT"/>
        </w:rPr>
      </w:pPr>
    </w:p>
    <w:p w14:paraId="3A34D915" w14:textId="70C3E944" w:rsidR="008540FD" w:rsidRDefault="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w:t>
      </w:r>
      <w:r w:rsidR="009D3F86">
        <w:rPr>
          <w:rFonts w:ascii="Verdana" w:hAnsi="Verdana"/>
          <w:sz w:val="20"/>
          <w:lang w:val="pt-BR"/>
        </w:rPr>
        <w:t xml:space="preserve"> presentes ou futuros,</w:t>
      </w:r>
      <w:r w:rsidRPr="008540FD">
        <w:rPr>
          <w:rFonts w:ascii="Verdana" w:hAnsi="Verdana"/>
          <w:sz w:val="20"/>
          <w:lang w:val="pt-BR"/>
        </w:rPr>
        <w:t xml:space="preserve">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pPr>
        <w:spacing w:line="300" w:lineRule="exact"/>
        <w:ind w:left="709"/>
        <w:rPr>
          <w:rFonts w:ascii="Verdana" w:hAnsi="Verdana" w:cs="Tahoma"/>
          <w:sz w:val="20"/>
          <w:lang w:val="pt-BR"/>
        </w:rPr>
      </w:pPr>
    </w:p>
    <w:p w14:paraId="4118995A" w14:textId="42853741" w:rsidR="007D4E89" w:rsidRPr="001F4BDE" w:rsidRDefault="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pPr>
        <w:spacing w:line="300" w:lineRule="exact"/>
        <w:rPr>
          <w:rFonts w:ascii="Verdana" w:hAnsi="Verdana" w:cs="Tahoma"/>
          <w:sz w:val="20"/>
          <w:lang w:val="pt-BR"/>
        </w:rPr>
      </w:pPr>
    </w:p>
    <w:p w14:paraId="4AE39F9C" w14:textId="30FB484B" w:rsidR="00F0413A" w:rsidRPr="001F4BDE" w:rsidRDefault="00990901">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w:t>
      </w:r>
      <w:r w:rsidR="001976AC">
        <w:rPr>
          <w:rFonts w:ascii="Verdana" w:hAnsi="Verdana" w:cs="Tahoma"/>
          <w:sz w:val="20"/>
          <w:lang w:val="pt-BR"/>
        </w:rPr>
        <w:t>s</w:t>
      </w:r>
      <w:r w:rsidR="00F0413A" w:rsidRPr="001F4BDE">
        <w:rPr>
          <w:rFonts w:ascii="Verdana" w:hAnsi="Verdana" w:cs="Tahoma"/>
          <w:sz w:val="20"/>
          <w:lang w:val="pt-BR"/>
        </w:rPr>
        <w:t xml:space="preserve"> Garantia</w:t>
      </w:r>
      <w:r w:rsidR="001976AC">
        <w:rPr>
          <w:rFonts w:ascii="Verdana" w:hAnsi="Verdana" w:cs="Tahoma"/>
          <w:sz w:val="20"/>
          <w:lang w:val="pt-BR"/>
        </w:rPr>
        <w:t>s</w:t>
      </w:r>
      <w:r w:rsidR="00F0413A" w:rsidRPr="001F4BDE">
        <w:rPr>
          <w:rFonts w:ascii="Verdana" w:hAnsi="Verdana" w:cs="Tahoma"/>
          <w:sz w:val="20"/>
          <w:lang w:val="pt-BR"/>
        </w:rPr>
        <w:t xml:space="preserve"> </w:t>
      </w:r>
      <w:r w:rsidR="001976AC" w:rsidRPr="001F4BDE">
        <w:rPr>
          <w:rFonts w:ascii="Verdana" w:hAnsi="Verdana" w:cs="Tahoma"/>
          <w:sz w:val="20"/>
          <w:lang w:val="pt-BR"/>
        </w:rPr>
        <w:t>Rea</w:t>
      </w:r>
      <w:r w:rsidR="001976AC">
        <w:rPr>
          <w:rFonts w:ascii="Verdana" w:hAnsi="Verdana" w:cs="Tahoma"/>
          <w:sz w:val="20"/>
          <w:lang w:val="pt-BR"/>
        </w:rPr>
        <w:t>is</w:t>
      </w:r>
      <w:r w:rsidR="001976AC" w:rsidRPr="001F4BDE">
        <w:rPr>
          <w:rFonts w:ascii="Verdana" w:hAnsi="Verdana" w:cs="Tahoma"/>
          <w:sz w:val="20"/>
          <w:lang w:val="pt-BR"/>
        </w:rPr>
        <w:t xml:space="preserve"> </w:t>
      </w:r>
      <w:r w:rsidR="00F0413A" w:rsidRPr="001F4BDE">
        <w:rPr>
          <w:rFonts w:ascii="Verdana" w:hAnsi="Verdana" w:cs="Tahoma"/>
          <w:sz w:val="20"/>
          <w:lang w:val="pt-BR"/>
        </w:rPr>
        <w:t>constituída</w:t>
      </w:r>
      <w:r w:rsidR="001976AC">
        <w:rPr>
          <w:rFonts w:ascii="Verdana" w:hAnsi="Verdana" w:cs="Tahoma"/>
          <w:sz w:val="20"/>
          <w:lang w:val="pt-BR"/>
        </w:rPr>
        <w:t>s</w:t>
      </w:r>
      <w:r w:rsidR="00F0413A" w:rsidRPr="001F4BDE">
        <w:rPr>
          <w:rFonts w:ascii="Verdana" w:hAnsi="Verdana" w:cs="Tahoma"/>
          <w:sz w:val="20"/>
          <w:lang w:val="pt-BR"/>
        </w:rPr>
        <w:t xml:space="preserve"> em favor dos Debenturistas não ensejará, sob hipótese nenhuma, perda de qualquer direito ou faculdade aqui prevista.</w:t>
      </w:r>
    </w:p>
    <w:p w14:paraId="196F0B73" w14:textId="77777777" w:rsidR="00C65E5B" w:rsidRPr="001F4BDE" w:rsidRDefault="00C65E5B">
      <w:pPr>
        <w:spacing w:line="300" w:lineRule="exact"/>
        <w:rPr>
          <w:rFonts w:ascii="Verdana" w:hAnsi="Verdana" w:cs="Tahoma"/>
          <w:sz w:val="20"/>
          <w:lang w:val="pt-BR"/>
        </w:rPr>
      </w:pPr>
    </w:p>
    <w:p w14:paraId="54170435" w14:textId="2FCBADFB" w:rsidR="00F0413A" w:rsidRPr="001F4BDE" w:rsidRDefault="00C65E5B">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A</w:t>
      </w:r>
      <w:r w:rsidR="001976AC">
        <w:rPr>
          <w:rFonts w:ascii="Verdana" w:hAnsi="Verdana" w:cs="Tahoma"/>
          <w:sz w:val="20"/>
          <w:lang w:val="pt-BR"/>
        </w:rPr>
        <w:t>s</w:t>
      </w:r>
      <w:r w:rsidR="00F0413A" w:rsidRPr="001F4BDE">
        <w:rPr>
          <w:rFonts w:ascii="Verdana" w:hAnsi="Verdana" w:cs="Tahoma"/>
          <w:sz w:val="20"/>
          <w:lang w:val="pt-BR"/>
        </w:rPr>
        <w:t xml:space="preserve"> Garantia</w:t>
      </w:r>
      <w:r w:rsidR="001976AC">
        <w:rPr>
          <w:rFonts w:ascii="Verdana" w:hAnsi="Verdana" w:cs="Tahoma"/>
          <w:sz w:val="20"/>
          <w:lang w:val="pt-BR"/>
        </w:rPr>
        <w:t>s</w:t>
      </w:r>
      <w:r w:rsidR="00F0413A" w:rsidRPr="001F4BDE">
        <w:rPr>
          <w:rFonts w:ascii="Verdana" w:hAnsi="Verdana" w:cs="Tahoma"/>
          <w:sz w:val="20"/>
          <w:lang w:val="pt-BR"/>
        </w:rPr>
        <w:t xml:space="preserve"> </w:t>
      </w:r>
      <w:r w:rsidR="001976AC" w:rsidRPr="001F4BDE">
        <w:rPr>
          <w:rFonts w:ascii="Verdana" w:hAnsi="Verdana" w:cs="Tahoma"/>
          <w:sz w:val="20"/>
          <w:lang w:val="pt-BR"/>
        </w:rPr>
        <w:t>Rea</w:t>
      </w:r>
      <w:r w:rsidR="001976AC">
        <w:rPr>
          <w:rFonts w:ascii="Verdana" w:hAnsi="Verdana" w:cs="Tahoma"/>
          <w:sz w:val="20"/>
          <w:lang w:val="pt-BR"/>
        </w:rPr>
        <w:t>is</w:t>
      </w:r>
      <w:r w:rsidR="001976AC" w:rsidRPr="001F4BDE">
        <w:rPr>
          <w:rFonts w:ascii="Verdana" w:hAnsi="Verdana" w:cs="Tahoma"/>
          <w:sz w:val="20"/>
          <w:lang w:val="pt-BR"/>
        </w:rPr>
        <w:t xml:space="preserve"> </w:t>
      </w:r>
      <w:r w:rsidR="00F0413A" w:rsidRPr="001F4BDE">
        <w:rPr>
          <w:rFonts w:ascii="Verdana" w:hAnsi="Verdana" w:cs="Tahoma"/>
          <w:sz w:val="20"/>
          <w:lang w:val="pt-BR"/>
        </w:rPr>
        <w:t>referida</w:t>
      </w:r>
      <w:r w:rsidR="001976AC">
        <w:rPr>
          <w:rFonts w:ascii="Verdana" w:hAnsi="Verdana" w:cs="Tahoma"/>
          <w:sz w:val="20"/>
          <w:lang w:val="pt-BR"/>
        </w:rPr>
        <w:t>s</w:t>
      </w:r>
      <w:r w:rsidR="00F0413A" w:rsidRPr="001F4BDE">
        <w:rPr>
          <w:rFonts w:ascii="Verdana" w:hAnsi="Verdana" w:cs="Tahoma"/>
          <w:sz w:val="20"/>
          <w:lang w:val="pt-BR"/>
        </w:rPr>
        <w:t xml:space="preserve"> acima </w:t>
      </w:r>
      <w:r w:rsidR="001976AC" w:rsidRPr="001F4BDE">
        <w:rPr>
          <w:rFonts w:ascii="Verdana" w:hAnsi="Verdana" w:cs="Tahoma"/>
          <w:sz w:val="20"/>
          <w:lang w:val="pt-BR"/>
        </w:rPr>
        <w:t>dever</w:t>
      </w:r>
      <w:r w:rsidR="001976AC">
        <w:rPr>
          <w:rFonts w:ascii="Verdana" w:hAnsi="Verdana" w:cs="Tahoma"/>
          <w:sz w:val="20"/>
          <w:lang w:val="pt-BR"/>
        </w:rPr>
        <w:t>ão</w:t>
      </w:r>
      <w:r w:rsidR="001976AC" w:rsidRPr="001F4BDE">
        <w:rPr>
          <w:rFonts w:ascii="Verdana" w:hAnsi="Verdana" w:cs="Tahoma"/>
          <w:sz w:val="20"/>
          <w:lang w:val="pt-BR"/>
        </w:rPr>
        <w:t xml:space="preserve"> </w:t>
      </w:r>
      <w:r w:rsidR="00F0413A" w:rsidRPr="001F4BDE">
        <w:rPr>
          <w:rFonts w:ascii="Verdana" w:hAnsi="Verdana" w:cs="Tahoma"/>
          <w:sz w:val="20"/>
          <w:lang w:val="pt-BR"/>
        </w:rPr>
        <w:t>ser outorgada</w:t>
      </w:r>
      <w:r w:rsidR="001976AC">
        <w:rPr>
          <w:rFonts w:ascii="Verdana" w:hAnsi="Verdana" w:cs="Tahoma"/>
          <w:sz w:val="20"/>
          <w:lang w:val="pt-BR"/>
        </w:rPr>
        <w:t>s</w:t>
      </w:r>
      <w:r w:rsidR="00F0413A" w:rsidRPr="001F4BDE">
        <w:rPr>
          <w:rFonts w:ascii="Verdana" w:hAnsi="Verdana" w:cs="Tahoma"/>
          <w:sz w:val="20"/>
          <w:lang w:val="pt-BR"/>
        </w:rPr>
        <w:t xml:space="preserve">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w:t>
      </w:r>
      <w:r w:rsidR="001976AC">
        <w:rPr>
          <w:rFonts w:ascii="Verdana" w:hAnsi="Verdana" w:cs="Tahoma"/>
          <w:sz w:val="20"/>
          <w:lang w:val="pt-BR"/>
        </w:rPr>
        <w:t>s</w:t>
      </w:r>
      <w:r w:rsidR="00F0413A" w:rsidRPr="001F4BDE">
        <w:rPr>
          <w:rFonts w:ascii="Verdana" w:hAnsi="Verdana" w:cs="Tahoma"/>
          <w:sz w:val="20"/>
          <w:lang w:val="pt-BR"/>
        </w:rPr>
        <w:t xml:space="preserve"> Garantia</w:t>
      </w:r>
      <w:r w:rsidR="001976AC">
        <w:rPr>
          <w:rFonts w:ascii="Verdana" w:hAnsi="Verdana" w:cs="Tahoma"/>
          <w:sz w:val="20"/>
          <w:lang w:val="pt-BR"/>
        </w:rPr>
        <w:t>s</w:t>
      </w:r>
      <w:r w:rsidR="00F0413A" w:rsidRPr="001F4BDE">
        <w:rPr>
          <w:rFonts w:ascii="Verdana" w:hAnsi="Verdana" w:cs="Tahoma"/>
          <w:sz w:val="20"/>
          <w:lang w:val="pt-BR"/>
        </w:rPr>
        <w:t xml:space="preserve"> Rea</w:t>
      </w:r>
      <w:r w:rsidR="001976AC">
        <w:rPr>
          <w:rFonts w:ascii="Verdana" w:hAnsi="Verdana" w:cs="Tahoma"/>
          <w:sz w:val="20"/>
          <w:lang w:val="pt-BR"/>
        </w:rPr>
        <w:t>is</w:t>
      </w:r>
      <w:r w:rsidR="00F0413A" w:rsidRPr="001F4BDE">
        <w:rPr>
          <w:rFonts w:ascii="Verdana" w:hAnsi="Verdana" w:cs="Tahoma"/>
          <w:sz w:val="20"/>
          <w:lang w:val="pt-BR"/>
        </w:rPr>
        <w:t>, que venham a ser firmados entre a Emissora e o Agente Fiduciário.</w:t>
      </w:r>
    </w:p>
    <w:p w14:paraId="12093F65" w14:textId="77777777" w:rsidR="00BC1949" w:rsidRPr="001F4BDE" w:rsidRDefault="00BC1949">
      <w:pPr>
        <w:spacing w:line="300" w:lineRule="exact"/>
        <w:rPr>
          <w:rFonts w:ascii="Verdana" w:hAnsi="Verdana" w:cs="Tahoma"/>
          <w:sz w:val="20"/>
          <w:lang w:val="pt-BR"/>
        </w:rPr>
      </w:pPr>
    </w:p>
    <w:p w14:paraId="07D1CCE1" w14:textId="7C61749F" w:rsidR="00BC1949" w:rsidRPr="001F4BDE" w:rsidRDefault="00BC1949">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w:t>
      </w:r>
      <w:r w:rsidR="001976AC" w:rsidRPr="00A93088">
        <w:rPr>
          <w:rFonts w:ascii="Verdana" w:hAnsi="Verdana" w:cs="Tahoma"/>
          <w:sz w:val="20"/>
          <w:lang w:val="pt-BR"/>
        </w:rPr>
        <w:t xml:space="preserve">Cessão Fiduciária </w:t>
      </w:r>
      <w:r w:rsidR="00017A1D">
        <w:rPr>
          <w:rFonts w:ascii="Verdana" w:hAnsi="Verdana" w:cs="Tahoma"/>
          <w:sz w:val="20"/>
          <w:lang w:val="pt-BR"/>
        </w:rPr>
        <w:t>Sob Condição Suspensiva</w:t>
      </w:r>
      <w:r w:rsidRPr="001F4BDE">
        <w:rPr>
          <w:rFonts w:ascii="Verdana" w:hAnsi="Verdana" w:cs="Tahoma"/>
          <w:sz w:val="20"/>
          <w:lang w:val="pt-BR"/>
        </w:rPr>
        <w:t xml:space="preserve">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w:t>
      </w:r>
      <w:r w:rsidR="001976AC" w:rsidRPr="009D2325">
        <w:rPr>
          <w:rFonts w:ascii="Verdana" w:hAnsi="Verdana" w:cs="Tahoma"/>
          <w:sz w:val="20"/>
          <w:lang w:val="pt-BR"/>
        </w:rPr>
        <w:t xml:space="preserve">Cessão Fiduciária </w:t>
      </w:r>
      <w:r w:rsidR="00017A1D">
        <w:rPr>
          <w:rFonts w:ascii="Verdana" w:hAnsi="Verdana" w:cs="Tahoma"/>
          <w:sz w:val="20"/>
          <w:lang w:val="pt-BR"/>
        </w:rPr>
        <w:t xml:space="preserve">Sob Condição Suspensiva </w:t>
      </w:r>
      <w:r w:rsidR="00D61E87" w:rsidRPr="001F4BDE">
        <w:rPr>
          <w:rFonts w:ascii="Verdana" w:hAnsi="Verdana"/>
          <w:color w:val="000000"/>
          <w:sz w:val="20"/>
          <w:lang w:val="pt-BR"/>
        </w:rPr>
        <w:t xml:space="preserve">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001976AC">
        <w:rPr>
          <w:rFonts w:ascii="Verdana" w:hAnsi="Verdana"/>
          <w:color w:val="000000"/>
          <w:sz w:val="20"/>
          <w:lang w:val="pt-BR"/>
        </w:rPr>
        <w:t xml:space="preserve">a </w:t>
      </w:r>
      <w:r w:rsidR="000E062A" w:rsidRPr="00A93088">
        <w:rPr>
          <w:rFonts w:ascii="Verdana" w:hAnsi="Verdana"/>
          <w:color w:val="000000"/>
          <w:sz w:val="20"/>
          <w:lang w:val="pt-BR"/>
        </w:rPr>
        <w:t>Operação BNDES</w:t>
      </w:r>
      <w:r w:rsidR="000025E1">
        <w:rPr>
          <w:rFonts w:ascii="Verdana" w:hAnsi="Verdana"/>
          <w:color w:val="000000"/>
          <w:sz w:val="20"/>
          <w:lang w:val="pt-BR"/>
        </w:rPr>
        <w:t xml:space="preserve"> (conforme definido no Anexo I)</w:t>
      </w:r>
      <w:r w:rsidR="003869AB">
        <w:rPr>
          <w:rFonts w:ascii="Verdana" w:hAnsi="Verdana"/>
          <w:color w:val="000000"/>
          <w:sz w:val="20"/>
          <w:lang w:val="pt-BR"/>
        </w:rPr>
        <w:t>, e (b)</w:t>
      </w:r>
      <w:r w:rsidRPr="003869AB">
        <w:rPr>
          <w:rFonts w:ascii="Verdana" w:hAnsi="Verdana"/>
          <w:color w:val="000000"/>
          <w:sz w:val="20"/>
          <w:lang w:val="pt-BR"/>
        </w:rPr>
        <w:t xml:space="preserve"> </w:t>
      </w:r>
      <w:r w:rsidR="001976AC">
        <w:rPr>
          <w:rFonts w:ascii="Verdana" w:hAnsi="Verdana"/>
          <w:color w:val="000000"/>
          <w:sz w:val="20"/>
          <w:lang w:val="pt-BR"/>
        </w:rPr>
        <w:t xml:space="preserve">a </w:t>
      </w:r>
      <w:r w:rsidR="000E062A" w:rsidRPr="00A93088">
        <w:rPr>
          <w:rFonts w:ascii="Verdana" w:hAnsi="Verdana"/>
          <w:color w:val="000000"/>
          <w:sz w:val="20"/>
          <w:lang w:val="pt-BR"/>
        </w:rPr>
        <w:t>Operação Caixa</w:t>
      </w:r>
      <w:r w:rsidR="000025E1">
        <w:rPr>
          <w:rFonts w:ascii="Verdana" w:hAnsi="Verdana"/>
          <w:color w:val="000000"/>
          <w:sz w:val="20"/>
          <w:lang w:val="pt-BR"/>
        </w:rPr>
        <w:t xml:space="preserve"> </w:t>
      </w:r>
      <w:r w:rsidR="000025E1">
        <w:rPr>
          <w:rFonts w:ascii="Verdana" w:hAnsi="Verdana"/>
          <w:color w:val="000000"/>
          <w:sz w:val="20"/>
          <w:lang w:val="pt-BR"/>
        </w:rPr>
        <w:t>(conforme definido no Anexo I)</w:t>
      </w:r>
      <w:r w:rsidR="00B86651">
        <w:rPr>
          <w:rFonts w:ascii="Verdana" w:hAnsi="Verdana"/>
          <w:color w:val="000000"/>
          <w:sz w:val="20"/>
          <w:lang w:val="pt-BR"/>
        </w:rPr>
        <w:t>, cujo</w:t>
      </w:r>
      <w:r w:rsidR="00675CE5">
        <w:rPr>
          <w:rFonts w:ascii="Verdana" w:hAnsi="Verdana"/>
          <w:color w:val="000000"/>
          <w:sz w:val="20"/>
          <w:lang w:val="pt-BR"/>
        </w:rPr>
        <w:t>s</w:t>
      </w:r>
      <w:r w:rsidR="00B86651">
        <w:rPr>
          <w:rFonts w:ascii="Verdana" w:hAnsi="Verdana"/>
          <w:color w:val="000000"/>
          <w:sz w:val="20"/>
          <w:lang w:val="pt-BR"/>
        </w:rPr>
        <w:t xml:space="preserve"> pagamento</w:t>
      </w:r>
      <w:r w:rsidR="00675CE5">
        <w:rPr>
          <w:rFonts w:ascii="Verdana" w:hAnsi="Verdana"/>
          <w:color w:val="000000"/>
          <w:sz w:val="20"/>
          <w:lang w:val="pt-BR"/>
        </w:rPr>
        <w:t>s</w:t>
      </w:r>
      <w:r w:rsidR="00B86651">
        <w:rPr>
          <w:rFonts w:ascii="Verdana" w:hAnsi="Verdana"/>
          <w:color w:val="000000"/>
          <w:sz w:val="20"/>
          <w:lang w:val="pt-BR"/>
        </w:rPr>
        <w:t xml:space="preserve"> </w:t>
      </w:r>
      <w:r w:rsidR="003869AB" w:rsidRPr="00703100">
        <w:rPr>
          <w:rFonts w:ascii="Verdana" w:hAnsi="Verdana"/>
          <w:color w:val="000000"/>
          <w:sz w:val="20"/>
          <w:lang w:val="pt-BR"/>
        </w:rPr>
        <w:t>dever</w:t>
      </w:r>
      <w:r w:rsidR="00675CE5">
        <w:rPr>
          <w:rFonts w:ascii="Verdana" w:hAnsi="Verdana"/>
          <w:color w:val="000000"/>
          <w:sz w:val="20"/>
          <w:lang w:val="pt-BR"/>
        </w:rPr>
        <w:t>ão</w:t>
      </w:r>
      <w:r w:rsidR="003869AB" w:rsidRPr="00703100">
        <w:rPr>
          <w:rFonts w:ascii="Verdana" w:hAnsi="Verdana"/>
          <w:color w:val="000000"/>
          <w:sz w:val="20"/>
          <w:lang w:val="pt-BR"/>
        </w:rPr>
        <w:t xml:space="preserve">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 xml:space="preserve">até </w:t>
      </w:r>
      <w:r w:rsidR="004A440F">
        <w:rPr>
          <w:rFonts w:ascii="Verdana" w:hAnsi="Verdana"/>
          <w:color w:val="000000"/>
          <w:sz w:val="20"/>
          <w:lang w:val="pt-BR"/>
        </w:rPr>
        <w:t>180 (cento e oitenta)</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3" w:name="_Hlk48153594"/>
      <w:r w:rsidR="00D61E87" w:rsidRPr="003869AB">
        <w:rPr>
          <w:rFonts w:ascii="Verdana" w:hAnsi="Verdana"/>
          <w:color w:val="000000"/>
          <w:sz w:val="20"/>
          <w:lang w:val="pt-BR"/>
        </w:rPr>
        <w:t>(</w:t>
      </w:r>
      <w:proofErr w:type="spellStart"/>
      <w:r w:rsidR="00D61E87" w:rsidRPr="003869AB">
        <w:rPr>
          <w:rFonts w:ascii="Verdana" w:hAnsi="Verdana"/>
          <w:color w:val="000000"/>
          <w:sz w:val="20"/>
          <w:lang w:val="pt-BR"/>
        </w:rPr>
        <w:t>ii</w:t>
      </w:r>
      <w:proofErr w:type="spellEnd"/>
      <w:r w:rsidR="00D61E87" w:rsidRPr="003869AB">
        <w:rPr>
          <w:rFonts w:ascii="Verdana" w:hAnsi="Verdana"/>
          <w:color w:val="000000"/>
          <w:sz w:val="20"/>
          <w:lang w:val="pt-BR"/>
        </w:rPr>
        <w:t xml:space="preserve">) </w:t>
      </w:r>
      <w:bookmarkEnd w:id="13"/>
      <w:r w:rsidR="001976AC">
        <w:rPr>
          <w:rFonts w:ascii="Verdana" w:hAnsi="Verdana"/>
          <w:color w:val="000000"/>
          <w:sz w:val="20"/>
          <w:lang w:val="pt-BR"/>
        </w:rPr>
        <w:t xml:space="preserve">a </w:t>
      </w:r>
      <w:r w:rsidR="000E062A" w:rsidRPr="00A93088">
        <w:rPr>
          <w:rFonts w:ascii="Verdana" w:hAnsi="Verdana"/>
          <w:color w:val="000000"/>
          <w:sz w:val="20"/>
          <w:lang w:val="pt-BR"/>
        </w:rPr>
        <w:t>8ª Emissão</w:t>
      </w:r>
      <w:r w:rsidR="000025E1">
        <w:rPr>
          <w:rFonts w:ascii="Verdana" w:hAnsi="Verdana"/>
          <w:color w:val="000000"/>
          <w:sz w:val="20"/>
          <w:lang w:val="pt-BR"/>
        </w:rPr>
        <w:t xml:space="preserve"> </w:t>
      </w:r>
      <w:r w:rsidR="000025E1">
        <w:rPr>
          <w:rFonts w:ascii="Verdana" w:hAnsi="Verdana"/>
          <w:color w:val="000000"/>
          <w:sz w:val="20"/>
          <w:lang w:val="pt-BR"/>
        </w:rPr>
        <w:t>(conforme definido no Anexo I)</w:t>
      </w:r>
      <w:r w:rsidR="00B86651">
        <w:rPr>
          <w:rFonts w:ascii="Verdana" w:hAnsi="Verdana"/>
          <w:color w:val="000000"/>
          <w:sz w:val="20"/>
          <w:lang w:val="pt-BR"/>
        </w:rPr>
        <w:t>, cujo pagamento</w:t>
      </w:r>
      <w:r w:rsidR="00703100" w:rsidRPr="00703100">
        <w:rPr>
          <w:rFonts w:ascii="Verdana" w:hAnsi="Verdana"/>
          <w:color w:val="000000"/>
          <w:sz w:val="20"/>
          <w:lang w:val="pt-BR"/>
        </w:rPr>
        <w:t xml:space="preserv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CB2DB12" w14:textId="77777777" w:rsidR="008540FD" w:rsidRPr="001F4BDE" w:rsidRDefault="008540FD">
      <w:pPr>
        <w:spacing w:line="300" w:lineRule="exact"/>
        <w:rPr>
          <w:rFonts w:ascii="Verdana" w:hAnsi="Verdana" w:cs="Tahoma"/>
          <w:sz w:val="20"/>
          <w:lang w:val="pt-BR"/>
        </w:rPr>
      </w:pPr>
    </w:p>
    <w:p w14:paraId="179F77E2" w14:textId="747D2E2E" w:rsidR="002256F8" w:rsidRPr="001F4BDE" w:rsidRDefault="002256F8">
      <w:pPr>
        <w:spacing w:line="300" w:lineRule="exact"/>
        <w:rPr>
          <w:rFonts w:ascii="Verdana" w:hAnsi="Verdana" w:cs="Tahoma"/>
          <w:iCs/>
          <w:sz w:val="20"/>
          <w:lang w:val="pt-BR"/>
        </w:rPr>
      </w:pPr>
      <w:r w:rsidRPr="001F4BDE">
        <w:rPr>
          <w:rFonts w:ascii="Verdana" w:hAnsi="Verdana" w:cs="Tahoma"/>
          <w:sz w:val="20"/>
          <w:lang w:val="pt-BR"/>
        </w:rPr>
        <w:lastRenderedPageBreak/>
        <w:t>3.</w:t>
      </w:r>
      <w:r w:rsidR="00CF012B" w:rsidRPr="001F4BDE">
        <w:rPr>
          <w:rFonts w:ascii="Verdana" w:hAnsi="Verdana" w:cs="Tahoma"/>
          <w:sz w:val="20"/>
          <w:lang w:val="pt-BR"/>
        </w:rPr>
        <w:t>1</w:t>
      </w:r>
      <w:r w:rsidR="005A660F">
        <w:rPr>
          <w:rFonts w:ascii="Verdana" w:hAnsi="Verdana" w:cs="Tahoma"/>
          <w:sz w:val="20"/>
          <w:lang w:val="pt-BR"/>
        </w:rPr>
        <w:t>0</w:t>
      </w:r>
      <w:r w:rsidRPr="001F4BDE">
        <w:rPr>
          <w:rFonts w:ascii="Verdana" w:hAnsi="Verdana" w:cs="Tahoma"/>
          <w:sz w:val="20"/>
          <w:lang w:val="pt-BR"/>
        </w:rPr>
        <w:t xml:space="preserve">. </w:t>
      </w:r>
      <w:r w:rsidRPr="001F4BDE">
        <w:rPr>
          <w:rFonts w:ascii="Verdana" w:hAnsi="Verdana" w:cs="Tahoma"/>
          <w:i/>
          <w:sz w:val="20"/>
          <w:lang w:val="pt-BR"/>
        </w:rPr>
        <w:t>Caracterização com</w:t>
      </w:r>
      <w:r w:rsidR="004353FB">
        <w:rPr>
          <w:rFonts w:ascii="Verdana" w:hAnsi="Verdana" w:cs="Tahoma"/>
          <w:i/>
          <w:sz w:val="20"/>
          <w:lang w:val="pt-BR"/>
        </w:rPr>
        <w:t>o</w:t>
      </w:r>
      <w:r w:rsidRPr="001F4BDE">
        <w:rPr>
          <w:rFonts w:ascii="Verdana" w:hAnsi="Verdana" w:cs="Tahoma"/>
          <w:i/>
          <w:sz w:val="20"/>
          <w:lang w:val="pt-BR"/>
        </w:rPr>
        <w:t xml:space="preserve">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t xml:space="preserve">Green Bond </w:t>
      </w:r>
      <w:proofErr w:type="spellStart"/>
      <w:r w:rsidRPr="001F4BDE">
        <w:rPr>
          <w:rFonts w:ascii="Verdana" w:hAnsi="Verdana" w:cs="Tahoma"/>
          <w:i/>
          <w:iCs/>
          <w:sz w:val="20"/>
          <w:lang w:val="pt-BR"/>
        </w:rPr>
        <w:t>Principles</w:t>
      </w:r>
      <w:proofErr w:type="spellEnd"/>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de 2018;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w:t>
      </w:r>
      <w:r w:rsidR="002B6380" w:rsidRPr="002B6380">
        <w:rPr>
          <w:rFonts w:ascii="Verdana" w:hAnsi="Verdana" w:cs="Tahoma"/>
          <w:iCs/>
          <w:sz w:val="20"/>
          <w:lang w:val="pt-BR"/>
        </w:rPr>
        <w:t xml:space="preserve">relatório </w:t>
      </w:r>
      <w:r w:rsidR="002327DB">
        <w:rPr>
          <w:rFonts w:ascii="Verdana" w:hAnsi="Verdana" w:cs="Tahoma"/>
          <w:iCs/>
          <w:sz w:val="20"/>
          <w:lang w:val="pt-BR"/>
        </w:rPr>
        <w:t>a ser emitido pela SITAWI</w:t>
      </w:r>
      <w:r w:rsidR="003A5028">
        <w:rPr>
          <w:rFonts w:ascii="Verdana" w:hAnsi="Verdana" w:cs="Tahoma"/>
          <w:iCs/>
          <w:sz w:val="20"/>
          <w:lang w:val="pt-BR"/>
        </w:rPr>
        <w:t xml:space="preserve"> após 1 (um) ano da emissão do Parecer</w:t>
      </w:r>
      <w:r w:rsidR="004353FB">
        <w:rPr>
          <w:rFonts w:ascii="Verdana" w:hAnsi="Verdana" w:cs="Tahoma"/>
          <w:iCs/>
          <w:sz w:val="20"/>
          <w:lang w:val="pt-BR"/>
        </w:rPr>
        <w:t xml:space="preserve">, </w:t>
      </w:r>
      <w:r w:rsidR="002B6380" w:rsidRPr="002B6380">
        <w:rPr>
          <w:rFonts w:ascii="Verdana" w:hAnsi="Verdana" w:cs="Tahoma"/>
          <w:iCs/>
          <w:sz w:val="20"/>
          <w:lang w:val="pt-BR"/>
        </w:rPr>
        <w:t>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w:t>
      </w:r>
      <w:proofErr w:type="spellStart"/>
      <w:r w:rsidRPr="001F4BDE">
        <w:rPr>
          <w:rFonts w:ascii="Verdana" w:hAnsi="Verdana" w:cs="Tahoma"/>
          <w:iCs/>
          <w:sz w:val="20"/>
          <w:lang w:val="pt-BR"/>
        </w:rPr>
        <w:t>iii</w:t>
      </w:r>
      <w:proofErr w:type="spellEnd"/>
      <w:r w:rsidRPr="001F4BDE">
        <w:rPr>
          <w:rFonts w:ascii="Verdana" w:hAnsi="Verdana" w:cs="Tahoma"/>
          <w:iCs/>
          <w:sz w:val="20"/>
          <w:lang w:val="pt-BR"/>
        </w:rPr>
        <w:t>) marcação nos sistemas da B3 como título verde, com base nos requerimentos desta.</w:t>
      </w:r>
    </w:p>
    <w:p w14:paraId="5BC6D6C4" w14:textId="77777777" w:rsidR="002256F8" w:rsidRPr="001F4BDE" w:rsidRDefault="002256F8">
      <w:pPr>
        <w:spacing w:line="300" w:lineRule="exact"/>
        <w:rPr>
          <w:rFonts w:ascii="Verdana" w:hAnsi="Verdana" w:cs="Tahoma"/>
          <w:iCs/>
          <w:sz w:val="20"/>
          <w:lang w:val="pt-BR"/>
        </w:rPr>
      </w:pPr>
    </w:p>
    <w:p w14:paraId="762A09D9" w14:textId="0161882F" w:rsidR="002256F8" w:rsidRPr="001F4BDE" w:rsidRDefault="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5A660F">
        <w:rPr>
          <w:rFonts w:ascii="Verdana" w:hAnsi="Verdana" w:cs="Tahoma"/>
          <w:iCs/>
          <w:sz w:val="20"/>
          <w:lang w:val="pt-BR"/>
        </w:rPr>
        <w:t>0</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w:t>
      </w:r>
      <w:proofErr w:type="spellStart"/>
      <w:r w:rsidRPr="001F4BDE">
        <w:rPr>
          <w:rFonts w:ascii="Verdana" w:hAnsi="Verdana" w:cs="Tahoma"/>
          <w:iCs/>
          <w:sz w:val="20"/>
          <w:lang w:val="pt-BR"/>
        </w:rPr>
        <w:t>pdf</w:t>
      </w:r>
      <w:proofErr w:type="spellEnd"/>
      <w:r w:rsidRPr="001F4BDE">
        <w:rPr>
          <w:rFonts w:ascii="Verdana" w:hAnsi="Verdana" w:cs="Tahoma"/>
          <w:iCs/>
          <w:sz w:val="20"/>
          <w:lang w:val="pt-BR"/>
        </w:rPr>
        <w:t>) para os investidores e para o Agente Fiduciário em conjunto com os demais documentos da Oferta Restrita.</w:t>
      </w:r>
    </w:p>
    <w:p w14:paraId="45C8B235" w14:textId="77777777" w:rsidR="002256F8" w:rsidRPr="001F4BDE" w:rsidRDefault="002256F8">
      <w:pPr>
        <w:spacing w:line="300" w:lineRule="exact"/>
        <w:rPr>
          <w:rFonts w:ascii="Verdana" w:hAnsi="Verdana" w:cs="Tahoma"/>
          <w:iCs/>
          <w:sz w:val="20"/>
          <w:lang w:val="pt-BR"/>
        </w:rPr>
      </w:pPr>
    </w:p>
    <w:p w14:paraId="3F697624" w14:textId="15B23517" w:rsidR="002256F8" w:rsidRDefault="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5A660F">
        <w:rPr>
          <w:rFonts w:ascii="Verdana" w:hAnsi="Verdana" w:cs="Tahoma"/>
          <w:iCs/>
          <w:sz w:val="20"/>
          <w:lang w:val="pt-BR"/>
        </w:rPr>
        <w:t>0</w:t>
      </w:r>
      <w:r w:rsidRPr="001F4BDE">
        <w:rPr>
          <w:rFonts w:ascii="Verdana" w:hAnsi="Verdana" w:cs="Tahoma"/>
          <w:iCs/>
          <w:sz w:val="20"/>
          <w:lang w:val="pt-BR"/>
        </w:rPr>
        <w:t xml:space="preserve">.2. </w:t>
      </w:r>
      <w:r w:rsidR="003A5028">
        <w:rPr>
          <w:rFonts w:ascii="Verdana" w:hAnsi="Verdana" w:cs="Tahoma"/>
          <w:iCs/>
          <w:sz w:val="20"/>
          <w:lang w:val="pt-BR"/>
        </w:rPr>
        <w:t>No prazo de até 1 (um) ano após a emissão do Parecer, a</w:t>
      </w:r>
      <w:r w:rsidR="004353F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4353FB">
        <w:rPr>
          <w:rFonts w:ascii="Verdana" w:hAnsi="Verdana" w:cs="Tahoma"/>
          <w:iCs/>
          <w:sz w:val="20"/>
          <w:lang w:val="pt-BR"/>
        </w:rPr>
        <w:t>.</w:t>
      </w:r>
    </w:p>
    <w:p w14:paraId="4BE62994" w14:textId="77777777" w:rsidR="002256F8" w:rsidRPr="001F4BDE" w:rsidRDefault="002256F8">
      <w:pPr>
        <w:spacing w:line="300" w:lineRule="exact"/>
        <w:rPr>
          <w:rFonts w:ascii="Verdana" w:hAnsi="Verdana" w:cs="Tahoma"/>
          <w:sz w:val="20"/>
          <w:lang w:val="pt-BR"/>
        </w:rPr>
      </w:pPr>
    </w:p>
    <w:p w14:paraId="57D5FF30"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pPr>
        <w:spacing w:line="300" w:lineRule="exact"/>
        <w:rPr>
          <w:rFonts w:ascii="Verdana" w:hAnsi="Verdana"/>
          <w:b/>
          <w:sz w:val="20"/>
          <w:lang w:val="pt-BR"/>
        </w:rPr>
      </w:pPr>
    </w:p>
    <w:p w14:paraId="27E2A4EA" w14:textId="4A3991D4" w:rsidR="009B150C" w:rsidRPr="001F4BDE" w:rsidRDefault="009B150C">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4" w:name="_DV_M62"/>
      <w:bookmarkEnd w:id="14"/>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w:t>
      </w:r>
      <w:r w:rsidR="003F352F">
        <w:rPr>
          <w:rFonts w:ascii="Verdana" w:hAnsi="Verdana" w:cs="TimesNewRomanPSMT"/>
          <w:sz w:val="20"/>
          <w:lang w:val="pt-BR"/>
        </w:rPr>
        <w:t>o Coordenador Líder e outras</w:t>
      </w:r>
      <w:r w:rsidRPr="001F4BDE">
        <w:rPr>
          <w:rFonts w:ascii="Verdana" w:hAnsi="Verdana" w:cs="TimesNewRomanPSMT"/>
          <w:sz w:val="20"/>
          <w:lang w:val="pt-BR"/>
        </w:rPr>
        <w:t xml:space="preserv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pPr>
        <w:spacing w:line="300" w:lineRule="exact"/>
        <w:ind w:left="709" w:hanging="709"/>
        <w:rPr>
          <w:rFonts w:ascii="Verdana" w:hAnsi="Verdana" w:cs="Tahoma"/>
          <w:sz w:val="20"/>
          <w:lang w:val="pt-BR"/>
        </w:rPr>
      </w:pPr>
    </w:p>
    <w:p w14:paraId="1794A54D" w14:textId="77777777" w:rsidR="009B150C" w:rsidRPr="001F4BDE" w:rsidRDefault="009B150C">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5" w:name="_DV_M97"/>
      <w:bookmarkEnd w:id="15"/>
      <w:r w:rsidRPr="001F4BDE">
        <w:rPr>
          <w:rFonts w:ascii="Verdana" w:hAnsi="Verdana" w:cs="Tahoma"/>
          <w:sz w:val="20"/>
          <w:lang w:val="pt-BR"/>
        </w:rPr>
        <w:t>O plano de distribuição seguirá o procedimento descrito na Instrução CVM 476. Para tanto, os Coordenadores poderão acessar, no máximo, 75 (setenta e cinco) Investidores 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xml:space="preserve">”), sendo possível a subscrição ou aquisição de Debêntures por, no máximo, 50 (cinquenta) Investidores Profissionais, nos termos do artigo 3º, incisos I e II da Instrução CVM 476. Os fundos de investimento e carteiras administradas de valores </w:t>
      </w:r>
      <w:r w:rsidRPr="001F4BDE">
        <w:rPr>
          <w:rFonts w:ascii="Verdana" w:hAnsi="Verdana" w:cs="Tahoma"/>
          <w:sz w:val="20"/>
          <w:lang w:val="pt-BR"/>
        </w:rPr>
        <w:lastRenderedPageBreak/>
        <w:t>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pPr>
        <w:spacing w:line="300" w:lineRule="exact"/>
        <w:rPr>
          <w:rFonts w:ascii="Verdana" w:hAnsi="Verdana" w:cs="Tahoma"/>
          <w:sz w:val="20"/>
          <w:lang w:val="pt-BR"/>
        </w:rPr>
      </w:pPr>
    </w:p>
    <w:p w14:paraId="6A2FF00C" w14:textId="125F8682" w:rsidR="009B150C" w:rsidRPr="001F4BDE" w:rsidRDefault="009B150C">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não foi registrada perante a CVM; (</w:t>
      </w:r>
      <w:proofErr w:type="spellStart"/>
      <w:r w:rsidRPr="001F4BDE">
        <w:rPr>
          <w:rFonts w:ascii="Verdana" w:hAnsi="Verdana" w:cs="Tahoma"/>
          <w:sz w:val="20"/>
          <w:lang w:val="pt-BR"/>
        </w:rPr>
        <w:t>ii</w:t>
      </w:r>
      <w:proofErr w:type="spellEnd"/>
      <w:r w:rsidRPr="001F4BDE">
        <w:rPr>
          <w:rFonts w:ascii="Verdana" w:hAnsi="Verdana" w:cs="Tahoma"/>
          <w:sz w:val="20"/>
          <w:lang w:val="pt-BR"/>
        </w:rPr>
        <w:t>) as Debêntures estão sujeitas às restrições de negociação previstas na Instrução CVM 476 e nesta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w:t>
      </w:r>
      <w:proofErr w:type="spellStart"/>
      <w:r w:rsidR="003521B7" w:rsidRPr="001F4BDE">
        <w:rPr>
          <w:rFonts w:ascii="Verdana" w:hAnsi="Verdana" w:cs="Tahoma"/>
          <w:sz w:val="20"/>
          <w:lang w:val="pt-BR"/>
        </w:rPr>
        <w:t>i</w:t>
      </w:r>
      <w:r w:rsidR="004D1BBB" w:rsidRPr="001F4BDE">
        <w:rPr>
          <w:rFonts w:ascii="Verdana" w:hAnsi="Verdana" w:cs="Tahoma"/>
          <w:sz w:val="20"/>
          <w:lang w:val="pt-BR"/>
        </w:rPr>
        <w:t>v</w:t>
      </w:r>
      <w:proofErr w:type="spellEnd"/>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pPr>
        <w:tabs>
          <w:tab w:val="left" w:pos="709"/>
        </w:tabs>
        <w:spacing w:line="300" w:lineRule="exact"/>
        <w:rPr>
          <w:rFonts w:ascii="Verdana" w:hAnsi="Verdana" w:cs="Tahoma"/>
          <w:sz w:val="20"/>
          <w:lang w:val="pt-BR"/>
        </w:rPr>
      </w:pPr>
    </w:p>
    <w:p w14:paraId="74E5FA42"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pPr>
        <w:tabs>
          <w:tab w:val="left" w:pos="2366"/>
        </w:tabs>
        <w:spacing w:line="300" w:lineRule="exact"/>
        <w:rPr>
          <w:rFonts w:ascii="Verdana" w:hAnsi="Verdana"/>
          <w:color w:val="000000"/>
          <w:sz w:val="20"/>
          <w:lang w:val="pt-BR"/>
        </w:rPr>
      </w:pPr>
    </w:p>
    <w:p w14:paraId="6F969D82"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pPr>
        <w:spacing w:line="300" w:lineRule="exact"/>
        <w:rPr>
          <w:rFonts w:ascii="Verdana" w:hAnsi="Verdana" w:cs="Tahoma"/>
          <w:sz w:val="20"/>
          <w:lang w:val="pt-BR"/>
        </w:rPr>
      </w:pPr>
    </w:p>
    <w:p w14:paraId="388D3632" w14:textId="21E504CA" w:rsidR="009B150C" w:rsidRPr="001F4BDE" w:rsidRDefault="009B150C">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pPr>
        <w:spacing w:line="300" w:lineRule="exact"/>
        <w:rPr>
          <w:rFonts w:ascii="Verdana" w:hAnsi="Verdana" w:cs="Tahoma"/>
          <w:sz w:val="20"/>
          <w:lang w:val="pt-BR"/>
        </w:rPr>
      </w:pPr>
    </w:p>
    <w:p w14:paraId="68A2FFE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pPr>
        <w:spacing w:line="300" w:lineRule="exact"/>
        <w:rPr>
          <w:rFonts w:ascii="Verdana" w:hAnsi="Verdana" w:cs="Tahoma"/>
          <w:sz w:val="20"/>
          <w:lang w:val="pt-BR"/>
        </w:rPr>
      </w:pPr>
    </w:p>
    <w:p w14:paraId="3B6833B9"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pPr>
        <w:spacing w:line="300" w:lineRule="exact"/>
        <w:rPr>
          <w:rFonts w:ascii="Verdana" w:hAnsi="Verdana" w:cs="Tahoma"/>
          <w:sz w:val="20"/>
          <w:lang w:val="pt-BR"/>
        </w:rPr>
      </w:pPr>
    </w:p>
    <w:p w14:paraId="1FC71C81"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lastRenderedPageBreak/>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pPr>
        <w:spacing w:line="300" w:lineRule="exact"/>
        <w:rPr>
          <w:rFonts w:ascii="Verdana" w:hAnsi="Verdana" w:cs="Tahoma"/>
          <w:sz w:val="20"/>
          <w:lang w:val="pt-BR"/>
        </w:rPr>
      </w:pPr>
    </w:p>
    <w:p w14:paraId="12576C7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pPr>
        <w:spacing w:line="300" w:lineRule="exact"/>
        <w:rPr>
          <w:rFonts w:ascii="Verdana" w:hAnsi="Verdana" w:cs="Tahoma"/>
          <w:sz w:val="20"/>
          <w:lang w:val="pt-BR"/>
        </w:rPr>
      </w:pPr>
    </w:p>
    <w:p w14:paraId="75FF58FC" w14:textId="576CB3B0" w:rsidR="009B150C"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w:t>
      </w:r>
      <w:proofErr w:type="spellStart"/>
      <w:r w:rsidRPr="001F4BDE">
        <w:rPr>
          <w:rFonts w:ascii="Verdana" w:hAnsi="Verdana" w:cs="Tahoma"/>
          <w:sz w:val="20"/>
          <w:lang w:val="pt-BR"/>
        </w:rPr>
        <w:t>ii</w:t>
      </w:r>
      <w:proofErr w:type="spellEnd"/>
      <w:r w:rsidRPr="001F4BDE">
        <w:rPr>
          <w:rFonts w:ascii="Verdana" w:hAnsi="Verdana" w:cs="Tahoma"/>
          <w:sz w:val="20"/>
          <w:lang w:val="pt-BR"/>
        </w:rPr>
        <w:t>) necessitem de liquidez considerável com relação aos títulos adquiridos, uma vez que a negociação de debêntures no mercado secundário é restrita.</w:t>
      </w:r>
    </w:p>
    <w:p w14:paraId="6005AABD" w14:textId="77777777" w:rsidR="009B150C" w:rsidRPr="001F4BDE" w:rsidRDefault="009B150C">
      <w:pPr>
        <w:spacing w:line="300" w:lineRule="exact"/>
        <w:rPr>
          <w:rFonts w:ascii="Verdana" w:hAnsi="Verdana" w:cs="Tahoma"/>
          <w:sz w:val="20"/>
          <w:lang w:val="pt-BR"/>
        </w:rPr>
      </w:pPr>
    </w:p>
    <w:p w14:paraId="547403C7" w14:textId="4722460B"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C351D7">
        <w:rPr>
          <w:rFonts w:ascii="Verdana" w:hAnsi="Verdana" w:cs="Tahoma"/>
          <w:sz w:val="20"/>
          <w:lang w:val="pt-BR"/>
        </w:rPr>
        <w:t xml:space="preserve">15 </w:t>
      </w:r>
      <w:r w:rsidR="003869AB">
        <w:rPr>
          <w:rFonts w:ascii="Verdana" w:hAnsi="Verdana" w:cs="Tahoma"/>
          <w:sz w:val="20"/>
          <w:lang w:val="pt-BR"/>
        </w:rPr>
        <w:t xml:space="preserve">de </w:t>
      </w:r>
      <w:r w:rsidR="009D3F86">
        <w:rPr>
          <w:rFonts w:ascii="Verdana" w:hAnsi="Verdana" w:cs="Tahoma"/>
          <w:sz w:val="20"/>
          <w:lang w:val="pt-BR"/>
        </w:rPr>
        <w:t>janeiro</w:t>
      </w:r>
      <w:r w:rsidR="000C2F99" w:rsidRPr="001F4BDE">
        <w:rPr>
          <w:rFonts w:ascii="Verdana" w:hAnsi="Verdana" w:cs="Tahoma"/>
          <w:sz w:val="20"/>
          <w:lang w:val="pt-BR"/>
        </w:rPr>
        <w:t xml:space="preserve"> de 202</w:t>
      </w:r>
      <w:r w:rsidR="009D3F86">
        <w:rPr>
          <w:rFonts w:ascii="Verdana" w:hAnsi="Verdana" w:cs="Tahoma"/>
          <w:sz w:val="20"/>
          <w:lang w:val="pt-BR"/>
        </w:rPr>
        <w:t>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pPr>
        <w:spacing w:line="300" w:lineRule="exact"/>
        <w:rPr>
          <w:rFonts w:ascii="Verdana" w:hAnsi="Verdana" w:cs="Tahoma"/>
          <w:sz w:val="20"/>
          <w:lang w:val="pt-BR"/>
        </w:rPr>
      </w:pPr>
    </w:p>
    <w:p w14:paraId="038CC854" w14:textId="71DBCA3D" w:rsidR="009B150C" w:rsidRPr="001F4BDE" w:rsidRDefault="009B150C">
      <w:pPr>
        <w:spacing w:line="300" w:lineRule="exact"/>
        <w:rPr>
          <w:rFonts w:ascii="Verdana" w:hAnsi="Verdana" w:cs="Tahoma"/>
          <w:sz w:val="20"/>
          <w:lang w:val="pt-BR"/>
        </w:rPr>
      </w:pPr>
      <w:r w:rsidRPr="009D3F86">
        <w:rPr>
          <w:rFonts w:ascii="Verdana" w:hAnsi="Verdana" w:cs="Tahoma"/>
          <w:sz w:val="20"/>
          <w:lang w:val="pt-BR"/>
        </w:rPr>
        <w:t>4.3.</w:t>
      </w:r>
      <w:r w:rsidRPr="009D3F86">
        <w:rPr>
          <w:rFonts w:ascii="Verdana" w:hAnsi="Verdana" w:cs="Tahoma"/>
          <w:sz w:val="20"/>
          <w:lang w:val="pt-BR"/>
        </w:rPr>
        <w:tab/>
      </w:r>
      <w:r w:rsidRPr="009D3F86">
        <w:rPr>
          <w:rFonts w:ascii="Verdana" w:hAnsi="Verdana" w:cs="Tahoma"/>
          <w:i/>
          <w:sz w:val="20"/>
          <w:lang w:val="pt-BR"/>
        </w:rPr>
        <w:t xml:space="preserve">Valor Nominal Unitário. </w:t>
      </w:r>
      <w:r w:rsidRPr="009D3F86">
        <w:rPr>
          <w:rFonts w:ascii="Verdana" w:hAnsi="Verdana" w:cs="Tahoma"/>
          <w:sz w:val="20"/>
          <w:lang w:val="pt-BR"/>
        </w:rPr>
        <w:t>O valor nominal unitário das Debêntures, na Data de Emissão, será de R</w:t>
      </w:r>
      <w:r w:rsidR="00BF758B" w:rsidRPr="009D3F86">
        <w:rPr>
          <w:rFonts w:ascii="Verdana" w:hAnsi="Verdana" w:cs="Tahoma"/>
          <w:sz w:val="20"/>
          <w:lang w:val="pt-BR"/>
        </w:rPr>
        <w:t>$</w:t>
      </w:r>
      <w:r w:rsidR="000C2F99" w:rsidRPr="009D3F86">
        <w:rPr>
          <w:rFonts w:ascii="Verdana" w:hAnsi="Verdana" w:cs="Tahoma"/>
          <w:sz w:val="20"/>
          <w:lang w:val="pt-BR"/>
        </w:rPr>
        <w:t>1.000,00 (</w:t>
      </w:r>
      <w:r w:rsidR="007B5BCD" w:rsidRPr="009D3F86">
        <w:rPr>
          <w:rFonts w:ascii="Verdana" w:hAnsi="Verdana" w:cs="Tahoma"/>
          <w:sz w:val="20"/>
          <w:lang w:val="pt-BR"/>
        </w:rPr>
        <w:t>mil</w:t>
      </w:r>
      <w:r w:rsidR="002B6380" w:rsidRPr="009D3F86">
        <w:rPr>
          <w:rFonts w:ascii="Verdana" w:hAnsi="Verdana" w:cs="Tahoma"/>
          <w:sz w:val="20"/>
          <w:lang w:val="pt-BR"/>
        </w:rPr>
        <w:t xml:space="preserve"> </w:t>
      </w:r>
      <w:r w:rsidR="000C2F99" w:rsidRPr="009D3F86">
        <w:rPr>
          <w:rFonts w:ascii="Verdana" w:hAnsi="Verdana" w:cs="Tahoma"/>
          <w:sz w:val="20"/>
          <w:lang w:val="pt-BR"/>
        </w:rPr>
        <w:t xml:space="preserve">reais) </w:t>
      </w:r>
      <w:r w:rsidRPr="009D3F86">
        <w:rPr>
          <w:rFonts w:ascii="Verdana" w:hAnsi="Verdana" w:cs="Tahoma"/>
          <w:sz w:val="20"/>
          <w:lang w:val="pt-BR"/>
        </w:rPr>
        <w:t>(“</w:t>
      </w:r>
      <w:r w:rsidRPr="009D3F86">
        <w:rPr>
          <w:rFonts w:ascii="Verdana" w:hAnsi="Verdana" w:cs="Tahoma"/>
          <w:sz w:val="20"/>
          <w:u w:val="single"/>
          <w:lang w:val="pt-BR"/>
        </w:rPr>
        <w:t>Valor Nominal Unitário</w:t>
      </w:r>
      <w:r w:rsidRPr="009D3F86">
        <w:rPr>
          <w:rFonts w:ascii="Verdana" w:hAnsi="Verdana" w:cs="Tahoma"/>
          <w:sz w:val="20"/>
          <w:lang w:val="pt-BR"/>
        </w:rPr>
        <w:t>”).</w:t>
      </w:r>
    </w:p>
    <w:p w14:paraId="4AEDDDB0" w14:textId="77777777" w:rsidR="0031501C" w:rsidRPr="001F4BDE" w:rsidRDefault="0031501C">
      <w:pPr>
        <w:spacing w:line="300" w:lineRule="exact"/>
        <w:rPr>
          <w:rFonts w:ascii="Verdana" w:hAnsi="Verdana" w:cs="Tahoma"/>
          <w:sz w:val="20"/>
          <w:lang w:val="pt-BR"/>
        </w:rPr>
      </w:pPr>
    </w:p>
    <w:p w14:paraId="225E88FD"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pPr>
        <w:spacing w:line="300" w:lineRule="exact"/>
        <w:ind w:left="709" w:hanging="709"/>
        <w:rPr>
          <w:rFonts w:ascii="Verdana" w:hAnsi="Verdana" w:cs="Tahoma"/>
          <w:sz w:val="20"/>
          <w:lang w:val="pt-BR"/>
        </w:rPr>
      </w:pPr>
    </w:p>
    <w:p w14:paraId="411999DB"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pPr>
        <w:spacing w:line="300" w:lineRule="exact"/>
        <w:rPr>
          <w:rFonts w:ascii="Verdana" w:hAnsi="Verdana" w:cs="Tahoma"/>
          <w:sz w:val="20"/>
          <w:lang w:val="pt-BR"/>
        </w:rPr>
      </w:pPr>
    </w:p>
    <w:p w14:paraId="73E3D976" w14:textId="4136ACED" w:rsidR="007141E2" w:rsidRPr="001F4BDE" w:rsidRDefault="009B150C">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w:t>
      </w:r>
      <w:bookmarkStart w:id="16" w:name="_Hlk61260914"/>
      <w:r w:rsidRPr="001F4BDE">
        <w:rPr>
          <w:rFonts w:ascii="Verdana" w:hAnsi="Verdana" w:cs="Tahoma"/>
          <w:sz w:val="20"/>
          <w:lang w:val="pt-BR"/>
        </w:rPr>
        <w:t xml:space="preserve">da </w:t>
      </w:r>
      <w:r w:rsidR="000E1E63" w:rsidRPr="001F4BDE">
        <w:rPr>
          <w:rFonts w:ascii="Verdana" w:hAnsi="Verdana" w:cs="Tahoma"/>
          <w:sz w:val="20"/>
          <w:lang w:val="pt-BR"/>
        </w:rPr>
        <w:t xml:space="preserve">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w:t>
      </w:r>
      <w:bookmarkEnd w:id="16"/>
      <w:r w:rsidRPr="001F4BDE">
        <w:rPr>
          <w:rFonts w:ascii="Verdana" w:hAnsi="Verdana" w:cs="Tahoma"/>
          <w:sz w:val="20"/>
          <w:lang w:val="pt-BR"/>
        </w:rPr>
        <w:t xml:space="preserve"> Lei das Sociedades por Ações.</w:t>
      </w:r>
    </w:p>
    <w:p w14:paraId="071A838C" w14:textId="77777777" w:rsidR="009B150C" w:rsidRPr="001F4BDE" w:rsidRDefault="009B150C">
      <w:pPr>
        <w:spacing w:line="300" w:lineRule="exact"/>
        <w:ind w:left="709" w:hanging="709"/>
        <w:rPr>
          <w:rFonts w:ascii="Verdana" w:hAnsi="Verdana" w:cs="Tahoma"/>
          <w:sz w:val="20"/>
          <w:lang w:val="pt-BR"/>
        </w:rPr>
      </w:pPr>
    </w:p>
    <w:p w14:paraId="1F35591E" w14:textId="07A5BE2E" w:rsidR="009B150C" w:rsidRPr="001F4BDE" w:rsidRDefault="009B150C">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bookmarkStart w:id="17" w:name="_Hlk61260999"/>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w:t>
      </w:r>
      <w:r w:rsidR="00451394" w:rsidRPr="001F4BDE">
        <w:rPr>
          <w:rFonts w:ascii="Verdana" w:hAnsi="Verdana" w:cs="Tahoma"/>
          <w:sz w:val="20"/>
          <w:lang w:val="pt-BR"/>
        </w:rPr>
        <w:lastRenderedPageBreak/>
        <w:t xml:space="preserve">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bookmarkEnd w:id="17"/>
      <w:r w:rsidRPr="001F4BDE">
        <w:rPr>
          <w:rFonts w:ascii="Verdana" w:hAnsi="Verdana"/>
          <w:sz w:val="20"/>
          <w:lang w:val="pt-BR"/>
        </w:rPr>
        <w:t xml:space="preserve"> </w:t>
      </w:r>
      <w:r w:rsidR="00A54DBB" w:rsidRPr="00A54DBB">
        <w:rPr>
          <w:rFonts w:ascii="Verdana" w:hAnsi="Verdana"/>
          <w:sz w:val="20"/>
          <w:lang w:val="pt-BR"/>
        </w:rPr>
        <w:t xml:space="preserve">Os recursos captados com a distribuição das Debêntures serão depositados </w:t>
      </w:r>
      <w:r w:rsidR="000E7DE8">
        <w:rPr>
          <w:rFonts w:ascii="Verdana" w:hAnsi="Verdana"/>
          <w:sz w:val="20"/>
          <w:lang w:val="pt-BR"/>
        </w:rPr>
        <w:t xml:space="preserve">da seguinte maneira: </w:t>
      </w:r>
      <w:r w:rsidR="00A54DBB" w:rsidRPr="00A54DBB">
        <w:rPr>
          <w:rFonts w:ascii="Verdana" w:hAnsi="Verdana"/>
          <w:sz w:val="20"/>
          <w:lang w:val="pt-BR"/>
        </w:rPr>
        <w:t xml:space="preserve">(i) </w:t>
      </w:r>
      <w:r w:rsidR="00FD4C73">
        <w:rPr>
          <w:rFonts w:ascii="Verdana" w:hAnsi="Verdana"/>
          <w:sz w:val="20"/>
          <w:lang w:val="pt-BR"/>
        </w:rPr>
        <w:t>R$[</w:t>
      </w:r>
      <w:r w:rsidR="00FD4C73" w:rsidRPr="009D2325">
        <w:rPr>
          <w:rFonts w:ascii="Verdana" w:hAnsi="Verdana"/>
          <w:sz w:val="20"/>
          <w:highlight w:val="yellow"/>
          <w:lang w:val="pt-BR"/>
        </w:rPr>
        <w:t>•</w:t>
      </w:r>
      <w:r w:rsidR="00FD4C73">
        <w:rPr>
          <w:rFonts w:ascii="Verdana" w:hAnsi="Verdana"/>
          <w:sz w:val="20"/>
          <w:lang w:val="pt-BR"/>
        </w:rPr>
        <w:t>] ([</w:t>
      </w:r>
      <w:r w:rsidR="00FD4C73" w:rsidRPr="009D2325">
        <w:rPr>
          <w:rFonts w:ascii="Verdana" w:hAnsi="Verdana"/>
          <w:sz w:val="20"/>
          <w:highlight w:val="yellow"/>
          <w:lang w:val="pt-BR"/>
        </w:rPr>
        <w:t>•</w:t>
      </w:r>
      <w:r w:rsidR="00FD4C73">
        <w:rPr>
          <w:rFonts w:ascii="Verdana" w:hAnsi="Verdana"/>
          <w:sz w:val="20"/>
          <w:lang w:val="pt-BR"/>
        </w:rPr>
        <w:t>] reais)</w:t>
      </w:r>
      <w:r w:rsidR="00444913">
        <w:rPr>
          <w:rFonts w:ascii="Verdana" w:hAnsi="Verdana"/>
          <w:sz w:val="20"/>
          <w:lang w:val="pt-BR"/>
        </w:rPr>
        <w:t xml:space="preserve"> </w:t>
      </w:r>
      <w:r w:rsidR="002E4EAB">
        <w:rPr>
          <w:rFonts w:ascii="Verdana" w:hAnsi="Verdana"/>
          <w:sz w:val="20"/>
          <w:lang w:val="pt-BR"/>
        </w:rPr>
        <w:t>serão</w:t>
      </w:r>
      <w:r w:rsidR="000E7DE8">
        <w:rPr>
          <w:rFonts w:ascii="Verdana" w:hAnsi="Verdana"/>
          <w:sz w:val="20"/>
          <w:lang w:val="pt-BR"/>
        </w:rPr>
        <w:t xml:space="preserve"> depositado</w:t>
      </w:r>
      <w:r w:rsidR="002E4EAB">
        <w:rPr>
          <w:rFonts w:ascii="Verdana" w:hAnsi="Verdana"/>
          <w:sz w:val="20"/>
          <w:lang w:val="pt-BR"/>
        </w:rPr>
        <w:t>s</w:t>
      </w:r>
      <w:r w:rsidR="000E7DE8">
        <w:rPr>
          <w:rFonts w:ascii="Verdana" w:hAnsi="Verdana"/>
          <w:sz w:val="20"/>
          <w:lang w:val="pt-BR"/>
        </w:rPr>
        <w:t xml:space="preserve"> </w:t>
      </w:r>
      <w:r w:rsidR="000025E1">
        <w:rPr>
          <w:rFonts w:ascii="Verdana" w:hAnsi="Verdana"/>
          <w:sz w:val="20"/>
          <w:lang w:val="pt-BR"/>
        </w:rPr>
        <w:t>em</w:t>
      </w:r>
      <w:r w:rsidR="00A54DBB" w:rsidRPr="00A54DBB">
        <w:rPr>
          <w:rFonts w:ascii="Verdana" w:hAnsi="Verdana"/>
          <w:sz w:val="20"/>
          <w:lang w:val="pt-BR"/>
        </w:rPr>
        <w:t xml:space="preserve"> conta vinculada de titularidade da Emissora, a ser mantida n</w:t>
      </w:r>
      <w:r w:rsidR="000E7DE8">
        <w:rPr>
          <w:rFonts w:ascii="Verdana" w:hAnsi="Verdana"/>
          <w:sz w:val="20"/>
          <w:lang w:val="pt-BR"/>
        </w:rPr>
        <w:t>o Banco Santander (Brasil) S.A.</w:t>
      </w:r>
      <w:r w:rsidR="00A54DBB" w:rsidRPr="00A54DBB">
        <w:rPr>
          <w:rFonts w:ascii="Verdana" w:hAnsi="Verdana"/>
          <w:sz w:val="20"/>
          <w:lang w:val="pt-BR"/>
        </w:rPr>
        <w:t xml:space="preserve"> </w:t>
      </w:r>
      <w:r w:rsidR="00A53ACB">
        <w:rPr>
          <w:rFonts w:ascii="Verdana" w:hAnsi="Verdana"/>
          <w:sz w:val="20"/>
          <w:lang w:val="pt-BR"/>
        </w:rPr>
        <w:t xml:space="preserve">para o pagamento da Operação BNDES, Operação Caixa e Operação LAMSA </w:t>
      </w:r>
      <w:r w:rsidR="00A54DBB" w:rsidRPr="00A54DBB">
        <w:rPr>
          <w:rFonts w:ascii="Verdana" w:hAnsi="Verdana"/>
          <w:sz w:val="20"/>
          <w:lang w:val="pt-BR"/>
        </w:rPr>
        <w:t>(“</w:t>
      </w:r>
      <w:r w:rsidR="00A54DBB" w:rsidRPr="00A54DBB">
        <w:rPr>
          <w:rFonts w:ascii="Verdana" w:hAnsi="Verdana"/>
          <w:sz w:val="20"/>
          <w:u w:val="single"/>
          <w:lang w:val="pt-BR"/>
        </w:rPr>
        <w:t xml:space="preserve">Conta </w:t>
      </w:r>
      <w:r w:rsidR="000E7DE8">
        <w:rPr>
          <w:rFonts w:ascii="Verdana" w:hAnsi="Verdana"/>
          <w:sz w:val="20"/>
          <w:u w:val="single"/>
          <w:lang w:val="pt-BR"/>
        </w:rPr>
        <w:t>Pagamento das Dívidas do Projeto</w:t>
      </w:r>
      <w:r w:rsidR="00A54DBB" w:rsidRPr="00A54DBB">
        <w:rPr>
          <w:rFonts w:ascii="Verdana" w:hAnsi="Verdana"/>
          <w:sz w:val="20"/>
          <w:lang w:val="pt-BR"/>
        </w:rPr>
        <w:t>”</w:t>
      </w:r>
      <w:r w:rsidR="000E7DE8">
        <w:rPr>
          <w:rFonts w:ascii="Verdana" w:hAnsi="Verdana"/>
          <w:sz w:val="20"/>
          <w:lang w:val="pt-BR"/>
        </w:rPr>
        <w:t>) e</w:t>
      </w:r>
      <w:r w:rsidR="00A54DBB" w:rsidRPr="00A54DBB">
        <w:rPr>
          <w:rFonts w:ascii="Verdana" w:hAnsi="Verdana"/>
          <w:sz w:val="20"/>
          <w:lang w:val="pt-BR"/>
        </w:rPr>
        <w:t xml:space="preserve"> administrada nos termos do </w:t>
      </w:r>
      <w:r w:rsidR="000E7DE8">
        <w:rPr>
          <w:rFonts w:ascii="Verdana" w:hAnsi="Verdana"/>
          <w:sz w:val="20"/>
          <w:lang w:val="pt-BR"/>
        </w:rPr>
        <w:t>“</w:t>
      </w:r>
      <w:r w:rsidR="000E7DE8" w:rsidRPr="00A93088">
        <w:rPr>
          <w:rFonts w:ascii="Verdana" w:hAnsi="Verdana"/>
          <w:sz w:val="20"/>
          <w:u w:val="single"/>
          <w:lang w:val="pt-BR"/>
        </w:rPr>
        <w:t>Contrato de Depósito</w:t>
      </w:r>
      <w:r w:rsidR="000E7DE8">
        <w:rPr>
          <w:rFonts w:ascii="Verdana" w:hAnsi="Verdana"/>
          <w:sz w:val="20"/>
          <w:lang w:val="pt-BR"/>
        </w:rPr>
        <w:t>”</w:t>
      </w:r>
      <w:r w:rsidR="00A54DBB" w:rsidRPr="00A54DBB">
        <w:rPr>
          <w:rFonts w:ascii="Verdana" w:hAnsi="Verdana"/>
          <w:sz w:val="20"/>
          <w:lang w:val="pt-BR"/>
        </w:rPr>
        <w:t xml:space="preserve"> a ser celebrado, entre a Emissora, o Agente Fiduciário e </w:t>
      </w:r>
      <w:r w:rsidR="000E7DE8">
        <w:rPr>
          <w:rFonts w:ascii="Verdana" w:hAnsi="Verdana"/>
          <w:sz w:val="20"/>
          <w:lang w:val="pt-BR"/>
        </w:rPr>
        <w:t>Banco Santander (Brasil) S.A.</w:t>
      </w:r>
      <w:r w:rsidR="00A54DBB" w:rsidRPr="00A54DBB">
        <w:rPr>
          <w:rFonts w:ascii="Verdana" w:hAnsi="Verdana"/>
          <w:sz w:val="20"/>
          <w:lang w:val="pt-BR"/>
        </w:rPr>
        <w:t xml:space="preserve">, na qualidade de </w:t>
      </w:r>
      <w:r w:rsidR="000E7DE8">
        <w:rPr>
          <w:rFonts w:ascii="Verdana" w:hAnsi="Verdana"/>
          <w:sz w:val="20"/>
          <w:lang w:val="pt-BR"/>
        </w:rPr>
        <w:t xml:space="preserve">banco </w:t>
      </w:r>
      <w:r w:rsidR="00A54DBB" w:rsidRPr="00A54DBB">
        <w:rPr>
          <w:rFonts w:ascii="Verdana" w:hAnsi="Verdana"/>
          <w:sz w:val="20"/>
          <w:lang w:val="pt-BR"/>
        </w:rPr>
        <w:t>administrador</w:t>
      </w:r>
      <w:r w:rsidR="000025E1">
        <w:rPr>
          <w:rFonts w:ascii="Verdana" w:hAnsi="Verdana"/>
          <w:sz w:val="20"/>
          <w:lang w:val="pt-BR"/>
        </w:rPr>
        <w:t>; e (</w:t>
      </w:r>
      <w:proofErr w:type="spellStart"/>
      <w:r w:rsidR="000025E1">
        <w:rPr>
          <w:rFonts w:ascii="Verdana" w:hAnsi="Verdana"/>
          <w:sz w:val="20"/>
          <w:lang w:val="pt-BR"/>
        </w:rPr>
        <w:t>ii</w:t>
      </w:r>
      <w:proofErr w:type="spellEnd"/>
      <w:r w:rsidR="000025E1">
        <w:rPr>
          <w:rFonts w:ascii="Verdana" w:hAnsi="Verdana"/>
          <w:sz w:val="20"/>
          <w:lang w:val="pt-BR"/>
        </w:rPr>
        <w:t>) o valor restante será</w:t>
      </w:r>
      <w:r w:rsidR="000025E1">
        <w:rPr>
          <w:rFonts w:ascii="Verdana" w:hAnsi="Verdana"/>
          <w:sz w:val="20"/>
          <w:lang w:val="pt-BR"/>
        </w:rPr>
        <w:t xml:space="preserve"> depositado em</w:t>
      </w:r>
      <w:r w:rsidR="000025E1" w:rsidRPr="000E7DE8">
        <w:rPr>
          <w:rFonts w:ascii="Verdana" w:hAnsi="Verdana"/>
          <w:sz w:val="20"/>
          <w:lang w:val="pt-BR"/>
        </w:rPr>
        <w:t xml:space="preserve"> conta corrente de titularidade da Emissora, mantida perante o Banco [</w:t>
      </w:r>
      <w:r w:rsidR="000025E1" w:rsidRPr="00A93088">
        <w:rPr>
          <w:rFonts w:ascii="Verdana" w:hAnsi="Verdana"/>
          <w:sz w:val="20"/>
          <w:highlight w:val="yellow"/>
          <w:lang w:val="pt-BR"/>
        </w:rPr>
        <w:t>•</w:t>
      </w:r>
      <w:r w:rsidR="000025E1" w:rsidRPr="000E7DE8">
        <w:rPr>
          <w:rFonts w:ascii="Verdana" w:hAnsi="Verdana"/>
          <w:sz w:val="20"/>
          <w:lang w:val="pt-BR"/>
        </w:rPr>
        <w:t>] (banco nº [</w:t>
      </w:r>
      <w:r w:rsidR="000025E1" w:rsidRPr="009D2325">
        <w:rPr>
          <w:rFonts w:ascii="Verdana" w:hAnsi="Verdana"/>
          <w:sz w:val="20"/>
          <w:highlight w:val="yellow"/>
          <w:lang w:val="pt-BR"/>
        </w:rPr>
        <w:t>•</w:t>
      </w:r>
      <w:r w:rsidR="000025E1" w:rsidRPr="000E7DE8">
        <w:rPr>
          <w:rFonts w:ascii="Verdana" w:hAnsi="Verdana"/>
          <w:sz w:val="20"/>
          <w:lang w:val="pt-BR"/>
        </w:rPr>
        <w:t>]), agência n° [</w:t>
      </w:r>
      <w:r w:rsidR="000025E1" w:rsidRPr="009D2325">
        <w:rPr>
          <w:rFonts w:ascii="Verdana" w:hAnsi="Verdana"/>
          <w:sz w:val="20"/>
          <w:highlight w:val="yellow"/>
          <w:lang w:val="pt-BR"/>
        </w:rPr>
        <w:t>•</w:t>
      </w:r>
      <w:r w:rsidR="000025E1" w:rsidRPr="000E7DE8">
        <w:rPr>
          <w:rFonts w:ascii="Verdana" w:hAnsi="Verdana"/>
          <w:sz w:val="20"/>
          <w:lang w:val="pt-BR"/>
        </w:rPr>
        <w:t>], conta corrente n° [</w:t>
      </w:r>
      <w:r w:rsidR="000025E1" w:rsidRPr="009D2325">
        <w:rPr>
          <w:rFonts w:ascii="Verdana" w:hAnsi="Verdana"/>
          <w:sz w:val="20"/>
          <w:highlight w:val="yellow"/>
          <w:lang w:val="pt-BR"/>
        </w:rPr>
        <w:t>•</w:t>
      </w:r>
      <w:r w:rsidR="000025E1" w:rsidRPr="000E7DE8">
        <w:rPr>
          <w:rFonts w:ascii="Verdana" w:hAnsi="Verdana"/>
          <w:sz w:val="20"/>
          <w:lang w:val="pt-BR"/>
        </w:rPr>
        <w:t>]</w:t>
      </w:r>
      <w:r w:rsidR="000E7DE8">
        <w:rPr>
          <w:rFonts w:ascii="Verdana" w:hAnsi="Verdana"/>
          <w:sz w:val="20"/>
          <w:lang w:val="pt-BR"/>
        </w:rPr>
        <w:t>.</w:t>
      </w:r>
    </w:p>
    <w:p w14:paraId="5CA8A3C5" w14:textId="77777777" w:rsidR="009B150C" w:rsidRPr="001F4BDE" w:rsidRDefault="009B150C">
      <w:pPr>
        <w:spacing w:line="300" w:lineRule="exact"/>
        <w:ind w:left="709" w:hanging="709"/>
        <w:rPr>
          <w:rFonts w:ascii="Verdana" w:hAnsi="Verdana" w:cs="Tahoma"/>
          <w:sz w:val="20"/>
          <w:lang w:val="pt-BR"/>
        </w:rPr>
      </w:pPr>
    </w:p>
    <w:p w14:paraId="4C9FAE88" w14:textId="294707A2"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351D7" w:rsidRPr="001F4BDE">
        <w:rPr>
          <w:rFonts w:ascii="Verdana" w:hAnsi="Verdana" w:cs="Tahoma"/>
          <w:sz w:val="20"/>
          <w:lang w:val="pt-BR"/>
        </w:rPr>
        <w:t>1</w:t>
      </w:r>
      <w:r w:rsidR="00C351D7">
        <w:rPr>
          <w:rFonts w:ascii="Verdana" w:hAnsi="Verdana" w:cs="Tahoma"/>
          <w:sz w:val="20"/>
          <w:lang w:val="pt-BR"/>
        </w:rPr>
        <w:t>0</w:t>
      </w:r>
      <w:r w:rsidR="00C351D7" w:rsidRPr="001F4BDE">
        <w:rPr>
          <w:rFonts w:ascii="Verdana" w:hAnsi="Verdana" w:cs="Tahoma"/>
          <w:sz w:val="20"/>
          <w:lang w:val="pt-BR"/>
        </w:rPr>
        <w:t xml:space="preserve"> </w:t>
      </w:r>
      <w:r w:rsidR="000C2F99" w:rsidRPr="001F4BDE">
        <w:rPr>
          <w:rFonts w:ascii="Verdana" w:hAnsi="Verdana" w:cs="Tahoma"/>
          <w:sz w:val="20"/>
          <w:lang w:val="pt-BR"/>
        </w:rPr>
        <w:t>(</w:t>
      </w:r>
      <w:r w:rsidR="00C351D7">
        <w:rPr>
          <w:rFonts w:ascii="Verdana" w:hAnsi="Verdana" w:cs="Tahoma"/>
          <w:sz w:val="20"/>
          <w:lang w:val="pt-BR"/>
        </w:rPr>
        <w:t>dez</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w:t>
      </w:r>
      <w:r w:rsidR="00C351D7">
        <w:rPr>
          <w:rFonts w:ascii="Verdana" w:hAnsi="Verdana" w:cs="Tahoma"/>
          <w:sz w:val="20"/>
          <w:lang w:val="pt-BR"/>
        </w:rPr>
        <w:t xml:space="preserve">e 11 (onze) meses </w:t>
      </w:r>
      <w:r w:rsidRPr="001F4BDE">
        <w:rPr>
          <w:rFonts w:ascii="Verdana" w:hAnsi="Verdana" w:cs="Tahoma"/>
          <w:sz w:val="20"/>
          <w:lang w:val="pt-BR"/>
        </w:rPr>
        <w:t xml:space="preserve">contados da Data de Emissão, vencendo-se, portanto, em </w:t>
      </w:r>
      <w:r w:rsidR="00C351D7">
        <w:rPr>
          <w:rFonts w:ascii="Verdana" w:hAnsi="Verdana" w:cs="Tahoma"/>
          <w:sz w:val="20"/>
          <w:lang w:val="pt-BR"/>
        </w:rPr>
        <w:t xml:space="preserve">15 </w:t>
      </w:r>
      <w:r w:rsidR="003869AB">
        <w:rPr>
          <w:rFonts w:ascii="Verdana" w:hAnsi="Verdana" w:cs="Tahoma"/>
          <w:sz w:val="20"/>
          <w:lang w:val="pt-BR"/>
        </w:rPr>
        <w:t xml:space="preserve">de </w:t>
      </w:r>
      <w:r w:rsidR="00C351D7">
        <w:rPr>
          <w:rFonts w:ascii="Verdana" w:hAnsi="Verdana" w:cs="Tahoma"/>
          <w:sz w:val="20"/>
          <w:lang w:val="pt-BR"/>
        </w:rPr>
        <w:t xml:space="preserve">dezembro </w:t>
      </w:r>
      <w:r w:rsidR="003869AB">
        <w:rPr>
          <w:rFonts w:ascii="Verdana" w:hAnsi="Verdana" w:cs="Tahoma"/>
          <w:sz w:val="20"/>
          <w:lang w:val="pt-BR"/>
        </w:rPr>
        <w:t xml:space="preserve">de </w:t>
      </w:r>
      <w:r w:rsidR="00C351D7">
        <w:rPr>
          <w:rFonts w:ascii="Verdana" w:hAnsi="Verdana" w:cs="Tahoma"/>
          <w:sz w:val="20"/>
          <w:lang w:val="pt-BR"/>
        </w:rPr>
        <w:t>2031</w:t>
      </w:r>
      <w:r w:rsidR="00C351D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w:t>
      </w:r>
      <w:r w:rsidR="00B61073">
        <w:rPr>
          <w:rFonts w:ascii="Verdana" w:hAnsi="Verdana" w:cs="Tahoma"/>
          <w:sz w:val="20"/>
          <w:lang w:val="pt-BR"/>
        </w:rPr>
        <w:t xml:space="preserve">Total </w:t>
      </w:r>
      <w:r w:rsidRPr="001F4BDE">
        <w:rPr>
          <w:rFonts w:ascii="Verdana" w:hAnsi="Verdana" w:cs="Tahoma"/>
          <w:sz w:val="20"/>
          <w:lang w:val="pt-BR"/>
        </w:rPr>
        <w:t xml:space="preserve">(conforme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pPr>
        <w:spacing w:line="300" w:lineRule="exact"/>
        <w:ind w:left="709" w:hanging="709"/>
        <w:rPr>
          <w:rFonts w:ascii="Verdana" w:hAnsi="Verdana" w:cs="Tahoma"/>
          <w:sz w:val="20"/>
          <w:lang w:val="pt-BR"/>
        </w:rPr>
      </w:pPr>
    </w:p>
    <w:p w14:paraId="45559D53" w14:textId="7116EC79" w:rsidR="004D1BBB" w:rsidRPr="001F4BDE" w:rsidRDefault="009B150C">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003F352F">
        <w:rPr>
          <w:rFonts w:ascii="Verdana" w:hAnsi="Verdana"/>
          <w:color w:val="000000"/>
          <w:sz w:val="20"/>
          <w:lang w:val="pt-BR"/>
        </w:rPr>
        <w:t xml:space="preserve">saldo do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3F352F">
        <w:rPr>
          <w:rFonts w:ascii="Verdana" w:hAnsi="Verdana" w:cs="Tahoma"/>
          <w:sz w:val="20"/>
          <w:lang w:val="pt-BR"/>
        </w:rPr>
        <w:t xml:space="preserve">sempre no dia 15 dos meses de junho e dezembro de cada ano,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0025E1"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31F14F95" w:rsidR="00310F16" w:rsidRPr="001F4BDE" w:rsidRDefault="00310F16">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 xml:space="preserve">Percentual do </w:t>
            </w:r>
            <w:r w:rsidR="00B86651">
              <w:rPr>
                <w:rFonts w:ascii="Verdana" w:hAnsi="Verdana" w:cs="Calibri"/>
                <w:color w:val="000000"/>
                <w:sz w:val="20"/>
                <w:lang w:val="pt-BR" w:eastAsia="pt-BR"/>
              </w:rPr>
              <w:t xml:space="preserve">Saldo do </w:t>
            </w:r>
            <w:r w:rsidRPr="001F4BDE">
              <w:rPr>
                <w:rFonts w:ascii="Verdana" w:hAnsi="Verdana" w:cs="Calibri"/>
                <w:color w:val="000000"/>
                <w:sz w:val="20"/>
                <w:lang w:val="pt-BR" w:eastAsia="pt-BR"/>
              </w:rPr>
              <w:t>Valor Nominal Unitário a ser Amortizado</w:t>
            </w:r>
          </w:p>
        </w:tc>
      </w:tr>
      <w:tr w:rsidR="00B86651" w:rsidRPr="001F4BDE" w14:paraId="51D3D022"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vAlign w:val="bottom"/>
            <w:hideMark/>
          </w:tcPr>
          <w:p w14:paraId="36F4364C" w14:textId="46F60F9B"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8.5000%</w:t>
            </w:r>
          </w:p>
        </w:tc>
      </w:tr>
      <w:tr w:rsidR="00B86651" w:rsidRPr="001F4BDE" w14:paraId="3296B3F1"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vAlign w:val="bottom"/>
            <w:hideMark/>
          </w:tcPr>
          <w:p w14:paraId="44880E3B" w14:textId="641CC675"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3.8251%</w:t>
            </w:r>
          </w:p>
        </w:tc>
      </w:tr>
      <w:tr w:rsidR="00B86651" w:rsidRPr="001F4BDE" w14:paraId="05411BA6"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vAlign w:val="bottom"/>
            <w:hideMark/>
          </w:tcPr>
          <w:p w14:paraId="5296FBA7" w14:textId="0C57FBEB"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3.9773%</w:t>
            </w:r>
          </w:p>
        </w:tc>
      </w:tr>
      <w:tr w:rsidR="00B86651" w:rsidRPr="001F4BDE" w14:paraId="2AB78F9C"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vAlign w:val="bottom"/>
            <w:hideMark/>
          </w:tcPr>
          <w:p w14:paraId="3B00D9FD" w14:textId="025E2F63"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4.4379%</w:t>
            </w:r>
          </w:p>
        </w:tc>
      </w:tr>
      <w:tr w:rsidR="00B86651" w:rsidRPr="001F4BDE" w14:paraId="2E06A06F"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vAlign w:val="bottom"/>
            <w:hideMark/>
          </w:tcPr>
          <w:p w14:paraId="6EFAFE9C" w14:textId="0150DEC3"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4.6440%</w:t>
            </w:r>
          </w:p>
        </w:tc>
      </w:tr>
      <w:tr w:rsidR="00B86651" w:rsidRPr="001F4BDE" w14:paraId="762AA20A"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6</w:t>
            </w:r>
          </w:p>
        </w:tc>
        <w:tc>
          <w:tcPr>
            <w:tcW w:w="3020" w:type="dxa"/>
            <w:noWrap/>
            <w:hideMark/>
          </w:tcPr>
          <w:p w14:paraId="37BC4006" w14:textId="3925E241"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vAlign w:val="bottom"/>
            <w:hideMark/>
          </w:tcPr>
          <w:p w14:paraId="4BF0F66D" w14:textId="10AEBFE1"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6.4935%</w:t>
            </w:r>
          </w:p>
        </w:tc>
      </w:tr>
      <w:tr w:rsidR="00B86651" w:rsidRPr="001F4BDE" w14:paraId="2B079B80"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lastRenderedPageBreak/>
              <w:t>7</w:t>
            </w:r>
          </w:p>
        </w:tc>
        <w:tc>
          <w:tcPr>
            <w:tcW w:w="3020" w:type="dxa"/>
            <w:noWrap/>
            <w:hideMark/>
          </w:tcPr>
          <w:p w14:paraId="33DD09D2" w14:textId="082D7C74"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vAlign w:val="bottom"/>
            <w:hideMark/>
          </w:tcPr>
          <w:p w14:paraId="41CE866B" w14:textId="7BA7BA1C"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6.9444%</w:t>
            </w:r>
          </w:p>
        </w:tc>
      </w:tr>
      <w:tr w:rsidR="00B86651" w:rsidRPr="001F4BDE" w14:paraId="08F3D26C"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vAlign w:val="bottom"/>
            <w:hideMark/>
          </w:tcPr>
          <w:p w14:paraId="3F505C5B" w14:textId="2FE76BCB"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8.5821%</w:t>
            </w:r>
          </w:p>
        </w:tc>
      </w:tr>
      <w:tr w:rsidR="00B86651" w:rsidRPr="001F4BDE" w14:paraId="6D6D99C5"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vAlign w:val="bottom"/>
            <w:hideMark/>
          </w:tcPr>
          <w:p w14:paraId="71087B42" w14:textId="2F58BC5C"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9.3878%</w:t>
            </w:r>
          </w:p>
        </w:tc>
      </w:tr>
      <w:tr w:rsidR="00B86651" w:rsidRPr="001F4BDE" w14:paraId="129DBBD2"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vAlign w:val="bottom"/>
            <w:hideMark/>
          </w:tcPr>
          <w:p w14:paraId="1BBBE71B" w14:textId="5803D653"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10.8108%</w:t>
            </w:r>
          </w:p>
        </w:tc>
      </w:tr>
      <w:tr w:rsidR="00B86651" w:rsidRPr="001F4BDE" w14:paraId="17348FA5"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vAlign w:val="bottom"/>
            <w:hideMark/>
          </w:tcPr>
          <w:p w14:paraId="2A36E67A" w14:textId="51F3C202"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12.1212%</w:t>
            </w:r>
          </w:p>
        </w:tc>
      </w:tr>
      <w:tr w:rsidR="00B86651" w:rsidRPr="001F4BDE" w14:paraId="7A2B8106"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vAlign w:val="bottom"/>
            <w:hideMark/>
          </w:tcPr>
          <w:p w14:paraId="7A3FBC66" w14:textId="7107D6E0"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16.0920%</w:t>
            </w:r>
          </w:p>
        </w:tc>
      </w:tr>
      <w:tr w:rsidR="00B86651" w:rsidRPr="001F4BDE" w14:paraId="54292BEA"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vAlign w:val="bottom"/>
            <w:hideMark/>
          </w:tcPr>
          <w:p w14:paraId="56D568FA" w14:textId="179EA82B"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19.1781%</w:t>
            </w:r>
          </w:p>
        </w:tc>
      </w:tr>
      <w:tr w:rsidR="00B86651" w:rsidRPr="001F4BDE" w14:paraId="47E5A581"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vAlign w:val="bottom"/>
            <w:hideMark/>
          </w:tcPr>
          <w:p w14:paraId="25264304" w14:textId="516CE39A"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24.5763%</w:t>
            </w:r>
          </w:p>
        </w:tc>
      </w:tr>
      <w:tr w:rsidR="00B86651" w:rsidRPr="001F4BDE" w14:paraId="07B590C1"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vAlign w:val="bottom"/>
            <w:hideMark/>
          </w:tcPr>
          <w:p w14:paraId="3027F382" w14:textId="7D3310E7"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32.5843%</w:t>
            </w:r>
          </w:p>
        </w:tc>
      </w:tr>
      <w:tr w:rsidR="00B86651" w:rsidRPr="001F4BDE" w14:paraId="372486DC" w14:textId="77777777" w:rsidTr="00C351D7">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vAlign w:val="bottom"/>
            <w:hideMark/>
          </w:tcPr>
          <w:p w14:paraId="5AA64150" w14:textId="7A272AB2"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50.0000%</w:t>
            </w:r>
          </w:p>
        </w:tc>
      </w:tr>
      <w:tr w:rsidR="00B86651" w:rsidRPr="001F4BDE" w14:paraId="671F79E9" w14:textId="77777777" w:rsidTr="00C351D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B86651" w:rsidRPr="001F4BDE" w:rsidRDefault="00B86651">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595D178" w:rsidR="00B86651" w:rsidRPr="001F4BDE" w:rsidRDefault="003F352F">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Data de Vencimento</w:t>
            </w:r>
          </w:p>
        </w:tc>
        <w:tc>
          <w:tcPr>
            <w:tcW w:w="2800" w:type="dxa"/>
            <w:noWrap/>
            <w:vAlign w:val="bottom"/>
          </w:tcPr>
          <w:p w14:paraId="46EC0242" w14:textId="0499AFB5"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sidRPr="009D60EF">
              <w:rPr>
                <w:rFonts w:ascii="Verdana" w:hAnsi="Verdana" w:cs="Tahoma"/>
                <w:sz w:val="20"/>
                <w:lang w:val="pt-BR"/>
              </w:rPr>
              <w:t>100.0000%</w:t>
            </w:r>
          </w:p>
        </w:tc>
      </w:tr>
    </w:tbl>
    <w:p w14:paraId="02F4BE96" w14:textId="77777777" w:rsidR="00456C13" w:rsidRPr="001F4BDE" w:rsidRDefault="00456C13">
      <w:pPr>
        <w:spacing w:line="300" w:lineRule="exact"/>
        <w:rPr>
          <w:rFonts w:ascii="Verdana" w:hAnsi="Verdana" w:cs="Tahoma"/>
          <w:sz w:val="20"/>
          <w:lang w:val="pt-BR"/>
        </w:rPr>
      </w:pPr>
    </w:p>
    <w:p w14:paraId="02403A6A" w14:textId="77777777" w:rsidR="009B150C" w:rsidRPr="001F4BDE" w:rsidRDefault="001B53B5">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pPr>
        <w:spacing w:line="300" w:lineRule="exact"/>
        <w:ind w:left="709" w:hanging="709"/>
        <w:rPr>
          <w:rFonts w:ascii="Verdana" w:hAnsi="Verdana" w:cs="Tahoma"/>
          <w:bCs/>
          <w:sz w:val="20"/>
          <w:lang w:val="pt-BR"/>
        </w:rPr>
      </w:pPr>
    </w:p>
    <w:p w14:paraId="2A4B1C31" w14:textId="010D0C64" w:rsidR="004225B5" w:rsidRPr="001F4BDE" w:rsidRDefault="009B150C" w:rsidP="00A93088">
      <w:pPr>
        <w:pStyle w:val="SCBFTtulo1"/>
        <w:keepNext w:val="0"/>
        <w:keepLines w:val="0"/>
        <w:widowControl w:val="0"/>
        <w:tabs>
          <w:tab w:val="clear" w:pos="2366"/>
        </w:tabs>
        <w:spacing w:line="300" w:lineRule="exact"/>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A93088">
      <w:pPr>
        <w:pStyle w:val="SCBFTtulo1"/>
        <w:keepNext w:val="0"/>
        <w:keepLines w:val="0"/>
        <w:widowControl w:val="0"/>
        <w:tabs>
          <w:tab w:val="clear" w:pos="2366"/>
        </w:tabs>
        <w:spacing w:line="300" w:lineRule="exact"/>
        <w:jc w:val="both"/>
        <w:rPr>
          <w:rFonts w:ascii="Verdana" w:hAnsi="Verdana"/>
          <w:b w:val="0"/>
          <w:sz w:val="20"/>
          <w:szCs w:val="20"/>
        </w:rPr>
      </w:pPr>
    </w:p>
    <w:p w14:paraId="7841A97A" w14:textId="77777777" w:rsidR="004225B5" w:rsidRPr="001F4BDE" w:rsidRDefault="004225B5" w:rsidP="00A93088">
      <w:pPr>
        <w:pStyle w:val="SCBFTtulo1"/>
        <w:keepNext w:val="0"/>
        <w:keepLines w:val="0"/>
        <w:widowControl w:val="0"/>
        <w:tabs>
          <w:tab w:val="clear" w:pos="2366"/>
        </w:tabs>
        <w:spacing w:line="300" w:lineRule="exact"/>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5.05pt" o:ole="" fillcolor="window">
            <v:imagedata r:id="rId12" o:title=""/>
          </v:shape>
          <o:OLEObject Type="Embed" ProgID="Equation.3" ShapeID="_x0000_i1025" DrawAspect="Content" ObjectID="_1672075501" r:id="rId13"/>
        </w:object>
      </w:r>
      <w:r w:rsidRPr="001F4BDE">
        <w:rPr>
          <w:rFonts w:ascii="Verdana" w:hAnsi="Verdana"/>
          <w:b w:val="0"/>
          <w:sz w:val="20"/>
          <w:szCs w:val="20"/>
          <w:lang w:val="pt-BR"/>
        </w:rPr>
        <w:t>, onde:</w:t>
      </w:r>
    </w:p>
    <w:p w14:paraId="0A0FB4B8" w14:textId="77777777" w:rsidR="004225B5" w:rsidRPr="001F4BDE" w:rsidRDefault="004225B5" w:rsidP="00A93088">
      <w:pPr>
        <w:pStyle w:val="SCBFTtulo1"/>
        <w:keepNext w:val="0"/>
        <w:keepLines w:val="0"/>
        <w:widowControl w:val="0"/>
        <w:tabs>
          <w:tab w:val="clear" w:pos="2366"/>
        </w:tabs>
        <w:spacing w:line="300" w:lineRule="exact"/>
        <w:rPr>
          <w:rFonts w:ascii="Verdana" w:hAnsi="Verdana"/>
          <w:b w:val="0"/>
          <w:sz w:val="20"/>
          <w:szCs w:val="20"/>
          <w:lang w:val="pt-BR"/>
        </w:rPr>
      </w:pPr>
    </w:p>
    <w:p w14:paraId="1794B304" w14:textId="77777777" w:rsidR="004225B5" w:rsidRPr="001F4BDE" w:rsidRDefault="004225B5" w:rsidP="00A93088">
      <w:pPr>
        <w:spacing w:line="300" w:lineRule="exact"/>
        <w:rPr>
          <w:rFonts w:ascii="Verdana" w:hAnsi="Verdana"/>
          <w:sz w:val="20"/>
          <w:lang w:val="pt-BR"/>
        </w:rPr>
      </w:pPr>
      <w:proofErr w:type="spellStart"/>
      <w:r w:rsidRPr="001F4BDE">
        <w:rPr>
          <w:rFonts w:ascii="Verdana" w:hAnsi="Verdana"/>
          <w:sz w:val="20"/>
          <w:lang w:val="pt-BR"/>
        </w:rPr>
        <w:t>VNa</w:t>
      </w:r>
      <w:proofErr w:type="spellEnd"/>
      <w:r w:rsidRPr="001F4BDE">
        <w:rPr>
          <w:rFonts w:ascii="Verdana" w:hAnsi="Verdana"/>
          <w:sz w:val="20"/>
          <w:lang w:val="pt-BR"/>
        </w:rPr>
        <w:t xml:space="preserve"> = Valor Nominal Atualizado, calculado com 8 (oito) casas decimais, sem arredondamento;</w:t>
      </w:r>
    </w:p>
    <w:p w14:paraId="3EA44E76" w14:textId="77777777" w:rsidR="004225B5" w:rsidRPr="001F4BDE" w:rsidRDefault="004225B5" w:rsidP="00A93088">
      <w:pPr>
        <w:spacing w:line="300" w:lineRule="exact"/>
        <w:rPr>
          <w:rFonts w:ascii="Verdana" w:hAnsi="Verdana"/>
          <w:sz w:val="20"/>
          <w:lang w:val="pt-BR"/>
        </w:rPr>
      </w:pPr>
    </w:p>
    <w:p w14:paraId="4062CC93" w14:textId="77777777" w:rsidR="004225B5" w:rsidRPr="001F4BDE" w:rsidRDefault="004225B5" w:rsidP="00A93088">
      <w:pPr>
        <w:pStyle w:val="SCBFTtulo1"/>
        <w:keepNext w:val="0"/>
        <w:keepLines w:val="0"/>
        <w:widowControl w:val="0"/>
        <w:tabs>
          <w:tab w:val="clear" w:pos="2366"/>
        </w:tabs>
        <w:spacing w:line="300" w:lineRule="exact"/>
        <w:jc w:val="both"/>
        <w:rPr>
          <w:rFonts w:ascii="Verdana" w:eastAsia="Times New Roman" w:hAnsi="Verdana"/>
          <w:b w:val="0"/>
          <w:sz w:val="20"/>
          <w:szCs w:val="20"/>
          <w:lang w:val="pt-BR" w:eastAsia="pt-BR"/>
        </w:rPr>
      </w:pPr>
      <w:proofErr w:type="spellStart"/>
      <w:r w:rsidRPr="001F4BDE">
        <w:rPr>
          <w:rFonts w:ascii="Verdana" w:eastAsia="Times New Roman" w:hAnsi="Verdana"/>
          <w:b w:val="0"/>
          <w:sz w:val="20"/>
          <w:szCs w:val="20"/>
          <w:lang w:val="pt-BR" w:eastAsia="pt-BR"/>
        </w:rPr>
        <w:t>VNe</w:t>
      </w:r>
      <w:proofErr w:type="spellEnd"/>
      <w:r w:rsidRPr="001F4BDE">
        <w:rPr>
          <w:rFonts w:ascii="Verdana" w:eastAsia="Times New Roman" w:hAnsi="Verdana"/>
          <w:b w:val="0"/>
          <w:sz w:val="20"/>
          <w:szCs w:val="20"/>
          <w:lang w:val="pt-BR" w:eastAsia="pt-BR"/>
        </w:rPr>
        <w:t xml:space="preserv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A93088">
      <w:pPr>
        <w:pStyle w:val="SCBFTtulo1"/>
        <w:keepNext w:val="0"/>
        <w:keepLines w:val="0"/>
        <w:widowControl w:val="0"/>
        <w:tabs>
          <w:tab w:val="clear" w:pos="2366"/>
        </w:tabs>
        <w:spacing w:line="300" w:lineRule="exact"/>
        <w:jc w:val="both"/>
        <w:rPr>
          <w:rFonts w:ascii="Verdana" w:eastAsia="Times New Roman" w:hAnsi="Verdana"/>
          <w:b w:val="0"/>
          <w:sz w:val="20"/>
          <w:szCs w:val="20"/>
          <w:lang w:val="pt-BR" w:eastAsia="pt-BR"/>
        </w:rPr>
      </w:pPr>
    </w:p>
    <w:p w14:paraId="555BF072" w14:textId="77777777" w:rsidR="004225B5" w:rsidRPr="001F4BDE" w:rsidRDefault="004225B5" w:rsidP="00A93088">
      <w:pPr>
        <w:spacing w:line="300" w:lineRule="exact"/>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A93088">
      <w:pPr>
        <w:spacing w:line="300" w:lineRule="exact"/>
        <w:rPr>
          <w:rFonts w:ascii="Verdana" w:hAnsi="Verdana"/>
          <w:sz w:val="20"/>
          <w:lang w:val="pt-BR"/>
        </w:rPr>
      </w:pPr>
    </w:p>
    <w:p w14:paraId="5DBB5C2B" w14:textId="77777777" w:rsidR="004225B5" w:rsidRPr="001F4BDE" w:rsidRDefault="004225B5" w:rsidP="00A93088">
      <w:pPr>
        <w:spacing w:line="300" w:lineRule="exact"/>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1pt;height:56.95pt" o:ole="" fillcolor="window">
            <v:imagedata r:id="rId14" o:title=""/>
          </v:shape>
          <o:OLEObject Type="Embed" ProgID="Equation.3" ShapeID="_x0000_i1026" DrawAspect="Content" ObjectID="_1672075502" r:id="rId15"/>
        </w:object>
      </w:r>
      <w:r w:rsidRPr="001F4BDE">
        <w:rPr>
          <w:rFonts w:ascii="Verdana" w:hAnsi="Verdana"/>
          <w:sz w:val="20"/>
          <w:lang w:val="pt-BR"/>
        </w:rPr>
        <w:t>, onde:</w:t>
      </w:r>
    </w:p>
    <w:p w14:paraId="77CBCF36" w14:textId="77777777" w:rsidR="004225B5" w:rsidRPr="001F4BDE" w:rsidRDefault="004225B5" w:rsidP="00A93088">
      <w:pPr>
        <w:spacing w:line="300" w:lineRule="exact"/>
        <w:jc w:val="center"/>
        <w:rPr>
          <w:rFonts w:ascii="Verdana" w:hAnsi="Verdana"/>
          <w:sz w:val="20"/>
          <w:lang w:val="pt-BR"/>
        </w:rPr>
      </w:pPr>
    </w:p>
    <w:p w14:paraId="60D9328B" w14:textId="77777777" w:rsidR="004225B5" w:rsidRPr="001F4BDE" w:rsidRDefault="004225B5" w:rsidP="00A93088">
      <w:pPr>
        <w:spacing w:line="300" w:lineRule="exact"/>
        <w:rPr>
          <w:rFonts w:ascii="Verdana" w:hAnsi="Verdana"/>
          <w:sz w:val="20"/>
          <w:lang w:val="pt-BR"/>
        </w:rPr>
      </w:pPr>
      <w:r w:rsidRPr="001F4BDE">
        <w:rPr>
          <w:rFonts w:ascii="Verdana" w:hAnsi="Verdana"/>
          <w:sz w:val="20"/>
          <w:lang w:val="pt-BR"/>
        </w:rPr>
        <w:lastRenderedPageBreak/>
        <w:t>n = número total de números-índices do IPCA considerados na atualização monetária das Debêntures, sendo “n” um número inteiro;</w:t>
      </w:r>
    </w:p>
    <w:p w14:paraId="0774D5F1" w14:textId="77777777" w:rsidR="004225B5" w:rsidRPr="001F4BDE" w:rsidRDefault="004225B5" w:rsidP="00A93088">
      <w:pPr>
        <w:spacing w:line="300" w:lineRule="exact"/>
        <w:rPr>
          <w:rFonts w:ascii="Verdana" w:hAnsi="Verdana"/>
          <w:sz w:val="20"/>
          <w:lang w:val="pt-BR"/>
        </w:rPr>
      </w:pPr>
    </w:p>
    <w:p w14:paraId="2840310E" w14:textId="77777777" w:rsidR="004225B5" w:rsidRPr="001F4BDE" w:rsidRDefault="004225B5" w:rsidP="00A93088">
      <w:pPr>
        <w:spacing w:line="300" w:lineRule="exact"/>
        <w:rPr>
          <w:rFonts w:ascii="Verdana" w:hAnsi="Verdana"/>
          <w:sz w:val="20"/>
          <w:lang w:val="pt-BR"/>
        </w:rPr>
      </w:pP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w:t>
      </w: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A93088">
      <w:pPr>
        <w:spacing w:line="300" w:lineRule="exact"/>
        <w:rPr>
          <w:rFonts w:ascii="Verdana" w:hAnsi="Verdana"/>
          <w:sz w:val="20"/>
          <w:lang w:val="pt-BR"/>
        </w:rPr>
      </w:pPr>
    </w:p>
    <w:p w14:paraId="31D09ECB" w14:textId="77777777" w:rsidR="004225B5" w:rsidRPr="001F4BDE" w:rsidRDefault="004225B5" w:rsidP="00A93088">
      <w:pPr>
        <w:spacing w:line="300" w:lineRule="exact"/>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A93088">
      <w:pPr>
        <w:spacing w:line="300" w:lineRule="exact"/>
        <w:rPr>
          <w:rFonts w:ascii="Verdana" w:hAnsi="Verdana"/>
          <w:sz w:val="20"/>
          <w:lang w:val="pt-BR"/>
        </w:rPr>
      </w:pPr>
    </w:p>
    <w:p w14:paraId="6713079D" w14:textId="77777777" w:rsidR="004225B5" w:rsidRPr="001F4BDE" w:rsidRDefault="004225B5" w:rsidP="00A93088">
      <w:pPr>
        <w:spacing w:line="300" w:lineRule="exact"/>
        <w:rPr>
          <w:rFonts w:ascii="Verdana" w:hAnsi="Verdana"/>
          <w:sz w:val="20"/>
          <w:lang w:val="pt-BR"/>
        </w:rPr>
      </w:pPr>
      <w:proofErr w:type="spellStart"/>
      <w:r w:rsidRPr="001F4BDE">
        <w:rPr>
          <w:rFonts w:ascii="Verdana" w:hAnsi="Verdana"/>
          <w:sz w:val="20"/>
          <w:lang w:val="pt-BR"/>
        </w:rPr>
        <w:t>dup</w:t>
      </w:r>
      <w:proofErr w:type="spellEnd"/>
      <w:r w:rsidRPr="001F4BDE">
        <w:rPr>
          <w:rFonts w:ascii="Verdana" w:hAnsi="Verdana"/>
          <w:sz w:val="20"/>
          <w:lang w:val="pt-BR"/>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1F4BDE">
        <w:rPr>
          <w:rFonts w:ascii="Verdana" w:hAnsi="Verdana"/>
          <w:sz w:val="20"/>
          <w:lang w:val="pt-BR"/>
        </w:rPr>
        <w:t>dup</w:t>
      </w:r>
      <w:proofErr w:type="spellEnd"/>
      <w:r w:rsidRPr="001F4BDE">
        <w:rPr>
          <w:rFonts w:ascii="Verdana" w:hAnsi="Verdana"/>
          <w:sz w:val="20"/>
          <w:lang w:val="pt-BR"/>
        </w:rPr>
        <w:t>” um número inteiro; e</w:t>
      </w:r>
    </w:p>
    <w:p w14:paraId="601803B3" w14:textId="77777777" w:rsidR="004225B5" w:rsidRPr="001F4BDE" w:rsidRDefault="004225B5" w:rsidP="00A93088">
      <w:pPr>
        <w:spacing w:line="300" w:lineRule="exact"/>
        <w:rPr>
          <w:rFonts w:ascii="Verdana" w:hAnsi="Verdana"/>
          <w:sz w:val="20"/>
          <w:lang w:val="pt-BR"/>
        </w:rPr>
      </w:pPr>
    </w:p>
    <w:p w14:paraId="1452D8ED" w14:textId="77777777" w:rsidR="004225B5" w:rsidRPr="001F4BDE" w:rsidRDefault="004225B5" w:rsidP="00A93088">
      <w:pPr>
        <w:spacing w:line="300" w:lineRule="exact"/>
        <w:rPr>
          <w:rFonts w:ascii="Verdana" w:hAnsi="Verdana"/>
          <w:sz w:val="20"/>
          <w:lang w:val="pt-BR"/>
        </w:rPr>
      </w:pPr>
      <w:proofErr w:type="spellStart"/>
      <w:r w:rsidRPr="001F4BDE">
        <w:rPr>
          <w:rFonts w:ascii="Verdana" w:hAnsi="Verdana"/>
          <w:sz w:val="20"/>
          <w:lang w:val="pt-BR"/>
        </w:rPr>
        <w:t>dut</w:t>
      </w:r>
      <w:proofErr w:type="spellEnd"/>
      <w:r w:rsidRPr="001F4BDE">
        <w:rPr>
          <w:rFonts w:ascii="Verdana" w:hAnsi="Verdana"/>
          <w:sz w:val="20"/>
          <w:lang w:val="pt-BR"/>
        </w:rPr>
        <w:t xml:space="preserve"> = número de Dias Úteis entre a data de aniversário imediatamente anterior e a data de aniversário imediatamente subsequente, sendo “</w:t>
      </w:r>
      <w:proofErr w:type="spellStart"/>
      <w:r w:rsidRPr="001F4BDE">
        <w:rPr>
          <w:rFonts w:ascii="Verdana" w:hAnsi="Verdana"/>
          <w:sz w:val="20"/>
          <w:lang w:val="pt-BR"/>
        </w:rPr>
        <w:t>dut</w:t>
      </w:r>
      <w:proofErr w:type="spellEnd"/>
      <w:r w:rsidRPr="001F4BDE">
        <w:rPr>
          <w:rFonts w:ascii="Verdana" w:hAnsi="Verdana"/>
          <w:sz w:val="20"/>
          <w:lang w:val="pt-BR"/>
        </w:rPr>
        <w:t>” um número inteiro.</w:t>
      </w:r>
    </w:p>
    <w:p w14:paraId="76E110EA" w14:textId="77777777" w:rsidR="0045364C" w:rsidRPr="001F4BDE" w:rsidRDefault="0045364C" w:rsidP="00A93088">
      <w:pPr>
        <w:spacing w:line="300" w:lineRule="exact"/>
        <w:rPr>
          <w:rFonts w:ascii="Verdana" w:hAnsi="Verdana"/>
          <w:sz w:val="20"/>
          <w:lang w:val="pt-BR"/>
        </w:rPr>
      </w:pPr>
    </w:p>
    <w:p w14:paraId="4958A8FB" w14:textId="4E78444D" w:rsidR="004225B5" w:rsidRPr="001F4BDE" w:rsidRDefault="004225B5" w:rsidP="00A93088">
      <w:pPr>
        <w:spacing w:line="300" w:lineRule="exact"/>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A93088">
      <w:pPr>
        <w:spacing w:line="300" w:lineRule="exact"/>
        <w:rPr>
          <w:rFonts w:ascii="Verdana" w:hAnsi="Verdana"/>
          <w:sz w:val="20"/>
          <w:lang w:val="pt-BR"/>
        </w:rPr>
      </w:pPr>
    </w:p>
    <w:p w14:paraId="5B8E87E9" w14:textId="77777777" w:rsidR="004225B5" w:rsidRPr="001F4BDE" w:rsidRDefault="004225B5" w:rsidP="00A93088">
      <w:pPr>
        <w:spacing w:line="300" w:lineRule="exact"/>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1.35pt;height:46.35pt" o:ole="">
            <v:imagedata r:id="rId16" o:title=""/>
          </v:shape>
          <o:OLEObject Type="Embed" ProgID="Equation.3" ShapeID="_x0000_i1027" DrawAspect="Content" ObjectID="_1672075503" r:id="rId17"/>
        </w:object>
      </w:r>
      <w:r w:rsidRPr="001F4BDE">
        <w:rPr>
          <w:rFonts w:ascii="Verdana" w:hAnsi="Verdana"/>
          <w:sz w:val="20"/>
          <w:lang w:val="pt-BR"/>
        </w:rPr>
        <w:t xml:space="preserve"> </w:t>
      </w:r>
      <w:r w:rsidRPr="001F4BDE">
        <w:rPr>
          <w:rFonts w:ascii="Verdana" w:hAnsi="Verdana"/>
          <w:bCs/>
          <w:iCs/>
          <w:sz w:val="20"/>
          <w:lang w:val="pt-BR"/>
        </w:rPr>
        <w:t xml:space="preserve">são considerados com 8 (oito) casas decimais, sem arredondamento. O </w:t>
      </w:r>
      <w:proofErr w:type="spellStart"/>
      <w:r w:rsidRPr="001F4BDE">
        <w:rPr>
          <w:rFonts w:ascii="Verdana" w:hAnsi="Verdana"/>
          <w:bCs/>
          <w:iCs/>
          <w:sz w:val="20"/>
          <w:lang w:val="pt-BR"/>
        </w:rPr>
        <w:t>produtório</w:t>
      </w:r>
      <w:proofErr w:type="spellEnd"/>
      <w:r w:rsidRPr="001F4BDE">
        <w:rPr>
          <w:rFonts w:ascii="Verdana" w:hAnsi="Verdana"/>
          <w:bCs/>
          <w:iCs/>
          <w:sz w:val="20"/>
          <w:lang w:val="pt-BR"/>
        </w:rPr>
        <w:t xml:space="preserve">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A93088">
      <w:pPr>
        <w:spacing w:line="300" w:lineRule="exact"/>
        <w:rPr>
          <w:rFonts w:ascii="Verdana" w:hAnsi="Verdana"/>
          <w:sz w:val="20"/>
          <w:lang w:val="pt-BR"/>
        </w:rPr>
      </w:pPr>
    </w:p>
    <w:p w14:paraId="6CF5C23C" w14:textId="1F91BCE4" w:rsidR="004225B5" w:rsidRPr="001F4BDE" w:rsidRDefault="004225B5" w:rsidP="00A93088">
      <w:pPr>
        <w:spacing w:line="300" w:lineRule="exact"/>
        <w:rPr>
          <w:rFonts w:ascii="Verdana" w:hAnsi="Verdana"/>
          <w:sz w:val="20"/>
          <w:lang w:val="pt-BR"/>
        </w:rPr>
      </w:pPr>
      <w:r w:rsidRPr="001F4BDE">
        <w:rPr>
          <w:rFonts w:ascii="Verdana" w:hAnsi="Verdana"/>
          <w:sz w:val="20"/>
          <w:lang w:val="pt-BR"/>
        </w:rPr>
        <w:t>Considera-se data de aniversário todo dia 15 (quinze) de cada mês.</w:t>
      </w:r>
    </w:p>
    <w:p w14:paraId="2B297454" w14:textId="77777777" w:rsidR="004225B5" w:rsidRPr="001F4BDE" w:rsidRDefault="004225B5" w:rsidP="00A93088">
      <w:pPr>
        <w:spacing w:line="300" w:lineRule="exact"/>
        <w:rPr>
          <w:rFonts w:ascii="Verdana" w:hAnsi="Verdana"/>
          <w:sz w:val="20"/>
          <w:lang w:val="pt-BR"/>
        </w:rPr>
      </w:pPr>
    </w:p>
    <w:p w14:paraId="70609028" w14:textId="77777777" w:rsidR="004225B5" w:rsidRPr="001F4BDE" w:rsidRDefault="004225B5" w:rsidP="00A93088">
      <w:pPr>
        <w:spacing w:line="300" w:lineRule="exact"/>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A93088">
      <w:pPr>
        <w:spacing w:line="300" w:lineRule="exact"/>
        <w:rPr>
          <w:rFonts w:ascii="Verdana" w:hAnsi="Verdana"/>
          <w:sz w:val="20"/>
          <w:lang w:val="pt-BR"/>
        </w:rPr>
      </w:pPr>
    </w:p>
    <w:p w14:paraId="36AE0D99" w14:textId="77777777" w:rsidR="004225B5" w:rsidRPr="001F4BDE" w:rsidRDefault="004225B5" w:rsidP="00A93088">
      <w:pPr>
        <w:spacing w:line="300" w:lineRule="exact"/>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A93088">
      <w:pPr>
        <w:spacing w:line="300" w:lineRule="exact"/>
        <w:rPr>
          <w:rFonts w:ascii="Verdana" w:hAnsi="Verdana"/>
          <w:sz w:val="20"/>
          <w:lang w:val="pt-BR"/>
        </w:rPr>
      </w:pPr>
    </w:p>
    <w:p w14:paraId="651BC11B" w14:textId="77777777" w:rsidR="009B150C" w:rsidRPr="001F4BDE" w:rsidRDefault="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pPr>
        <w:spacing w:line="300" w:lineRule="exact"/>
        <w:rPr>
          <w:rFonts w:ascii="Verdana" w:hAnsi="Verdana" w:cs="Tahoma"/>
          <w:sz w:val="20"/>
          <w:lang w:val="pt-BR"/>
        </w:rPr>
      </w:pPr>
    </w:p>
    <w:p w14:paraId="55CA1B38" w14:textId="6F05A1EB" w:rsidR="009B150C" w:rsidRPr="00A579D5" w:rsidRDefault="009B150C">
      <w:pPr>
        <w:spacing w:line="300" w:lineRule="exact"/>
        <w:rPr>
          <w:rFonts w:ascii="Verdana" w:hAnsi="Verdana" w:cs="Tahoma"/>
          <w:sz w:val="20"/>
          <w:lang w:val="pt-BR"/>
        </w:rPr>
      </w:pPr>
      <w:r w:rsidRPr="00FF4C0C">
        <w:rPr>
          <w:rFonts w:ascii="Verdana" w:hAnsi="Verdana" w:cs="Tahoma"/>
          <w:sz w:val="20"/>
          <w:lang w:val="pt-BR"/>
        </w:rPr>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w:t>
      </w:r>
      <w:r w:rsidR="004225B5" w:rsidRPr="00A579D5">
        <w:rPr>
          <w:rFonts w:ascii="Verdana" w:hAnsi="Verdana"/>
          <w:sz w:val="20"/>
          <w:lang w:val="pt-BR"/>
        </w:rPr>
        <w:lastRenderedPageBreak/>
        <w:t xml:space="preserve">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w:t>
      </w:r>
      <w:r w:rsidR="009D3F86">
        <w:rPr>
          <w:rFonts w:ascii="Verdana" w:hAnsi="Verdana"/>
          <w:sz w:val="20"/>
          <w:lang w:val="pt-BR"/>
        </w:rPr>
        <w:t xml:space="preserve"> cotação indicativa da</w:t>
      </w:r>
      <w:r w:rsidR="00A579D5" w:rsidRPr="00A579D5">
        <w:rPr>
          <w:rFonts w:ascii="Verdana" w:hAnsi="Verdana"/>
          <w:sz w:val="20"/>
          <w:lang w:val="pt-BR"/>
        </w:rPr>
        <w:t xml:space="preserve">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8" w:history="1">
        <w:r w:rsidR="00A579D5" w:rsidRPr="00A579D5">
          <w:rPr>
            <w:rStyle w:val="Hyperlink"/>
            <w:rFonts w:ascii="Verdana" w:hAnsi="Verdana"/>
            <w:sz w:val="20"/>
            <w:lang w:val="pt-BR"/>
          </w:rPr>
          <w:t>http://www.anbima.com.br</w:t>
        </w:r>
      </w:hyperlink>
      <w:r w:rsidR="00A579D5" w:rsidRPr="00A579D5">
        <w:rPr>
          <w:rFonts w:ascii="Verdana" w:hAnsi="Verdana"/>
          <w:sz w:val="20"/>
          <w:lang w:val="pt-BR"/>
        </w:rPr>
        <w:t xml:space="preserve">), </w:t>
      </w:r>
      <w:r w:rsidR="009D3F86" w:rsidRPr="00A579D5">
        <w:rPr>
          <w:rFonts w:ascii="Verdana" w:hAnsi="Verdana"/>
          <w:sz w:val="20"/>
          <w:lang w:val="pt-BR"/>
        </w:rPr>
        <w:t xml:space="preserve">sendo </w:t>
      </w:r>
      <w:r w:rsidR="009D3F86">
        <w:rPr>
          <w:rFonts w:ascii="Verdana" w:hAnsi="Verdana"/>
          <w:sz w:val="20"/>
          <w:lang w:val="pt-BR"/>
        </w:rPr>
        <w:t>o valor apurad</w:t>
      </w:r>
      <w:r w:rsidR="0033154A">
        <w:rPr>
          <w:rFonts w:ascii="Verdana" w:hAnsi="Verdana"/>
          <w:sz w:val="20"/>
          <w:lang w:val="pt-BR"/>
        </w:rPr>
        <w:t>o</w:t>
      </w:r>
      <w:r w:rsidR="009D3F86">
        <w:rPr>
          <w:rFonts w:ascii="Verdana" w:hAnsi="Verdana"/>
          <w:sz w:val="20"/>
          <w:lang w:val="pt-BR"/>
        </w:rPr>
        <w:t xml:space="preserve"> no fechamento do Dia Útil imediatamente</w:t>
      </w:r>
      <w:r w:rsidR="00703100">
        <w:rPr>
          <w:rFonts w:ascii="Verdana" w:hAnsi="Verdana"/>
          <w:sz w:val="20"/>
          <w:lang w:val="pt-BR"/>
        </w:rPr>
        <w:t xml:space="preserv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w:t>
      </w:r>
      <w:r w:rsidR="00DD2CEF" w:rsidRPr="003970F9">
        <w:rPr>
          <w:rFonts w:ascii="Verdana" w:hAnsi="Verdana"/>
          <w:sz w:val="20"/>
          <w:lang w:val="pt-BR"/>
        </w:rPr>
        <w:t>até 4,</w:t>
      </w:r>
      <w:r w:rsidR="0033154A">
        <w:rPr>
          <w:rFonts w:ascii="Verdana" w:hAnsi="Verdana"/>
          <w:sz w:val="20"/>
          <w:lang w:val="pt-BR"/>
        </w:rPr>
        <w:t>00</w:t>
      </w:r>
      <w:r w:rsidR="00DD2CEF" w:rsidRPr="003970F9">
        <w:rPr>
          <w:rFonts w:ascii="Verdana" w:hAnsi="Verdana"/>
          <w:sz w:val="20"/>
          <w:lang w:val="pt-BR"/>
        </w:rPr>
        <w:t>%</w:t>
      </w:r>
      <w:r w:rsidR="00DD2CEF">
        <w:rPr>
          <w:rFonts w:ascii="Verdana" w:hAnsi="Verdana"/>
          <w:sz w:val="20"/>
          <w:lang w:val="pt-BR"/>
        </w:rPr>
        <w:t xml:space="preserve"> </w:t>
      </w:r>
      <w:r w:rsidR="00DD2CEF" w:rsidRPr="003970F9">
        <w:rPr>
          <w:rFonts w:ascii="Verdana" w:hAnsi="Verdana"/>
          <w:sz w:val="20"/>
          <w:lang w:val="pt-BR"/>
        </w:rPr>
        <w:t>a.a. ou (</w:t>
      </w:r>
      <w:proofErr w:type="spellStart"/>
      <w:r w:rsidR="00DD2CEF" w:rsidRPr="003970F9">
        <w:rPr>
          <w:rFonts w:ascii="Verdana" w:hAnsi="Verdana"/>
          <w:sz w:val="20"/>
          <w:lang w:val="pt-BR"/>
        </w:rPr>
        <w:t>ii</w:t>
      </w:r>
      <w:proofErr w:type="spellEnd"/>
      <w:r w:rsidR="00DD2CEF" w:rsidRPr="003970F9">
        <w:rPr>
          <w:rFonts w:ascii="Verdana" w:hAnsi="Verdana"/>
          <w:sz w:val="20"/>
          <w:lang w:val="pt-BR"/>
        </w:rPr>
        <w:t xml:space="preserve">) </w:t>
      </w:r>
      <w:r w:rsidR="0033154A">
        <w:rPr>
          <w:rFonts w:ascii="Verdana" w:hAnsi="Verdana"/>
          <w:sz w:val="20"/>
          <w:lang w:val="pt-BR"/>
        </w:rPr>
        <w:t>6</w:t>
      </w:r>
      <w:r w:rsidR="00DD2CEF" w:rsidRPr="003970F9">
        <w:rPr>
          <w:rFonts w:ascii="Verdana" w:hAnsi="Verdana"/>
          <w:sz w:val="20"/>
          <w:lang w:val="pt-BR"/>
        </w:rPr>
        <w:t>,</w:t>
      </w:r>
      <w:r w:rsidR="0033154A">
        <w:rPr>
          <w:rFonts w:ascii="Verdana" w:hAnsi="Verdana"/>
          <w:sz w:val="20"/>
          <w:lang w:val="pt-BR"/>
        </w:rPr>
        <w:t>80</w:t>
      </w:r>
      <w:r w:rsidR="00DD2CEF" w:rsidRPr="003970F9">
        <w:rPr>
          <w:rFonts w:ascii="Verdana" w:hAnsi="Verdana"/>
          <w:sz w:val="20"/>
          <w:lang w:val="pt-BR"/>
        </w:rPr>
        <w:t>%</w:t>
      </w:r>
      <w:r w:rsidR="00DD2CEF">
        <w:rPr>
          <w:rFonts w:ascii="Verdana" w:hAnsi="Verdana"/>
          <w:sz w:val="20"/>
          <w:lang w:val="pt-BR"/>
        </w:rPr>
        <w:t xml:space="preserve"> </w:t>
      </w:r>
      <w:r w:rsidR="00DD2CEF" w:rsidRPr="003970F9">
        <w:rPr>
          <w:rFonts w:ascii="Verdana" w:hAnsi="Verdana"/>
          <w:sz w:val="20"/>
          <w:lang w:val="pt-BR"/>
        </w:rPr>
        <w:t>a.a.</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004225B5" w:rsidRPr="00A579D5">
        <w:rPr>
          <w:rFonts w:ascii="Verdana" w:hAnsi="Verdana"/>
          <w:sz w:val="20"/>
          <w:lang w:val="pt-BR"/>
        </w:rPr>
        <w:t xml:space="preserve"> </w:t>
      </w:r>
      <w:r w:rsidR="00B86651">
        <w:rPr>
          <w:rFonts w:ascii="Verdana" w:hAnsi="Verdana"/>
          <w:sz w:val="20"/>
          <w:lang w:val="pt-BR"/>
        </w:rPr>
        <w:t xml:space="preserve">(conforme definido abaixo) </w:t>
      </w:r>
      <w:r w:rsidR="004225B5" w:rsidRPr="00A579D5">
        <w:rPr>
          <w:rFonts w:ascii="Verdana" w:hAnsi="Verdana"/>
          <w:sz w:val="20"/>
          <w:lang w:val="pt-BR"/>
        </w:rPr>
        <w:t>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w:t>
      </w:r>
      <w:r w:rsidRPr="00A579D5">
        <w:rPr>
          <w:rFonts w:ascii="Verdana" w:hAnsi="Verdana" w:cs="Tahoma"/>
          <w:sz w:val="20"/>
          <w:lang w:val="pt-BR"/>
        </w:rPr>
        <w:t xml:space="preserve">. </w:t>
      </w:r>
    </w:p>
    <w:p w14:paraId="45832011" w14:textId="77777777" w:rsidR="009B150C" w:rsidRPr="00A579D5" w:rsidRDefault="009B150C">
      <w:pPr>
        <w:spacing w:line="300" w:lineRule="exact"/>
        <w:ind w:left="709" w:hanging="709"/>
        <w:rPr>
          <w:rFonts w:ascii="Verdana" w:hAnsi="Verdana" w:cs="Tahoma"/>
          <w:sz w:val="20"/>
          <w:lang w:val="pt-BR"/>
        </w:rPr>
      </w:pPr>
    </w:p>
    <w:p w14:paraId="5271F528" w14:textId="38FF6FDD" w:rsidR="009B150C" w:rsidRPr="00A579D5" w:rsidRDefault="009B150C">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pPr>
        <w:spacing w:line="300" w:lineRule="exact"/>
        <w:ind w:left="709"/>
        <w:rPr>
          <w:rFonts w:ascii="Verdana" w:hAnsi="Verdana"/>
          <w:sz w:val="20"/>
          <w:lang w:val="pt-BR"/>
        </w:rPr>
      </w:pPr>
    </w:p>
    <w:p w14:paraId="64E5289D" w14:textId="798D9A95" w:rsidR="00A544A7" w:rsidRPr="006510A7" w:rsidRDefault="00A544A7" w:rsidP="00A93088">
      <w:pPr>
        <w:spacing w:line="300" w:lineRule="exact"/>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93088">
      <w:pPr>
        <w:spacing w:line="300" w:lineRule="exact"/>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93088">
      <w:pPr>
        <w:spacing w:line="300" w:lineRule="exact"/>
        <w:rPr>
          <w:rFonts w:ascii="Verdana" w:hAnsi="Verdana"/>
          <w:sz w:val="20"/>
          <w:lang w:val="pt-BR"/>
        </w:rPr>
      </w:pPr>
    </w:p>
    <w:p w14:paraId="662DA8C2" w14:textId="77777777" w:rsidR="00A544A7" w:rsidRPr="006510A7" w:rsidRDefault="00A544A7" w:rsidP="00A93088">
      <w:pPr>
        <w:spacing w:line="300" w:lineRule="exact"/>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93088">
      <w:pPr>
        <w:spacing w:line="300" w:lineRule="exact"/>
        <w:rPr>
          <w:rFonts w:ascii="Verdana" w:hAnsi="Verdana"/>
          <w:sz w:val="20"/>
          <w:lang w:val="pt-BR"/>
        </w:rPr>
      </w:pPr>
    </w:p>
    <w:p w14:paraId="7A5EEC08" w14:textId="77777777" w:rsidR="00A544A7" w:rsidRPr="006510A7" w:rsidRDefault="00A544A7" w:rsidP="00A93088">
      <w:pPr>
        <w:spacing w:line="300" w:lineRule="exact"/>
        <w:rPr>
          <w:rFonts w:ascii="Verdana" w:hAnsi="Verdana"/>
          <w:sz w:val="20"/>
          <w:lang w:val="pt-BR"/>
        </w:rPr>
      </w:pPr>
      <w:proofErr w:type="spellStart"/>
      <w:r w:rsidRPr="006510A7">
        <w:rPr>
          <w:rFonts w:ascii="Verdana" w:hAnsi="Verdana"/>
          <w:sz w:val="20"/>
          <w:lang w:val="pt-BR"/>
        </w:rPr>
        <w:t>VNa</w:t>
      </w:r>
      <w:proofErr w:type="spellEnd"/>
      <w:r w:rsidRPr="006510A7">
        <w:rPr>
          <w:rFonts w:ascii="Verdana" w:hAnsi="Verdana"/>
          <w:sz w:val="20"/>
          <w:lang w:val="pt-BR"/>
        </w:rPr>
        <w:t xml:space="preserve"> = Valor Nominal Atualizado, calculado com 8 (oito) casas decimais, sem arredondamento;</w:t>
      </w:r>
    </w:p>
    <w:p w14:paraId="2691F46E" w14:textId="77777777" w:rsidR="00A544A7" w:rsidRPr="006510A7" w:rsidRDefault="00A544A7" w:rsidP="00A93088">
      <w:pPr>
        <w:spacing w:line="300" w:lineRule="exact"/>
        <w:rPr>
          <w:rFonts w:ascii="Verdana" w:hAnsi="Verdana"/>
          <w:sz w:val="20"/>
          <w:lang w:val="pt-BR"/>
        </w:rPr>
      </w:pPr>
    </w:p>
    <w:p w14:paraId="485AF933" w14:textId="7C3105BA" w:rsidR="00A544A7" w:rsidRDefault="00A544A7" w:rsidP="00A93088">
      <w:pPr>
        <w:tabs>
          <w:tab w:val="left" w:pos="540"/>
        </w:tabs>
        <w:spacing w:line="300" w:lineRule="exact"/>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93088">
      <w:pPr>
        <w:tabs>
          <w:tab w:val="left" w:pos="540"/>
        </w:tabs>
        <w:spacing w:line="300" w:lineRule="exact"/>
        <w:rPr>
          <w:rFonts w:ascii="Verdana" w:hAnsi="Verdana"/>
          <w:sz w:val="20"/>
          <w:lang w:val="pt-BR"/>
        </w:rPr>
      </w:pPr>
    </w:p>
    <w:p w14:paraId="62FCE640" w14:textId="1B1A1F9C" w:rsidR="006510A7" w:rsidRPr="006510A7" w:rsidRDefault="006510A7" w:rsidP="00A93088">
      <w:pPr>
        <w:tabs>
          <w:tab w:val="left" w:pos="540"/>
        </w:tabs>
        <w:spacing w:line="300" w:lineRule="exact"/>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93088">
      <w:pPr>
        <w:spacing w:line="300" w:lineRule="exact"/>
        <w:rPr>
          <w:rFonts w:ascii="Verdana" w:hAnsi="Verdana"/>
          <w:sz w:val="20"/>
          <w:lang w:val="pt-BR"/>
        </w:rPr>
      </w:pPr>
    </w:p>
    <w:p w14:paraId="38B0C2FC" w14:textId="74C06486" w:rsidR="00A544A7" w:rsidRPr="006510A7" w:rsidRDefault="00A544A7" w:rsidP="00A93088">
      <w:pPr>
        <w:spacing w:line="300" w:lineRule="exact"/>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93088">
      <w:pPr>
        <w:spacing w:line="300" w:lineRule="exact"/>
        <w:rPr>
          <w:rFonts w:ascii="Verdana" w:hAnsi="Verdana"/>
          <w:sz w:val="20"/>
          <w:lang w:val="pt-BR"/>
        </w:rPr>
      </w:pPr>
    </w:p>
    <w:p w14:paraId="74DEFE06" w14:textId="78C0BAB1" w:rsidR="006510A7" w:rsidRPr="00440C86" w:rsidRDefault="006510A7" w:rsidP="00A93088">
      <w:pPr>
        <w:spacing w:line="300" w:lineRule="exact"/>
        <w:rPr>
          <w:rFonts w:ascii="Verdana" w:hAnsi="Verdana"/>
          <w:sz w:val="20"/>
          <w:lang w:val="pt-BR"/>
        </w:rPr>
      </w:pPr>
      <w:r w:rsidRPr="00440C86">
        <w:rPr>
          <w:rFonts w:ascii="Verdana" w:hAnsi="Verdana"/>
          <w:sz w:val="20"/>
          <w:lang w:val="pt-BR"/>
        </w:rPr>
        <w:t xml:space="preserve">n = </w:t>
      </w:r>
      <w:r w:rsidR="00C3305E" w:rsidRPr="00C3305E">
        <w:rPr>
          <w:rFonts w:ascii="Verdana" w:hAnsi="Verdana"/>
          <w:sz w:val="20"/>
          <w:lang w:val="pt-BR"/>
        </w:rPr>
        <w:t>número de Dias Úteis entr</w:t>
      </w:r>
      <w:r w:rsidR="00274DF6">
        <w:rPr>
          <w:rFonts w:ascii="Verdana" w:hAnsi="Verdana"/>
          <w:sz w:val="20"/>
          <w:lang w:val="pt-BR"/>
        </w:rPr>
        <w:t>e</w:t>
      </w:r>
      <w:r w:rsidR="00C3305E" w:rsidRPr="00C3305E">
        <w:rPr>
          <w:rFonts w:ascii="Verdana" w:hAnsi="Verdana"/>
          <w:sz w:val="20"/>
          <w:lang w:val="pt-BR"/>
        </w:rPr>
        <w:t xml:space="preserve"> a próxima Data de Pagamento de Juros Remuneratórios e a 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A93088">
      <w:pPr>
        <w:spacing w:line="300" w:lineRule="exact"/>
        <w:rPr>
          <w:rFonts w:ascii="Verdana" w:hAnsi="Verdana"/>
          <w:sz w:val="20"/>
          <w:lang w:val="pt-BR"/>
        </w:rPr>
      </w:pPr>
    </w:p>
    <w:p w14:paraId="29C4105C" w14:textId="508EA506" w:rsidR="006510A7" w:rsidRPr="00440C86" w:rsidRDefault="006510A7" w:rsidP="00A93088">
      <w:pPr>
        <w:spacing w:line="300" w:lineRule="exact"/>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número de Dias Úteis entre a última e a próxima Data de Pagamento de Juros Remuneratórios, sendo “DT” um número inteiro</w:t>
      </w:r>
      <w:r w:rsidRPr="00440C86">
        <w:rPr>
          <w:rFonts w:ascii="Verdana" w:hAnsi="Verdana"/>
          <w:sz w:val="20"/>
          <w:lang w:val="pt-BR"/>
        </w:rPr>
        <w:t>.</w:t>
      </w:r>
    </w:p>
    <w:p w14:paraId="46385C86" w14:textId="77777777" w:rsidR="006510A7" w:rsidRPr="00440C86" w:rsidRDefault="006510A7" w:rsidP="00A93088">
      <w:pPr>
        <w:spacing w:line="300" w:lineRule="exact"/>
        <w:rPr>
          <w:rFonts w:ascii="Verdana" w:hAnsi="Verdana"/>
          <w:sz w:val="20"/>
          <w:lang w:val="pt-BR"/>
        </w:rPr>
      </w:pPr>
    </w:p>
    <w:p w14:paraId="3F854694" w14:textId="0B5DB8BD" w:rsidR="00A544A7" w:rsidRPr="006510A7" w:rsidRDefault="006510A7" w:rsidP="00A93088">
      <w:pPr>
        <w:spacing w:line="300" w:lineRule="exact"/>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A93088">
      <w:pPr>
        <w:spacing w:line="300" w:lineRule="exact"/>
        <w:rPr>
          <w:rFonts w:ascii="Verdana" w:hAnsi="Verdana"/>
          <w:sz w:val="20"/>
          <w:lang w:val="pt-BR"/>
        </w:rPr>
      </w:pPr>
    </w:p>
    <w:p w14:paraId="292B021E" w14:textId="5170B98B" w:rsidR="003E7471" w:rsidRPr="001F4BDE" w:rsidRDefault="00A544A7">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como sendo o intervalo de tempo que se inicia na Data d</w:t>
      </w:r>
      <w:r w:rsidR="003F352F">
        <w:rPr>
          <w:rFonts w:ascii="Verdana" w:hAnsi="Verdana"/>
          <w:sz w:val="20"/>
          <w:lang w:val="pt-BR"/>
        </w:rPr>
        <w:t>a Primeira</w:t>
      </w:r>
      <w:r w:rsidR="00C72898" w:rsidRPr="00C72898">
        <w:rPr>
          <w:rFonts w:ascii="Verdana" w:hAnsi="Verdana"/>
          <w:sz w:val="20"/>
          <w:lang w:val="pt-BR"/>
        </w:rPr>
        <w:t xml:space="preserv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pPr>
        <w:spacing w:line="300" w:lineRule="exact"/>
        <w:ind w:left="709"/>
        <w:rPr>
          <w:rFonts w:ascii="Verdana" w:hAnsi="Verdana" w:cs="Tahoma"/>
          <w:sz w:val="20"/>
          <w:lang w:val="pt-BR"/>
        </w:rPr>
      </w:pPr>
    </w:p>
    <w:p w14:paraId="6070AC76" w14:textId="5E61CDD2" w:rsidR="00BE3DF0" w:rsidRPr="00BE3DF0" w:rsidRDefault="009B150C">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pPr>
        <w:widowControl/>
        <w:tabs>
          <w:tab w:val="num" w:pos="709"/>
        </w:tabs>
        <w:adjustRightInd/>
        <w:spacing w:line="300" w:lineRule="exact"/>
        <w:textAlignment w:val="auto"/>
        <w:rPr>
          <w:rFonts w:ascii="Verdana" w:hAnsi="Verdana" w:cs="Tahoma"/>
          <w:color w:val="000000"/>
          <w:sz w:val="20"/>
          <w:lang w:val="pt-BR"/>
        </w:rPr>
      </w:pPr>
    </w:p>
    <w:p w14:paraId="3AAE50BC" w14:textId="7B027AC0" w:rsidR="00BE3DF0" w:rsidRPr="00BE3DF0" w:rsidRDefault="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xml:space="preserve">”),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w:t>
      </w:r>
      <w:r w:rsidRPr="00BE3DF0">
        <w:rPr>
          <w:rFonts w:ascii="Verdana" w:hAnsi="Verdana" w:cs="Tahoma"/>
          <w:bCs/>
          <w:color w:val="000000"/>
          <w:sz w:val="20"/>
          <w:lang w:val="pt-BR"/>
        </w:rPr>
        <w:lastRenderedPageBreak/>
        <w:t>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r w:rsidR="00483707">
        <w:rPr>
          <w:rFonts w:ascii="Verdana" w:hAnsi="Verdana" w:cs="Tahoma"/>
          <w:bCs/>
          <w:color w:val="000000"/>
          <w:sz w:val="20"/>
          <w:lang w:val="pt-BR"/>
        </w:rPr>
        <w:t xml:space="preserve"> </w:t>
      </w:r>
    </w:p>
    <w:p w14:paraId="50F33D3A" w14:textId="77777777" w:rsidR="00BE3DF0" w:rsidRPr="00BE3DF0" w:rsidRDefault="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pPr>
        <w:widowControl/>
        <w:tabs>
          <w:tab w:val="num" w:pos="709"/>
        </w:tabs>
        <w:adjustRightInd/>
        <w:spacing w:line="300" w:lineRule="exact"/>
        <w:textAlignment w:val="auto"/>
        <w:rPr>
          <w:rFonts w:ascii="Verdana" w:hAnsi="Verdana" w:cs="Tahoma"/>
          <w:b/>
          <w:color w:val="000000"/>
          <w:sz w:val="20"/>
          <w:lang w:val="pt-BR"/>
        </w:rPr>
      </w:pPr>
    </w:p>
    <w:p w14:paraId="02A4DB95" w14:textId="6C8ADFBC" w:rsidR="00BE3DF0" w:rsidRPr="00BE3DF0" w:rsidRDefault="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ou a Data de Pagamento da Remuneração imediatamente anterior, o que tiver ocorrido por último, até a data do efetivo pagamento</w:t>
      </w:r>
      <w:r w:rsidR="00EB6B8B">
        <w:rPr>
          <w:rFonts w:ascii="Verdana" w:hAnsi="Verdana" w:cs="Tahoma"/>
          <w:color w:val="000000"/>
          <w:sz w:val="20"/>
          <w:lang w:val="pt-BR"/>
        </w:rPr>
        <w:t xml:space="preserve">, sendo certo que o resgate previsto nesta Cláusula 4.10.4.3 deverá observar os termos previstos </w:t>
      </w:r>
      <w:r w:rsidR="00EB6B8B">
        <w:rPr>
          <w:rFonts w:ascii="Verdana" w:hAnsi="Verdana" w:cs="Tahoma"/>
          <w:sz w:val="20"/>
          <w:lang w:val="pt-BR"/>
        </w:rPr>
        <w:t>n</w:t>
      </w:r>
      <w:r w:rsidR="00EB6B8B" w:rsidRPr="001F4BDE">
        <w:rPr>
          <w:rFonts w:ascii="Verdana" w:hAnsi="Verdana" w:cs="Tahoma"/>
          <w:sz w:val="20"/>
          <w:lang w:val="pt-BR"/>
        </w:rPr>
        <w:t>a Lei 12.431</w:t>
      </w:r>
      <w:r w:rsidR="00EB6B8B">
        <w:rPr>
          <w:rFonts w:ascii="Verdana" w:hAnsi="Verdana" w:cs="Tahoma"/>
          <w:sz w:val="20"/>
          <w:lang w:val="pt-BR"/>
        </w:rPr>
        <w:t xml:space="preserve"> e na </w:t>
      </w:r>
      <w:r w:rsidR="00EB6B8B" w:rsidRPr="004C6C58">
        <w:rPr>
          <w:rFonts w:ascii="Verdana" w:hAnsi="Verdana" w:cs="Tahoma"/>
          <w:iCs/>
          <w:sz w:val="20"/>
          <w:lang w:val="pt-BR"/>
        </w:rPr>
        <w:t>Resolução CMN 4.751 (conforme definido abaixo)</w:t>
      </w:r>
      <w:r w:rsidRPr="00BE3DF0">
        <w:rPr>
          <w:rFonts w:ascii="Verdana" w:hAnsi="Verdana" w:cs="Tahoma"/>
          <w:color w:val="000000"/>
          <w:sz w:val="20"/>
          <w:lang w:val="pt-BR"/>
        </w:rPr>
        <w:t xml:space="preserve">. </w:t>
      </w:r>
      <w:r w:rsidR="00572623" w:rsidRPr="00572623">
        <w:rPr>
          <w:rFonts w:ascii="Verdana" w:hAnsi="Verdana" w:cs="Tahoma"/>
          <w:color w:val="000000"/>
          <w:sz w:val="20"/>
          <w:lang w:val="pt-BR"/>
        </w:rPr>
        <w:t>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w:t>
      </w:r>
      <w:r w:rsidR="00572623">
        <w:rPr>
          <w:rFonts w:ascii="Garamond" w:hAnsi="Garamond"/>
          <w:lang w:val="pt-BR"/>
        </w:rPr>
        <w:t xml:space="preserve"> </w:t>
      </w:r>
      <w:r w:rsidR="00572623">
        <w:rPr>
          <w:rFonts w:ascii="Verdana" w:hAnsi="Verdana" w:cs="Tahoma"/>
          <w:color w:val="000000"/>
          <w:sz w:val="20"/>
          <w:lang w:val="pt-BR"/>
        </w:rPr>
        <w:t>Em qualquer das hipóteses previstas nesta Cláusula 4.10.4.3, p</w:t>
      </w:r>
      <w:r w:rsidR="00572623" w:rsidRPr="00BE3DF0">
        <w:rPr>
          <w:rFonts w:ascii="Verdana" w:hAnsi="Verdana" w:cs="Tahoma"/>
          <w:color w:val="000000"/>
          <w:sz w:val="20"/>
          <w:lang w:val="pt-BR"/>
        </w:rPr>
        <w:t xml:space="preserve">ara </w:t>
      </w:r>
      <w:r w:rsidRPr="00BE3DF0">
        <w:rPr>
          <w:rFonts w:ascii="Verdana" w:hAnsi="Verdana" w:cs="Tahoma"/>
          <w:color w:val="000000"/>
          <w:sz w:val="20"/>
          <w:lang w:val="pt-BR"/>
        </w:rPr>
        <w:t xml:space="preserve">cálculo da Remuneração aplicável às Debêntures a serem resgatadas e, consequentemente, canceladas, </w:t>
      </w:r>
      <w:r w:rsidR="00063179">
        <w:rPr>
          <w:rFonts w:ascii="Verdana" w:hAnsi="Verdana" w:cs="Tahoma"/>
          <w:color w:val="000000"/>
          <w:sz w:val="20"/>
          <w:lang w:val="pt-BR"/>
        </w:rPr>
        <w:t xml:space="preserve">ou </w:t>
      </w:r>
      <w:r w:rsidRPr="00BE3DF0">
        <w:rPr>
          <w:rFonts w:ascii="Verdana" w:hAnsi="Verdana" w:cs="Tahoma"/>
          <w:color w:val="000000"/>
          <w:sz w:val="20"/>
          <w:lang w:val="pt-BR"/>
        </w:rPr>
        <w:t xml:space="preserve">para cada dia do período de ausência do IPCA serão utilizadas as projeções ANBIMA para o IPCA, coletadas junto ao Grupo Consultivo Permanente Macroeconômico da ANBIMA. </w:t>
      </w:r>
    </w:p>
    <w:p w14:paraId="73FA2E2A" w14:textId="77777777" w:rsidR="009B150C" w:rsidRPr="001F4BDE" w:rsidRDefault="009B150C">
      <w:pPr>
        <w:spacing w:line="300" w:lineRule="exact"/>
        <w:rPr>
          <w:rFonts w:ascii="Verdana" w:hAnsi="Verdana" w:cs="Tahoma"/>
          <w:sz w:val="20"/>
          <w:lang w:val="pt-BR"/>
        </w:rPr>
      </w:pPr>
    </w:p>
    <w:p w14:paraId="00CED50C" w14:textId="1A1B763D" w:rsidR="00BF0A4C" w:rsidRDefault="009B150C">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 xml:space="preserve">Ressalvados os pagamentos em decorrência de eventual vencimento antecipado das Debêntures ou resgate antecipado das </w:t>
      </w:r>
      <w:r w:rsidR="00EB1475">
        <w:rPr>
          <w:rFonts w:ascii="Verdana" w:hAnsi="Verdana" w:cs="Tahoma"/>
          <w:sz w:val="20"/>
          <w:lang w:val="pt-BR"/>
        </w:rPr>
        <w:lastRenderedPageBreak/>
        <w:t>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w:t>
      </w:r>
      <w:r w:rsidR="003F352F">
        <w:rPr>
          <w:rFonts w:ascii="Verdana" w:hAnsi="Verdana" w:cs="Tahoma"/>
          <w:sz w:val="20"/>
          <w:lang w:val="pt-BR"/>
        </w:rPr>
        <w:t>a Primeira</w:t>
      </w:r>
      <w:r w:rsidR="00BF0A4C" w:rsidRPr="00BF0A4C">
        <w:rPr>
          <w:rFonts w:ascii="Verdana" w:hAnsi="Verdana" w:cs="Tahoma"/>
          <w:sz w:val="20"/>
          <w:lang w:val="pt-BR"/>
        </w:rPr>
        <w:t xml:space="preserv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w:t>
      </w:r>
      <w:proofErr w:type="spellStart"/>
      <w:r w:rsidR="00BF0A4C" w:rsidRPr="00BF0A4C">
        <w:rPr>
          <w:rFonts w:ascii="Verdana" w:hAnsi="Verdana" w:cs="Tahoma"/>
          <w:sz w:val="20"/>
          <w:lang w:val="pt-BR"/>
        </w:rPr>
        <w:t>ii</w:t>
      </w:r>
      <w:proofErr w:type="spellEnd"/>
      <w:r w:rsidR="00BF0A4C" w:rsidRPr="00BF0A4C">
        <w:rPr>
          <w:rFonts w:ascii="Verdana" w:hAnsi="Verdana" w:cs="Tahoma"/>
          <w:sz w:val="20"/>
          <w:lang w:val="pt-BR"/>
        </w:rPr>
        <w:t xml:space="preserve">)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w:t>
      </w:r>
      <w:proofErr w:type="spellStart"/>
      <w:r w:rsidR="00BF0A4C" w:rsidRPr="00BF0A4C">
        <w:rPr>
          <w:rFonts w:ascii="Verdana" w:hAnsi="Verdana" w:cs="Tahoma"/>
          <w:sz w:val="20"/>
          <w:lang w:val="pt-BR"/>
        </w:rPr>
        <w:t>iii</w:t>
      </w:r>
      <w:proofErr w:type="spellEnd"/>
      <w:r w:rsidR="00BF0A4C" w:rsidRPr="00BF0A4C">
        <w:rPr>
          <w:rFonts w:ascii="Verdana" w:hAnsi="Verdana" w:cs="Tahoma"/>
          <w:sz w:val="20"/>
          <w:lang w:val="pt-BR"/>
        </w:rPr>
        <w:t>)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r w:rsidR="00151986">
        <w:rPr>
          <w:rFonts w:ascii="Verdana" w:hAnsi="Verdana" w:cs="Tahoma"/>
          <w:sz w:val="20"/>
          <w:lang w:val="pt-BR"/>
        </w:rPr>
        <w:t>, conforme tabela abaixo:</w:t>
      </w:r>
    </w:p>
    <w:p w14:paraId="2A93D448" w14:textId="0443AAFF" w:rsidR="00151986" w:rsidRDefault="00151986">
      <w:pPr>
        <w:spacing w:line="300" w:lineRule="exact"/>
        <w:rPr>
          <w:rFonts w:ascii="Verdana" w:hAnsi="Verdana" w:cs="Tahoma"/>
          <w:sz w:val="20"/>
          <w:lang w:val="pt-BR"/>
        </w:rPr>
      </w:pPr>
    </w:p>
    <w:tbl>
      <w:tblPr>
        <w:tblStyle w:val="TabeladeLista4"/>
        <w:tblW w:w="7101" w:type="dxa"/>
        <w:jc w:val="center"/>
        <w:tblLook w:val="04A0" w:firstRow="1" w:lastRow="0" w:firstColumn="1" w:lastColumn="0" w:noHBand="0" w:noVBand="1"/>
      </w:tblPr>
      <w:tblGrid>
        <w:gridCol w:w="3256"/>
        <w:gridCol w:w="3845"/>
      </w:tblGrid>
      <w:tr w:rsidR="00151986" w:rsidRPr="003F352F" w14:paraId="48A9DB52" w14:textId="77777777" w:rsidTr="00EA2875">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tcBorders>
            <w:shd w:val="clear" w:color="auto" w:fill="auto"/>
            <w:vAlign w:val="center"/>
            <w:hideMark/>
          </w:tcPr>
          <w:p w14:paraId="55D3B2F3" w14:textId="118E7267" w:rsidR="00151986" w:rsidRPr="001F4BDE" w:rsidRDefault="0015198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 xml:space="preserve">Data </w:t>
            </w:r>
            <w:r>
              <w:rPr>
                <w:rFonts w:ascii="Verdana" w:hAnsi="Verdana" w:cs="Calibri"/>
                <w:color w:val="000000"/>
                <w:sz w:val="20"/>
                <w:lang w:val="pt-BR" w:eastAsia="pt-BR"/>
              </w:rPr>
              <w:t>de Incorporação</w:t>
            </w:r>
          </w:p>
        </w:tc>
        <w:tc>
          <w:tcPr>
            <w:tcW w:w="3845" w:type="dxa"/>
            <w:tcBorders>
              <w:top w:val="single" w:sz="4" w:space="0" w:color="auto"/>
              <w:right w:val="single" w:sz="4" w:space="0" w:color="auto"/>
            </w:tcBorders>
            <w:shd w:val="clear" w:color="auto" w:fill="auto"/>
            <w:vAlign w:val="center"/>
            <w:hideMark/>
          </w:tcPr>
          <w:p w14:paraId="3584F4A3" w14:textId="413ACA0B" w:rsidR="00151986" w:rsidRPr="00151986" w:rsidRDefault="00151986">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0"/>
                <w:lang w:val="pt-BR" w:eastAsia="pt-BR"/>
              </w:rPr>
            </w:pPr>
            <w:r w:rsidRPr="00151986">
              <w:rPr>
                <w:rFonts w:ascii="Verdana" w:hAnsi="Verdana" w:cs="Calibri"/>
                <w:b w:val="0"/>
                <w:bCs w:val="0"/>
                <w:color w:val="000000"/>
                <w:sz w:val="20"/>
                <w:lang w:val="pt-BR" w:eastAsia="pt-BR"/>
              </w:rPr>
              <w:t>15 de junho de 2023</w:t>
            </w:r>
          </w:p>
        </w:tc>
      </w:tr>
      <w:tr w:rsidR="00151986" w:rsidRPr="003F352F" w14:paraId="13C7FE8E" w14:textId="77777777" w:rsidTr="00EA2875">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3256" w:type="dxa"/>
            <w:vMerge w:val="restart"/>
            <w:tcBorders>
              <w:left w:val="single" w:sz="4" w:space="0" w:color="auto"/>
            </w:tcBorders>
            <w:shd w:val="clear" w:color="auto" w:fill="auto"/>
            <w:vAlign w:val="center"/>
          </w:tcPr>
          <w:p w14:paraId="3E427CA7" w14:textId="06C389CA" w:rsidR="00151986" w:rsidRPr="001F4BDE" w:rsidRDefault="00151986">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Datas de Pagamento dos Juros Remuneratórios</w:t>
            </w:r>
          </w:p>
        </w:tc>
        <w:tc>
          <w:tcPr>
            <w:tcW w:w="3845" w:type="dxa"/>
            <w:tcBorders>
              <w:right w:val="single" w:sz="4" w:space="0" w:color="auto"/>
            </w:tcBorders>
            <w:shd w:val="clear" w:color="auto" w:fill="D0CECE" w:themeFill="background2" w:themeFillShade="E6"/>
          </w:tcPr>
          <w:p w14:paraId="17B4F281" w14:textId="4DE901F3"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r>
      <w:tr w:rsidR="00151986" w:rsidRPr="003F352F" w14:paraId="1855B53A"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F2B6040"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4E186133" w14:textId="7EFCB0B3"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r>
      <w:tr w:rsidR="00151986" w:rsidRPr="003F352F" w14:paraId="1243A3D0"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B16216D"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B0D24A6" w14:textId="3F13B2AC"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r>
      <w:tr w:rsidR="00151986" w:rsidRPr="003F352F" w14:paraId="079F27C3"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7F01C2F"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17604B3" w14:textId="71BA3CD5"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r>
      <w:tr w:rsidR="00151986" w:rsidRPr="003F352F" w14:paraId="7C5D22AA"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FC52A6B"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49F94F1F" w14:textId="10BCBB1B"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r>
      <w:tr w:rsidR="00151986" w:rsidRPr="003F352F" w14:paraId="6F28FC56"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C07BBC3"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FBADFCF" w14:textId="3362BAE0"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r>
      <w:tr w:rsidR="00151986" w:rsidRPr="003F352F" w14:paraId="1B01209F"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2655E10"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55D6582A" w14:textId="6DA7E276"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r>
      <w:tr w:rsidR="00151986" w:rsidRPr="003F352F" w14:paraId="7E8C0E9D"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54D33AE"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4DC44B5D" w14:textId="5CA7C6D2"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r>
      <w:tr w:rsidR="00151986" w:rsidRPr="003F352F" w14:paraId="596536B0"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5E19A973"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198689E8" w14:textId="2B834D2B"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r>
      <w:tr w:rsidR="00151986" w:rsidRPr="003F352F" w14:paraId="4D5F9AF7"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AEFDAA0"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7EA2FA0C" w14:textId="67342D28"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r>
      <w:tr w:rsidR="00151986" w:rsidRPr="003F352F" w14:paraId="4D933492"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67C8D244"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1E37610F" w14:textId="57B53CC2"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r>
      <w:tr w:rsidR="00151986" w:rsidRPr="003F352F" w14:paraId="4050BFCD"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354A0C1"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00A7CC2E" w14:textId="5EE8C786"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r>
      <w:tr w:rsidR="00151986" w:rsidRPr="003F352F" w14:paraId="69029C41"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4DAF310"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EAB9F15" w14:textId="233B52D9"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r>
      <w:tr w:rsidR="00151986" w:rsidRPr="003F352F" w14:paraId="62090088"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4314939"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11D2E0DC" w14:textId="35E60947"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r>
      <w:tr w:rsidR="00151986" w:rsidRPr="003F352F" w14:paraId="201AB732"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0E664C7B"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590D3D1" w14:textId="54FEB658"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r>
      <w:tr w:rsidR="00151986" w:rsidRPr="003F352F" w14:paraId="15352ED0"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BF2AA78"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7828500" w14:textId="4AA627BC"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r>
      <w:tr w:rsidR="00151986" w:rsidRPr="003F352F" w14:paraId="5BB0A48B"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bottom w:val="single" w:sz="4" w:space="0" w:color="auto"/>
            </w:tcBorders>
            <w:shd w:val="clear" w:color="auto" w:fill="auto"/>
            <w:vAlign w:val="center"/>
          </w:tcPr>
          <w:p w14:paraId="3451A4ED"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bottom w:val="single" w:sz="4" w:space="0" w:color="auto"/>
              <w:right w:val="single" w:sz="4" w:space="0" w:color="auto"/>
            </w:tcBorders>
            <w:shd w:val="clear" w:color="auto" w:fill="D0CECE" w:themeFill="background2" w:themeFillShade="E6"/>
          </w:tcPr>
          <w:p w14:paraId="3B30D6E3" w14:textId="634F2200"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Data de Vencimento</w:t>
            </w:r>
          </w:p>
        </w:tc>
      </w:tr>
    </w:tbl>
    <w:p w14:paraId="631A0406" w14:textId="77777777" w:rsidR="009B150C" w:rsidRPr="001F4BDE" w:rsidRDefault="009B150C">
      <w:pPr>
        <w:spacing w:line="300" w:lineRule="exact"/>
        <w:rPr>
          <w:rFonts w:ascii="Verdana" w:hAnsi="Verdana" w:cs="Tahoma"/>
          <w:sz w:val="20"/>
          <w:lang w:val="pt-BR"/>
        </w:rPr>
      </w:pPr>
    </w:p>
    <w:p w14:paraId="78194B9E" w14:textId="77777777" w:rsidR="009B150C" w:rsidRPr="001F4BDE" w:rsidRDefault="009B150C">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pPr>
        <w:tabs>
          <w:tab w:val="left" w:pos="1418"/>
        </w:tabs>
        <w:spacing w:line="300" w:lineRule="exact"/>
        <w:rPr>
          <w:rFonts w:ascii="Verdana" w:hAnsi="Verdana" w:cs="Tahoma"/>
          <w:sz w:val="20"/>
          <w:lang w:val="pt-BR"/>
        </w:rPr>
      </w:pPr>
    </w:p>
    <w:p w14:paraId="622814C6"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pPr>
        <w:spacing w:line="300" w:lineRule="exact"/>
        <w:rPr>
          <w:rFonts w:ascii="Verdana" w:hAnsi="Verdana" w:cs="Tahoma"/>
          <w:sz w:val="20"/>
          <w:lang w:val="pt-BR"/>
        </w:rPr>
      </w:pPr>
    </w:p>
    <w:p w14:paraId="5F9BC4F5" w14:textId="1A73DCEF" w:rsidR="00E63130" w:rsidRPr="00435F6C" w:rsidRDefault="009B150C">
      <w:pPr>
        <w:spacing w:line="300" w:lineRule="exact"/>
        <w:rPr>
          <w:rFonts w:ascii="Verdana" w:hAnsi="Verdana" w:cs="Tahoma"/>
          <w:i/>
          <w:sz w:val="20"/>
          <w:lang w:val="pt-BR"/>
        </w:rPr>
      </w:pPr>
      <w:bookmarkStart w:id="18" w:name="_DV_M234"/>
      <w:bookmarkStart w:id="19" w:name="_DV_M235"/>
      <w:bookmarkEnd w:id="18"/>
      <w:bookmarkEnd w:id="19"/>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B61073">
        <w:rPr>
          <w:rFonts w:ascii="Verdana" w:hAnsi="Verdana" w:cs="Tahoma"/>
          <w:i/>
          <w:sz w:val="20"/>
          <w:lang w:val="pt-BR"/>
        </w:rPr>
        <w:t xml:space="preserve"> Total</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w:t>
      </w:r>
      <w:r w:rsidR="00834F88" w:rsidRPr="00435F6C">
        <w:rPr>
          <w:rFonts w:ascii="Verdana" w:hAnsi="Verdana" w:cs="Tahoma"/>
          <w:i/>
          <w:sz w:val="20"/>
          <w:lang w:val="pt-BR"/>
        </w:rPr>
        <w:lastRenderedPageBreak/>
        <w:t>de Resgate Antecipado</w:t>
      </w:r>
      <w:r w:rsidRPr="00435F6C">
        <w:rPr>
          <w:rFonts w:ascii="Verdana" w:hAnsi="Verdana" w:cs="Tahoma"/>
          <w:i/>
          <w:sz w:val="20"/>
          <w:lang w:val="pt-BR"/>
        </w:rPr>
        <w:t xml:space="preserve">. </w:t>
      </w:r>
    </w:p>
    <w:p w14:paraId="75DFDDDE" w14:textId="77777777" w:rsidR="00E63130" w:rsidRPr="00435F6C" w:rsidRDefault="00E63130">
      <w:pPr>
        <w:spacing w:line="300" w:lineRule="exact"/>
        <w:rPr>
          <w:rFonts w:ascii="Verdana" w:hAnsi="Verdana" w:cs="Tahoma"/>
          <w:i/>
          <w:sz w:val="20"/>
          <w:lang w:val="pt-BR"/>
        </w:rPr>
      </w:pPr>
    </w:p>
    <w:p w14:paraId="20ED778C" w14:textId="41C24E68" w:rsidR="009865F0" w:rsidRPr="005174B0" w:rsidRDefault="00E6313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00B61073">
        <w:rPr>
          <w:rFonts w:ascii="Verdana" w:hAnsi="Verdana" w:cs="Tahoma"/>
          <w:i/>
          <w:iCs/>
          <w:color w:val="000000"/>
          <w:sz w:val="20"/>
          <w:lang w:val="pt-BR"/>
        </w:rPr>
        <w:t xml:space="preserve"> Total</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w:t>
      </w:r>
      <w:r w:rsidR="0033154A">
        <w:rPr>
          <w:rFonts w:ascii="Verdana" w:hAnsi="Verdana" w:cs="Tahoma"/>
          <w:iCs/>
          <w:sz w:val="20"/>
          <w:lang w:val="pt-BR"/>
        </w:rPr>
        <w:t>o</w:t>
      </w:r>
      <w:r w:rsidR="00B340F4" w:rsidRPr="00435F6C">
        <w:rPr>
          <w:rFonts w:ascii="Verdana" w:hAnsi="Verdana" w:cs="Tahoma"/>
          <w:iCs/>
          <w:sz w:val="20"/>
          <w:lang w:val="pt-BR"/>
        </w:rPr>
        <w:t xml:space="preserve">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4A440F">
        <w:rPr>
          <w:rFonts w:ascii="Verdana" w:hAnsi="Verdana" w:cs="Tahoma"/>
          <w:color w:val="000000"/>
          <w:sz w:val="20"/>
          <w:lang w:val="pt-BR"/>
        </w:rPr>
        <w:t>15 de janeiro de 2025</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B61073">
        <w:rPr>
          <w:rFonts w:ascii="Verdana" w:hAnsi="Verdana" w:cs="Tahoma"/>
          <w:color w:val="000000"/>
          <w:sz w:val="20"/>
          <w:u w:val="single"/>
          <w:lang w:val="pt-BR"/>
        </w:rPr>
        <w:t xml:space="preserve"> Total</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pPr>
        <w:spacing w:line="300" w:lineRule="exact"/>
        <w:rPr>
          <w:rFonts w:ascii="Verdana" w:hAnsi="Verdana" w:cs="Tahoma"/>
          <w:color w:val="000000"/>
          <w:sz w:val="20"/>
          <w:lang w:val="pt-BR"/>
        </w:rPr>
      </w:pPr>
    </w:p>
    <w:p w14:paraId="77E774ED" w14:textId="34FCBCD3" w:rsidR="001F729A" w:rsidRPr="00435F6C" w:rsidRDefault="00181FA9" w:rsidP="00A93088">
      <w:pPr>
        <w:pStyle w:val="SCBFTtulo1"/>
        <w:keepNext w:val="0"/>
        <w:keepLines w:val="0"/>
        <w:widowControl w:val="0"/>
        <w:tabs>
          <w:tab w:val="clear" w:pos="2366"/>
        </w:tabs>
        <w:spacing w:line="300" w:lineRule="exact"/>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w:t>
      </w:r>
      <w:r w:rsidR="00B61073">
        <w:rPr>
          <w:rFonts w:ascii="Verdana" w:hAnsi="Verdana"/>
          <w:b w:val="0"/>
          <w:bCs/>
          <w:sz w:val="20"/>
          <w:szCs w:val="20"/>
          <w:lang w:val="pt-BR"/>
        </w:rPr>
        <w:t xml:space="preserve"> Total</w:t>
      </w:r>
      <w:r w:rsidR="001F729A" w:rsidRPr="00435F6C">
        <w:rPr>
          <w:rFonts w:ascii="Verdana" w:hAnsi="Verdana"/>
          <w:b w:val="0"/>
          <w:bCs/>
          <w:sz w:val="20"/>
          <w:szCs w:val="20"/>
          <w:lang w:val="pt-BR"/>
        </w:rPr>
        <w:t>, será equivalente ao valor indicado no item (i) ou no item (</w:t>
      </w:r>
      <w:proofErr w:type="spellStart"/>
      <w:r w:rsidR="001F729A" w:rsidRPr="00435F6C">
        <w:rPr>
          <w:rFonts w:ascii="Verdana" w:hAnsi="Verdana"/>
          <w:b w:val="0"/>
          <w:bCs/>
          <w:sz w:val="20"/>
          <w:szCs w:val="20"/>
          <w:lang w:val="pt-BR"/>
        </w:rPr>
        <w:t>ii</w:t>
      </w:r>
      <w:proofErr w:type="spellEnd"/>
      <w:r w:rsidR="001F729A" w:rsidRPr="00435F6C">
        <w:rPr>
          <w:rFonts w:ascii="Verdana" w:hAnsi="Verdana"/>
          <w:b w:val="0"/>
          <w:bCs/>
          <w:sz w:val="20"/>
          <w:szCs w:val="20"/>
          <w:lang w:val="pt-BR"/>
        </w:rPr>
        <w:t xml:space="preserve">)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 xml:space="preserve">Valor do Resgate Antecipado </w:t>
      </w:r>
      <w:r w:rsidR="00D0231E" w:rsidRPr="00B61073">
        <w:rPr>
          <w:rFonts w:ascii="Verdana" w:hAnsi="Verdana" w:cs="Tahoma"/>
          <w:b w:val="0"/>
          <w:bCs/>
          <w:color w:val="000000"/>
          <w:sz w:val="20"/>
          <w:szCs w:val="20"/>
          <w:u w:val="single"/>
          <w:lang w:val="pt-BR"/>
        </w:rPr>
        <w:t>Facultativo</w:t>
      </w:r>
      <w:r w:rsidR="00B61073" w:rsidRPr="00B61073">
        <w:rPr>
          <w:rFonts w:ascii="Verdana" w:hAnsi="Verdana" w:cs="Tahoma"/>
          <w:b w:val="0"/>
          <w:bCs/>
          <w:color w:val="000000"/>
          <w:sz w:val="20"/>
          <w:szCs w:val="20"/>
          <w:u w:val="single"/>
          <w:lang w:val="pt-BR"/>
        </w:rPr>
        <w:t xml:space="preserve"> </w:t>
      </w:r>
      <w:r w:rsidR="00B61073" w:rsidRPr="00E232F7">
        <w:rPr>
          <w:rFonts w:ascii="Verdana" w:hAnsi="Verdana"/>
          <w:b w:val="0"/>
          <w:bCs/>
          <w:sz w:val="20"/>
          <w:szCs w:val="20"/>
          <w:u w:val="single"/>
          <w:lang w:val="pt-BR"/>
        </w:rPr>
        <w:t>Total</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A93088">
      <w:pPr>
        <w:pStyle w:val="SCBFTtulo1"/>
        <w:keepNext w:val="0"/>
        <w:keepLines w:val="0"/>
        <w:widowControl w:val="0"/>
        <w:tabs>
          <w:tab w:val="clear" w:pos="2366"/>
        </w:tabs>
        <w:spacing w:line="300" w:lineRule="exact"/>
        <w:jc w:val="both"/>
        <w:rPr>
          <w:rFonts w:ascii="Verdana" w:hAnsi="Verdana"/>
          <w:b w:val="0"/>
          <w:bCs/>
          <w:sz w:val="20"/>
          <w:szCs w:val="20"/>
        </w:rPr>
      </w:pPr>
    </w:p>
    <w:p w14:paraId="3E27A0E5" w14:textId="23ECC901" w:rsidR="001F729A" w:rsidRPr="00435F6C" w:rsidRDefault="001F729A" w:rsidP="00A93088">
      <w:pPr>
        <w:pStyle w:val="PargrafodaLista"/>
        <w:numPr>
          <w:ilvl w:val="3"/>
          <w:numId w:val="16"/>
        </w:numPr>
        <w:autoSpaceDE w:val="0"/>
        <w:autoSpaceDN w:val="0"/>
        <w:spacing w:line="300" w:lineRule="exact"/>
        <w:ind w:left="709" w:hanging="709"/>
        <w:contextualSpacing w:val="0"/>
        <w:textAlignment w:val="auto"/>
        <w:rPr>
          <w:rFonts w:ascii="Verdana" w:hAnsi="Verdana"/>
          <w:sz w:val="20"/>
          <w:lang w:val="pt-BR"/>
        </w:rPr>
      </w:pPr>
      <w:r w:rsidRPr="00435F6C">
        <w:rPr>
          <w:rFonts w:ascii="Verdana" w:hAnsi="Verdana"/>
          <w:sz w:val="20"/>
          <w:lang w:val="pt-BR"/>
        </w:rPr>
        <w:t xml:space="preserve">Valor Nominal </w:t>
      </w:r>
      <w:r w:rsidR="00274DF6">
        <w:rPr>
          <w:rFonts w:ascii="Verdana" w:hAnsi="Verdana"/>
          <w:sz w:val="20"/>
          <w:lang w:val="pt-BR"/>
        </w:rPr>
        <w:t xml:space="preserve">Unitário </w:t>
      </w:r>
      <w:r w:rsidRPr="00435F6C">
        <w:rPr>
          <w:rFonts w:ascii="Verdana" w:hAnsi="Verdana"/>
          <w:sz w:val="20"/>
          <w:lang w:val="pt-BR"/>
        </w:rPr>
        <w:t xml:space="preserve">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 xml:space="preserve">do </w:t>
      </w:r>
      <w:proofErr w:type="spellStart"/>
      <w:r w:rsidR="00D0231E" w:rsidRPr="00435F6C">
        <w:rPr>
          <w:rFonts w:ascii="Verdana" w:hAnsi="Verdana"/>
          <w:sz w:val="20"/>
          <w:lang w:val="pt-BR"/>
        </w:rPr>
        <w:t>PUprêmio</w:t>
      </w:r>
      <w:proofErr w:type="spellEnd"/>
      <w:r w:rsidR="00D0231E" w:rsidRPr="00435F6C">
        <w:rPr>
          <w:rFonts w:ascii="Verdana" w:hAnsi="Verdana"/>
          <w:sz w:val="20"/>
          <w:lang w:val="pt-BR"/>
        </w:rPr>
        <w:t>(A) (conforme definido abaixo), calculado com 8 (oito) casas decimais, sem arredondamento, conforme abaixo:</w:t>
      </w:r>
    </w:p>
    <w:p w14:paraId="072956FE" w14:textId="57FB0558" w:rsidR="00D0231E" w:rsidRPr="00435F6C" w:rsidRDefault="00D0231E" w:rsidP="00A93088">
      <w:pPr>
        <w:pStyle w:val="PargrafodaLista"/>
        <w:autoSpaceDE w:val="0"/>
        <w:autoSpaceDN w:val="0"/>
        <w:spacing w:line="300" w:lineRule="exact"/>
        <w:ind w:left="709"/>
        <w:contextualSpacing w:val="0"/>
        <w:textAlignment w:val="auto"/>
        <w:rPr>
          <w:rFonts w:ascii="Verdana" w:hAnsi="Verdana"/>
          <w:sz w:val="20"/>
          <w:lang w:val="pt-BR"/>
        </w:rPr>
      </w:pPr>
    </w:p>
    <w:p w14:paraId="3A01FE77" w14:textId="6F7EB557" w:rsidR="00D0231E" w:rsidRPr="00435F6C" w:rsidRDefault="00D0231E" w:rsidP="00A93088">
      <w:pPr>
        <w:widowControl/>
        <w:autoSpaceDE w:val="0"/>
        <w:autoSpaceDN w:val="0"/>
        <w:spacing w:line="300" w:lineRule="exact"/>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(A) = Prêmio(A) *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498AFB57" w14:textId="77777777" w:rsidR="00D0231E" w:rsidRPr="00435F6C" w:rsidRDefault="00D0231E"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798BF478" w14:textId="14EFAB4A" w:rsidR="00D0231E" w:rsidRPr="00435F6C" w:rsidRDefault="00D0231E" w:rsidP="00A93088">
      <w:pPr>
        <w:widowControl/>
        <w:autoSpaceDE w:val="0"/>
        <w:autoSpaceDN w:val="0"/>
        <w:spacing w:line="300" w:lineRule="exact"/>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A93088">
      <w:pPr>
        <w:widowControl/>
        <w:autoSpaceDE w:val="0"/>
        <w:autoSpaceDN w:val="0"/>
        <w:spacing w:line="300" w:lineRule="exact"/>
        <w:textAlignment w:val="auto"/>
        <w:rPr>
          <w:rFonts w:ascii="Verdana" w:eastAsiaTheme="minorHAnsi" w:hAnsi="Verdana" w:cs="Arial"/>
          <w:b/>
          <w:bCs/>
          <w:sz w:val="20"/>
          <w:lang w:val="pt-BR" w:eastAsia="en-US"/>
        </w:rPr>
      </w:pPr>
    </w:p>
    <w:p w14:paraId="533A2991" w14:textId="2F90ED38"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proofErr w:type="spellEnd"/>
      <w:r w:rsidRPr="00435F6C">
        <w:rPr>
          <w:rFonts w:ascii="Verdana" w:eastAsiaTheme="minorHAnsi" w:hAnsi="Verdana" w:cs="Arial"/>
          <w:sz w:val="20"/>
          <w:lang w:val="pt-BR" w:eastAsia="en-US"/>
        </w:rPr>
        <w:t xml:space="preserve">= Valor Nominal atualizado das Debêntures, acrescido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w:t>
      </w:r>
      <w:r w:rsidR="003F352F">
        <w:rPr>
          <w:rFonts w:ascii="Verdana" w:eastAsiaTheme="minorHAnsi" w:hAnsi="Verdana" w:cs="Arial"/>
          <w:sz w:val="20"/>
          <w:lang w:val="pt-BR" w:eastAsia="en-US"/>
        </w:rPr>
        <w:t>a</w:t>
      </w:r>
      <w:r w:rsidRPr="00435F6C">
        <w:rPr>
          <w:rFonts w:ascii="Verdana" w:eastAsiaTheme="minorHAnsi" w:hAnsi="Verdana" w:cs="Arial"/>
          <w:sz w:val="20"/>
          <w:lang w:val="pt-BR" w:eastAsia="en-US"/>
        </w:rPr>
        <w:t xml:space="preserve"> Primeira Integralização ou da Data de Pagamento dos Juros imediatamente anterior, conforme o caso, até a Data do Resgate Antecipado Facultativo</w:t>
      </w:r>
      <w:r w:rsidR="00B61073">
        <w:rPr>
          <w:rFonts w:ascii="Verdana" w:eastAsiaTheme="minorHAnsi" w:hAnsi="Verdana" w:cs="Arial"/>
          <w:sz w:val="20"/>
          <w:lang w:val="pt-BR" w:eastAsia="en-US"/>
        </w:rPr>
        <w:t xml:space="preserve"> Total</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6BB4DF9B" w14:textId="77777777"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
    <w:p w14:paraId="79596F65" w14:textId="6EE6E93A"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 (cinquenta centésimos por cento); e</w:t>
      </w:r>
    </w:p>
    <w:p w14:paraId="4F25E57D" w14:textId="77777777"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
    <w:p w14:paraId="2FA38702" w14:textId="6994D0B8" w:rsidR="002E4EAB"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lastRenderedPageBreak/>
        <w:t>Duration</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 xml:space="preserve">prazo médio, calculado em anos, </w:t>
      </w:r>
      <w:r w:rsidR="00274DF6" w:rsidRPr="00435F6C">
        <w:rPr>
          <w:rFonts w:ascii="Verdana" w:eastAsiaTheme="minorHAnsi" w:hAnsi="Verdana" w:cs="Arial"/>
          <w:sz w:val="20"/>
          <w:lang w:val="pt-BR" w:eastAsia="en-US"/>
        </w:rPr>
        <w:t>equivale</w:t>
      </w:r>
      <w:r w:rsidR="00274DF6">
        <w:rPr>
          <w:rFonts w:ascii="Verdana" w:eastAsiaTheme="minorHAnsi" w:hAnsi="Verdana" w:cs="Arial"/>
          <w:sz w:val="20"/>
          <w:lang w:val="pt-BR" w:eastAsia="en-US"/>
        </w:rPr>
        <w:t>nte</w:t>
      </w:r>
      <w:r w:rsidR="00274DF6"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ao</w:t>
      </w:r>
      <w:r w:rsidR="00274DF6" w:rsidRPr="00435F6C">
        <w:rPr>
          <w:rFonts w:ascii="Verdana" w:eastAsiaTheme="minorHAnsi" w:hAnsi="Verdana" w:cs="Arial"/>
          <w:sz w:val="20"/>
          <w:lang w:val="pt-BR" w:eastAsia="en-US"/>
        </w:rPr>
        <w:t xml:space="preserve"> somatóri</w:t>
      </w:r>
      <w:r w:rsidR="00274DF6">
        <w:rPr>
          <w:rFonts w:ascii="Verdana" w:eastAsiaTheme="minorHAnsi" w:hAnsi="Verdana" w:cs="Arial"/>
          <w:sz w:val="20"/>
          <w:lang w:val="pt-BR" w:eastAsia="en-US"/>
        </w:rPr>
        <w:t>o</w:t>
      </w:r>
      <w:r w:rsidR="00274DF6" w:rsidRPr="00435F6C">
        <w:rPr>
          <w:rFonts w:ascii="Verdana" w:eastAsiaTheme="minorHAnsi" w:hAnsi="Verdana" w:cs="Arial"/>
          <w:sz w:val="20"/>
          <w:lang w:val="pt-BR" w:eastAsia="en-US"/>
        </w:rPr>
        <w:t xml:space="preserve"> da ponderação dos prazos de vencimento de cada pagamento </w:t>
      </w:r>
      <w:r w:rsidR="00274DF6">
        <w:rPr>
          <w:rFonts w:ascii="Verdana" w:eastAsiaTheme="minorHAnsi" w:hAnsi="Verdana" w:cs="Arial"/>
          <w:sz w:val="20"/>
          <w:lang w:val="pt-BR" w:eastAsia="en-US"/>
        </w:rPr>
        <w:t xml:space="preserve">de amortização e </w:t>
      </w:r>
      <w:r w:rsidR="00274DF6" w:rsidRPr="00435F6C">
        <w:rPr>
          <w:rFonts w:ascii="Verdana" w:eastAsiaTheme="minorHAnsi" w:hAnsi="Verdana" w:cs="Arial"/>
          <w:sz w:val="20"/>
          <w:lang w:val="pt-BR" w:eastAsia="en-US"/>
        </w:rPr>
        <w:t xml:space="preserve">juros </w:t>
      </w:r>
      <w:r w:rsidR="00274DF6">
        <w:rPr>
          <w:rFonts w:ascii="Verdana" w:eastAsiaTheme="minorHAnsi" w:hAnsi="Verdana" w:cs="Arial"/>
          <w:sz w:val="20"/>
          <w:lang w:val="pt-BR" w:eastAsia="en-US"/>
        </w:rPr>
        <w:t xml:space="preserve">dividido </w:t>
      </w:r>
      <w:r w:rsidR="00274DF6" w:rsidRPr="00435F6C">
        <w:rPr>
          <w:rFonts w:ascii="Verdana" w:eastAsiaTheme="minorHAnsi" w:hAnsi="Verdana" w:cs="Arial"/>
          <w:sz w:val="20"/>
          <w:lang w:val="pt-BR" w:eastAsia="en-US"/>
        </w:rPr>
        <w:t>pelo seu valor presente, conforme fórmula abaixo:</w:t>
      </w:r>
    </w:p>
    <w:p w14:paraId="1241AADE" w14:textId="77777777" w:rsidR="002E4EAB" w:rsidRPr="00E232F7" w:rsidRDefault="002E4EAB" w:rsidP="00A93088">
      <w:pPr>
        <w:widowControl/>
        <w:autoSpaceDE w:val="0"/>
        <w:autoSpaceDN w:val="0"/>
        <w:spacing w:line="300" w:lineRule="exact"/>
        <w:textAlignment w:val="auto"/>
        <w:rPr>
          <w:rFonts w:ascii="Verdana" w:eastAsia="CambriaMath" w:hAnsi="Verdana" w:cs="CambriaMath"/>
          <w:sz w:val="20"/>
          <w:lang w:val="pt-BR" w:eastAsia="en-US"/>
        </w:rPr>
      </w:pPr>
    </w:p>
    <w:p w14:paraId="7FE99D3E" w14:textId="0D180DC5" w:rsidR="00274DF6" w:rsidRPr="00A93088" w:rsidRDefault="00274DF6" w:rsidP="00A93088">
      <w:pPr>
        <w:widowControl/>
        <w:autoSpaceDE w:val="0"/>
        <w:autoSpaceDN w:val="0"/>
        <w:spacing w:before="240" w:after="360" w:line="760" w:lineRule="exact"/>
        <w:jc w:val="center"/>
        <w:textAlignment w:val="auto"/>
        <w:rPr>
          <w:rFonts w:ascii="Verdana" w:eastAsia="CambriaMath" w:hAnsi="Verdana" w:cs="CambriaMath"/>
          <w:sz w:val="20"/>
          <w:lang w:val="pt-BR" w:eastAsia="en-US"/>
        </w:rPr>
      </w:pPr>
      <m:oMath>
        <m:r>
          <w:rPr>
            <w:rFonts w:ascii="Cambria Math" w:eastAsia="CambriaMath" w:hAnsi="Cambria Math" w:cs="CambriaMath"/>
            <w:sz w:val="20"/>
            <w:szCs w:val="32"/>
            <w:lang w:val="pt-BR" w:eastAsia="en-US"/>
          </w:rPr>
          <m:t>Duration=</m:t>
        </m:r>
        <m:f>
          <m:fPr>
            <m:ctrlPr>
              <w:rPr>
                <w:rFonts w:ascii="Cambria Math" w:eastAsia="CambriaMath" w:hAnsi="Cambria Math" w:cs="CambriaMath"/>
                <w:i/>
                <w:sz w:val="20"/>
                <w:szCs w:val="32"/>
                <w:lang w:val="pt-BR" w:eastAsia="en-US"/>
              </w:rPr>
            </m:ctrlPr>
          </m:fPr>
          <m:num>
            <m:nary>
              <m:naryPr>
                <m:chr m:val="∑"/>
                <m:limLoc m:val="undOvr"/>
                <m:ctrlPr>
                  <w:rPr>
                    <w:rFonts w:ascii="Cambria Math" w:eastAsia="CambriaMath" w:hAnsi="Cambria Math" w:cs="CambriaMath"/>
                    <w:i/>
                    <w:sz w:val="20"/>
                    <w:szCs w:val="32"/>
                    <w:lang w:val="pt-BR" w:eastAsia="en-US"/>
                  </w:rPr>
                </m:ctrlPr>
              </m:naryPr>
              <m:sub>
                <m:r>
                  <w:rPr>
                    <w:rFonts w:ascii="Cambria Math" w:eastAsia="CambriaMath" w:hAnsi="Cambria Math" w:cs="CambriaMath"/>
                    <w:sz w:val="20"/>
                    <w:szCs w:val="32"/>
                    <w:lang w:val="pt-BR" w:eastAsia="en-US"/>
                  </w:rPr>
                  <m:t>k=1</m:t>
                </m:r>
              </m:sub>
              <m:sup>
                <m:r>
                  <w:rPr>
                    <w:rFonts w:ascii="Cambria Math" w:eastAsia="CambriaMath" w:hAnsi="Cambria Math" w:cs="CambriaMath"/>
                    <w:sz w:val="20"/>
                    <w:szCs w:val="32"/>
                    <w:lang w:val="pt-BR" w:eastAsia="en-US"/>
                  </w:rPr>
                  <m:t>n</m:t>
                </m:r>
              </m:sup>
              <m:e>
                <m:f>
                  <m:fPr>
                    <m:ctrlPr>
                      <w:rPr>
                        <w:rFonts w:ascii="Cambria Math" w:eastAsia="CambriaMath" w:hAnsi="Cambria Math" w:cs="CambriaMath"/>
                        <w:i/>
                        <w:sz w:val="20"/>
                        <w:szCs w:val="32"/>
                        <w:lang w:val="pt-BR" w:eastAsia="en-US"/>
                      </w:rPr>
                    </m:ctrlPr>
                  </m:fPr>
                  <m:num>
                    <m:sSub>
                      <m:sSubPr>
                        <m:ctrlPr>
                          <w:rPr>
                            <w:rFonts w:ascii="Cambria Math" w:eastAsia="CambriaMath" w:hAnsi="Cambria Math" w:cs="CambriaMath"/>
                            <w:i/>
                            <w:sz w:val="20"/>
                            <w:szCs w:val="32"/>
                            <w:lang w:val="pt-BR" w:eastAsia="en-US"/>
                          </w:rPr>
                        </m:ctrlPr>
                      </m:sSubPr>
                      <m:e>
                        <m:r>
                          <w:rPr>
                            <w:rFonts w:ascii="Cambria Math" w:eastAsia="CambriaMath" w:hAnsi="Cambria Math" w:cs="CambriaMath"/>
                            <w:sz w:val="20"/>
                            <w:szCs w:val="32"/>
                            <w:lang w:val="pt-BR" w:eastAsia="en-US"/>
                          </w:rPr>
                          <m:t>VNE</m:t>
                        </m:r>
                      </m:e>
                      <m:sub>
                        <m:r>
                          <w:rPr>
                            <w:rFonts w:ascii="Cambria Math" w:eastAsia="CambriaMath" w:hAnsi="Cambria Math" w:cs="CambriaMath"/>
                            <w:sz w:val="20"/>
                            <w:szCs w:val="32"/>
                            <w:lang w:val="pt-BR" w:eastAsia="en-US"/>
                          </w:rPr>
                          <m:t>k</m:t>
                        </m:r>
                      </m:sub>
                    </m:sSub>
                    <m:r>
                      <w:rPr>
                        <w:rFonts w:ascii="Cambria Math" w:eastAsia="CambriaMath" w:hAnsi="Cambria Math" w:cs="CambriaMath"/>
                        <w:sz w:val="20"/>
                        <w:szCs w:val="32"/>
                        <w:lang w:val="pt-BR" w:eastAsia="en-US"/>
                      </w:rPr>
                      <m:t>×</m:t>
                    </m:r>
                    <m:sSub>
                      <m:sSubPr>
                        <m:ctrlPr>
                          <w:rPr>
                            <w:rFonts w:ascii="Cambria Math" w:eastAsia="CambriaMath" w:hAnsi="Cambria Math" w:cs="CambriaMath"/>
                            <w:i/>
                            <w:sz w:val="20"/>
                            <w:szCs w:val="32"/>
                            <w:lang w:val="pt-BR" w:eastAsia="en-US"/>
                          </w:rPr>
                        </m:ctrlPr>
                      </m:sSubPr>
                      <m:e>
                        <m:r>
                          <w:rPr>
                            <w:rFonts w:ascii="Cambria Math" w:eastAsia="CambriaMath" w:hAnsi="Cambria Math" w:cs="CambriaMath"/>
                            <w:sz w:val="20"/>
                            <w:szCs w:val="32"/>
                            <w:lang w:val="pt-BR" w:eastAsia="en-US"/>
                          </w:rPr>
                          <m:t>d</m:t>
                        </m:r>
                      </m:e>
                      <m:sub>
                        <m:r>
                          <w:rPr>
                            <w:rFonts w:ascii="Cambria Math" w:eastAsia="CambriaMath" w:hAnsi="Cambria Math" w:cs="CambriaMath"/>
                            <w:sz w:val="20"/>
                            <w:szCs w:val="32"/>
                            <w:lang w:val="pt-BR" w:eastAsia="en-US"/>
                          </w:rPr>
                          <m:t>k</m:t>
                        </m:r>
                      </m:sub>
                    </m:sSub>
                    <m:r>
                      <w:rPr>
                        <w:rFonts w:ascii="Cambria Math" w:eastAsia="CambriaMath" w:hAnsi="Cambria Math" w:cs="CambriaMath"/>
                        <w:sz w:val="20"/>
                        <w:szCs w:val="32"/>
                        <w:lang w:val="pt-BR" w:eastAsia="en-US"/>
                      </w:rPr>
                      <m:t>×Cresgate</m:t>
                    </m:r>
                  </m:num>
                  <m:den>
                    <m:sSup>
                      <m:sSupPr>
                        <m:ctrlPr>
                          <w:rPr>
                            <w:rFonts w:ascii="Cambria Math" w:eastAsia="CambriaMath" w:hAnsi="Cambria Math" w:cs="CambriaMath"/>
                            <w:i/>
                            <w:sz w:val="20"/>
                            <w:szCs w:val="32"/>
                            <w:lang w:val="pt-BR" w:eastAsia="en-US"/>
                          </w:rPr>
                        </m:ctrlPr>
                      </m:sSupPr>
                      <m:e>
                        <m:d>
                          <m:dPr>
                            <m:ctrlPr>
                              <w:rPr>
                                <w:rFonts w:ascii="Cambria Math" w:eastAsia="CambriaMath" w:hAnsi="Cambria Math" w:cs="CambriaMath"/>
                                <w:i/>
                                <w:sz w:val="20"/>
                                <w:szCs w:val="32"/>
                                <w:lang w:val="pt-BR" w:eastAsia="en-US"/>
                              </w:rPr>
                            </m:ctrlPr>
                          </m:dPr>
                          <m:e>
                            <m:r>
                              <w:rPr>
                                <w:rFonts w:ascii="Cambria Math" w:eastAsia="CambriaMath" w:hAnsi="Cambria Math" w:cs="CambriaMath"/>
                                <w:sz w:val="20"/>
                                <w:szCs w:val="32"/>
                                <w:lang w:val="pt-BR" w:eastAsia="en-US"/>
                              </w:rPr>
                              <m:t>1+spread</m:t>
                            </m:r>
                          </m:e>
                        </m:d>
                      </m:e>
                      <m:sup>
                        <m:f>
                          <m:fPr>
                            <m:ctrlPr>
                              <w:rPr>
                                <w:rFonts w:ascii="Cambria Math" w:eastAsia="CambriaMath" w:hAnsi="Cambria Math" w:cs="CambriaMath"/>
                                <w:i/>
                                <w:sz w:val="20"/>
                                <w:szCs w:val="32"/>
                                <w:lang w:val="pt-BR" w:eastAsia="en-US"/>
                              </w:rPr>
                            </m:ctrlPr>
                          </m:fPr>
                          <m:num>
                            <m:sSub>
                              <m:sSubPr>
                                <m:ctrlPr>
                                  <w:rPr>
                                    <w:rFonts w:ascii="Cambria Math" w:eastAsia="CambriaMath" w:hAnsi="Cambria Math" w:cs="CambriaMath"/>
                                    <w:i/>
                                    <w:sz w:val="20"/>
                                    <w:szCs w:val="32"/>
                                    <w:lang w:val="pt-BR" w:eastAsia="en-US"/>
                                  </w:rPr>
                                </m:ctrlPr>
                              </m:sSubPr>
                              <m:e>
                                <m:r>
                                  <w:rPr>
                                    <w:rFonts w:ascii="Cambria Math" w:eastAsia="CambriaMath" w:hAnsi="Cambria Math" w:cs="CambriaMath"/>
                                    <w:sz w:val="20"/>
                                    <w:szCs w:val="32"/>
                                    <w:lang w:val="pt-BR" w:eastAsia="en-US"/>
                                  </w:rPr>
                                  <m:t>d</m:t>
                                </m:r>
                              </m:e>
                              <m:sub>
                                <m:r>
                                  <w:rPr>
                                    <w:rFonts w:ascii="Cambria Math" w:eastAsia="CambriaMath" w:hAnsi="Cambria Math" w:cs="CambriaMath"/>
                                    <w:sz w:val="20"/>
                                    <w:szCs w:val="32"/>
                                    <w:lang w:val="pt-BR" w:eastAsia="en-US"/>
                                  </w:rPr>
                                  <m:t>k</m:t>
                                </m:r>
                              </m:sub>
                            </m:sSub>
                          </m:num>
                          <m:den>
                            <m:r>
                              <w:rPr>
                                <w:rFonts w:ascii="Cambria Math" w:eastAsia="CambriaMath" w:hAnsi="Cambria Math" w:cs="CambriaMath"/>
                                <w:sz w:val="20"/>
                                <w:szCs w:val="32"/>
                                <w:lang w:val="pt-BR" w:eastAsia="en-US"/>
                              </w:rPr>
                              <m:t>252</m:t>
                            </m:r>
                          </m:den>
                        </m:f>
                      </m:sup>
                    </m:sSup>
                  </m:den>
                </m:f>
              </m:e>
            </m:nary>
          </m:num>
          <m:den>
            <m:r>
              <w:rPr>
                <w:rFonts w:ascii="Cambria Math" w:eastAsia="CambriaMath" w:hAnsi="Cambria Math" w:cs="CambriaMath"/>
                <w:sz w:val="20"/>
                <w:szCs w:val="32"/>
                <w:lang w:val="pt-BR" w:eastAsia="en-US"/>
              </w:rPr>
              <m:t>PUresgate</m:t>
            </m:r>
          </m:den>
        </m:f>
        <m:r>
          <w:rPr>
            <w:rFonts w:ascii="Cambria Math" w:eastAsia="CambriaMath" w:hAnsi="Cambria Math" w:cs="CambriaMath"/>
            <w:sz w:val="20"/>
            <w:szCs w:val="32"/>
            <w:lang w:val="pt-BR" w:eastAsia="en-US"/>
          </w:rPr>
          <m:t>×</m:t>
        </m:r>
        <m:f>
          <m:fPr>
            <m:ctrlPr>
              <w:rPr>
                <w:rFonts w:ascii="Cambria Math" w:eastAsia="CambriaMath" w:hAnsi="Cambria Math" w:cs="CambriaMath"/>
                <w:i/>
                <w:sz w:val="20"/>
                <w:szCs w:val="32"/>
                <w:lang w:val="pt-BR" w:eastAsia="en-US"/>
              </w:rPr>
            </m:ctrlPr>
          </m:fPr>
          <m:num>
            <m:r>
              <w:rPr>
                <w:rFonts w:ascii="Cambria Math" w:eastAsia="CambriaMath" w:hAnsi="Cambria Math" w:cs="CambriaMath"/>
                <w:sz w:val="20"/>
                <w:szCs w:val="32"/>
                <w:lang w:val="pt-BR" w:eastAsia="en-US"/>
              </w:rPr>
              <m:t>1</m:t>
            </m:r>
          </m:num>
          <m:den>
            <m:r>
              <w:rPr>
                <w:rFonts w:ascii="Cambria Math" w:eastAsia="CambriaMath" w:hAnsi="Cambria Math" w:cs="CambriaMath"/>
                <w:sz w:val="20"/>
                <w:szCs w:val="32"/>
                <w:lang w:val="pt-BR" w:eastAsia="en-US"/>
              </w:rPr>
              <m:t>252</m:t>
            </m:r>
          </m:den>
        </m:f>
      </m:oMath>
      <w:r w:rsidR="002E4EAB">
        <w:rPr>
          <w:rFonts w:ascii="Verdana" w:eastAsia="CambriaMath" w:hAnsi="Verdana" w:cs="CambriaMath"/>
          <w:sz w:val="20"/>
          <w:lang w:val="pt-BR" w:eastAsia="en-US"/>
        </w:rPr>
        <w:t xml:space="preserve"> </w:t>
      </w:r>
    </w:p>
    <w:p w14:paraId="57290512" w14:textId="6ED4F9C2" w:rsidR="002E4EAB" w:rsidRDefault="00D0231E" w:rsidP="00A93088">
      <w:pPr>
        <w:autoSpaceDE w:val="0"/>
        <w:autoSpaceDN w:val="0"/>
        <w:spacing w:line="300" w:lineRule="exac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5C4EC56A" w14:textId="77777777" w:rsidR="002E4EAB" w:rsidRPr="00435F6C" w:rsidRDefault="002E4EAB" w:rsidP="00A93088">
      <w:pPr>
        <w:autoSpaceDE w:val="0"/>
        <w:autoSpaceDN w:val="0"/>
        <w:spacing w:line="300" w:lineRule="exact"/>
        <w:textAlignment w:val="auto"/>
        <w:rPr>
          <w:rFonts w:ascii="Verdana" w:eastAsiaTheme="minorHAnsi" w:hAnsi="Verdana" w:cs="Arial"/>
          <w:sz w:val="20"/>
          <w:lang w:val="pt-BR" w:eastAsia="en-US"/>
        </w:rPr>
      </w:pPr>
    </w:p>
    <w:p w14:paraId="16EB5A20" w14:textId="7B7E7458"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r w:rsidR="002E4EAB">
        <w:rPr>
          <w:rFonts w:ascii="Verdana" w:eastAsiaTheme="minorHAnsi" w:hAnsi="Verdana" w:cs="ArialMT"/>
          <w:sz w:val="20"/>
          <w:lang w:val="pt-BR" w:eastAsia="en-US"/>
        </w:rPr>
        <w:t xml:space="preserve"> </w:t>
      </w:r>
      <w:r w:rsidRPr="00435F6C">
        <w:rPr>
          <w:rFonts w:ascii="Verdana" w:eastAsiaTheme="minorHAnsi" w:hAnsi="Verdana" w:cs="Arial"/>
          <w:sz w:val="20"/>
          <w:lang w:val="pt-BR" w:eastAsia="en-US"/>
        </w:rPr>
        <w:t xml:space="preserve">pagamento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e/ou à amortização do Valor Nominal Unitário das Debêntures, indicados por seus valores </w:t>
      </w:r>
      <w:r w:rsidR="00274DF6">
        <w:rPr>
          <w:rFonts w:ascii="Verdana" w:eastAsiaTheme="minorHAnsi" w:hAnsi="Verdana" w:cs="Arial"/>
          <w:sz w:val="20"/>
          <w:lang w:val="pt-BR" w:eastAsia="en-US"/>
        </w:rPr>
        <w:t>apurados</w:t>
      </w:r>
      <w:r w:rsidRPr="00435F6C">
        <w:rPr>
          <w:rFonts w:ascii="Verdana" w:eastAsiaTheme="minorHAnsi" w:hAnsi="Verdana" w:cs="Arial"/>
          <w:sz w:val="20"/>
          <w:lang w:val="pt-BR" w:eastAsia="en-US"/>
        </w:rPr>
        <w:t xml:space="preserve"> sem considerar a atualização monetária;</w:t>
      </w:r>
    </w:p>
    <w:p w14:paraId="5DFBBC87" w14:textId="77777777"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
    <w:p w14:paraId="72C8DE5A" w14:textId="5B4166DD"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
    <w:p w14:paraId="6D73628A" w14:textId="6ADBEE8F" w:rsidR="00D0231E" w:rsidRPr="00435F6C" w:rsidRDefault="00274DF6" w:rsidP="00A93088">
      <w:pPr>
        <w:widowControl/>
        <w:autoSpaceDE w:val="0"/>
        <w:autoSpaceDN w:val="0"/>
        <w:spacing w:line="300" w:lineRule="exact"/>
        <w:textAlignment w:val="auto"/>
        <w:rPr>
          <w:rFonts w:ascii="Verdana" w:eastAsiaTheme="minorHAnsi" w:hAnsi="Verdana" w:cs="ArialMT"/>
          <w:sz w:val="20"/>
          <w:lang w:val="pt-BR" w:eastAsia="en-US"/>
        </w:rPr>
      </w:pPr>
      <w:proofErr w:type="spellStart"/>
      <w:r>
        <w:rPr>
          <w:rFonts w:ascii="Verdana" w:eastAsiaTheme="minorHAnsi" w:hAnsi="Verdana" w:cs="Arial"/>
          <w:b/>
          <w:bCs/>
          <w:sz w:val="20"/>
          <w:lang w:val="pt-BR" w:eastAsia="en-US"/>
        </w:rPr>
        <w:t>d</w:t>
      </w:r>
      <w:r w:rsidR="00D0231E" w:rsidRPr="00435F6C">
        <w:rPr>
          <w:rFonts w:ascii="Verdana" w:eastAsiaTheme="minorHAnsi" w:hAnsi="Verdana" w:cs="Arial"/>
          <w:b/>
          <w:bCs/>
          <w:sz w:val="20"/>
          <w:lang w:val="pt-BR" w:eastAsia="en-US"/>
        </w:rPr>
        <w:t>k</w:t>
      </w:r>
      <w:proofErr w:type="spellEnd"/>
      <w:r w:rsidR="00D0231E" w:rsidRPr="00435F6C">
        <w:rPr>
          <w:rFonts w:ascii="Verdana" w:eastAsiaTheme="minorHAnsi" w:hAnsi="Verdana" w:cs="Arial"/>
          <w:b/>
          <w:bCs/>
          <w:sz w:val="20"/>
          <w:lang w:val="pt-BR" w:eastAsia="en-US"/>
        </w:rPr>
        <w:t xml:space="preserve"> </w:t>
      </w:r>
      <w:r w:rsidR="00D0231E" w:rsidRPr="00435F6C">
        <w:rPr>
          <w:rFonts w:ascii="Verdana" w:eastAsiaTheme="minorHAnsi" w:hAnsi="Verdana" w:cs="Arial"/>
          <w:sz w:val="20"/>
          <w:lang w:val="pt-BR" w:eastAsia="en-US"/>
        </w:rPr>
        <w:t xml:space="preserve">= número de Dias Úteis entre a Data do Resgate Antecipado Facultativo </w:t>
      </w:r>
      <w:r w:rsidR="00B61073">
        <w:rPr>
          <w:rFonts w:ascii="Verdana" w:eastAsiaTheme="minorHAnsi" w:hAnsi="Verdana" w:cs="Arial"/>
          <w:sz w:val="20"/>
          <w:lang w:val="pt-BR" w:eastAsia="en-US"/>
        </w:rPr>
        <w:t>Total</w:t>
      </w:r>
      <w:r w:rsidR="00B61073" w:rsidRPr="00435F6C">
        <w:rPr>
          <w:rFonts w:ascii="Verdana" w:eastAsiaTheme="minorHAnsi" w:hAnsi="Verdana" w:cs="Arial"/>
          <w:sz w:val="20"/>
          <w:lang w:val="pt-BR" w:eastAsia="en-US"/>
        </w:rPr>
        <w:t xml:space="preserve"> </w:t>
      </w:r>
      <w:r w:rsidR="00D0231E" w:rsidRPr="00435F6C">
        <w:rPr>
          <w:rFonts w:ascii="Verdana" w:eastAsiaTheme="minorHAnsi" w:hAnsi="Verdana" w:cs="Arial"/>
          <w:sz w:val="20"/>
          <w:lang w:val="pt-BR" w:eastAsia="en-US"/>
        </w:rPr>
        <w:t xml:space="preserve">e a data de vencimento programada de cada parcela </w:t>
      </w:r>
      <w:r w:rsidR="00D0231E" w:rsidRPr="00435F6C">
        <w:rPr>
          <w:rFonts w:ascii="Verdana" w:eastAsiaTheme="minorHAnsi" w:hAnsi="Verdana" w:cs="ArialMT"/>
          <w:sz w:val="20"/>
          <w:lang w:val="pt-BR" w:eastAsia="en-US"/>
        </w:rPr>
        <w:t>“k” vincenda;</w:t>
      </w:r>
    </w:p>
    <w:p w14:paraId="6C8C8363" w14:textId="77777777" w:rsidR="00D0231E" w:rsidRPr="00435F6C" w:rsidRDefault="00D0231E" w:rsidP="00A93088">
      <w:pPr>
        <w:widowControl/>
        <w:autoSpaceDE w:val="0"/>
        <w:autoSpaceDN w:val="0"/>
        <w:spacing w:line="300" w:lineRule="exact"/>
        <w:textAlignment w:val="auto"/>
        <w:rPr>
          <w:rFonts w:ascii="Verdana" w:eastAsiaTheme="minorHAnsi" w:hAnsi="Verdana" w:cs="ArialMT"/>
          <w:sz w:val="20"/>
          <w:lang w:val="pt-BR" w:eastAsia="en-US"/>
        </w:rPr>
      </w:pPr>
    </w:p>
    <w:p w14:paraId="65C633BA" w14:textId="0FAFD868" w:rsidR="00274DF6" w:rsidRDefault="00274DF6" w:rsidP="00A93088">
      <w:pPr>
        <w:widowControl/>
        <w:autoSpaceDE w:val="0"/>
        <w:autoSpaceDN w:val="0"/>
        <w:spacing w:line="300" w:lineRule="exact"/>
        <w:textAlignment w:val="auto"/>
        <w:rPr>
          <w:rFonts w:ascii="Verdana" w:eastAsiaTheme="minorHAnsi" w:hAnsi="Verdana" w:cs="Arial"/>
          <w:b/>
          <w:bCs/>
          <w:sz w:val="20"/>
          <w:lang w:val="pt-BR" w:eastAsia="en-US"/>
        </w:rPr>
      </w:pPr>
      <w:proofErr w:type="spellStart"/>
      <w:r w:rsidRPr="00435F6C">
        <w:rPr>
          <w:rFonts w:ascii="Verdana" w:eastAsiaTheme="minorHAnsi" w:hAnsi="Verdana" w:cs="Arial"/>
          <w:b/>
          <w:bCs/>
          <w:sz w:val="20"/>
          <w:lang w:val="pt-BR" w:eastAsia="en-US"/>
        </w:rPr>
        <w:t>C</w:t>
      </w:r>
      <w:r w:rsidR="009D3F86">
        <w:rPr>
          <w:rFonts w:ascii="Verdana" w:eastAsiaTheme="minorHAnsi" w:hAnsi="Verdana" w:cs="Arial"/>
          <w:b/>
          <w:bCs/>
          <w:sz w:val="20"/>
          <w:lang w:val="pt-BR" w:eastAsia="en-US"/>
        </w:rPr>
        <w:t>resgate</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fator acumulado das variações mensais do IPCA, </w:t>
      </w:r>
      <w:r>
        <w:rPr>
          <w:rFonts w:ascii="Verdana" w:eastAsiaTheme="minorHAnsi" w:hAnsi="Verdana" w:cs="Arial"/>
          <w:sz w:val="20"/>
          <w:lang w:val="pt-BR" w:eastAsia="en-US"/>
        </w:rPr>
        <w:t>desde a Data da Primeira Integralização até a data do Resgate Antecipado Facultativo</w:t>
      </w:r>
      <w:r w:rsidR="00B61073">
        <w:rPr>
          <w:rFonts w:ascii="Verdana" w:eastAsiaTheme="minorHAnsi" w:hAnsi="Verdana" w:cs="Arial"/>
          <w:sz w:val="20"/>
          <w:lang w:val="pt-BR" w:eastAsia="en-US"/>
        </w:rPr>
        <w:t xml:space="preserve"> Total</w:t>
      </w:r>
      <w:r>
        <w:rPr>
          <w:rFonts w:ascii="Verdana" w:eastAsiaTheme="minorHAnsi" w:hAnsi="Verdana" w:cs="Arial"/>
          <w:sz w:val="20"/>
          <w:lang w:val="pt-BR" w:eastAsia="en-US"/>
        </w:rPr>
        <w:t xml:space="preserve">, </w:t>
      </w:r>
      <w:r w:rsidRPr="00435F6C">
        <w:rPr>
          <w:rFonts w:ascii="Verdana" w:eastAsiaTheme="minorHAnsi" w:hAnsi="Verdana" w:cs="Arial"/>
          <w:sz w:val="20"/>
          <w:lang w:val="pt-BR" w:eastAsia="en-US"/>
        </w:rPr>
        <w:t xml:space="preserve">calculado com 8 (oito) casas decimais, sem arredondamento, apurado conforme </w:t>
      </w:r>
      <w:r>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4F073DC8" w14:textId="77777777" w:rsidR="00274DF6" w:rsidRDefault="00274DF6" w:rsidP="00A93088">
      <w:pPr>
        <w:widowControl/>
        <w:autoSpaceDE w:val="0"/>
        <w:autoSpaceDN w:val="0"/>
        <w:spacing w:line="300" w:lineRule="exact"/>
        <w:textAlignment w:val="auto"/>
        <w:rPr>
          <w:rFonts w:ascii="Verdana" w:eastAsiaTheme="minorHAnsi" w:hAnsi="Verdana" w:cs="Arial"/>
          <w:b/>
          <w:bCs/>
          <w:sz w:val="20"/>
          <w:lang w:val="pt-BR" w:eastAsia="en-US"/>
        </w:rPr>
      </w:pPr>
    </w:p>
    <w:p w14:paraId="7D9D557A" w14:textId="7B964AC4" w:rsidR="00274DF6" w:rsidRPr="00274DF6" w:rsidRDefault="00274DF6" w:rsidP="00A93088">
      <w:pPr>
        <w:widowControl/>
        <w:autoSpaceDE w:val="0"/>
        <w:autoSpaceDN w:val="0"/>
        <w:spacing w:line="300" w:lineRule="exact"/>
        <w:textAlignment w:val="auto"/>
        <w:rPr>
          <w:rFonts w:ascii="Verdana" w:eastAsiaTheme="minorEastAsia" w:hAnsi="Verdana" w:cs="Arial"/>
          <w:sz w:val="20"/>
        </w:rPr>
      </w:pPr>
      <m:oMathPara>
        <m:oMath>
          <m:r>
            <w:rPr>
              <w:rFonts w:ascii="Cambria Math" w:hAnsi="Cambria Math"/>
              <w:sz w:val="20"/>
            </w:rPr>
            <m:t>FVPk</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m:t>
                  </m:r>
                  <m:r>
                    <w:rPr>
                      <w:rFonts w:ascii="Cambria Math" w:hAnsi="Cambria Math"/>
                      <w:sz w:val="20"/>
                    </w:rPr>
                    <m:t>TESOUROIPCA</m:t>
                  </m:r>
                </m:e>
              </m:d>
            </m:e>
            <m:sup>
              <m:f>
                <m:fPr>
                  <m:ctrlPr>
                    <w:rPr>
                      <w:rFonts w:ascii="Cambria Math" w:hAnsi="Cambria Math"/>
                      <w:sz w:val="20"/>
                    </w:rPr>
                  </m:ctrlPr>
                </m:fPr>
                <m:num>
                  <m:r>
                    <w:rPr>
                      <w:rFonts w:ascii="Cambria Math" w:hAnsi="Cambria Math"/>
                      <w:sz w:val="20"/>
                    </w:rPr>
                    <m:t>nk</m:t>
                  </m:r>
                </m:num>
                <m:den>
                  <m:r>
                    <m:rPr>
                      <m:sty m:val="p"/>
                    </m:rPr>
                    <w:rPr>
                      <w:rFonts w:ascii="Cambria Math" w:hAnsi="Cambria Math"/>
                      <w:sz w:val="20"/>
                    </w:rPr>
                    <m:t>252</m:t>
                  </m:r>
                </m:den>
              </m:f>
            </m:sup>
          </m:sSup>
          <m:r>
            <m:rPr>
              <m:sty m:val="p"/>
            </m:rPr>
            <w:rPr>
              <w:rFonts w:ascii="Cambria Math" w:hAnsi="Cambria Math"/>
              <w:sz w:val="20"/>
            </w:rPr>
            <m:t>]}</m:t>
          </m:r>
        </m:oMath>
      </m:oMathPara>
    </w:p>
    <w:p w14:paraId="4FBF3D82" w14:textId="76A78B40" w:rsidR="00274DF6" w:rsidRDefault="00274DF6" w:rsidP="00A93088">
      <w:pPr>
        <w:widowControl/>
        <w:autoSpaceDE w:val="0"/>
        <w:autoSpaceDN w:val="0"/>
        <w:spacing w:line="300" w:lineRule="exact"/>
        <w:textAlignment w:val="auto"/>
        <w:rPr>
          <w:rFonts w:ascii="Verdana" w:eastAsiaTheme="minorEastAsia" w:hAnsi="Verdana" w:cs="Arial"/>
          <w:sz w:val="20"/>
        </w:rPr>
      </w:pPr>
    </w:p>
    <w:p w14:paraId="14960D17" w14:textId="5B80E220" w:rsidR="00274DF6" w:rsidRPr="00435F6C" w:rsidRDefault="00274DF6" w:rsidP="00A93088">
      <w:pPr>
        <w:widowControl/>
        <w:autoSpaceDE w:val="0"/>
        <w:autoSpaceDN w:val="0"/>
        <w:spacing w:before="240" w:after="240" w:line="300" w:lineRule="exact"/>
        <w:textAlignment w:val="auto"/>
        <w:rPr>
          <w:rFonts w:ascii="Verdana" w:eastAsiaTheme="minorHAnsi" w:hAnsi="Verdana" w:cs="Arial"/>
          <w:sz w:val="20"/>
          <w:lang w:val="pt-BR" w:eastAsia="en-US"/>
        </w:rPr>
      </w:pPr>
      <m:oMathPara>
        <m:oMath>
          <m:r>
            <w:rPr>
              <w:rFonts w:ascii="Cambria Math" w:hAnsi="Cambria Math"/>
              <w:sz w:val="20"/>
            </w:rPr>
            <m:t>VP</m:t>
          </m:r>
          <m:r>
            <m:rPr>
              <m:sty m:val="p"/>
            </m:rPr>
            <w:rPr>
              <w:rFonts w:ascii="Cambria Math" w:hAnsi="Cambria Math"/>
              <w:sz w:val="20"/>
              <w:lang w:val="pt-BR"/>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lang w:val="pt-BR"/>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lang w:val="pt-BR"/>
                    </w:rPr>
                    <m:t xml:space="preserve"> ×</m:t>
                  </m:r>
                  <m:r>
                    <w:rPr>
                      <w:rFonts w:ascii="Cambria Math" w:hAnsi="Cambria Math"/>
                      <w:sz w:val="20"/>
                    </w:rPr>
                    <m:t>C</m:t>
                  </m:r>
                </m:e>
              </m:d>
            </m:e>
          </m:nary>
        </m:oMath>
      </m:oMathPara>
    </w:p>
    <w:p w14:paraId="0BB46CFD" w14:textId="77777777" w:rsidR="00D0231E" w:rsidRPr="00435F6C" w:rsidRDefault="00D0231E" w:rsidP="00A93088">
      <w:pPr>
        <w:widowControl/>
        <w:autoSpaceDE w:val="0"/>
        <w:autoSpaceDN w:val="0"/>
        <w:spacing w:line="300" w:lineRule="exact"/>
        <w:jc w:val="left"/>
        <w:textAlignment w:val="auto"/>
        <w:rPr>
          <w:rFonts w:ascii="Verdana" w:eastAsiaTheme="minorHAnsi" w:hAnsi="Verdana" w:cs="Arial"/>
          <w:b/>
          <w:bCs/>
          <w:sz w:val="20"/>
          <w:lang w:val="pt-BR" w:eastAsia="en-US"/>
        </w:rPr>
      </w:pPr>
    </w:p>
    <w:p w14:paraId="115438AD" w14:textId="77777777" w:rsidR="001F729A" w:rsidRPr="00435F6C" w:rsidRDefault="001F729A" w:rsidP="00A93088">
      <w:pPr>
        <w:spacing w:line="300" w:lineRule="exact"/>
        <w:rPr>
          <w:lang w:val="pt-BR"/>
        </w:rPr>
      </w:pPr>
    </w:p>
    <w:p w14:paraId="670F0343" w14:textId="65E937F0" w:rsidR="001F729A" w:rsidRPr="00435F6C" w:rsidRDefault="00D0231E" w:rsidP="00A93088">
      <w:pPr>
        <w:pStyle w:val="PargrafodaLista"/>
        <w:numPr>
          <w:ilvl w:val="3"/>
          <w:numId w:val="16"/>
        </w:numPr>
        <w:autoSpaceDE w:val="0"/>
        <w:autoSpaceDN w:val="0"/>
        <w:spacing w:line="300" w:lineRule="exact"/>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xml:space="preserve"> do </w:t>
      </w:r>
      <w:proofErr w:type="spellStart"/>
      <w:r w:rsidRPr="00435F6C">
        <w:rPr>
          <w:rFonts w:ascii="Verdana" w:hAnsi="Verdana"/>
          <w:sz w:val="20"/>
          <w:lang w:val="pt-BR"/>
        </w:rPr>
        <w:t>PUprêmio</w:t>
      </w:r>
      <w:proofErr w:type="spellEnd"/>
      <w:r w:rsidRPr="00435F6C">
        <w:rPr>
          <w:rFonts w:ascii="Verdana" w:hAnsi="Verdana"/>
          <w:sz w:val="20"/>
          <w:lang w:val="pt-BR"/>
        </w:rPr>
        <w:t xml:space="preserve">(B) (conforme definido abaixo), calculado com 8 (oito) casas decimais, sem </w:t>
      </w:r>
      <w:r w:rsidRPr="00435F6C">
        <w:rPr>
          <w:rFonts w:ascii="Verdana" w:hAnsi="Verdana"/>
          <w:sz w:val="20"/>
          <w:lang w:val="pt-BR"/>
        </w:rPr>
        <w:lastRenderedPageBreak/>
        <w:t>arredondamento, conforme abaixo:</w:t>
      </w:r>
    </w:p>
    <w:p w14:paraId="45FD06F1" w14:textId="14C28A8B" w:rsidR="001F729A" w:rsidRPr="00435F6C" w:rsidRDefault="001F729A" w:rsidP="00A93088">
      <w:pPr>
        <w:pStyle w:val="PargrafodaLista"/>
        <w:spacing w:line="300" w:lineRule="exact"/>
        <w:ind w:left="709"/>
        <w:rPr>
          <w:rFonts w:ascii="Verdana" w:hAnsi="Verdana"/>
          <w:sz w:val="20"/>
          <w:lang w:val="pt-BR"/>
        </w:rPr>
      </w:pPr>
    </w:p>
    <w:p w14:paraId="13C3666C" w14:textId="358F592B" w:rsidR="00DF794B" w:rsidRPr="00435F6C" w:rsidRDefault="00DF794B" w:rsidP="00A93088">
      <w:pPr>
        <w:widowControl/>
        <w:autoSpaceDE w:val="0"/>
        <w:autoSpaceDN w:val="0"/>
        <w:spacing w:line="300" w:lineRule="exact"/>
        <w:ind w:firstLine="708"/>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(B) = Prêmio(B) x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362E93E6" w14:textId="77777777" w:rsidR="00DF794B" w:rsidRPr="00435F6C" w:rsidRDefault="00DF794B" w:rsidP="00A93088">
      <w:pPr>
        <w:widowControl/>
        <w:autoSpaceDE w:val="0"/>
        <w:autoSpaceDN w:val="0"/>
        <w:spacing w:line="300" w:lineRule="exact"/>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A93088">
      <w:pPr>
        <w:widowControl/>
        <w:autoSpaceDE w:val="0"/>
        <w:autoSpaceDN w:val="0"/>
        <w:spacing w:line="300" w:lineRule="exact"/>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A93088">
      <w:pPr>
        <w:widowControl/>
        <w:autoSpaceDE w:val="0"/>
        <w:autoSpaceDN w:val="0"/>
        <w:spacing w:line="300" w:lineRule="exact"/>
        <w:jc w:val="left"/>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Prêmio(B)</w:t>
      </w:r>
      <w:r w:rsidRPr="00435F6C">
        <w:rPr>
          <w:rFonts w:ascii="Verdana" w:eastAsiaTheme="minorHAnsi" w:hAnsi="Verdana" w:cs="Arial"/>
          <w:sz w:val="20"/>
          <w:lang w:val="pt-BR" w:eastAsia="en-US"/>
        </w:rPr>
        <w:t xml:space="preserve"> = percentual de prêmio, o qual será igual a 0 (zero), caso seu resultado seja negativo, calculado com 4 (quatro) casas decimais, com arredondamento, conforme fórmula abaixo:</w:t>
      </w:r>
    </w:p>
    <w:p w14:paraId="42659D2D" w14:textId="118EDCEC" w:rsidR="00DF794B" w:rsidRDefault="00DF794B"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12269F4C" w14:textId="77777777" w:rsidR="001A55FF" w:rsidRPr="00A30C6B" w:rsidRDefault="0014490E" w:rsidP="00A93088">
      <w:pPr>
        <w:widowControl/>
        <w:autoSpaceDE w:val="0"/>
        <w:autoSpaceDN w:val="0"/>
        <w:spacing w:before="120" w:after="240" w:line="300" w:lineRule="exact"/>
        <w:ind w:left="709"/>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634FF52A" w14:textId="557D2698" w:rsidR="00DF794B"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2287B0E4" w14:textId="4A99D4E6" w:rsidR="00274DF6" w:rsidRDefault="00274DF6"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0A894CA1" w14:textId="38F52ED5" w:rsidR="00274DF6" w:rsidRPr="00435F6C" w:rsidRDefault="00274DF6" w:rsidP="00A93088">
      <w:pPr>
        <w:widowControl/>
        <w:autoSpaceDE w:val="0"/>
        <w:autoSpaceDN w:val="0"/>
        <w:spacing w:before="120" w:after="240" w:line="300" w:lineRule="exact"/>
        <w:ind w:left="709"/>
        <w:jc w:val="center"/>
        <w:textAlignment w:val="auto"/>
        <w:rPr>
          <w:rFonts w:ascii="Verdana" w:eastAsiaTheme="minorHAnsi" w:hAnsi="Verdana" w:cs="Arial"/>
          <w:sz w:val="20"/>
          <w:lang w:val="pt-BR" w:eastAsia="en-US"/>
        </w:rPr>
      </w:pPr>
      <m:oMathPara>
        <m:oMath>
          <m:r>
            <w:rPr>
              <w:rFonts w:ascii="Cambria Math" w:hAnsi="Cambria Math"/>
              <w:sz w:val="24"/>
              <w:szCs w:val="24"/>
            </w:rPr>
            <m:t>VP</m:t>
          </m:r>
          <m:r>
            <m:rPr>
              <m:sty m:val="p"/>
            </m:rPr>
            <w:rPr>
              <w:rFonts w:ascii="Cambria Math" w:hAnsi="Cambria Math"/>
              <w:sz w:val="24"/>
              <w:szCs w:val="24"/>
            </w:rPr>
            <m:t>=</m:t>
          </m:r>
          <m:nary>
            <m:naryPr>
              <m:chr m:val="∑"/>
              <m:limLoc m:val="undOvr"/>
              <m:ctrlPr>
                <w:rPr>
                  <w:rFonts w:ascii="Cambria Math" w:hAnsi="Cambria Math" w:cs="Arial"/>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oMath>
      </m:oMathPara>
    </w:p>
    <w:p w14:paraId="4E84D620" w14:textId="2C99FAC5" w:rsidR="00DF794B" w:rsidRDefault="00DF794B"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7FE5681C" w14:textId="77777777" w:rsidR="00274DF6" w:rsidRPr="00435F6C"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acima definido;</w:t>
      </w:r>
    </w:p>
    <w:p w14:paraId="1ED80863" w14:textId="77777777" w:rsidR="00274DF6" w:rsidRPr="00435F6C"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60C68E83" w14:textId="77777777" w:rsidR="00274DF6" w:rsidRDefault="00274DF6"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2A362A10" w14:textId="4523A120" w:rsidR="00274DF6"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FVPk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E931E7" w14:textId="472C2643" w:rsidR="00274DF6"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03C4ACCA" w14:textId="2B2580B3" w:rsidR="00274DF6" w:rsidRPr="00435F6C" w:rsidRDefault="00274DF6" w:rsidP="00A93088">
      <w:pPr>
        <w:widowControl/>
        <w:autoSpaceDE w:val="0"/>
        <w:autoSpaceDN w:val="0"/>
        <w:spacing w:before="120" w:after="120" w:line="300" w:lineRule="exact"/>
        <w:jc w:val="center"/>
        <w:textAlignment w:val="auto"/>
        <w:rPr>
          <w:rFonts w:ascii="Verdana" w:eastAsiaTheme="minorHAnsi" w:hAnsi="Verdana" w:cs="Arial"/>
          <w:sz w:val="20"/>
          <w:lang w:val="pt-BR" w:eastAsia="en-US"/>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0DF9A3A" w14:textId="2D2C8A3F" w:rsidR="00274DF6"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24BC783F" w14:textId="5FDAA40F" w:rsidR="00274DF6" w:rsidRDefault="00274DF6" w:rsidP="00A93088">
      <w:pPr>
        <w:widowControl/>
        <w:autoSpaceDE w:val="0"/>
        <w:autoSpaceDN w:val="0"/>
        <w:spacing w:line="300" w:lineRule="exac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mais próxima à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das Debêntures, apurada no segundo Dia Útil imediatamente anterior à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1ED60489" w14:textId="1378D071" w:rsidR="005F139C" w:rsidRDefault="005F139C" w:rsidP="00A93088">
      <w:pPr>
        <w:widowControl/>
        <w:autoSpaceDE w:val="0"/>
        <w:autoSpaceDN w:val="0"/>
        <w:spacing w:line="300" w:lineRule="exact"/>
        <w:textAlignment w:val="auto"/>
        <w:rPr>
          <w:rFonts w:ascii="Verdana" w:eastAsiaTheme="minorHAnsi" w:hAnsi="Verdana" w:cs="Arial"/>
          <w:sz w:val="20"/>
          <w:lang w:val="pt-BR" w:eastAsia="en-US"/>
        </w:rPr>
      </w:pPr>
    </w:p>
    <w:p w14:paraId="1CE13C45" w14:textId="7C126A98" w:rsidR="005F139C" w:rsidRPr="001A55FF" w:rsidRDefault="005F139C"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E232F7">
        <w:rPr>
          <w:rFonts w:ascii="Verdana" w:eastAsiaTheme="minorHAnsi" w:hAnsi="Verdana" w:cs="Arial"/>
          <w:b/>
          <w:bCs/>
          <w:sz w:val="20"/>
          <w:lang w:val="pt-BR" w:eastAsia="en-US"/>
        </w:rPr>
        <w:t>PUresgate</w:t>
      </w:r>
      <w:proofErr w:type="spellEnd"/>
      <w:r w:rsidRPr="00435F6C">
        <w:rPr>
          <w:rFonts w:ascii="Verdana" w:eastAsiaTheme="minorHAnsi" w:hAnsi="Verdana" w:cs="Arial"/>
          <w:sz w:val="20"/>
          <w:lang w:val="pt-BR" w:eastAsia="en-US"/>
        </w:rPr>
        <w:t xml:space="preserve"> = acima definido.</w:t>
      </w:r>
    </w:p>
    <w:p w14:paraId="5F1ACDFC" w14:textId="32F7FE19" w:rsidR="00063BF7" w:rsidRDefault="00063BF7">
      <w:pPr>
        <w:spacing w:line="300" w:lineRule="exact"/>
        <w:rPr>
          <w:rFonts w:ascii="Verdana" w:hAnsi="Verdana" w:cs="Tahoma"/>
          <w:color w:val="000000"/>
          <w:sz w:val="20"/>
          <w:lang w:val="pt-BR"/>
        </w:rPr>
      </w:pPr>
    </w:p>
    <w:p w14:paraId="53DB21B1" w14:textId="361BAC78" w:rsidR="005174B0" w:rsidRPr="00435F6C" w:rsidRDefault="005174B0">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w:t>
      </w:r>
      <w:r w:rsidR="00B61073">
        <w:rPr>
          <w:rFonts w:ascii="Verdana" w:eastAsiaTheme="minorHAnsi" w:hAnsi="Verdana" w:cs="Arial"/>
          <w:sz w:val="20"/>
          <w:lang w:val="pt-BR" w:eastAsia="en-US"/>
        </w:rPr>
        <w:t>Total</w:t>
      </w:r>
      <w:r w:rsidR="00B61073" w:rsidRPr="005174B0">
        <w:rPr>
          <w:rFonts w:ascii="Verdana" w:hAnsi="Verdana" w:cs="Tahoma"/>
          <w:color w:val="000000"/>
          <w:sz w:val="20"/>
          <w:lang w:val="pt-BR"/>
        </w:rPr>
        <w:t xml:space="preserve"> </w:t>
      </w:r>
      <w:r w:rsidRPr="005174B0">
        <w:rPr>
          <w:rFonts w:ascii="Verdana" w:hAnsi="Verdana" w:cs="Tahoma"/>
          <w:color w:val="000000"/>
          <w:sz w:val="20"/>
          <w:lang w:val="pt-BR"/>
        </w:rPr>
        <w:t xml:space="preserve">somente será realizado mediante envio 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w:t>
      </w:r>
      <w:r w:rsidRPr="005174B0">
        <w:rPr>
          <w:rFonts w:ascii="Verdana" w:hAnsi="Verdana" w:cs="Tahoma"/>
          <w:color w:val="000000"/>
          <w:sz w:val="20"/>
          <w:lang w:val="pt-BR"/>
        </w:rPr>
        <w:lastRenderedPageBreak/>
        <w:t xml:space="preserve">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00B61073">
        <w:rPr>
          <w:rFonts w:ascii="Verdana" w:eastAsiaTheme="minorHAnsi" w:hAnsi="Verdana" w:cs="Arial"/>
          <w:sz w:val="20"/>
          <w:lang w:val="pt-BR" w:eastAsia="en-US"/>
        </w:rPr>
        <w:t>Total</w:t>
      </w:r>
      <w:r w:rsidR="00B61073">
        <w:rPr>
          <w:rFonts w:ascii="Verdana" w:hAnsi="Verdana" w:cs="Tahoma"/>
          <w:color w:val="000000"/>
          <w:sz w:val="20"/>
          <w:lang w:val="pt-BR"/>
        </w:rPr>
        <w:t xml:space="preserve"> </w:t>
      </w:r>
      <w:r>
        <w:rPr>
          <w:rFonts w:ascii="Verdana" w:hAnsi="Verdana" w:cs="Tahoma"/>
          <w:color w:val="000000"/>
          <w:sz w:val="20"/>
          <w:lang w:val="pt-BR"/>
        </w:rPr>
        <w:t>(“</w:t>
      </w:r>
      <w:r w:rsidRPr="005174B0">
        <w:rPr>
          <w:rFonts w:ascii="Verdana" w:eastAsiaTheme="minorHAnsi" w:hAnsi="Verdana" w:cs="Arial"/>
          <w:sz w:val="20"/>
          <w:u w:val="single"/>
          <w:lang w:val="pt-BR" w:eastAsia="en-US"/>
        </w:rPr>
        <w:t>Data do Resgate Antecipado Facultativo</w:t>
      </w:r>
      <w:r w:rsidR="00B61073">
        <w:rPr>
          <w:rFonts w:ascii="Verdana" w:eastAsiaTheme="minorHAnsi" w:hAnsi="Verdana" w:cs="Arial"/>
          <w:sz w:val="20"/>
          <w:u w:val="single"/>
          <w:lang w:val="pt-BR" w:eastAsia="en-US"/>
        </w:rPr>
        <w:t xml:space="preserve"> Total</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00B61073">
        <w:rPr>
          <w:rFonts w:ascii="Verdana" w:eastAsiaTheme="minorHAnsi" w:hAnsi="Verdana" w:cs="Arial"/>
          <w:sz w:val="20"/>
          <w:lang w:val="pt-BR" w:eastAsia="en-US"/>
        </w:rPr>
        <w:t xml:space="preserve"> Total</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w:t>
      </w:r>
      <w:proofErr w:type="spellStart"/>
      <w:r w:rsidRPr="005174B0">
        <w:rPr>
          <w:rFonts w:ascii="Verdana" w:hAnsi="Verdana" w:cs="Tahoma"/>
          <w:color w:val="000000"/>
          <w:sz w:val="20"/>
          <w:lang w:val="pt-BR"/>
        </w:rPr>
        <w:t>ii</w:t>
      </w:r>
      <w:proofErr w:type="spellEnd"/>
      <w:r w:rsidRPr="005174B0">
        <w:rPr>
          <w:rFonts w:ascii="Verdana" w:hAnsi="Verdana" w:cs="Tahoma"/>
          <w:color w:val="000000"/>
          <w:sz w:val="20"/>
          <w:lang w:val="pt-BR"/>
        </w:rPr>
        <w:t>) de prêmio de resgate; e (c) quaisquer outras informações necessárias à operacionalização do Resgate Antecipado Facultativo Total.</w:t>
      </w:r>
    </w:p>
    <w:p w14:paraId="16207ED2" w14:textId="77777777" w:rsidR="00181FA9" w:rsidRPr="00435F6C" w:rsidRDefault="00181FA9">
      <w:pPr>
        <w:spacing w:line="300" w:lineRule="exact"/>
        <w:rPr>
          <w:rFonts w:ascii="Verdana" w:hAnsi="Verdana" w:cs="Tahoma"/>
          <w:sz w:val="20"/>
          <w:lang w:val="pt-BR"/>
        </w:rPr>
      </w:pPr>
    </w:p>
    <w:p w14:paraId="77ADF236" w14:textId="45E169CA" w:rsidR="00181FA9" w:rsidRPr="00435F6C" w:rsidRDefault="00181FA9">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 xml:space="preserve">As Debêntures objeto do Resgate Antecipado Facultativo </w:t>
      </w:r>
      <w:r w:rsidR="00B61073">
        <w:rPr>
          <w:rFonts w:ascii="Verdana" w:eastAsiaTheme="minorHAnsi" w:hAnsi="Verdana" w:cs="Arial"/>
          <w:sz w:val="20"/>
          <w:lang w:val="pt-BR" w:eastAsia="en-US"/>
        </w:rPr>
        <w:t>Total</w:t>
      </w:r>
      <w:r w:rsidR="00B61073" w:rsidRPr="00435F6C">
        <w:rPr>
          <w:rFonts w:ascii="Verdana" w:hAnsi="Verdana" w:cs="Tahoma"/>
          <w:sz w:val="20"/>
          <w:lang w:val="pt-BR"/>
        </w:rPr>
        <w:t xml:space="preserve"> </w:t>
      </w:r>
      <w:r w:rsidRPr="00435F6C">
        <w:rPr>
          <w:rFonts w:ascii="Verdana" w:hAnsi="Verdana" w:cs="Tahoma"/>
          <w:sz w:val="20"/>
          <w:lang w:val="pt-BR"/>
        </w:rPr>
        <w:t>serão obrigatoriamente canceladas pela Emissora, observada a regulamentação em vigor.</w:t>
      </w:r>
    </w:p>
    <w:p w14:paraId="6731FD19" w14:textId="77777777" w:rsidR="002741A7" w:rsidRPr="00435F6C" w:rsidRDefault="002741A7">
      <w:pPr>
        <w:spacing w:line="300" w:lineRule="exact"/>
        <w:rPr>
          <w:rFonts w:ascii="Verdana" w:hAnsi="Verdana" w:cs="Tahoma"/>
          <w:sz w:val="20"/>
          <w:lang w:val="pt-BR"/>
        </w:rPr>
      </w:pPr>
    </w:p>
    <w:p w14:paraId="03C78F1D" w14:textId="0E514BF1" w:rsidR="002741A7" w:rsidRPr="00435F6C" w:rsidRDefault="002741A7">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3F352F">
        <w:rPr>
          <w:rFonts w:ascii="Verdana" w:hAnsi="Verdana" w:cs="Tahoma"/>
          <w:sz w:val="20"/>
          <w:lang w:val="pt-BR"/>
        </w:rPr>
        <w:t>Escriturador</w:t>
      </w:r>
      <w:r w:rsidRPr="00435F6C">
        <w:rPr>
          <w:rFonts w:ascii="Verdana" w:hAnsi="Verdana" w:cs="Tahoma"/>
          <w:sz w:val="20"/>
          <w:lang w:val="pt-BR"/>
        </w:rPr>
        <w:t>.</w:t>
      </w:r>
    </w:p>
    <w:p w14:paraId="19C9F5A6" w14:textId="77777777" w:rsidR="00B340F4" w:rsidRPr="00435F6C" w:rsidRDefault="00B340F4">
      <w:pPr>
        <w:spacing w:line="300" w:lineRule="exact"/>
        <w:rPr>
          <w:rFonts w:ascii="Verdana" w:hAnsi="Verdana" w:cs="Tahoma"/>
          <w:sz w:val="20"/>
          <w:lang w:val="pt-BR"/>
        </w:rPr>
      </w:pPr>
    </w:p>
    <w:p w14:paraId="73E197ED" w14:textId="730FD7BE" w:rsidR="00B340F4" w:rsidRPr="00435F6C" w:rsidRDefault="00B340F4">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pPr>
        <w:spacing w:line="300" w:lineRule="exact"/>
        <w:rPr>
          <w:rFonts w:ascii="Verdana" w:hAnsi="Verdana" w:cs="Tahoma"/>
          <w:bCs/>
          <w:sz w:val="20"/>
          <w:lang w:val="pt-BR"/>
        </w:rPr>
      </w:pPr>
    </w:p>
    <w:p w14:paraId="5D8F6550" w14:textId="59C010FE" w:rsidR="00063BF7" w:rsidRPr="00435F6C" w:rsidRDefault="00063BF7">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pPr>
        <w:spacing w:line="300" w:lineRule="exact"/>
        <w:rPr>
          <w:rFonts w:ascii="Verdana" w:hAnsi="Verdana"/>
          <w:color w:val="000000"/>
          <w:sz w:val="20"/>
          <w:lang w:val="pt-BR"/>
        </w:rPr>
      </w:pPr>
    </w:p>
    <w:p w14:paraId="51BE937A" w14:textId="6FD0B17B" w:rsidR="009B150C" w:rsidRPr="00435F6C" w:rsidRDefault="00181FA9">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xml:space="preserve">. </w:t>
      </w:r>
      <w:r w:rsidR="00D50D0E">
        <w:rPr>
          <w:rFonts w:ascii="Verdana" w:hAnsi="Verdana" w:cs="Tahoma"/>
          <w:color w:val="000000"/>
          <w:sz w:val="20"/>
          <w:lang w:val="pt-BR"/>
        </w:rPr>
        <w:t xml:space="preserve">Será admitida a </w:t>
      </w:r>
      <w:r w:rsidR="00D50D0E" w:rsidRPr="00435F6C">
        <w:rPr>
          <w:rFonts w:ascii="Verdana" w:hAnsi="Verdana" w:cs="Tahoma"/>
          <w:color w:val="000000"/>
          <w:sz w:val="20"/>
          <w:lang w:val="pt-BR"/>
        </w:rPr>
        <w:t>amortização extraordinária facultativa pela Emissora</w:t>
      </w:r>
      <w:r w:rsidR="00D50D0E">
        <w:rPr>
          <w:rFonts w:ascii="Verdana" w:hAnsi="Verdana" w:cs="Tahoma"/>
          <w:color w:val="000000"/>
          <w:sz w:val="20"/>
          <w:lang w:val="pt-BR"/>
        </w:rPr>
        <w:t xml:space="preserve">, caso venha a ser </w:t>
      </w:r>
      <w:r w:rsidR="00D50D0E" w:rsidRPr="00435F6C">
        <w:rPr>
          <w:rFonts w:ascii="Verdana" w:hAnsi="Verdana" w:cs="Tahoma"/>
          <w:bCs/>
          <w:sz w:val="20"/>
          <w:lang w:val="pt-BR"/>
        </w:rPr>
        <w:t>permitid</w:t>
      </w:r>
      <w:r w:rsidR="00D50D0E">
        <w:rPr>
          <w:rFonts w:ascii="Verdana" w:hAnsi="Verdana" w:cs="Tahoma"/>
          <w:bCs/>
          <w:sz w:val="20"/>
          <w:lang w:val="pt-BR"/>
        </w:rPr>
        <w:t xml:space="preserve">a </w:t>
      </w:r>
      <w:r w:rsidR="00D50D0E" w:rsidRPr="00435F6C">
        <w:rPr>
          <w:rFonts w:ascii="Verdana" w:hAnsi="Verdana" w:cs="Tahoma"/>
          <w:color w:val="000000"/>
          <w:sz w:val="20"/>
          <w:lang w:val="pt-BR"/>
        </w:rPr>
        <w:t>pela legislação e/ou regulamentação aplicáveis</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r w:rsidR="00D50D0E">
        <w:rPr>
          <w:rFonts w:ascii="Verdana" w:hAnsi="Verdana" w:cs="Tahoma"/>
          <w:bCs/>
          <w:sz w:val="20"/>
          <w:lang w:val="pt-BR"/>
        </w:rPr>
        <w:t>Nesta hipótese, conforme aplicável, deverão ser observados os termos, condições e valores aplicáveis ao Resgate Antecipado Facultativo Total, conforme acima disposto.</w:t>
      </w:r>
    </w:p>
    <w:p w14:paraId="6D6BD54A" w14:textId="5CE2644D" w:rsidR="00834F88" w:rsidRPr="00435F6C" w:rsidRDefault="00834F88">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 xml:space="preserve">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w:t>
      </w:r>
      <w:r w:rsidRPr="00435F6C">
        <w:rPr>
          <w:rFonts w:ascii="Verdana" w:hAnsi="Verdana"/>
          <w:sz w:val="20"/>
          <w:lang w:val="pt-BR"/>
        </w:rPr>
        <w:lastRenderedPageBreak/>
        <w:t>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pPr>
        <w:widowControl/>
        <w:adjustRightInd/>
        <w:spacing w:line="300" w:lineRule="exact"/>
        <w:textAlignment w:val="auto"/>
        <w:rPr>
          <w:rFonts w:ascii="Verdana" w:hAnsi="Verdana"/>
          <w:sz w:val="20"/>
          <w:lang w:val="pt-BR"/>
        </w:rPr>
      </w:pPr>
    </w:p>
    <w:p w14:paraId="72B60D02" w14:textId="26B16B4D"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20"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20"/>
    </w:p>
    <w:p w14:paraId="79763479" w14:textId="77777777" w:rsidR="006157C5" w:rsidRPr="00435F6C" w:rsidRDefault="006157C5">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w:t>
      </w:r>
      <w:r w:rsidRPr="00435F6C">
        <w:rPr>
          <w:rFonts w:ascii="Verdana" w:hAnsi="Verdana"/>
          <w:sz w:val="20"/>
          <w:lang w:val="pt-BR"/>
        </w:rPr>
        <w:lastRenderedPageBreak/>
        <w:t>mínima de 3 (três) Dias Úteis da respectiva data do resgate antecipado, comunicar ao Escriturador, ao Banco Liquidante e à B3 a respectiva data do resgate antecipado;</w:t>
      </w:r>
    </w:p>
    <w:p w14:paraId="02B263DF" w14:textId="77777777" w:rsidR="006157C5" w:rsidRPr="006157C5" w:rsidRDefault="006157C5">
      <w:pPr>
        <w:widowControl/>
        <w:adjustRightInd/>
        <w:spacing w:line="300" w:lineRule="exact"/>
        <w:textAlignment w:val="auto"/>
        <w:rPr>
          <w:rFonts w:ascii="Verdana" w:hAnsi="Verdana"/>
          <w:sz w:val="20"/>
          <w:lang w:val="pt-BR"/>
        </w:rPr>
      </w:pPr>
    </w:p>
    <w:p w14:paraId="13B98E81" w14:textId="5FDB0FA6"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pPr>
        <w:widowControl/>
        <w:adjustRightInd/>
        <w:spacing w:line="300" w:lineRule="exact"/>
        <w:textAlignment w:val="auto"/>
        <w:rPr>
          <w:rFonts w:ascii="Verdana" w:hAnsi="Verdana"/>
          <w:sz w:val="20"/>
          <w:lang w:val="pt-BR"/>
        </w:rPr>
      </w:pPr>
    </w:p>
    <w:p w14:paraId="509CA7B4" w14:textId="0CEC9383"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pPr>
        <w:widowControl/>
        <w:adjustRightInd/>
        <w:spacing w:line="300" w:lineRule="exact"/>
        <w:textAlignment w:val="auto"/>
        <w:rPr>
          <w:rFonts w:ascii="Verdana" w:hAnsi="Verdana"/>
          <w:sz w:val="20"/>
          <w:lang w:val="pt-BR"/>
        </w:rPr>
      </w:pPr>
    </w:p>
    <w:p w14:paraId="24DA911D" w14:textId="5EC24346"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pPr>
        <w:widowControl/>
        <w:adjustRightInd/>
        <w:spacing w:line="300" w:lineRule="exact"/>
        <w:textAlignment w:val="auto"/>
        <w:rPr>
          <w:rFonts w:ascii="Verdana" w:hAnsi="Verdana"/>
          <w:sz w:val="20"/>
          <w:lang w:val="pt-BR"/>
        </w:rPr>
      </w:pPr>
    </w:p>
    <w:p w14:paraId="742ED7E1" w14:textId="7FC061AD" w:rsidR="00834F88" w:rsidRPr="00A12C13"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pPr>
        <w:widowControl/>
        <w:adjustRightInd/>
        <w:spacing w:line="300" w:lineRule="exact"/>
        <w:textAlignment w:val="auto"/>
        <w:rPr>
          <w:rFonts w:ascii="Verdana" w:hAnsi="Verdana" w:cs="Tahoma"/>
          <w:color w:val="000000"/>
          <w:sz w:val="20"/>
          <w:lang w:val="pt-BR"/>
        </w:rPr>
      </w:pPr>
    </w:p>
    <w:p w14:paraId="230C9644" w14:textId="6B9DD315" w:rsidR="009B150C" w:rsidRPr="001F4BDE" w:rsidRDefault="00D15024">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21" w:name="_Ref303592513"/>
      <w:bookmarkStart w:id="22"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 xml:space="preserve">poderão, a qualquer tempo a partir de </w:t>
      </w:r>
      <w:r w:rsidR="000A7170">
        <w:rPr>
          <w:rFonts w:ascii="Verdana" w:hAnsi="Verdana" w:cs="Tahoma"/>
          <w:sz w:val="20"/>
          <w:lang w:val="pt-BR"/>
        </w:rPr>
        <w:t>15 de janeiro de 2023</w:t>
      </w:r>
      <w:r w:rsidR="00E63130" w:rsidRPr="001F4BDE">
        <w:rPr>
          <w:rFonts w:ascii="Verdana" w:hAnsi="Verdana" w:cs="Tahoma"/>
          <w:sz w:val="20"/>
          <w:lang w:val="pt-BR"/>
        </w:rPr>
        <w:t xml:space="preserve">, nos </w:t>
      </w:r>
      <w:bookmarkStart w:id="23" w:name="_Hlk58252905"/>
      <w:r w:rsidR="00E63130" w:rsidRPr="001F4BDE">
        <w:rPr>
          <w:rFonts w:ascii="Verdana" w:hAnsi="Verdana" w:cs="Tahoma"/>
          <w:sz w:val="20"/>
          <w:lang w:val="pt-BR"/>
        </w:rPr>
        <w:t>termos do artigo 1º, parágrafo 1º, inciso II, combinado com o artigo 2º, parágrafo 1º, da Lei 12.431, ou antes de tal data, desde que venha a ser legalmente permitido, nos termos da Lei 12.431</w:t>
      </w:r>
      <w:bookmarkEnd w:id="23"/>
      <w:r w:rsidR="00E63130" w:rsidRPr="001F4BDE">
        <w:rPr>
          <w:rFonts w:ascii="Verdana" w:hAnsi="Verdana" w:cs="Tahoma"/>
          <w:sz w:val="20"/>
          <w:lang w:val="pt-BR"/>
        </w:rPr>
        <w:t xml:space="preserve">,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21"/>
      <w:bookmarkEnd w:id="22"/>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4" w:name="_DV_C308"/>
      <w:r w:rsidR="00E63130" w:rsidRPr="001F4BDE">
        <w:rPr>
          <w:rFonts w:ascii="Verdana" w:hAnsi="Verdana" w:cs="Tahoma"/>
          <w:sz w:val="20"/>
          <w:lang w:val="pt-BR"/>
        </w:rPr>
        <w:t>o disposto no artigo</w:t>
      </w:r>
      <w:bookmarkStart w:id="25" w:name="_DV_M342"/>
      <w:bookmarkEnd w:id="24"/>
      <w:bookmarkEnd w:id="25"/>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w:t>
      </w:r>
      <w:r w:rsidR="00E63130" w:rsidRPr="001F4BDE">
        <w:rPr>
          <w:rFonts w:ascii="Verdana" w:hAnsi="Verdana" w:cs="Tahoma"/>
          <w:sz w:val="20"/>
          <w:lang w:val="pt-BR"/>
        </w:rPr>
        <w:lastRenderedPageBreak/>
        <w:t xml:space="preserve">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pPr>
        <w:spacing w:line="300" w:lineRule="exact"/>
        <w:ind w:left="709" w:hanging="709"/>
        <w:rPr>
          <w:rFonts w:ascii="Verdana" w:hAnsi="Verdana" w:cs="Tahoma"/>
          <w:sz w:val="20"/>
          <w:lang w:val="pt-BR"/>
        </w:rPr>
      </w:pPr>
    </w:p>
    <w:p w14:paraId="2E90BC25" w14:textId="77777777" w:rsidR="0086592D" w:rsidRDefault="009B150C">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pPr>
        <w:spacing w:line="300" w:lineRule="exact"/>
        <w:rPr>
          <w:rFonts w:ascii="Verdana" w:hAnsi="Verdana" w:cs="Tahoma"/>
          <w:i/>
          <w:sz w:val="20"/>
          <w:lang w:val="pt-BR"/>
        </w:rPr>
      </w:pPr>
    </w:p>
    <w:p w14:paraId="1537C9B8" w14:textId="5B3AA90D" w:rsidR="009B150C" w:rsidRPr="001F4BDE" w:rsidRDefault="0086592D">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6"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6"/>
    </w:p>
    <w:p w14:paraId="1842464D" w14:textId="1711FC60" w:rsidR="009B150C" w:rsidRDefault="009B150C">
      <w:pPr>
        <w:spacing w:line="300" w:lineRule="exact"/>
        <w:ind w:left="709" w:hanging="709"/>
        <w:rPr>
          <w:rFonts w:ascii="Verdana" w:hAnsi="Verdana" w:cs="Tahoma"/>
          <w:sz w:val="20"/>
          <w:lang w:val="pt-BR"/>
        </w:rPr>
      </w:pPr>
    </w:p>
    <w:p w14:paraId="4E945E0C" w14:textId="6562531C" w:rsidR="00121E46"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w:t>
      </w:r>
      <w:r w:rsidR="00D50D0E">
        <w:rPr>
          <w:rFonts w:ascii="Verdana" w:hAnsi="Verdana"/>
          <w:color w:val="000000"/>
          <w:sz w:val="20"/>
          <w:lang w:val="pt-BR"/>
        </w:rPr>
        <w:t>de pagamento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pPr>
        <w:pStyle w:val="PargrafodaLista"/>
        <w:spacing w:line="300" w:lineRule="exact"/>
        <w:ind w:left="1418"/>
        <w:rPr>
          <w:rFonts w:ascii="Verdana" w:hAnsi="Verdana"/>
          <w:color w:val="000000"/>
          <w:sz w:val="20"/>
          <w:lang w:val="pt-BR"/>
        </w:rPr>
      </w:pPr>
    </w:p>
    <w:p w14:paraId="2ECBC545" w14:textId="0EA58DC3" w:rsidR="00121E46" w:rsidRDefault="009D3F86">
      <w:pPr>
        <w:pStyle w:val="PargrafodaLista"/>
        <w:numPr>
          <w:ilvl w:val="0"/>
          <w:numId w:val="12"/>
        </w:numPr>
        <w:spacing w:line="300" w:lineRule="exact"/>
        <w:ind w:left="1418" w:hanging="709"/>
        <w:rPr>
          <w:rFonts w:ascii="Verdana" w:hAnsi="Verdana"/>
          <w:color w:val="000000"/>
          <w:sz w:val="20"/>
          <w:lang w:val="pt-BR"/>
        </w:rPr>
      </w:pPr>
      <w:r>
        <w:rPr>
          <w:rFonts w:ascii="Verdana" w:hAnsi="Verdana"/>
          <w:color w:val="000000"/>
          <w:sz w:val="20"/>
          <w:lang w:val="pt-BR"/>
        </w:rPr>
        <w:t xml:space="preserve">(a) </w:t>
      </w: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C351D7">
        <w:rPr>
          <w:rFonts w:ascii="Verdana" w:hAnsi="Verdana"/>
          <w:color w:val="000000"/>
          <w:sz w:val="20"/>
          <w:lang w:val="pt-BR"/>
        </w:rPr>
        <w:t xml:space="preserve"> por força de decisão com efeitos imediatos</w:t>
      </w:r>
      <w:r w:rsidRPr="00E20F7C">
        <w:rPr>
          <w:rFonts w:ascii="Verdana" w:hAnsi="Verdana"/>
          <w:color w:val="000000"/>
          <w:sz w:val="20"/>
          <w:lang w:val="pt-BR"/>
        </w:rPr>
        <w:t xml:space="preserve">, ainda que parcialmente, </w:t>
      </w:r>
      <w:r w:rsidR="00C351D7">
        <w:rPr>
          <w:rFonts w:ascii="Verdana" w:hAnsi="Verdana"/>
          <w:color w:val="000000"/>
          <w:sz w:val="20"/>
          <w:lang w:val="pt-BR"/>
        </w:rPr>
        <w:t xml:space="preserve">desde que materialmente relevante, </w:t>
      </w:r>
      <w:r>
        <w:rPr>
          <w:rFonts w:ascii="Verdana" w:hAnsi="Verdana"/>
          <w:color w:val="000000"/>
          <w:sz w:val="20"/>
          <w:lang w:val="pt-BR"/>
        </w:rPr>
        <w:t>exceto caso a referida decisão</w:t>
      </w:r>
      <w:r w:rsidRPr="00E232F7">
        <w:rPr>
          <w:rFonts w:ascii="Verdana" w:hAnsi="Verdana"/>
          <w:color w:val="000000"/>
          <w:sz w:val="20"/>
          <w:lang w:val="pt-BR"/>
        </w:rPr>
        <w:t xml:space="preserve"> seja revertida ou tenha seus efeitos suspensos no prazo de </w:t>
      </w:r>
      <w:r w:rsidRPr="00761086">
        <w:rPr>
          <w:rFonts w:ascii="Verdana" w:hAnsi="Verdana"/>
          <w:color w:val="000000"/>
          <w:sz w:val="20"/>
          <w:lang w:val="pt-BR"/>
        </w:rPr>
        <w:t>5 (cinco) Dias Úteis</w:t>
      </w:r>
      <w:r w:rsidRPr="00E232F7">
        <w:rPr>
          <w:rFonts w:ascii="Verdana" w:hAnsi="Verdana"/>
          <w:color w:val="000000"/>
          <w:sz w:val="20"/>
          <w:lang w:val="pt-BR"/>
        </w:rPr>
        <w:t xml:space="preserve"> contados de </w:t>
      </w:r>
      <w:r>
        <w:rPr>
          <w:rFonts w:ascii="Verdana" w:hAnsi="Verdana"/>
          <w:color w:val="000000"/>
          <w:sz w:val="20"/>
          <w:lang w:val="pt-BR"/>
        </w:rPr>
        <w:t>seu proferimento</w:t>
      </w:r>
      <w:r w:rsidR="00057CC1">
        <w:rPr>
          <w:rFonts w:ascii="Verdana" w:hAnsi="Verdana"/>
          <w:color w:val="000000"/>
          <w:sz w:val="20"/>
          <w:lang w:val="pt-BR"/>
        </w:rPr>
        <w:t xml:space="preserve">, </w:t>
      </w:r>
      <w:r w:rsidR="0033154A">
        <w:rPr>
          <w:rFonts w:ascii="Verdana" w:hAnsi="Verdana"/>
          <w:color w:val="000000"/>
          <w:sz w:val="20"/>
          <w:lang w:val="pt-BR"/>
        </w:rPr>
        <w:t xml:space="preserve">sem </w:t>
      </w:r>
      <w:r w:rsidR="00057CC1">
        <w:rPr>
          <w:rFonts w:ascii="Verdana" w:hAnsi="Verdana"/>
          <w:color w:val="000000"/>
          <w:sz w:val="20"/>
          <w:lang w:val="pt-BR"/>
        </w:rPr>
        <w:t>prejuízo do disposto nos itens (</w:t>
      </w:r>
      <w:proofErr w:type="spellStart"/>
      <w:r w:rsidR="00057CC1">
        <w:rPr>
          <w:rFonts w:ascii="Verdana" w:hAnsi="Verdana"/>
          <w:color w:val="000000"/>
          <w:sz w:val="20"/>
          <w:lang w:val="pt-BR"/>
        </w:rPr>
        <w:t>ix</w:t>
      </w:r>
      <w:proofErr w:type="spellEnd"/>
      <w:r w:rsidR="00057CC1">
        <w:rPr>
          <w:rFonts w:ascii="Verdana" w:hAnsi="Verdana"/>
          <w:color w:val="000000"/>
          <w:sz w:val="20"/>
          <w:lang w:val="pt-BR"/>
        </w:rPr>
        <w:t>) desta Cláusula 4.14.1 e no item (</w:t>
      </w:r>
      <w:proofErr w:type="spellStart"/>
      <w:r w:rsidR="00057CC1">
        <w:rPr>
          <w:rFonts w:ascii="Verdana" w:hAnsi="Verdana"/>
          <w:color w:val="000000"/>
          <w:sz w:val="20"/>
          <w:lang w:val="pt-BR"/>
        </w:rPr>
        <w:t>xv</w:t>
      </w:r>
      <w:proofErr w:type="spellEnd"/>
      <w:r w:rsidR="00057CC1">
        <w:rPr>
          <w:rFonts w:ascii="Verdana" w:hAnsi="Verdana"/>
          <w:color w:val="000000"/>
          <w:sz w:val="20"/>
          <w:lang w:val="pt-BR"/>
        </w:rPr>
        <w:t>) da Cláusula 4.12.2 abaixo</w:t>
      </w:r>
      <w:r>
        <w:rPr>
          <w:rFonts w:ascii="Verdana" w:hAnsi="Verdana"/>
          <w:color w:val="000000"/>
          <w:sz w:val="20"/>
          <w:lang w:val="pt-BR"/>
        </w:rPr>
        <w:t xml:space="preserve">; ou (b) </w:t>
      </w:r>
      <w:r w:rsidRPr="00E20F7C">
        <w:rPr>
          <w:rFonts w:ascii="Verdana" w:hAnsi="Verdana"/>
          <w:color w:val="000000"/>
          <w:sz w:val="20"/>
          <w:lang w:val="pt-BR"/>
        </w:rPr>
        <w:t>ou caso qualquer disposição desta Escritura de Emissão, do Contrato de Cessão Fiduciária e dos demais documentos da Emissão deixe de estar em pleno efeito e vigor;</w:t>
      </w:r>
    </w:p>
    <w:p w14:paraId="53A48374" w14:textId="77777777" w:rsidR="00121E46" w:rsidRPr="00121E46" w:rsidRDefault="00121E46">
      <w:pPr>
        <w:spacing w:line="300" w:lineRule="exact"/>
        <w:rPr>
          <w:rFonts w:ascii="Verdana" w:hAnsi="Verdana"/>
          <w:color w:val="000000"/>
          <w:sz w:val="20"/>
          <w:lang w:val="pt-BR"/>
        </w:rPr>
      </w:pPr>
    </w:p>
    <w:p w14:paraId="2F913A3A" w14:textId="77777777" w:rsidR="00121E46" w:rsidRPr="001F4BDE"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pPr>
        <w:pStyle w:val="PargrafodaLista"/>
        <w:spacing w:line="300" w:lineRule="exact"/>
        <w:ind w:left="1701" w:hanging="708"/>
        <w:rPr>
          <w:rFonts w:ascii="Verdana" w:hAnsi="Verdana"/>
          <w:color w:val="000000"/>
          <w:sz w:val="20"/>
          <w:lang w:val="pt-BR"/>
        </w:rPr>
      </w:pPr>
    </w:p>
    <w:p w14:paraId="78DF04C4" w14:textId="3B4F6B17" w:rsidR="00121E46" w:rsidRPr="001F4BDE"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lastRenderedPageBreak/>
        <w:t>decretação de falência da Emissora,</w:t>
      </w:r>
      <w:r w:rsidR="001D3752">
        <w:rPr>
          <w:rFonts w:ascii="Verdana" w:hAnsi="Verdana"/>
          <w:color w:val="000000"/>
          <w:sz w:val="20"/>
          <w:lang w:val="pt-BR"/>
        </w:rPr>
        <w:t xml:space="preserve"> </w:t>
      </w:r>
      <w:r w:rsidRPr="001F4BDE">
        <w:rPr>
          <w:rFonts w:ascii="Verdana" w:hAnsi="Verdana"/>
          <w:color w:val="000000"/>
          <w:sz w:val="20"/>
          <w:lang w:val="pt-BR"/>
        </w:rPr>
        <w:t>pedido de autofalência pela Emissora, pedido de falência da Emissora</w:t>
      </w:r>
      <w:r w:rsidR="003818CA">
        <w:rPr>
          <w:rFonts w:ascii="Verdana" w:hAnsi="Verdana"/>
          <w:color w:val="000000"/>
          <w:sz w:val="20"/>
          <w:lang w:val="pt-BR"/>
        </w:rPr>
        <w:t xml:space="preserve"> </w:t>
      </w:r>
      <w:r w:rsidRPr="001F4BDE">
        <w:rPr>
          <w:rFonts w:ascii="Verdana" w:hAnsi="Verdana"/>
          <w:color w:val="000000"/>
          <w:sz w:val="20"/>
          <w:lang w:val="pt-BR"/>
        </w:rPr>
        <w:t>formulado por terceiros não elidido no prazo legal, pedido de recuperação judicial ou de recuperação extrajudicial da Emissora,</w:t>
      </w:r>
      <w:r w:rsidR="001D3752">
        <w:rPr>
          <w:rFonts w:ascii="Verdana" w:hAnsi="Verdana"/>
          <w:color w:val="000000"/>
          <w:sz w:val="20"/>
          <w:lang w:val="pt-BR"/>
        </w:rPr>
        <w:t xml:space="preserve"> </w:t>
      </w:r>
      <w:r w:rsidRPr="001F4BDE">
        <w:rPr>
          <w:rFonts w:ascii="Verdana" w:hAnsi="Verdana"/>
          <w:color w:val="000000"/>
          <w:sz w:val="20"/>
          <w:lang w:val="pt-BR"/>
        </w:rPr>
        <w:t>independentemente do deferimento do respectivo pedido ou de sua concessão pelo juiz competente;</w:t>
      </w:r>
    </w:p>
    <w:p w14:paraId="1EC6C506" w14:textId="77777777" w:rsidR="00121E46" w:rsidRPr="001F4BDE" w:rsidRDefault="00121E46">
      <w:pPr>
        <w:pStyle w:val="PargrafodaLista"/>
        <w:spacing w:line="300" w:lineRule="exact"/>
        <w:ind w:left="1701" w:hanging="708"/>
        <w:rPr>
          <w:rFonts w:ascii="Verdana" w:hAnsi="Verdana"/>
          <w:color w:val="000000"/>
          <w:sz w:val="20"/>
          <w:lang w:val="pt-BR"/>
        </w:rPr>
      </w:pPr>
    </w:p>
    <w:p w14:paraId="481837D3" w14:textId="2B6087F6" w:rsidR="00121E46"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A93088">
      <w:pPr>
        <w:pStyle w:val="PargrafodaLista"/>
        <w:spacing w:line="300" w:lineRule="exact"/>
        <w:rPr>
          <w:rFonts w:ascii="Verdana" w:hAnsi="Verdana"/>
          <w:color w:val="000000"/>
          <w:sz w:val="20"/>
          <w:lang w:val="pt-BR"/>
        </w:rPr>
      </w:pPr>
    </w:p>
    <w:p w14:paraId="3736CEE9" w14:textId="73D61D1C" w:rsidR="00121E46" w:rsidRDefault="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pPr>
        <w:spacing w:line="300" w:lineRule="exact"/>
        <w:rPr>
          <w:rFonts w:ascii="Verdana" w:hAnsi="Verdana"/>
          <w:color w:val="000000"/>
          <w:sz w:val="20"/>
          <w:lang w:val="pt-BR"/>
        </w:rPr>
      </w:pPr>
    </w:p>
    <w:p w14:paraId="20139996" w14:textId="3B864530" w:rsidR="00121E46" w:rsidRPr="00E232F7"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Pr="00AC1BCC">
        <w:rPr>
          <w:rFonts w:ascii="Verdana" w:hAnsi="Verdana"/>
          <w:color w:val="000000"/>
          <w:sz w:val="20"/>
          <w:lang w:val="pt-BR"/>
        </w:rPr>
        <w:t>R$</w:t>
      </w:r>
      <w:r w:rsidR="00222BA7">
        <w:rPr>
          <w:rFonts w:ascii="Verdana" w:hAnsi="Verdana"/>
          <w:color w:val="000000"/>
          <w:sz w:val="20"/>
          <w:lang w:val="pt-BR"/>
        </w:rPr>
        <w:t>42</w:t>
      </w:r>
      <w:r w:rsidRPr="00AC1BCC">
        <w:rPr>
          <w:rFonts w:ascii="Verdana" w:hAnsi="Verdana"/>
          <w:color w:val="000000"/>
          <w:sz w:val="20"/>
          <w:lang w:val="pt-BR"/>
        </w:rPr>
        <w:t>.000.000,00 (</w:t>
      </w:r>
      <w:r w:rsidR="00D50D0E">
        <w:rPr>
          <w:rFonts w:ascii="Verdana" w:hAnsi="Verdana"/>
          <w:color w:val="000000"/>
          <w:sz w:val="20"/>
          <w:lang w:val="pt-BR"/>
        </w:rPr>
        <w:t>quarenta</w:t>
      </w:r>
      <w:r w:rsidR="005F139C">
        <w:rPr>
          <w:rFonts w:ascii="Verdana" w:hAnsi="Verdana"/>
          <w:color w:val="000000"/>
          <w:sz w:val="20"/>
          <w:lang w:val="pt-BR"/>
        </w:rPr>
        <w:t xml:space="preserve"> e </w:t>
      </w:r>
      <w:r w:rsidR="00222BA7">
        <w:rPr>
          <w:rFonts w:ascii="Verdana" w:hAnsi="Verdana"/>
          <w:color w:val="000000"/>
          <w:sz w:val="20"/>
          <w:lang w:val="pt-BR"/>
        </w:rPr>
        <w:t>dois</w:t>
      </w:r>
      <w:r w:rsidR="005F139C" w:rsidRPr="00AC1BCC">
        <w:rPr>
          <w:rFonts w:ascii="Verdana" w:hAnsi="Verdana"/>
          <w:color w:val="000000"/>
          <w:sz w:val="20"/>
          <w:lang w:val="pt-BR"/>
        </w:rPr>
        <w:t xml:space="preserve"> </w:t>
      </w:r>
      <w:r w:rsidRPr="00AC1BCC">
        <w:rPr>
          <w:rFonts w:ascii="Verdana" w:hAnsi="Verdana"/>
          <w:color w:val="000000"/>
          <w:sz w:val="20"/>
          <w:lang w:val="pt-BR"/>
        </w:rPr>
        <w:t>milhões de reais)</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t xml:space="preserve">decorrentes de captação de recursos realizada no mercado financeiro ou de capitais, no Brasil ou no exterior; </w:t>
      </w:r>
    </w:p>
    <w:p w14:paraId="24E81B21" w14:textId="77777777" w:rsidR="00121E46" w:rsidRPr="001F4BDE" w:rsidRDefault="00121E46">
      <w:pPr>
        <w:pStyle w:val="PargrafodaLista"/>
        <w:spacing w:line="300" w:lineRule="exact"/>
        <w:rPr>
          <w:rFonts w:ascii="Verdana" w:hAnsi="Verdana"/>
          <w:color w:val="000000"/>
          <w:sz w:val="20"/>
          <w:lang w:val="pt-BR"/>
        </w:rPr>
      </w:pPr>
    </w:p>
    <w:p w14:paraId="77658731" w14:textId="77777777" w:rsidR="00121E46" w:rsidRPr="001F4BDE"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A93088">
      <w:pPr>
        <w:pStyle w:val="PargrafodaLista"/>
        <w:spacing w:line="300" w:lineRule="exact"/>
        <w:rPr>
          <w:rFonts w:ascii="Verdana" w:hAnsi="Verdana"/>
          <w:color w:val="000000"/>
          <w:sz w:val="20"/>
          <w:lang w:val="pt-BR"/>
        </w:rPr>
      </w:pPr>
    </w:p>
    <w:p w14:paraId="04B3F076" w14:textId="3D425153" w:rsidR="00121E46" w:rsidRDefault="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se esta Escritura de Emissão ou a</w:t>
      </w:r>
      <w:r w:rsidR="001976AC">
        <w:rPr>
          <w:rFonts w:ascii="Verdana" w:hAnsi="Verdana"/>
          <w:color w:val="000000"/>
          <w:sz w:val="20"/>
          <w:lang w:val="pt-BR"/>
        </w:rPr>
        <w:t>s</w:t>
      </w:r>
      <w:r w:rsidRPr="001F4BDE">
        <w:rPr>
          <w:rFonts w:ascii="Verdana" w:hAnsi="Verdana"/>
          <w:color w:val="000000"/>
          <w:sz w:val="20"/>
          <w:lang w:val="pt-BR"/>
        </w:rPr>
        <w:t xml:space="preserve"> Garantia</w:t>
      </w:r>
      <w:r w:rsidR="001976AC">
        <w:rPr>
          <w:rFonts w:ascii="Verdana" w:hAnsi="Verdana"/>
          <w:color w:val="000000"/>
          <w:sz w:val="20"/>
          <w:lang w:val="pt-BR"/>
        </w:rPr>
        <w:t>s</w:t>
      </w:r>
      <w:r w:rsidRPr="001F4BDE">
        <w:rPr>
          <w:rFonts w:ascii="Verdana" w:hAnsi="Verdana"/>
          <w:color w:val="000000"/>
          <w:sz w:val="20"/>
          <w:lang w:val="pt-BR"/>
        </w:rPr>
        <w:t xml:space="preserve"> Rea</w:t>
      </w:r>
      <w:r w:rsidR="001976AC">
        <w:rPr>
          <w:rFonts w:ascii="Verdana" w:hAnsi="Verdana"/>
          <w:color w:val="000000"/>
          <w:sz w:val="20"/>
          <w:lang w:val="pt-BR"/>
        </w:rPr>
        <w:t>is</w:t>
      </w:r>
      <w:r w:rsidRPr="001F4BDE">
        <w:rPr>
          <w:rFonts w:ascii="Verdana" w:hAnsi="Verdana"/>
          <w:color w:val="000000"/>
          <w:sz w:val="20"/>
          <w:lang w:val="pt-BR"/>
        </w:rPr>
        <w:t xml:space="preserve"> for</w:t>
      </w:r>
      <w:r w:rsidR="001976AC">
        <w:rPr>
          <w:rFonts w:ascii="Verdana" w:hAnsi="Verdana"/>
          <w:color w:val="000000"/>
          <w:sz w:val="20"/>
          <w:lang w:val="pt-BR"/>
        </w:rPr>
        <w:t>(em)</w:t>
      </w:r>
      <w:r w:rsidRPr="001F4BDE">
        <w:rPr>
          <w:rFonts w:ascii="Verdana" w:hAnsi="Verdana"/>
          <w:color w:val="000000"/>
          <w:sz w:val="20"/>
          <w:lang w:val="pt-BR"/>
        </w:rPr>
        <w:t xml:space="preserve"> contestada</w:t>
      </w:r>
      <w:r w:rsidR="001976AC">
        <w:rPr>
          <w:rFonts w:ascii="Verdana" w:hAnsi="Verdana"/>
          <w:color w:val="000000"/>
          <w:sz w:val="20"/>
          <w:lang w:val="pt-BR"/>
        </w:rPr>
        <w:t>(s)</w:t>
      </w:r>
      <w:r w:rsidRPr="001F4BDE">
        <w:rPr>
          <w:rFonts w:ascii="Verdana" w:hAnsi="Verdana"/>
          <w:color w:val="000000"/>
          <w:sz w:val="20"/>
          <w:lang w:val="pt-BR"/>
        </w:rPr>
        <w:t xml:space="preserve">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w:t>
      </w:r>
      <w:r w:rsidR="003818CA">
        <w:rPr>
          <w:rFonts w:ascii="Verdana" w:hAnsi="Verdana"/>
          <w:color w:val="000000"/>
          <w:sz w:val="20"/>
          <w:lang w:val="pt-BR"/>
        </w:rPr>
        <w:t xml:space="preserve"> e</w:t>
      </w:r>
    </w:p>
    <w:p w14:paraId="061C90A0" w14:textId="77777777" w:rsidR="00121E46" w:rsidRPr="00121E46" w:rsidRDefault="00121E46" w:rsidP="00A93088">
      <w:pPr>
        <w:pStyle w:val="PargrafodaLista"/>
        <w:spacing w:line="300" w:lineRule="exact"/>
        <w:rPr>
          <w:rFonts w:ascii="Verdana" w:hAnsi="Verdana"/>
          <w:color w:val="000000"/>
          <w:sz w:val="20"/>
          <w:lang w:val="pt-BR"/>
        </w:rPr>
      </w:pPr>
    </w:p>
    <w:p w14:paraId="3A539D27" w14:textId="0810B2A8" w:rsidR="00B86651" w:rsidRPr="0026362D" w:rsidRDefault="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pela Emissora, das obrigações assumidas nesta Escritura de Emissão ou no Contrato de Cessão Fiduciária, no todo ou em parte, sem prévia autorização dos Debenturistas</w:t>
      </w:r>
      <w:r w:rsidR="003818CA">
        <w:rPr>
          <w:rFonts w:ascii="Verdana" w:hAnsi="Verdana"/>
          <w:color w:val="000000"/>
          <w:sz w:val="20"/>
          <w:lang w:val="pt-BR"/>
        </w:rPr>
        <w:t>.</w:t>
      </w:r>
    </w:p>
    <w:p w14:paraId="194CC327" w14:textId="77777777" w:rsidR="0086592D" w:rsidRDefault="0086592D">
      <w:pPr>
        <w:spacing w:line="300" w:lineRule="exact"/>
        <w:ind w:left="709" w:hanging="709"/>
        <w:rPr>
          <w:rFonts w:ascii="Verdana" w:hAnsi="Verdana" w:cs="Tahoma"/>
          <w:sz w:val="20"/>
          <w:lang w:val="pt-BR"/>
        </w:rPr>
      </w:pPr>
    </w:p>
    <w:p w14:paraId="7B1E529B" w14:textId="46686017" w:rsidR="0086592D" w:rsidRDefault="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7"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xml:space="preserve">” e, em conjunto com as Hipóteses de Vencimento Antecipado Automático, </w:t>
      </w:r>
      <w:r w:rsidRPr="0086592D">
        <w:rPr>
          <w:rFonts w:ascii="Verdana" w:hAnsi="Verdana" w:cs="Tahoma"/>
          <w:sz w:val="20"/>
          <w:lang w:val="pt-BR"/>
        </w:rPr>
        <w:lastRenderedPageBreak/>
        <w:t>“</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7"/>
    </w:p>
    <w:p w14:paraId="433D8395" w14:textId="77777777" w:rsidR="009B150C" w:rsidRPr="00121E46" w:rsidRDefault="009B150C">
      <w:pPr>
        <w:spacing w:line="300" w:lineRule="exact"/>
        <w:rPr>
          <w:rFonts w:ascii="Verdana" w:hAnsi="Verdana"/>
          <w:color w:val="000000"/>
          <w:sz w:val="20"/>
          <w:lang w:val="pt-BR"/>
        </w:rPr>
      </w:pPr>
    </w:p>
    <w:p w14:paraId="04F8A419" w14:textId="31704773" w:rsidR="009B150C" w:rsidRPr="00121E46" w:rsidRDefault="0097404C">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pela Emissora, de qualquer obrigação não pecuniária decorrente das Debêntures</w:t>
      </w:r>
      <w:r w:rsidR="001D3752">
        <w:rPr>
          <w:rFonts w:ascii="Verdana" w:hAnsi="Verdana"/>
          <w:color w:val="000000"/>
          <w:sz w:val="20"/>
          <w:lang w:val="pt-BR"/>
        </w:rPr>
        <w:t xml:space="preserve"> ou </w:t>
      </w:r>
      <w:r w:rsidR="00AB56A6" w:rsidRPr="001F4BDE">
        <w:rPr>
          <w:rFonts w:ascii="Verdana" w:hAnsi="Verdana"/>
          <w:color w:val="000000"/>
          <w:sz w:val="20"/>
          <w:lang w:val="pt-BR"/>
        </w:rPr>
        <w:t>da</w:t>
      </w:r>
      <w:r w:rsidR="001976AC">
        <w:rPr>
          <w:rFonts w:ascii="Verdana" w:hAnsi="Verdana"/>
          <w:color w:val="000000"/>
          <w:sz w:val="20"/>
          <w:lang w:val="pt-BR"/>
        </w:rPr>
        <w:t>s</w:t>
      </w:r>
      <w:r w:rsidR="00AB56A6" w:rsidRPr="001F4BDE">
        <w:rPr>
          <w:rFonts w:ascii="Verdana" w:hAnsi="Verdana"/>
          <w:color w:val="000000"/>
          <w:sz w:val="20"/>
          <w:lang w:val="pt-BR"/>
        </w:rPr>
        <w:t xml:space="preserve"> Garantia</w:t>
      </w:r>
      <w:r w:rsidR="001976AC">
        <w:rPr>
          <w:rFonts w:ascii="Verdana" w:hAnsi="Verdana"/>
          <w:color w:val="000000"/>
          <w:sz w:val="20"/>
          <w:lang w:val="pt-BR"/>
        </w:rPr>
        <w:t>s</w:t>
      </w:r>
      <w:r w:rsidR="0033003C" w:rsidRPr="001F4BDE">
        <w:rPr>
          <w:rFonts w:ascii="Verdana" w:hAnsi="Verdana"/>
          <w:color w:val="000000"/>
          <w:sz w:val="20"/>
          <w:lang w:val="pt-BR"/>
        </w:rPr>
        <w:t xml:space="preserve"> </w:t>
      </w:r>
      <w:r w:rsidR="001976AC" w:rsidRPr="001F4BDE">
        <w:rPr>
          <w:rFonts w:ascii="Verdana" w:hAnsi="Verdana"/>
          <w:color w:val="000000"/>
          <w:sz w:val="20"/>
          <w:lang w:val="pt-BR"/>
        </w:rPr>
        <w:t>Rea</w:t>
      </w:r>
      <w:r w:rsidR="001976AC">
        <w:rPr>
          <w:rFonts w:ascii="Verdana" w:hAnsi="Verdana"/>
          <w:color w:val="000000"/>
          <w:sz w:val="20"/>
          <w:lang w:val="pt-BR"/>
        </w:rPr>
        <w:t>is</w:t>
      </w:r>
      <w:r w:rsidR="001976AC" w:rsidRPr="001F4BDE">
        <w:rPr>
          <w:rFonts w:ascii="Verdana" w:hAnsi="Verdana"/>
          <w:color w:val="000000"/>
          <w:sz w:val="20"/>
          <w:lang w:val="pt-BR"/>
        </w:rPr>
        <w:t xml:space="preserve"> </w:t>
      </w:r>
      <w:r w:rsidRPr="001F4BDE">
        <w:rPr>
          <w:rFonts w:ascii="Verdana" w:hAnsi="Verdana"/>
          <w:color w:val="000000"/>
          <w:sz w:val="20"/>
          <w:lang w:val="pt-BR"/>
        </w:rPr>
        <w:t xml:space="preserve">desde que não seja devidamente 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w:t>
      </w:r>
      <w:r w:rsidR="00876957" w:rsidRPr="0026362D">
        <w:rPr>
          <w:rFonts w:ascii="Verdana" w:hAnsi="Verdana"/>
          <w:color w:val="000000"/>
          <w:sz w:val="20"/>
          <w:lang w:val="pt-BR"/>
        </w:rPr>
        <w:t>(a) do referido inadimplemento quando o cumprimento da obrigação não pecuniária estiver exclusivamente no controle da Emissora ou (b) da data do conhecimento do referido inadimplemento pela Emissora, quando o cumprimento da obrigação não pecuniária depender de ação/informação/comunicação por parte de terceiros à Emissora</w:t>
      </w:r>
      <w:r w:rsidR="009B150C" w:rsidRPr="001F4BDE">
        <w:rPr>
          <w:rFonts w:ascii="Verdana" w:hAnsi="Verdana"/>
          <w:color w:val="000000"/>
          <w:sz w:val="20"/>
          <w:lang w:val="pt-BR"/>
        </w:rPr>
        <w:t>;</w:t>
      </w:r>
    </w:p>
    <w:p w14:paraId="51BC13F8" w14:textId="77777777" w:rsidR="00CD1897" w:rsidRPr="001F4BDE" w:rsidRDefault="00CD1897">
      <w:pPr>
        <w:pStyle w:val="PargrafodaLista"/>
        <w:spacing w:line="300" w:lineRule="exact"/>
        <w:rPr>
          <w:rFonts w:ascii="Verdana" w:hAnsi="Verdana"/>
          <w:color w:val="000000"/>
          <w:sz w:val="20"/>
          <w:lang w:val="pt-BR"/>
        </w:rPr>
      </w:pPr>
    </w:p>
    <w:p w14:paraId="3E3228B0" w14:textId="0782FC92" w:rsidR="009B150C" w:rsidRPr="00121E46" w:rsidRDefault="00CD1897">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w:t>
      </w:r>
      <w:r w:rsidR="00057CC1">
        <w:rPr>
          <w:rFonts w:ascii="Verdana" w:hAnsi="Verdana" w:cs="Arial"/>
          <w:sz w:val="20"/>
          <w:lang w:val="pt-BR"/>
        </w:rPr>
        <w:t>l</w:t>
      </w:r>
      <w:r w:rsidRPr="001F4BDE">
        <w:rPr>
          <w:rFonts w:ascii="Verdana" w:hAnsi="Verdana" w:cs="Arial"/>
          <w:sz w:val="20"/>
          <w:lang w:val="pt-BR"/>
        </w:rPr>
        <w:t xml:space="preserve"> vigente na data de emissão, ressalvadas as alterações que não resultem na alteração das respectivas atividades principais;</w:t>
      </w:r>
    </w:p>
    <w:p w14:paraId="254FC97F" w14:textId="77777777" w:rsidR="009B150C" w:rsidRPr="001F4BDE" w:rsidRDefault="009B150C">
      <w:pPr>
        <w:pStyle w:val="PargrafodaLista"/>
        <w:spacing w:line="300" w:lineRule="exact"/>
        <w:ind w:left="1701" w:hanging="708"/>
        <w:rPr>
          <w:rFonts w:ascii="Verdana" w:hAnsi="Verdana"/>
          <w:color w:val="000000"/>
          <w:sz w:val="20"/>
          <w:lang w:val="pt-BR"/>
        </w:rPr>
      </w:pPr>
    </w:p>
    <w:p w14:paraId="00F1D3A6" w14:textId="35118355" w:rsidR="009B150C" w:rsidRPr="00E232F7" w:rsidRDefault="00AA469E">
      <w:pPr>
        <w:pStyle w:val="PargrafodaLista"/>
        <w:numPr>
          <w:ilvl w:val="0"/>
          <w:numId w:val="31"/>
        </w:numPr>
        <w:spacing w:line="300" w:lineRule="exact"/>
        <w:ind w:left="1418" w:hanging="709"/>
        <w:rPr>
          <w:rFonts w:ascii="Verdana" w:hAnsi="Verdana"/>
          <w:color w:val="000000"/>
          <w:sz w:val="20"/>
          <w:lang w:val="pt-BR"/>
        </w:rPr>
      </w:pPr>
      <w:r w:rsidRPr="00E232F7">
        <w:rPr>
          <w:rFonts w:ascii="Verdana" w:hAnsi="Verdana"/>
          <w:color w:val="000000"/>
          <w:sz w:val="20"/>
          <w:lang w:val="pt-BR"/>
        </w:rPr>
        <w:t>d</w:t>
      </w:r>
      <w:r w:rsidR="00F1729B" w:rsidRPr="00E232F7">
        <w:rPr>
          <w:rFonts w:ascii="Verdana" w:hAnsi="Verdana"/>
          <w:color w:val="000000"/>
          <w:sz w:val="20"/>
          <w:lang w:val="pt-BR"/>
        </w:rPr>
        <w:t>escumprimento</w:t>
      </w:r>
      <w:r w:rsidR="009B150C" w:rsidRPr="00E232F7">
        <w:rPr>
          <w:rFonts w:ascii="Verdana" w:hAnsi="Verdana"/>
          <w:color w:val="000000"/>
          <w:sz w:val="20"/>
          <w:lang w:val="pt-BR"/>
        </w:rPr>
        <w:t xml:space="preserve"> de qualquer decisão administrativa de entidade regulatória</w:t>
      </w:r>
      <w:r w:rsidR="00E8108B" w:rsidRPr="00E232F7">
        <w:rPr>
          <w:rFonts w:ascii="Verdana" w:hAnsi="Verdana"/>
          <w:color w:val="000000"/>
          <w:sz w:val="20"/>
          <w:lang w:val="pt-BR"/>
        </w:rPr>
        <w:t xml:space="preserve"> </w:t>
      </w:r>
      <w:r w:rsidR="00E232F7" w:rsidRPr="00E232F7">
        <w:rPr>
          <w:rFonts w:ascii="Verdana" w:hAnsi="Verdana"/>
          <w:color w:val="000000"/>
          <w:sz w:val="20"/>
          <w:lang w:val="pt-BR"/>
        </w:rPr>
        <w:t xml:space="preserve">(i) </w:t>
      </w:r>
      <w:r w:rsidR="00057CC1">
        <w:rPr>
          <w:rFonts w:ascii="Verdana" w:hAnsi="Verdana"/>
          <w:color w:val="000000"/>
          <w:sz w:val="20"/>
          <w:lang w:val="pt-BR"/>
        </w:rPr>
        <w:t>que possa impactar negativamente a</w:t>
      </w:r>
      <w:r w:rsidR="00F76B4C" w:rsidRPr="00E232F7">
        <w:rPr>
          <w:rFonts w:ascii="Verdana" w:hAnsi="Verdana"/>
          <w:color w:val="000000"/>
          <w:sz w:val="20"/>
          <w:lang w:val="pt-BR"/>
        </w:rPr>
        <w:t xml:space="preserve"> capacidade </w:t>
      </w:r>
      <w:r w:rsidR="00057CC1">
        <w:rPr>
          <w:rFonts w:ascii="Verdana" w:hAnsi="Verdana"/>
          <w:color w:val="000000"/>
          <w:sz w:val="20"/>
          <w:lang w:val="pt-BR"/>
        </w:rPr>
        <w:t xml:space="preserve">da Emissora </w:t>
      </w:r>
      <w:r w:rsidR="00F76B4C" w:rsidRPr="00E232F7">
        <w:rPr>
          <w:rFonts w:ascii="Verdana" w:hAnsi="Verdana"/>
          <w:color w:val="000000"/>
          <w:sz w:val="20"/>
          <w:lang w:val="pt-BR"/>
        </w:rPr>
        <w:t xml:space="preserve">de cumprir as obrigações decorrentes desta </w:t>
      </w:r>
      <w:r w:rsidR="005C5406" w:rsidRPr="00E232F7">
        <w:rPr>
          <w:rFonts w:ascii="Verdana" w:hAnsi="Verdana"/>
          <w:color w:val="000000"/>
          <w:sz w:val="20"/>
          <w:lang w:val="pt-BR"/>
        </w:rPr>
        <w:t>Emissão ou</w:t>
      </w:r>
      <w:r w:rsidR="00A247EA" w:rsidRPr="00E232F7">
        <w:rPr>
          <w:rFonts w:ascii="Verdana" w:hAnsi="Verdana"/>
          <w:color w:val="000000"/>
          <w:sz w:val="20"/>
          <w:lang w:val="pt-BR"/>
        </w:rPr>
        <w:t xml:space="preserve"> </w:t>
      </w:r>
      <w:r w:rsidR="00212D5E" w:rsidRPr="00E232F7">
        <w:rPr>
          <w:rFonts w:ascii="Verdana" w:hAnsi="Verdana"/>
          <w:color w:val="000000"/>
          <w:sz w:val="20"/>
          <w:lang w:val="pt-BR"/>
        </w:rPr>
        <w:t>d</w:t>
      </w:r>
      <w:r w:rsidR="009B150C" w:rsidRPr="00E232F7">
        <w:rPr>
          <w:rFonts w:ascii="Verdana" w:hAnsi="Verdana"/>
          <w:color w:val="000000"/>
          <w:sz w:val="20"/>
          <w:lang w:val="pt-BR"/>
        </w:rPr>
        <w:t>a concessão da Emissora para explorar atividades relacionadas ao transporte metroviário do Estado do Rio de Janeiro (“</w:t>
      </w:r>
      <w:r w:rsidR="009B150C" w:rsidRPr="00E232F7">
        <w:rPr>
          <w:rFonts w:ascii="Verdana" w:hAnsi="Verdana"/>
          <w:color w:val="000000"/>
          <w:sz w:val="20"/>
          <w:u w:val="single"/>
          <w:lang w:val="pt-BR"/>
        </w:rPr>
        <w:t>Concessão</w:t>
      </w:r>
      <w:r w:rsidR="009B150C" w:rsidRPr="00E232F7">
        <w:rPr>
          <w:rFonts w:ascii="Verdana" w:hAnsi="Verdana"/>
          <w:color w:val="000000"/>
          <w:sz w:val="20"/>
          <w:lang w:val="pt-BR"/>
        </w:rPr>
        <w:t>”)</w:t>
      </w:r>
      <w:r w:rsidR="00E232F7" w:rsidRPr="00E232F7">
        <w:rPr>
          <w:rFonts w:ascii="Verdana" w:hAnsi="Verdana"/>
          <w:color w:val="000000"/>
          <w:sz w:val="20"/>
          <w:lang w:val="pt-BR"/>
        </w:rPr>
        <w:t xml:space="preserve"> </w:t>
      </w:r>
      <w:r w:rsidR="0053431C">
        <w:rPr>
          <w:rFonts w:ascii="Verdana" w:hAnsi="Verdana"/>
          <w:color w:val="000000"/>
          <w:sz w:val="20"/>
          <w:lang w:val="pt-BR"/>
        </w:rPr>
        <w:t>ou</w:t>
      </w:r>
      <w:r w:rsidR="00E232F7" w:rsidRPr="00E232F7">
        <w:rPr>
          <w:rFonts w:ascii="Verdana" w:hAnsi="Verdana"/>
          <w:color w:val="000000"/>
          <w:sz w:val="20"/>
          <w:lang w:val="pt-BR"/>
        </w:rPr>
        <w:t xml:space="preserve"> (</w:t>
      </w:r>
      <w:proofErr w:type="spellStart"/>
      <w:r w:rsidR="00E232F7" w:rsidRPr="00E232F7">
        <w:rPr>
          <w:rFonts w:ascii="Verdana" w:hAnsi="Verdana"/>
          <w:color w:val="000000"/>
          <w:sz w:val="20"/>
          <w:lang w:val="pt-BR"/>
        </w:rPr>
        <w:t>ii</w:t>
      </w:r>
      <w:proofErr w:type="spellEnd"/>
      <w:r w:rsidR="00E232F7" w:rsidRPr="00E232F7">
        <w:rPr>
          <w:rFonts w:ascii="Verdana" w:hAnsi="Verdana"/>
          <w:color w:val="000000"/>
          <w:sz w:val="20"/>
          <w:lang w:val="pt-BR"/>
        </w:rPr>
        <w:t xml:space="preserve">) </w:t>
      </w:r>
      <w:r w:rsidR="0080608C" w:rsidRPr="00E232F7">
        <w:rPr>
          <w:rFonts w:ascii="Verdana" w:hAnsi="Verdana"/>
          <w:color w:val="000000"/>
          <w:sz w:val="20"/>
          <w:lang w:val="pt-BR"/>
        </w:rPr>
        <w:t xml:space="preserve">que possa impactar negativamente as condições econômicas, financeiras, </w:t>
      </w:r>
      <w:proofErr w:type="spellStart"/>
      <w:r w:rsidR="0080608C" w:rsidRPr="00E232F7">
        <w:rPr>
          <w:rFonts w:ascii="Verdana" w:hAnsi="Verdana"/>
          <w:color w:val="000000"/>
          <w:sz w:val="20"/>
          <w:lang w:val="pt-BR"/>
        </w:rPr>
        <w:t>reputacionais</w:t>
      </w:r>
      <w:proofErr w:type="spellEnd"/>
      <w:r w:rsidR="0080608C" w:rsidRPr="00E232F7">
        <w:rPr>
          <w:rFonts w:ascii="Verdana" w:hAnsi="Verdana"/>
          <w:color w:val="000000"/>
          <w:sz w:val="20"/>
          <w:lang w:val="pt-BR"/>
        </w:rPr>
        <w:t xml:space="preserve"> e/ou operacionais da Emissora</w:t>
      </w:r>
      <w:r w:rsidR="00E232F7" w:rsidRPr="00E232F7">
        <w:rPr>
          <w:rFonts w:ascii="Verdana" w:hAnsi="Verdana"/>
          <w:color w:val="000000"/>
          <w:sz w:val="20"/>
          <w:lang w:val="pt-BR"/>
        </w:rPr>
        <w:t>, exceto</w:t>
      </w:r>
      <w:r w:rsidR="00F01CF3">
        <w:rPr>
          <w:rFonts w:ascii="Verdana" w:hAnsi="Verdana"/>
          <w:color w:val="000000"/>
          <w:sz w:val="20"/>
          <w:lang w:val="pt-BR"/>
        </w:rPr>
        <w:t xml:space="preserve"> (com relação a (i) e (</w:t>
      </w:r>
      <w:proofErr w:type="spellStart"/>
      <w:r w:rsidR="00F01CF3">
        <w:rPr>
          <w:rFonts w:ascii="Verdana" w:hAnsi="Verdana"/>
          <w:color w:val="000000"/>
          <w:sz w:val="20"/>
          <w:lang w:val="pt-BR"/>
        </w:rPr>
        <w:t>ii</w:t>
      </w:r>
      <w:proofErr w:type="spellEnd"/>
      <w:r w:rsidR="00F01CF3">
        <w:rPr>
          <w:rFonts w:ascii="Verdana" w:hAnsi="Verdana"/>
          <w:color w:val="000000"/>
          <w:sz w:val="20"/>
          <w:lang w:val="pt-BR"/>
        </w:rPr>
        <w:t>))</w:t>
      </w:r>
      <w:r w:rsidR="00E232F7" w:rsidRPr="00E232F7">
        <w:rPr>
          <w:rFonts w:ascii="Verdana" w:hAnsi="Verdana"/>
          <w:color w:val="000000"/>
          <w:sz w:val="20"/>
          <w:lang w:val="pt-BR"/>
        </w:rPr>
        <w:t xml:space="preserve"> </w:t>
      </w:r>
      <w:r w:rsidR="00B61073" w:rsidRPr="00E232F7">
        <w:rPr>
          <w:rFonts w:ascii="Verdana" w:hAnsi="Verdana"/>
          <w:color w:val="000000"/>
          <w:sz w:val="20"/>
          <w:lang w:val="pt-BR"/>
        </w:rPr>
        <w:t xml:space="preserve">caso a referida decisão esteja sendo contestada judicialmente ou administrativamente </w:t>
      </w:r>
      <w:r w:rsidR="00E232F7" w:rsidRPr="00E232F7">
        <w:rPr>
          <w:rFonts w:ascii="Verdana" w:hAnsi="Verdana"/>
          <w:color w:val="000000"/>
          <w:sz w:val="20"/>
          <w:lang w:val="pt-BR"/>
        </w:rPr>
        <w:t xml:space="preserve">e tenha tido seus </w:t>
      </w:r>
      <w:r w:rsidR="00B61073" w:rsidRPr="00E232F7">
        <w:rPr>
          <w:rFonts w:ascii="Verdana" w:hAnsi="Verdana"/>
          <w:color w:val="000000"/>
          <w:sz w:val="20"/>
          <w:lang w:val="pt-BR"/>
        </w:rPr>
        <w:t>efeitos suspensos</w:t>
      </w:r>
      <w:r w:rsidR="00A93205">
        <w:rPr>
          <w:rFonts w:ascii="Verdana" w:hAnsi="Verdana"/>
          <w:color w:val="000000"/>
          <w:sz w:val="20"/>
          <w:lang w:val="pt-BR"/>
        </w:rPr>
        <w:t xml:space="preserve"> (e somente enquanto os efeitos da referida suspensão permanecerem suspensos)</w:t>
      </w:r>
      <w:r w:rsidR="009B150C" w:rsidRPr="00E232F7">
        <w:rPr>
          <w:rFonts w:ascii="Verdana" w:hAnsi="Verdana"/>
          <w:color w:val="000000"/>
          <w:sz w:val="20"/>
          <w:lang w:val="pt-BR"/>
        </w:rPr>
        <w:t>;</w:t>
      </w:r>
      <w:r w:rsidR="00E520E7" w:rsidRPr="00E232F7">
        <w:rPr>
          <w:rFonts w:ascii="Verdana" w:hAnsi="Verdana"/>
          <w:color w:val="000000"/>
          <w:sz w:val="20"/>
          <w:lang w:val="pt-BR"/>
        </w:rPr>
        <w:t xml:space="preserve"> </w:t>
      </w:r>
    </w:p>
    <w:p w14:paraId="585137DB" w14:textId="77777777" w:rsidR="009B150C" w:rsidRPr="001F4BDE" w:rsidRDefault="009B150C">
      <w:pPr>
        <w:pStyle w:val="PargrafodaLista"/>
        <w:spacing w:line="300" w:lineRule="exact"/>
        <w:ind w:left="1701" w:hanging="708"/>
        <w:rPr>
          <w:rFonts w:ascii="Verdana" w:hAnsi="Verdana"/>
          <w:color w:val="000000"/>
          <w:sz w:val="20"/>
          <w:lang w:val="pt-BR"/>
        </w:rPr>
      </w:pPr>
    </w:p>
    <w:p w14:paraId="1C7F45A3" w14:textId="7ED32702" w:rsidR="00FA7983" w:rsidRPr="00121E46" w:rsidRDefault="009B150C">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desapropriação</w:t>
      </w:r>
      <w:r w:rsidR="00F01CF3">
        <w:rPr>
          <w:rFonts w:ascii="Verdana" w:hAnsi="Verdana"/>
          <w:color w:val="000000"/>
          <w:sz w:val="20"/>
          <w:lang w:val="pt-BR"/>
        </w:rPr>
        <w:t>,</w:t>
      </w:r>
      <w:r w:rsidRPr="001F4BDE">
        <w:rPr>
          <w:rFonts w:ascii="Verdana" w:hAnsi="Verdana"/>
          <w:color w:val="000000"/>
          <w:sz w:val="20"/>
          <w:lang w:val="pt-BR"/>
        </w:rPr>
        <w:t xml:space="preserve"> confisco </w:t>
      </w:r>
      <w:r w:rsidR="00F01CF3">
        <w:rPr>
          <w:rFonts w:ascii="Verdana" w:hAnsi="Verdana"/>
          <w:color w:val="000000"/>
          <w:sz w:val="20"/>
          <w:lang w:val="pt-BR"/>
        </w:rPr>
        <w:t>ou, ainda, qualquer outra medida</w:t>
      </w:r>
      <w:r w:rsidR="00F01CF3" w:rsidRPr="001F4BDE">
        <w:rPr>
          <w:rFonts w:ascii="Verdana" w:hAnsi="Verdana"/>
          <w:color w:val="000000"/>
          <w:sz w:val="20"/>
          <w:lang w:val="pt-BR"/>
        </w:rPr>
        <w:t xml:space="preserve"> </w:t>
      </w:r>
      <w:r w:rsidR="00F01CF3">
        <w:rPr>
          <w:rFonts w:ascii="Verdana" w:hAnsi="Verdana"/>
          <w:color w:val="000000"/>
          <w:sz w:val="20"/>
          <w:lang w:val="pt-BR"/>
        </w:rPr>
        <w:t>com relação aos</w:t>
      </w:r>
      <w:r w:rsidRPr="001F4BDE">
        <w:rPr>
          <w:rFonts w:ascii="Verdana" w:hAnsi="Verdana"/>
          <w:color w:val="000000"/>
          <w:sz w:val="20"/>
          <w:lang w:val="pt-BR"/>
        </w:rPr>
        <w:t xml:space="preserve"> ativos permanentes</w:t>
      </w:r>
      <w:r w:rsidR="00F01CF3">
        <w:rPr>
          <w:rFonts w:ascii="Verdana" w:hAnsi="Verdana"/>
          <w:color w:val="000000"/>
          <w:sz w:val="20"/>
          <w:lang w:val="pt-BR"/>
        </w:rPr>
        <w:t xml:space="preserve"> da Emissora</w:t>
      </w:r>
      <w:r w:rsidR="00B61073">
        <w:rPr>
          <w:rFonts w:ascii="Verdana" w:hAnsi="Verdana"/>
          <w:color w:val="000000"/>
          <w:sz w:val="20"/>
          <w:lang w:val="pt-BR"/>
        </w:rPr>
        <w:t xml:space="preserve">, </w:t>
      </w:r>
      <w:r w:rsidRPr="001F4BDE">
        <w:rPr>
          <w:rFonts w:ascii="Verdana" w:hAnsi="Verdana"/>
          <w:color w:val="000000"/>
          <w:sz w:val="20"/>
          <w:lang w:val="pt-BR"/>
        </w:rPr>
        <w:t xml:space="preserve">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pPr>
        <w:pStyle w:val="PargrafodaLista"/>
        <w:spacing w:line="300" w:lineRule="exact"/>
        <w:rPr>
          <w:rFonts w:ascii="Verdana" w:hAnsi="Verdana"/>
          <w:color w:val="000000"/>
          <w:sz w:val="20"/>
          <w:lang w:val="pt-BR"/>
        </w:rPr>
      </w:pPr>
    </w:p>
    <w:p w14:paraId="74B1FDD4" w14:textId="7BD4F378" w:rsidR="005D5E1C" w:rsidRPr="001F4BDE" w:rsidRDefault="005D5E1C">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lastRenderedPageBreak/>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w:t>
      </w:r>
      <w:proofErr w:type="spellStart"/>
      <w:r w:rsidR="00DF1E09">
        <w:rPr>
          <w:rFonts w:ascii="Verdana" w:hAnsi="Verdana" w:cs="Arial"/>
          <w:sz w:val="20"/>
          <w:lang w:val="pt-BR"/>
        </w:rPr>
        <w:t>ii</w:t>
      </w:r>
      <w:proofErr w:type="spellEnd"/>
      <w:r w:rsidR="00DF1E09">
        <w:rPr>
          <w:rFonts w:ascii="Verdana" w:hAnsi="Verdana" w:cs="Arial"/>
          <w:sz w:val="20"/>
          <w:lang w:val="pt-BR"/>
        </w:rPr>
        <w:t xml:space="preserve">)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pPr>
        <w:pStyle w:val="PargrafodaLista"/>
        <w:spacing w:line="300" w:lineRule="exact"/>
        <w:rPr>
          <w:rFonts w:ascii="Verdana" w:hAnsi="Verdana"/>
          <w:color w:val="000000"/>
          <w:sz w:val="20"/>
          <w:lang w:val="pt-BR"/>
        </w:rPr>
      </w:pPr>
    </w:p>
    <w:p w14:paraId="6B785C92" w14:textId="66756566" w:rsidR="00F42EBF" w:rsidRPr="001F4BDE" w:rsidRDefault="00185DBF">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pPr>
        <w:pStyle w:val="PargrafodaLista"/>
        <w:spacing w:line="300" w:lineRule="exact"/>
        <w:rPr>
          <w:rFonts w:ascii="Verdana" w:hAnsi="Verdana"/>
          <w:color w:val="000000"/>
          <w:sz w:val="20"/>
          <w:lang w:val="pt-BR"/>
        </w:rPr>
      </w:pPr>
    </w:p>
    <w:p w14:paraId="017244DE" w14:textId="331A2B20" w:rsidR="00FD47CB" w:rsidRPr="001F4BDE" w:rsidRDefault="00F71C3E">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R$</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B61073">
        <w:rPr>
          <w:rFonts w:ascii="Verdana" w:hAnsi="Verdana"/>
          <w:color w:val="000000"/>
          <w:sz w:val="20"/>
          <w:lang w:val="pt-BR"/>
        </w:rPr>
        <w:t xml:space="preserve"> </w:t>
      </w:r>
      <w:r w:rsidR="00B61073">
        <w:rPr>
          <w:rFonts w:ascii="Verdana" w:eastAsiaTheme="minorHAnsi" w:hAnsi="Verdana" w:cs="Arial"/>
          <w:sz w:val="20"/>
          <w:lang w:val="pt-BR" w:eastAsia="en-US"/>
        </w:rPr>
        <w:t>Total</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e que poder</w:t>
      </w:r>
      <w:r w:rsidR="001E647E">
        <w:rPr>
          <w:rFonts w:ascii="Verdana" w:hAnsi="Verdana"/>
          <w:color w:val="000000"/>
          <w:sz w:val="20"/>
          <w:lang w:val="pt-BR"/>
        </w:rPr>
        <w:t>ão</w:t>
      </w:r>
      <w:r w:rsidR="002B6380">
        <w:rPr>
          <w:rFonts w:ascii="Verdana" w:hAnsi="Verdana"/>
          <w:color w:val="000000"/>
          <w:sz w:val="20"/>
          <w:lang w:val="pt-BR"/>
        </w:rPr>
        <w:t xml:space="preserve"> contar com as </w:t>
      </w:r>
      <w:r w:rsidR="00985F94">
        <w:rPr>
          <w:rFonts w:ascii="Verdana" w:hAnsi="Verdana"/>
          <w:color w:val="000000"/>
          <w:sz w:val="20"/>
          <w:lang w:val="pt-BR"/>
        </w:rPr>
        <w:t xml:space="preserve">Garantias Reais </w:t>
      </w:r>
      <w:r w:rsidR="002B6380">
        <w:rPr>
          <w:rFonts w:ascii="Verdana" w:hAnsi="Verdana"/>
          <w:color w:val="000000"/>
          <w:sz w:val="20"/>
          <w:lang w:val="pt-BR"/>
        </w:rPr>
        <w:t>aqui prestadas</w:t>
      </w:r>
      <w:r w:rsidR="001E647E">
        <w:rPr>
          <w:rFonts w:ascii="Verdana" w:hAnsi="Verdana"/>
          <w:color w:val="000000"/>
          <w:sz w:val="20"/>
          <w:lang w:val="pt-BR"/>
        </w:rPr>
        <w:t xml:space="preserve"> no âmbito da Emissão</w:t>
      </w:r>
      <w:r w:rsidR="002B6380">
        <w:rPr>
          <w:rFonts w:ascii="Verdana" w:hAnsi="Verdana"/>
          <w:color w:val="000000"/>
          <w:sz w:val="20"/>
          <w:lang w:val="pt-BR"/>
        </w:rPr>
        <w:t>, sem necessidade de deliberação em Assembleia Geral de Debenturistas</w:t>
      </w:r>
      <w:r w:rsidR="00DB4BEF" w:rsidRPr="001F4BDE">
        <w:rPr>
          <w:rFonts w:ascii="Verdana" w:hAnsi="Verdana"/>
          <w:color w:val="000000"/>
          <w:sz w:val="20"/>
          <w:lang w:val="pt-BR"/>
        </w:rPr>
        <w:t>;</w:t>
      </w:r>
    </w:p>
    <w:p w14:paraId="17C8A0AA" w14:textId="671CDD3F" w:rsidR="008A73EB" w:rsidRPr="001F4BDE" w:rsidRDefault="008A73EB">
      <w:pPr>
        <w:pStyle w:val="PargrafodaLista"/>
        <w:spacing w:line="300" w:lineRule="exact"/>
        <w:rPr>
          <w:rFonts w:ascii="Verdana" w:hAnsi="Verdana"/>
          <w:color w:val="000000"/>
          <w:sz w:val="20"/>
          <w:lang w:val="pt-BR"/>
        </w:rPr>
      </w:pPr>
    </w:p>
    <w:p w14:paraId="06C84D17" w14:textId="15F153AA" w:rsidR="008A73EB" w:rsidRPr="001F4BDE" w:rsidRDefault="008A73EB">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w:t>
      </w:r>
      <w:r w:rsidR="0080608C">
        <w:rPr>
          <w:rFonts w:ascii="Verdana" w:hAnsi="Verdana"/>
          <w:color w:val="000000"/>
          <w:sz w:val="20"/>
          <w:lang w:val="pt-BR"/>
        </w:rPr>
        <w:t xml:space="preserve">(a) </w:t>
      </w:r>
      <w:r w:rsidR="00163204">
        <w:rPr>
          <w:rFonts w:ascii="Verdana" w:hAnsi="Verdana"/>
          <w:color w:val="000000"/>
          <w:sz w:val="20"/>
          <w:lang w:val="pt-BR"/>
        </w:rPr>
        <w:t xml:space="preserve">Operação BNDES, </w:t>
      </w:r>
      <w:r w:rsidR="0080608C">
        <w:rPr>
          <w:rFonts w:ascii="Verdana" w:hAnsi="Verdana"/>
          <w:color w:val="000000"/>
          <w:sz w:val="20"/>
          <w:lang w:val="pt-BR"/>
        </w:rPr>
        <w:t xml:space="preserve">(b) </w:t>
      </w:r>
      <w:r w:rsidR="00163204">
        <w:rPr>
          <w:rFonts w:ascii="Verdana" w:hAnsi="Verdana"/>
          <w:color w:val="000000"/>
          <w:sz w:val="20"/>
          <w:lang w:val="pt-BR"/>
        </w:rPr>
        <w:t>da Operação Caixa</w:t>
      </w:r>
      <w:r w:rsidR="0080608C">
        <w:rPr>
          <w:rFonts w:ascii="Verdana" w:hAnsi="Verdana"/>
          <w:color w:val="000000"/>
          <w:sz w:val="20"/>
          <w:lang w:val="pt-BR"/>
        </w:rPr>
        <w:t>,</w:t>
      </w:r>
      <w:r w:rsidR="00163204">
        <w:rPr>
          <w:rFonts w:ascii="Verdana" w:hAnsi="Verdana"/>
          <w:color w:val="000000"/>
          <w:sz w:val="20"/>
          <w:lang w:val="pt-BR"/>
        </w:rPr>
        <w:t xml:space="preserve"> </w:t>
      </w:r>
      <w:r w:rsidR="0080608C">
        <w:rPr>
          <w:rFonts w:ascii="Verdana" w:hAnsi="Verdana"/>
          <w:color w:val="000000"/>
          <w:sz w:val="20"/>
          <w:lang w:val="pt-BR"/>
        </w:rPr>
        <w:t xml:space="preserve">(c) </w:t>
      </w:r>
      <w:r w:rsidR="00163204">
        <w:rPr>
          <w:rFonts w:ascii="Verdana" w:hAnsi="Verdana"/>
          <w:color w:val="000000"/>
          <w:sz w:val="20"/>
          <w:lang w:val="pt-BR"/>
        </w:rPr>
        <w:t>da 8ª Emissão</w:t>
      </w:r>
      <w:r w:rsidR="00675CE5">
        <w:rPr>
          <w:rFonts w:ascii="Verdana" w:hAnsi="Verdana"/>
          <w:color w:val="000000"/>
          <w:sz w:val="20"/>
          <w:lang w:val="pt-BR"/>
        </w:rPr>
        <w:t>;</w:t>
      </w:r>
      <w:r w:rsidR="002B6380">
        <w:rPr>
          <w:rFonts w:ascii="Verdana" w:hAnsi="Verdana"/>
          <w:color w:val="000000"/>
          <w:sz w:val="20"/>
          <w:lang w:val="pt-BR"/>
        </w:rPr>
        <w:t xml:space="preserve"> </w:t>
      </w:r>
      <w:r w:rsidR="00675CE5">
        <w:rPr>
          <w:rFonts w:ascii="Verdana" w:hAnsi="Verdana"/>
          <w:color w:val="000000"/>
          <w:sz w:val="20"/>
          <w:lang w:val="pt-BR"/>
        </w:rPr>
        <w:t>(d) da Operação LAMSA; (</w:t>
      </w:r>
      <w:r w:rsidR="002B6380" w:rsidRPr="002B6380">
        <w:rPr>
          <w:rFonts w:ascii="Verdana" w:hAnsi="Verdana"/>
          <w:color w:val="000000"/>
          <w:sz w:val="20"/>
          <w:lang w:val="pt-BR"/>
        </w:rPr>
        <w:t>e</w:t>
      </w:r>
      <w:r w:rsidR="00675CE5">
        <w:rPr>
          <w:rFonts w:ascii="Verdana" w:hAnsi="Verdana"/>
          <w:color w:val="000000"/>
          <w:sz w:val="20"/>
          <w:lang w:val="pt-BR"/>
        </w:rPr>
        <w:t>) do Contrato Conta Garantida BB; e</w:t>
      </w:r>
      <w:r w:rsidR="002B6380" w:rsidRPr="002B6380">
        <w:rPr>
          <w:rFonts w:ascii="Verdana" w:hAnsi="Verdana"/>
          <w:color w:val="000000"/>
          <w:sz w:val="20"/>
          <w:lang w:val="pt-BR"/>
        </w:rPr>
        <w:t xml:space="preserve"> </w:t>
      </w:r>
      <w:r w:rsidR="00D32C96">
        <w:rPr>
          <w:rFonts w:ascii="Verdana" w:hAnsi="Verdana"/>
          <w:color w:val="000000"/>
          <w:sz w:val="20"/>
          <w:lang w:val="pt-BR"/>
        </w:rPr>
        <w:t>(</w:t>
      </w:r>
      <w:r w:rsidR="00675CE5">
        <w:rPr>
          <w:rFonts w:ascii="Verdana" w:hAnsi="Verdana"/>
          <w:color w:val="000000"/>
          <w:sz w:val="20"/>
          <w:lang w:val="pt-BR"/>
        </w:rPr>
        <w:t>f</w:t>
      </w:r>
      <w:r w:rsidR="00D32C96">
        <w:rPr>
          <w:rFonts w:ascii="Verdana" w:hAnsi="Verdana"/>
          <w:color w:val="000000"/>
          <w:sz w:val="20"/>
          <w:lang w:val="pt-BR"/>
        </w:rPr>
        <w:t xml:space="preserve">) </w:t>
      </w:r>
      <w:r w:rsidR="0080608C">
        <w:rPr>
          <w:rFonts w:ascii="Verdana" w:hAnsi="Verdana"/>
          <w:color w:val="000000"/>
          <w:sz w:val="20"/>
          <w:lang w:val="pt-BR"/>
        </w:rPr>
        <w:t xml:space="preserve">de </w:t>
      </w:r>
      <w:r w:rsidR="002B6380" w:rsidRPr="002B6380">
        <w:rPr>
          <w:rFonts w:ascii="Verdana" w:hAnsi="Verdana"/>
          <w:color w:val="000000"/>
          <w:sz w:val="20"/>
          <w:lang w:val="pt-BR"/>
        </w:rPr>
        <w:t>eventual saldo de conta garantida ou capitais de giro existentes</w:t>
      </w:r>
      <w:r w:rsidR="0080608C">
        <w:rPr>
          <w:rFonts w:ascii="Verdana" w:hAnsi="Verdana"/>
          <w:color w:val="000000"/>
          <w:sz w:val="20"/>
          <w:lang w:val="pt-BR"/>
        </w:rPr>
        <w:t>,</w:t>
      </w:r>
      <w:r w:rsidR="00293D97">
        <w:rPr>
          <w:rFonts w:ascii="Verdana" w:hAnsi="Verdana"/>
          <w:color w:val="000000"/>
          <w:sz w:val="20"/>
          <w:lang w:val="pt-BR"/>
        </w:rPr>
        <w:t xml:space="preserve"> desde que</w:t>
      </w:r>
      <w:r w:rsidR="00D32C96">
        <w:rPr>
          <w:rFonts w:ascii="Verdana" w:hAnsi="Verdana"/>
          <w:color w:val="000000"/>
          <w:sz w:val="20"/>
          <w:lang w:val="pt-BR"/>
        </w:rPr>
        <w:t>, no caso deste item (</w:t>
      </w:r>
      <w:r w:rsidR="00675CE5">
        <w:rPr>
          <w:rFonts w:ascii="Verdana" w:hAnsi="Verdana"/>
          <w:color w:val="000000"/>
          <w:sz w:val="20"/>
          <w:lang w:val="pt-BR"/>
        </w:rPr>
        <w:t>f</w:t>
      </w:r>
      <w:r w:rsidR="00D32C96">
        <w:rPr>
          <w:rFonts w:ascii="Verdana" w:hAnsi="Verdana"/>
          <w:color w:val="000000"/>
          <w:sz w:val="20"/>
          <w:lang w:val="pt-BR"/>
        </w:rPr>
        <w:t>),</w:t>
      </w:r>
      <w:r w:rsidR="00293D97">
        <w:rPr>
          <w:rFonts w:ascii="Verdana" w:hAnsi="Verdana"/>
          <w:color w:val="000000"/>
          <w:sz w:val="20"/>
          <w:lang w:val="pt-BR"/>
        </w:rPr>
        <w:t xml:space="preserve"> limitado a </w:t>
      </w:r>
      <w:r w:rsidR="00D32C96">
        <w:rPr>
          <w:rFonts w:ascii="Verdana" w:hAnsi="Verdana"/>
          <w:color w:val="000000"/>
          <w:sz w:val="20"/>
          <w:lang w:val="pt-BR"/>
        </w:rPr>
        <w:t>R$</w:t>
      </w:r>
      <w:r w:rsidR="00222BA7">
        <w:rPr>
          <w:rFonts w:ascii="Verdana" w:hAnsi="Verdana"/>
          <w:color w:val="000000"/>
          <w:sz w:val="20"/>
          <w:lang w:val="pt-BR"/>
        </w:rPr>
        <w:t>25</w:t>
      </w:r>
      <w:r w:rsidR="00F01CF3" w:rsidRPr="00AC1BCC">
        <w:rPr>
          <w:rFonts w:ascii="Verdana" w:hAnsi="Verdana"/>
          <w:color w:val="000000"/>
          <w:sz w:val="20"/>
          <w:lang w:val="pt-BR"/>
        </w:rPr>
        <w:t>.000.000,00 (</w:t>
      </w:r>
      <w:r w:rsidR="00222BA7">
        <w:rPr>
          <w:rFonts w:ascii="Verdana" w:hAnsi="Verdana"/>
          <w:color w:val="000000"/>
          <w:sz w:val="20"/>
          <w:lang w:val="pt-BR"/>
        </w:rPr>
        <w:t>vinte e cinco</w:t>
      </w:r>
      <w:r w:rsidR="00F01CF3" w:rsidRPr="00AC1BCC">
        <w:rPr>
          <w:rFonts w:ascii="Verdana" w:hAnsi="Verdana"/>
          <w:color w:val="000000"/>
          <w:sz w:val="20"/>
          <w:lang w:val="pt-BR"/>
        </w:rPr>
        <w:t xml:space="preserve"> milhões de reais)</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pPr>
        <w:spacing w:line="300" w:lineRule="exact"/>
        <w:rPr>
          <w:rFonts w:ascii="Verdana" w:hAnsi="Verdana"/>
          <w:color w:val="000000"/>
          <w:sz w:val="20"/>
          <w:lang w:val="pt-BR"/>
        </w:rPr>
      </w:pPr>
    </w:p>
    <w:p w14:paraId="391D1909" w14:textId="3E3EEE95" w:rsidR="009B150C" w:rsidRPr="001F4BDE" w:rsidRDefault="00B005C0">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pPr>
        <w:pStyle w:val="PargrafodaLista"/>
        <w:spacing w:line="300" w:lineRule="exact"/>
        <w:rPr>
          <w:rFonts w:ascii="Verdana" w:hAnsi="Verdana"/>
          <w:color w:val="000000"/>
          <w:sz w:val="20"/>
          <w:lang w:val="pt-BR"/>
        </w:rPr>
      </w:pPr>
    </w:p>
    <w:p w14:paraId="06697CB7" w14:textId="26B4DDD9" w:rsidR="009B150C" w:rsidRPr="001F4BDE" w:rsidRDefault="003E4B1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lastRenderedPageBreak/>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r w:rsidR="00D32C96">
        <w:rPr>
          <w:rFonts w:ascii="Verdana" w:hAnsi="Verdana"/>
          <w:color w:val="000000"/>
          <w:sz w:val="20"/>
          <w:lang w:val="pt-BR"/>
        </w:rPr>
        <w:t>;</w:t>
      </w:r>
    </w:p>
    <w:p w14:paraId="17E23C12" w14:textId="77777777" w:rsidR="004B4104" w:rsidRPr="001F4BDE" w:rsidRDefault="004B4104">
      <w:pPr>
        <w:pStyle w:val="PargrafodaLista"/>
        <w:spacing w:line="300" w:lineRule="exact"/>
        <w:rPr>
          <w:rFonts w:ascii="Verdana" w:hAnsi="Verdana"/>
          <w:color w:val="000000"/>
          <w:sz w:val="20"/>
          <w:lang w:val="pt-BR"/>
        </w:rPr>
      </w:pPr>
    </w:p>
    <w:p w14:paraId="394571E7" w14:textId="0D454A4C" w:rsidR="009B150C" w:rsidRPr="00121E46" w:rsidRDefault="004B4104">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comprovação de que quaisquer declarações ou garantias prestadas pela 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293D97">
        <w:rPr>
          <w:rFonts w:ascii="Verdana" w:hAnsi="Verdana"/>
          <w:color w:val="000000"/>
          <w:sz w:val="20"/>
          <w:lang w:val="pt-BR"/>
        </w:rPr>
        <w:t xml:space="preserve">ou insuficientes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pPr>
        <w:pStyle w:val="PargrafodaLista"/>
        <w:spacing w:line="300" w:lineRule="exact"/>
        <w:rPr>
          <w:rFonts w:ascii="Verdana" w:hAnsi="Verdana"/>
          <w:color w:val="000000"/>
          <w:sz w:val="20"/>
          <w:lang w:val="pt-BR"/>
        </w:rPr>
      </w:pPr>
    </w:p>
    <w:p w14:paraId="49894705" w14:textId="2BF74BF8" w:rsidR="009B150C" w:rsidRPr="001F4BDE" w:rsidRDefault="00B005C0">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001D3752">
        <w:rPr>
          <w:rFonts w:ascii="Verdana" w:hAnsi="Verdana"/>
          <w:color w:val="000000"/>
          <w:sz w:val="20"/>
          <w:lang w:val="pt-BR"/>
        </w:rPr>
        <w:t xml:space="preserve"> e</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pPr>
        <w:pStyle w:val="PargrafodaLista"/>
        <w:spacing w:line="300" w:lineRule="exact"/>
        <w:rPr>
          <w:rFonts w:ascii="Verdana" w:hAnsi="Verdana"/>
          <w:color w:val="000000"/>
          <w:sz w:val="20"/>
          <w:lang w:val="pt-BR"/>
        </w:rPr>
      </w:pPr>
    </w:p>
    <w:p w14:paraId="3011BB03" w14:textId="3F2E0AEF" w:rsidR="009B150C" w:rsidRPr="001F4BDE" w:rsidRDefault="009B150C">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8"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D42375" w:rsidRPr="001F4BDE">
        <w:rPr>
          <w:rFonts w:ascii="Verdana" w:hAnsi="Verdana"/>
          <w:color w:val="000000"/>
          <w:sz w:val="20"/>
          <w:lang w:val="pt-BR"/>
        </w:rPr>
        <w:t xml:space="preserve">, </w:t>
      </w:r>
      <w:r w:rsidR="00D32C96">
        <w:rPr>
          <w:rFonts w:ascii="Verdana" w:hAnsi="Verdana"/>
          <w:color w:val="000000"/>
          <w:sz w:val="20"/>
          <w:lang w:val="pt-BR"/>
        </w:rPr>
        <w:t xml:space="preserve">quando </w:t>
      </w:r>
      <w:r w:rsidR="00F02BE4">
        <w:rPr>
          <w:rFonts w:ascii="Verdana" w:hAnsi="Verdana"/>
          <w:color w:val="000000"/>
          <w:sz w:val="20"/>
          <w:lang w:val="pt-BR"/>
        </w:rPr>
        <w:t>atuando em n</w:t>
      </w:r>
      <w:r w:rsidR="00904CDC">
        <w:rPr>
          <w:rFonts w:ascii="Verdana" w:hAnsi="Verdana"/>
          <w:color w:val="000000"/>
          <w:sz w:val="20"/>
          <w:lang w:val="pt-BR"/>
        </w:rPr>
        <w:t xml:space="preserve">ome </w:t>
      </w:r>
      <w:r w:rsidR="00D32C96">
        <w:rPr>
          <w:rFonts w:ascii="Verdana" w:hAnsi="Verdana"/>
          <w:color w:val="000000"/>
          <w:sz w:val="20"/>
          <w:lang w:val="pt-BR"/>
        </w:rPr>
        <w:t xml:space="preserve">e em benefício </w:t>
      </w:r>
      <w:r w:rsidR="00904CDC">
        <w:rPr>
          <w:rFonts w:ascii="Verdana" w:hAnsi="Verdana"/>
          <w:color w:val="000000"/>
          <w:sz w:val="20"/>
          <w:lang w:val="pt-BR"/>
        </w:rPr>
        <w:t xml:space="preserve">da Emissora </w:t>
      </w:r>
      <w:r w:rsidR="00D42375" w:rsidRPr="001F4BDE">
        <w:rPr>
          <w:rFonts w:ascii="Verdana" w:hAnsi="Verdana"/>
          <w:color w:val="000000"/>
          <w:sz w:val="20"/>
          <w:lang w:val="pt-BR"/>
        </w:rPr>
        <w:t>(“</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8"/>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1D3752">
        <w:rPr>
          <w:rFonts w:ascii="Verdana" w:hAnsi="Verdana"/>
          <w:color w:val="000000"/>
          <w:sz w:val="20"/>
          <w:u w:val="single"/>
          <w:lang w:val="pt-BR"/>
        </w:rPr>
        <w:t xml:space="preserve"> de Dinheiro</w:t>
      </w:r>
      <w:r w:rsidR="00CC150B" w:rsidRPr="001F4BDE">
        <w:rPr>
          <w:rFonts w:ascii="Verdana" w:hAnsi="Verdana"/>
          <w:color w:val="000000"/>
          <w:sz w:val="20"/>
          <w:lang w:val="pt-BR"/>
        </w:rPr>
        <w:t>”</w:t>
      </w:r>
      <w:r w:rsidRPr="001F4BDE">
        <w:rPr>
          <w:rFonts w:ascii="Verdana" w:hAnsi="Verdana"/>
          <w:color w:val="000000"/>
          <w:sz w:val="20"/>
          <w:lang w:val="pt-BR"/>
        </w:rPr>
        <w:t>);</w:t>
      </w:r>
    </w:p>
    <w:p w14:paraId="372FCAAB" w14:textId="77777777" w:rsidR="00217EB1" w:rsidRPr="00121E46" w:rsidRDefault="00217EB1" w:rsidP="00A93088">
      <w:pPr>
        <w:spacing w:line="300" w:lineRule="exact"/>
        <w:rPr>
          <w:rFonts w:ascii="Verdana" w:hAnsi="Verdana"/>
          <w:color w:val="000000"/>
          <w:sz w:val="20"/>
          <w:lang w:val="pt-BR"/>
        </w:rPr>
      </w:pPr>
    </w:p>
    <w:p w14:paraId="46382737" w14:textId="6623532F" w:rsidR="003E4B16" w:rsidRPr="00121E46" w:rsidRDefault="00217EB1">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se esta Escritura de Emissão ou a</w:t>
      </w:r>
      <w:r w:rsidR="001976AC">
        <w:rPr>
          <w:rFonts w:ascii="Verdana" w:hAnsi="Verdana"/>
          <w:color w:val="000000"/>
          <w:sz w:val="20"/>
          <w:lang w:val="pt-BR"/>
        </w:rPr>
        <w:t>s</w:t>
      </w:r>
      <w:r w:rsidRPr="001F4BDE">
        <w:rPr>
          <w:rFonts w:ascii="Verdana" w:hAnsi="Verdana"/>
          <w:color w:val="000000"/>
          <w:sz w:val="20"/>
          <w:lang w:val="pt-BR"/>
        </w:rPr>
        <w:t xml:space="preserve"> Garantia</w:t>
      </w:r>
      <w:r w:rsidR="001976AC">
        <w:rPr>
          <w:rFonts w:ascii="Verdana" w:hAnsi="Verdana"/>
          <w:color w:val="000000"/>
          <w:sz w:val="20"/>
          <w:lang w:val="pt-BR"/>
        </w:rPr>
        <w:t>s</w:t>
      </w:r>
      <w:r w:rsidRPr="001F4BDE">
        <w:rPr>
          <w:rFonts w:ascii="Verdana" w:hAnsi="Verdana"/>
          <w:color w:val="000000"/>
          <w:sz w:val="20"/>
          <w:lang w:val="pt-BR"/>
        </w:rPr>
        <w:t xml:space="preserve"> </w:t>
      </w:r>
      <w:r w:rsidR="001976AC" w:rsidRPr="001F4BDE">
        <w:rPr>
          <w:rFonts w:ascii="Verdana" w:hAnsi="Verdana"/>
          <w:color w:val="000000"/>
          <w:sz w:val="20"/>
          <w:lang w:val="pt-BR"/>
        </w:rPr>
        <w:t>Rea</w:t>
      </w:r>
      <w:r w:rsidR="001976AC">
        <w:rPr>
          <w:rFonts w:ascii="Verdana" w:hAnsi="Verdana"/>
          <w:color w:val="000000"/>
          <w:sz w:val="20"/>
          <w:lang w:val="pt-BR"/>
        </w:rPr>
        <w:t>is</w:t>
      </w:r>
      <w:r w:rsidR="001976AC" w:rsidRPr="001F4BDE">
        <w:rPr>
          <w:rFonts w:ascii="Verdana" w:hAnsi="Verdana"/>
          <w:color w:val="000000"/>
          <w:sz w:val="20"/>
          <w:lang w:val="pt-BR"/>
        </w:rPr>
        <w:t xml:space="preserve"> </w:t>
      </w:r>
      <w:r w:rsidRPr="001F4BDE">
        <w:rPr>
          <w:rFonts w:ascii="Verdana" w:hAnsi="Verdana"/>
          <w:color w:val="000000"/>
          <w:sz w:val="20"/>
          <w:lang w:val="pt-BR"/>
        </w:rPr>
        <w:t>for</w:t>
      </w:r>
      <w:r w:rsidR="001976AC">
        <w:rPr>
          <w:rFonts w:ascii="Verdana" w:hAnsi="Verdana"/>
          <w:color w:val="000000"/>
          <w:sz w:val="20"/>
          <w:lang w:val="pt-BR"/>
        </w:rPr>
        <w:t>(em)</w:t>
      </w:r>
      <w:r w:rsidRPr="001F4BDE">
        <w:rPr>
          <w:rFonts w:ascii="Verdana" w:hAnsi="Verdana"/>
          <w:color w:val="000000"/>
          <w:sz w:val="20"/>
          <w:lang w:val="pt-BR"/>
        </w:rPr>
        <w:t xml:space="preserve"> contestada</w:t>
      </w:r>
      <w:r w:rsidR="001976AC">
        <w:rPr>
          <w:rFonts w:ascii="Verdana" w:hAnsi="Verdana"/>
          <w:color w:val="000000"/>
          <w:sz w:val="20"/>
          <w:lang w:val="pt-BR"/>
        </w:rPr>
        <w:t>(s)</w:t>
      </w:r>
      <w:r w:rsidRPr="001F4BDE">
        <w:rPr>
          <w:rFonts w:ascii="Verdana" w:hAnsi="Verdana"/>
          <w:color w:val="000000"/>
          <w:sz w:val="20"/>
          <w:lang w:val="pt-BR"/>
        </w:rPr>
        <w:t xml:space="preserve">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w:t>
      </w:r>
      <w:r w:rsidR="00293D97" w:rsidRPr="00E232F7">
        <w:rPr>
          <w:rFonts w:ascii="Verdana" w:hAnsi="Verdana" w:cs="Tahoma"/>
          <w:sz w:val="20"/>
          <w:lang w:val="pt-BR"/>
        </w:rPr>
        <w:t xml:space="preserve">decisão judicial </w:t>
      </w:r>
      <w:r w:rsidR="00293D97">
        <w:rPr>
          <w:rFonts w:ascii="Verdana" w:hAnsi="Verdana" w:cs="Tahoma"/>
          <w:sz w:val="20"/>
          <w:lang w:val="pt-BR"/>
        </w:rPr>
        <w:t xml:space="preserve">favorável </w:t>
      </w:r>
      <w:r w:rsidR="00293D97" w:rsidRPr="00E232F7">
        <w:rPr>
          <w:rFonts w:ascii="Verdana" w:hAnsi="Verdana" w:cs="Tahoma"/>
          <w:sz w:val="20"/>
          <w:lang w:val="pt-BR"/>
        </w:rPr>
        <w:t xml:space="preserve">de 1ª </w:t>
      </w:r>
      <w:r w:rsidR="00293D97" w:rsidRPr="00E232F7">
        <w:rPr>
          <w:rFonts w:ascii="Verdana" w:hAnsi="Verdana" w:cs="Tahoma"/>
          <w:sz w:val="20"/>
          <w:lang w:val="pt-BR"/>
        </w:rPr>
        <w:lastRenderedPageBreak/>
        <w:t>(primeira) instância</w:t>
      </w:r>
      <w:r w:rsidR="00C57951">
        <w:rPr>
          <w:rFonts w:ascii="Verdana" w:hAnsi="Verdana" w:cs="Tahoma"/>
          <w:sz w:val="20"/>
          <w:lang w:val="pt-BR"/>
        </w:rPr>
        <w:t xml:space="preserve"> não revertida por uma vez no prazo de </w:t>
      </w:r>
      <w:r w:rsidR="00222BA7">
        <w:rPr>
          <w:rFonts w:ascii="Verdana" w:hAnsi="Verdana" w:cs="Tahoma"/>
          <w:sz w:val="20"/>
          <w:lang w:val="pt-BR"/>
        </w:rPr>
        <w:t>5</w:t>
      </w:r>
      <w:r w:rsidR="00C57951">
        <w:rPr>
          <w:rFonts w:ascii="Verdana" w:hAnsi="Verdana" w:cs="Tahoma"/>
          <w:sz w:val="20"/>
          <w:lang w:val="pt-BR"/>
        </w:rPr>
        <w:t xml:space="preserve"> (</w:t>
      </w:r>
      <w:r w:rsidR="00222BA7">
        <w:rPr>
          <w:rFonts w:ascii="Verdana" w:hAnsi="Verdana" w:cs="Tahoma"/>
          <w:sz w:val="20"/>
          <w:lang w:val="pt-BR"/>
        </w:rPr>
        <w:t>cinco</w:t>
      </w:r>
      <w:r w:rsidR="00C57951">
        <w:rPr>
          <w:rFonts w:ascii="Verdana" w:hAnsi="Verdana" w:cs="Tahoma"/>
          <w:sz w:val="20"/>
          <w:lang w:val="pt-BR"/>
        </w:rPr>
        <w:t>) Dias Úteis pela Emissora</w:t>
      </w:r>
      <w:r w:rsidRPr="001F4BDE">
        <w:rPr>
          <w:rFonts w:ascii="Verdana" w:hAnsi="Verdana"/>
          <w:color w:val="000000"/>
          <w:sz w:val="20"/>
          <w:lang w:val="pt-BR"/>
        </w:rPr>
        <w:t>;</w:t>
      </w:r>
    </w:p>
    <w:p w14:paraId="7C019ACB" w14:textId="331C24D4" w:rsidR="00007AE1" w:rsidRPr="003E2168" w:rsidRDefault="00007AE1" w:rsidP="00A93088">
      <w:pPr>
        <w:spacing w:line="300" w:lineRule="exact"/>
        <w:rPr>
          <w:rFonts w:ascii="Verdana" w:hAnsi="Verdana"/>
          <w:color w:val="000000"/>
          <w:sz w:val="20"/>
          <w:lang w:val="pt-BR"/>
        </w:rPr>
      </w:pPr>
    </w:p>
    <w:p w14:paraId="4463357A" w14:textId="48EADB80" w:rsidR="008702D7" w:rsidRPr="001F4BDE" w:rsidRDefault="008702D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 xml:space="preserve">do </w:t>
      </w:r>
      <w:r w:rsidR="00154CF4">
        <w:rPr>
          <w:rFonts w:ascii="Verdana" w:hAnsi="Verdana"/>
          <w:color w:val="000000"/>
          <w:sz w:val="20"/>
          <w:lang w:val="pt-BR"/>
        </w:rPr>
        <w:t>í</w:t>
      </w:r>
      <w:r w:rsidR="00154CF4" w:rsidRPr="001F4BDE">
        <w:rPr>
          <w:rFonts w:ascii="Verdana" w:hAnsi="Verdana"/>
          <w:color w:val="000000"/>
          <w:sz w:val="20"/>
          <w:lang w:val="pt-BR"/>
        </w:rPr>
        <w:t xml:space="preserve">ndice </w:t>
      </w:r>
      <w:r w:rsidR="00154CF4">
        <w:rPr>
          <w:rFonts w:ascii="Verdana" w:hAnsi="Verdana"/>
          <w:color w:val="000000"/>
          <w:sz w:val="20"/>
          <w:lang w:val="pt-BR"/>
        </w:rPr>
        <w:t>f</w:t>
      </w:r>
      <w:r w:rsidR="00154CF4" w:rsidRPr="001F4BDE">
        <w:rPr>
          <w:rFonts w:ascii="Verdana" w:hAnsi="Verdana"/>
          <w:color w:val="000000"/>
          <w:sz w:val="20"/>
          <w:lang w:val="pt-BR"/>
        </w:rPr>
        <w:t xml:space="preserve">inanceiro </w:t>
      </w:r>
      <w:r w:rsidR="006B6C2C" w:rsidRPr="001F4BDE">
        <w:rPr>
          <w:rFonts w:ascii="Verdana" w:hAnsi="Verdana"/>
          <w:color w:val="000000"/>
          <w:sz w:val="20"/>
          <w:lang w:val="pt-BR"/>
        </w:rPr>
        <w:t>indicado a seguir</w:t>
      </w:r>
      <w:r w:rsidRPr="001F4BDE">
        <w:rPr>
          <w:rFonts w:ascii="Verdana" w:hAnsi="Verdana"/>
          <w:color w:val="000000"/>
          <w:sz w:val="20"/>
          <w:lang w:val="pt-BR"/>
        </w:rPr>
        <w:t xml:space="preserve">, calculado com base nas demonstrações financeiras auditadas da Emissora, a ser </w:t>
      </w:r>
      <w:r w:rsidR="00F01493">
        <w:rPr>
          <w:rFonts w:ascii="Verdana" w:hAnsi="Verdana"/>
          <w:color w:val="000000"/>
          <w:sz w:val="20"/>
          <w:lang w:val="pt-BR"/>
        </w:rPr>
        <w:t>anualmente</w:t>
      </w:r>
      <w:r w:rsidR="004D0146">
        <w:rPr>
          <w:rFonts w:ascii="Verdana" w:hAnsi="Verdana"/>
          <w:color w:val="000000"/>
          <w:sz w:val="20"/>
          <w:lang w:val="pt-BR"/>
        </w:rPr>
        <w:t xml:space="preserv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pPr>
        <w:pStyle w:val="PargrafodaLista"/>
        <w:spacing w:line="300" w:lineRule="exact"/>
        <w:rPr>
          <w:rFonts w:ascii="Verdana" w:hAnsi="Verdana"/>
          <w:color w:val="000000"/>
          <w:sz w:val="20"/>
          <w:lang w:val="pt-BR"/>
        </w:rPr>
      </w:pPr>
    </w:p>
    <w:p w14:paraId="0B4B0A3B" w14:textId="17E406DE" w:rsidR="00293D97" w:rsidRPr="00063179" w:rsidRDefault="006B6C2C">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AB035E">
        <w:rPr>
          <w:rFonts w:ascii="Verdana" w:hAnsi="Verdana"/>
          <w:color w:val="000000"/>
          <w:sz w:val="20"/>
          <w:lang w:val="pt-BR"/>
        </w:rPr>
        <w:t>1,</w:t>
      </w:r>
      <w:r w:rsidR="00293D97" w:rsidRPr="00AB035E">
        <w:rPr>
          <w:rFonts w:ascii="Verdana" w:hAnsi="Verdana"/>
          <w:color w:val="000000"/>
          <w:sz w:val="20"/>
          <w:lang w:val="pt-BR"/>
        </w:rPr>
        <w:t xml:space="preserve">2 </w:t>
      </w:r>
      <w:r w:rsidR="0024688A" w:rsidRPr="00AB035E">
        <w:rPr>
          <w:rFonts w:ascii="Verdana" w:hAnsi="Verdana"/>
          <w:color w:val="000000"/>
          <w:sz w:val="20"/>
          <w:lang w:val="pt-BR"/>
        </w:rPr>
        <w:t xml:space="preserve">(um inteiro e </w:t>
      </w:r>
      <w:r w:rsidR="00293D97" w:rsidRPr="00AB035E">
        <w:rPr>
          <w:rFonts w:ascii="Verdana" w:hAnsi="Verdana"/>
          <w:color w:val="000000"/>
          <w:sz w:val="20"/>
          <w:lang w:val="pt-BR"/>
        </w:rPr>
        <w:t xml:space="preserve">dois </w:t>
      </w:r>
      <w:r w:rsidR="0024688A" w:rsidRPr="00AB035E">
        <w:rPr>
          <w:rFonts w:ascii="Verdana" w:hAnsi="Verdana"/>
          <w:color w:val="000000"/>
          <w:sz w:val="20"/>
          <w:lang w:val="pt-BR"/>
        </w:rPr>
        <w:t>décimo</w:t>
      </w:r>
      <w:r w:rsidR="00293D97" w:rsidRPr="00AB035E">
        <w:rPr>
          <w:rFonts w:ascii="Verdana" w:hAnsi="Verdana"/>
          <w:color w:val="000000"/>
          <w:sz w:val="20"/>
          <w:lang w:val="pt-BR"/>
        </w:rPr>
        <w:t>s</w:t>
      </w:r>
      <w:r w:rsidR="00F01493">
        <w:rPr>
          <w:rFonts w:ascii="Verdana" w:hAnsi="Verdana"/>
          <w:color w:val="000000"/>
          <w:sz w:val="20"/>
          <w:lang w:val="pt-BR"/>
        </w:rPr>
        <w:t>)</w:t>
      </w:r>
      <w:r w:rsidR="00F42EBF" w:rsidRPr="00AB035E">
        <w:rPr>
          <w:rFonts w:ascii="Verdana" w:hAnsi="Verdana"/>
          <w:color w:val="000000"/>
          <w:sz w:val="20"/>
          <w:lang w:val="pt-BR"/>
        </w:rPr>
        <w:t>.</w:t>
      </w:r>
      <w:r w:rsidR="00222BA7">
        <w:rPr>
          <w:rFonts w:ascii="Verdana" w:hAnsi="Verdana"/>
          <w:color w:val="000000"/>
          <w:sz w:val="20"/>
          <w:lang w:val="pt-BR"/>
        </w:rPr>
        <w:t xml:space="preserve"> </w:t>
      </w:r>
    </w:p>
    <w:p w14:paraId="4FED6740" w14:textId="77777777" w:rsidR="0056150D" w:rsidRPr="001F4BDE" w:rsidRDefault="0056150D">
      <w:pPr>
        <w:pStyle w:val="PargrafodaLista"/>
        <w:spacing w:line="300" w:lineRule="exact"/>
        <w:rPr>
          <w:rFonts w:ascii="Verdana" w:hAnsi="Verdana"/>
          <w:color w:val="000000"/>
          <w:sz w:val="20"/>
          <w:lang w:val="pt-BR"/>
        </w:rPr>
      </w:pPr>
    </w:p>
    <w:p w14:paraId="619EEF58" w14:textId="6893E8C3" w:rsidR="008702D7" w:rsidRPr="001F4BDE" w:rsidRDefault="008702D7" w:rsidP="00A93088">
      <w:pPr>
        <w:pStyle w:val="PargrafodaLista"/>
        <w:spacing w:before="120" w:after="120" w:line="300" w:lineRule="exact"/>
        <w:rPr>
          <w:rFonts w:ascii="Verdana" w:hAnsi="Verdana"/>
          <w:color w:val="000000"/>
          <w:sz w:val="20"/>
          <w:lang w:val="pt-BR"/>
        </w:rPr>
      </w:pPr>
      <w:r w:rsidRPr="001F4BDE">
        <w:rPr>
          <w:rFonts w:ascii="Verdana" w:hAnsi="Verdana"/>
          <w:color w:val="000000"/>
          <w:sz w:val="20"/>
          <w:lang w:val="pt-BR"/>
        </w:rPr>
        <w:t xml:space="preserve">Sendo que, para fins do cálculo do </w:t>
      </w:r>
      <w:r w:rsidR="00154CF4">
        <w:rPr>
          <w:rFonts w:ascii="Verdana" w:hAnsi="Verdana"/>
          <w:color w:val="000000"/>
          <w:sz w:val="20"/>
          <w:lang w:val="pt-BR"/>
        </w:rPr>
        <w:t>ICSD</w:t>
      </w:r>
      <w:r w:rsidRPr="001F4BDE">
        <w:rPr>
          <w:rFonts w:ascii="Verdana" w:hAnsi="Verdana"/>
          <w:color w:val="000000"/>
          <w:sz w:val="20"/>
          <w:lang w:val="pt-BR"/>
        </w:rPr>
        <w:t xml:space="preserve">: </w:t>
      </w:r>
    </w:p>
    <w:p w14:paraId="2950EECB" w14:textId="77777777" w:rsidR="008702D7" w:rsidRPr="001F4BDE" w:rsidRDefault="008702D7" w:rsidP="00A93088">
      <w:pPr>
        <w:pStyle w:val="PargrafodaLista"/>
        <w:spacing w:before="120" w:after="120" w:line="300" w:lineRule="exact"/>
        <w:rPr>
          <w:rFonts w:ascii="Verdana" w:hAnsi="Verdana"/>
          <w:color w:val="000000"/>
          <w:sz w:val="20"/>
          <w:lang w:val="pt-BR"/>
        </w:rPr>
      </w:pPr>
    </w:p>
    <w:p w14:paraId="20E5A3D6" w14:textId="16175C97" w:rsidR="0056150D" w:rsidRPr="001F4BDE" w:rsidRDefault="0056150D" w:rsidP="00A93088">
      <w:pPr>
        <w:pStyle w:val="PargrafodaLista"/>
        <w:spacing w:before="120" w:after="120" w:line="300" w:lineRule="exact"/>
        <w:rPr>
          <w:rFonts w:ascii="Verdana" w:hAnsi="Verdana"/>
          <w:color w:val="000000"/>
          <w:sz w:val="20"/>
          <w:lang w:val="pt-BR"/>
        </w:rPr>
      </w:pPr>
      <m:oMathPara>
        <m:oMath>
          <m:r>
            <w:rPr>
              <w:rFonts w:ascii="Cambria Math" w:hAnsi="Cambria Math"/>
              <w:color w:val="000000"/>
              <w:sz w:val="20"/>
              <w:lang w:val="pt-BR"/>
            </w:rPr>
            <m:t xml:space="preserve"> </m:t>
          </m:r>
          <m:r>
            <m:rPr>
              <m:sty m:val="p"/>
            </m:rPr>
            <w:rPr>
              <w:rFonts w:ascii="Cambria Math" w:hAnsi="Cambria Math"/>
              <w:color w:val="000000"/>
              <w:sz w:val="20"/>
              <w:lang w:val="pt-BR"/>
            </w:rPr>
            <m:t xml:space="preserve"> </m:t>
          </m:r>
          <m:r>
            <w:rPr>
              <w:rFonts w:ascii="Cambria Math" w:hAnsi="Cambria Math"/>
              <w:color w:val="000000"/>
              <w:sz w:val="20"/>
              <w:lang w:val="pt-BR"/>
            </w:rPr>
            <m:t>(</m:t>
          </m:r>
          <m:r>
            <m:rPr>
              <m:sty m:val="p"/>
            </m:rPr>
            <w:rPr>
              <w:rFonts w:ascii="Cambria Math" w:hAnsi="Cambria Math"/>
              <w:color w:val="000000"/>
              <w:sz w:val="20"/>
              <w:lang w:val="pt-BR"/>
            </w:rPr>
            <m:t>"</m:t>
          </m:r>
          <m:r>
            <w:rPr>
              <w:rFonts w:ascii="Cambria Math" w:hAnsi="Cambria Math"/>
              <w:color w:val="000000"/>
              <w:sz w:val="20"/>
              <w:lang w:val="pt-BR"/>
            </w:rPr>
            <m:t>EBITDA Ajustado" -</m:t>
          </m:r>
          <m:r>
            <m:rPr>
              <m:sty m:val="p"/>
            </m:rPr>
            <w:rPr>
              <w:rFonts w:ascii="Cambria Math" w:hAnsi="Cambria Math"/>
              <w:color w:val="000000"/>
              <w:sz w:val="20"/>
              <w:lang w:val="pt-BR"/>
            </w:rPr>
            <m:t>"</m:t>
          </m:r>
          <m:r>
            <w:rPr>
              <w:rFonts w:ascii="Cambria Math" w:hAnsi="Cambria Math"/>
              <w:color w:val="000000"/>
              <w:sz w:val="20"/>
              <w:lang w:val="pt-BR"/>
            </w:rPr>
            <m:t>Impostos Pagos" -</m:t>
          </m:r>
          <m:r>
            <m:rPr>
              <m:sty m:val="p"/>
            </m:rPr>
            <w:rPr>
              <w:rFonts w:ascii="Cambria Math" w:hAnsi="Cambria Math"/>
              <w:color w:val="000000"/>
              <w:sz w:val="20"/>
              <w:lang w:val="pt-BR"/>
            </w:rPr>
            <m:t>"</m:t>
          </m:r>
          <m:r>
            <w:rPr>
              <w:rFonts w:ascii="Cambria Math" w:hAnsi="Cambria Math"/>
              <w:color w:val="000000"/>
              <w:sz w:val="20"/>
              <w:lang w:val="pt-BR"/>
            </w:rPr>
            <m:t>Variação de Necessidade de Capital de Giro" -</m:t>
          </m:r>
          <m:r>
            <m:rPr>
              <m:sty m:val="p"/>
            </m:rPr>
            <w:rPr>
              <w:rFonts w:ascii="Cambria Math" w:hAnsi="Cambria Math"/>
              <w:color w:val="000000"/>
              <w:sz w:val="20"/>
              <w:lang w:val="pt-BR"/>
            </w:rPr>
            <m:t>"</m:t>
          </m:r>
          <m:r>
            <w:rPr>
              <w:rFonts w:ascii="Cambria Math" w:hAnsi="Cambria Math"/>
              <w:color w:val="000000"/>
              <w:sz w:val="20"/>
              <w:lang w:val="pt-BR"/>
            </w:rPr>
            <m:t>CAPEX" )/</m:t>
          </m:r>
          <m:r>
            <m:rPr>
              <m:sty m:val="p"/>
            </m:rPr>
            <w:rPr>
              <w:rFonts w:ascii="Cambria Math" w:hAnsi="Cambria Math"/>
              <w:color w:val="000000"/>
              <w:sz w:val="20"/>
              <w:lang w:val="pt-BR"/>
            </w:rPr>
            <m:t>"</m:t>
          </m:r>
          <m:r>
            <w:rPr>
              <w:rFonts w:ascii="Cambria Math" w:hAnsi="Cambria Math"/>
              <w:color w:val="000000"/>
              <w:sz w:val="20"/>
              <w:lang w:val="pt-BR"/>
            </w:rPr>
            <m:t xml:space="preserve">Serviço da Dívida" </m:t>
          </m:r>
        </m:oMath>
      </m:oMathPara>
    </w:p>
    <w:p w14:paraId="24CB042A" w14:textId="77777777" w:rsidR="0056150D" w:rsidRPr="001F4BDE" w:rsidRDefault="0056150D" w:rsidP="00A93088">
      <w:pPr>
        <w:pStyle w:val="PargrafodaLista"/>
        <w:spacing w:before="120" w:after="120" w:line="300" w:lineRule="exact"/>
        <w:rPr>
          <w:rFonts w:ascii="Verdana" w:hAnsi="Verdana"/>
          <w:color w:val="000000"/>
          <w:sz w:val="20"/>
          <w:lang w:val="pt-BR"/>
        </w:rPr>
      </w:pPr>
    </w:p>
    <w:p w14:paraId="1B6B744F" w14:textId="77777777"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despesas financeiras; (</w:t>
      </w:r>
      <w:proofErr w:type="spellStart"/>
      <w:r w:rsidRPr="001F4BDE">
        <w:rPr>
          <w:rFonts w:ascii="Verdana" w:hAnsi="Verdana"/>
          <w:color w:val="000000"/>
          <w:sz w:val="20"/>
          <w:lang w:val="pt-BR"/>
        </w:rPr>
        <w:t>iii</w:t>
      </w:r>
      <w:proofErr w:type="spellEnd"/>
      <w:r w:rsidRPr="001F4BDE">
        <w:rPr>
          <w:rFonts w:ascii="Verdana" w:hAnsi="Verdana"/>
          <w:color w:val="000000"/>
          <w:sz w:val="20"/>
          <w:lang w:val="pt-BR"/>
        </w:rPr>
        <w:t>) despesas com amortizações e depreciações (apresentadas no fluxo de caixa método indireto); e excluindo-se (i) receitas não operacionais; e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receitas financeiras, relativos aos últimos 12 (doze) meses anteriores à apuração do ICSD.</w:t>
      </w:r>
    </w:p>
    <w:p w14:paraId="0459C542" w14:textId="77777777" w:rsidR="002E5155" w:rsidRPr="001F4BDE" w:rsidRDefault="002E5155">
      <w:pPr>
        <w:pStyle w:val="PargrafodaLista"/>
        <w:spacing w:line="300" w:lineRule="exact"/>
        <w:rPr>
          <w:rFonts w:ascii="Verdana" w:hAnsi="Verdana"/>
          <w:color w:val="000000"/>
          <w:sz w:val="20"/>
          <w:lang w:val="pt-BR"/>
        </w:rPr>
      </w:pPr>
    </w:p>
    <w:p w14:paraId="02F11E31" w14:textId="77777777"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pPr>
        <w:pStyle w:val="PargrafodaLista"/>
        <w:spacing w:line="300" w:lineRule="exact"/>
        <w:rPr>
          <w:rFonts w:ascii="Verdana" w:hAnsi="Verdana"/>
          <w:color w:val="000000"/>
          <w:sz w:val="20"/>
          <w:lang w:val="pt-BR"/>
        </w:rPr>
      </w:pPr>
    </w:p>
    <w:p w14:paraId="1EE848F0" w14:textId="58AA2ED8"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pPr>
        <w:pStyle w:val="PargrafodaLista"/>
        <w:spacing w:line="300" w:lineRule="exact"/>
        <w:rPr>
          <w:rFonts w:ascii="Verdana" w:hAnsi="Verdana"/>
          <w:color w:val="000000"/>
          <w:sz w:val="20"/>
          <w:lang w:val="pt-BR"/>
        </w:rPr>
      </w:pPr>
    </w:p>
    <w:p w14:paraId="2E5F1804" w14:textId="13D407B6"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pPr>
        <w:pStyle w:val="PargrafodaLista"/>
        <w:spacing w:line="300" w:lineRule="exact"/>
        <w:rPr>
          <w:rFonts w:ascii="Verdana" w:hAnsi="Verdana"/>
          <w:color w:val="000000"/>
          <w:sz w:val="20"/>
          <w:lang w:val="pt-BR"/>
        </w:rPr>
      </w:pPr>
    </w:p>
    <w:p w14:paraId="7437E4DD" w14:textId="77777777"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pPr>
        <w:pStyle w:val="PargrafodaLista"/>
        <w:spacing w:line="300" w:lineRule="exact"/>
        <w:rPr>
          <w:rFonts w:ascii="Verdana" w:hAnsi="Verdana"/>
          <w:color w:val="000000"/>
          <w:sz w:val="20"/>
          <w:lang w:val="pt-BR"/>
        </w:rPr>
      </w:pPr>
    </w:p>
    <w:p w14:paraId="6F7C9A55" w14:textId="49B15D50" w:rsidR="002E5155"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34559BB5" w14:textId="14944D4F" w:rsidR="003818CA" w:rsidRPr="0026362D" w:rsidRDefault="003818CA">
      <w:pPr>
        <w:spacing w:line="300" w:lineRule="exact"/>
        <w:rPr>
          <w:rFonts w:ascii="Verdana" w:hAnsi="Verdana"/>
          <w:color w:val="000000"/>
          <w:sz w:val="20"/>
          <w:lang w:val="pt-BR"/>
        </w:rPr>
      </w:pPr>
    </w:p>
    <w:p w14:paraId="18668068" w14:textId="743B1547" w:rsidR="003818CA" w:rsidRPr="0026362D" w:rsidRDefault="003818CA">
      <w:pPr>
        <w:pStyle w:val="PargrafodaLista"/>
        <w:numPr>
          <w:ilvl w:val="0"/>
          <w:numId w:val="31"/>
        </w:numPr>
        <w:spacing w:line="300" w:lineRule="exact"/>
        <w:ind w:left="1418" w:hanging="851"/>
        <w:rPr>
          <w:rFonts w:ascii="Verdana" w:hAnsi="Verdana"/>
          <w:color w:val="000000"/>
          <w:sz w:val="20"/>
          <w:lang w:val="pt-BR"/>
        </w:rPr>
      </w:pPr>
      <w:r w:rsidRPr="0026362D">
        <w:rPr>
          <w:rFonts w:ascii="Verdana" w:hAnsi="Verdana"/>
          <w:color w:val="000000"/>
          <w:sz w:val="20"/>
          <w:lang w:val="pt-BR"/>
        </w:rPr>
        <w:t>ocorrência de (a) fusão, cisão, incorporação (inclusive incorporação de ações), ou de qualquer forma de reorganização societária, ou qualquer alienação, cessão ou transferência de bens ou ativos da Emissora, incluindo a</w:t>
      </w:r>
      <w:r w:rsidR="001976AC">
        <w:rPr>
          <w:rFonts w:ascii="Verdana" w:hAnsi="Verdana"/>
          <w:color w:val="000000"/>
          <w:sz w:val="20"/>
          <w:lang w:val="pt-BR"/>
        </w:rPr>
        <w:t>s</w:t>
      </w:r>
      <w:r w:rsidRPr="0026362D">
        <w:rPr>
          <w:rFonts w:ascii="Verdana" w:hAnsi="Verdana"/>
          <w:color w:val="000000"/>
          <w:sz w:val="20"/>
          <w:lang w:val="pt-BR"/>
        </w:rPr>
        <w:t xml:space="preserve"> Garantia</w:t>
      </w:r>
      <w:r w:rsidR="001976AC">
        <w:rPr>
          <w:rFonts w:ascii="Verdana" w:hAnsi="Verdana"/>
          <w:color w:val="000000"/>
          <w:sz w:val="20"/>
          <w:lang w:val="pt-BR"/>
        </w:rPr>
        <w:t>s</w:t>
      </w:r>
      <w:r w:rsidRPr="0026362D">
        <w:rPr>
          <w:rFonts w:ascii="Verdana" w:hAnsi="Verdana"/>
          <w:color w:val="000000"/>
          <w:sz w:val="20"/>
          <w:lang w:val="pt-BR"/>
        </w:rPr>
        <w:t xml:space="preserve"> </w:t>
      </w:r>
      <w:r w:rsidR="001976AC" w:rsidRPr="0026362D">
        <w:rPr>
          <w:rFonts w:ascii="Verdana" w:hAnsi="Verdana"/>
          <w:color w:val="000000"/>
          <w:sz w:val="20"/>
          <w:lang w:val="pt-BR"/>
        </w:rPr>
        <w:t>Rea</w:t>
      </w:r>
      <w:r w:rsidR="001976AC">
        <w:rPr>
          <w:rFonts w:ascii="Verdana" w:hAnsi="Verdana"/>
          <w:color w:val="000000"/>
          <w:sz w:val="20"/>
          <w:lang w:val="pt-BR"/>
        </w:rPr>
        <w:t>is</w:t>
      </w:r>
      <w:r w:rsidRPr="0026362D">
        <w:rPr>
          <w:rFonts w:ascii="Verdana" w:hAnsi="Verdana"/>
          <w:color w:val="000000"/>
          <w:sz w:val="20"/>
          <w:lang w:val="pt-BR"/>
        </w:rPr>
        <w:t xml:space="preserve">,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w:t>
      </w:r>
      <w:r w:rsidR="00876957" w:rsidRPr="0026362D">
        <w:rPr>
          <w:rFonts w:ascii="Verdana" w:hAnsi="Verdana"/>
          <w:color w:val="000000"/>
          <w:sz w:val="20"/>
          <w:lang w:val="pt-BR"/>
        </w:rPr>
        <w:t>bem como quaisquer outras formas de alteração do controle direto ou indireto da Emissora que não estejam autorizadas pelos incisos (i) e (</w:t>
      </w:r>
      <w:proofErr w:type="spellStart"/>
      <w:r w:rsidR="00876957" w:rsidRPr="0026362D">
        <w:rPr>
          <w:rFonts w:ascii="Verdana" w:hAnsi="Verdana"/>
          <w:color w:val="000000"/>
          <w:sz w:val="20"/>
          <w:lang w:val="pt-BR"/>
        </w:rPr>
        <w:t>ii</w:t>
      </w:r>
      <w:proofErr w:type="spellEnd"/>
      <w:r w:rsidR="00876957" w:rsidRPr="0026362D">
        <w:rPr>
          <w:rFonts w:ascii="Verdana" w:hAnsi="Verdana"/>
          <w:color w:val="000000"/>
          <w:sz w:val="20"/>
          <w:lang w:val="pt-BR"/>
        </w:rPr>
        <w:t xml:space="preserve">) abaixo, especialmente por meio de celebração de acordo de acionistas ou de voto, nos termos do artigo 116 da Lei das Sociedades por Ações; </w:t>
      </w:r>
      <w:r w:rsidRPr="0026362D">
        <w:rPr>
          <w:rFonts w:ascii="Verdana" w:hAnsi="Verdana"/>
          <w:color w:val="000000"/>
          <w:sz w:val="20"/>
          <w:lang w:val="pt-BR"/>
        </w:rPr>
        <w:t>exceto nas seguintes hipóteses, desde já aprovadas e sem necessidade de aprovação adicional pelos Debenturistas: (i) o controle acionário direto ou indireto da Emissora seja mantido pela Investimentos e Participações em Infraestrutura S.A. – INVEPAR (“</w:t>
      </w:r>
      <w:proofErr w:type="spellStart"/>
      <w:r w:rsidRPr="0026362D">
        <w:rPr>
          <w:rFonts w:ascii="Verdana" w:hAnsi="Verdana"/>
          <w:color w:val="000000"/>
          <w:sz w:val="20"/>
          <w:lang w:val="pt-BR"/>
        </w:rPr>
        <w:t>Invepar</w:t>
      </w:r>
      <w:proofErr w:type="spellEnd"/>
      <w:r w:rsidRPr="0026362D">
        <w:rPr>
          <w:rFonts w:ascii="Verdana" w:hAnsi="Verdana"/>
          <w:color w:val="000000"/>
          <w:sz w:val="20"/>
          <w:lang w:val="pt-BR"/>
        </w:rPr>
        <w:t>”); ou (</w:t>
      </w:r>
      <w:proofErr w:type="spellStart"/>
      <w:r w:rsidRPr="0026362D">
        <w:rPr>
          <w:rFonts w:ascii="Verdana" w:hAnsi="Verdana"/>
          <w:color w:val="000000"/>
          <w:sz w:val="20"/>
          <w:lang w:val="pt-BR"/>
        </w:rPr>
        <w:t>ii</w:t>
      </w:r>
      <w:proofErr w:type="spellEnd"/>
      <w:r w:rsidRPr="0026362D">
        <w:rPr>
          <w:rFonts w:ascii="Verdana" w:hAnsi="Verdana"/>
          <w:color w:val="000000"/>
          <w:sz w:val="20"/>
          <w:lang w:val="pt-BR"/>
        </w:rPr>
        <w:t>) o controle acionário direto ou indireto da Emissora seja transferido ou alienado, direta ou indiretamente, para qualquer dos debenturistas da 3ª emissão de debêntures simples, não conversíveis em ações, da espécie quirografária, com garantia real adicional, em série única, para distribuição pública, com esforços restritos de colocação,  sob regime misto  de colocação da Invepar (“</w:t>
      </w:r>
      <w:r w:rsidRPr="00A93088">
        <w:rPr>
          <w:rFonts w:ascii="Verdana" w:hAnsi="Verdana"/>
          <w:color w:val="000000"/>
          <w:sz w:val="20"/>
          <w:u w:val="single"/>
          <w:lang w:val="pt-BR"/>
        </w:rPr>
        <w:t>3ª Emissão</w:t>
      </w:r>
      <w:r w:rsidRPr="0026362D">
        <w:rPr>
          <w:rFonts w:ascii="Verdana" w:hAnsi="Verdana"/>
          <w:color w:val="000000"/>
          <w:sz w:val="20"/>
          <w:lang w:val="pt-BR"/>
        </w:rPr>
        <w:t>”) e/ou da 5ª (quinta) emissão de debêntures conversíveis em ações, da espécie quirografária, com garantia real adicional, em série única, para distribuição pública, com esforços restritos, da Invepar (“</w:t>
      </w:r>
      <w:r w:rsidRPr="00A93088">
        <w:rPr>
          <w:rFonts w:ascii="Verdana" w:hAnsi="Verdana"/>
          <w:color w:val="000000"/>
          <w:sz w:val="20"/>
          <w:u w:val="single"/>
          <w:lang w:val="pt-BR"/>
        </w:rPr>
        <w:t>5ª Emissão</w:t>
      </w:r>
      <w:r w:rsidRPr="0026362D">
        <w:rPr>
          <w:rFonts w:ascii="Verdana" w:hAnsi="Verdana"/>
          <w:color w:val="000000"/>
          <w:sz w:val="20"/>
          <w:lang w:val="pt-BR"/>
        </w:rPr>
        <w:t xml:space="preserve">”), conforme o caso, dentre: Mubadala Capital IAV Fundo de Investimento em Participações </w:t>
      </w:r>
      <w:proofErr w:type="spellStart"/>
      <w:r w:rsidRPr="0026362D">
        <w:rPr>
          <w:rFonts w:ascii="Verdana" w:hAnsi="Verdana"/>
          <w:color w:val="000000"/>
          <w:sz w:val="20"/>
          <w:lang w:val="pt-BR"/>
        </w:rPr>
        <w:t>Multiestrategia</w:t>
      </w:r>
      <w:proofErr w:type="spellEnd"/>
      <w:r w:rsidRPr="0026362D">
        <w:rPr>
          <w:rFonts w:ascii="Verdana" w:hAnsi="Verdana"/>
          <w:color w:val="000000"/>
          <w:sz w:val="20"/>
          <w:lang w:val="pt-BR"/>
        </w:rPr>
        <w:t xml:space="preserve">, Fundação Petrobras de Seguridade Social - PETROS, Fundação dos </w:t>
      </w:r>
      <w:proofErr w:type="spellStart"/>
      <w:r w:rsidRPr="0026362D">
        <w:rPr>
          <w:rFonts w:ascii="Verdana" w:hAnsi="Verdana"/>
          <w:color w:val="000000"/>
          <w:sz w:val="20"/>
          <w:lang w:val="pt-BR"/>
        </w:rPr>
        <w:t>Economiários</w:t>
      </w:r>
      <w:proofErr w:type="spellEnd"/>
      <w:r w:rsidRPr="0026362D">
        <w:rPr>
          <w:rFonts w:ascii="Verdana" w:hAnsi="Verdana"/>
          <w:color w:val="000000"/>
          <w:sz w:val="20"/>
          <w:lang w:val="pt-BR"/>
        </w:rPr>
        <w:t xml:space="preserve"> Federais - FUNCEF ou Caixa de Previdência dos Funcionários do Banco do Brasil – PREVI.</w:t>
      </w:r>
    </w:p>
    <w:p w14:paraId="542E551E" w14:textId="77777777" w:rsidR="00B834D5" w:rsidRPr="00B86651" w:rsidRDefault="00B834D5">
      <w:pPr>
        <w:pStyle w:val="PargrafodaLista"/>
        <w:spacing w:line="300" w:lineRule="exact"/>
        <w:ind w:left="1418"/>
        <w:rPr>
          <w:rFonts w:ascii="Verdana" w:hAnsi="Verdana"/>
          <w:color w:val="000000"/>
          <w:sz w:val="20"/>
          <w:lang w:val="pt-BR"/>
        </w:rPr>
      </w:pPr>
    </w:p>
    <w:p w14:paraId="44755EE1" w14:textId="38B0FB70" w:rsidR="00E8108B" w:rsidRDefault="00E8108B">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p>
    <w:p w14:paraId="7C4E5E37" w14:textId="77777777" w:rsidR="00E8108B" w:rsidRPr="001F4BDE" w:rsidRDefault="00E8108B">
      <w:pPr>
        <w:pStyle w:val="PargrafodaLista"/>
        <w:spacing w:line="300" w:lineRule="exact"/>
        <w:ind w:left="1701" w:hanging="708"/>
        <w:rPr>
          <w:rFonts w:ascii="Verdana" w:hAnsi="Verdana"/>
          <w:color w:val="000000"/>
          <w:sz w:val="20"/>
          <w:lang w:val="pt-BR"/>
        </w:rPr>
      </w:pPr>
    </w:p>
    <w:p w14:paraId="490D6F2C" w14:textId="516307BD" w:rsidR="00E8108B" w:rsidRDefault="00E8108B">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lastRenderedPageBreak/>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A93088">
      <w:pPr>
        <w:pStyle w:val="PargrafodaLista"/>
        <w:spacing w:line="300" w:lineRule="exact"/>
        <w:rPr>
          <w:rFonts w:ascii="Verdana" w:hAnsi="Verdana"/>
          <w:color w:val="000000"/>
          <w:sz w:val="20"/>
          <w:lang w:val="pt-BR"/>
        </w:rPr>
      </w:pPr>
    </w:p>
    <w:p w14:paraId="6E4A9E05" w14:textId="4EAA47D3" w:rsidR="002B6380" w:rsidRDefault="002B6380">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3F9D178F" w14:textId="77777777" w:rsidR="002B6380" w:rsidRPr="00121E46" w:rsidRDefault="002B6380">
      <w:pPr>
        <w:spacing w:line="300" w:lineRule="exact"/>
        <w:rPr>
          <w:rFonts w:ascii="Verdana" w:hAnsi="Verdana"/>
          <w:color w:val="000000"/>
          <w:sz w:val="20"/>
          <w:lang w:val="pt-BR"/>
        </w:rPr>
      </w:pPr>
    </w:p>
    <w:p w14:paraId="089D989A" w14:textId="53EF5D2A" w:rsidR="002B6380" w:rsidRDefault="002B6380">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resgate ou amortização de ações, pagamento de dividendos (incluindo o pagamento do dividendo mínimo obrigatório previsto no artigo 202 da Lei das Sociedades por Ações), juros sobre capital próprio</w:t>
      </w:r>
      <w:r w:rsidR="001D3752">
        <w:rPr>
          <w:rFonts w:ascii="Verdana" w:hAnsi="Verdana"/>
          <w:color w:val="000000"/>
          <w:sz w:val="20"/>
          <w:lang w:val="pt-BR"/>
        </w:rPr>
        <w:t>, mútuos</w:t>
      </w:r>
      <w:r w:rsidRPr="001F4BDE">
        <w:rPr>
          <w:rFonts w:ascii="Verdana" w:hAnsi="Verdana"/>
          <w:color w:val="000000"/>
          <w:sz w:val="20"/>
          <w:lang w:val="pt-BR"/>
        </w:rPr>
        <w:t xml:space="preserve"> ou quaisquer outras formas similares de remessa de recursos aos acionistas</w:t>
      </w:r>
      <w:r w:rsidR="00154CF4">
        <w:rPr>
          <w:rFonts w:ascii="Verdana" w:hAnsi="Verdana"/>
          <w:color w:val="000000"/>
          <w:sz w:val="20"/>
          <w:lang w:val="pt-BR"/>
        </w:rPr>
        <w:t xml:space="preserve">, (i) até a data da primeira verificação do ICSD pelo Agente Fiduciário </w:t>
      </w:r>
      <w:r w:rsidR="00B86651">
        <w:rPr>
          <w:rFonts w:ascii="Verdana" w:hAnsi="Verdana"/>
          <w:color w:val="000000"/>
          <w:sz w:val="20"/>
          <w:lang w:val="pt-BR"/>
        </w:rPr>
        <w:t>ou</w:t>
      </w:r>
      <w:r w:rsidR="00154CF4">
        <w:rPr>
          <w:rFonts w:ascii="Verdana" w:hAnsi="Verdana"/>
          <w:color w:val="000000"/>
          <w:sz w:val="20"/>
          <w:lang w:val="pt-BR"/>
        </w:rPr>
        <w:t xml:space="preserve"> </w:t>
      </w:r>
      <w:r w:rsidR="00113483">
        <w:rPr>
          <w:rFonts w:ascii="Verdana" w:hAnsi="Verdana"/>
          <w:color w:val="000000"/>
          <w:sz w:val="20"/>
          <w:lang w:val="pt-BR"/>
        </w:rPr>
        <w:t>(</w:t>
      </w:r>
      <w:proofErr w:type="spellStart"/>
      <w:r w:rsidR="00154CF4">
        <w:rPr>
          <w:rFonts w:ascii="Verdana" w:hAnsi="Verdana"/>
          <w:color w:val="000000"/>
          <w:sz w:val="20"/>
          <w:lang w:val="pt-BR"/>
        </w:rPr>
        <w:t>i</w:t>
      </w:r>
      <w:r w:rsidR="00113483">
        <w:rPr>
          <w:rFonts w:ascii="Verdana" w:hAnsi="Verdana"/>
          <w:color w:val="000000"/>
          <w:sz w:val="20"/>
          <w:lang w:val="pt-BR"/>
        </w:rPr>
        <w:t>i</w:t>
      </w:r>
      <w:proofErr w:type="spellEnd"/>
      <w:r w:rsidR="00113483">
        <w:rPr>
          <w:rFonts w:ascii="Verdana" w:hAnsi="Verdana"/>
          <w:color w:val="000000"/>
          <w:sz w:val="20"/>
          <w:lang w:val="pt-BR"/>
        </w:rPr>
        <w:t>)</w:t>
      </w:r>
      <w:r w:rsidR="00154CF4">
        <w:rPr>
          <w:rFonts w:ascii="Verdana" w:hAnsi="Verdana"/>
          <w:color w:val="000000"/>
          <w:sz w:val="20"/>
          <w:lang w:val="pt-BR"/>
        </w:rPr>
        <w:t xml:space="preserve"> a partir data da primeira verificação do ICSD pelo Agente Fiduciário,</w:t>
      </w:r>
      <w:r w:rsidR="00113483">
        <w:rPr>
          <w:rFonts w:ascii="Verdana" w:hAnsi="Verdana"/>
          <w:color w:val="000000"/>
          <w:sz w:val="20"/>
          <w:lang w:val="pt-BR"/>
        </w:rPr>
        <w:t xml:space="preserve"> </w:t>
      </w:r>
      <w:r w:rsidR="00154CF4">
        <w:rPr>
          <w:rFonts w:ascii="Verdana" w:hAnsi="Verdana"/>
          <w:color w:val="000000"/>
          <w:sz w:val="20"/>
          <w:lang w:val="pt-BR"/>
        </w:rPr>
        <w:t xml:space="preserve">caso </w:t>
      </w:r>
      <w:r w:rsidR="00B86651">
        <w:rPr>
          <w:rFonts w:ascii="Verdana" w:hAnsi="Verdana"/>
          <w:color w:val="000000"/>
          <w:sz w:val="20"/>
          <w:lang w:val="pt-BR"/>
        </w:rPr>
        <w:t xml:space="preserve">(a) </w:t>
      </w:r>
      <w:r>
        <w:rPr>
          <w:rFonts w:ascii="Verdana" w:hAnsi="Verdana"/>
          <w:color w:val="000000"/>
          <w:sz w:val="20"/>
          <w:lang w:val="pt-BR"/>
        </w:rPr>
        <w:t xml:space="preserve">a Emissora esteja </w:t>
      </w:r>
      <w:r w:rsidR="00154CF4">
        <w:rPr>
          <w:rFonts w:ascii="Verdana" w:hAnsi="Verdana"/>
          <w:color w:val="000000"/>
          <w:sz w:val="20"/>
          <w:lang w:val="pt-BR"/>
        </w:rPr>
        <w:t>in</w:t>
      </w:r>
      <w:r>
        <w:rPr>
          <w:rFonts w:ascii="Verdana" w:hAnsi="Verdana"/>
          <w:color w:val="000000"/>
          <w:sz w:val="20"/>
          <w:lang w:val="pt-BR"/>
        </w:rPr>
        <w:t xml:space="preserve">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e/ou no Contrato de Cessão Fiduciária </w:t>
      </w:r>
      <w:r w:rsidR="00965C37">
        <w:rPr>
          <w:rFonts w:ascii="Verdana" w:hAnsi="Verdana"/>
          <w:color w:val="000000"/>
          <w:sz w:val="20"/>
          <w:lang w:val="pt-BR"/>
        </w:rPr>
        <w:t>e/</w:t>
      </w:r>
      <w:r w:rsidR="00B86651">
        <w:rPr>
          <w:rFonts w:ascii="Verdana" w:hAnsi="Verdana"/>
          <w:color w:val="000000"/>
          <w:sz w:val="20"/>
          <w:lang w:val="pt-BR"/>
        </w:rPr>
        <w:t>ou</w:t>
      </w:r>
      <w:r w:rsidR="00113483">
        <w:rPr>
          <w:rFonts w:ascii="Verdana" w:hAnsi="Verdana"/>
          <w:color w:val="000000"/>
          <w:sz w:val="20"/>
          <w:lang w:val="pt-BR"/>
        </w:rPr>
        <w:t xml:space="preserve"> </w:t>
      </w:r>
      <w:r w:rsidR="00965C37">
        <w:rPr>
          <w:rFonts w:ascii="Verdana" w:hAnsi="Verdana"/>
          <w:color w:val="000000"/>
          <w:sz w:val="20"/>
          <w:lang w:val="pt-BR"/>
        </w:rPr>
        <w:t xml:space="preserve">(b) </w:t>
      </w:r>
      <w:r w:rsidRPr="001F4BDE">
        <w:rPr>
          <w:rFonts w:ascii="Verdana" w:hAnsi="Verdana"/>
          <w:color w:val="000000"/>
          <w:sz w:val="20"/>
          <w:lang w:val="pt-BR"/>
        </w:rPr>
        <w:t xml:space="preserve">o ICSD esteja </w:t>
      </w:r>
      <w:r w:rsidR="00154CF4">
        <w:rPr>
          <w:rFonts w:ascii="Verdana" w:hAnsi="Verdana"/>
          <w:color w:val="000000"/>
          <w:sz w:val="20"/>
          <w:lang w:val="pt-BR"/>
        </w:rPr>
        <w:t>inferior</w:t>
      </w:r>
      <w:r w:rsidR="00113483" w:rsidRPr="001F4BDE">
        <w:rPr>
          <w:rFonts w:ascii="Verdana" w:hAnsi="Verdana"/>
          <w:color w:val="000000"/>
          <w:sz w:val="20"/>
          <w:lang w:val="pt-BR"/>
        </w:rPr>
        <w:t xml:space="preserve"> </w:t>
      </w:r>
      <w:r w:rsidRPr="001F4BDE">
        <w:rPr>
          <w:rFonts w:ascii="Verdana" w:hAnsi="Verdana"/>
          <w:color w:val="000000"/>
          <w:sz w:val="20"/>
          <w:lang w:val="pt-BR"/>
        </w:rPr>
        <w:t>a 1,30 (um inteiro e trinta centésimos)</w:t>
      </w:r>
      <w:r w:rsidR="00820365">
        <w:rPr>
          <w:rFonts w:ascii="Verdana" w:hAnsi="Verdana"/>
          <w:color w:val="000000"/>
          <w:sz w:val="20"/>
          <w:lang w:val="pt-BR"/>
        </w:rPr>
        <w:t>; e</w:t>
      </w:r>
    </w:p>
    <w:p w14:paraId="72190713" w14:textId="77777777" w:rsidR="00820365" w:rsidRPr="00E232F7" w:rsidRDefault="00820365" w:rsidP="00A93088">
      <w:pPr>
        <w:pStyle w:val="PargrafodaLista"/>
        <w:spacing w:line="300" w:lineRule="exact"/>
        <w:rPr>
          <w:rFonts w:ascii="Verdana" w:hAnsi="Verdana"/>
          <w:color w:val="000000"/>
          <w:sz w:val="20"/>
          <w:lang w:val="pt-BR"/>
        </w:rPr>
      </w:pPr>
    </w:p>
    <w:p w14:paraId="39669098" w14:textId="638C9E6E" w:rsidR="002B6380" w:rsidRPr="00E232F7" w:rsidRDefault="00113483">
      <w:pPr>
        <w:pStyle w:val="PargrafodaLista"/>
        <w:numPr>
          <w:ilvl w:val="0"/>
          <w:numId w:val="31"/>
        </w:numPr>
        <w:spacing w:line="300" w:lineRule="exact"/>
        <w:ind w:left="1418" w:hanging="851"/>
        <w:rPr>
          <w:rFonts w:ascii="Verdana" w:hAnsi="Verdana"/>
          <w:color w:val="000000"/>
          <w:sz w:val="20"/>
          <w:lang w:val="pt-BR"/>
        </w:rPr>
      </w:pPr>
      <w:r w:rsidRPr="00113483">
        <w:rPr>
          <w:rFonts w:ascii="Verdana" w:hAnsi="Verdana"/>
          <w:color w:val="000000"/>
          <w:sz w:val="20"/>
          <w:lang w:val="pt-BR"/>
        </w:rPr>
        <w:t>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sidR="0051645F">
        <w:rPr>
          <w:rFonts w:ascii="Verdana" w:hAnsi="Verdana"/>
          <w:color w:val="000000"/>
          <w:sz w:val="20"/>
          <w:lang w:val="pt-BR"/>
        </w:rPr>
        <w:t>,</w:t>
      </w:r>
      <w:r w:rsidR="00395C9F">
        <w:rPr>
          <w:rFonts w:ascii="Verdana" w:hAnsi="Verdana"/>
          <w:color w:val="000000"/>
          <w:sz w:val="20"/>
          <w:lang w:val="pt-BR"/>
        </w:rPr>
        <w:t xml:space="preserve"> exceto </w:t>
      </w:r>
      <w:r w:rsidR="00395C9F" w:rsidRPr="00395C9F">
        <w:rPr>
          <w:rFonts w:ascii="Verdana" w:hAnsi="Verdana"/>
          <w:color w:val="000000"/>
          <w:sz w:val="20"/>
          <w:lang w:val="pt-BR"/>
        </w:rPr>
        <w:t>(a) p</w:t>
      </w:r>
      <w:r w:rsidR="0051645F">
        <w:rPr>
          <w:rFonts w:ascii="Verdana" w:hAnsi="Verdana"/>
          <w:color w:val="000000"/>
          <w:sz w:val="20"/>
          <w:lang w:val="pt-BR"/>
        </w:rPr>
        <w:t>elo p</w:t>
      </w:r>
      <w:r w:rsidR="00395C9F" w:rsidRPr="00395C9F">
        <w:rPr>
          <w:rFonts w:ascii="Verdana" w:hAnsi="Verdana"/>
          <w:color w:val="000000"/>
          <w:sz w:val="20"/>
          <w:lang w:val="pt-BR"/>
        </w:rPr>
        <w:t xml:space="preserve">enhor ou depósito para garantir direitos e obrigações trabalhistas, fiscais ou judiciais; (b) </w:t>
      </w:r>
      <w:r w:rsidR="0051645F">
        <w:rPr>
          <w:rFonts w:ascii="Verdana" w:hAnsi="Verdana"/>
          <w:color w:val="000000"/>
          <w:sz w:val="20"/>
          <w:lang w:val="pt-BR"/>
        </w:rPr>
        <w:t xml:space="preserve">por </w:t>
      </w:r>
      <w:r w:rsidR="00395C9F" w:rsidRPr="00395C9F">
        <w:rPr>
          <w:rFonts w:ascii="Verdana" w:hAnsi="Verdana"/>
          <w:color w:val="000000"/>
          <w:sz w:val="20"/>
          <w:lang w:val="pt-BR"/>
        </w:rPr>
        <w:t>eventuais ônus ou gravames existentes na Data de Emissão;</w:t>
      </w:r>
      <w:r w:rsidR="00761086">
        <w:rPr>
          <w:rFonts w:ascii="Verdana" w:hAnsi="Verdana"/>
          <w:color w:val="000000"/>
          <w:sz w:val="20"/>
          <w:lang w:val="pt-BR"/>
        </w:rPr>
        <w:t xml:space="preserve"> </w:t>
      </w:r>
      <w:r w:rsidR="00395C9F" w:rsidRPr="00395C9F">
        <w:rPr>
          <w:rFonts w:ascii="Verdana" w:hAnsi="Verdana"/>
          <w:color w:val="000000"/>
          <w:sz w:val="20"/>
          <w:lang w:val="pt-BR"/>
        </w:rPr>
        <w:t xml:space="preserve">(c) </w:t>
      </w:r>
      <w:r w:rsidR="0051645F">
        <w:rPr>
          <w:rFonts w:ascii="Verdana" w:hAnsi="Verdana"/>
          <w:color w:val="000000"/>
          <w:sz w:val="20"/>
          <w:lang w:val="pt-BR"/>
        </w:rPr>
        <w:t xml:space="preserve">por </w:t>
      </w:r>
      <w:r w:rsidR="00395C9F" w:rsidRPr="00395C9F">
        <w:rPr>
          <w:rFonts w:ascii="Verdana" w:hAnsi="Verdana"/>
          <w:color w:val="000000"/>
          <w:sz w:val="20"/>
          <w:lang w:val="pt-BR"/>
        </w:rPr>
        <w:t xml:space="preserve">ônus ou gravames </w:t>
      </w:r>
      <w:r w:rsidR="00395C9F">
        <w:rPr>
          <w:rFonts w:ascii="Verdana" w:hAnsi="Verdana"/>
          <w:color w:val="000000"/>
          <w:sz w:val="20"/>
          <w:lang w:val="pt-BR"/>
        </w:rPr>
        <w:t xml:space="preserve">sobre bens </w:t>
      </w:r>
      <w:r w:rsidR="00395C9F" w:rsidRPr="00395C9F">
        <w:rPr>
          <w:rFonts w:ascii="Verdana" w:hAnsi="Verdana"/>
          <w:color w:val="000000"/>
          <w:sz w:val="20"/>
          <w:lang w:val="pt-BR"/>
        </w:rPr>
        <w:t>exigido</w:t>
      </w:r>
      <w:r w:rsidR="00395C9F">
        <w:rPr>
          <w:rFonts w:ascii="Verdana" w:hAnsi="Verdana"/>
          <w:color w:val="000000"/>
          <w:sz w:val="20"/>
          <w:lang w:val="pt-BR"/>
        </w:rPr>
        <w:t>s</w:t>
      </w:r>
      <w:r w:rsidR="00395C9F" w:rsidRPr="00395C9F">
        <w:rPr>
          <w:rFonts w:ascii="Verdana" w:hAnsi="Verdana"/>
          <w:color w:val="000000"/>
          <w:sz w:val="20"/>
          <w:lang w:val="pt-BR"/>
        </w:rPr>
        <w:t xml:space="preserve"> como garantia para operações de</w:t>
      </w:r>
      <w:r w:rsidR="00395C9F">
        <w:rPr>
          <w:rFonts w:ascii="Verdana" w:hAnsi="Verdana"/>
          <w:color w:val="000000"/>
          <w:sz w:val="20"/>
          <w:lang w:val="pt-BR"/>
        </w:rPr>
        <w:t xml:space="preserve"> financiamento do próprio bem dado em garantia</w:t>
      </w:r>
      <w:r w:rsidR="0051645F">
        <w:rPr>
          <w:rFonts w:ascii="Verdana" w:hAnsi="Verdana"/>
          <w:color w:val="000000"/>
          <w:sz w:val="20"/>
          <w:lang w:val="pt-BR"/>
        </w:rPr>
        <w:t xml:space="preserve">; (d) </w:t>
      </w:r>
      <w:r w:rsidR="00F16990">
        <w:rPr>
          <w:rFonts w:ascii="Verdana" w:hAnsi="Verdana"/>
          <w:color w:val="000000"/>
          <w:sz w:val="20"/>
          <w:lang w:val="pt-BR"/>
        </w:rPr>
        <w:t xml:space="preserve">por </w:t>
      </w:r>
      <w:r w:rsidR="00F16990" w:rsidRPr="00395C9F">
        <w:rPr>
          <w:rFonts w:ascii="Verdana" w:hAnsi="Verdana"/>
          <w:color w:val="000000"/>
          <w:sz w:val="20"/>
          <w:lang w:val="pt-BR"/>
        </w:rPr>
        <w:t xml:space="preserve">ônus ou gravames </w:t>
      </w:r>
      <w:r w:rsidR="00F16990">
        <w:rPr>
          <w:rFonts w:ascii="Verdana" w:hAnsi="Verdana"/>
          <w:color w:val="000000"/>
          <w:sz w:val="20"/>
          <w:lang w:val="pt-BR"/>
        </w:rPr>
        <w:t xml:space="preserve">sobre bens </w:t>
      </w:r>
      <w:r w:rsidR="00F16990" w:rsidRPr="00395C9F">
        <w:rPr>
          <w:rFonts w:ascii="Verdana" w:hAnsi="Verdana"/>
          <w:color w:val="000000"/>
          <w:sz w:val="20"/>
          <w:lang w:val="pt-BR"/>
        </w:rPr>
        <w:t>exigido</w:t>
      </w:r>
      <w:r w:rsidR="00F16990">
        <w:rPr>
          <w:rFonts w:ascii="Verdana" w:hAnsi="Verdana"/>
          <w:color w:val="000000"/>
          <w:sz w:val="20"/>
          <w:lang w:val="pt-BR"/>
        </w:rPr>
        <w:t>s</w:t>
      </w:r>
      <w:r w:rsidR="00F16990" w:rsidRPr="00395C9F">
        <w:rPr>
          <w:rFonts w:ascii="Verdana" w:hAnsi="Verdana"/>
          <w:color w:val="000000"/>
          <w:sz w:val="20"/>
          <w:lang w:val="pt-BR"/>
        </w:rPr>
        <w:t xml:space="preserve"> como garantia para operações </w:t>
      </w:r>
      <w:r w:rsidR="00F16990">
        <w:rPr>
          <w:rFonts w:ascii="Verdana" w:hAnsi="Verdana"/>
          <w:color w:val="000000"/>
          <w:sz w:val="20"/>
          <w:lang w:val="pt-BR"/>
        </w:rPr>
        <w:t xml:space="preserve">de </w:t>
      </w:r>
      <w:r w:rsidR="00F16990" w:rsidRPr="00121D84">
        <w:rPr>
          <w:rFonts w:ascii="Verdana" w:hAnsi="Verdana"/>
          <w:i/>
          <w:iCs/>
          <w:color w:val="000000"/>
          <w:sz w:val="20"/>
          <w:lang w:val="pt-BR"/>
        </w:rPr>
        <w:t>hedge</w:t>
      </w:r>
      <w:r w:rsidR="00F16990">
        <w:rPr>
          <w:rFonts w:ascii="Verdana" w:hAnsi="Verdana"/>
          <w:color w:val="000000"/>
          <w:sz w:val="20"/>
          <w:lang w:val="pt-BR"/>
        </w:rPr>
        <w:t xml:space="preserve">; (e) </w:t>
      </w:r>
      <w:r w:rsidR="000D18A6" w:rsidRPr="00121D84">
        <w:rPr>
          <w:rFonts w:ascii="Verdana" w:hAnsi="Verdana"/>
          <w:bCs/>
          <w:iCs/>
          <w:color w:val="000000"/>
          <w:sz w:val="20"/>
          <w:lang w:val="pt-BR"/>
        </w:rPr>
        <w:t>venda, cessão, locação, alienação e/ou transferência de ativo(s) obsoleto(s) ou inservível(</w:t>
      </w:r>
      <w:proofErr w:type="spellStart"/>
      <w:r w:rsidR="000D18A6" w:rsidRPr="00121D84">
        <w:rPr>
          <w:rFonts w:ascii="Verdana" w:hAnsi="Verdana"/>
          <w:bCs/>
          <w:iCs/>
          <w:color w:val="000000"/>
          <w:sz w:val="20"/>
          <w:lang w:val="pt-BR"/>
        </w:rPr>
        <w:t>is</w:t>
      </w:r>
      <w:proofErr w:type="spellEnd"/>
      <w:r w:rsidR="000D18A6" w:rsidRPr="00121D84">
        <w:rPr>
          <w:rFonts w:ascii="Verdana" w:hAnsi="Verdana"/>
          <w:bCs/>
          <w:iCs/>
          <w:color w:val="000000"/>
          <w:sz w:val="20"/>
          <w:lang w:val="pt-BR"/>
        </w:rPr>
        <w:t>) e/ou para substituição de ativo(s)</w:t>
      </w:r>
      <w:r w:rsidR="00F16990">
        <w:rPr>
          <w:rFonts w:ascii="Verdana" w:hAnsi="Verdana"/>
          <w:color w:val="000000"/>
          <w:sz w:val="20"/>
          <w:lang w:val="pt-BR"/>
        </w:rPr>
        <w:t xml:space="preserve">; ou (f) </w:t>
      </w:r>
      <w:r w:rsidR="0051645F">
        <w:rPr>
          <w:rFonts w:ascii="Verdana" w:hAnsi="Verdana"/>
          <w:color w:val="000000"/>
          <w:sz w:val="20"/>
          <w:lang w:val="pt-BR"/>
        </w:rPr>
        <w:t>caso seja realizado no curso ordinário das atividades da Emissora e, neste caso, desde que limitado a R$</w:t>
      </w:r>
      <w:r w:rsidR="00F16990">
        <w:rPr>
          <w:rFonts w:ascii="Verdana" w:hAnsi="Verdana"/>
          <w:color w:val="000000"/>
          <w:sz w:val="20"/>
          <w:lang w:val="pt-BR"/>
        </w:rPr>
        <w:t>5</w:t>
      </w:r>
      <w:r w:rsidR="00F64758">
        <w:rPr>
          <w:rFonts w:ascii="Verdana" w:hAnsi="Verdana"/>
          <w:color w:val="000000"/>
          <w:sz w:val="20"/>
          <w:lang w:val="pt-BR"/>
        </w:rPr>
        <w:t>.000.000,00 (</w:t>
      </w:r>
      <w:r w:rsidR="00F16990">
        <w:rPr>
          <w:rFonts w:ascii="Verdana" w:hAnsi="Verdana"/>
          <w:color w:val="000000"/>
          <w:sz w:val="20"/>
          <w:lang w:val="pt-BR"/>
        </w:rPr>
        <w:t>cinco</w:t>
      </w:r>
      <w:r w:rsidR="00F64758">
        <w:rPr>
          <w:rFonts w:ascii="Verdana" w:hAnsi="Verdana"/>
          <w:color w:val="000000"/>
          <w:sz w:val="20"/>
          <w:lang w:val="pt-BR"/>
        </w:rPr>
        <w:t xml:space="preserve"> milh</w:t>
      </w:r>
      <w:r w:rsidR="00F16990">
        <w:rPr>
          <w:rFonts w:ascii="Verdana" w:hAnsi="Verdana"/>
          <w:color w:val="000000"/>
          <w:sz w:val="20"/>
          <w:lang w:val="pt-BR"/>
        </w:rPr>
        <w:t>ões</w:t>
      </w:r>
      <w:r w:rsidR="00F64758">
        <w:rPr>
          <w:rFonts w:ascii="Verdana" w:hAnsi="Verdana"/>
          <w:color w:val="000000"/>
          <w:sz w:val="20"/>
          <w:lang w:val="pt-BR"/>
        </w:rPr>
        <w:t xml:space="preserve"> de reais).</w:t>
      </w:r>
    </w:p>
    <w:p w14:paraId="40ECC18B" w14:textId="7ED3BBA6" w:rsidR="005F3D37" w:rsidRPr="001F4BDE" w:rsidRDefault="005F3D37">
      <w:pPr>
        <w:pStyle w:val="PargrafodaLista"/>
        <w:spacing w:line="300" w:lineRule="exact"/>
        <w:ind w:left="1418"/>
        <w:rPr>
          <w:rFonts w:ascii="Verdana" w:hAnsi="Verdana"/>
          <w:color w:val="000000"/>
          <w:sz w:val="20"/>
          <w:lang w:val="pt-BR"/>
        </w:rPr>
      </w:pPr>
    </w:p>
    <w:p w14:paraId="2E7AD2EE" w14:textId="5DDAA65D" w:rsidR="009B150C" w:rsidRPr="001F4BDE" w:rsidRDefault="009B150C">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29"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 xml:space="preserve">acarretará o vencimento antecipado automático das Debêntures, independentemente de aviso ou notificação, judicial ou extrajudicial, devendo o </w:t>
      </w:r>
      <w:r w:rsidR="00121E46" w:rsidRPr="00121E46">
        <w:rPr>
          <w:rFonts w:ascii="Verdana" w:hAnsi="Verdana" w:cs="Tahoma"/>
          <w:sz w:val="20"/>
          <w:szCs w:val="20"/>
          <w:lang w:val="pt-BR"/>
        </w:rPr>
        <w:lastRenderedPageBreak/>
        <w:t>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29"/>
    </w:p>
    <w:p w14:paraId="38FACD54" w14:textId="77777777" w:rsidR="009B150C" w:rsidRPr="001F4BDE" w:rsidRDefault="009B150C">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30"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declaração do vencimento antecipado das Debêntures.</w:t>
      </w:r>
      <w:bookmarkEnd w:id="30"/>
    </w:p>
    <w:p w14:paraId="0FEEFFC1" w14:textId="77777777" w:rsidR="00F34EFF" w:rsidRPr="00AF3407" w:rsidRDefault="00F34EFF">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77777777" w:rsidR="009B150C" w:rsidRPr="001F4BDE" w:rsidRDefault="009B150C">
      <w:pPr>
        <w:spacing w:line="300" w:lineRule="exact"/>
        <w:rPr>
          <w:rFonts w:ascii="Verdana" w:hAnsi="Verdana" w:cs="Tahoma"/>
          <w:sz w:val="20"/>
          <w:lang w:val="pt-BR"/>
        </w:rPr>
      </w:pPr>
    </w:p>
    <w:p w14:paraId="65321881" w14:textId="755DCF9E" w:rsidR="008B7BB3" w:rsidRPr="001F4BDE" w:rsidRDefault="009B150C">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F02BE4">
        <w:rPr>
          <w:rFonts w:ascii="Verdana" w:hAnsi="Verdana" w:cs="Tahoma"/>
          <w:sz w:val="20"/>
          <w:szCs w:val="20"/>
          <w:lang w:val="pt-BR"/>
        </w:rPr>
        <w:t>30</w:t>
      </w:r>
      <w:r w:rsidR="00965621">
        <w:rPr>
          <w:rFonts w:ascii="Verdana" w:hAnsi="Verdana" w:cs="Tahoma"/>
          <w:sz w:val="20"/>
          <w:szCs w:val="20"/>
          <w:lang w:val="pt-BR"/>
        </w:rPr>
        <w:t>% (</w:t>
      </w:r>
      <w:r w:rsidR="00F02BE4">
        <w:rPr>
          <w:rFonts w:ascii="Verdana" w:hAnsi="Verdana" w:cs="Tahoma"/>
          <w:sz w:val="20"/>
          <w:szCs w:val="20"/>
          <w:lang w:val="pt-BR"/>
        </w:rPr>
        <w:t xml:space="preserve">trinta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881E46">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pPr>
        <w:pStyle w:val="ListParagraph1"/>
        <w:tabs>
          <w:tab w:val="left" w:pos="709"/>
        </w:tabs>
        <w:spacing w:line="300" w:lineRule="exact"/>
        <w:ind w:left="709"/>
        <w:jc w:val="both"/>
        <w:rPr>
          <w:rFonts w:ascii="Verdana" w:hAnsi="Verdana" w:cs="Tahoma"/>
          <w:sz w:val="20"/>
          <w:szCs w:val="20"/>
          <w:lang w:val="pt-BR"/>
        </w:rPr>
      </w:pPr>
    </w:p>
    <w:p w14:paraId="17E114BA" w14:textId="7E77D18A" w:rsidR="009B150C" w:rsidRPr="001F4BDE" w:rsidRDefault="009B150C">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w:t>
      </w:r>
      <w:r w:rsidR="003F352F">
        <w:rPr>
          <w:rFonts w:ascii="Verdana" w:hAnsi="Verdana" w:cs="Tahoma"/>
          <w:sz w:val="20"/>
          <w:szCs w:val="20"/>
          <w:lang w:val="pt-BR"/>
        </w:rPr>
        <w:t>Atualizado</w:t>
      </w:r>
      <w:r w:rsidR="00BB5D35" w:rsidRPr="001F4BDE">
        <w:rPr>
          <w:rFonts w:ascii="Verdana" w:hAnsi="Verdana" w:cs="Tahoma"/>
          <w:sz w:val="20"/>
          <w:szCs w:val="20"/>
          <w:lang w:val="pt-BR"/>
        </w:rPr>
        <w:t xml:space="preserve">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no prazo de </w:t>
      </w:r>
      <w:r w:rsidR="00113483">
        <w:rPr>
          <w:rFonts w:ascii="Verdana" w:hAnsi="Verdana" w:cs="Tahoma"/>
          <w:sz w:val="20"/>
          <w:szCs w:val="20"/>
          <w:lang w:val="pt-BR"/>
        </w:rPr>
        <w:t>3</w:t>
      </w:r>
      <w:r w:rsidR="00F02BE4">
        <w:rPr>
          <w:rFonts w:ascii="Verdana" w:hAnsi="Verdana" w:cs="Tahoma"/>
          <w:sz w:val="20"/>
          <w:szCs w:val="20"/>
          <w:lang w:val="pt-BR"/>
        </w:rPr>
        <w:t> </w:t>
      </w:r>
      <w:r w:rsidR="00AA69E1" w:rsidRPr="001F4BDE">
        <w:rPr>
          <w:rFonts w:ascii="Verdana" w:hAnsi="Verdana" w:cs="Tahoma"/>
          <w:sz w:val="20"/>
          <w:szCs w:val="20"/>
          <w:lang w:val="pt-BR"/>
        </w:rPr>
        <w:t>(</w:t>
      </w:r>
      <w:r w:rsidR="00113483">
        <w:rPr>
          <w:rFonts w:ascii="Verdana" w:hAnsi="Verdana" w:cs="Tahoma"/>
          <w:sz w:val="20"/>
          <w:szCs w:val="20"/>
          <w:lang w:val="pt-BR"/>
        </w:rPr>
        <w:t>três</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Referido pagamento poderá ser realizado por meio da B3, mediante envio de comunicação prévia à B3 neste sentido</w:t>
      </w:r>
      <w:r w:rsidR="003F352F">
        <w:rPr>
          <w:rFonts w:ascii="Verdana" w:hAnsi="Verdana" w:cs="Tahoma"/>
          <w:sz w:val="20"/>
          <w:szCs w:val="20"/>
          <w:lang w:val="pt-BR"/>
        </w:rPr>
        <w:t xml:space="preserve"> com 3 (três) Dias Úteis de antecedência</w:t>
      </w:r>
      <w:r w:rsidR="00AA69E1" w:rsidRPr="001F4BDE">
        <w:rPr>
          <w:rFonts w:ascii="Verdana" w:hAnsi="Verdana" w:cs="Tahoma"/>
          <w:sz w:val="20"/>
          <w:szCs w:val="20"/>
          <w:lang w:val="pt-BR"/>
        </w:rPr>
        <w:t xml:space="preserve">. Caso a Emissora não proceda ao pagamento das Debêntures na forma </w:t>
      </w:r>
      <w:r w:rsidR="00AA69E1" w:rsidRPr="001F4BDE">
        <w:rPr>
          <w:rFonts w:ascii="Verdana" w:hAnsi="Verdana" w:cs="Tahoma"/>
          <w:sz w:val="20"/>
          <w:szCs w:val="20"/>
          <w:lang w:val="pt-BR"/>
        </w:rPr>
        <w:lastRenderedPageBreak/>
        <w:t xml:space="preserve">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w:t>
      </w:r>
      <w:r w:rsidR="003F352F">
        <w:rPr>
          <w:rFonts w:ascii="Verdana" w:hAnsi="Verdana" w:cs="Tahoma"/>
          <w:sz w:val="20"/>
          <w:szCs w:val="20"/>
          <w:lang w:val="pt-BR"/>
        </w:rPr>
        <w:t>Atualizado</w:t>
      </w:r>
      <w:r w:rsidR="00AA69E1" w:rsidRPr="001F4BDE">
        <w:rPr>
          <w:rFonts w:ascii="Verdana" w:hAnsi="Verdana" w:cs="Tahoma"/>
          <w:sz w:val="20"/>
          <w:szCs w:val="20"/>
          <w:lang w:val="pt-BR"/>
        </w:rPr>
        <w:t>,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pPr>
        <w:pStyle w:val="ListParagraph1"/>
        <w:spacing w:line="300" w:lineRule="exact"/>
        <w:ind w:left="0"/>
        <w:jc w:val="both"/>
        <w:rPr>
          <w:rFonts w:ascii="Verdana" w:hAnsi="Verdana" w:cs="Tahoma"/>
          <w:sz w:val="20"/>
          <w:szCs w:val="20"/>
          <w:lang w:val="pt-BR"/>
        </w:rPr>
      </w:pPr>
    </w:p>
    <w:p w14:paraId="3E7D3A78" w14:textId="731D1246" w:rsidR="00496DD9" w:rsidRPr="001F4BDE" w:rsidRDefault="00496DD9">
      <w:pPr>
        <w:pStyle w:val="ListParagraph1"/>
        <w:spacing w:line="300" w:lineRule="exact"/>
        <w:ind w:left="0"/>
        <w:jc w:val="both"/>
        <w:rPr>
          <w:rFonts w:ascii="Verdana" w:hAnsi="Verdana" w:cs="Tahoma"/>
          <w:sz w:val="20"/>
          <w:szCs w:val="20"/>
          <w:lang w:val="pt-BR"/>
        </w:rPr>
      </w:pPr>
      <w:r w:rsidRPr="0026362D">
        <w:rPr>
          <w:rFonts w:ascii="Verdana" w:hAnsi="Verdana" w:cs="Tahoma"/>
          <w:sz w:val="20"/>
          <w:szCs w:val="20"/>
          <w:lang w:val="pt-BR"/>
        </w:rPr>
        <w:t>4.14.</w:t>
      </w:r>
      <w:r w:rsidR="00121E46" w:rsidRPr="0026362D">
        <w:rPr>
          <w:rFonts w:ascii="Verdana" w:hAnsi="Verdana" w:cs="Tahoma"/>
          <w:sz w:val="20"/>
          <w:szCs w:val="20"/>
          <w:lang w:val="pt-BR"/>
        </w:rPr>
        <w:t>6</w:t>
      </w:r>
      <w:r w:rsidRPr="0026362D">
        <w:rPr>
          <w:rFonts w:ascii="Verdana" w:hAnsi="Verdana" w:cs="Tahoma"/>
          <w:sz w:val="20"/>
          <w:szCs w:val="20"/>
          <w:lang w:val="pt-BR"/>
        </w:rPr>
        <w:t>.</w:t>
      </w:r>
      <w:r w:rsidRPr="0026362D">
        <w:rPr>
          <w:rFonts w:ascii="Verdana" w:hAnsi="Verdana" w:cs="Tahoma"/>
          <w:sz w:val="20"/>
          <w:szCs w:val="20"/>
          <w:lang w:val="pt-BR"/>
        </w:rPr>
        <w:tab/>
        <w:t xml:space="preserve">Os valores indicados na alínea </w:t>
      </w:r>
      <w:r w:rsidR="004D0146" w:rsidRPr="0026362D">
        <w:rPr>
          <w:rFonts w:ascii="Verdana" w:hAnsi="Verdana" w:cs="Tahoma"/>
          <w:sz w:val="20"/>
          <w:szCs w:val="20"/>
          <w:lang w:val="pt-BR"/>
        </w:rPr>
        <w:t>(</w:t>
      </w:r>
      <w:proofErr w:type="spellStart"/>
      <w:r w:rsidR="004D0146" w:rsidRPr="0026362D">
        <w:rPr>
          <w:rFonts w:ascii="Verdana" w:hAnsi="Verdana" w:cs="Tahoma"/>
          <w:sz w:val="20"/>
          <w:szCs w:val="20"/>
          <w:lang w:val="pt-BR"/>
        </w:rPr>
        <w:t>vii</w:t>
      </w:r>
      <w:proofErr w:type="spellEnd"/>
      <w:r w:rsidR="004D0146" w:rsidRPr="0026362D">
        <w:rPr>
          <w:rFonts w:ascii="Verdana" w:hAnsi="Verdana" w:cs="Tahoma"/>
          <w:sz w:val="20"/>
          <w:szCs w:val="20"/>
          <w:lang w:val="pt-BR"/>
        </w:rPr>
        <w:t>)</w:t>
      </w:r>
      <w:r w:rsidRPr="0026362D">
        <w:rPr>
          <w:rFonts w:ascii="Verdana" w:hAnsi="Verdana" w:cs="Tahoma"/>
          <w:sz w:val="20"/>
          <w:szCs w:val="20"/>
          <w:lang w:val="pt-BR"/>
        </w:rPr>
        <w:t xml:space="preserve"> da Cláusula 4.14</w:t>
      </w:r>
      <w:r w:rsidR="00121E46" w:rsidRPr="0026362D">
        <w:rPr>
          <w:rFonts w:ascii="Verdana" w:hAnsi="Verdana" w:cs="Tahoma"/>
          <w:sz w:val="20"/>
          <w:szCs w:val="20"/>
          <w:lang w:val="pt-BR"/>
        </w:rPr>
        <w:t xml:space="preserve">.1 e alíneas </w:t>
      </w:r>
      <w:r w:rsidR="00D422D0" w:rsidRPr="0026362D">
        <w:rPr>
          <w:rFonts w:ascii="Verdana" w:hAnsi="Verdana" w:cs="Tahoma"/>
          <w:sz w:val="20"/>
          <w:szCs w:val="20"/>
          <w:lang w:val="pt-BR"/>
        </w:rPr>
        <w:t>(</w:t>
      </w:r>
      <w:proofErr w:type="spellStart"/>
      <w:r w:rsidR="00D422D0" w:rsidRPr="0026362D">
        <w:rPr>
          <w:rFonts w:ascii="Verdana" w:hAnsi="Verdana" w:cs="Tahoma"/>
          <w:sz w:val="20"/>
          <w:szCs w:val="20"/>
          <w:lang w:val="pt-BR"/>
        </w:rPr>
        <w:t>vii</w:t>
      </w:r>
      <w:proofErr w:type="spellEnd"/>
      <w:r w:rsidR="00D422D0" w:rsidRPr="0026362D">
        <w:rPr>
          <w:rFonts w:ascii="Verdana" w:hAnsi="Verdana" w:cs="Tahoma"/>
          <w:sz w:val="20"/>
          <w:szCs w:val="20"/>
          <w:lang w:val="pt-BR"/>
        </w:rPr>
        <w:t xml:space="preserve">), </w:t>
      </w:r>
      <w:r w:rsidR="0088265A">
        <w:rPr>
          <w:rFonts w:ascii="Verdana" w:hAnsi="Verdana" w:cs="Tahoma"/>
          <w:sz w:val="20"/>
          <w:szCs w:val="20"/>
          <w:lang w:val="pt-BR"/>
        </w:rPr>
        <w:t>(</w:t>
      </w:r>
      <w:proofErr w:type="spellStart"/>
      <w:r w:rsidR="0088265A">
        <w:rPr>
          <w:rFonts w:ascii="Verdana" w:hAnsi="Verdana" w:cs="Tahoma"/>
          <w:sz w:val="20"/>
          <w:szCs w:val="20"/>
          <w:lang w:val="pt-BR"/>
        </w:rPr>
        <w:t>viii</w:t>
      </w:r>
      <w:proofErr w:type="spellEnd"/>
      <w:r w:rsidR="0088265A">
        <w:rPr>
          <w:rFonts w:ascii="Verdana" w:hAnsi="Verdana" w:cs="Tahoma"/>
          <w:sz w:val="20"/>
          <w:szCs w:val="20"/>
          <w:lang w:val="pt-BR"/>
        </w:rPr>
        <w:t xml:space="preserve">), </w:t>
      </w:r>
      <w:r w:rsidR="004D0146" w:rsidRPr="0026362D">
        <w:rPr>
          <w:rFonts w:ascii="Verdana" w:hAnsi="Verdana" w:cs="Tahoma"/>
          <w:sz w:val="20"/>
          <w:szCs w:val="20"/>
          <w:lang w:val="pt-BR"/>
        </w:rPr>
        <w:t>(</w:t>
      </w:r>
      <w:proofErr w:type="spellStart"/>
      <w:r w:rsidR="004D0146" w:rsidRPr="0026362D">
        <w:rPr>
          <w:rFonts w:ascii="Verdana" w:hAnsi="Verdana" w:cs="Tahoma"/>
          <w:sz w:val="20"/>
          <w:szCs w:val="20"/>
          <w:lang w:val="pt-BR"/>
        </w:rPr>
        <w:t>ix</w:t>
      </w:r>
      <w:proofErr w:type="spellEnd"/>
      <w:r w:rsidR="004D0146" w:rsidRPr="0026362D">
        <w:rPr>
          <w:rFonts w:ascii="Verdana" w:hAnsi="Verdana" w:cs="Tahoma"/>
          <w:sz w:val="20"/>
          <w:szCs w:val="20"/>
          <w:lang w:val="pt-BR"/>
        </w:rPr>
        <w:t>)</w:t>
      </w:r>
      <w:r w:rsidR="00D422D0" w:rsidRPr="0026362D">
        <w:rPr>
          <w:rFonts w:ascii="Verdana" w:hAnsi="Verdana" w:cs="Tahoma"/>
          <w:sz w:val="20"/>
          <w:szCs w:val="20"/>
          <w:lang w:val="pt-BR"/>
        </w:rPr>
        <w:t>,</w:t>
      </w:r>
      <w:r w:rsidR="004D0146" w:rsidRPr="0026362D">
        <w:rPr>
          <w:rFonts w:ascii="Verdana" w:hAnsi="Verdana" w:cs="Tahoma"/>
          <w:sz w:val="20"/>
          <w:szCs w:val="20"/>
          <w:lang w:val="pt-BR"/>
        </w:rPr>
        <w:t xml:space="preserve"> (x)</w:t>
      </w:r>
      <w:r w:rsidR="00D422D0" w:rsidRPr="0026362D">
        <w:rPr>
          <w:rFonts w:ascii="Verdana" w:hAnsi="Verdana" w:cs="Tahoma"/>
          <w:sz w:val="20"/>
          <w:szCs w:val="20"/>
          <w:lang w:val="pt-BR"/>
        </w:rPr>
        <w:t>, (</w:t>
      </w:r>
      <w:proofErr w:type="spellStart"/>
      <w:r w:rsidR="00D422D0" w:rsidRPr="0026362D">
        <w:rPr>
          <w:rFonts w:ascii="Verdana" w:hAnsi="Verdana" w:cs="Tahoma"/>
          <w:sz w:val="20"/>
          <w:szCs w:val="20"/>
          <w:lang w:val="pt-BR"/>
        </w:rPr>
        <w:t>xii</w:t>
      </w:r>
      <w:proofErr w:type="spellEnd"/>
      <w:r w:rsidR="00D422D0" w:rsidRPr="0026362D">
        <w:rPr>
          <w:rFonts w:ascii="Verdana" w:hAnsi="Verdana" w:cs="Tahoma"/>
          <w:sz w:val="20"/>
          <w:szCs w:val="20"/>
          <w:lang w:val="pt-BR"/>
        </w:rPr>
        <w:t>), (</w:t>
      </w:r>
      <w:proofErr w:type="spellStart"/>
      <w:r w:rsidR="00D422D0" w:rsidRPr="0026362D">
        <w:rPr>
          <w:rFonts w:ascii="Verdana" w:hAnsi="Verdana" w:cs="Tahoma"/>
          <w:sz w:val="20"/>
          <w:szCs w:val="20"/>
          <w:lang w:val="pt-BR"/>
        </w:rPr>
        <w:t>xviii</w:t>
      </w:r>
      <w:proofErr w:type="spellEnd"/>
      <w:r w:rsidR="00D422D0" w:rsidRPr="0026362D">
        <w:rPr>
          <w:rFonts w:ascii="Verdana" w:hAnsi="Verdana" w:cs="Tahoma"/>
          <w:sz w:val="20"/>
          <w:szCs w:val="20"/>
          <w:lang w:val="pt-BR"/>
        </w:rPr>
        <w:t>)</w:t>
      </w:r>
      <w:r w:rsidR="00F02BE4" w:rsidRPr="0026362D">
        <w:rPr>
          <w:rFonts w:ascii="Verdana" w:hAnsi="Verdana" w:cs="Tahoma"/>
          <w:sz w:val="20"/>
          <w:szCs w:val="20"/>
          <w:lang w:val="pt-BR"/>
        </w:rPr>
        <w:t xml:space="preserve"> e</w:t>
      </w:r>
      <w:r w:rsidR="00D422D0" w:rsidRPr="0026362D">
        <w:rPr>
          <w:rFonts w:ascii="Verdana" w:hAnsi="Verdana" w:cs="Tahoma"/>
          <w:sz w:val="20"/>
          <w:szCs w:val="20"/>
          <w:lang w:val="pt-BR"/>
        </w:rPr>
        <w:t xml:space="preserve"> (</w:t>
      </w:r>
      <w:proofErr w:type="spellStart"/>
      <w:r w:rsidR="00D422D0" w:rsidRPr="0026362D">
        <w:rPr>
          <w:rFonts w:ascii="Verdana" w:hAnsi="Verdana" w:cs="Tahoma"/>
          <w:sz w:val="20"/>
          <w:szCs w:val="20"/>
          <w:lang w:val="pt-BR"/>
        </w:rPr>
        <w:t>xx</w:t>
      </w:r>
      <w:proofErr w:type="spellEnd"/>
      <w:r w:rsidR="00D422D0" w:rsidRPr="0026362D">
        <w:rPr>
          <w:rFonts w:ascii="Verdana" w:hAnsi="Verdana" w:cs="Tahoma"/>
          <w:sz w:val="20"/>
          <w:szCs w:val="20"/>
          <w:lang w:val="pt-BR"/>
        </w:rPr>
        <w:t xml:space="preserve">) </w:t>
      </w:r>
      <w:r w:rsidR="00121E46" w:rsidRPr="0026362D">
        <w:rPr>
          <w:rFonts w:ascii="Verdana" w:hAnsi="Verdana" w:cs="Tahoma"/>
          <w:sz w:val="20"/>
          <w:szCs w:val="20"/>
          <w:lang w:val="pt-BR"/>
        </w:rPr>
        <w:t xml:space="preserve">da Cláusula 4.14.2 </w:t>
      </w:r>
      <w:r w:rsidRPr="0026362D">
        <w:rPr>
          <w:rFonts w:ascii="Verdana" w:hAnsi="Verdana" w:cs="Tahoma"/>
          <w:sz w:val="20"/>
          <w:szCs w:val="20"/>
          <w:lang w:val="pt-BR"/>
        </w:rPr>
        <w:t xml:space="preserve">acima </w:t>
      </w:r>
      <w:r w:rsidR="00B2110D" w:rsidRPr="0088265A">
        <w:rPr>
          <w:rFonts w:ascii="Verdana" w:hAnsi="Verdana" w:cs="Tahoma"/>
          <w:sz w:val="20"/>
          <w:szCs w:val="20"/>
          <w:lang w:val="pt-BR"/>
        </w:rPr>
        <w:t xml:space="preserve">serão atualizados </w:t>
      </w:r>
      <w:r w:rsidR="0088265A" w:rsidRPr="0088265A">
        <w:rPr>
          <w:rFonts w:ascii="Verdana" w:hAnsi="Verdana" w:cs="Tahoma"/>
          <w:sz w:val="20"/>
          <w:szCs w:val="20"/>
          <w:lang w:val="pt-BR"/>
        </w:rPr>
        <w:t xml:space="preserve">anualmente, </w:t>
      </w:r>
      <w:r w:rsidR="000744E3">
        <w:rPr>
          <w:rFonts w:ascii="Verdana" w:hAnsi="Verdana" w:cs="Tahoma"/>
          <w:sz w:val="20"/>
          <w:szCs w:val="20"/>
          <w:lang w:val="pt-BR"/>
        </w:rPr>
        <w:t xml:space="preserve">na mesma data do reajuste do </w:t>
      </w:r>
      <w:r w:rsidR="000744E3" w:rsidRPr="001F4BDE">
        <w:rPr>
          <w:rFonts w:ascii="Verdana" w:hAnsi="Verdana" w:cs="Tahoma"/>
          <w:sz w:val="20"/>
          <w:lang w:val="pt-BR"/>
        </w:rPr>
        <w:t>transporte metroviário no Rio de Janeiro</w:t>
      </w:r>
      <w:r w:rsidR="000744E3">
        <w:rPr>
          <w:rFonts w:ascii="Verdana" w:hAnsi="Verdana" w:cs="Tahoma"/>
          <w:sz w:val="20"/>
          <w:szCs w:val="20"/>
          <w:lang w:val="pt-BR"/>
        </w:rPr>
        <w:t xml:space="preserve">, </w:t>
      </w:r>
      <w:r w:rsidR="0088265A" w:rsidRPr="0088265A">
        <w:rPr>
          <w:rFonts w:ascii="Verdana" w:hAnsi="Verdana" w:cs="Tahoma"/>
          <w:sz w:val="20"/>
          <w:szCs w:val="20"/>
          <w:lang w:val="pt-BR"/>
        </w:rPr>
        <w:t xml:space="preserve">(i) </w:t>
      </w:r>
      <w:r w:rsidR="00B2110D" w:rsidRPr="0088265A">
        <w:rPr>
          <w:rFonts w:ascii="Verdana" w:hAnsi="Verdana" w:cs="Tahoma"/>
          <w:sz w:val="20"/>
          <w:szCs w:val="20"/>
          <w:lang w:val="pt-BR"/>
        </w:rPr>
        <w:t xml:space="preserve">pelo </w:t>
      </w:r>
      <w:r w:rsidR="0088265A" w:rsidRPr="0088265A">
        <w:rPr>
          <w:rFonts w:ascii="Verdana" w:hAnsi="Verdana" w:cs="Tahoma"/>
          <w:sz w:val="20"/>
          <w:szCs w:val="20"/>
          <w:lang w:val="pt-BR"/>
        </w:rPr>
        <w:t>IGP-M/FGV (</w:t>
      </w:r>
      <w:r w:rsidR="0088265A" w:rsidRPr="0026362D">
        <w:rPr>
          <w:rFonts w:ascii="Verdana" w:hAnsi="Verdana" w:cs="Tahoma"/>
          <w:sz w:val="20"/>
          <w:szCs w:val="20"/>
          <w:lang w:val="pt-BR"/>
        </w:rPr>
        <w:t>ou</w:t>
      </w:r>
      <w:r w:rsidR="0088265A">
        <w:rPr>
          <w:rFonts w:ascii="Verdana" w:hAnsi="Verdana" w:cs="Tahoma"/>
          <w:sz w:val="20"/>
          <w:szCs w:val="20"/>
          <w:lang w:val="pt-BR"/>
        </w:rPr>
        <w:t>,</w:t>
      </w:r>
      <w:r w:rsidR="0088265A" w:rsidRPr="0026362D">
        <w:rPr>
          <w:rFonts w:ascii="Verdana" w:hAnsi="Verdana" w:cs="Tahoma"/>
          <w:sz w:val="20"/>
          <w:szCs w:val="20"/>
          <w:lang w:val="pt-BR"/>
        </w:rPr>
        <w:t xml:space="preserve"> na falta deste, pelo índice oficial que vier a substitui</w:t>
      </w:r>
      <w:r w:rsidR="0088265A">
        <w:rPr>
          <w:rFonts w:ascii="Verdana" w:hAnsi="Verdana" w:cs="Tahoma"/>
          <w:sz w:val="20"/>
          <w:szCs w:val="20"/>
          <w:lang w:val="pt-BR"/>
        </w:rPr>
        <w:t>-lo) ou (</w:t>
      </w:r>
      <w:proofErr w:type="spellStart"/>
      <w:r w:rsidR="0088265A">
        <w:rPr>
          <w:rFonts w:ascii="Verdana" w:hAnsi="Verdana" w:cs="Tahoma"/>
          <w:sz w:val="20"/>
          <w:szCs w:val="20"/>
          <w:lang w:val="pt-BR"/>
        </w:rPr>
        <w:t>ii</w:t>
      </w:r>
      <w:proofErr w:type="spellEnd"/>
      <w:r w:rsidR="0088265A">
        <w:rPr>
          <w:rFonts w:ascii="Verdana" w:hAnsi="Verdana" w:cs="Tahoma"/>
          <w:sz w:val="20"/>
          <w:szCs w:val="20"/>
          <w:lang w:val="pt-BR"/>
        </w:rPr>
        <w:t>)</w:t>
      </w:r>
      <w:r w:rsidR="00B2110D" w:rsidRPr="0088265A">
        <w:rPr>
          <w:rFonts w:ascii="Verdana" w:hAnsi="Verdana" w:cs="Tahoma"/>
          <w:sz w:val="20"/>
          <w:szCs w:val="20"/>
          <w:lang w:val="pt-BR"/>
        </w:rPr>
        <w:t xml:space="preserve"> </w:t>
      </w:r>
      <w:r w:rsidR="0088265A" w:rsidRPr="0088265A">
        <w:rPr>
          <w:rFonts w:ascii="Verdana" w:hAnsi="Verdana" w:cs="Tahoma"/>
          <w:sz w:val="20"/>
          <w:szCs w:val="20"/>
          <w:lang w:val="pt-BR"/>
        </w:rPr>
        <w:t>pelo</w:t>
      </w:r>
      <w:r w:rsidR="0088265A">
        <w:rPr>
          <w:rFonts w:ascii="Verdana" w:hAnsi="Verdana" w:cs="Tahoma"/>
          <w:sz w:val="20"/>
          <w:szCs w:val="20"/>
          <w:lang w:val="pt-BR"/>
        </w:rPr>
        <w:t xml:space="preserve"> </w:t>
      </w:r>
      <w:r w:rsidR="0088265A" w:rsidRPr="0088265A">
        <w:rPr>
          <w:rFonts w:ascii="Verdana" w:hAnsi="Verdana" w:cs="Tahoma"/>
          <w:sz w:val="20"/>
          <w:szCs w:val="20"/>
          <w:lang w:val="pt-BR"/>
        </w:rPr>
        <w:t>fator de correção da tarifa</w:t>
      </w:r>
      <w:r w:rsidR="0088265A">
        <w:rPr>
          <w:rFonts w:ascii="Verdana" w:hAnsi="Verdana" w:cs="Tahoma"/>
          <w:sz w:val="20"/>
          <w:szCs w:val="20"/>
          <w:lang w:val="pt-BR"/>
        </w:rPr>
        <w:t xml:space="preserve"> do </w:t>
      </w:r>
      <w:r w:rsidR="0088265A" w:rsidRPr="001F4BDE">
        <w:rPr>
          <w:rFonts w:ascii="Verdana" w:hAnsi="Verdana" w:cs="Tahoma"/>
          <w:sz w:val="20"/>
          <w:lang w:val="pt-BR"/>
        </w:rPr>
        <w:t>transporte metroviário no Rio de Janeiro</w:t>
      </w:r>
      <w:r w:rsidR="0088265A">
        <w:rPr>
          <w:rFonts w:ascii="Verdana" w:hAnsi="Verdana" w:cs="Tahoma"/>
          <w:sz w:val="20"/>
          <w:szCs w:val="20"/>
          <w:lang w:val="pt-BR"/>
        </w:rPr>
        <w:t>, o que for menor</w:t>
      </w:r>
      <w:r w:rsidR="000744E3">
        <w:rPr>
          <w:rFonts w:ascii="Verdana" w:hAnsi="Verdana" w:cs="Tahoma"/>
          <w:sz w:val="20"/>
          <w:szCs w:val="20"/>
          <w:lang w:val="pt-BR"/>
        </w:rPr>
        <w:t xml:space="preserve"> (de forma acumulada desde a Data de Emissão)</w:t>
      </w:r>
      <w:r w:rsidR="0088265A">
        <w:rPr>
          <w:rFonts w:ascii="Verdana" w:hAnsi="Verdana" w:cs="Tahoma"/>
          <w:sz w:val="20"/>
          <w:szCs w:val="20"/>
          <w:lang w:val="pt-BR"/>
        </w:rPr>
        <w:t>.</w:t>
      </w:r>
    </w:p>
    <w:p w14:paraId="30E4CF7B" w14:textId="77777777" w:rsidR="009B150C" w:rsidRPr="001F4BDE" w:rsidRDefault="009B150C">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pPr>
        <w:spacing w:line="300" w:lineRule="exact"/>
        <w:rPr>
          <w:rFonts w:ascii="Verdana" w:hAnsi="Verdana" w:cs="Tahoma"/>
          <w:sz w:val="20"/>
          <w:lang w:val="pt-BR"/>
        </w:rPr>
      </w:pPr>
    </w:p>
    <w:p w14:paraId="146F2A5C" w14:textId="77777777" w:rsidR="009B150C" w:rsidRPr="001F4BDE" w:rsidRDefault="009B150C">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pPr>
        <w:spacing w:line="300" w:lineRule="exact"/>
        <w:ind w:left="709" w:hanging="709"/>
        <w:rPr>
          <w:rFonts w:ascii="Verdana" w:hAnsi="Verdana" w:cs="Tahoma"/>
          <w:b/>
          <w:snapToGrid w:val="0"/>
          <w:sz w:val="20"/>
          <w:lang w:val="pt-BR"/>
        </w:rPr>
      </w:pPr>
    </w:p>
    <w:p w14:paraId="54F37590"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pPr>
        <w:spacing w:line="300" w:lineRule="exact"/>
        <w:ind w:left="709" w:hanging="709"/>
        <w:rPr>
          <w:rFonts w:ascii="Verdana" w:hAnsi="Verdana" w:cs="Tahoma"/>
          <w:sz w:val="20"/>
          <w:lang w:val="pt-BR"/>
        </w:rPr>
      </w:pPr>
    </w:p>
    <w:p w14:paraId="4FE34C2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w:t>
      </w:r>
      <w:r w:rsidRPr="001F4BDE">
        <w:rPr>
          <w:rFonts w:ascii="Verdana" w:hAnsi="Verdana" w:cs="Tahoma"/>
          <w:sz w:val="20"/>
          <w:lang w:val="pt-BR"/>
        </w:rPr>
        <w:lastRenderedPageBreak/>
        <w:t xml:space="preserve">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pPr>
        <w:spacing w:line="300" w:lineRule="exact"/>
        <w:ind w:left="709" w:hanging="709"/>
        <w:rPr>
          <w:rFonts w:ascii="Verdana" w:hAnsi="Verdana" w:cs="Tahoma"/>
          <w:sz w:val="20"/>
          <w:lang w:val="pt-BR"/>
        </w:rPr>
      </w:pPr>
    </w:p>
    <w:p w14:paraId="7A56C984"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31" w:name="_DV_M404"/>
      <w:bookmarkEnd w:id="31"/>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pPr>
        <w:spacing w:line="300" w:lineRule="exact"/>
        <w:rPr>
          <w:rFonts w:ascii="Verdana" w:hAnsi="Verdana" w:cs="Tahoma"/>
          <w:sz w:val="20"/>
          <w:lang w:val="pt-BR"/>
        </w:rPr>
      </w:pPr>
    </w:p>
    <w:p w14:paraId="6A00B70A" w14:textId="77777777" w:rsidR="009E3665" w:rsidRPr="001F4BDE" w:rsidRDefault="00584AE5">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40E75D12" w:rsidR="009B150C" w:rsidRDefault="009B150C">
      <w:pPr>
        <w:spacing w:line="300" w:lineRule="exact"/>
        <w:rPr>
          <w:rFonts w:ascii="Verdana" w:hAnsi="Verdana"/>
          <w:b/>
          <w:sz w:val="20"/>
          <w:lang w:val="pt-BR"/>
        </w:rPr>
      </w:pPr>
    </w:p>
    <w:p w14:paraId="06EA5A8D" w14:textId="77777777" w:rsidR="00370997" w:rsidRPr="001F4BDE" w:rsidRDefault="00370997">
      <w:pPr>
        <w:spacing w:line="300" w:lineRule="exact"/>
        <w:rPr>
          <w:rFonts w:ascii="Verdana" w:hAnsi="Verdana"/>
          <w:b/>
          <w:sz w:val="20"/>
          <w:lang w:val="pt-BR"/>
        </w:rPr>
      </w:pPr>
    </w:p>
    <w:p w14:paraId="5DFED78E"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pPr>
        <w:spacing w:line="300" w:lineRule="exact"/>
        <w:rPr>
          <w:rFonts w:ascii="Verdana" w:hAnsi="Verdana"/>
          <w:b/>
          <w:sz w:val="20"/>
          <w:lang w:val="pt-BR"/>
        </w:rPr>
      </w:pPr>
    </w:p>
    <w:p w14:paraId="378917FF" w14:textId="77777777" w:rsidR="009B150C" w:rsidRPr="001F4BDE" w:rsidRDefault="009B150C">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pPr>
        <w:tabs>
          <w:tab w:val="left" w:pos="709"/>
        </w:tabs>
        <w:spacing w:line="300" w:lineRule="exact"/>
        <w:rPr>
          <w:rFonts w:ascii="Verdana" w:hAnsi="Verdana" w:cs="Tahoma"/>
          <w:b/>
          <w:sz w:val="20"/>
          <w:lang w:val="pt-BR"/>
        </w:rPr>
      </w:pPr>
    </w:p>
    <w:p w14:paraId="076B3E5F" w14:textId="77777777" w:rsidR="009B150C" w:rsidRPr="001F4BDE" w:rsidRDefault="009B150C" w:rsidP="00A93088">
      <w:pPr>
        <w:numPr>
          <w:ilvl w:val="0"/>
          <w:numId w:val="8"/>
        </w:numPr>
        <w:tabs>
          <w:tab w:val="clear" w:pos="1800"/>
          <w:tab w:val="num" w:pos="1276"/>
          <w:tab w:val="left" w:pos="1418"/>
        </w:tabs>
        <w:spacing w:line="300" w:lineRule="exact"/>
        <w:ind w:left="709" w:hanging="709"/>
        <w:rPr>
          <w:rFonts w:ascii="Verdana" w:hAnsi="Verdana" w:cs="Tahoma"/>
          <w:sz w:val="20"/>
        </w:rPr>
      </w:pPr>
      <w:proofErr w:type="spellStart"/>
      <w:r w:rsidRPr="001F4BDE">
        <w:rPr>
          <w:rFonts w:ascii="Verdana" w:hAnsi="Verdana" w:cs="Tahoma"/>
          <w:sz w:val="20"/>
        </w:rPr>
        <w:t>fornecer</w:t>
      </w:r>
      <w:proofErr w:type="spellEnd"/>
      <w:r w:rsidRPr="001F4BDE">
        <w:rPr>
          <w:rFonts w:ascii="Verdana" w:hAnsi="Verdana" w:cs="Tahoma"/>
          <w:sz w:val="20"/>
        </w:rPr>
        <w:t xml:space="preserve"> </w:t>
      </w:r>
      <w:proofErr w:type="spellStart"/>
      <w:r w:rsidRPr="001F4BDE">
        <w:rPr>
          <w:rFonts w:ascii="Verdana" w:hAnsi="Verdana" w:cs="Tahoma"/>
          <w:sz w:val="20"/>
        </w:rPr>
        <w:t>ao</w:t>
      </w:r>
      <w:proofErr w:type="spellEnd"/>
      <w:r w:rsidRPr="001F4BDE">
        <w:rPr>
          <w:rFonts w:ascii="Verdana" w:hAnsi="Verdana" w:cs="Tahoma"/>
          <w:sz w:val="20"/>
        </w:rPr>
        <w:t xml:space="preserve"> </w:t>
      </w:r>
      <w:proofErr w:type="spellStart"/>
      <w:r w:rsidRPr="001F4BDE">
        <w:rPr>
          <w:rFonts w:ascii="Verdana" w:hAnsi="Verdana" w:cs="Tahoma"/>
          <w:sz w:val="20"/>
        </w:rPr>
        <w:t>Agente</w:t>
      </w:r>
      <w:proofErr w:type="spellEnd"/>
      <w:r w:rsidRPr="001F4BDE">
        <w:rPr>
          <w:rFonts w:ascii="Verdana" w:hAnsi="Verdana" w:cs="Tahoma"/>
          <w:sz w:val="20"/>
        </w:rPr>
        <w:t xml:space="preserve"> </w:t>
      </w:r>
      <w:proofErr w:type="spellStart"/>
      <w:r w:rsidRPr="001F4BDE">
        <w:rPr>
          <w:rFonts w:ascii="Verdana" w:hAnsi="Verdana" w:cs="Tahoma"/>
          <w:sz w:val="20"/>
        </w:rPr>
        <w:t>Fiduciário</w:t>
      </w:r>
      <w:proofErr w:type="spellEnd"/>
      <w:r w:rsidRPr="001F4BDE">
        <w:rPr>
          <w:rFonts w:ascii="Verdana" w:hAnsi="Verdana" w:cs="Tahoma"/>
          <w:sz w:val="20"/>
        </w:rPr>
        <w:t>:</w:t>
      </w:r>
    </w:p>
    <w:p w14:paraId="38447743" w14:textId="77777777" w:rsidR="009B150C" w:rsidRPr="001F4BDE" w:rsidRDefault="009B150C">
      <w:pPr>
        <w:tabs>
          <w:tab w:val="left" w:pos="1418"/>
        </w:tabs>
        <w:spacing w:line="300" w:lineRule="exact"/>
        <w:ind w:left="1800"/>
        <w:rPr>
          <w:rFonts w:ascii="Verdana" w:hAnsi="Verdana" w:cs="Tahoma"/>
          <w:sz w:val="20"/>
        </w:rPr>
      </w:pPr>
    </w:p>
    <w:p w14:paraId="35A01A62" w14:textId="1354D021" w:rsidR="009B150C" w:rsidRPr="001F4BDE" w:rsidRDefault="009B150C" w:rsidP="00A930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(1) em até 90 (noventa) dias da data do encerramento de cada exercício social</w:t>
      </w:r>
      <w:r w:rsidR="00C3305E">
        <w:rPr>
          <w:rFonts w:ascii="Verdana" w:hAnsi="Verdana" w:cs="Tahoma"/>
          <w:sz w:val="20"/>
          <w:lang w:val="pt-BR"/>
        </w:rPr>
        <w:t xml:space="preserv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proofErr w:type="spellStart"/>
      <w:r w:rsidR="00DE471C" w:rsidRPr="001F4BDE">
        <w:rPr>
          <w:rFonts w:ascii="Verdana" w:hAnsi="Verdana"/>
          <w:sz w:val="20"/>
          <w:lang w:val="pt-BR"/>
        </w:rPr>
        <w:t>x</w:t>
      </w:r>
      <w:r w:rsidR="00370997">
        <w:rPr>
          <w:rFonts w:ascii="Verdana" w:hAnsi="Verdana"/>
          <w:sz w:val="20"/>
          <w:lang w:val="pt-BR"/>
        </w:rPr>
        <w:t>vi</w:t>
      </w:r>
      <w:proofErr w:type="spellEnd"/>
      <w:r w:rsidRPr="001F4BDE">
        <w:rPr>
          <w:rFonts w:ascii="Verdana" w:hAnsi="Verdana"/>
          <w:sz w:val="20"/>
          <w:lang w:val="pt-BR"/>
        </w:rPr>
        <w:t>”</w:t>
      </w:r>
      <w:r w:rsidRPr="001F4BDE">
        <w:rPr>
          <w:rFonts w:ascii="Verdana" w:hAnsi="Verdana" w:cs="Tahoma"/>
          <w:sz w:val="20"/>
          <w:lang w:val="pt-BR"/>
        </w:rPr>
        <w:t>, sob pena de impossibilidade de acompanhamento pelo Agente Fiduciário, podendo este solicitar à Emissora todos os eventuais esclarecimentos adicionais que se façam necessários; 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declaração </w:t>
      </w:r>
      <w:r w:rsidRPr="001F4BDE">
        <w:rPr>
          <w:rFonts w:ascii="Verdana" w:hAnsi="Verdana" w:cs="Tahoma"/>
          <w:sz w:val="20"/>
          <w:lang w:val="pt-BR"/>
        </w:rPr>
        <w:lastRenderedPageBreak/>
        <w:t xml:space="preserve">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pPr>
        <w:spacing w:line="300" w:lineRule="exact"/>
        <w:ind w:left="1985"/>
        <w:rPr>
          <w:rFonts w:ascii="Verdana" w:hAnsi="Verdana" w:cs="Tahoma"/>
          <w:sz w:val="20"/>
          <w:lang w:val="pt-BR"/>
        </w:rPr>
      </w:pPr>
    </w:p>
    <w:p w14:paraId="3F4984FD" w14:textId="47A1E84C" w:rsidR="009B150C" w:rsidRPr="001F4BDE" w:rsidRDefault="009B150C" w:rsidP="00A930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pPr>
        <w:spacing w:line="300" w:lineRule="exact"/>
        <w:rPr>
          <w:rFonts w:ascii="Verdana" w:hAnsi="Verdana" w:cs="Tahoma"/>
          <w:sz w:val="20"/>
          <w:lang w:val="pt-BR"/>
        </w:rPr>
      </w:pPr>
    </w:p>
    <w:p w14:paraId="79236DA2" w14:textId="77777777" w:rsidR="009B150C" w:rsidRPr="001F4BDE" w:rsidRDefault="009B150C" w:rsidP="00A930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pPr>
        <w:spacing w:line="300" w:lineRule="exact"/>
        <w:rPr>
          <w:rFonts w:ascii="Verdana" w:hAnsi="Verdana" w:cs="Tahoma"/>
          <w:sz w:val="20"/>
          <w:lang w:val="pt-BR"/>
        </w:rPr>
      </w:pPr>
    </w:p>
    <w:p w14:paraId="178180EF" w14:textId="6CBAB524" w:rsidR="009B150C" w:rsidRPr="001F4BDE" w:rsidRDefault="00D8313B" w:rsidP="00A930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pPr>
        <w:pStyle w:val="PargrafodaLista"/>
        <w:spacing w:line="300" w:lineRule="exact"/>
        <w:rPr>
          <w:rFonts w:ascii="Verdana" w:hAnsi="Verdana" w:cs="Tahoma"/>
          <w:sz w:val="20"/>
          <w:lang w:val="pt-BR"/>
        </w:rPr>
      </w:pPr>
    </w:p>
    <w:p w14:paraId="4089239E" w14:textId="77777777" w:rsidR="009B150C" w:rsidRPr="001F4BDE" w:rsidRDefault="009B150C" w:rsidP="00A930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A930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pPr>
        <w:spacing w:line="300" w:lineRule="exact"/>
        <w:ind w:left="709"/>
        <w:rPr>
          <w:rFonts w:ascii="Verdana" w:hAnsi="Verdana" w:cs="Tahoma"/>
          <w:sz w:val="20"/>
          <w:lang w:val="pt-BR"/>
        </w:rPr>
      </w:pPr>
    </w:p>
    <w:p w14:paraId="7490CA96" w14:textId="561D2CD3" w:rsidR="009B150C" w:rsidRPr="001F4BDE" w:rsidRDefault="009B150C" w:rsidP="00A930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 xml:space="preserve">todos os demais documentos e informações que a Emissora, nos termos e </w:t>
      </w:r>
      <w:r w:rsidRPr="001F4BDE">
        <w:rPr>
          <w:rFonts w:ascii="Verdana" w:hAnsi="Verdana" w:cs="Tahoma"/>
          <w:sz w:val="20"/>
          <w:lang w:val="pt-BR"/>
        </w:rPr>
        <w:lastRenderedPageBreak/>
        <w:t>condições previstos nesta Escritura de Emissão, se comprometeu a enviar ao Agente Fiduciário.</w:t>
      </w:r>
    </w:p>
    <w:p w14:paraId="71B8D220" w14:textId="77777777" w:rsidR="009B150C" w:rsidRPr="001F4BDE" w:rsidRDefault="009B150C">
      <w:pPr>
        <w:spacing w:line="300" w:lineRule="exact"/>
        <w:rPr>
          <w:rFonts w:ascii="Verdana" w:hAnsi="Verdana" w:cs="Tahoma"/>
          <w:sz w:val="20"/>
          <w:lang w:val="pt-BR"/>
        </w:rPr>
      </w:pPr>
    </w:p>
    <w:p w14:paraId="66A6F2B7" w14:textId="0321FB5A" w:rsidR="001F4BDE" w:rsidRPr="00B2110D" w:rsidRDefault="001F4BDE" w:rsidP="00A93088">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pPr>
        <w:tabs>
          <w:tab w:val="left" w:pos="142"/>
          <w:tab w:val="left" w:pos="567"/>
        </w:tabs>
        <w:spacing w:line="300" w:lineRule="exact"/>
        <w:rPr>
          <w:rFonts w:ascii="Verdana" w:hAnsi="Verdana"/>
          <w:sz w:val="20"/>
          <w:lang w:val="pt-BR"/>
        </w:rPr>
      </w:pPr>
    </w:p>
    <w:p w14:paraId="2DBA563C" w14:textId="74321C9A" w:rsidR="001F4BDE" w:rsidRDefault="001F4BDE" w:rsidP="00A93088">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pPr>
        <w:spacing w:line="300" w:lineRule="exact"/>
        <w:ind w:left="709"/>
        <w:rPr>
          <w:rFonts w:ascii="Verdana" w:hAnsi="Verdana"/>
          <w:sz w:val="20"/>
          <w:lang w:val="pt-BR"/>
        </w:rPr>
      </w:pPr>
    </w:p>
    <w:p w14:paraId="608B0A05" w14:textId="75B2792B"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pPr>
        <w:spacing w:line="300" w:lineRule="exact"/>
        <w:rPr>
          <w:rFonts w:ascii="Verdana" w:hAnsi="Verdana"/>
          <w:sz w:val="20"/>
          <w:lang w:val="pt-BR"/>
        </w:rPr>
      </w:pPr>
    </w:p>
    <w:p w14:paraId="510C53EE" w14:textId="667B5244"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pPr>
        <w:spacing w:line="300" w:lineRule="exact"/>
        <w:rPr>
          <w:rFonts w:ascii="Verdana" w:hAnsi="Verdana"/>
          <w:sz w:val="20"/>
          <w:lang w:val="pt-BR"/>
        </w:rPr>
      </w:pPr>
    </w:p>
    <w:p w14:paraId="60FCC3CD" w14:textId="22A9D3F8"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pPr>
        <w:spacing w:line="300" w:lineRule="exact"/>
        <w:rPr>
          <w:rFonts w:ascii="Verdana" w:hAnsi="Verdana"/>
          <w:sz w:val="20"/>
          <w:lang w:val="pt-BR"/>
        </w:rPr>
      </w:pPr>
    </w:p>
    <w:p w14:paraId="5BF0705B" w14:textId="4D76897F"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pPr>
        <w:spacing w:line="300" w:lineRule="exact"/>
        <w:rPr>
          <w:rFonts w:ascii="Verdana" w:hAnsi="Verdana"/>
          <w:sz w:val="20"/>
          <w:lang w:val="pt-BR"/>
        </w:rPr>
      </w:pPr>
    </w:p>
    <w:p w14:paraId="32132794" w14:textId="3B4C5DD7"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pPr>
        <w:spacing w:line="300" w:lineRule="exact"/>
        <w:rPr>
          <w:rFonts w:ascii="Verdana" w:hAnsi="Verdana"/>
          <w:sz w:val="20"/>
          <w:lang w:val="pt-BR"/>
        </w:rPr>
      </w:pPr>
    </w:p>
    <w:p w14:paraId="23E22E69" w14:textId="1895253E"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pPr>
        <w:spacing w:line="300" w:lineRule="exact"/>
        <w:rPr>
          <w:rFonts w:ascii="Verdana" w:hAnsi="Verdana"/>
          <w:sz w:val="20"/>
          <w:lang w:val="pt-BR"/>
        </w:rPr>
      </w:pPr>
    </w:p>
    <w:p w14:paraId="371B3D39" w14:textId="544399AE"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pPr>
        <w:spacing w:line="300" w:lineRule="exact"/>
        <w:rPr>
          <w:rFonts w:ascii="Verdana" w:hAnsi="Verdana"/>
          <w:sz w:val="20"/>
          <w:lang w:val="pt-BR"/>
        </w:rPr>
      </w:pPr>
    </w:p>
    <w:p w14:paraId="5894FC7B" w14:textId="4F8CEB63" w:rsidR="001F4BDE" w:rsidRPr="00AF3407" w:rsidRDefault="001F4BDE" w:rsidP="00A93088">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w:t>
      </w:r>
      <w:proofErr w:type="spellStart"/>
      <w:r w:rsidRPr="00B2110D">
        <w:rPr>
          <w:rFonts w:ascii="Verdana" w:hAnsi="Verdana"/>
          <w:sz w:val="20"/>
          <w:lang w:val="pt-BR"/>
        </w:rPr>
        <w:t>iii</w:t>
      </w:r>
      <w:proofErr w:type="spellEnd"/>
      <w:r w:rsidRPr="00B2110D">
        <w:rPr>
          <w:rFonts w:ascii="Verdana" w:hAnsi="Verdana"/>
          <w:sz w:val="20"/>
          <w:lang w:val="pt-BR"/>
        </w:rPr>
        <w:t>), (</w:t>
      </w:r>
      <w:proofErr w:type="spellStart"/>
      <w:r w:rsidRPr="00B2110D">
        <w:rPr>
          <w:rFonts w:ascii="Verdana" w:hAnsi="Verdana"/>
          <w:sz w:val="20"/>
          <w:lang w:val="pt-BR"/>
        </w:rPr>
        <w:t>iv</w:t>
      </w:r>
      <w:proofErr w:type="spellEnd"/>
      <w:r w:rsidRPr="00B2110D">
        <w:rPr>
          <w:rFonts w:ascii="Verdana" w:hAnsi="Verdana"/>
          <w:sz w:val="20"/>
          <w:lang w:val="pt-BR"/>
        </w:rPr>
        <w:t>) e (vi) acima disponíveis em sua página na rede mundial de computadores pelo período de 3 (três) anos, bem como no sistema disponibilizado pela B3, conforme aplicável;</w:t>
      </w:r>
    </w:p>
    <w:p w14:paraId="6C2F2534" w14:textId="77777777" w:rsidR="00ED3E97" w:rsidRPr="001F4BDE" w:rsidRDefault="00ED3E97">
      <w:pPr>
        <w:spacing w:line="300" w:lineRule="exact"/>
        <w:rPr>
          <w:rFonts w:ascii="Verdana" w:hAnsi="Verdana" w:cs="Tahoma"/>
          <w:sz w:val="20"/>
          <w:lang w:val="pt-BR"/>
        </w:rPr>
      </w:pPr>
    </w:p>
    <w:p w14:paraId="13B27F30" w14:textId="27A55FCC" w:rsidR="00ED3E97" w:rsidRDefault="00ED3E97"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 xml:space="preserve">não realizar, nos termos do artigo 9º da Instrução CVM 476, outra oferta pública da </w:t>
      </w:r>
      <w:r w:rsidRPr="00ED3E97">
        <w:rPr>
          <w:rFonts w:ascii="Verdana" w:hAnsi="Verdana" w:cs="Tahoma"/>
          <w:sz w:val="20"/>
          <w:lang w:val="pt-BR"/>
        </w:rPr>
        <w:lastRenderedPageBreak/>
        <w:t>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pPr>
        <w:tabs>
          <w:tab w:val="left" w:pos="142"/>
          <w:tab w:val="left" w:pos="567"/>
        </w:tabs>
        <w:spacing w:line="300" w:lineRule="exact"/>
        <w:rPr>
          <w:rFonts w:ascii="Verdana" w:hAnsi="Verdana" w:cs="Tahoma"/>
          <w:sz w:val="20"/>
          <w:lang w:val="pt-BR"/>
        </w:rPr>
      </w:pPr>
    </w:p>
    <w:p w14:paraId="69659349" w14:textId="405E94CF" w:rsidR="00D8313B" w:rsidRDefault="00D8313B"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comunicar, em até </w:t>
      </w:r>
      <w:r w:rsidR="00377724">
        <w:rPr>
          <w:rFonts w:ascii="Verdana" w:hAnsi="Verdana" w:cs="Tahoma"/>
          <w:sz w:val="20"/>
          <w:lang w:val="pt-BR"/>
        </w:rPr>
        <w:t>3</w:t>
      </w:r>
      <w:r w:rsidR="00377724" w:rsidRPr="001F4BDE">
        <w:rPr>
          <w:rFonts w:ascii="Verdana" w:hAnsi="Verdana" w:cs="Tahoma"/>
          <w:sz w:val="20"/>
          <w:lang w:val="pt-BR"/>
        </w:rPr>
        <w:t xml:space="preserve"> </w:t>
      </w:r>
      <w:r w:rsidRPr="001F4BDE">
        <w:rPr>
          <w:rFonts w:ascii="Verdana" w:hAnsi="Verdana" w:cs="Tahoma"/>
          <w:sz w:val="20"/>
          <w:lang w:val="pt-BR"/>
        </w:rPr>
        <w:t>(</w:t>
      </w:r>
      <w:r w:rsidR="00377724">
        <w:rPr>
          <w:rFonts w:ascii="Verdana" w:hAnsi="Verdana" w:cs="Tahoma"/>
          <w:sz w:val="20"/>
          <w:lang w:val="pt-BR"/>
        </w:rPr>
        <w:t>três</w:t>
      </w:r>
      <w:r w:rsidRPr="001F4BDE">
        <w:rPr>
          <w:rFonts w:ascii="Verdana" w:hAnsi="Verdana" w:cs="Tahoma"/>
          <w:sz w:val="20"/>
          <w:lang w:val="pt-BR"/>
        </w:rPr>
        <w:t>)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A93088">
      <w:pPr>
        <w:pStyle w:val="PargrafodaLista"/>
        <w:spacing w:line="300" w:lineRule="exact"/>
        <w:rPr>
          <w:rFonts w:ascii="Verdana" w:hAnsi="Verdana" w:cs="Tahoma"/>
          <w:sz w:val="20"/>
          <w:lang w:val="pt-BR"/>
        </w:rPr>
      </w:pPr>
    </w:p>
    <w:p w14:paraId="38D6FEB4" w14:textId="5E99AC67" w:rsidR="00ED3E97" w:rsidRPr="001F4BDE" w:rsidRDefault="00ED3E97"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pPr>
        <w:tabs>
          <w:tab w:val="left" w:pos="1418"/>
        </w:tabs>
        <w:spacing w:line="300" w:lineRule="exact"/>
        <w:rPr>
          <w:rFonts w:ascii="Verdana" w:hAnsi="Verdana" w:cs="Tahoma"/>
          <w:sz w:val="20"/>
          <w:lang w:val="pt-BR"/>
        </w:rPr>
      </w:pPr>
    </w:p>
    <w:p w14:paraId="4962893F" w14:textId="048F71DA" w:rsidR="009B150C" w:rsidRPr="00B2110D" w:rsidRDefault="009B150C" w:rsidP="00A93088">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w:t>
      </w:r>
      <w:proofErr w:type="spellStart"/>
      <w:r w:rsidRPr="001F4BDE">
        <w:rPr>
          <w:rFonts w:ascii="Verdana" w:hAnsi="Verdana" w:cs="Tahoma"/>
          <w:sz w:val="20"/>
          <w:lang w:val="pt-BR"/>
        </w:rPr>
        <w:t>ii</w:t>
      </w:r>
      <w:proofErr w:type="spellEnd"/>
      <w:r w:rsidRPr="001F4BDE">
        <w:rPr>
          <w:rFonts w:ascii="Verdana" w:hAnsi="Verdana" w:cs="Tahoma"/>
          <w:sz w:val="20"/>
          <w:lang w:val="pt-BR"/>
        </w:rPr>
        <w:t>)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3E83626C" w14:textId="77777777" w:rsidR="009B150C" w:rsidRPr="001F4BDE" w:rsidRDefault="009B150C">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bookmarkStart w:id="32"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 xml:space="preserve">manter válidas e regulares as licenças, autorizações, concessões ou aprovações, </w:t>
      </w:r>
      <w:r w:rsidR="009B150C" w:rsidRPr="001F4BDE">
        <w:rPr>
          <w:rFonts w:ascii="Verdana" w:hAnsi="Verdana" w:cs="Tahoma"/>
          <w:sz w:val="20"/>
          <w:lang w:val="pt-BR"/>
        </w:rPr>
        <w:lastRenderedPageBreak/>
        <w:t>inclusive ambientais, conforme aplicáveis à Emissora, necessárias ao seu regular funcionamento;</w:t>
      </w:r>
      <w:bookmarkEnd w:id="32"/>
    </w:p>
    <w:p w14:paraId="7ED10A4E" w14:textId="77777777" w:rsidR="009B150C" w:rsidRPr="001F4BDE" w:rsidRDefault="009B150C">
      <w:pPr>
        <w:tabs>
          <w:tab w:val="left" w:pos="0"/>
          <w:tab w:val="left" w:pos="567"/>
        </w:tabs>
        <w:spacing w:line="300" w:lineRule="exact"/>
        <w:rPr>
          <w:rFonts w:ascii="Verdana" w:hAnsi="Verdana" w:cs="Tahoma"/>
          <w:sz w:val="20"/>
          <w:lang w:val="pt-BR"/>
        </w:rPr>
      </w:pPr>
    </w:p>
    <w:p w14:paraId="34855310" w14:textId="68BDBEBA"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bookmarkStart w:id="33" w:name="_DV_C371"/>
      <w:r w:rsidRPr="001F4BDE">
        <w:rPr>
          <w:rFonts w:ascii="Verdana" w:hAnsi="Verdana" w:cs="Tahoma"/>
          <w:sz w:val="20"/>
          <w:lang w:val="pt-BR"/>
        </w:rPr>
        <w:t>exceto com relação àqueles pagamentos questionados na esfera judicial ou administrativa</w:t>
      </w:r>
      <w:r w:rsidR="001D3752">
        <w:rPr>
          <w:rFonts w:ascii="Verdana" w:hAnsi="Verdana" w:cs="Tahoma"/>
          <w:sz w:val="20"/>
          <w:lang w:val="pt-BR"/>
        </w:rPr>
        <w:t xml:space="preserve"> e cuja cobrança esteja suspensa</w:t>
      </w:r>
      <w:r w:rsidRPr="001F4BDE">
        <w:rPr>
          <w:rFonts w:ascii="Verdana" w:hAnsi="Verdana" w:cs="Tahoma"/>
          <w:sz w:val="20"/>
          <w:lang w:val="pt-BR"/>
        </w:rPr>
        <w:t>,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33"/>
      <w:r w:rsidRPr="001F4BDE">
        <w:rPr>
          <w:rFonts w:ascii="Verdana" w:hAnsi="Verdana" w:cs="Tahoma"/>
          <w:sz w:val="20"/>
          <w:lang w:val="pt-BR"/>
        </w:rPr>
        <w:t xml:space="preserve"> </w:t>
      </w:r>
    </w:p>
    <w:p w14:paraId="79D0690C" w14:textId="77777777" w:rsidR="009B150C" w:rsidRPr="001F4BDE" w:rsidRDefault="009B150C">
      <w:pPr>
        <w:tabs>
          <w:tab w:val="left" w:pos="0"/>
          <w:tab w:val="left" w:pos="567"/>
        </w:tabs>
        <w:spacing w:line="300" w:lineRule="exact"/>
        <w:rPr>
          <w:rFonts w:ascii="Verdana" w:hAnsi="Verdana" w:cs="Tahoma"/>
          <w:sz w:val="20"/>
          <w:lang w:val="pt-BR"/>
        </w:rPr>
      </w:pPr>
    </w:p>
    <w:p w14:paraId="4B5AE233" w14:textId="46A8A252" w:rsidR="009B150C" w:rsidRPr="001F4BDE" w:rsidRDefault="006B7C80" w:rsidP="00A930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qualquer outra forma de cessão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bookmarkStart w:id="34"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w:t>
      </w:r>
      <w:proofErr w:type="spellStart"/>
      <w:r w:rsidRPr="001F4BDE">
        <w:rPr>
          <w:rFonts w:ascii="Verdana" w:hAnsi="Verdana" w:cs="Tahoma"/>
          <w:sz w:val="20"/>
          <w:lang w:val="pt-BR"/>
        </w:rPr>
        <w:t>ii</w:t>
      </w:r>
      <w:proofErr w:type="spellEnd"/>
      <w:r w:rsidRPr="001F4BDE">
        <w:rPr>
          <w:rFonts w:ascii="Verdana" w:hAnsi="Verdana" w:cs="Tahoma"/>
          <w:sz w:val="20"/>
          <w:lang w:val="pt-BR"/>
        </w:rPr>
        <w:t>) para o fiel, pontual e integral cumprimento das obrigações decorrentes das Debêntures;</w:t>
      </w:r>
    </w:p>
    <w:p w14:paraId="6DCD0DC6" w14:textId="77777777" w:rsidR="009B150C" w:rsidRPr="001F4BDE" w:rsidRDefault="009B150C">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4"/>
    <w:p w14:paraId="355ED7AF" w14:textId="77777777" w:rsidR="009B150C" w:rsidRPr="001F4BDE" w:rsidRDefault="009B150C">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pPr>
        <w:pStyle w:val="PargrafodaLista"/>
        <w:spacing w:line="300" w:lineRule="exact"/>
        <w:rPr>
          <w:rFonts w:ascii="Verdana" w:hAnsi="Verdana" w:cs="Tahoma"/>
          <w:sz w:val="20"/>
          <w:lang w:val="pt-BR"/>
        </w:rPr>
      </w:pPr>
    </w:p>
    <w:p w14:paraId="06E2189F" w14:textId="70A6AA7E" w:rsidR="00D95AF6" w:rsidRPr="001F4BDE" w:rsidRDefault="00D95AF6"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pPr>
        <w:tabs>
          <w:tab w:val="left" w:pos="0"/>
          <w:tab w:val="left" w:pos="567"/>
        </w:tabs>
        <w:spacing w:line="300" w:lineRule="exact"/>
        <w:rPr>
          <w:rFonts w:ascii="Verdana" w:hAnsi="Verdana" w:cs="Tahoma"/>
          <w:sz w:val="20"/>
          <w:lang w:val="pt-BR"/>
        </w:rPr>
      </w:pPr>
    </w:p>
    <w:p w14:paraId="2122DBFF" w14:textId="0268A2BA" w:rsidR="009B150C"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A93088">
      <w:pPr>
        <w:pStyle w:val="PargrafodaLista"/>
        <w:spacing w:line="300" w:lineRule="exact"/>
        <w:rPr>
          <w:rFonts w:ascii="Verdana" w:hAnsi="Verdana" w:cs="Tahoma"/>
          <w:sz w:val="20"/>
          <w:lang w:val="pt-BR"/>
        </w:rPr>
      </w:pPr>
    </w:p>
    <w:p w14:paraId="2A5FC357" w14:textId="5A0F821D" w:rsidR="00353082" w:rsidRPr="001F4BDE" w:rsidRDefault="00353082" w:rsidP="00A930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lastRenderedPageBreak/>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bookmarkStart w:id="35"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6" w:name="_DV_C379"/>
      <w:bookmarkEnd w:id="35"/>
    </w:p>
    <w:bookmarkEnd w:id="36"/>
    <w:p w14:paraId="38BC15C9" w14:textId="77777777" w:rsidR="009B150C" w:rsidRPr="001F4BDE" w:rsidRDefault="009B150C">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A93088">
      <w:pPr>
        <w:pStyle w:val="PargrafodaLista"/>
        <w:spacing w:line="300" w:lineRule="exact"/>
        <w:rPr>
          <w:rFonts w:ascii="Verdana" w:hAnsi="Verdana" w:cs="Tahoma"/>
          <w:sz w:val="20"/>
          <w:lang w:val="pt-BR"/>
        </w:rPr>
      </w:pPr>
    </w:p>
    <w:p w14:paraId="38C82422" w14:textId="3C9C5EBE" w:rsidR="00CF5B71" w:rsidRDefault="00353082" w:rsidP="00A930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A93088">
      <w:pPr>
        <w:pStyle w:val="PargrafodaLista"/>
        <w:spacing w:line="300" w:lineRule="exact"/>
        <w:rPr>
          <w:rFonts w:ascii="Verdana" w:hAnsi="Verdana" w:cs="Tahoma"/>
          <w:sz w:val="20"/>
          <w:lang w:val="pt-BR"/>
        </w:rPr>
      </w:pPr>
    </w:p>
    <w:p w14:paraId="23722D5F" w14:textId="5C85D2AE" w:rsidR="00ED3E97" w:rsidRPr="001F4BDE" w:rsidRDefault="00ED3E97" w:rsidP="00A930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pPr>
        <w:tabs>
          <w:tab w:val="left" w:pos="0"/>
          <w:tab w:val="left" w:pos="567"/>
        </w:tabs>
        <w:spacing w:line="300" w:lineRule="exact"/>
        <w:rPr>
          <w:rFonts w:ascii="Verdana" w:hAnsi="Verdana" w:cs="Tahoma"/>
          <w:sz w:val="20"/>
          <w:lang w:val="pt-BR"/>
        </w:rPr>
      </w:pPr>
    </w:p>
    <w:p w14:paraId="5D9D6B59" w14:textId="366B2266"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com o disposto na legislação e regulamentação em vigor pertinente </w:t>
      </w:r>
      <w:r w:rsidR="00497712">
        <w:rPr>
          <w:rFonts w:ascii="Verdana" w:hAnsi="Verdana" w:cs="Tahoma"/>
          <w:sz w:val="20"/>
          <w:lang w:val="pt-BR"/>
        </w:rPr>
        <w:t xml:space="preserve">legislação trabalhista, </w:t>
      </w:r>
      <w:r w:rsidRPr="001F4BDE">
        <w:rPr>
          <w:rFonts w:ascii="Verdana" w:hAnsi="Verdana" w:cs="Tahoma"/>
          <w:sz w:val="20"/>
          <w:lang w:val="pt-BR"/>
        </w:rPr>
        <w:t xml:space="preserve">à saúde e </w:t>
      </w:r>
      <w:r w:rsidR="00497712">
        <w:rPr>
          <w:rFonts w:ascii="Verdana" w:hAnsi="Verdana" w:cs="Tahoma"/>
          <w:sz w:val="20"/>
          <w:lang w:val="pt-BR"/>
        </w:rPr>
        <w:t xml:space="preserve">à </w:t>
      </w:r>
      <w:r w:rsidRPr="001F4BDE">
        <w:rPr>
          <w:rFonts w:ascii="Verdana" w:hAnsi="Verdana" w:cs="Tahoma"/>
          <w:sz w:val="20"/>
          <w:lang w:val="pt-BR"/>
        </w:rPr>
        <w:t>segurança ocupacional</w:t>
      </w:r>
      <w:r w:rsidR="00497712">
        <w:rPr>
          <w:rFonts w:ascii="Verdana" w:hAnsi="Verdana" w:cs="Tahoma"/>
          <w:sz w:val="20"/>
          <w:lang w:val="pt-BR"/>
        </w:rPr>
        <w:t xml:space="preserve"> e ao crime contra o meio ambiente</w:t>
      </w:r>
      <w:r w:rsidRPr="001F4BDE">
        <w:rPr>
          <w:rFonts w:ascii="Verdana" w:hAnsi="Verdana" w:cs="Tahoma"/>
          <w:sz w:val="20"/>
          <w:lang w:val="pt-BR"/>
        </w:rPr>
        <w:t xml:space="preserve"> (“</w:t>
      </w:r>
      <w:r w:rsidRPr="001F4BDE">
        <w:rPr>
          <w:rFonts w:ascii="Verdana" w:hAnsi="Verdana" w:cs="Tahoma"/>
          <w:sz w:val="20"/>
          <w:u w:val="single"/>
          <w:lang w:val="pt-BR"/>
        </w:rPr>
        <w:t>Legislação Socioambiental</w:t>
      </w:r>
      <w:r w:rsidRPr="001F4BDE">
        <w:rPr>
          <w:rFonts w:ascii="Verdana" w:hAnsi="Verdana" w:cs="Tahoma"/>
          <w:sz w:val="20"/>
          <w:lang w:val="pt-BR"/>
        </w:rPr>
        <w:t xml:space="preserve">”), incluindo, mas não se limitando: (i) a Política Nacional do Meio Ambiente, às Resoluções do CONAMA – Conselho Nacional do Meio Ambiente e às demais legislações e regulamentações ambientais supletivas, adotando as medidas e ações preventivas ou </w:t>
      </w:r>
      <w:r w:rsidRPr="001F4BDE">
        <w:rPr>
          <w:rFonts w:ascii="Verdana" w:hAnsi="Verdana" w:cs="Tahoma"/>
          <w:sz w:val="20"/>
          <w:lang w:val="pt-BR"/>
        </w:rPr>
        <w:lastRenderedPageBreak/>
        <w:t>reparatórias, destinadas a evitar e corrigir eventuais danos ambientais apurados, decorrentes da atividade descrita em seu objeto social; (</w:t>
      </w:r>
      <w:proofErr w:type="spellStart"/>
      <w:r w:rsidRPr="001F4BDE">
        <w:rPr>
          <w:rFonts w:ascii="Verdana" w:hAnsi="Verdana" w:cs="Tahoma"/>
          <w:sz w:val="20"/>
          <w:lang w:val="pt-BR"/>
        </w:rPr>
        <w:t>ii</w:t>
      </w:r>
      <w:proofErr w:type="spellEnd"/>
      <w:r w:rsidRPr="001F4BDE">
        <w:rPr>
          <w:rFonts w:ascii="Verdana" w:hAnsi="Verdana" w:cs="Tahoma"/>
          <w:sz w:val="20"/>
          <w:lang w:val="pt-BR"/>
        </w:rPr>
        <w:t>)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w:t>
      </w:r>
      <w:proofErr w:type="spellStart"/>
      <w:r w:rsidRPr="001F4BDE">
        <w:rPr>
          <w:rFonts w:ascii="Verdana" w:hAnsi="Verdana" w:cs="Tahoma"/>
          <w:sz w:val="20"/>
          <w:lang w:val="pt-BR"/>
        </w:rPr>
        <w:t>iii</w:t>
      </w:r>
      <w:proofErr w:type="spellEnd"/>
      <w:r w:rsidRPr="001F4BDE">
        <w:rPr>
          <w:rFonts w:ascii="Verdana" w:hAnsi="Verdana" w:cs="Tahoma"/>
          <w:sz w:val="20"/>
          <w:lang w:val="pt-BR"/>
        </w:rPr>
        <w:t>) a aplicação dos recursos provenientes desta Escritura de Emissão, única e exclusivamente, em ações e itens passíveis de licenciamento ambiental ou em atividades devidamente licenciadas e autorizadas pelos órgãos federais, estaduais e municipais competentes</w:t>
      </w:r>
      <w:r w:rsidR="00397B78">
        <w:rPr>
          <w:rFonts w:ascii="Verdana" w:hAnsi="Verdana" w:cs="Tahoma"/>
          <w:sz w:val="20"/>
          <w:lang w:val="pt-BR"/>
        </w:rPr>
        <w:t xml:space="preserve">; bem como não incentivar, de qualquer forma, a prostituição e </w:t>
      </w:r>
      <w:r w:rsidR="00397B78" w:rsidRPr="001F4BDE">
        <w:rPr>
          <w:rFonts w:ascii="Verdana" w:hAnsi="Verdana" w:cs="Tahoma"/>
          <w:sz w:val="20"/>
          <w:lang w:val="pt-BR"/>
        </w:rPr>
        <w:t>não utiliza</w:t>
      </w:r>
      <w:r w:rsidR="00397B78">
        <w:rPr>
          <w:rFonts w:ascii="Verdana" w:hAnsi="Verdana" w:cs="Tahoma"/>
          <w:sz w:val="20"/>
          <w:lang w:val="pt-BR"/>
        </w:rPr>
        <w:t>r</w:t>
      </w:r>
      <w:r w:rsidR="00397B78" w:rsidRPr="001F4BDE">
        <w:rPr>
          <w:rFonts w:ascii="Verdana" w:hAnsi="Verdana" w:cs="Tahoma"/>
          <w:sz w:val="20"/>
          <w:lang w:val="pt-BR"/>
        </w:rPr>
        <w:t xml:space="preserve"> </w:t>
      </w:r>
      <w:r w:rsidR="00397B78">
        <w:rPr>
          <w:rFonts w:ascii="Verdana" w:hAnsi="Verdana" w:cs="Tahoma"/>
          <w:sz w:val="20"/>
          <w:lang w:val="pt-BR"/>
        </w:rPr>
        <w:t xml:space="preserve">em suas atividades </w:t>
      </w:r>
      <w:r w:rsidR="00397B78" w:rsidRPr="001F4BDE">
        <w:rPr>
          <w:rFonts w:ascii="Verdana" w:hAnsi="Verdana" w:cs="Tahoma"/>
          <w:sz w:val="20"/>
          <w:lang w:val="pt-BR"/>
        </w:rPr>
        <w:t xml:space="preserve">mão-de-obra infantil </w:t>
      </w:r>
      <w:r w:rsidR="00397B78">
        <w:rPr>
          <w:rFonts w:ascii="Verdana" w:hAnsi="Verdana" w:cs="Tahoma"/>
          <w:sz w:val="20"/>
          <w:lang w:val="pt-BR"/>
        </w:rPr>
        <w:t>e/</w:t>
      </w:r>
      <w:r w:rsidR="00397B78" w:rsidRPr="001F4BDE">
        <w:rPr>
          <w:rFonts w:ascii="Verdana" w:hAnsi="Verdana" w:cs="Tahoma"/>
          <w:sz w:val="20"/>
          <w:lang w:val="pt-BR"/>
        </w:rPr>
        <w:t xml:space="preserve">ou </w:t>
      </w:r>
      <w:r w:rsidR="00397B78">
        <w:rPr>
          <w:rFonts w:ascii="Verdana" w:hAnsi="Verdana" w:cs="Tahoma"/>
          <w:sz w:val="20"/>
          <w:lang w:val="pt-BR"/>
        </w:rPr>
        <w:t xml:space="preserve">em condições </w:t>
      </w:r>
      <w:r w:rsidR="00397B78" w:rsidRPr="001F4BDE">
        <w:rPr>
          <w:rFonts w:ascii="Verdana" w:hAnsi="Verdana" w:cs="Tahoma"/>
          <w:sz w:val="20"/>
          <w:lang w:val="pt-BR"/>
        </w:rPr>
        <w:t>análoga</w:t>
      </w:r>
      <w:r w:rsidR="00397B78">
        <w:rPr>
          <w:rFonts w:ascii="Verdana" w:hAnsi="Verdana" w:cs="Tahoma"/>
          <w:sz w:val="20"/>
          <w:lang w:val="pt-BR"/>
        </w:rPr>
        <w:t>s</w:t>
      </w:r>
      <w:r w:rsidR="00397B78" w:rsidRPr="001F4BDE">
        <w:rPr>
          <w:rFonts w:ascii="Verdana" w:hAnsi="Verdana" w:cs="Tahoma"/>
          <w:sz w:val="20"/>
          <w:lang w:val="pt-BR"/>
        </w:rPr>
        <w:t xml:space="preserve"> à escravidão</w:t>
      </w:r>
      <w:r w:rsidRPr="001F4BDE">
        <w:rPr>
          <w:rFonts w:ascii="Verdana" w:hAnsi="Verdana" w:cs="Tahoma"/>
          <w:sz w:val="20"/>
          <w:lang w:val="pt-BR"/>
        </w:rPr>
        <w:t>;</w:t>
      </w:r>
    </w:p>
    <w:p w14:paraId="7B2C141D" w14:textId="77777777" w:rsidR="009B150C" w:rsidRPr="001F4BDE" w:rsidRDefault="009B150C">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estejam devidamente registrados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cumpra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impossibilitar ou dificultar o cumprimento pela Emissora de suas obrigações decorrentes desta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faça com que as demonstrações financeiras da Emissora não reflitam a real condição financeira da Emissora; ou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acerca do recebimento pela Emissora de qualquer correspondência </w:t>
      </w:r>
      <w:r w:rsidR="00FC772C">
        <w:rPr>
          <w:rFonts w:ascii="Verdana" w:hAnsi="Verdana" w:cs="Tahoma"/>
          <w:sz w:val="20"/>
          <w:lang w:val="pt-BR"/>
        </w:rPr>
        <w:t>que 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pPr>
        <w:tabs>
          <w:tab w:val="left" w:pos="0"/>
          <w:tab w:val="left" w:pos="567"/>
        </w:tabs>
        <w:spacing w:line="300" w:lineRule="exact"/>
        <w:rPr>
          <w:rFonts w:ascii="Verdana" w:hAnsi="Verdana" w:cs="Tahoma"/>
          <w:sz w:val="20"/>
          <w:lang w:val="pt-BR"/>
        </w:rPr>
      </w:pPr>
    </w:p>
    <w:p w14:paraId="094694F2" w14:textId="23CA49B7" w:rsidR="009B150C"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utilizar os recursos obtidos por meio da Emissão das Debêntures conforme descrito na </w:t>
      </w:r>
      <w:r w:rsidRPr="001F4BDE">
        <w:rPr>
          <w:rFonts w:ascii="Verdana" w:hAnsi="Verdana" w:cs="Tahoma"/>
          <w:sz w:val="20"/>
          <w:lang w:val="pt-BR"/>
        </w:rPr>
        <w:lastRenderedPageBreak/>
        <w:t>Cláusula 3.5 acima;</w:t>
      </w:r>
    </w:p>
    <w:p w14:paraId="6084518A" w14:textId="77777777" w:rsidR="00353082" w:rsidRDefault="00353082" w:rsidP="00A93088">
      <w:pPr>
        <w:pStyle w:val="PargrafodaLista"/>
        <w:spacing w:line="300" w:lineRule="exact"/>
        <w:rPr>
          <w:rFonts w:ascii="Verdana" w:hAnsi="Verdana" w:cs="Tahoma"/>
          <w:sz w:val="20"/>
          <w:lang w:val="pt-BR"/>
        </w:rPr>
      </w:pPr>
    </w:p>
    <w:p w14:paraId="034DF388" w14:textId="2CA40A07" w:rsidR="00353082" w:rsidRDefault="00353082" w:rsidP="00A930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73CCADC0" w14:textId="77777777" w:rsidR="000562D1" w:rsidRPr="001F4BDE" w:rsidRDefault="000562D1">
      <w:pPr>
        <w:pStyle w:val="PargrafodaLista"/>
        <w:spacing w:line="300" w:lineRule="exact"/>
        <w:rPr>
          <w:rFonts w:ascii="Verdana" w:hAnsi="Verdana" w:cs="Tahoma"/>
          <w:sz w:val="20"/>
          <w:lang w:val="pt-BR"/>
        </w:rPr>
      </w:pPr>
    </w:p>
    <w:p w14:paraId="0E32948A" w14:textId="2FBB2F59" w:rsidR="000562D1" w:rsidRPr="001F4BDE" w:rsidRDefault="00CF0E79"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 xml:space="preserve">bem como </w:t>
      </w:r>
      <w:r w:rsidR="00F02BE4">
        <w:rPr>
          <w:rFonts w:ascii="Verdana" w:hAnsi="Verdana" w:cs="Tahoma"/>
          <w:sz w:val="20"/>
          <w:lang w:val="pt-BR"/>
        </w:rPr>
        <w:t xml:space="preserve">(i) </w:t>
      </w:r>
      <w:r w:rsidR="000562D1" w:rsidRPr="001F4BDE">
        <w:rPr>
          <w:rFonts w:ascii="Verdana" w:hAnsi="Verdana" w:cs="Tahoma"/>
          <w:sz w:val="20"/>
          <w:lang w:val="pt-BR"/>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00F02BE4">
        <w:rPr>
          <w:rFonts w:ascii="Verdana" w:hAnsi="Verdana" w:cs="Tahoma"/>
          <w:sz w:val="20"/>
          <w:lang w:val="pt-BR"/>
        </w:rPr>
        <w:t xml:space="preserve"> e (</w:t>
      </w:r>
      <w:proofErr w:type="spellStart"/>
      <w:r w:rsidR="00F02BE4">
        <w:rPr>
          <w:rFonts w:ascii="Verdana" w:hAnsi="Verdana" w:cs="Tahoma"/>
          <w:sz w:val="20"/>
          <w:lang w:val="pt-BR"/>
        </w:rPr>
        <w:t>ii</w:t>
      </w:r>
      <w:proofErr w:type="spellEnd"/>
      <w:r w:rsidR="00F02BE4">
        <w:rPr>
          <w:rFonts w:ascii="Verdana" w:hAnsi="Verdana" w:cs="Tahoma"/>
          <w:sz w:val="20"/>
          <w:lang w:val="pt-BR"/>
        </w:rPr>
        <w:t>) manter o Projeto enquadrado como prioritário pelo Ministério do Desenvolvimento Regional, nos termos da Lei 12.431;</w:t>
      </w:r>
    </w:p>
    <w:p w14:paraId="45793A4A" w14:textId="77777777" w:rsidR="009B150C" w:rsidRPr="001F4BDE" w:rsidRDefault="009B150C">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w:t>
      </w:r>
      <w:proofErr w:type="spellStart"/>
      <w:r w:rsidRPr="001F4BDE">
        <w:rPr>
          <w:rFonts w:ascii="Verdana" w:hAnsi="Verdana"/>
          <w:sz w:val="20"/>
          <w:lang w:val="pt-BR"/>
        </w:rPr>
        <w:t>ii</w:t>
      </w:r>
      <w:proofErr w:type="spellEnd"/>
      <w:r w:rsidRPr="001F4BDE">
        <w:rPr>
          <w:rFonts w:ascii="Verdana" w:hAnsi="Verdana"/>
          <w:sz w:val="20"/>
          <w:lang w:val="pt-BR"/>
        </w:rPr>
        <w:t>) às</w:t>
      </w:r>
      <w:r w:rsidRPr="001F4BDE">
        <w:rPr>
          <w:rFonts w:ascii="Verdana" w:hAnsi="Verdana" w:cs="Tahoma"/>
          <w:sz w:val="20"/>
          <w:lang w:val="pt-BR"/>
        </w:rPr>
        <w:t xml:space="preserve"> publicações nos jornais de divulgação da Emissora; (</w:t>
      </w:r>
      <w:proofErr w:type="spellStart"/>
      <w:r w:rsidRPr="001F4BDE">
        <w:rPr>
          <w:rFonts w:ascii="Verdana" w:hAnsi="Verdana" w:cs="Tahoma"/>
          <w:sz w:val="20"/>
          <w:lang w:val="pt-BR"/>
        </w:rPr>
        <w:t>iii</w:t>
      </w:r>
      <w:proofErr w:type="spellEnd"/>
      <w:r w:rsidRPr="001F4BDE">
        <w:rPr>
          <w:rFonts w:ascii="Verdana" w:hAnsi="Verdana" w:cs="Tahoma"/>
          <w:sz w:val="20"/>
          <w:lang w:val="pt-BR"/>
        </w:rPr>
        <w:t>)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pPr>
        <w:tabs>
          <w:tab w:val="left" w:pos="0"/>
          <w:tab w:val="left" w:pos="567"/>
        </w:tabs>
        <w:spacing w:line="300" w:lineRule="exact"/>
        <w:rPr>
          <w:rFonts w:ascii="Verdana" w:hAnsi="Verdana" w:cs="Tahoma"/>
          <w:sz w:val="20"/>
          <w:lang w:val="pt-BR"/>
        </w:rPr>
      </w:pPr>
    </w:p>
    <w:p w14:paraId="606A789A" w14:textId="1EA11E19" w:rsidR="009B150C" w:rsidRDefault="00F02BE4"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fazer com que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Pr="001F4BDE">
        <w:rPr>
          <w:rFonts w:ascii="Verdana" w:hAnsi="Verdana" w:cs="Tahoma"/>
          <w:sz w:val="20"/>
          <w:lang w:val="pt-BR"/>
        </w:rPr>
        <w:t xml:space="preserve"> cumpram </w:t>
      </w:r>
      <w:r w:rsidRPr="001F4BDE">
        <w:rPr>
          <w:rFonts w:ascii="Verdana" w:hAnsi="Verdana"/>
          <w:sz w:val="20"/>
          <w:lang w:val="pt-BR"/>
        </w:rPr>
        <w:t>as normas relativas a atos de corrupção em geral</w:t>
      </w:r>
      <w:r w:rsidR="00A94344" w:rsidRPr="001F4BDE">
        <w:rPr>
          <w:rFonts w:ascii="Verdana" w:hAnsi="Verdana"/>
          <w:sz w:val="20"/>
          <w:lang w:val="pt-BR"/>
        </w:rPr>
        <w:t>, incluindo, mas não se limitando às</w:t>
      </w:r>
      <w:r w:rsidR="00A94344"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001D3752">
        <w:rPr>
          <w:rFonts w:ascii="Verdana" w:hAnsi="Verdana" w:cs="Tahoma"/>
          <w:sz w:val="20"/>
          <w:lang w:val="pt-BR"/>
        </w:rPr>
        <w:t xml:space="preserve"> de Dinheiro</w:t>
      </w:r>
      <w:r w:rsidR="00A94344"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00A94344" w:rsidRPr="001F4BDE">
        <w:rPr>
          <w:rFonts w:ascii="Verdana" w:hAnsi="Verdana" w:cs="Tahoma"/>
          <w:sz w:val="20"/>
          <w:lang w:val="pt-BR"/>
        </w:rPr>
        <w:t>manter políticas e procedimentos internos que asseguram integral cumprimento de tais normas; (</w:t>
      </w:r>
      <w:proofErr w:type="spellStart"/>
      <w:r w:rsidR="00A94344" w:rsidRPr="001F4BDE">
        <w:rPr>
          <w:rFonts w:ascii="Verdana" w:hAnsi="Verdana" w:cs="Tahoma"/>
          <w:sz w:val="20"/>
          <w:lang w:val="pt-BR"/>
        </w:rPr>
        <w:t>ii</w:t>
      </w:r>
      <w:proofErr w:type="spellEnd"/>
      <w:r w:rsidR="00A94344" w:rsidRPr="001F4BDE">
        <w:rPr>
          <w:rFonts w:ascii="Verdana" w:hAnsi="Verdana" w:cs="Tahoma"/>
          <w:sz w:val="20"/>
          <w:lang w:val="pt-BR"/>
        </w:rPr>
        <w:t xml:space="preserve">) </w:t>
      </w:r>
      <w:r w:rsidR="00A94344" w:rsidRPr="001F4BDE">
        <w:rPr>
          <w:rFonts w:ascii="Verdana" w:hAnsi="Verdana" w:cs="Tahoma"/>
          <w:sz w:val="20"/>
          <w:lang w:val="pt-BR"/>
        </w:rPr>
        <w:lastRenderedPageBreak/>
        <w:t>dar pleno conhecimento de tais normas a todos os profissionais que venham a se relacionar; (</w:t>
      </w:r>
      <w:proofErr w:type="spellStart"/>
      <w:r w:rsidR="00A94344" w:rsidRPr="001F4BDE">
        <w:rPr>
          <w:rFonts w:ascii="Verdana" w:hAnsi="Verdana" w:cs="Tahoma"/>
          <w:sz w:val="20"/>
          <w:lang w:val="pt-BR"/>
        </w:rPr>
        <w:t>iii</w:t>
      </w:r>
      <w:proofErr w:type="spellEnd"/>
      <w:r w:rsidR="00A94344" w:rsidRPr="001F4BDE">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00A94344" w:rsidRPr="001F4BDE">
        <w:rPr>
          <w:rFonts w:ascii="Verdana" w:hAnsi="Verdana" w:cs="Tahoma"/>
          <w:sz w:val="20"/>
          <w:lang w:val="pt-BR"/>
        </w:rPr>
        <w:t>iv</w:t>
      </w:r>
      <w:proofErr w:type="spellEnd"/>
      <w:r w:rsidR="00A94344" w:rsidRPr="001F4BDE">
        <w:rPr>
          <w:rFonts w:ascii="Verdana" w:hAnsi="Verdana" w:cs="Tahoma"/>
          <w:sz w:val="20"/>
          <w:lang w:val="pt-BR"/>
        </w:rPr>
        <w:t xml:space="preserve">)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00A94344"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A93088">
      <w:pPr>
        <w:pStyle w:val="PargrafodaLista"/>
        <w:spacing w:line="300" w:lineRule="exact"/>
        <w:rPr>
          <w:rFonts w:ascii="Verdana" w:hAnsi="Verdana" w:cs="Tahoma"/>
          <w:sz w:val="20"/>
          <w:lang w:val="pt-BR"/>
        </w:rPr>
      </w:pPr>
    </w:p>
    <w:p w14:paraId="56292926" w14:textId="1903D954" w:rsidR="00353082" w:rsidRDefault="00353082" w:rsidP="00A930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00904CDC">
        <w:rPr>
          <w:rFonts w:ascii="Verdana" w:hAnsi="Verdana" w:cs="Tahoma"/>
          <w:sz w:val="20"/>
          <w:lang w:val="pt-BR"/>
        </w:rPr>
        <w:t xml:space="preserve">e suas Partes Relacionadas </w:t>
      </w:r>
      <w:r w:rsidRPr="00353082">
        <w:rPr>
          <w:rFonts w:ascii="Verdana" w:hAnsi="Verdana" w:cs="Tahoma"/>
          <w:sz w:val="20"/>
          <w:lang w:val="pt-BR"/>
        </w:rPr>
        <w:t>(i) para o pagamento de contribuições, presentes ou atividades de entretenimento ilegais ou qualquer outra despesa ilegal relativa a atividade política; (</w:t>
      </w:r>
      <w:proofErr w:type="spellStart"/>
      <w:r w:rsidRPr="00353082">
        <w:rPr>
          <w:rFonts w:ascii="Verdana" w:hAnsi="Verdana" w:cs="Tahoma"/>
          <w:sz w:val="20"/>
          <w:lang w:val="pt-BR"/>
        </w:rPr>
        <w:t>ii</w:t>
      </w:r>
      <w:proofErr w:type="spellEnd"/>
      <w:r w:rsidRPr="00353082">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353082">
        <w:rPr>
          <w:rFonts w:ascii="Verdana" w:hAnsi="Verdana" w:cs="Tahoma"/>
          <w:sz w:val="20"/>
          <w:lang w:val="pt-BR"/>
        </w:rPr>
        <w:t>iii</w:t>
      </w:r>
      <w:proofErr w:type="spellEnd"/>
      <w:r w:rsidRPr="00353082">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353082">
        <w:rPr>
          <w:rFonts w:ascii="Verdana" w:hAnsi="Verdana" w:cs="Tahoma"/>
          <w:sz w:val="20"/>
          <w:lang w:val="pt-BR"/>
        </w:rPr>
        <w:t>iv</w:t>
      </w:r>
      <w:proofErr w:type="spellEnd"/>
      <w:r w:rsidRPr="00353082">
        <w:rPr>
          <w:rFonts w:ascii="Verdana" w:hAnsi="Verdana" w:cs="Tahoma"/>
          <w:sz w:val="20"/>
          <w:lang w:val="pt-BR"/>
        </w:rPr>
        <w:t xml:space="preserve">)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pPr>
        <w:tabs>
          <w:tab w:val="left" w:pos="0"/>
          <w:tab w:val="left" w:pos="567"/>
        </w:tabs>
        <w:spacing w:line="300" w:lineRule="exact"/>
        <w:rPr>
          <w:rFonts w:ascii="Verdana" w:hAnsi="Verdana" w:cs="Tahoma"/>
          <w:sz w:val="20"/>
          <w:lang w:val="pt-BR"/>
        </w:rPr>
      </w:pPr>
    </w:p>
    <w:p w14:paraId="0FC8DDD0" w14:textId="258BFF43" w:rsidR="00353082" w:rsidRDefault="00353082" w:rsidP="00A93088">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w:t>
      </w:r>
      <w:r w:rsidR="009B5C54">
        <w:rPr>
          <w:rFonts w:ascii="Verdana" w:hAnsi="Verdana" w:cs="Tahoma"/>
          <w:sz w:val="20"/>
          <w:lang w:val="pt-BR"/>
        </w:rPr>
        <w:t>por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009B5C54">
        <w:rPr>
          <w:rFonts w:ascii="Verdana" w:hAnsi="Verdana" w:cs="Tahoma"/>
          <w:sz w:val="20"/>
          <w:lang w:val="pt-BR"/>
        </w:rPr>
        <w:t xml:space="preserve"> </w:t>
      </w:r>
      <w:r w:rsidRPr="00353082">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A93088">
      <w:pPr>
        <w:pStyle w:val="PargrafodaLista"/>
        <w:spacing w:line="300" w:lineRule="exact"/>
        <w:rPr>
          <w:rFonts w:ascii="Verdana" w:hAnsi="Verdana" w:cs="Tahoma"/>
          <w:sz w:val="20"/>
          <w:lang w:val="pt-BR"/>
        </w:rPr>
      </w:pPr>
    </w:p>
    <w:p w14:paraId="093898E2" w14:textId="0B488C44" w:rsidR="00353082" w:rsidRPr="00E53A67" w:rsidRDefault="00353082" w:rsidP="00A93088">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A93088">
      <w:pPr>
        <w:pStyle w:val="PargrafodaLista"/>
        <w:spacing w:line="300" w:lineRule="exact"/>
        <w:rPr>
          <w:rFonts w:ascii="Verdana" w:hAnsi="Verdana" w:cs="Tahoma"/>
          <w:sz w:val="20"/>
          <w:lang w:val="pt-BR"/>
        </w:rPr>
      </w:pPr>
    </w:p>
    <w:p w14:paraId="1829DB2F" w14:textId="602209B8" w:rsidR="00597E3D" w:rsidRPr="001F4BDE" w:rsidRDefault="00597E3D" w:rsidP="00A93088">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 xml:space="preserve">contratar e manter contratada pelo menos uma agência de classificação de risco para </w:t>
      </w:r>
      <w:r w:rsidRPr="001F4BDE">
        <w:rPr>
          <w:rFonts w:ascii="Verdana" w:hAnsi="Verdana"/>
          <w:color w:val="000000"/>
          <w:sz w:val="20"/>
          <w:lang w:val="pt-BR"/>
        </w:rPr>
        <w:lastRenderedPageBreak/>
        <w:t>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w:t>
      </w:r>
      <w:proofErr w:type="spellEnd"/>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iii</w:t>
      </w:r>
      <w:proofErr w:type="spellEnd"/>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iv</w:t>
      </w:r>
      <w:proofErr w:type="spellEnd"/>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w:t>
      </w:r>
    </w:p>
    <w:p w14:paraId="6FA19F1C" w14:textId="77777777" w:rsidR="00A323D8" w:rsidRPr="001F4BDE" w:rsidRDefault="00A323D8" w:rsidP="00A93088">
      <w:pPr>
        <w:pStyle w:val="PargrafodaLista"/>
        <w:spacing w:line="300" w:lineRule="exact"/>
        <w:rPr>
          <w:rFonts w:ascii="Verdana" w:hAnsi="Verdana" w:cs="Tahoma"/>
          <w:sz w:val="20"/>
          <w:lang w:val="pt-BR"/>
        </w:rPr>
      </w:pPr>
    </w:p>
    <w:p w14:paraId="417312A5" w14:textId="74231525" w:rsidR="00FE18BD" w:rsidRDefault="00A323D8" w:rsidP="00A930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w:t>
      </w:r>
      <w:proofErr w:type="spellStart"/>
      <w:r w:rsidR="004D356C" w:rsidRPr="00965621">
        <w:rPr>
          <w:rFonts w:ascii="Verdana" w:hAnsi="Verdana" w:cs="Tahoma"/>
          <w:sz w:val="20"/>
          <w:lang w:val="pt-BR"/>
        </w:rPr>
        <w:t>ii</w:t>
      </w:r>
      <w:proofErr w:type="spellEnd"/>
      <w:r w:rsidR="004D356C" w:rsidRPr="00965621">
        <w:rPr>
          <w:rFonts w:ascii="Verdana" w:hAnsi="Verdana" w:cs="Tahoma"/>
          <w:sz w:val="20"/>
          <w:lang w:val="pt-BR"/>
        </w:rPr>
        <w:t xml:space="preserve">)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A93088">
      <w:pPr>
        <w:pStyle w:val="PargrafodaLista"/>
        <w:spacing w:line="300" w:lineRule="exact"/>
        <w:rPr>
          <w:rFonts w:ascii="Verdana" w:hAnsi="Verdana" w:cs="Tahoma"/>
          <w:sz w:val="20"/>
          <w:lang w:val="pt-BR"/>
        </w:rPr>
      </w:pPr>
    </w:p>
    <w:p w14:paraId="52BC8F76" w14:textId="77777777" w:rsidR="00EB0EF4" w:rsidRPr="00E20F7C" w:rsidRDefault="00D657D3" w:rsidP="00A930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pPr>
        <w:tabs>
          <w:tab w:val="left" w:pos="0"/>
          <w:tab w:val="left" w:pos="567"/>
          <w:tab w:val="left" w:pos="851"/>
        </w:tabs>
        <w:spacing w:line="300" w:lineRule="exact"/>
        <w:rPr>
          <w:rFonts w:ascii="Verdana" w:hAnsi="Verdana" w:cs="Tahoma"/>
          <w:sz w:val="20"/>
          <w:lang w:val="pt-BR"/>
        </w:rPr>
      </w:pPr>
    </w:p>
    <w:p w14:paraId="12661254" w14:textId="415A7462" w:rsidR="00D657D3" w:rsidRPr="001F4BDE" w:rsidRDefault="001D3752" w:rsidP="00A930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w:t>
      </w:r>
      <w:r w:rsidR="00C753BA">
        <w:rPr>
          <w:rFonts w:ascii="Verdana" w:hAnsi="Verdana" w:cs="Tahoma"/>
          <w:sz w:val="20"/>
          <w:lang w:val="pt-BR"/>
        </w:rPr>
        <w:t xml:space="preserve">, </w:t>
      </w:r>
      <w:r w:rsidRPr="001F4BDE">
        <w:rPr>
          <w:rFonts w:ascii="Verdana" w:hAnsi="Verdana" w:cs="Tahoma"/>
          <w:sz w:val="20"/>
          <w:lang w:val="pt-BR"/>
        </w:rPr>
        <w:t xml:space="preserve">incluindo, no caso da </w:t>
      </w:r>
      <w:r w:rsidRPr="001F4BDE">
        <w:rPr>
          <w:rFonts w:ascii="Verdana" w:hAnsi="Verdana" w:cs="Tahoma"/>
          <w:sz w:val="20"/>
          <w:lang w:val="pt-BR"/>
        </w:rPr>
        <w:lastRenderedPageBreak/>
        <w:t>Emissora, mas não se limitando, o artigo 17 da Instrução CVM 476;</w:t>
      </w:r>
    </w:p>
    <w:p w14:paraId="769F0CEB" w14:textId="77777777" w:rsidR="00FE18BD" w:rsidRPr="001F4BDE" w:rsidRDefault="00FE18BD" w:rsidP="00A93088">
      <w:pPr>
        <w:pStyle w:val="PargrafodaLista"/>
        <w:spacing w:line="300" w:lineRule="exact"/>
        <w:rPr>
          <w:rFonts w:ascii="Verdana" w:hAnsi="Verdana" w:cs="Tahoma"/>
          <w:sz w:val="20"/>
          <w:lang w:val="pt-BR"/>
        </w:rPr>
      </w:pPr>
    </w:p>
    <w:p w14:paraId="46EB06DC" w14:textId="7127AFFE" w:rsidR="00FE18BD" w:rsidRPr="001F4BDE" w:rsidRDefault="00FE18BD" w:rsidP="00A930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24EBC1B5" w14:textId="77777777" w:rsidR="007A73DE" w:rsidRPr="001F4BDE" w:rsidRDefault="007A73DE">
      <w:pPr>
        <w:pStyle w:val="PargrafodaLista"/>
        <w:spacing w:line="300" w:lineRule="exact"/>
        <w:rPr>
          <w:rFonts w:ascii="Verdana" w:hAnsi="Verdana" w:cs="Tahoma"/>
          <w:sz w:val="20"/>
          <w:lang w:val="pt-BR"/>
        </w:rPr>
      </w:pPr>
    </w:p>
    <w:p w14:paraId="4046C510"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pPr>
        <w:spacing w:line="300" w:lineRule="exact"/>
        <w:rPr>
          <w:rFonts w:ascii="Verdana" w:hAnsi="Verdana"/>
          <w:b/>
          <w:sz w:val="20"/>
          <w:lang w:val="pt-BR"/>
        </w:rPr>
      </w:pPr>
    </w:p>
    <w:p w14:paraId="7E1F1D14"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pPr>
        <w:spacing w:line="300" w:lineRule="exact"/>
        <w:rPr>
          <w:rFonts w:ascii="Verdana" w:hAnsi="Verdana" w:cs="Tahoma"/>
          <w:sz w:val="20"/>
          <w:lang w:val="pt-BR"/>
        </w:rPr>
      </w:pPr>
    </w:p>
    <w:p w14:paraId="34914D49"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pPr>
        <w:spacing w:line="300" w:lineRule="exact"/>
        <w:ind w:left="1276"/>
        <w:rPr>
          <w:rFonts w:ascii="Verdana" w:hAnsi="Verdana" w:cs="Tahoma"/>
          <w:sz w:val="20"/>
          <w:lang w:val="pt-BR"/>
        </w:rPr>
      </w:pPr>
    </w:p>
    <w:p w14:paraId="796D14CE"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pPr>
        <w:spacing w:line="300" w:lineRule="exact"/>
        <w:rPr>
          <w:rFonts w:ascii="Verdana" w:hAnsi="Verdana" w:cs="Tahoma"/>
          <w:sz w:val="20"/>
          <w:lang w:val="pt-BR"/>
        </w:rPr>
      </w:pPr>
    </w:p>
    <w:p w14:paraId="48E85824"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pPr>
        <w:spacing w:line="300" w:lineRule="exact"/>
        <w:rPr>
          <w:rFonts w:ascii="Verdana" w:hAnsi="Verdana" w:cs="Tahoma"/>
          <w:sz w:val="20"/>
          <w:lang w:val="pt-BR"/>
        </w:rPr>
      </w:pPr>
    </w:p>
    <w:p w14:paraId="12E2E425"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pPr>
        <w:spacing w:line="300" w:lineRule="exact"/>
        <w:rPr>
          <w:rFonts w:ascii="Verdana" w:hAnsi="Verdana" w:cs="Tahoma"/>
          <w:sz w:val="20"/>
          <w:lang w:val="pt-BR"/>
        </w:rPr>
      </w:pPr>
    </w:p>
    <w:p w14:paraId="19666892"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pPr>
        <w:spacing w:line="300" w:lineRule="exact"/>
        <w:rPr>
          <w:rFonts w:ascii="Verdana" w:hAnsi="Verdana" w:cs="Tahoma"/>
          <w:sz w:val="20"/>
          <w:lang w:val="pt-BR"/>
        </w:rPr>
      </w:pPr>
    </w:p>
    <w:p w14:paraId="3E7E929D"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bookmarkStart w:id="37" w:name="_DV_C423"/>
      <w:r w:rsidRPr="001F4BDE">
        <w:rPr>
          <w:rFonts w:ascii="Verdana" w:hAnsi="Verdana" w:cs="Tahoma"/>
          <w:sz w:val="20"/>
          <w:lang w:val="pt-BR"/>
        </w:rPr>
        <w:t>está devidamente qualificado a exercer as atividades de agente fiduciário, nos termos da regulamentação aplicável vigente;</w:t>
      </w:r>
      <w:bookmarkEnd w:id="37"/>
    </w:p>
    <w:p w14:paraId="18CB7272" w14:textId="77777777" w:rsidR="009B150C" w:rsidRPr="001F4BDE" w:rsidRDefault="009B150C">
      <w:pPr>
        <w:spacing w:line="300" w:lineRule="exact"/>
        <w:rPr>
          <w:rFonts w:ascii="Verdana" w:hAnsi="Verdana" w:cs="Tahoma"/>
          <w:sz w:val="20"/>
          <w:lang w:val="pt-BR"/>
        </w:rPr>
      </w:pPr>
    </w:p>
    <w:p w14:paraId="4FF237FC"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bookmarkStart w:id="38" w:name="_DV_C424"/>
      <w:r w:rsidRPr="001F4BDE">
        <w:rPr>
          <w:rFonts w:ascii="Verdana" w:hAnsi="Verdana" w:cs="Tahoma"/>
          <w:sz w:val="20"/>
          <w:lang w:val="pt-BR"/>
        </w:rPr>
        <w:t xml:space="preserve">que </w:t>
      </w:r>
      <w:bookmarkStart w:id="39" w:name="_DV_X465"/>
      <w:bookmarkStart w:id="40" w:name="_DV_C425"/>
      <w:bookmarkEnd w:id="38"/>
      <w:r w:rsidRPr="001F4BDE">
        <w:rPr>
          <w:rFonts w:ascii="Verdana" w:hAnsi="Verdana" w:cs="Tahoma"/>
          <w:sz w:val="20"/>
          <w:lang w:val="pt-BR"/>
        </w:rPr>
        <w:t>esta Escritura de Emissão constitui uma obrigação legal, válida</w:t>
      </w:r>
      <w:bookmarkStart w:id="41" w:name="_DV_C426"/>
      <w:bookmarkEnd w:id="39"/>
      <w:bookmarkEnd w:id="40"/>
      <w:r w:rsidRPr="001F4BDE">
        <w:rPr>
          <w:rFonts w:ascii="Verdana" w:hAnsi="Verdana" w:cs="Tahoma"/>
          <w:sz w:val="20"/>
          <w:lang w:val="pt-BR"/>
        </w:rPr>
        <w:t xml:space="preserve">, vinculativa </w:t>
      </w:r>
      <w:r w:rsidRPr="001F4BDE">
        <w:rPr>
          <w:rFonts w:ascii="Verdana" w:hAnsi="Verdana" w:cs="Tahoma"/>
          <w:sz w:val="20"/>
          <w:lang w:val="pt-BR"/>
        </w:rPr>
        <w:lastRenderedPageBreak/>
        <w:t>e eficaz</w:t>
      </w:r>
      <w:bookmarkStart w:id="42" w:name="_DV_X467"/>
      <w:bookmarkStart w:id="43" w:name="_DV_C427"/>
      <w:bookmarkEnd w:id="41"/>
      <w:r w:rsidRPr="001F4BDE">
        <w:rPr>
          <w:rFonts w:ascii="Verdana" w:hAnsi="Verdana" w:cs="Tahoma"/>
          <w:sz w:val="20"/>
          <w:lang w:val="pt-BR"/>
        </w:rPr>
        <w:t xml:space="preserve"> do Agente Fiduciário, exequível de acordo com os seus termos e condições;</w:t>
      </w:r>
      <w:bookmarkEnd w:id="42"/>
      <w:bookmarkEnd w:id="43"/>
    </w:p>
    <w:p w14:paraId="1A5A9DB5" w14:textId="77777777" w:rsidR="009B150C" w:rsidRPr="001F4BDE" w:rsidRDefault="009B150C">
      <w:pPr>
        <w:spacing w:line="300" w:lineRule="exact"/>
        <w:rPr>
          <w:rFonts w:ascii="Verdana" w:hAnsi="Verdana" w:cs="Tahoma"/>
          <w:sz w:val="20"/>
          <w:lang w:val="pt-BR"/>
        </w:rPr>
      </w:pPr>
    </w:p>
    <w:p w14:paraId="2160F675"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pPr>
        <w:spacing w:line="300" w:lineRule="exact"/>
        <w:rPr>
          <w:rFonts w:ascii="Verdana" w:hAnsi="Verdana" w:cs="Tahoma"/>
          <w:sz w:val="20"/>
          <w:lang w:val="pt-BR"/>
        </w:rPr>
      </w:pPr>
    </w:p>
    <w:p w14:paraId="48C2CBEE"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pPr>
        <w:pStyle w:val="PargrafodaLista"/>
        <w:spacing w:line="300" w:lineRule="exact"/>
        <w:rPr>
          <w:rFonts w:ascii="Verdana" w:hAnsi="Verdana" w:cs="Tahoma"/>
          <w:sz w:val="20"/>
          <w:lang w:val="pt-BR"/>
        </w:rPr>
      </w:pPr>
    </w:p>
    <w:p w14:paraId="15CA4B04"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pPr>
        <w:spacing w:line="300" w:lineRule="exact"/>
        <w:rPr>
          <w:rFonts w:ascii="Verdana" w:hAnsi="Verdana" w:cs="Tahoma"/>
          <w:sz w:val="20"/>
          <w:lang w:val="pt-BR"/>
        </w:rPr>
      </w:pPr>
    </w:p>
    <w:p w14:paraId="2D988AF9"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pPr>
        <w:spacing w:line="300" w:lineRule="exact"/>
        <w:rPr>
          <w:rFonts w:ascii="Verdana" w:hAnsi="Verdana" w:cs="Tahoma"/>
          <w:sz w:val="20"/>
          <w:lang w:val="pt-BR"/>
        </w:rPr>
      </w:pPr>
    </w:p>
    <w:p w14:paraId="4F0B9317"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verificou, no momento em que aceitou a função de agente fiduciário,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pPr>
        <w:pStyle w:val="PargrafodaLista"/>
        <w:spacing w:line="300" w:lineRule="exact"/>
        <w:rPr>
          <w:rFonts w:ascii="Verdana" w:hAnsi="Verdana" w:cs="Tahoma"/>
          <w:sz w:val="20"/>
          <w:lang w:val="pt-BR"/>
        </w:rPr>
      </w:pPr>
    </w:p>
    <w:p w14:paraId="2943D377" w14:textId="77777777" w:rsidR="005C4395"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A93088">
      <w:pPr>
        <w:pStyle w:val="PargrafodaLista"/>
        <w:spacing w:line="300" w:lineRule="exact"/>
        <w:rPr>
          <w:rFonts w:ascii="Verdana" w:hAnsi="Verdana" w:cs="Tahoma"/>
          <w:sz w:val="20"/>
          <w:lang w:val="pt-BR"/>
        </w:rPr>
      </w:pPr>
    </w:p>
    <w:p w14:paraId="53DF5A55" w14:textId="4419D7D9"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xml:space="preserve">, tendo sido emitidas 13.680 debêntures com valor nominal unitário de R$560,55 e prêmio de emissão no </w:t>
      </w:r>
      <w:r w:rsidRPr="000374C8">
        <w:rPr>
          <w:rFonts w:ascii="Verdana" w:hAnsi="Verdana" w:cs="Tahoma"/>
          <w:i/>
          <w:sz w:val="20"/>
          <w:lang w:val="pt-BR"/>
        </w:rPr>
        <w:lastRenderedPageBreak/>
        <w:t>valor de R$2.165,13, perfazendo o valor total de R$37.287.302,40.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p>
    <w:p w14:paraId="2967D55A" w14:textId="77777777"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r w:rsidRPr="000374C8">
        <w:rPr>
          <w:rFonts w:ascii="Verdana" w:hAnsi="Verdana" w:cs="Tahoma"/>
          <w:i/>
          <w:sz w:val="20"/>
          <w:lang w:val="pt-BR"/>
        </w:rPr>
        <w:t xml:space="preserve">3) </w:t>
      </w:r>
      <w:r w:rsidRPr="00A93088">
        <w:rPr>
          <w:rFonts w:ascii="Verdana" w:hAnsi="Verdana" w:cs="Tahoma"/>
          <w:i/>
          <w:sz w:val="20"/>
          <w:u w:val="single"/>
          <w:lang w:val="pt-BR"/>
        </w:rPr>
        <w:t>8ª e</w:t>
      </w:r>
      <w:r w:rsidRPr="000374C8">
        <w:rPr>
          <w:rFonts w:ascii="Verdana" w:hAnsi="Verdana" w:cs="Tahoma"/>
          <w:i/>
          <w:sz w:val="20"/>
          <w:u w:val="single"/>
          <w:lang w:val="pt-BR"/>
        </w:rPr>
        <w:t>missão de debêntures da Concessão Metroviária do Rio de Janeiro S.A.</w:t>
      </w:r>
      <w:r w:rsidRPr="000374C8">
        <w:rPr>
          <w:rFonts w:ascii="Verdana" w:hAnsi="Verdana" w:cs="Tahoma"/>
          <w:i/>
          <w:sz w:val="20"/>
          <w:lang w:val="pt-BR"/>
        </w:rPr>
        <w:t xml:space="preserve">, no valor de R$550.000.000,00, na data de emissão, qual seja, 12 de março de 2018, representada por 55.000 debêntures não conversíveis em ações, da espécie quirografária, com garantia fidejussória representada por fiança da Invepar, com data de vencimento em 12 de março de 2023. A remuneração, equivalente a DI+5,00% </w:t>
      </w:r>
      <w:proofErr w:type="spellStart"/>
      <w:r w:rsidRPr="000374C8">
        <w:rPr>
          <w:rFonts w:ascii="Verdana" w:hAnsi="Verdana" w:cs="Tahoma"/>
          <w:i/>
          <w:sz w:val="20"/>
          <w:lang w:val="pt-BR"/>
        </w:rPr>
        <w:t>a.a</w:t>
      </w:r>
      <w:proofErr w:type="spellEnd"/>
      <w:r w:rsidRPr="000374C8">
        <w:rPr>
          <w:rFonts w:ascii="Verdana" w:hAnsi="Verdana" w:cs="Tahoma"/>
          <w:i/>
          <w:sz w:val="20"/>
          <w:lang w:val="pt-BR"/>
        </w:rPr>
        <w:t>,, deverá ser paga nos dias (i) 12 de março de 2019, 12 de março de 2020 e 12 de março de 2021 e, (</w:t>
      </w:r>
      <w:proofErr w:type="spellStart"/>
      <w:r w:rsidRPr="000374C8">
        <w:rPr>
          <w:rFonts w:ascii="Verdana" w:hAnsi="Verdana" w:cs="Tahoma"/>
          <w:i/>
          <w:sz w:val="20"/>
          <w:lang w:val="pt-BR"/>
        </w:rPr>
        <w:t>ii</w:t>
      </w:r>
      <w:proofErr w:type="spellEnd"/>
      <w:r w:rsidRPr="000374C8">
        <w:rPr>
          <w:rFonts w:ascii="Verdana" w:hAnsi="Verdana" w:cs="Tahoma"/>
          <w:i/>
          <w:sz w:val="20"/>
          <w:lang w:val="pt-BR"/>
        </w:rPr>
        <w:t xml:space="preserve">)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w:t>
      </w:r>
      <w:r w:rsidRPr="000374C8">
        <w:rPr>
          <w:rFonts w:ascii="Verdana" w:hAnsi="Verdana" w:cs="Tahoma"/>
          <w:i/>
          <w:sz w:val="20"/>
          <w:lang w:val="pt-BR"/>
        </w:rPr>
        <w:lastRenderedPageBreak/>
        <w:t>antecipada, conversão, repactuação ou inadimplemento.</w:t>
      </w:r>
    </w:p>
    <w:p w14:paraId="0F70AC73" w14:textId="77777777"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p>
    <w:p w14:paraId="26B9B63F" w14:textId="70946794" w:rsidR="00AE5897" w:rsidRPr="000374C8" w:rsidRDefault="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w:t>
      </w:r>
      <w:r w:rsidRPr="00A93088">
        <w:rPr>
          <w:rFonts w:ascii="Verdana" w:hAnsi="Verdana" w:cs="Tahoma"/>
          <w:i/>
          <w:sz w:val="20"/>
          <w:u w:val="single"/>
          <w:lang w:val="pt-BR"/>
        </w:rPr>
        <w:t>7ª e</w:t>
      </w:r>
      <w:r w:rsidRPr="000374C8">
        <w:rPr>
          <w:rFonts w:ascii="Verdana" w:hAnsi="Verdana" w:cs="Tahoma"/>
          <w:i/>
          <w:sz w:val="20"/>
          <w:u w:val="single"/>
          <w:lang w:val="pt-BR"/>
        </w:rPr>
        <w:t xml:space="preserve">missão de debêntures da Concessionária </w:t>
      </w:r>
      <w:proofErr w:type="spellStart"/>
      <w:r w:rsidRPr="000374C8">
        <w:rPr>
          <w:rFonts w:ascii="Verdana" w:hAnsi="Verdana" w:cs="Tahoma"/>
          <w:i/>
          <w:sz w:val="20"/>
          <w:u w:val="single"/>
          <w:lang w:val="pt-BR"/>
        </w:rPr>
        <w:t>Viario</w:t>
      </w:r>
      <w:proofErr w:type="spellEnd"/>
      <w:r w:rsidRPr="000374C8">
        <w:rPr>
          <w:rFonts w:ascii="Verdana" w:hAnsi="Verdana" w:cs="Tahoma"/>
          <w:i/>
          <w:sz w:val="20"/>
          <w:u w:val="single"/>
          <w:lang w:val="pt-BR"/>
        </w:rPr>
        <w:t xml:space="preserve"> S.A.</w:t>
      </w:r>
      <w:r w:rsidRPr="000374C8">
        <w:rPr>
          <w:rFonts w:ascii="Verdana" w:hAnsi="Verdana" w:cs="Tahoma"/>
          <w:i/>
          <w:sz w:val="20"/>
          <w:lang w:val="pt-BR"/>
        </w:rPr>
        <w:t>,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Invepar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pPr>
        <w:pStyle w:val="PargrafodaLista"/>
        <w:spacing w:line="300" w:lineRule="exact"/>
        <w:rPr>
          <w:rFonts w:ascii="Verdana" w:hAnsi="Verdana" w:cs="Tahoma"/>
          <w:i/>
          <w:sz w:val="20"/>
          <w:lang w:val="pt-BR"/>
        </w:rPr>
      </w:pPr>
    </w:p>
    <w:p w14:paraId="0DF2BEAD"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pPr>
        <w:spacing w:line="300" w:lineRule="exact"/>
        <w:ind w:left="709" w:hanging="709"/>
        <w:rPr>
          <w:rFonts w:ascii="Verdana" w:hAnsi="Verdana" w:cs="Tahoma"/>
          <w:sz w:val="20"/>
          <w:lang w:val="pt-BR"/>
        </w:rPr>
      </w:pPr>
    </w:p>
    <w:p w14:paraId="229E6EB8" w14:textId="77777777" w:rsidR="009B150C" w:rsidRPr="001F4BDE" w:rsidRDefault="009B150C">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pPr>
        <w:spacing w:line="300" w:lineRule="exact"/>
        <w:ind w:left="709" w:hanging="709"/>
        <w:rPr>
          <w:rFonts w:ascii="Verdana" w:hAnsi="Verdana" w:cs="Tahoma"/>
          <w:sz w:val="20"/>
          <w:lang w:val="pt-BR"/>
        </w:rPr>
      </w:pPr>
    </w:p>
    <w:p w14:paraId="2D878722" w14:textId="2E7A8523" w:rsidR="009B150C" w:rsidRDefault="000374C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parcelas anuais de R$</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pPr>
        <w:tabs>
          <w:tab w:val="left" w:pos="1276"/>
        </w:tabs>
        <w:spacing w:line="300" w:lineRule="exact"/>
        <w:ind w:left="1276"/>
        <w:rPr>
          <w:rFonts w:ascii="Verdana" w:hAnsi="Verdana" w:cs="Tahoma"/>
          <w:sz w:val="20"/>
          <w:lang w:val="pt-BR"/>
        </w:rPr>
      </w:pPr>
    </w:p>
    <w:p w14:paraId="1C9CCBE5" w14:textId="77777777" w:rsidR="009B150C" w:rsidRPr="001F4BDE" w:rsidRDefault="005F5FC9">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pPr>
        <w:tabs>
          <w:tab w:val="left" w:pos="1276"/>
        </w:tabs>
        <w:spacing w:line="300" w:lineRule="exact"/>
        <w:rPr>
          <w:rFonts w:ascii="Verdana" w:hAnsi="Verdana" w:cs="Tahoma"/>
          <w:sz w:val="20"/>
          <w:lang w:val="pt-BR"/>
        </w:rPr>
      </w:pPr>
    </w:p>
    <w:p w14:paraId="27BB5B88"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pPr>
        <w:tabs>
          <w:tab w:val="left" w:pos="1276"/>
        </w:tabs>
        <w:spacing w:line="300" w:lineRule="exact"/>
        <w:rPr>
          <w:rFonts w:ascii="Verdana" w:hAnsi="Verdana" w:cs="Tahoma"/>
          <w:sz w:val="20"/>
          <w:lang w:val="pt-BR"/>
        </w:rPr>
      </w:pPr>
    </w:p>
    <w:p w14:paraId="4AB34CE8"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pPr>
        <w:pStyle w:val="PargrafodaLista"/>
        <w:spacing w:line="300" w:lineRule="exact"/>
        <w:rPr>
          <w:rFonts w:ascii="Verdana" w:hAnsi="Verdana" w:cs="Tahoma"/>
          <w:sz w:val="20"/>
          <w:lang w:val="pt-BR"/>
        </w:rPr>
      </w:pPr>
    </w:p>
    <w:p w14:paraId="499A2791" w14:textId="12FF6E14" w:rsidR="009B150C"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A93088">
      <w:pPr>
        <w:pStyle w:val="PargrafodaLista"/>
        <w:spacing w:line="300" w:lineRule="exact"/>
        <w:rPr>
          <w:rFonts w:ascii="Verdana" w:hAnsi="Verdana" w:cs="Tahoma"/>
          <w:sz w:val="20"/>
          <w:lang w:val="pt-BR"/>
        </w:rPr>
      </w:pPr>
    </w:p>
    <w:p w14:paraId="6C2EB0FB" w14:textId="7A1EE5EC" w:rsidR="000374C8" w:rsidRPr="001F4BDE" w:rsidRDefault="000374C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w:t>
      </w:r>
      <w:r w:rsidRPr="00801D32">
        <w:rPr>
          <w:rFonts w:ascii="Verdana" w:hAnsi="Verdana" w:cs="Tahoma"/>
          <w:sz w:val="20"/>
          <w:lang w:val="pt-BR"/>
        </w:rPr>
        <w:lastRenderedPageBreak/>
        <w:t xml:space="preserve">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pPr>
        <w:pStyle w:val="PargrafodaLista"/>
        <w:spacing w:line="300" w:lineRule="exact"/>
        <w:rPr>
          <w:rFonts w:ascii="Verdana" w:hAnsi="Verdana" w:cs="Tahoma"/>
          <w:sz w:val="20"/>
          <w:lang w:val="pt-BR"/>
        </w:rPr>
      </w:pPr>
    </w:p>
    <w:p w14:paraId="4C0E6A85" w14:textId="7F0EF93D" w:rsidR="005F5FC9" w:rsidRPr="001F4BDE" w:rsidRDefault="000374C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R$</w:t>
      </w:r>
      <w:r w:rsidR="00EA2875">
        <w:rPr>
          <w:rFonts w:ascii="Verdana" w:hAnsi="Verdana" w:cs="Tahoma"/>
          <w:sz w:val="20"/>
          <w:lang w:val="pt-BR"/>
        </w:rPr>
        <w:t>500,00</w:t>
      </w:r>
      <w:r w:rsidR="00AC586B" w:rsidRPr="001F4BDE">
        <w:rPr>
          <w:rFonts w:ascii="Verdana" w:hAnsi="Verdana" w:cs="Tahoma"/>
          <w:sz w:val="20"/>
          <w:lang w:val="pt-BR"/>
        </w:rPr>
        <w:t xml:space="preserve"> (</w:t>
      </w:r>
      <w:r w:rsidR="00EA2875">
        <w:rPr>
          <w:rFonts w:ascii="Verdana" w:hAnsi="Verdana" w:cs="Tahoma"/>
          <w:sz w:val="20"/>
          <w:lang w:val="pt-BR"/>
        </w:rPr>
        <w:t>quinhentos</w:t>
      </w:r>
      <w:r w:rsidR="00AC586B" w:rsidRPr="001F4BDE">
        <w:rPr>
          <w:rFonts w:ascii="Verdana" w:hAnsi="Verdana" w:cs="Tahoma"/>
          <w:sz w:val="20"/>
          <w:lang w:val="pt-BR"/>
        </w:rPr>
        <w:t xml:space="preserve">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w:t>
      </w:r>
      <w:r w:rsidR="00EA2875">
        <w:rPr>
          <w:rFonts w:ascii="Verdana" w:hAnsi="Verdana" w:cs="Tahoma"/>
          <w:sz w:val="20"/>
          <w:lang w:val="pt-BR"/>
        </w:rPr>
        <w:t>10.000,00</w:t>
      </w:r>
      <w:r w:rsidR="00AC586B" w:rsidRPr="001F4BDE">
        <w:rPr>
          <w:rFonts w:ascii="Verdana" w:hAnsi="Verdana" w:cs="Tahoma"/>
          <w:sz w:val="20"/>
          <w:lang w:val="pt-BR"/>
        </w:rPr>
        <w:t xml:space="preserve"> (</w:t>
      </w:r>
      <w:r w:rsidR="00EA2875">
        <w:rPr>
          <w:rFonts w:ascii="Verdana" w:hAnsi="Verdana" w:cs="Tahoma"/>
          <w:sz w:val="20"/>
          <w:lang w:val="pt-BR"/>
        </w:rPr>
        <w:t>dez mil</w:t>
      </w:r>
      <w:r w:rsidR="00AC586B" w:rsidRPr="001F4BDE">
        <w:rPr>
          <w:rFonts w:ascii="Verdana" w:hAnsi="Verdana" w:cs="Tahoma"/>
          <w:sz w:val="20"/>
          <w:lang w:val="pt-BR"/>
        </w:rPr>
        <w:t xml:space="preserve">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pPr>
        <w:tabs>
          <w:tab w:val="left" w:pos="1276"/>
        </w:tabs>
        <w:spacing w:line="300" w:lineRule="exact"/>
        <w:rPr>
          <w:rFonts w:ascii="Verdana" w:hAnsi="Verdana" w:cs="Tahoma"/>
          <w:sz w:val="20"/>
          <w:lang w:val="pt-BR"/>
        </w:rPr>
      </w:pPr>
    </w:p>
    <w:p w14:paraId="44F3F591" w14:textId="3A8D09A0"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pPr>
        <w:pStyle w:val="PargrafodaLista"/>
        <w:spacing w:line="300" w:lineRule="exact"/>
        <w:rPr>
          <w:rFonts w:ascii="Verdana" w:hAnsi="Verdana" w:cs="Tahoma"/>
          <w:sz w:val="20"/>
          <w:lang w:val="pt-BR"/>
        </w:rPr>
      </w:pPr>
    </w:p>
    <w:p w14:paraId="21D2C91D"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1F4BDE">
        <w:rPr>
          <w:rFonts w:ascii="Verdana" w:hAnsi="Verdana" w:cs="Tahoma"/>
          <w:sz w:val="20"/>
          <w:lang w:val="pt-BR"/>
        </w:rPr>
        <w:t>ii</w:t>
      </w:r>
      <w:proofErr w:type="spellEnd"/>
      <w:r w:rsidRPr="001F4BDE">
        <w:rPr>
          <w:rFonts w:ascii="Verdana" w:hAnsi="Verdana" w:cs="Tahoma"/>
          <w:sz w:val="20"/>
          <w:lang w:val="pt-BR"/>
        </w:rPr>
        <w:t>) a função fiduciária que lhe é inerente;</w:t>
      </w:r>
    </w:p>
    <w:p w14:paraId="2E7A11C3" w14:textId="77777777" w:rsidR="009B150C" w:rsidRPr="001F4BDE" w:rsidRDefault="009B150C">
      <w:pPr>
        <w:tabs>
          <w:tab w:val="left" w:pos="1276"/>
        </w:tabs>
        <w:spacing w:line="300" w:lineRule="exact"/>
        <w:rPr>
          <w:rFonts w:ascii="Verdana" w:hAnsi="Verdana" w:cs="Tahoma"/>
          <w:sz w:val="20"/>
          <w:lang w:val="pt-BR"/>
        </w:rPr>
      </w:pPr>
    </w:p>
    <w:p w14:paraId="1C083079"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w:t>
      </w:r>
      <w:r w:rsidRPr="001F4BDE">
        <w:rPr>
          <w:rFonts w:ascii="Verdana" w:hAnsi="Verdana" w:cs="Tahoma"/>
          <w:sz w:val="20"/>
          <w:lang w:val="pt-BR"/>
        </w:rPr>
        <w:lastRenderedPageBreak/>
        <w:t xml:space="preserve">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pPr>
        <w:tabs>
          <w:tab w:val="left" w:pos="1276"/>
        </w:tabs>
        <w:spacing w:line="300" w:lineRule="exact"/>
        <w:rPr>
          <w:rFonts w:ascii="Verdana" w:hAnsi="Verdana" w:cs="Tahoma"/>
          <w:sz w:val="20"/>
          <w:lang w:val="pt-BR"/>
        </w:rPr>
      </w:pPr>
    </w:p>
    <w:p w14:paraId="664E0AAF"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pPr>
        <w:tabs>
          <w:tab w:val="left" w:pos="1276"/>
        </w:tabs>
        <w:spacing w:line="300" w:lineRule="exact"/>
        <w:ind w:left="1276"/>
        <w:rPr>
          <w:rFonts w:ascii="Verdana" w:hAnsi="Verdana" w:cs="Tahoma"/>
          <w:sz w:val="20"/>
          <w:lang w:val="pt-BR"/>
        </w:rPr>
      </w:pPr>
    </w:p>
    <w:p w14:paraId="2FE49150"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pPr>
        <w:spacing w:line="300" w:lineRule="exact"/>
        <w:ind w:left="709" w:hanging="709"/>
        <w:rPr>
          <w:rFonts w:ascii="Verdana" w:hAnsi="Verdana" w:cs="Tahoma"/>
          <w:sz w:val="20"/>
          <w:lang w:val="pt-BR"/>
        </w:rPr>
      </w:pPr>
    </w:p>
    <w:p w14:paraId="28658A28"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pPr>
        <w:spacing w:line="300" w:lineRule="exact"/>
        <w:ind w:left="1276"/>
        <w:rPr>
          <w:rFonts w:ascii="Verdana" w:hAnsi="Verdana" w:cs="Tahoma"/>
          <w:sz w:val="20"/>
          <w:lang w:val="pt-BR"/>
        </w:rPr>
      </w:pPr>
    </w:p>
    <w:p w14:paraId="5EECFF38" w14:textId="22F799F2"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pPr>
        <w:spacing w:line="300" w:lineRule="exact"/>
        <w:rPr>
          <w:rFonts w:ascii="Verdana" w:hAnsi="Verdana" w:cs="Tahoma"/>
          <w:sz w:val="20"/>
          <w:lang w:val="pt-BR"/>
        </w:rPr>
      </w:pPr>
    </w:p>
    <w:p w14:paraId="5EC326CA"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pPr>
        <w:spacing w:line="300" w:lineRule="exact"/>
        <w:rPr>
          <w:rFonts w:ascii="Verdana" w:hAnsi="Verdana" w:cs="Tahoma"/>
          <w:sz w:val="20"/>
          <w:lang w:val="pt-BR"/>
        </w:rPr>
      </w:pPr>
    </w:p>
    <w:p w14:paraId="3871C969"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verificar, no momento de aceitar a função,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diligenciando para que sejam sanadas as omissões, falhas ou defeitos de que tenha conhecimento;</w:t>
      </w:r>
    </w:p>
    <w:p w14:paraId="0048869B" w14:textId="77777777" w:rsidR="009B150C" w:rsidRPr="001F4BDE" w:rsidRDefault="009B150C">
      <w:pPr>
        <w:spacing w:line="300" w:lineRule="exact"/>
        <w:rPr>
          <w:rFonts w:ascii="Verdana" w:hAnsi="Verdana" w:cs="Tahoma"/>
          <w:sz w:val="20"/>
          <w:lang w:val="pt-BR"/>
        </w:rPr>
      </w:pPr>
    </w:p>
    <w:p w14:paraId="7960AA64" w14:textId="423FCF18"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pPr>
        <w:spacing w:line="300" w:lineRule="exact"/>
        <w:rPr>
          <w:rFonts w:ascii="Verdana" w:hAnsi="Verdana" w:cs="Tahoma"/>
          <w:sz w:val="20"/>
          <w:lang w:val="pt-BR"/>
        </w:rPr>
      </w:pPr>
    </w:p>
    <w:p w14:paraId="1D4BF9D5"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pPr>
        <w:spacing w:line="300" w:lineRule="exact"/>
        <w:rPr>
          <w:rFonts w:ascii="Verdana" w:hAnsi="Verdana" w:cs="Tahoma"/>
          <w:sz w:val="20"/>
          <w:lang w:val="pt-BR"/>
        </w:rPr>
      </w:pPr>
    </w:p>
    <w:p w14:paraId="7C1B3EA5"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solicitar, quando julgar necessário ao fiel desempenho de suas funções, certidões atualizadas dos distribuidores cíveis estaduais (incluindo falências, recuperações judiciais e execuções fiscais), distribuidores federais, das Varas da Fazenda </w:t>
      </w:r>
      <w:r w:rsidRPr="001F4BDE">
        <w:rPr>
          <w:rFonts w:ascii="Verdana" w:hAnsi="Verdana" w:cs="Tahoma"/>
          <w:sz w:val="20"/>
          <w:lang w:val="pt-BR"/>
        </w:rPr>
        <w:lastRenderedPageBreak/>
        <w:t>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pPr>
        <w:spacing w:line="300" w:lineRule="exact"/>
        <w:rPr>
          <w:rFonts w:ascii="Verdana" w:hAnsi="Verdana" w:cs="Tahoma"/>
          <w:sz w:val="20"/>
          <w:lang w:val="pt-BR"/>
        </w:rPr>
      </w:pPr>
    </w:p>
    <w:p w14:paraId="60534B5C"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pPr>
        <w:spacing w:line="300" w:lineRule="exact"/>
        <w:rPr>
          <w:rFonts w:ascii="Verdana" w:hAnsi="Verdana" w:cs="Tahoma"/>
          <w:sz w:val="20"/>
          <w:lang w:val="pt-BR"/>
        </w:rPr>
      </w:pPr>
    </w:p>
    <w:p w14:paraId="7D141200"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pPr>
        <w:spacing w:line="300" w:lineRule="exact"/>
        <w:rPr>
          <w:rFonts w:ascii="Verdana" w:hAnsi="Verdana" w:cs="Tahoma"/>
          <w:sz w:val="20"/>
          <w:lang w:val="pt-BR"/>
        </w:rPr>
      </w:pPr>
    </w:p>
    <w:p w14:paraId="4EE59524"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pPr>
        <w:spacing w:line="300" w:lineRule="exact"/>
        <w:rPr>
          <w:rFonts w:ascii="Verdana" w:hAnsi="Verdana" w:cs="Tahoma"/>
          <w:sz w:val="20"/>
          <w:lang w:val="pt-BR"/>
        </w:rPr>
      </w:pPr>
    </w:p>
    <w:p w14:paraId="417B753A"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pPr>
        <w:spacing w:line="300" w:lineRule="exact"/>
        <w:ind w:left="1276"/>
        <w:rPr>
          <w:rFonts w:ascii="Verdana" w:hAnsi="Verdana" w:cs="Tahoma"/>
          <w:sz w:val="20"/>
          <w:lang w:val="pt-BR"/>
        </w:rPr>
      </w:pPr>
    </w:p>
    <w:p w14:paraId="7C9874CA"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pPr>
        <w:spacing w:line="300" w:lineRule="exact"/>
        <w:ind w:left="1985"/>
        <w:rPr>
          <w:rFonts w:ascii="Verdana" w:hAnsi="Verdana" w:cs="Tahoma"/>
          <w:sz w:val="20"/>
          <w:lang w:val="pt-BR"/>
        </w:rPr>
      </w:pPr>
    </w:p>
    <w:p w14:paraId="544DC734"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pPr>
        <w:spacing w:line="300" w:lineRule="exact"/>
        <w:ind w:left="1985"/>
        <w:rPr>
          <w:rFonts w:ascii="Verdana" w:hAnsi="Verdana" w:cs="Tahoma"/>
          <w:sz w:val="20"/>
          <w:lang w:val="pt-BR"/>
        </w:rPr>
      </w:pPr>
    </w:p>
    <w:p w14:paraId="1C1E7B04"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pPr>
        <w:spacing w:line="300" w:lineRule="exact"/>
        <w:ind w:left="1985"/>
        <w:rPr>
          <w:rFonts w:ascii="Verdana" w:hAnsi="Verdana" w:cs="Tahoma"/>
          <w:sz w:val="20"/>
          <w:lang w:val="pt-BR"/>
        </w:rPr>
      </w:pPr>
    </w:p>
    <w:p w14:paraId="44AB4CDF"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pPr>
        <w:spacing w:line="300" w:lineRule="exact"/>
        <w:rPr>
          <w:rFonts w:ascii="Verdana" w:hAnsi="Verdana" w:cs="Tahoma"/>
          <w:sz w:val="20"/>
          <w:lang w:val="pt-BR"/>
        </w:rPr>
      </w:pPr>
    </w:p>
    <w:p w14:paraId="6DD466B2"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pPr>
        <w:spacing w:line="300" w:lineRule="exact"/>
        <w:rPr>
          <w:rFonts w:ascii="Verdana" w:hAnsi="Verdana" w:cs="Tahoma"/>
          <w:sz w:val="20"/>
          <w:lang w:val="pt-BR"/>
        </w:rPr>
      </w:pPr>
    </w:p>
    <w:p w14:paraId="7C57E043"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pPr>
        <w:spacing w:line="300" w:lineRule="exact"/>
        <w:rPr>
          <w:rFonts w:ascii="Verdana" w:hAnsi="Verdana" w:cs="Tahoma"/>
          <w:sz w:val="20"/>
          <w:lang w:val="pt-BR"/>
        </w:rPr>
      </w:pPr>
    </w:p>
    <w:p w14:paraId="7CEB6461"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pPr>
        <w:spacing w:line="300" w:lineRule="exact"/>
        <w:rPr>
          <w:rFonts w:ascii="Verdana" w:hAnsi="Verdana" w:cs="Tahoma"/>
          <w:sz w:val="20"/>
          <w:lang w:val="pt-BR"/>
        </w:rPr>
      </w:pPr>
    </w:p>
    <w:p w14:paraId="0228C040"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pPr>
        <w:spacing w:line="300" w:lineRule="exact"/>
        <w:rPr>
          <w:rFonts w:ascii="Verdana" w:hAnsi="Verdana" w:cs="Tahoma"/>
          <w:sz w:val="20"/>
          <w:lang w:val="pt-BR"/>
        </w:rPr>
      </w:pPr>
    </w:p>
    <w:p w14:paraId="48A05762"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pPr>
        <w:spacing w:line="300" w:lineRule="exact"/>
        <w:ind w:left="1985"/>
        <w:rPr>
          <w:rFonts w:ascii="Verdana" w:hAnsi="Verdana" w:cs="Tahoma"/>
          <w:sz w:val="20"/>
          <w:lang w:val="pt-BR"/>
        </w:rPr>
      </w:pPr>
    </w:p>
    <w:p w14:paraId="59BC12E9"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pPr>
        <w:spacing w:line="300" w:lineRule="exact"/>
        <w:ind w:left="1276"/>
        <w:rPr>
          <w:rFonts w:ascii="Verdana" w:hAnsi="Verdana" w:cs="Tahoma"/>
          <w:sz w:val="20"/>
          <w:lang w:val="pt-BR"/>
        </w:rPr>
      </w:pPr>
    </w:p>
    <w:p w14:paraId="514E9CA5"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pPr>
        <w:spacing w:line="300" w:lineRule="exact"/>
        <w:ind w:left="1985"/>
        <w:rPr>
          <w:rFonts w:ascii="Verdana" w:hAnsi="Verdana" w:cs="Tahoma"/>
          <w:sz w:val="20"/>
          <w:lang w:val="pt-BR"/>
        </w:rPr>
      </w:pPr>
    </w:p>
    <w:p w14:paraId="5187564F"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pPr>
        <w:spacing w:line="300" w:lineRule="exact"/>
        <w:ind w:left="720"/>
        <w:rPr>
          <w:rFonts w:ascii="Verdana" w:hAnsi="Verdana" w:cs="Tahoma"/>
          <w:sz w:val="20"/>
          <w:lang w:val="pt-BR"/>
        </w:rPr>
      </w:pPr>
    </w:p>
    <w:p w14:paraId="34367E9A"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w:t>
      </w:r>
      <w:r w:rsidRPr="001F4BDE">
        <w:rPr>
          <w:rFonts w:ascii="Verdana" w:hAnsi="Verdana" w:cs="Tahoma"/>
          <w:sz w:val="20"/>
          <w:lang w:val="pt-BR"/>
        </w:rPr>
        <w:lastRenderedPageBreak/>
        <w:t xml:space="preserve">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pPr>
        <w:spacing w:line="300" w:lineRule="exact"/>
        <w:ind w:left="1276"/>
        <w:rPr>
          <w:rFonts w:ascii="Verdana" w:hAnsi="Verdana" w:cs="Tahoma"/>
          <w:sz w:val="20"/>
          <w:lang w:val="pt-BR"/>
        </w:rPr>
      </w:pPr>
    </w:p>
    <w:p w14:paraId="04246683"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pPr>
        <w:spacing w:line="300" w:lineRule="exact"/>
        <w:rPr>
          <w:rFonts w:ascii="Verdana" w:hAnsi="Verdana" w:cs="Tahoma"/>
          <w:sz w:val="20"/>
          <w:lang w:val="pt-BR"/>
        </w:rPr>
      </w:pPr>
    </w:p>
    <w:p w14:paraId="7B965D1F"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pPr>
        <w:spacing w:line="300" w:lineRule="exact"/>
        <w:rPr>
          <w:rFonts w:ascii="Verdana" w:hAnsi="Verdana" w:cs="Tahoma"/>
          <w:sz w:val="20"/>
          <w:lang w:val="pt-BR"/>
        </w:rPr>
      </w:pPr>
    </w:p>
    <w:p w14:paraId="7CF46607"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pPr>
        <w:spacing w:line="300" w:lineRule="exact"/>
        <w:rPr>
          <w:rFonts w:ascii="Verdana" w:hAnsi="Verdana" w:cs="Tahoma"/>
          <w:sz w:val="20"/>
          <w:lang w:val="pt-BR"/>
        </w:rPr>
      </w:pPr>
    </w:p>
    <w:p w14:paraId="2874D7A0"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pPr>
        <w:spacing w:line="300" w:lineRule="exact"/>
        <w:ind w:left="1276"/>
        <w:rPr>
          <w:rFonts w:ascii="Verdana" w:hAnsi="Verdana" w:cs="Tahoma"/>
          <w:sz w:val="20"/>
          <w:lang w:val="pt-BR"/>
        </w:rPr>
      </w:pPr>
    </w:p>
    <w:p w14:paraId="59012917"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pPr>
        <w:spacing w:line="300" w:lineRule="exact"/>
        <w:rPr>
          <w:rFonts w:ascii="Verdana" w:hAnsi="Verdana" w:cs="Tahoma"/>
          <w:sz w:val="20"/>
          <w:lang w:val="pt-BR"/>
        </w:rPr>
      </w:pPr>
    </w:p>
    <w:p w14:paraId="30C66DB5"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pPr>
        <w:spacing w:line="300" w:lineRule="exact"/>
        <w:rPr>
          <w:rFonts w:ascii="Verdana" w:hAnsi="Verdana" w:cs="Tahoma"/>
          <w:sz w:val="20"/>
          <w:lang w:val="pt-BR"/>
        </w:rPr>
      </w:pPr>
    </w:p>
    <w:p w14:paraId="018DE94E"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pPr>
        <w:spacing w:line="300" w:lineRule="exact"/>
        <w:rPr>
          <w:rFonts w:ascii="Verdana" w:hAnsi="Verdana" w:cs="Tahoma"/>
          <w:sz w:val="20"/>
          <w:lang w:val="pt-BR"/>
        </w:rPr>
      </w:pPr>
    </w:p>
    <w:p w14:paraId="658CCC59" w14:textId="77777777" w:rsidR="009B150C" w:rsidRPr="001F4BDE" w:rsidRDefault="009B150C" w:rsidP="00A930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pPr>
        <w:spacing w:line="300" w:lineRule="exact"/>
        <w:ind w:left="1417"/>
        <w:rPr>
          <w:rFonts w:ascii="Verdana" w:hAnsi="Verdana" w:cs="Tahoma"/>
          <w:sz w:val="20"/>
          <w:lang w:val="pt-BR"/>
        </w:rPr>
      </w:pPr>
    </w:p>
    <w:p w14:paraId="39FE78B9" w14:textId="77777777" w:rsidR="009B150C" w:rsidRPr="001F4BDE" w:rsidRDefault="009B150C" w:rsidP="00A930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pPr>
        <w:spacing w:line="300" w:lineRule="exact"/>
        <w:rPr>
          <w:rFonts w:ascii="Verdana" w:hAnsi="Verdana" w:cs="Tahoma"/>
          <w:sz w:val="20"/>
          <w:lang w:val="pt-BR"/>
        </w:rPr>
      </w:pPr>
    </w:p>
    <w:p w14:paraId="6F6C6CBC" w14:textId="77777777" w:rsidR="009B150C" w:rsidRPr="001F4BDE" w:rsidRDefault="009B150C" w:rsidP="00A930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pPr>
        <w:spacing w:line="300" w:lineRule="exact"/>
        <w:rPr>
          <w:rFonts w:ascii="Verdana" w:hAnsi="Verdana" w:cs="Tahoma"/>
          <w:sz w:val="20"/>
          <w:lang w:val="pt-BR"/>
        </w:rPr>
      </w:pPr>
    </w:p>
    <w:p w14:paraId="2E54EC76" w14:textId="77777777" w:rsidR="009B150C" w:rsidRPr="001F4BDE" w:rsidRDefault="009B150C" w:rsidP="00A930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pPr>
        <w:spacing w:line="300" w:lineRule="exact"/>
        <w:rPr>
          <w:rFonts w:ascii="Verdana" w:hAnsi="Verdana" w:cs="Tahoma"/>
          <w:sz w:val="20"/>
          <w:lang w:val="pt-BR"/>
        </w:rPr>
      </w:pPr>
    </w:p>
    <w:p w14:paraId="2005F73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pPr>
        <w:spacing w:line="300" w:lineRule="exact"/>
        <w:ind w:left="709" w:hanging="709"/>
        <w:rPr>
          <w:rFonts w:ascii="Verdana" w:hAnsi="Verdana" w:cs="Tahoma"/>
          <w:sz w:val="20"/>
          <w:lang w:val="pt-BR"/>
        </w:rPr>
      </w:pPr>
    </w:p>
    <w:p w14:paraId="6A465D11"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pPr>
        <w:spacing w:line="300" w:lineRule="exact"/>
        <w:ind w:left="709" w:hanging="709"/>
        <w:rPr>
          <w:rFonts w:ascii="Verdana" w:hAnsi="Verdana" w:cs="Tahoma"/>
          <w:sz w:val="20"/>
          <w:lang w:val="pt-BR"/>
        </w:rPr>
      </w:pPr>
    </w:p>
    <w:p w14:paraId="054BDD9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pPr>
        <w:spacing w:line="300" w:lineRule="exact"/>
        <w:ind w:left="709" w:hanging="709"/>
        <w:rPr>
          <w:rFonts w:ascii="Verdana" w:hAnsi="Verdana" w:cs="Tahoma"/>
          <w:sz w:val="20"/>
          <w:lang w:val="pt-BR"/>
        </w:rPr>
      </w:pPr>
    </w:p>
    <w:p w14:paraId="4B169BDC"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 xml:space="preserve">Os atos ou manifestações, por parte do Agente Fiduciário, que criarem responsabilidade </w:t>
      </w:r>
      <w:r w:rsidRPr="001F4BDE">
        <w:rPr>
          <w:rFonts w:ascii="Verdana" w:hAnsi="Verdana" w:cs="Tahoma"/>
          <w:sz w:val="20"/>
          <w:lang w:val="pt-BR"/>
        </w:rPr>
        <w:lastRenderedPageBreak/>
        <w:t>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pPr>
        <w:spacing w:line="300" w:lineRule="exact"/>
        <w:ind w:left="709" w:hanging="709"/>
        <w:rPr>
          <w:rFonts w:ascii="Verdana" w:hAnsi="Verdana" w:cs="Tahoma"/>
          <w:sz w:val="20"/>
          <w:lang w:val="pt-BR"/>
        </w:rPr>
      </w:pPr>
    </w:p>
    <w:p w14:paraId="1103D606"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pPr>
        <w:spacing w:line="300" w:lineRule="exact"/>
        <w:ind w:left="709" w:hanging="709"/>
        <w:rPr>
          <w:rFonts w:ascii="Verdana" w:hAnsi="Verdana" w:cs="Tahoma"/>
          <w:sz w:val="20"/>
          <w:lang w:val="pt-BR"/>
        </w:rPr>
      </w:pPr>
    </w:p>
    <w:p w14:paraId="51F5555D"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pPr>
        <w:spacing w:line="300" w:lineRule="exact"/>
        <w:ind w:left="709" w:hanging="709"/>
        <w:rPr>
          <w:rFonts w:ascii="Verdana" w:hAnsi="Verdana" w:cs="Tahoma"/>
          <w:sz w:val="20"/>
          <w:lang w:val="pt-BR"/>
        </w:rPr>
      </w:pPr>
    </w:p>
    <w:p w14:paraId="50F43ADC"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pPr>
        <w:spacing w:line="300" w:lineRule="exact"/>
        <w:ind w:left="709" w:hanging="709"/>
        <w:rPr>
          <w:rFonts w:ascii="Verdana" w:hAnsi="Verdana" w:cs="Tahoma"/>
          <w:sz w:val="20"/>
          <w:lang w:val="pt-BR"/>
        </w:rPr>
      </w:pPr>
    </w:p>
    <w:p w14:paraId="6B79EC3E" w14:textId="77777777" w:rsidR="009B150C" w:rsidRPr="001F4BDE" w:rsidRDefault="009B150C">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pPr>
        <w:spacing w:line="300" w:lineRule="exact"/>
        <w:ind w:left="709" w:hanging="709"/>
        <w:rPr>
          <w:rFonts w:ascii="Verdana" w:hAnsi="Verdana" w:cs="Tahoma"/>
          <w:sz w:val="20"/>
          <w:lang w:val="pt-BR"/>
        </w:rPr>
      </w:pPr>
    </w:p>
    <w:p w14:paraId="3AA705BB"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pPr>
        <w:spacing w:line="300" w:lineRule="exact"/>
        <w:ind w:left="709" w:hanging="709"/>
        <w:rPr>
          <w:rFonts w:ascii="Verdana" w:hAnsi="Verdana" w:cs="Tahoma"/>
          <w:sz w:val="20"/>
          <w:lang w:val="pt-BR"/>
        </w:rPr>
      </w:pPr>
    </w:p>
    <w:p w14:paraId="1EBB271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lastRenderedPageBreak/>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pPr>
        <w:spacing w:line="300" w:lineRule="exact"/>
        <w:ind w:left="709" w:hanging="709"/>
        <w:rPr>
          <w:rFonts w:ascii="Verdana" w:hAnsi="Verdana" w:cs="Tahoma"/>
          <w:sz w:val="20"/>
          <w:lang w:val="pt-BR"/>
        </w:rPr>
      </w:pPr>
    </w:p>
    <w:p w14:paraId="30A2A786"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pPr>
        <w:spacing w:line="300" w:lineRule="exact"/>
        <w:ind w:left="709" w:hanging="709"/>
        <w:rPr>
          <w:rFonts w:ascii="Verdana" w:hAnsi="Verdana" w:cs="Tahoma"/>
          <w:sz w:val="20"/>
          <w:lang w:val="pt-BR"/>
        </w:rPr>
      </w:pPr>
    </w:p>
    <w:p w14:paraId="35CA87BE"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pPr>
        <w:spacing w:line="300" w:lineRule="exact"/>
        <w:rPr>
          <w:rFonts w:ascii="Verdana" w:hAnsi="Verdana"/>
          <w:sz w:val="20"/>
          <w:lang w:val="pt-BR"/>
        </w:rPr>
      </w:pPr>
    </w:p>
    <w:p w14:paraId="79B01734"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pPr>
        <w:spacing w:line="300" w:lineRule="exact"/>
        <w:ind w:left="709" w:hanging="709"/>
        <w:rPr>
          <w:rFonts w:ascii="Verdana" w:hAnsi="Verdana" w:cs="Tahoma"/>
          <w:sz w:val="20"/>
          <w:lang w:val="pt-BR"/>
        </w:rPr>
      </w:pPr>
    </w:p>
    <w:p w14:paraId="3C48208A" w14:textId="7F208232"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pPr>
        <w:spacing w:line="300" w:lineRule="exact"/>
        <w:ind w:left="709" w:hanging="709"/>
        <w:rPr>
          <w:rFonts w:ascii="Verdana" w:hAnsi="Verdana" w:cs="Tahoma"/>
          <w:sz w:val="20"/>
          <w:lang w:val="pt-BR"/>
        </w:rPr>
      </w:pPr>
    </w:p>
    <w:p w14:paraId="6346DD2A"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pPr>
        <w:spacing w:line="300" w:lineRule="exact"/>
        <w:ind w:left="709" w:hanging="709"/>
        <w:rPr>
          <w:rFonts w:ascii="Verdana" w:hAnsi="Verdana" w:cs="Tahoma"/>
          <w:sz w:val="20"/>
          <w:lang w:val="pt-BR"/>
        </w:rPr>
      </w:pPr>
    </w:p>
    <w:p w14:paraId="7115B251"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pPr>
        <w:spacing w:line="300" w:lineRule="exact"/>
        <w:ind w:left="709" w:hanging="709"/>
        <w:rPr>
          <w:rFonts w:ascii="Verdana" w:hAnsi="Verdana" w:cs="Tahoma"/>
          <w:sz w:val="20"/>
          <w:lang w:val="pt-BR"/>
        </w:rPr>
      </w:pPr>
    </w:p>
    <w:p w14:paraId="4B026A33"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pPr>
        <w:spacing w:line="300" w:lineRule="exact"/>
        <w:ind w:left="709" w:hanging="709"/>
        <w:rPr>
          <w:rFonts w:ascii="Verdana" w:hAnsi="Verdana" w:cs="Tahoma"/>
          <w:sz w:val="20"/>
          <w:lang w:val="pt-BR"/>
        </w:rPr>
      </w:pPr>
    </w:p>
    <w:p w14:paraId="4130F342" w14:textId="5A663E91" w:rsidR="009B150C" w:rsidRDefault="009B150C">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pPr>
        <w:spacing w:line="300" w:lineRule="exact"/>
        <w:rPr>
          <w:rFonts w:ascii="Verdana" w:hAnsi="Verdana" w:cs="Tahoma"/>
          <w:sz w:val="20"/>
          <w:lang w:val="pt-BR"/>
        </w:rPr>
      </w:pPr>
    </w:p>
    <w:p w14:paraId="5FAFD842" w14:textId="46B70CE9" w:rsidR="00D657D3" w:rsidRPr="001F4BDE" w:rsidRDefault="00D657D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pPr>
        <w:spacing w:line="300" w:lineRule="exact"/>
        <w:ind w:left="709" w:hanging="709"/>
        <w:rPr>
          <w:rFonts w:ascii="Verdana" w:hAnsi="Verdana" w:cs="Tahoma"/>
          <w:sz w:val="20"/>
          <w:lang w:val="pt-BR"/>
        </w:rPr>
      </w:pPr>
    </w:p>
    <w:p w14:paraId="71CB7DAC"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A6A83C6" w14:textId="77777777" w:rsidR="00370997" w:rsidRDefault="00370997">
      <w:pPr>
        <w:spacing w:line="300" w:lineRule="exact"/>
        <w:rPr>
          <w:rFonts w:ascii="Verdana" w:hAnsi="Verdana" w:cs="Tahoma"/>
          <w:b/>
          <w:bCs/>
          <w:sz w:val="20"/>
          <w:highlight w:val="yellow"/>
          <w:lang w:val="pt-BR"/>
        </w:rPr>
      </w:pPr>
    </w:p>
    <w:p w14:paraId="10E5E24E" w14:textId="7DAE6035"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F02BE4">
        <w:rPr>
          <w:rFonts w:ascii="Verdana" w:hAnsi="Verdana" w:cs="Tahoma"/>
          <w:sz w:val="20"/>
          <w:lang w:val="pt-BR"/>
        </w:rPr>
        <w:t>30</w:t>
      </w:r>
      <w:r w:rsidR="00965621">
        <w:rPr>
          <w:rFonts w:ascii="Verdana" w:hAnsi="Verdana" w:cs="Tahoma"/>
          <w:sz w:val="20"/>
          <w:lang w:val="pt-BR"/>
        </w:rPr>
        <w:t>% (</w:t>
      </w:r>
      <w:r w:rsidR="00F02BE4">
        <w:rPr>
          <w:rFonts w:ascii="Verdana" w:hAnsi="Verdana" w:cs="Tahoma"/>
          <w:sz w:val="20"/>
          <w:lang w:val="pt-BR"/>
        </w:rPr>
        <w:t xml:space="preserve">trinta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pPr>
        <w:spacing w:line="300" w:lineRule="exact"/>
        <w:ind w:left="709" w:hanging="709"/>
        <w:rPr>
          <w:rFonts w:ascii="Verdana" w:hAnsi="Verdana" w:cs="Tahoma"/>
          <w:sz w:val="20"/>
          <w:lang w:val="pt-BR"/>
        </w:rPr>
      </w:pPr>
    </w:p>
    <w:p w14:paraId="2DDB71AC" w14:textId="0932C254" w:rsidR="009B150C" w:rsidRPr="001F4BDE" w:rsidRDefault="009B150C">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r>
      <w:r w:rsidR="00B86651" w:rsidRPr="001F4BDE">
        <w:rPr>
          <w:rFonts w:ascii="Verdana" w:hAnsi="Verdana" w:cs="Tahoma"/>
          <w:sz w:val="20"/>
          <w:lang w:val="pt-BR"/>
        </w:rPr>
        <w:t>Qua</w:t>
      </w:r>
      <w:r w:rsidR="00B86651">
        <w:rPr>
          <w:rFonts w:ascii="Verdana" w:hAnsi="Verdana" w:cs="Tahoma"/>
          <w:sz w:val="20"/>
          <w:lang w:val="pt-BR"/>
        </w:rPr>
        <w:t>is</w:t>
      </w:r>
      <w:r w:rsidR="00B86651" w:rsidRPr="001F4BDE">
        <w:rPr>
          <w:rFonts w:ascii="Verdana" w:hAnsi="Verdana" w:cs="Tahoma"/>
          <w:sz w:val="20"/>
          <w:lang w:val="pt-BR"/>
        </w:rPr>
        <w:t>quer alteraç</w:t>
      </w:r>
      <w:r w:rsidR="00B86651">
        <w:rPr>
          <w:rFonts w:ascii="Verdana" w:hAnsi="Verdana" w:cs="Tahoma"/>
          <w:sz w:val="20"/>
          <w:lang w:val="pt-BR"/>
        </w:rPr>
        <w:t>ões</w:t>
      </w:r>
      <w:r w:rsidR="00B86651" w:rsidRPr="001F4BDE">
        <w:rPr>
          <w:rFonts w:ascii="Verdana" w:hAnsi="Verdana" w:cs="Tahoma"/>
          <w:sz w:val="20"/>
          <w:lang w:val="pt-BR"/>
        </w:rPr>
        <w:t xml:space="preserve"> </w:t>
      </w:r>
      <w:r w:rsidR="00B86651" w:rsidRPr="009D60EF">
        <w:rPr>
          <w:rFonts w:ascii="Verdana" w:hAnsi="Verdana"/>
          <w:sz w:val="20"/>
          <w:lang w:val="pt-BR"/>
        </w:rPr>
        <w:t xml:space="preserve"> (i) nas condições de Remuneração; (</w:t>
      </w:r>
      <w:proofErr w:type="spellStart"/>
      <w:r w:rsidR="00B86651" w:rsidRPr="009D60EF">
        <w:rPr>
          <w:rFonts w:ascii="Verdana" w:hAnsi="Verdana"/>
          <w:sz w:val="20"/>
          <w:lang w:val="pt-BR"/>
        </w:rPr>
        <w:t>ii</w:t>
      </w:r>
      <w:proofErr w:type="spellEnd"/>
      <w:r w:rsidR="00B86651" w:rsidRPr="009D60EF">
        <w:rPr>
          <w:rFonts w:ascii="Verdana" w:hAnsi="Verdana"/>
          <w:sz w:val="20"/>
          <w:lang w:val="pt-BR"/>
        </w:rPr>
        <w:t>) no cronograma de amortização de principal e juros, inclusive sua Data de Vencimento; (</w:t>
      </w:r>
      <w:proofErr w:type="spellStart"/>
      <w:r w:rsidR="00B86651" w:rsidRPr="009D60EF">
        <w:rPr>
          <w:rFonts w:ascii="Verdana" w:hAnsi="Verdana"/>
          <w:sz w:val="20"/>
          <w:lang w:val="pt-BR"/>
        </w:rPr>
        <w:t>iii</w:t>
      </w:r>
      <w:proofErr w:type="spellEnd"/>
      <w:r w:rsidR="00B86651" w:rsidRPr="009D60EF">
        <w:rPr>
          <w:rFonts w:ascii="Verdana" w:hAnsi="Verdana"/>
          <w:sz w:val="20"/>
          <w:lang w:val="pt-BR"/>
        </w:rPr>
        <w:t xml:space="preserve">) nos bens outorgados </w:t>
      </w:r>
      <w:r w:rsidR="00985F94">
        <w:rPr>
          <w:rFonts w:ascii="Verdana" w:hAnsi="Verdana"/>
          <w:sz w:val="20"/>
          <w:lang w:val="pt-BR"/>
        </w:rPr>
        <w:t>por meio das</w:t>
      </w:r>
      <w:r w:rsidR="00985F94" w:rsidRPr="009D60EF">
        <w:rPr>
          <w:rFonts w:ascii="Verdana" w:hAnsi="Verdana"/>
          <w:sz w:val="20"/>
          <w:lang w:val="pt-BR"/>
        </w:rPr>
        <w:t xml:space="preserve"> </w:t>
      </w:r>
      <w:r w:rsidR="00B86651" w:rsidRPr="009D60EF">
        <w:rPr>
          <w:rFonts w:ascii="Verdana" w:hAnsi="Verdana"/>
          <w:sz w:val="20"/>
          <w:lang w:val="pt-BR"/>
        </w:rPr>
        <w:t>Garantia</w:t>
      </w:r>
      <w:r w:rsidR="00985F94">
        <w:rPr>
          <w:rFonts w:ascii="Verdana" w:hAnsi="Verdana"/>
          <w:sz w:val="20"/>
          <w:lang w:val="pt-BR"/>
        </w:rPr>
        <w:t>s</w:t>
      </w:r>
      <w:r w:rsidR="00B86651" w:rsidRPr="009D60EF">
        <w:rPr>
          <w:rFonts w:ascii="Verdana" w:hAnsi="Verdana"/>
          <w:sz w:val="20"/>
          <w:lang w:val="pt-BR"/>
        </w:rPr>
        <w:t xml:space="preserve"> </w:t>
      </w:r>
      <w:r w:rsidR="00985F94" w:rsidRPr="009D60EF">
        <w:rPr>
          <w:rFonts w:ascii="Verdana" w:hAnsi="Verdana"/>
          <w:sz w:val="20"/>
          <w:lang w:val="pt-BR"/>
        </w:rPr>
        <w:t>Rea</w:t>
      </w:r>
      <w:r w:rsidR="00985F94">
        <w:rPr>
          <w:rFonts w:ascii="Verdana" w:hAnsi="Verdana"/>
          <w:sz w:val="20"/>
          <w:lang w:val="pt-BR"/>
        </w:rPr>
        <w:t>is</w:t>
      </w:r>
      <w:r w:rsidR="00B86651" w:rsidRPr="009D60EF">
        <w:rPr>
          <w:rFonts w:ascii="Verdana" w:hAnsi="Verdana"/>
          <w:sz w:val="20"/>
          <w:lang w:val="pt-BR"/>
        </w:rPr>
        <w:t>; (</w:t>
      </w:r>
      <w:proofErr w:type="spellStart"/>
      <w:r w:rsidR="00B86651" w:rsidRPr="009D60EF">
        <w:rPr>
          <w:rFonts w:ascii="Verdana" w:hAnsi="Verdana"/>
          <w:sz w:val="20"/>
          <w:lang w:val="pt-BR"/>
        </w:rPr>
        <w:t>iv</w:t>
      </w:r>
      <w:proofErr w:type="spellEnd"/>
      <w:r w:rsidR="00B86651" w:rsidRPr="009D60EF">
        <w:rPr>
          <w:rFonts w:ascii="Verdana" w:hAnsi="Verdana"/>
          <w:sz w:val="20"/>
          <w:lang w:val="pt-BR"/>
        </w:rPr>
        <w:t>) no quórum de deliberação das Assembleias Gerais de Debenturistas; (v) nas Hipóteses de Vencimento Antecipado previstas nas Cláusulas 4.14.1 e 4.14.2 acima</w:t>
      </w:r>
      <w:r w:rsidR="00B86651">
        <w:rPr>
          <w:rFonts w:ascii="Verdana" w:hAnsi="Verdana"/>
          <w:sz w:val="20"/>
          <w:lang w:val="pt-BR"/>
        </w:rPr>
        <w:t xml:space="preserve">, </w:t>
      </w:r>
      <w:r w:rsidR="00B86651" w:rsidRPr="009D60EF">
        <w:rPr>
          <w:rFonts w:ascii="Verdana" w:hAnsi="Verdana"/>
          <w:sz w:val="20"/>
          <w:lang w:val="pt-BR"/>
        </w:rPr>
        <w:t>inclusive para exclusão, inclusão e/ou alteração de suas respectivas redações,</w:t>
      </w:r>
      <w:r w:rsidR="00B86651" w:rsidRPr="00BE3DF0">
        <w:rPr>
          <w:rFonts w:ascii="Verdana" w:hAnsi="Verdana" w:cs="Tahoma"/>
          <w:sz w:val="20"/>
          <w:lang w:val="pt-BR"/>
        </w:rPr>
        <w:t xml:space="preserve"> dever</w:t>
      </w:r>
      <w:r w:rsidR="00B86651">
        <w:rPr>
          <w:rFonts w:ascii="Verdana" w:hAnsi="Verdana" w:cs="Tahoma"/>
          <w:sz w:val="20"/>
          <w:lang w:val="pt-BR"/>
        </w:rPr>
        <w:t>ão</w:t>
      </w:r>
      <w:r w:rsidR="00B86651" w:rsidRPr="00BE3DF0">
        <w:rPr>
          <w:rFonts w:ascii="Verdana" w:hAnsi="Verdana" w:cs="Tahoma"/>
          <w:sz w:val="20"/>
          <w:lang w:val="pt-BR"/>
        </w:rPr>
        <w:t xml:space="preserve"> ser</w:t>
      </w:r>
      <w:r w:rsidR="00B86651" w:rsidRPr="00E20F7C">
        <w:rPr>
          <w:rFonts w:ascii="Verdana" w:hAnsi="Verdana" w:cs="Tahoma"/>
          <w:sz w:val="20"/>
          <w:lang w:val="pt-BR"/>
        </w:rPr>
        <w:t xml:space="preserve"> aprovada</w:t>
      </w:r>
      <w:r w:rsidR="00B86651">
        <w:rPr>
          <w:rFonts w:ascii="Verdana" w:hAnsi="Verdana" w:cs="Tahoma"/>
          <w:sz w:val="20"/>
          <w:lang w:val="pt-BR"/>
        </w:rPr>
        <w:t>s</w:t>
      </w:r>
      <w:r w:rsidR="00B86651" w:rsidRPr="00E20F7C">
        <w:rPr>
          <w:rFonts w:ascii="Verdana" w:hAnsi="Verdana" w:cs="Tahoma"/>
          <w:sz w:val="20"/>
          <w:lang w:val="pt-BR"/>
        </w:rPr>
        <w:t xml:space="preserve"> por Debenturistas que representem, no mínimo, </w:t>
      </w:r>
      <w:r w:rsidR="00B86651" w:rsidRPr="00BE3DF0">
        <w:rPr>
          <w:rFonts w:ascii="Verdana" w:hAnsi="Verdana" w:cs="Tahoma"/>
          <w:sz w:val="20"/>
          <w:lang w:val="pt-BR"/>
        </w:rPr>
        <w:t>75% (setenta e cinco por cento)</w:t>
      </w:r>
      <w:r w:rsidR="00B86651" w:rsidRPr="00E20F7C">
        <w:rPr>
          <w:rFonts w:ascii="Verdana" w:hAnsi="Verdana" w:cs="Tahoma"/>
          <w:sz w:val="20"/>
          <w:lang w:val="pt-BR"/>
        </w:rPr>
        <w:t xml:space="preserve"> das Debêntures em Circulação em primeira</w:t>
      </w:r>
      <w:r w:rsidR="00B86651">
        <w:rPr>
          <w:rFonts w:ascii="Verdana" w:hAnsi="Verdana" w:cs="Tahoma"/>
          <w:sz w:val="20"/>
          <w:lang w:val="pt-BR"/>
        </w:rPr>
        <w:t xml:space="preserve"> convocação</w:t>
      </w:r>
      <w:r w:rsidR="00B86651" w:rsidRPr="00E20F7C">
        <w:rPr>
          <w:rFonts w:ascii="Verdana" w:hAnsi="Verdana" w:cs="Tahoma"/>
          <w:sz w:val="20"/>
          <w:lang w:val="pt-BR"/>
        </w:rPr>
        <w:t xml:space="preserve"> </w:t>
      </w:r>
      <w:r w:rsidR="00B86651">
        <w:rPr>
          <w:rFonts w:ascii="Verdana" w:hAnsi="Verdana" w:cs="Tahoma"/>
          <w:sz w:val="20"/>
          <w:lang w:val="pt-BR"/>
        </w:rPr>
        <w:t xml:space="preserve">ou </w:t>
      </w:r>
      <w:r w:rsidR="000F2CB1">
        <w:rPr>
          <w:rFonts w:ascii="Verdana" w:hAnsi="Verdana" w:cs="Tahoma"/>
          <w:sz w:val="20"/>
          <w:lang w:val="pt-BR"/>
        </w:rPr>
        <w:t>50% (cinquenta por cento)</w:t>
      </w:r>
      <w:r w:rsidR="00B86651" w:rsidRPr="00965621">
        <w:rPr>
          <w:rFonts w:ascii="Verdana" w:hAnsi="Verdana" w:cs="Tahoma"/>
          <w:sz w:val="20"/>
          <w:lang w:val="pt-BR"/>
        </w:rPr>
        <w:t xml:space="preserve"> mais um</w:t>
      </w:r>
      <w:r w:rsidR="00B86651">
        <w:rPr>
          <w:rFonts w:ascii="Verdana" w:hAnsi="Verdana" w:cs="Tahoma"/>
          <w:sz w:val="20"/>
          <w:lang w:val="pt-BR"/>
        </w:rPr>
        <w:t>a</w:t>
      </w:r>
      <w:r w:rsidR="00B86651" w:rsidRPr="00965621">
        <w:rPr>
          <w:rFonts w:ascii="Verdana" w:hAnsi="Verdana" w:cs="Tahoma"/>
          <w:sz w:val="20"/>
          <w:lang w:val="pt-BR"/>
        </w:rPr>
        <w:t xml:space="preserve"> das Debêntures </w:t>
      </w:r>
      <w:r w:rsidR="00B86651" w:rsidRPr="00E20F7C">
        <w:rPr>
          <w:rFonts w:ascii="Verdana" w:hAnsi="Verdana" w:cs="Tahoma"/>
          <w:sz w:val="20"/>
          <w:lang w:val="pt-BR"/>
        </w:rPr>
        <w:t>em Circulação</w:t>
      </w:r>
      <w:r w:rsidR="00B86651" w:rsidRPr="001F4BDE" w:rsidDel="00154CF4">
        <w:rPr>
          <w:rFonts w:ascii="Verdana" w:hAnsi="Verdana" w:cs="Tahoma"/>
          <w:sz w:val="20"/>
          <w:lang w:val="pt-BR"/>
        </w:rPr>
        <w:t xml:space="preserve"> </w:t>
      </w:r>
      <w:r w:rsidR="00B86651" w:rsidRPr="001F4BDE">
        <w:rPr>
          <w:rFonts w:ascii="Verdana" w:hAnsi="Verdana" w:cs="Tahoma"/>
          <w:sz w:val="20"/>
          <w:lang w:val="pt-BR"/>
        </w:rPr>
        <w:t>em segunda convocação</w:t>
      </w:r>
      <w:r w:rsidR="00B86651">
        <w:rPr>
          <w:rFonts w:ascii="Verdana" w:hAnsi="Verdana" w:cs="Tahoma"/>
          <w:sz w:val="20"/>
          <w:lang w:val="pt-BR"/>
        </w:rPr>
        <w:t>.</w:t>
      </w:r>
    </w:p>
    <w:p w14:paraId="56A4A9CD" w14:textId="77777777" w:rsidR="004B27CE" w:rsidRPr="001F4BDE" w:rsidRDefault="004B27CE">
      <w:pPr>
        <w:spacing w:line="300" w:lineRule="exact"/>
        <w:rPr>
          <w:rFonts w:ascii="Verdana" w:hAnsi="Verdana" w:cs="Tahoma"/>
          <w:b/>
          <w:bCs/>
          <w:sz w:val="20"/>
          <w:lang w:val="pt-BR"/>
        </w:rPr>
      </w:pPr>
    </w:p>
    <w:p w14:paraId="061300E8" w14:textId="3DED90B7" w:rsidR="004B27CE" w:rsidRPr="001F4BDE" w:rsidRDefault="004B27CE">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w:t>
      </w:r>
      <w:r w:rsidR="00BE3DF0" w:rsidRPr="00965621">
        <w:rPr>
          <w:rFonts w:ascii="Verdana" w:hAnsi="Verdana" w:cs="Tahoma"/>
          <w:sz w:val="20"/>
          <w:lang w:val="pt-BR"/>
        </w:rPr>
        <w:lastRenderedPageBreak/>
        <w:t>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w:t>
      </w:r>
      <w:r w:rsidR="00BE3DF0" w:rsidRPr="00E232F7">
        <w:rPr>
          <w:rFonts w:ascii="Verdana" w:hAnsi="Verdana" w:cs="Tahoma"/>
          <w:sz w:val="20"/>
          <w:lang w:val="pt-BR"/>
        </w:rPr>
        <w:t>no mínimo</w:t>
      </w:r>
      <w:r w:rsidR="00FC36E3" w:rsidRPr="00E232F7">
        <w:rPr>
          <w:rFonts w:ascii="Verdana" w:hAnsi="Verdana" w:cs="Tahoma"/>
          <w:sz w:val="20"/>
          <w:lang w:val="pt-BR"/>
        </w:rPr>
        <w:t>,</w:t>
      </w:r>
      <w:r w:rsidR="00BE3DF0" w:rsidRPr="00E232F7">
        <w:rPr>
          <w:rFonts w:ascii="Verdana" w:hAnsi="Verdana" w:cs="Tahoma"/>
          <w:sz w:val="20"/>
          <w:lang w:val="pt-BR"/>
        </w:rPr>
        <w:t xml:space="preserve"> </w:t>
      </w:r>
      <w:r w:rsidR="00154CF4">
        <w:rPr>
          <w:rFonts w:ascii="Verdana" w:hAnsi="Verdana" w:cs="Tahoma"/>
          <w:sz w:val="20"/>
          <w:lang w:val="pt-BR"/>
        </w:rPr>
        <w:t>3</w:t>
      </w:r>
      <w:r w:rsidR="00154CF4" w:rsidRPr="00E232F7">
        <w:rPr>
          <w:rFonts w:ascii="Verdana" w:hAnsi="Verdana" w:cs="Tahoma"/>
          <w:sz w:val="20"/>
          <w:lang w:val="pt-BR"/>
        </w:rPr>
        <w:t>0</w:t>
      </w:r>
      <w:r w:rsidR="00BE3DF0" w:rsidRPr="00E232F7">
        <w:rPr>
          <w:rFonts w:ascii="Verdana" w:hAnsi="Verdana" w:cs="Tahoma"/>
          <w:sz w:val="20"/>
          <w:lang w:val="pt-BR"/>
        </w:rPr>
        <w:t>% (</w:t>
      </w:r>
      <w:r w:rsidR="00154CF4">
        <w:rPr>
          <w:rFonts w:ascii="Verdana" w:hAnsi="Verdana" w:cs="Tahoma"/>
          <w:sz w:val="20"/>
          <w:lang w:val="pt-BR"/>
        </w:rPr>
        <w:t>trinta</w:t>
      </w:r>
      <w:r w:rsidR="00154CF4" w:rsidRPr="00E232F7">
        <w:rPr>
          <w:rFonts w:ascii="Verdana" w:hAnsi="Verdana" w:cs="Tahoma"/>
          <w:sz w:val="20"/>
          <w:lang w:val="pt-BR"/>
        </w:rPr>
        <w:t xml:space="preserve"> </w:t>
      </w:r>
      <w:r w:rsidR="00BE3DF0" w:rsidRPr="00E232F7">
        <w:rPr>
          <w:rFonts w:ascii="Verdana" w:hAnsi="Verdana" w:cs="Tahoma"/>
          <w:sz w:val="20"/>
          <w:lang w:val="pt-BR"/>
        </w:rPr>
        <w:t>por cento)</w:t>
      </w:r>
      <w:r w:rsidR="00BE3DF0">
        <w:rPr>
          <w:rFonts w:ascii="Verdana" w:hAnsi="Verdana" w:cs="Tahoma"/>
          <w:sz w:val="20"/>
          <w:lang w:val="pt-BR"/>
        </w:rPr>
        <w:t xml:space="preserve"> das Debêntures em Circulação</w:t>
      </w:r>
      <w:r w:rsidR="00BE3DF0" w:rsidRPr="001F4BDE">
        <w:rPr>
          <w:rFonts w:ascii="Verdana" w:hAnsi="Verdana" w:cs="Tahoma"/>
          <w:sz w:val="20"/>
          <w:lang w:val="pt-BR"/>
        </w:rPr>
        <w:t>.</w:t>
      </w:r>
    </w:p>
    <w:p w14:paraId="2216792F" w14:textId="77777777" w:rsidR="009B150C" w:rsidRPr="001F4BDE" w:rsidRDefault="009B150C">
      <w:pPr>
        <w:spacing w:line="300" w:lineRule="exact"/>
        <w:rPr>
          <w:rFonts w:ascii="Verdana" w:hAnsi="Verdana" w:cs="Tahoma"/>
          <w:sz w:val="20"/>
          <w:lang w:val="pt-BR"/>
        </w:rPr>
      </w:pPr>
    </w:p>
    <w:p w14:paraId="5333BCB1" w14:textId="13DF8FE3"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da Emissora (diretas ou indiretas</w:t>
      </w:r>
      <w:r w:rsidRPr="00965C37">
        <w:rPr>
          <w:rFonts w:ascii="Verdana" w:hAnsi="Verdana" w:cs="Tahoma"/>
          <w:sz w:val="20"/>
          <w:lang w:val="pt-BR"/>
        </w:rPr>
        <w:t>), controladoras</w:t>
      </w:r>
      <w:r w:rsidR="00664E16" w:rsidRPr="00965C37">
        <w:rPr>
          <w:rFonts w:ascii="Verdana" w:hAnsi="Verdana" w:cs="Tahoma"/>
          <w:sz w:val="20"/>
          <w:lang w:val="pt-BR"/>
        </w:rPr>
        <w:t xml:space="preserve"> </w:t>
      </w:r>
      <w:r w:rsidRPr="00965C37">
        <w:rPr>
          <w:rFonts w:ascii="Verdana" w:hAnsi="Verdana" w:cs="Tahoma"/>
          <w:sz w:val="20"/>
          <w:lang w:val="pt-BR"/>
        </w:rPr>
        <w:t>(ou grupo de controle) da Emissora, sociedades sob controle comum, administradores da Emissora, incluindo, mas não</w:t>
      </w:r>
      <w:r w:rsidRPr="001F4BDE">
        <w:rPr>
          <w:rFonts w:ascii="Verdana" w:hAnsi="Verdana" w:cs="Tahoma"/>
          <w:sz w:val="20"/>
          <w:lang w:val="pt-BR"/>
        </w:rPr>
        <w:t xml:space="preserve">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p>
    <w:p w14:paraId="02DAAA1F" w14:textId="77777777" w:rsidR="009B150C" w:rsidRPr="001F4BDE" w:rsidRDefault="009B150C">
      <w:pPr>
        <w:spacing w:line="300" w:lineRule="exact"/>
        <w:ind w:left="709" w:hanging="709"/>
        <w:rPr>
          <w:rFonts w:ascii="Verdana" w:hAnsi="Verdana" w:cs="Tahoma"/>
          <w:sz w:val="20"/>
          <w:lang w:val="pt-BR"/>
        </w:rPr>
      </w:pPr>
    </w:p>
    <w:p w14:paraId="19BD163F" w14:textId="2B695019"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pPr>
        <w:spacing w:line="300" w:lineRule="exact"/>
        <w:ind w:left="709" w:hanging="709"/>
        <w:rPr>
          <w:rFonts w:ascii="Verdana" w:hAnsi="Verdana" w:cs="Tahoma"/>
          <w:sz w:val="20"/>
          <w:lang w:val="pt-BR"/>
        </w:rPr>
      </w:pPr>
    </w:p>
    <w:p w14:paraId="738E59D4"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pPr>
        <w:spacing w:line="300" w:lineRule="exact"/>
        <w:ind w:left="709" w:hanging="709"/>
        <w:rPr>
          <w:rFonts w:ascii="Verdana" w:hAnsi="Verdana" w:cs="Tahoma"/>
          <w:sz w:val="20"/>
          <w:lang w:val="pt-BR"/>
        </w:rPr>
      </w:pPr>
    </w:p>
    <w:p w14:paraId="39BB2407" w14:textId="6CD378BD" w:rsidR="00DC3300" w:rsidRDefault="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pPr>
        <w:spacing w:line="300" w:lineRule="exact"/>
        <w:rPr>
          <w:rFonts w:ascii="Verdana" w:hAnsi="Verdana" w:cs="Tahoma"/>
          <w:sz w:val="20"/>
          <w:lang w:val="pt-BR"/>
        </w:rPr>
      </w:pPr>
    </w:p>
    <w:p w14:paraId="5857B05E" w14:textId="77777777" w:rsidR="009B150C" w:rsidRPr="001F4BDE" w:rsidRDefault="009B150C">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pPr>
        <w:spacing w:line="300" w:lineRule="exact"/>
        <w:rPr>
          <w:rFonts w:ascii="Verdana" w:hAnsi="Verdana"/>
          <w:b/>
          <w:sz w:val="20"/>
          <w:lang w:val="pt-BR"/>
        </w:rPr>
      </w:pPr>
    </w:p>
    <w:p w14:paraId="3375B701"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proofErr w:type="spellStart"/>
      <w:r w:rsidRPr="001F4BDE">
        <w:rPr>
          <w:rFonts w:ascii="Verdana" w:hAnsi="Verdana" w:cs="Tahoma"/>
          <w:sz w:val="20"/>
          <w:lang w:val="pt-BR"/>
        </w:rPr>
        <w:t>é</w:t>
      </w:r>
      <w:proofErr w:type="spellEnd"/>
      <w:r w:rsidRPr="001F4BDE">
        <w:rPr>
          <w:rFonts w:ascii="Verdana" w:hAnsi="Verdana" w:cs="Tahoma"/>
          <w:sz w:val="20"/>
          <w:lang w:val="pt-BR"/>
        </w:rPr>
        <w:t xml:space="preserve"> uma sociedade devidamente organizada, constituída e validamente existente sob a forma de sociedade por ações, de acordo com as leis brasileiras, bem como está devidamente autorizada a desempenhar as atividades descritas em seu </w:t>
      </w:r>
      <w:r w:rsidRPr="001F4BDE">
        <w:rPr>
          <w:rFonts w:ascii="Verdana" w:hAnsi="Verdana" w:cs="Tahoma"/>
          <w:sz w:val="20"/>
          <w:lang w:val="pt-BR"/>
        </w:rPr>
        <w:lastRenderedPageBreak/>
        <w:t xml:space="preserve">objeto social; </w:t>
      </w:r>
    </w:p>
    <w:p w14:paraId="69402113" w14:textId="77777777" w:rsidR="009B150C" w:rsidRPr="001F4BDE" w:rsidRDefault="009B150C">
      <w:pPr>
        <w:pStyle w:val="p0"/>
        <w:tabs>
          <w:tab w:val="clear" w:pos="720"/>
        </w:tabs>
        <w:spacing w:line="300" w:lineRule="exact"/>
        <w:ind w:left="1276"/>
        <w:rPr>
          <w:rFonts w:ascii="Verdana" w:hAnsi="Verdana" w:cs="Tahoma"/>
          <w:sz w:val="20"/>
          <w:lang w:val="pt-BR"/>
        </w:rPr>
      </w:pPr>
    </w:p>
    <w:p w14:paraId="5C41BB81" w14:textId="2F54AD20" w:rsidR="00AC1DB0"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A93088">
      <w:pPr>
        <w:pStyle w:val="PargrafodaLista"/>
        <w:spacing w:line="300" w:lineRule="exact"/>
        <w:rPr>
          <w:rFonts w:ascii="Verdana" w:hAnsi="Verdana" w:cs="Tahoma"/>
          <w:sz w:val="20"/>
          <w:lang w:val="pt-BR"/>
        </w:rPr>
      </w:pPr>
    </w:p>
    <w:p w14:paraId="5E826FED" w14:textId="2DA1CCD4" w:rsidR="00117834" w:rsidRPr="001F4BDE" w:rsidRDefault="00117834">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pPr>
        <w:pStyle w:val="PargrafodaLista"/>
        <w:spacing w:line="300" w:lineRule="exact"/>
        <w:rPr>
          <w:rFonts w:ascii="Verdana" w:hAnsi="Verdana" w:cs="Tahoma"/>
          <w:sz w:val="20"/>
          <w:lang w:val="pt-BR"/>
        </w:rPr>
      </w:pPr>
    </w:p>
    <w:p w14:paraId="170E4FC0" w14:textId="06785CAA"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constituem obrigações legais, lícitas, válidas e vinculantes da Emissora, exequíveis de acordo com os seus termos e condições, os termos do artigo 784, inciso</w:t>
      </w:r>
      <w:r w:rsidR="00057CC1">
        <w:rPr>
          <w:rFonts w:ascii="Verdana" w:hAnsi="Verdana" w:cs="Tahoma"/>
          <w:sz w:val="20"/>
          <w:lang w:val="pt-BR"/>
        </w:rPr>
        <w:t>s</w:t>
      </w:r>
      <w:r w:rsidRPr="001F4BDE">
        <w:rPr>
          <w:rFonts w:ascii="Verdana" w:hAnsi="Verdana" w:cs="Tahoma"/>
          <w:sz w:val="20"/>
          <w:lang w:val="pt-BR"/>
        </w:rPr>
        <w:t xml:space="preserve"> </w:t>
      </w:r>
      <w:r w:rsidR="00057CC1">
        <w:rPr>
          <w:rFonts w:ascii="Verdana" w:hAnsi="Verdana" w:cs="Tahoma"/>
          <w:sz w:val="20"/>
          <w:lang w:val="pt-BR"/>
        </w:rPr>
        <w:t xml:space="preserve">I e </w:t>
      </w:r>
      <w:r w:rsidRPr="001F4BDE">
        <w:rPr>
          <w:rFonts w:ascii="Verdana" w:hAnsi="Verdana" w:cs="Tahoma"/>
          <w:sz w:val="20"/>
          <w:lang w:val="pt-BR"/>
        </w:rPr>
        <w:t xml:space="preserve">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pPr>
        <w:pStyle w:val="p0"/>
        <w:tabs>
          <w:tab w:val="clear" w:pos="720"/>
        </w:tabs>
        <w:spacing w:line="300" w:lineRule="exact"/>
        <w:rPr>
          <w:rFonts w:ascii="Verdana" w:hAnsi="Verdana" w:cs="Tahoma"/>
          <w:sz w:val="20"/>
          <w:lang w:val="pt-BR"/>
        </w:rPr>
      </w:pPr>
    </w:p>
    <w:p w14:paraId="3E776A0D" w14:textId="262CC35A" w:rsidR="009B150C" w:rsidRPr="001F4BDE" w:rsidRDefault="00A5334E">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celebração, os termos e condições desta Escritura de Emissão e o cumprimento das obrigações da</w:t>
      </w:r>
      <w:r w:rsidR="00985F94">
        <w:rPr>
          <w:rFonts w:ascii="Verdana" w:hAnsi="Verdana" w:cs="Tahoma"/>
          <w:sz w:val="20"/>
          <w:lang w:val="pt-BR"/>
        </w:rPr>
        <w:t>s</w:t>
      </w:r>
      <w:r w:rsidRPr="001F4BDE">
        <w:rPr>
          <w:rFonts w:ascii="Verdana" w:hAnsi="Verdana" w:cs="Tahoma"/>
          <w:sz w:val="20"/>
          <w:lang w:val="pt-BR"/>
        </w:rPr>
        <w:t xml:space="preserve"> Garantia</w:t>
      </w:r>
      <w:r w:rsidR="00985F94">
        <w:rPr>
          <w:rFonts w:ascii="Verdana" w:hAnsi="Verdana" w:cs="Tahoma"/>
          <w:sz w:val="20"/>
          <w:lang w:val="pt-BR"/>
        </w:rPr>
        <w:t>s</w:t>
      </w:r>
      <w:r w:rsidRPr="001F4BDE">
        <w:rPr>
          <w:rFonts w:ascii="Verdana" w:hAnsi="Verdana" w:cs="Tahoma"/>
          <w:sz w:val="20"/>
          <w:lang w:val="pt-BR"/>
        </w:rPr>
        <w:t xml:space="preserve"> Rea</w:t>
      </w:r>
      <w:r w:rsidR="00985F94">
        <w:rPr>
          <w:rFonts w:ascii="Verdana" w:hAnsi="Verdana" w:cs="Tahoma"/>
          <w:sz w:val="20"/>
          <w:lang w:val="pt-BR"/>
        </w:rPr>
        <w:t>is</w:t>
      </w:r>
      <w:r w:rsidR="009B5C54">
        <w:rPr>
          <w:rFonts w:ascii="Verdana" w:hAnsi="Verdana" w:cs="Tahoma"/>
          <w:sz w:val="20"/>
          <w:lang w:val="pt-BR"/>
        </w:rPr>
        <w:t xml:space="preserve"> (observada</w:t>
      </w:r>
      <w:r w:rsidR="00985F94">
        <w:rPr>
          <w:rFonts w:ascii="Verdana" w:hAnsi="Verdana" w:cs="Tahoma"/>
          <w:sz w:val="20"/>
          <w:lang w:val="pt-BR"/>
        </w:rPr>
        <w:t xml:space="preserve">, no caso da </w:t>
      </w:r>
      <w:r w:rsidR="00985F94" w:rsidRPr="009D2325">
        <w:rPr>
          <w:rFonts w:ascii="Verdana" w:hAnsi="Verdana" w:cs="Tahoma"/>
          <w:sz w:val="20"/>
          <w:lang w:val="pt-BR"/>
        </w:rPr>
        <w:t xml:space="preserve">Cessão Fiduciária </w:t>
      </w:r>
      <w:r w:rsidR="001E647E">
        <w:rPr>
          <w:rFonts w:ascii="Verdana" w:hAnsi="Verdana" w:cs="Tahoma"/>
          <w:sz w:val="20"/>
          <w:lang w:val="pt-BR"/>
        </w:rPr>
        <w:t>Sob Condição Suspensiva</w:t>
      </w:r>
      <w:r w:rsidR="00985F94">
        <w:rPr>
          <w:rFonts w:ascii="Verdana" w:hAnsi="Verdana" w:cs="Tahoma"/>
          <w:sz w:val="20"/>
          <w:lang w:val="pt-BR"/>
        </w:rPr>
        <w:t>,</w:t>
      </w:r>
      <w:r w:rsidR="009B5C54">
        <w:rPr>
          <w:rFonts w:ascii="Verdana" w:hAnsi="Verdana" w:cs="Tahoma"/>
          <w:sz w:val="20"/>
          <w:lang w:val="pt-BR"/>
        </w:rPr>
        <w:t xml:space="preserve"> a Condição Suspensiva)</w:t>
      </w:r>
      <w:r w:rsidRPr="001F4BDE">
        <w:rPr>
          <w:rFonts w:ascii="Verdana" w:hAnsi="Verdana" w:cs="Tahoma"/>
          <w:sz w:val="20"/>
          <w:lang w:val="pt-BR"/>
        </w:rPr>
        <w:t xml:space="preserve">,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w:t>
      </w:r>
      <w:r w:rsidRPr="001F4BDE">
        <w:rPr>
          <w:rFonts w:ascii="Verdana" w:hAnsi="Verdana"/>
          <w:sz w:val="20"/>
          <w:lang w:val="pt-BR"/>
        </w:rPr>
        <w:lastRenderedPageBreak/>
        <w:t>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w:t>
      </w:r>
      <w:proofErr w:type="spellStart"/>
      <w:r w:rsidRPr="001F4BDE">
        <w:rPr>
          <w:rFonts w:ascii="Verdana" w:hAnsi="Verdana"/>
          <w:sz w:val="20"/>
          <w:lang w:val="pt-BR"/>
        </w:rPr>
        <w:t>ii</w:t>
      </w:r>
      <w:proofErr w:type="spellEnd"/>
      <w:r w:rsidRPr="001F4BDE">
        <w:rPr>
          <w:rFonts w:ascii="Verdana" w:hAnsi="Verdana"/>
          <w:sz w:val="20"/>
          <w:lang w:val="pt-BR"/>
        </w:rPr>
        <w:t>) não infringem qualquer obrigação anteriormente assumida pela Emissora; e</w:t>
      </w:r>
      <w:r w:rsidRPr="001F4BDE">
        <w:rPr>
          <w:rFonts w:ascii="Verdana" w:hAnsi="Verdana" w:cs="Tahoma"/>
          <w:sz w:val="20"/>
          <w:lang w:val="pt-BR"/>
        </w:rPr>
        <w:t xml:space="preserv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p>
    <w:p w14:paraId="062C46EC" w14:textId="77777777" w:rsidR="009B150C" w:rsidRPr="001F4BDE" w:rsidRDefault="009B150C">
      <w:pPr>
        <w:pStyle w:val="p0"/>
        <w:tabs>
          <w:tab w:val="clear" w:pos="720"/>
        </w:tabs>
        <w:spacing w:line="300" w:lineRule="exact"/>
        <w:ind w:left="1276"/>
        <w:rPr>
          <w:rFonts w:ascii="Verdana" w:hAnsi="Verdana" w:cs="Tahoma"/>
          <w:sz w:val="20"/>
          <w:lang w:val="pt-BR"/>
        </w:rPr>
      </w:pPr>
    </w:p>
    <w:p w14:paraId="6BA9892C" w14:textId="1E4F091F"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w:t>
      </w:r>
      <w:r w:rsidR="00985F94">
        <w:rPr>
          <w:rFonts w:ascii="Verdana" w:hAnsi="Verdana" w:cs="Tahoma"/>
          <w:sz w:val="20"/>
          <w:lang w:val="pt-BR"/>
        </w:rPr>
        <w:t>s</w:t>
      </w:r>
      <w:r w:rsidR="00CF5B71" w:rsidRPr="001F4BDE">
        <w:rPr>
          <w:rFonts w:ascii="Verdana" w:hAnsi="Verdana" w:cs="Tahoma"/>
          <w:sz w:val="20"/>
          <w:lang w:val="pt-BR"/>
        </w:rPr>
        <w:t xml:space="preserve"> Garantia</w:t>
      </w:r>
      <w:r w:rsidR="00985F94">
        <w:rPr>
          <w:rFonts w:ascii="Verdana" w:hAnsi="Verdana" w:cs="Tahoma"/>
          <w:sz w:val="20"/>
          <w:lang w:val="pt-BR"/>
        </w:rPr>
        <w:t>s</w:t>
      </w:r>
      <w:r w:rsidR="00CF5B71" w:rsidRPr="001F4BDE">
        <w:rPr>
          <w:rFonts w:ascii="Verdana" w:hAnsi="Verdana" w:cs="Tahoma"/>
          <w:sz w:val="20"/>
          <w:lang w:val="pt-BR"/>
        </w:rPr>
        <w:t xml:space="preserve"> Rea</w:t>
      </w:r>
      <w:r w:rsidR="00985F94">
        <w:rPr>
          <w:rFonts w:ascii="Verdana" w:hAnsi="Verdana" w:cs="Tahoma"/>
          <w:sz w:val="20"/>
          <w:lang w:val="pt-BR"/>
        </w:rPr>
        <w:t>is</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pPr>
        <w:pStyle w:val="PargrafodaLista"/>
        <w:spacing w:line="300" w:lineRule="exact"/>
        <w:rPr>
          <w:rFonts w:ascii="Verdana" w:hAnsi="Verdana" w:cs="Tahoma"/>
          <w:sz w:val="20"/>
          <w:lang w:val="pt-BR"/>
        </w:rPr>
      </w:pPr>
    </w:p>
    <w:p w14:paraId="42B34FCE" w14:textId="5ECBE60E"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w:t>
      </w:r>
      <w:proofErr w:type="spellStart"/>
      <w:r w:rsidRPr="001F4BDE">
        <w:rPr>
          <w:rFonts w:ascii="Verdana" w:hAnsi="Verdana" w:cs="Tahoma"/>
          <w:sz w:val="20"/>
          <w:lang w:val="pt-BR"/>
        </w:rPr>
        <w:t>ii</w:t>
      </w:r>
      <w:proofErr w:type="spellEnd"/>
      <w:r w:rsidRPr="001F4BDE">
        <w:rPr>
          <w:rFonts w:ascii="Verdana" w:hAnsi="Verdana" w:cs="Tahoma"/>
          <w:sz w:val="20"/>
          <w:lang w:val="pt-BR"/>
        </w:rPr>
        <w:t>)</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pPr>
        <w:pStyle w:val="p0"/>
        <w:tabs>
          <w:tab w:val="clear" w:pos="720"/>
        </w:tabs>
        <w:spacing w:line="300" w:lineRule="exact"/>
        <w:ind w:left="1276"/>
        <w:rPr>
          <w:rFonts w:ascii="Verdana" w:hAnsi="Verdana" w:cs="Tahoma"/>
          <w:sz w:val="20"/>
          <w:lang w:val="pt-BR"/>
        </w:rPr>
      </w:pPr>
    </w:p>
    <w:p w14:paraId="4FD374D5" w14:textId="591DB14B" w:rsidR="009B150C" w:rsidRPr="006B7C80" w:rsidRDefault="00A03204">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ou judicial </w:t>
      </w:r>
      <w:r w:rsidR="009B150C" w:rsidRPr="001F4BDE">
        <w:rPr>
          <w:rFonts w:ascii="Verdana" w:hAnsi="Verdana" w:cs="Tahoma"/>
          <w:sz w:val="20"/>
          <w:lang w:val="pt-BR"/>
        </w:rPr>
        <w:t>pendente ou iminente</w:t>
      </w:r>
      <w:r w:rsidR="002A53FE">
        <w:rPr>
          <w:rFonts w:ascii="Verdana" w:hAnsi="Verdana" w:cs="Tahoma"/>
          <w:sz w:val="20"/>
          <w:lang w:val="pt-BR"/>
        </w:rPr>
        <w:t xml:space="preserve">, </w:t>
      </w:r>
      <w:r w:rsidR="00C753BA">
        <w:rPr>
          <w:rFonts w:ascii="Verdana" w:hAnsi="Verdana" w:cs="Tahoma"/>
          <w:sz w:val="20"/>
          <w:lang w:val="pt-BR"/>
        </w:rPr>
        <w:t>sendo com relação a (i) e (</w:t>
      </w:r>
      <w:proofErr w:type="spellStart"/>
      <w:r w:rsidR="00C753BA">
        <w:rPr>
          <w:rFonts w:ascii="Verdana" w:hAnsi="Verdana" w:cs="Tahoma"/>
          <w:sz w:val="20"/>
          <w:lang w:val="pt-BR"/>
        </w:rPr>
        <w:t>ii</w:t>
      </w:r>
      <w:proofErr w:type="spellEnd"/>
      <w:r w:rsidR="00C753BA">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que possa impactar negativamente esta Escritura, a</w:t>
      </w:r>
      <w:r w:rsidR="00985F94">
        <w:rPr>
          <w:rFonts w:ascii="Verdana" w:hAnsi="Verdana"/>
          <w:sz w:val="20"/>
          <w:lang w:val="pt-BR"/>
        </w:rPr>
        <w:t>s</w:t>
      </w:r>
      <w:r w:rsidR="00757C14" w:rsidRPr="001F4BDE">
        <w:rPr>
          <w:rFonts w:ascii="Verdana" w:hAnsi="Verdana"/>
          <w:sz w:val="20"/>
          <w:lang w:val="pt-BR"/>
        </w:rPr>
        <w:t xml:space="preserve"> Garantia</w:t>
      </w:r>
      <w:r w:rsidR="00985F94">
        <w:rPr>
          <w:rFonts w:ascii="Verdana" w:hAnsi="Verdana"/>
          <w:sz w:val="20"/>
          <w:lang w:val="pt-BR"/>
        </w:rPr>
        <w:t>s</w:t>
      </w:r>
      <w:r w:rsidR="00757C14" w:rsidRPr="001F4BDE">
        <w:rPr>
          <w:rFonts w:ascii="Verdana" w:hAnsi="Verdana"/>
          <w:sz w:val="20"/>
          <w:lang w:val="pt-BR"/>
        </w:rPr>
        <w:t xml:space="preserve"> Rea</w:t>
      </w:r>
      <w:r w:rsidR="00985F94">
        <w:rPr>
          <w:rFonts w:ascii="Verdana" w:hAnsi="Verdana"/>
          <w:sz w:val="20"/>
          <w:lang w:val="pt-BR"/>
        </w:rPr>
        <w:t>is</w:t>
      </w:r>
      <w:r w:rsidR="00757C14" w:rsidRPr="001F4BDE">
        <w:rPr>
          <w:rFonts w:ascii="Verdana" w:hAnsi="Verdana"/>
          <w:sz w:val="20"/>
          <w:lang w:val="pt-BR"/>
        </w:rPr>
        <w:t xml:space="preserve">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p>
    <w:p w14:paraId="73EACA67" w14:textId="77777777" w:rsidR="00AF3DB3" w:rsidRPr="001F4BDE" w:rsidRDefault="00AF3DB3">
      <w:pPr>
        <w:pStyle w:val="p0"/>
        <w:tabs>
          <w:tab w:val="clear" w:pos="720"/>
        </w:tabs>
        <w:spacing w:line="300" w:lineRule="exact"/>
        <w:ind w:left="1276"/>
        <w:rPr>
          <w:rFonts w:ascii="Verdana" w:hAnsi="Verdana" w:cs="Tahoma"/>
          <w:sz w:val="20"/>
          <w:lang w:val="pt-BR"/>
        </w:rPr>
      </w:pPr>
    </w:p>
    <w:p w14:paraId="1163C8EF" w14:textId="63276B93" w:rsidR="009B150C" w:rsidRPr="001F4BDE" w:rsidRDefault="002A53FE">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AB035E">
        <w:rPr>
          <w:rFonts w:ascii="Verdana" w:hAnsi="Verdana" w:cs="Tahoma"/>
          <w:sz w:val="20"/>
          <w:lang w:val="pt-BR"/>
        </w:rPr>
        <w:t>n° 0074675-62.2019.8.19.0001</w:t>
      </w:r>
      <w:r>
        <w:rPr>
          <w:rFonts w:ascii="Verdana" w:hAnsi="Verdana" w:cs="Tahoma"/>
          <w:sz w:val="20"/>
          <w:lang w:val="pt-BR"/>
        </w:rPr>
        <w:t>,</w:t>
      </w:r>
      <w:r w:rsidR="00057CC1">
        <w:rPr>
          <w:rFonts w:ascii="Verdana" w:hAnsi="Verdana" w:cs="Tahoma"/>
          <w:sz w:val="20"/>
          <w:lang w:val="pt-BR"/>
        </w:rPr>
        <w:t xml:space="preserve"> em trâmite na 5ª Vara de Fazenda Pública da Comarca da Capital – RJ, perante</w:t>
      </w:r>
      <w:r>
        <w:rPr>
          <w:rFonts w:ascii="Verdana" w:hAnsi="Verdana" w:cs="Tahoma"/>
          <w:sz w:val="20"/>
          <w:lang w:val="pt-BR"/>
        </w:rPr>
        <w:t xml:space="preserve"> que, até a presente data, a Emissora não recebeu citação,</w:t>
      </w:r>
      <w:r w:rsidRPr="001F4BDE">
        <w:rPr>
          <w:rFonts w:ascii="Verdana" w:hAnsi="Verdana" w:cs="Tahoma"/>
          <w:sz w:val="20"/>
          <w:lang w:val="pt-BR"/>
        </w:rPr>
        <w:t xml:space="preserve"> </w:t>
      </w:r>
      <w:r w:rsidR="009B150C" w:rsidRPr="001F4BDE">
        <w:rPr>
          <w:rFonts w:ascii="Verdana" w:hAnsi="Verdana" w:cs="Tahoma"/>
          <w:sz w:val="20"/>
          <w:lang w:val="pt-BR"/>
        </w:rPr>
        <w:t>não omitiu nenhum fato, de qualquer natureza</w:t>
      </w:r>
      <w:r w:rsidR="00F56D47">
        <w:rPr>
          <w:rFonts w:ascii="Verdana" w:hAnsi="Verdana" w:cs="Tahoma"/>
          <w:sz w:val="20"/>
          <w:lang w:val="pt-BR"/>
        </w:rPr>
        <w:t xml:space="preserve"> e que </w:t>
      </w:r>
      <w:r w:rsidR="00117834">
        <w:rPr>
          <w:rFonts w:ascii="Verdana" w:hAnsi="Verdana" w:cs="Tahoma"/>
          <w:sz w:val="20"/>
          <w:lang w:val="pt-BR"/>
        </w:rPr>
        <w:t xml:space="preserve">(i) </w:t>
      </w:r>
      <w:r w:rsidR="009B150C" w:rsidRPr="001F4BDE">
        <w:rPr>
          <w:rFonts w:ascii="Verdana" w:hAnsi="Verdana" w:cs="Tahoma"/>
          <w:sz w:val="20"/>
          <w:lang w:val="pt-BR"/>
        </w:rPr>
        <w:t xml:space="preserve">possa resultar em alteração substancial adversa de sua situação econômico-financeira ou jurídica em prejuízo dos Investidores Profissionais e/ou investidores qualificados (conforme definidos na regulamentação em vigor), conforme o caso, que venham a adquirir as </w:t>
      </w:r>
      <w:r w:rsidR="009B150C" w:rsidRPr="001F4BDE">
        <w:rPr>
          <w:rFonts w:ascii="Verdana" w:hAnsi="Verdana" w:cs="Tahoma"/>
          <w:sz w:val="20"/>
          <w:lang w:val="pt-BR"/>
        </w:rPr>
        <w:lastRenderedPageBreak/>
        <w:t>Debêntures</w:t>
      </w:r>
      <w:r w:rsidR="00117834">
        <w:rPr>
          <w:rFonts w:ascii="Verdana" w:hAnsi="Verdana" w:cs="Tahoma"/>
          <w:sz w:val="20"/>
          <w:lang w:val="pt-BR"/>
        </w:rPr>
        <w:t>; e/ou (</w:t>
      </w:r>
      <w:proofErr w:type="spellStart"/>
      <w:r w:rsidR="00117834">
        <w:rPr>
          <w:rFonts w:ascii="Verdana" w:hAnsi="Verdana" w:cs="Tahoma"/>
          <w:sz w:val="20"/>
          <w:lang w:val="pt-BR"/>
        </w:rPr>
        <w:t>ii</w:t>
      </w:r>
      <w:proofErr w:type="spellEnd"/>
      <w:r w:rsidR="00117834">
        <w:rPr>
          <w:rFonts w:ascii="Verdana" w:hAnsi="Verdana" w:cs="Tahoma"/>
          <w:sz w:val="20"/>
          <w:lang w:val="pt-BR"/>
        </w:rPr>
        <w:t xml:space="preserve">)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w:t>
      </w:r>
      <w:r w:rsidR="00985F94">
        <w:rPr>
          <w:rFonts w:ascii="Verdana" w:hAnsi="Verdana" w:cs="Tahoma"/>
          <w:sz w:val="20"/>
          <w:lang w:val="pt-BR"/>
        </w:rPr>
        <w:t>s</w:t>
      </w:r>
      <w:r w:rsidR="00D657D3">
        <w:rPr>
          <w:rFonts w:ascii="Verdana" w:hAnsi="Verdana" w:cs="Tahoma"/>
          <w:sz w:val="20"/>
          <w:lang w:val="pt-BR"/>
        </w:rPr>
        <w:t xml:space="preserve"> Garantia</w:t>
      </w:r>
      <w:r w:rsidR="00985F94">
        <w:rPr>
          <w:rFonts w:ascii="Verdana" w:hAnsi="Verdana" w:cs="Tahoma"/>
          <w:sz w:val="20"/>
          <w:lang w:val="pt-BR"/>
        </w:rPr>
        <w:t>s</w:t>
      </w:r>
      <w:r w:rsidR="00D657D3">
        <w:rPr>
          <w:rFonts w:ascii="Verdana" w:hAnsi="Verdana" w:cs="Tahoma"/>
          <w:sz w:val="20"/>
          <w:lang w:val="pt-BR"/>
        </w:rPr>
        <w:t xml:space="preserve"> </w:t>
      </w:r>
      <w:r w:rsidR="00985F94">
        <w:rPr>
          <w:rFonts w:ascii="Verdana" w:hAnsi="Verdana" w:cs="Tahoma"/>
          <w:sz w:val="20"/>
          <w:lang w:val="pt-BR"/>
        </w:rPr>
        <w:t>Reais</w:t>
      </w:r>
      <w:r w:rsidR="00117834" w:rsidRPr="00117834">
        <w:rPr>
          <w:rFonts w:ascii="Verdana" w:hAnsi="Verdana" w:cs="Tahoma"/>
          <w:sz w:val="20"/>
          <w:lang w:val="pt-BR"/>
        </w:rPr>
        <w:t>;</w:t>
      </w:r>
    </w:p>
    <w:p w14:paraId="3C202183" w14:textId="77777777" w:rsidR="009B150C" w:rsidRPr="001F4BDE" w:rsidRDefault="009B150C">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4" w:name="_DV_C340"/>
      <w:r w:rsidRPr="001F4BDE">
        <w:rPr>
          <w:rFonts w:ascii="Verdana" w:hAnsi="Verdana" w:cs="Tahoma"/>
          <w:sz w:val="20"/>
          <w:lang w:val="pt-BR"/>
        </w:rPr>
        <w:t xml:space="preserve"> da comunicação à CVM</w:t>
      </w:r>
      <w:bookmarkEnd w:id="44"/>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pPr>
        <w:pStyle w:val="p0"/>
        <w:tabs>
          <w:tab w:val="clear" w:pos="720"/>
        </w:tabs>
        <w:spacing w:line="300" w:lineRule="exact"/>
        <w:ind w:left="1276"/>
        <w:rPr>
          <w:rFonts w:ascii="Verdana" w:hAnsi="Verdana" w:cs="Tahoma"/>
          <w:sz w:val="20"/>
          <w:lang w:val="pt-BR"/>
        </w:rPr>
      </w:pPr>
    </w:p>
    <w:p w14:paraId="78EE4DCB" w14:textId="2AF8E420" w:rsidR="00114DEA" w:rsidRDefault="002A53FE">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057CC1">
        <w:rPr>
          <w:rFonts w:ascii="Verdana" w:hAnsi="Verdana" w:cs="Tahoma"/>
          <w:sz w:val="20"/>
          <w:lang w:val="pt-BR"/>
        </w:rPr>
        <w:t xml:space="preserve">Ação Civil Pública </w:t>
      </w:r>
      <w:r w:rsidR="00057CC1" w:rsidRPr="00AB035E">
        <w:rPr>
          <w:rFonts w:ascii="Verdana" w:hAnsi="Verdana" w:cs="Tahoma"/>
          <w:sz w:val="20"/>
          <w:lang w:val="pt-BR"/>
        </w:rPr>
        <w:t>n° 0074675-62.2019.8.19.0001</w:t>
      </w:r>
      <w:r w:rsidR="00057CC1">
        <w:rPr>
          <w:rFonts w:ascii="Verdana" w:hAnsi="Verdana" w:cs="Tahoma"/>
          <w:sz w:val="20"/>
          <w:lang w:val="pt-BR"/>
        </w:rPr>
        <w:t xml:space="preserve">, em trâmite na 5ª Vara de Fazenda Pública da Comarca da Capital – RJ </w:t>
      </w:r>
      <w:r>
        <w:rPr>
          <w:rFonts w:ascii="Verdana" w:hAnsi="Verdana" w:cs="Tahoma"/>
          <w:sz w:val="20"/>
          <w:lang w:val="pt-BR"/>
        </w:rPr>
        <w:t>que, até a presente data, a Emissora não recebeu citação,</w:t>
      </w:r>
      <w:r w:rsidRPr="001F4BDE">
        <w:rPr>
          <w:rFonts w:ascii="Verdana" w:hAnsi="Verdana" w:cs="Tahoma"/>
          <w:sz w:val="20"/>
          <w:lang w:val="pt-BR"/>
        </w:rPr>
        <w:t xml:space="preserve"> </w:t>
      </w:r>
      <w:r w:rsidR="00301413"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xml:space="preserve">, </w:t>
      </w:r>
      <w:r w:rsidR="00301413" w:rsidRPr="001F4BDE">
        <w:rPr>
          <w:rFonts w:ascii="Verdana" w:hAnsi="Verdana" w:cs="Tahoma"/>
          <w:sz w:val="20"/>
          <w:lang w:val="pt-BR"/>
        </w:rPr>
        <w:t>com relação à (i) inquérito ou investigação formal; e/ou (</w:t>
      </w:r>
      <w:proofErr w:type="spellStart"/>
      <w:r w:rsidR="00301413" w:rsidRPr="001F4BDE">
        <w:rPr>
          <w:rFonts w:ascii="Verdana" w:hAnsi="Verdana" w:cs="Tahoma"/>
          <w:sz w:val="20"/>
          <w:lang w:val="pt-BR"/>
        </w:rPr>
        <w:t>ii</w:t>
      </w:r>
      <w:proofErr w:type="spellEnd"/>
      <w:r w:rsidR="00301413" w:rsidRPr="001F4BDE">
        <w:rPr>
          <w:rFonts w:ascii="Verdana" w:hAnsi="Verdana" w:cs="Tahoma"/>
          <w:sz w:val="20"/>
          <w:lang w:val="pt-BR"/>
        </w:rPr>
        <w:t>) processo administrativo ou judicial</w:t>
      </w:r>
      <w:r w:rsidR="00510B8C">
        <w:rPr>
          <w:rFonts w:ascii="Verdana" w:hAnsi="Verdana" w:cs="Tahoma"/>
          <w:sz w:val="20"/>
          <w:lang w:val="pt-BR"/>
        </w:rPr>
        <w:t>, sendo com relação a (i) e (</w:t>
      </w:r>
      <w:proofErr w:type="spellStart"/>
      <w:r w:rsidR="00510B8C">
        <w:rPr>
          <w:rFonts w:ascii="Verdana" w:hAnsi="Verdana" w:cs="Tahoma"/>
          <w:sz w:val="20"/>
          <w:lang w:val="pt-BR"/>
        </w:rPr>
        <w:t>ii</w:t>
      </w:r>
      <w:proofErr w:type="spellEnd"/>
      <w:r w:rsidR="00510B8C">
        <w:rPr>
          <w:rFonts w:ascii="Verdana" w:hAnsi="Verdana" w:cs="Tahoma"/>
          <w:sz w:val="20"/>
          <w:lang w:val="pt-BR"/>
        </w:rPr>
        <w:t>)</w:t>
      </w:r>
      <w:r w:rsidR="00301413" w:rsidRPr="001F4BDE">
        <w:rPr>
          <w:rFonts w:ascii="Verdana" w:hAnsi="Verdana" w:cs="Tahoma"/>
          <w:sz w:val="20"/>
          <w:lang w:val="pt-BR"/>
        </w:rPr>
        <w:t xml:space="preserve"> referentes à prática de corrupção, suborno, lavagem de dinheiro ou atos lesivos à administração pública, conforme as Normas Anticorrupção e </w:t>
      </w:r>
      <w:r w:rsidR="0053761A" w:rsidRPr="001F4BDE">
        <w:rPr>
          <w:rFonts w:ascii="Verdana" w:hAnsi="Verdana" w:cs="Tahoma"/>
          <w:sz w:val="20"/>
          <w:lang w:val="pt-BR"/>
        </w:rPr>
        <w:t>Antilavagem</w:t>
      </w:r>
      <w:r w:rsidR="001D3752">
        <w:rPr>
          <w:rFonts w:ascii="Verdana" w:hAnsi="Verdana" w:cs="Tahoma"/>
          <w:sz w:val="20"/>
          <w:lang w:val="pt-BR"/>
        </w:rPr>
        <w:t xml:space="preserve"> de Dinheiro</w:t>
      </w:r>
      <w:r w:rsidR="00301413" w:rsidRPr="001F4BDE">
        <w:rPr>
          <w:rFonts w:ascii="Verdana" w:hAnsi="Verdana" w:cs="Tahoma"/>
          <w:sz w:val="20"/>
          <w:lang w:val="pt-BR"/>
        </w:rPr>
        <w:t>;</w:t>
      </w:r>
    </w:p>
    <w:p w14:paraId="69903726" w14:textId="77777777" w:rsidR="00DC3300" w:rsidRDefault="00DC3300" w:rsidP="00A93088">
      <w:pPr>
        <w:pStyle w:val="PargrafodaLista"/>
        <w:spacing w:line="300" w:lineRule="exact"/>
        <w:rPr>
          <w:rFonts w:ascii="Verdana" w:hAnsi="Verdana" w:cs="Tahoma"/>
          <w:sz w:val="20"/>
          <w:lang w:val="pt-BR"/>
        </w:rPr>
      </w:pPr>
    </w:p>
    <w:p w14:paraId="7BC9034A" w14:textId="01722A0F" w:rsidR="00DC3300" w:rsidRPr="001F4BDE" w:rsidRDefault="00DC330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w:t>
      </w:r>
      <w:r w:rsidRPr="000F2CB1">
        <w:rPr>
          <w:rFonts w:ascii="Verdana" w:hAnsi="Verdana" w:cs="Tahoma"/>
          <w:sz w:val="20"/>
          <w:lang w:val="pt-BR"/>
        </w:rPr>
        <w:t xml:space="preserve">íticas e procedimentos internos que asseguram integral cumprimento </w:t>
      </w:r>
      <w:r w:rsidR="001D3752" w:rsidRPr="000F2CB1">
        <w:rPr>
          <w:rFonts w:ascii="Verdana" w:hAnsi="Verdana" w:cs="Tahoma"/>
          <w:sz w:val="20"/>
          <w:lang w:val="pt-BR"/>
        </w:rPr>
        <w:t xml:space="preserve">da Legislação Socioambiental e </w:t>
      </w:r>
      <w:r w:rsidRPr="000F2CB1">
        <w:rPr>
          <w:rFonts w:ascii="Verdana" w:hAnsi="Verdana" w:cs="Tahoma"/>
          <w:sz w:val="20"/>
          <w:lang w:val="pt-BR"/>
        </w:rPr>
        <w:t>das Normas Anticorrupção e Antilavagem</w:t>
      </w:r>
      <w:r w:rsidR="001D3752" w:rsidRPr="000F2CB1">
        <w:rPr>
          <w:rFonts w:ascii="Verdana" w:hAnsi="Verdana" w:cs="Tahoma"/>
          <w:sz w:val="20"/>
          <w:lang w:val="pt-BR"/>
        </w:rPr>
        <w:t xml:space="preserve"> de Dinheiro</w:t>
      </w:r>
      <w:r w:rsidRPr="000F2CB1">
        <w:rPr>
          <w:rFonts w:ascii="Verdana" w:hAnsi="Verdana" w:cs="Tahoma"/>
          <w:sz w:val="20"/>
          <w:lang w:val="pt-BR"/>
        </w:rPr>
        <w:t>;</w:t>
      </w:r>
    </w:p>
    <w:p w14:paraId="5BBB5C67" w14:textId="77777777" w:rsidR="009B150C" w:rsidRPr="001F4BDE" w:rsidRDefault="009B150C">
      <w:pPr>
        <w:pStyle w:val="p0"/>
        <w:tabs>
          <w:tab w:val="clear" w:pos="720"/>
        </w:tabs>
        <w:spacing w:line="300" w:lineRule="exact"/>
        <w:rPr>
          <w:rFonts w:ascii="Verdana" w:hAnsi="Verdana" w:cs="Tahoma"/>
          <w:sz w:val="20"/>
          <w:lang w:val="pt-BR"/>
        </w:rPr>
      </w:pPr>
    </w:p>
    <w:p w14:paraId="3DD4CDAF" w14:textId="42D80C70" w:rsidR="009B150C" w:rsidRPr="0025183E" w:rsidRDefault="001D3752">
      <w:pPr>
        <w:pStyle w:val="p0"/>
        <w:numPr>
          <w:ilvl w:val="0"/>
          <w:numId w:val="6"/>
        </w:numPr>
        <w:tabs>
          <w:tab w:val="clear" w:pos="720"/>
          <w:tab w:val="num" w:pos="1276"/>
        </w:tabs>
        <w:spacing w:line="300" w:lineRule="exact"/>
        <w:ind w:left="1276" w:hanging="567"/>
        <w:rPr>
          <w:rFonts w:ascii="Verdana" w:hAnsi="Verdana" w:cs="Tahoma"/>
          <w:sz w:val="20"/>
          <w:lang w:val="pt-BR"/>
        </w:rPr>
      </w:pPr>
      <w:r w:rsidRPr="0025183E">
        <w:rPr>
          <w:rFonts w:ascii="Verdana" w:hAnsi="Verdana" w:cs="Tahoma"/>
          <w:sz w:val="20"/>
          <w:lang w:val="pt-BR"/>
        </w:rPr>
        <w:lastRenderedPageBreak/>
        <w:t xml:space="preserve">a Emissora preparou e entregou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w:t>
      </w:r>
      <w:r w:rsidR="0025183E" w:rsidRPr="0025183E">
        <w:rPr>
          <w:rFonts w:ascii="Verdana" w:hAnsi="Verdana" w:cs="Tahoma"/>
          <w:sz w:val="20"/>
          <w:lang w:val="pt-BR"/>
        </w:rPr>
        <w:t>por meio de procedimentos apropriados, iniciados e conduzidos com diligência e em relação aos quais existem reservas</w:t>
      </w:r>
      <w:r w:rsidR="0025183E">
        <w:rPr>
          <w:rFonts w:ascii="Verdana" w:hAnsi="Verdana" w:cs="Tahoma"/>
          <w:sz w:val="20"/>
          <w:lang w:val="pt-BR"/>
        </w:rPr>
        <w:t xml:space="preserve"> </w:t>
      </w:r>
      <w:r w:rsidR="0025183E" w:rsidRPr="0025183E">
        <w:rPr>
          <w:rFonts w:ascii="Verdana" w:hAnsi="Verdana" w:cs="Tahoma"/>
          <w:sz w:val="20"/>
          <w:lang w:val="pt-BR"/>
        </w:rPr>
        <w:t>ou outras provisões apropriadas</w:t>
      </w:r>
      <w:r w:rsidRPr="0025183E">
        <w:rPr>
          <w:rFonts w:ascii="Verdana" w:hAnsi="Verdana" w:cs="Tahoma"/>
          <w:sz w:val="20"/>
          <w:lang w:val="pt-BR"/>
        </w:rPr>
        <w:t>;</w:t>
      </w:r>
      <w:r w:rsidR="009B150C" w:rsidRPr="0025183E">
        <w:rPr>
          <w:rFonts w:ascii="Verdana" w:hAnsi="Verdana" w:cs="Tahoma"/>
          <w:sz w:val="20"/>
          <w:lang w:val="pt-BR"/>
        </w:rPr>
        <w:t xml:space="preserve"> </w:t>
      </w:r>
    </w:p>
    <w:p w14:paraId="27E38C7D" w14:textId="77777777" w:rsidR="009B150C" w:rsidRPr="001F4BDE" w:rsidRDefault="009B150C">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cumpre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A93088">
      <w:pPr>
        <w:pStyle w:val="PargrafodaLista"/>
        <w:spacing w:line="300" w:lineRule="exact"/>
        <w:rPr>
          <w:rFonts w:ascii="Verdana" w:hAnsi="Verdana" w:cs="Tahoma"/>
          <w:sz w:val="20"/>
          <w:lang w:val="pt-BR"/>
        </w:rPr>
      </w:pPr>
    </w:p>
    <w:p w14:paraId="01016583" w14:textId="6BD3F15A" w:rsidR="00CF5B71" w:rsidRPr="001F4BDE" w:rsidRDefault="00CF5B71">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os documentos e informações fornecidos ao Agente Fiduciário são corretos e estão atualizados até a data em que foram fornecidos e incluem os documentos </w:t>
      </w:r>
      <w:r w:rsidRPr="001F4BDE">
        <w:rPr>
          <w:rFonts w:ascii="Verdana" w:hAnsi="Verdana" w:cs="Tahoma"/>
          <w:sz w:val="20"/>
          <w:lang w:val="pt-BR"/>
        </w:rPr>
        <w:lastRenderedPageBreak/>
        <w:t>e informações relevantes para a tomada de decisão de investimento dos Investidores Profissionais interessados em adquirir as Debêntures;</w:t>
      </w:r>
    </w:p>
    <w:p w14:paraId="77796E9A" w14:textId="77777777" w:rsidR="009B150C" w:rsidRPr="001F4BDE" w:rsidRDefault="009B150C">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pPr>
        <w:pStyle w:val="p0"/>
        <w:tabs>
          <w:tab w:val="clear" w:pos="720"/>
        </w:tabs>
        <w:spacing w:line="300" w:lineRule="exact"/>
        <w:ind w:left="1276"/>
        <w:rPr>
          <w:rFonts w:ascii="Verdana" w:hAnsi="Verdana" w:cs="Tahoma"/>
          <w:sz w:val="20"/>
          <w:lang w:val="pt-BR"/>
        </w:rPr>
      </w:pPr>
    </w:p>
    <w:p w14:paraId="5201F4E5" w14:textId="7A56E4BA" w:rsidR="009B150C"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w:t>
      </w:r>
      <w:r w:rsidR="00985F94">
        <w:rPr>
          <w:rFonts w:ascii="Verdana" w:hAnsi="Verdana" w:cs="Tahoma"/>
          <w:sz w:val="20"/>
          <w:lang w:val="pt-BR"/>
        </w:rPr>
        <w:t>s</w:t>
      </w:r>
      <w:r w:rsidR="00301413" w:rsidRPr="001F4BDE">
        <w:rPr>
          <w:rFonts w:ascii="Verdana" w:hAnsi="Verdana" w:cs="Tahoma"/>
          <w:sz w:val="20"/>
          <w:lang w:val="pt-BR"/>
        </w:rPr>
        <w:t xml:space="preserve"> Garantia</w:t>
      </w:r>
      <w:r w:rsidR="00985F94">
        <w:rPr>
          <w:rFonts w:ascii="Verdana" w:hAnsi="Verdana" w:cs="Tahoma"/>
          <w:sz w:val="20"/>
          <w:lang w:val="pt-BR"/>
        </w:rPr>
        <w:t>s</w:t>
      </w:r>
      <w:r w:rsidR="00301413" w:rsidRPr="001F4BDE">
        <w:rPr>
          <w:rFonts w:ascii="Verdana" w:hAnsi="Verdana" w:cs="Tahoma"/>
          <w:sz w:val="20"/>
          <w:lang w:val="pt-BR"/>
        </w:rPr>
        <w:t xml:space="preserve"> Rea</w:t>
      </w:r>
      <w:r w:rsidR="00985F94">
        <w:rPr>
          <w:rFonts w:ascii="Verdana" w:hAnsi="Verdana" w:cs="Tahoma"/>
          <w:sz w:val="20"/>
          <w:lang w:val="pt-BR"/>
        </w:rPr>
        <w:t>is</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A93088">
      <w:pPr>
        <w:pStyle w:val="PargrafodaLista"/>
        <w:spacing w:line="300" w:lineRule="exact"/>
        <w:rPr>
          <w:rFonts w:ascii="Verdana" w:hAnsi="Verdana" w:cs="Tahoma"/>
          <w:sz w:val="20"/>
          <w:lang w:val="pt-BR"/>
        </w:rPr>
      </w:pPr>
    </w:p>
    <w:p w14:paraId="558EC476" w14:textId="0D550938" w:rsidR="00117834" w:rsidRPr="001F4BDE" w:rsidRDefault="00117834">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tem plena ciência e concorda integralmente com a forma de divulgação e apuração do </w:t>
      </w:r>
      <w:r w:rsidR="00154CF4">
        <w:rPr>
          <w:rFonts w:ascii="Verdana" w:hAnsi="Verdana"/>
          <w:color w:val="000000"/>
          <w:sz w:val="20"/>
          <w:lang w:val="pt-BR"/>
        </w:rPr>
        <w:t>ICSD</w:t>
      </w:r>
      <w:r w:rsidRPr="005B0AFB">
        <w:rPr>
          <w:rFonts w:ascii="Verdana" w:hAnsi="Verdana"/>
          <w:color w:val="000000"/>
          <w:sz w:val="20"/>
          <w:lang w:val="pt-BR"/>
        </w:rPr>
        <w:t xml:space="preserve">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pPr>
        <w:pStyle w:val="p0"/>
        <w:tabs>
          <w:tab w:val="clear" w:pos="720"/>
        </w:tabs>
        <w:spacing w:line="300" w:lineRule="exact"/>
        <w:ind w:left="1276"/>
        <w:rPr>
          <w:rFonts w:ascii="Verdana" w:hAnsi="Verdana" w:cs="Tahoma"/>
          <w:sz w:val="20"/>
          <w:lang w:val="pt-BR"/>
        </w:rPr>
      </w:pPr>
    </w:p>
    <w:p w14:paraId="5CCEF11C" w14:textId="4CBCEF7A" w:rsidR="00301413" w:rsidRPr="005B0AFB" w:rsidRDefault="00DA4DE3">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olor w:val="000000"/>
          <w:sz w:val="20"/>
          <w:lang w:val="pt-BR"/>
        </w:rPr>
        <w:t xml:space="preserve">a </w:t>
      </w:r>
      <w:r w:rsidR="00117834" w:rsidRPr="005B0AFB">
        <w:rPr>
          <w:rFonts w:ascii="Verdana" w:hAnsi="Verdana"/>
          <w:color w:val="000000"/>
          <w:sz w:val="20"/>
          <w:lang w:val="pt-BR"/>
        </w:rPr>
        <w:t>Emissora</w:t>
      </w:r>
      <w:r w:rsidR="00F01CF3">
        <w:rPr>
          <w:rFonts w:ascii="Verdana" w:hAnsi="Verdana"/>
          <w:color w:val="000000"/>
          <w:sz w:val="20"/>
          <w:lang w:val="pt-BR"/>
        </w:rPr>
        <w:t>,</w:t>
      </w:r>
      <w:r w:rsidR="009B5C54">
        <w:rPr>
          <w:rFonts w:ascii="Verdana" w:hAnsi="Verdana"/>
          <w:color w:val="000000"/>
          <w:sz w:val="20"/>
          <w:lang w:val="pt-BR"/>
        </w:rPr>
        <w:t xml:space="preserve"> suas Partes Relacionadas </w:t>
      </w:r>
      <w:r w:rsidR="00F56D47">
        <w:rPr>
          <w:rFonts w:ascii="Verdana" w:hAnsi="Verdana"/>
          <w:color w:val="000000"/>
          <w:sz w:val="20"/>
          <w:lang w:val="pt-BR"/>
        </w:rPr>
        <w:t xml:space="preserve">não </w:t>
      </w:r>
      <w:r w:rsidR="00F52045" w:rsidRPr="005B0AFB">
        <w:rPr>
          <w:rFonts w:ascii="Verdana" w:hAnsi="Verdana"/>
          <w:color w:val="000000"/>
          <w:sz w:val="20"/>
          <w:lang w:val="pt-BR"/>
        </w:rPr>
        <w:t>incorr</w:t>
      </w:r>
      <w:r w:rsidR="00F52045">
        <w:rPr>
          <w:rFonts w:ascii="Verdana" w:hAnsi="Verdana"/>
          <w:color w:val="000000"/>
          <w:sz w:val="20"/>
          <w:lang w:val="pt-BR"/>
        </w:rPr>
        <w:t>eram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 xml:space="preserve">nas seguintes hipóteses, bem como </w:t>
      </w:r>
      <w:r w:rsidR="009B5C54" w:rsidRPr="005B0AFB">
        <w:rPr>
          <w:rFonts w:ascii="Verdana" w:hAnsi="Verdana"/>
          <w:color w:val="000000"/>
          <w:sz w:val="20"/>
          <w:lang w:val="pt-BR"/>
        </w:rPr>
        <w:t>t</w:t>
      </w:r>
      <w:r w:rsidR="009B5C54">
        <w:rPr>
          <w:rFonts w:ascii="Verdana" w:hAnsi="Verdana"/>
          <w:color w:val="000000"/>
          <w:sz w:val="20"/>
          <w:lang w:val="pt-BR"/>
        </w:rPr>
        <w:t>êm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ciência de que a Emissora</w:t>
      </w:r>
      <w:r w:rsidR="00117834">
        <w:rPr>
          <w:rFonts w:ascii="Verdana" w:hAnsi="Verdana"/>
          <w:color w:val="000000"/>
          <w:sz w:val="20"/>
          <w:lang w:val="pt-BR"/>
        </w:rPr>
        <w:t xml:space="preserve"> </w:t>
      </w:r>
      <w:r w:rsidR="009B5C54">
        <w:rPr>
          <w:rFonts w:ascii="Verdana" w:hAnsi="Verdana"/>
          <w:color w:val="000000"/>
          <w:sz w:val="20"/>
          <w:lang w:val="pt-BR"/>
        </w:rPr>
        <w:t>e suas Partes Relacionadas</w:t>
      </w:r>
      <w:r w:rsidR="00F01CF3" w:rsidRPr="001F4BDE">
        <w:rPr>
          <w:rFonts w:ascii="Verdana" w:hAnsi="Verdana"/>
          <w:color w:val="000000"/>
          <w:sz w:val="20"/>
          <w:lang w:val="pt-BR"/>
        </w:rPr>
        <w:t>, empregados e colaboradores</w:t>
      </w:r>
      <w:r w:rsidR="009B5C54">
        <w:rPr>
          <w:rFonts w:ascii="Verdana" w:hAnsi="Verdana"/>
          <w:color w:val="000000"/>
          <w:sz w:val="20"/>
          <w:lang w:val="pt-BR"/>
        </w:rPr>
        <w:t xml:space="preserve"> </w:t>
      </w:r>
      <w:r w:rsidR="00117834" w:rsidRPr="005B0AFB">
        <w:rPr>
          <w:rFonts w:ascii="Verdana" w:hAnsi="Verdana"/>
          <w:color w:val="000000"/>
          <w:sz w:val="20"/>
          <w:lang w:val="pt-BR"/>
        </w:rPr>
        <w:t>não pode</w:t>
      </w:r>
      <w:r w:rsidR="009B5C54">
        <w:rPr>
          <w:rFonts w:ascii="Verdana" w:hAnsi="Verdana"/>
          <w:color w:val="000000"/>
          <w:sz w:val="20"/>
          <w:lang w:val="pt-BR"/>
        </w:rPr>
        <w:t>m</w:t>
      </w:r>
      <w:r w:rsidR="00117834" w:rsidRPr="005B0AFB">
        <w:rPr>
          <w:rFonts w:ascii="Verdana" w:hAnsi="Verdana"/>
          <w:color w:val="000000"/>
          <w:sz w:val="20"/>
          <w:lang w:val="pt-BR"/>
        </w:rPr>
        <w:t xml:space="preserve">: (i) ter utilizado ou utilizar recursos da Emissora para o </w:t>
      </w:r>
      <w:r w:rsidR="00117834" w:rsidRPr="0026362D">
        <w:rPr>
          <w:rFonts w:ascii="Verdana" w:hAnsi="Verdana" w:cs="Tahoma"/>
          <w:sz w:val="20"/>
          <w:lang w:val="pt-BR"/>
        </w:rPr>
        <w:t>pagamento</w:t>
      </w:r>
      <w:r w:rsidR="00117834" w:rsidRPr="005B0AFB">
        <w:rPr>
          <w:rFonts w:ascii="Verdana" w:hAnsi="Verdana"/>
          <w:color w:val="000000"/>
          <w:sz w:val="20"/>
          <w:lang w:val="pt-BR"/>
        </w:rPr>
        <w:t xml:space="preserve"> de contribuições, presentes ou atividades de entretenimento ilegais ou qualquer outra despesa ilegal relativa a atividade política; (</w:t>
      </w:r>
      <w:proofErr w:type="spellStart"/>
      <w:r w:rsidR="00117834" w:rsidRPr="005B0AFB">
        <w:rPr>
          <w:rFonts w:ascii="Verdana" w:hAnsi="Verdana"/>
          <w:color w:val="000000"/>
          <w:sz w:val="20"/>
          <w:lang w:val="pt-BR"/>
        </w:rPr>
        <w:t>ii</w:t>
      </w:r>
      <w:proofErr w:type="spellEnd"/>
      <w:r w:rsidR="00117834" w:rsidRPr="005B0AFB">
        <w:rPr>
          <w:rFonts w:ascii="Verdana" w:hAnsi="Verdana"/>
          <w:color w:val="000000"/>
          <w:sz w:val="20"/>
          <w:lang w:val="pt-BR"/>
        </w:rPr>
        <w:t>) fazer ou ter feito qualquer pagamento ilegal, direto ou indireto, a empregados ou funcionários públicos, partidos políticos, políticos ou candidatos políticos (incluindo seus familiares), nacionais ou estrangeiros; (</w:t>
      </w:r>
      <w:proofErr w:type="spellStart"/>
      <w:r w:rsidR="00117834" w:rsidRPr="005B0AFB">
        <w:rPr>
          <w:rFonts w:ascii="Verdana" w:hAnsi="Verdana"/>
          <w:color w:val="000000"/>
          <w:sz w:val="20"/>
          <w:lang w:val="pt-BR"/>
        </w:rPr>
        <w:t>iii</w:t>
      </w:r>
      <w:proofErr w:type="spellEnd"/>
      <w:r w:rsidR="00117834" w:rsidRPr="005B0AFB">
        <w:rPr>
          <w:rFonts w:ascii="Verdana" w:hAnsi="Verdana"/>
          <w:color w:val="000000"/>
          <w:sz w:val="20"/>
          <w:lang w:val="pt-BR"/>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117834" w:rsidRPr="005B0AFB">
        <w:rPr>
          <w:rFonts w:ascii="Verdana" w:hAnsi="Verdana"/>
          <w:color w:val="000000"/>
          <w:sz w:val="20"/>
          <w:lang w:val="pt-BR"/>
        </w:rPr>
        <w:t>iv</w:t>
      </w:r>
      <w:proofErr w:type="spellEnd"/>
      <w:r w:rsidR="00117834" w:rsidRPr="005B0AFB">
        <w:rPr>
          <w:rFonts w:ascii="Verdana" w:hAnsi="Verdana"/>
          <w:color w:val="000000"/>
          <w:sz w:val="20"/>
          <w:lang w:val="pt-BR"/>
        </w:rPr>
        <w:t>) praticar ou ter praticado quaisquer atos para obter ou manter qualquer negócio, transação ou vantagem comercial indevida; (v) ter realizado ou realizar qualquer pagamento ou tomar qualquer ação que viole as 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00117834" w:rsidRPr="005B0AFB">
        <w:rPr>
          <w:rFonts w:ascii="Verdana" w:hAnsi="Verdana"/>
          <w:color w:val="000000"/>
          <w:sz w:val="20"/>
          <w:lang w:val="pt-BR"/>
        </w:rPr>
        <w:t xml:space="preserve">;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pPr>
        <w:pStyle w:val="p0"/>
        <w:tabs>
          <w:tab w:val="clear" w:pos="720"/>
        </w:tabs>
        <w:spacing w:line="300" w:lineRule="exact"/>
        <w:ind w:left="1276"/>
        <w:rPr>
          <w:rFonts w:ascii="Verdana" w:hAnsi="Verdana" w:cs="Tahoma"/>
          <w:sz w:val="20"/>
          <w:lang w:val="pt-BR"/>
        </w:rPr>
      </w:pPr>
    </w:p>
    <w:p w14:paraId="0D427696" w14:textId="62A12747" w:rsidR="00117834" w:rsidRPr="001F4BDE" w:rsidRDefault="00117834">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w:t>
      </w:r>
      <w:r w:rsidR="009B5C54">
        <w:rPr>
          <w:rFonts w:ascii="Verdana" w:hAnsi="Verdana"/>
          <w:color w:val="000000"/>
          <w:sz w:val="20"/>
          <w:lang w:val="pt-BR"/>
        </w:rPr>
        <w:t xml:space="preserve">e suas </w:t>
      </w:r>
      <w:r w:rsidR="009B5C54" w:rsidRPr="0026362D">
        <w:rPr>
          <w:rFonts w:ascii="Verdana" w:hAnsi="Verdana" w:cs="Tahoma"/>
          <w:sz w:val="20"/>
          <w:lang w:val="pt-BR"/>
        </w:rPr>
        <w:t>Partes</w:t>
      </w:r>
      <w:r w:rsidR="009B5C54">
        <w:rPr>
          <w:rFonts w:ascii="Verdana" w:hAnsi="Verdana"/>
          <w:color w:val="000000"/>
          <w:sz w:val="20"/>
          <w:lang w:val="pt-BR"/>
        </w:rPr>
        <w:t xml:space="preserve"> Relacionadas</w:t>
      </w:r>
      <w:r w:rsidR="00510B8C">
        <w:rPr>
          <w:rFonts w:ascii="Verdana" w:hAnsi="Verdana"/>
          <w:color w:val="000000"/>
          <w:sz w:val="20"/>
          <w:lang w:val="pt-BR"/>
        </w:rPr>
        <w:t xml:space="preserve"> e</w:t>
      </w:r>
      <w:r w:rsidR="00F01CF3" w:rsidRPr="001F4BDE">
        <w:rPr>
          <w:rFonts w:ascii="Verdana" w:hAnsi="Verdana"/>
          <w:color w:val="000000"/>
          <w:sz w:val="20"/>
          <w:lang w:val="pt-BR"/>
        </w:rPr>
        <w:t>,</w:t>
      </w:r>
      <w:r w:rsidR="00510B8C">
        <w:rPr>
          <w:rFonts w:ascii="Verdana" w:hAnsi="Verdana"/>
          <w:color w:val="000000"/>
          <w:sz w:val="20"/>
          <w:lang w:val="pt-BR"/>
        </w:rPr>
        <w:t xml:space="preserve"> no melhor de seu conhecimento, seus</w:t>
      </w:r>
      <w:r w:rsidR="00F01CF3" w:rsidRPr="001F4BDE">
        <w:rPr>
          <w:rFonts w:ascii="Verdana" w:hAnsi="Verdana"/>
          <w:color w:val="000000"/>
          <w:sz w:val="20"/>
          <w:lang w:val="pt-BR"/>
        </w:rPr>
        <w:t xml:space="preserve"> empregados e colaboradores</w:t>
      </w:r>
      <w:r w:rsidR="009B5C54">
        <w:rPr>
          <w:rFonts w:ascii="Verdana" w:hAnsi="Verdana"/>
          <w:color w:val="000000"/>
          <w:sz w:val="20"/>
          <w:lang w:val="pt-BR"/>
        </w:rPr>
        <w:t xml:space="preserve"> </w:t>
      </w:r>
      <w:r w:rsidR="009B5C54" w:rsidRPr="005B0AFB">
        <w:rPr>
          <w:rFonts w:ascii="Verdana" w:hAnsi="Verdana"/>
          <w:color w:val="000000"/>
          <w:sz w:val="20"/>
          <w:lang w:val="pt-BR"/>
        </w:rPr>
        <w:t>es</w:t>
      </w:r>
      <w:r w:rsidR="009B5C54">
        <w:rPr>
          <w:rFonts w:ascii="Verdana" w:hAnsi="Verdana"/>
          <w:color w:val="000000"/>
          <w:sz w:val="20"/>
          <w:lang w:val="pt-BR"/>
        </w:rPr>
        <w:t>tão</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cumprindo 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w:t>
      </w:r>
      <w:proofErr w:type="spellStart"/>
      <w:r w:rsidRPr="001F4BDE">
        <w:rPr>
          <w:rFonts w:ascii="Verdana" w:hAnsi="Verdana"/>
          <w:sz w:val="20"/>
          <w:lang w:val="pt-BR"/>
        </w:rPr>
        <w:t>ii</w:t>
      </w:r>
      <w:proofErr w:type="spellEnd"/>
      <w:r w:rsidRPr="001F4BDE">
        <w:rPr>
          <w:rFonts w:ascii="Verdana" w:hAnsi="Verdana"/>
          <w:sz w:val="20"/>
          <w:lang w:val="pt-BR"/>
        </w:rPr>
        <w:t>) ter ciência de todas as disposições da Instrução CVM 583 a serem cumpridas pelo Agente Fiduciário; (</w:t>
      </w:r>
      <w:proofErr w:type="spellStart"/>
      <w:r w:rsidRPr="001F4BDE">
        <w:rPr>
          <w:rFonts w:ascii="Verdana" w:hAnsi="Verdana"/>
          <w:sz w:val="20"/>
          <w:lang w:val="pt-BR"/>
        </w:rPr>
        <w:t>iii</w:t>
      </w:r>
      <w:proofErr w:type="spellEnd"/>
      <w:r w:rsidRPr="001F4BDE">
        <w:rPr>
          <w:rFonts w:ascii="Verdana" w:hAnsi="Verdana"/>
          <w:sz w:val="20"/>
          <w:lang w:val="pt-BR"/>
        </w:rPr>
        <w:t>) que cumprirá todas as determinações do Agente Fiduciário vinculadas ao cumprimento das disposições previstas naquela Instrução; e (</w:t>
      </w:r>
      <w:proofErr w:type="spellStart"/>
      <w:r w:rsidRPr="001F4BDE">
        <w:rPr>
          <w:rFonts w:ascii="Verdana" w:hAnsi="Verdana"/>
          <w:sz w:val="20"/>
          <w:lang w:val="pt-BR"/>
        </w:rPr>
        <w:t>iv</w:t>
      </w:r>
      <w:proofErr w:type="spellEnd"/>
      <w:r w:rsidRPr="001F4BDE">
        <w:rPr>
          <w:rFonts w:ascii="Verdana" w:hAnsi="Verdana"/>
          <w:sz w:val="20"/>
          <w:lang w:val="pt-BR"/>
        </w:rPr>
        <w:t>) não existir nenhum impedimento legal contratual ou acordo de acionistas que impeça a presente Emissão.</w:t>
      </w:r>
    </w:p>
    <w:p w14:paraId="401227B2" w14:textId="77777777" w:rsidR="00301413" w:rsidRPr="001F4BDE" w:rsidRDefault="003014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pPr>
        <w:pStyle w:val="Corpodetexto"/>
        <w:tabs>
          <w:tab w:val="clear" w:pos="576"/>
          <w:tab w:val="clear" w:pos="1152"/>
          <w:tab w:val="left" w:pos="709"/>
        </w:tabs>
        <w:spacing w:line="300" w:lineRule="exact"/>
        <w:rPr>
          <w:rFonts w:ascii="Verdana" w:hAnsi="Verdana" w:cs="Tahoma"/>
          <w:lang w:val="pt-BR"/>
        </w:rPr>
      </w:pPr>
      <w:bookmarkStart w:id="45"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45"/>
    </w:p>
    <w:p w14:paraId="101399E8" w14:textId="77777777" w:rsidR="009B150C" w:rsidRPr="001F4BDE" w:rsidRDefault="009B150C">
      <w:pPr>
        <w:pStyle w:val="Corpodetexto"/>
        <w:spacing w:line="300" w:lineRule="exact"/>
        <w:rPr>
          <w:rFonts w:ascii="Verdana" w:hAnsi="Verdana" w:cs="Tahoma"/>
          <w:lang w:val="pt-BR"/>
        </w:rPr>
      </w:pPr>
    </w:p>
    <w:p w14:paraId="5B0413CD" w14:textId="77777777" w:rsidR="009B150C" w:rsidRPr="001F4BDE" w:rsidRDefault="009B150C">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pPr>
        <w:spacing w:line="300" w:lineRule="exact"/>
        <w:rPr>
          <w:rFonts w:ascii="Verdana" w:hAnsi="Verdana"/>
          <w:b/>
          <w:sz w:val="20"/>
          <w:lang w:val="pt-BR"/>
        </w:rPr>
      </w:pPr>
    </w:p>
    <w:p w14:paraId="19247E74" w14:textId="77777777" w:rsidR="009B150C" w:rsidRPr="001F4BDE" w:rsidRDefault="009B150C">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2158DF82"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9751D4" w:rsidRPr="001F4BDE">
        <w:rPr>
          <w:rFonts w:ascii="Verdana" w:hAnsi="Verdana" w:cs="Tahoma"/>
          <w:sz w:val="20"/>
          <w:lang w:val="pt-BR"/>
        </w:rPr>
        <w:t>Estruturação Financeira</w:t>
      </w:r>
    </w:p>
    <w:p w14:paraId="2F735AFC" w14:textId="7FDED24B"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Tel.: (21) 3211-6336</w:t>
      </w:r>
    </w:p>
    <w:p w14:paraId="77764D36" w14:textId="1E39CF03"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Fac-símile: (21) 3211-6336</w:t>
      </w:r>
    </w:p>
    <w:p w14:paraId="107D09E4" w14:textId="4F3A2451"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C670A1" w:rsidRPr="001F4BDE">
        <w:rPr>
          <w:rFonts w:ascii="Verdana" w:hAnsi="Verdana"/>
          <w:sz w:val="20"/>
          <w:lang w:val="pt-BR"/>
        </w:rPr>
        <w:t>estruturacaofinanceira@invepar.com.br</w:t>
      </w:r>
    </w:p>
    <w:p w14:paraId="27F1360A" w14:textId="77777777" w:rsidR="009B150C" w:rsidRPr="001F4BDE" w:rsidRDefault="009B150C">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pPr>
        <w:spacing w:line="300" w:lineRule="exact"/>
        <w:ind w:left="709"/>
        <w:rPr>
          <w:rFonts w:ascii="Verdana" w:hAnsi="Verdana" w:cs="Tahoma"/>
          <w:sz w:val="20"/>
          <w:lang w:val="pt-BR"/>
        </w:rPr>
      </w:pPr>
    </w:p>
    <w:p w14:paraId="5451153F" w14:textId="77777777" w:rsidR="009B150C" w:rsidRPr="001F4BDE" w:rsidRDefault="009B150C">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2E25E0F0" w:rsidR="00480006" w:rsidRPr="001F4BDE" w:rsidRDefault="004A440F">
      <w:pPr>
        <w:pStyle w:val="Recuodecorpodetexto"/>
        <w:spacing w:line="300" w:lineRule="exact"/>
        <w:ind w:left="709" w:firstLine="0"/>
        <w:rPr>
          <w:rFonts w:ascii="Verdana" w:hAnsi="Verdana" w:cs="Tahoma"/>
          <w:b/>
          <w:smallCaps/>
          <w:sz w:val="20"/>
          <w:lang w:val="pt-BR"/>
        </w:rPr>
      </w:pPr>
      <w:r>
        <w:rPr>
          <w:rFonts w:ascii="Verdana" w:hAnsi="Verdana" w:cs="Tahoma"/>
          <w:b/>
          <w:smallCaps/>
          <w:sz w:val="20"/>
          <w:lang w:val="pt-BR"/>
        </w:rPr>
        <w:t>Banco Bradesco S.A.</w:t>
      </w:r>
    </w:p>
    <w:p w14:paraId="24B981BA" w14:textId="77777777" w:rsidR="004A440F" w:rsidRPr="004A440F" w:rsidRDefault="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 xml:space="preserve">Cidade de Deus, s/nº, Vila Yara, Prédio Amarelo, 1º andar </w:t>
      </w:r>
    </w:p>
    <w:p w14:paraId="7BB29355" w14:textId="77777777" w:rsidR="004A440F" w:rsidRPr="004A440F" w:rsidRDefault="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Osasco – SP</w:t>
      </w:r>
    </w:p>
    <w:p w14:paraId="0CCB311F" w14:textId="77777777" w:rsidR="004A440F" w:rsidRPr="004A440F" w:rsidRDefault="004A440F">
      <w:pPr>
        <w:numPr>
          <w:ilvl w:val="12"/>
          <w:numId w:val="0"/>
        </w:numPr>
        <w:spacing w:line="300" w:lineRule="exact"/>
        <w:ind w:left="709"/>
        <w:rPr>
          <w:rFonts w:ascii="Verdana" w:hAnsi="Verdana" w:cs="Tahoma"/>
          <w:bCs/>
          <w:iCs/>
          <w:sz w:val="20"/>
          <w:lang w:val="pt-BR"/>
        </w:rPr>
      </w:pPr>
      <w:r w:rsidRPr="004A440F">
        <w:rPr>
          <w:rFonts w:ascii="Verdana" w:hAnsi="Verdana" w:cs="Tahoma"/>
          <w:bCs/>
          <w:iCs/>
          <w:sz w:val="20"/>
          <w:lang w:val="pt-BR"/>
        </w:rPr>
        <w:t>Departamento de Ações e Custódia</w:t>
      </w:r>
    </w:p>
    <w:p w14:paraId="6A2834DF" w14:textId="77777777" w:rsidR="004A440F" w:rsidRPr="004A440F" w:rsidRDefault="004A440F">
      <w:pPr>
        <w:numPr>
          <w:ilvl w:val="12"/>
          <w:numId w:val="0"/>
        </w:numPr>
        <w:spacing w:line="300" w:lineRule="exact"/>
        <w:ind w:left="709"/>
        <w:rPr>
          <w:rFonts w:ascii="Verdana" w:hAnsi="Verdana" w:cs="Tahoma"/>
          <w:bCs/>
          <w:iCs/>
          <w:sz w:val="20"/>
          <w:lang w:val="x-none"/>
        </w:rPr>
      </w:pPr>
      <w:r w:rsidRPr="004A440F">
        <w:rPr>
          <w:rFonts w:ascii="Verdana" w:hAnsi="Verdana" w:cs="Tahoma"/>
          <w:bCs/>
          <w:iCs/>
          <w:sz w:val="20"/>
          <w:lang w:val="x-none"/>
        </w:rPr>
        <w:t xml:space="preserve">At.: </w:t>
      </w:r>
      <w:proofErr w:type="spellStart"/>
      <w:r w:rsidRPr="004A440F">
        <w:rPr>
          <w:rFonts w:ascii="Verdana" w:hAnsi="Verdana" w:cs="Tahoma"/>
          <w:bCs/>
          <w:iCs/>
          <w:sz w:val="20"/>
          <w:lang w:val="x-none"/>
        </w:rPr>
        <w:t>Sr</w:t>
      </w:r>
      <w:r w:rsidRPr="004A440F">
        <w:rPr>
          <w:rFonts w:ascii="Verdana" w:hAnsi="Verdana" w:cs="Tahoma"/>
          <w:bCs/>
          <w:iCs/>
          <w:sz w:val="20"/>
          <w:lang w:val="pt-BR"/>
        </w:rPr>
        <w:t>s</w:t>
      </w:r>
      <w:proofErr w:type="spellEnd"/>
      <w:r w:rsidRPr="004A440F">
        <w:rPr>
          <w:rFonts w:ascii="Verdana" w:hAnsi="Verdana" w:cs="Tahoma"/>
          <w:bCs/>
          <w:iCs/>
          <w:sz w:val="20"/>
          <w:lang w:val="x-none"/>
        </w:rPr>
        <w:t xml:space="preserve">. Debora Andrade Teixeira / Mauricio </w:t>
      </w:r>
      <w:proofErr w:type="spellStart"/>
      <w:r w:rsidRPr="004A440F">
        <w:rPr>
          <w:rFonts w:ascii="Verdana" w:hAnsi="Verdana" w:cs="Tahoma"/>
          <w:bCs/>
          <w:iCs/>
          <w:sz w:val="20"/>
          <w:lang w:val="x-none"/>
        </w:rPr>
        <w:t>Bartalini</w:t>
      </w:r>
      <w:proofErr w:type="spellEnd"/>
      <w:r w:rsidRPr="004A440F">
        <w:rPr>
          <w:rFonts w:ascii="Verdana" w:hAnsi="Verdana" w:cs="Tahoma"/>
          <w:bCs/>
          <w:iCs/>
          <w:sz w:val="20"/>
          <w:lang w:val="x-none"/>
        </w:rPr>
        <w:t xml:space="preserve"> </w:t>
      </w:r>
      <w:proofErr w:type="spellStart"/>
      <w:r w:rsidRPr="004A440F">
        <w:rPr>
          <w:rFonts w:ascii="Verdana" w:hAnsi="Verdana" w:cs="Tahoma"/>
          <w:bCs/>
          <w:iCs/>
          <w:sz w:val="20"/>
          <w:lang w:val="x-none"/>
        </w:rPr>
        <w:t>Tempeste</w:t>
      </w:r>
      <w:proofErr w:type="spellEnd"/>
      <w:r w:rsidRPr="004A440F">
        <w:rPr>
          <w:rFonts w:ascii="Verdana" w:hAnsi="Verdana" w:cs="Tahoma"/>
          <w:bCs/>
          <w:iCs/>
          <w:sz w:val="20"/>
          <w:lang w:val="x-none"/>
        </w:rPr>
        <w:t xml:space="preserve"> / Marcelo Poli / Rosinaldo Gomes</w:t>
      </w:r>
      <w:r w:rsidRPr="004A440F" w:rsidDel="000B06E6">
        <w:rPr>
          <w:rFonts w:ascii="Verdana" w:hAnsi="Verdana" w:cs="Tahoma"/>
          <w:bCs/>
          <w:iCs/>
          <w:sz w:val="20"/>
          <w:lang w:val="x-none"/>
        </w:rPr>
        <w:t xml:space="preserve"> </w:t>
      </w:r>
    </w:p>
    <w:p w14:paraId="23813B36" w14:textId="4AC8A84D" w:rsidR="004A440F" w:rsidRPr="004A440F" w:rsidRDefault="004A440F">
      <w:pPr>
        <w:numPr>
          <w:ilvl w:val="12"/>
          <w:numId w:val="0"/>
        </w:numPr>
        <w:spacing w:line="300" w:lineRule="exact"/>
        <w:ind w:left="709"/>
        <w:rPr>
          <w:rFonts w:ascii="Verdana" w:hAnsi="Verdana" w:cs="Tahoma"/>
          <w:bCs/>
          <w:iCs/>
          <w:sz w:val="20"/>
          <w:lang w:val="x-none"/>
        </w:rPr>
      </w:pPr>
      <w:r w:rsidRPr="004A440F">
        <w:rPr>
          <w:rFonts w:ascii="Verdana" w:hAnsi="Verdana" w:cs="Tahoma"/>
          <w:bCs/>
          <w:iCs/>
          <w:sz w:val="20"/>
          <w:lang w:val="x-none"/>
        </w:rPr>
        <w:t>Tel.: (11) 3684-9492</w:t>
      </w:r>
      <w:r>
        <w:rPr>
          <w:rFonts w:ascii="Verdana" w:hAnsi="Verdana" w:cs="Tahoma"/>
          <w:bCs/>
          <w:iCs/>
          <w:sz w:val="20"/>
          <w:lang w:val="pt-BR"/>
        </w:rPr>
        <w:t xml:space="preserve">/ </w:t>
      </w:r>
      <w:r w:rsidRPr="004A440F">
        <w:rPr>
          <w:rFonts w:ascii="Verdana" w:hAnsi="Verdana" w:cs="Tahoma"/>
          <w:bCs/>
          <w:iCs/>
          <w:sz w:val="20"/>
          <w:lang w:val="x-none"/>
        </w:rPr>
        <w:t>(11) 3684-7911 / (11) 3684-9469</w:t>
      </w:r>
      <w:r w:rsidRPr="004A440F" w:rsidDel="000B06E6">
        <w:rPr>
          <w:rFonts w:ascii="Verdana" w:hAnsi="Verdana" w:cs="Tahoma"/>
          <w:bCs/>
          <w:iCs/>
          <w:sz w:val="20"/>
          <w:lang w:val="x-none"/>
        </w:rPr>
        <w:t xml:space="preserve"> </w:t>
      </w:r>
    </w:p>
    <w:p w14:paraId="103590EA" w14:textId="2FC9452F" w:rsidR="00480006" w:rsidRPr="001F4BDE" w:rsidRDefault="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E-mail: debora.teixeira@bradesco.com.br / 4010.custodiarf@bradesco.com.br / mauricio.tempeste@bradesco.com.br / 4010.debentures@bradesco.com.br</w:t>
      </w:r>
    </w:p>
    <w:p w14:paraId="72051142" w14:textId="77777777" w:rsidR="009B150C" w:rsidRPr="001F4BDE" w:rsidRDefault="009B150C">
      <w:pPr>
        <w:shd w:val="clear" w:color="auto" w:fill="FFFFFF"/>
        <w:spacing w:line="300" w:lineRule="exact"/>
        <w:ind w:left="709"/>
        <w:rPr>
          <w:rFonts w:ascii="Verdana" w:hAnsi="Verdana" w:cs="Tahoma"/>
          <w:b/>
          <w:sz w:val="20"/>
          <w:lang w:val="pt-BR"/>
        </w:rPr>
      </w:pPr>
    </w:p>
    <w:p w14:paraId="47741048" w14:textId="77777777" w:rsidR="009B150C" w:rsidRPr="001F4BDE" w:rsidRDefault="009B150C">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pPr>
        <w:pStyle w:val="Recuodecorpodetexto"/>
        <w:spacing w:line="300" w:lineRule="exact"/>
        <w:ind w:left="709" w:firstLine="0"/>
        <w:rPr>
          <w:rFonts w:ascii="Verdana" w:hAnsi="Verdana"/>
          <w:sz w:val="20"/>
          <w:lang w:val="pt-BR"/>
        </w:rPr>
      </w:pPr>
      <w:r w:rsidRPr="001F4BDE">
        <w:rPr>
          <w:rFonts w:ascii="Verdana" w:hAnsi="Verdana"/>
          <w:sz w:val="20"/>
          <w:lang w:val="pt-BR"/>
        </w:rPr>
        <w:lastRenderedPageBreak/>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2C270259"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w:t>
      </w:r>
      <w:r w:rsidR="00F52045" w:rsidRPr="001F4BDE">
        <w:rPr>
          <w:rFonts w:ascii="Verdana" w:hAnsi="Verdana" w:cs="Tahoma"/>
          <w:sz w:val="20"/>
          <w:lang w:val="pt-BR"/>
        </w:rPr>
        <w:t>mobili</w:t>
      </w:r>
      <w:r w:rsidR="00F52045">
        <w:rPr>
          <w:rFonts w:ascii="Verdana" w:hAnsi="Verdana" w:cs="Tahoma"/>
          <w:sz w:val="20"/>
          <w:lang w:val="pt-BR"/>
        </w:rPr>
        <w:t>a</w:t>
      </w:r>
      <w:r w:rsidR="00F52045" w:rsidRPr="001F4BDE">
        <w:rPr>
          <w:rFonts w:ascii="Verdana" w:hAnsi="Verdana" w:cs="Tahoma"/>
          <w:sz w:val="20"/>
          <w:lang w:val="pt-BR"/>
        </w:rPr>
        <w:t>rios</w:t>
      </w:r>
      <w:r w:rsidR="009F53AE" w:rsidRPr="001F4BDE">
        <w:rPr>
          <w:rFonts w:ascii="Verdana" w:hAnsi="Verdana" w:cs="Tahoma"/>
          <w:sz w:val="20"/>
          <w:lang w:val="pt-BR"/>
        </w:rPr>
        <w:t>@b3.com.br</w:t>
      </w:r>
    </w:p>
    <w:p w14:paraId="74D33977" w14:textId="77777777" w:rsidR="009B150C" w:rsidRPr="001F4BDE" w:rsidRDefault="009B150C">
      <w:pPr>
        <w:pStyle w:val="Recuodecorpodetexto"/>
        <w:spacing w:line="300" w:lineRule="exact"/>
        <w:ind w:left="0" w:firstLine="0"/>
        <w:rPr>
          <w:rFonts w:ascii="Verdana" w:hAnsi="Verdana" w:cs="Tahoma"/>
          <w:sz w:val="20"/>
          <w:lang w:val="pt-BR"/>
        </w:rPr>
      </w:pPr>
    </w:p>
    <w:p w14:paraId="665092F9" w14:textId="77777777" w:rsidR="009B150C" w:rsidRPr="001F4BDE" w:rsidRDefault="009B150C">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pPr>
        <w:spacing w:line="300" w:lineRule="exact"/>
        <w:rPr>
          <w:rFonts w:ascii="Verdana" w:hAnsi="Verdana"/>
          <w:b/>
          <w:sz w:val="20"/>
          <w:lang w:val="pt-BR"/>
        </w:rPr>
      </w:pPr>
    </w:p>
    <w:p w14:paraId="5C633E8D"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pPr>
        <w:spacing w:line="300" w:lineRule="exact"/>
        <w:ind w:left="709" w:hanging="709"/>
        <w:rPr>
          <w:rFonts w:ascii="Verdana" w:hAnsi="Verdana" w:cs="Tahoma"/>
          <w:sz w:val="20"/>
          <w:lang w:val="pt-BR"/>
        </w:rPr>
      </w:pPr>
    </w:p>
    <w:p w14:paraId="1374C7D0"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 xml:space="preserve">As Partes declaram, mútua e expressamente, que </w:t>
      </w:r>
      <w:proofErr w:type="spellStart"/>
      <w:r w:rsidRPr="001F4BDE">
        <w:rPr>
          <w:rFonts w:ascii="Verdana" w:hAnsi="Verdana" w:cs="Tahoma"/>
          <w:sz w:val="20"/>
          <w:lang w:val="pt-BR"/>
        </w:rPr>
        <w:t>esta</w:t>
      </w:r>
      <w:proofErr w:type="spellEnd"/>
      <w:r w:rsidRPr="001F4BDE">
        <w:rPr>
          <w:rFonts w:ascii="Verdana" w:hAnsi="Verdana" w:cs="Tahoma"/>
          <w:sz w:val="20"/>
          <w:lang w:val="pt-BR"/>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pPr>
        <w:spacing w:line="300" w:lineRule="exact"/>
        <w:ind w:left="709" w:hanging="709"/>
        <w:rPr>
          <w:rFonts w:ascii="Verdana" w:hAnsi="Verdana" w:cs="Tahoma"/>
          <w:sz w:val="20"/>
          <w:lang w:val="pt-BR"/>
        </w:rPr>
      </w:pPr>
    </w:p>
    <w:p w14:paraId="7659F4C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pPr>
        <w:spacing w:line="300" w:lineRule="exact"/>
        <w:ind w:left="709" w:hanging="709"/>
        <w:rPr>
          <w:rFonts w:ascii="Verdana" w:hAnsi="Verdana" w:cs="Tahoma"/>
          <w:sz w:val="20"/>
          <w:lang w:val="pt-BR"/>
        </w:rPr>
      </w:pPr>
    </w:p>
    <w:p w14:paraId="3A47E4A7"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quando verificado erro material, seja ele um erro grosseiro, de digitação ou aritmético; ou ainda (</w:t>
      </w:r>
      <w:proofErr w:type="spellStart"/>
      <w:r w:rsidRPr="001F4BDE">
        <w:rPr>
          <w:rFonts w:ascii="Verdana" w:hAnsi="Verdana" w:cs="Tahoma"/>
          <w:sz w:val="20"/>
          <w:lang w:val="pt-BR"/>
        </w:rPr>
        <w:t>iii</w:t>
      </w:r>
      <w:proofErr w:type="spellEnd"/>
      <w:r w:rsidRPr="001F4BDE">
        <w:rPr>
          <w:rFonts w:ascii="Verdana" w:hAnsi="Verdana" w:cs="Tahoma"/>
          <w:sz w:val="20"/>
          <w:lang w:val="pt-BR"/>
        </w:rPr>
        <w:t>)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pPr>
        <w:spacing w:line="300" w:lineRule="exact"/>
        <w:rPr>
          <w:rFonts w:ascii="Verdana" w:hAnsi="Verdana" w:cs="Tahoma"/>
          <w:sz w:val="20"/>
          <w:lang w:val="pt-BR"/>
        </w:rPr>
      </w:pPr>
    </w:p>
    <w:p w14:paraId="0761C27E" w14:textId="55CE8571"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Esta Escritura de Emissão e as Debêntures constituem títulos executivos extrajudiciais nos termos artigo 784, inciso</w:t>
      </w:r>
      <w:r w:rsidR="00057CC1">
        <w:rPr>
          <w:rFonts w:ascii="Verdana" w:hAnsi="Verdana" w:cs="Tahoma"/>
          <w:sz w:val="20"/>
          <w:lang w:val="pt-BR"/>
        </w:rPr>
        <w:t>s I e</w:t>
      </w:r>
      <w:r w:rsidRPr="001F4BDE">
        <w:rPr>
          <w:rFonts w:ascii="Verdana" w:hAnsi="Verdana" w:cs="Tahoma"/>
          <w:sz w:val="20"/>
          <w:lang w:val="pt-BR"/>
        </w:rPr>
        <w:t xml:space="preserve">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pPr>
        <w:spacing w:line="300" w:lineRule="exact"/>
        <w:ind w:left="709" w:hanging="709"/>
        <w:rPr>
          <w:rFonts w:ascii="Verdana" w:hAnsi="Verdana" w:cs="Tahoma"/>
          <w:sz w:val="20"/>
          <w:lang w:val="pt-BR"/>
        </w:rPr>
      </w:pPr>
    </w:p>
    <w:p w14:paraId="595E764E" w14:textId="40929711" w:rsidR="009B150C" w:rsidRPr="001F4BDE" w:rsidRDefault="009B150C">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w:t>
      </w:r>
      <w:proofErr w:type="spellStart"/>
      <w:r w:rsidR="005B0AFB" w:rsidRPr="00435F6C">
        <w:rPr>
          <w:rFonts w:ascii="Verdana" w:hAnsi="Verdana" w:cs="Tahoma"/>
          <w:sz w:val="20"/>
          <w:lang w:val="pt-BR"/>
        </w:rPr>
        <w:t>ii</w:t>
      </w:r>
      <w:proofErr w:type="spellEnd"/>
      <w:r w:rsidR="005B0AFB" w:rsidRPr="00435F6C">
        <w:rPr>
          <w:rFonts w:ascii="Verdana" w:hAnsi="Verdana" w:cs="Tahoma"/>
          <w:sz w:val="20"/>
          <w:lang w:val="pt-BR"/>
        </w:rPr>
        <w:t>)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w:t>
      </w:r>
      <w:proofErr w:type="spellStart"/>
      <w:r w:rsidR="005B0AFB" w:rsidRPr="00435F6C">
        <w:rPr>
          <w:rFonts w:ascii="Verdana" w:hAnsi="Verdana" w:cs="Tahoma"/>
          <w:sz w:val="20"/>
          <w:lang w:val="pt-BR"/>
        </w:rPr>
        <w:t>iii</w:t>
      </w:r>
      <w:proofErr w:type="spellEnd"/>
      <w:r w:rsidR="005B0AFB" w:rsidRPr="00435F6C">
        <w:rPr>
          <w:rFonts w:ascii="Verdana" w:hAnsi="Verdana" w:cs="Tahoma"/>
          <w:sz w:val="20"/>
          <w:lang w:val="pt-BR"/>
        </w:rPr>
        <w:t>) de registro e de publicação de todos os atos necessários à Emissão, tais como a</w:t>
      </w:r>
      <w:r w:rsidR="00E53B27">
        <w:rPr>
          <w:rFonts w:ascii="Verdana" w:hAnsi="Verdana" w:cs="Tahoma"/>
          <w:sz w:val="20"/>
          <w:lang w:val="pt-BR"/>
        </w:rPr>
        <w:t>s</w:t>
      </w:r>
      <w:r w:rsidR="005B0AFB" w:rsidRPr="00435F6C">
        <w:rPr>
          <w:rFonts w:ascii="Verdana" w:hAnsi="Verdana" w:cs="Tahoma"/>
          <w:sz w:val="20"/>
          <w:lang w:val="pt-BR"/>
        </w:rPr>
        <w:t xml:space="preserve"> </w:t>
      </w:r>
      <w:proofErr w:type="spellStart"/>
      <w:r w:rsidR="005B0AFB" w:rsidRPr="00435F6C">
        <w:rPr>
          <w:rFonts w:ascii="Verdana" w:hAnsi="Verdana" w:cs="Tahoma"/>
          <w:sz w:val="20"/>
          <w:lang w:val="pt-BR"/>
        </w:rPr>
        <w:t>RCA</w:t>
      </w:r>
      <w:r w:rsidR="00E53B27">
        <w:rPr>
          <w:rFonts w:ascii="Verdana" w:hAnsi="Verdana" w:cs="Tahoma"/>
          <w:sz w:val="20"/>
          <w:lang w:val="pt-BR"/>
        </w:rPr>
        <w:t>s</w:t>
      </w:r>
      <w:proofErr w:type="spellEnd"/>
      <w:r w:rsidR="005B0AFB" w:rsidRPr="00435F6C">
        <w:rPr>
          <w:rFonts w:ascii="Verdana" w:hAnsi="Verdana" w:cs="Tahoma"/>
          <w:sz w:val="20"/>
          <w:lang w:val="pt-BR"/>
        </w:rPr>
        <w:t>; e (</w:t>
      </w:r>
      <w:proofErr w:type="spellStart"/>
      <w:r w:rsidR="005B0AFB" w:rsidRPr="00435F6C">
        <w:rPr>
          <w:rFonts w:ascii="Verdana" w:hAnsi="Verdana" w:cs="Tahoma"/>
          <w:sz w:val="20"/>
          <w:lang w:val="pt-BR"/>
        </w:rPr>
        <w:t>iv</w:t>
      </w:r>
      <w:proofErr w:type="spellEnd"/>
      <w:r w:rsidR="005B0AFB" w:rsidRPr="00435F6C">
        <w:rPr>
          <w:rFonts w:ascii="Verdana" w:hAnsi="Verdana" w:cs="Tahoma"/>
          <w:sz w:val="20"/>
          <w:lang w:val="pt-BR"/>
        </w:rPr>
        <w:t>)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pPr>
        <w:spacing w:line="300" w:lineRule="exact"/>
        <w:ind w:left="709" w:hanging="709"/>
        <w:rPr>
          <w:rFonts w:ascii="Verdana" w:hAnsi="Verdana" w:cs="Tahoma"/>
          <w:color w:val="000000"/>
          <w:sz w:val="20"/>
          <w:lang w:val="pt-BR"/>
        </w:rPr>
      </w:pPr>
    </w:p>
    <w:p w14:paraId="09329E7D" w14:textId="77777777" w:rsidR="009B150C" w:rsidRPr="001F4BDE" w:rsidRDefault="009B150C">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pPr>
        <w:spacing w:line="300" w:lineRule="exact"/>
        <w:ind w:left="709" w:hanging="709"/>
        <w:rPr>
          <w:rFonts w:ascii="Verdana" w:hAnsi="Verdana" w:cs="Tahoma"/>
          <w:sz w:val="20"/>
          <w:lang w:val="pt-BR"/>
        </w:rPr>
      </w:pPr>
    </w:p>
    <w:p w14:paraId="1B62C25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pPr>
        <w:spacing w:line="300" w:lineRule="exact"/>
        <w:ind w:left="709" w:hanging="709"/>
        <w:rPr>
          <w:rFonts w:ascii="Verdana" w:hAnsi="Verdana" w:cs="Tahoma"/>
          <w:sz w:val="20"/>
          <w:u w:val="single"/>
          <w:lang w:val="pt-BR"/>
        </w:rPr>
      </w:pPr>
    </w:p>
    <w:p w14:paraId="0BB7C9B2" w14:textId="6DE6F1A3" w:rsidR="00435F6C" w:rsidRDefault="009B150C">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w:t>
      </w:r>
      <w:r w:rsidRPr="001F4BDE">
        <w:rPr>
          <w:rFonts w:ascii="Verdana" w:hAnsi="Verdana" w:cs="Tahoma"/>
          <w:sz w:val="20"/>
          <w:lang w:val="pt-BR"/>
        </w:rPr>
        <w:lastRenderedPageBreak/>
        <w:t>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pPr>
        <w:spacing w:line="300" w:lineRule="exact"/>
        <w:rPr>
          <w:rFonts w:ascii="Verdana" w:hAnsi="Verdana" w:cs="Tahoma"/>
          <w:sz w:val="20"/>
          <w:lang w:val="pt-BR"/>
        </w:rPr>
      </w:pPr>
    </w:p>
    <w:p w14:paraId="331DD5DD" w14:textId="5523CCF1" w:rsidR="00435F6C" w:rsidRDefault="00435F6C">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pPr>
        <w:spacing w:line="300" w:lineRule="exact"/>
        <w:rPr>
          <w:rFonts w:ascii="Verdana" w:hAnsi="Verdana" w:cs="Tahoma"/>
          <w:sz w:val="20"/>
          <w:lang w:val="pt-BR"/>
        </w:rPr>
      </w:pPr>
    </w:p>
    <w:p w14:paraId="55BA9C8A" w14:textId="597A1CC1" w:rsidR="00435F6C" w:rsidRPr="001F4BDE" w:rsidRDefault="00435F6C">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pPr>
        <w:spacing w:line="300" w:lineRule="exact"/>
        <w:ind w:left="709" w:hanging="709"/>
        <w:rPr>
          <w:rFonts w:ascii="Verdana" w:hAnsi="Verdana" w:cs="Tahoma"/>
          <w:sz w:val="20"/>
          <w:lang w:val="pt-BR"/>
        </w:rPr>
      </w:pPr>
    </w:p>
    <w:p w14:paraId="3C98766C"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pPr>
        <w:spacing w:line="300" w:lineRule="exact"/>
        <w:rPr>
          <w:rFonts w:ascii="Verdana" w:hAnsi="Verdana"/>
          <w:b/>
          <w:sz w:val="20"/>
          <w:lang w:val="pt-BR"/>
        </w:rPr>
      </w:pPr>
    </w:p>
    <w:p w14:paraId="5E0C2A7F" w14:textId="22BCDA18"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 xml:space="preserve">Fica eleito o foro da Comarca da Cidade </w:t>
      </w:r>
      <w:r w:rsidR="0025183E" w:rsidRPr="001F4BDE">
        <w:rPr>
          <w:rFonts w:ascii="Verdana" w:hAnsi="Verdana" w:cs="Tahoma"/>
          <w:sz w:val="20"/>
          <w:lang w:val="pt-BR"/>
        </w:rPr>
        <w:t>d</w:t>
      </w:r>
      <w:r w:rsidR="0025183E">
        <w:rPr>
          <w:rFonts w:ascii="Verdana" w:hAnsi="Verdana" w:cs="Tahoma"/>
          <w:sz w:val="20"/>
          <w:lang w:val="pt-BR"/>
        </w:rPr>
        <w:t>o</w:t>
      </w:r>
      <w:r w:rsidR="0025183E" w:rsidRPr="001F4BDE">
        <w:rPr>
          <w:rFonts w:ascii="Verdana" w:hAnsi="Verdana" w:cs="Tahoma"/>
          <w:sz w:val="20"/>
          <w:lang w:val="pt-BR"/>
        </w:rPr>
        <w:t xml:space="preserve"> </w:t>
      </w:r>
      <w:r w:rsidR="0025183E">
        <w:rPr>
          <w:rFonts w:ascii="Verdana" w:hAnsi="Verdana" w:cs="Tahoma"/>
          <w:sz w:val="20"/>
          <w:lang w:val="pt-BR"/>
        </w:rPr>
        <w:t>Rio de Janeiro</w:t>
      </w:r>
      <w:r w:rsidRPr="001F4BDE">
        <w:rPr>
          <w:rFonts w:ascii="Verdana" w:hAnsi="Verdana" w:cs="Tahoma"/>
          <w:sz w:val="20"/>
          <w:lang w:val="pt-BR"/>
        </w:rPr>
        <w:t>, com exclusão de qualquer outro, por mais privilegiado que seja, para dirimir as questões porventura oriundas desta Escritura de Emissão.</w:t>
      </w:r>
    </w:p>
    <w:p w14:paraId="13C7385C" w14:textId="77777777" w:rsidR="009B150C" w:rsidRPr="001F4BDE" w:rsidRDefault="009B150C">
      <w:pPr>
        <w:spacing w:line="300" w:lineRule="exact"/>
        <w:rPr>
          <w:rFonts w:ascii="Verdana" w:hAnsi="Verdana" w:cs="Tahoma"/>
          <w:sz w:val="20"/>
          <w:lang w:val="pt-BR"/>
        </w:rPr>
      </w:pPr>
    </w:p>
    <w:p w14:paraId="5CC9DC50" w14:textId="2CBA8F2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0A7170">
        <w:rPr>
          <w:rFonts w:ascii="Verdana" w:hAnsi="Verdana" w:cs="Tahoma"/>
          <w:sz w:val="20"/>
          <w:lang w:val="pt-BR"/>
        </w:rPr>
        <w:t>3</w:t>
      </w:r>
      <w:r w:rsidRPr="001F4BDE">
        <w:rPr>
          <w:rFonts w:ascii="Verdana" w:hAnsi="Verdana" w:cs="Tahoma"/>
          <w:sz w:val="20"/>
          <w:lang w:val="pt-BR"/>
        </w:rPr>
        <w:t xml:space="preserve"> (</w:t>
      </w:r>
      <w:r w:rsidR="000A7170">
        <w:rPr>
          <w:rFonts w:ascii="Verdana" w:hAnsi="Verdana" w:cs="Tahoma"/>
          <w:sz w:val="20"/>
          <w:lang w:val="pt-BR"/>
        </w:rPr>
        <w:t>três</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pPr>
        <w:spacing w:line="300" w:lineRule="exact"/>
        <w:rPr>
          <w:rFonts w:ascii="Verdana" w:hAnsi="Verdana" w:cs="Tahoma"/>
          <w:sz w:val="20"/>
          <w:lang w:val="pt-BR"/>
        </w:rPr>
      </w:pPr>
    </w:p>
    <w:p w14:paraId="2D4F76A3" w14:textId="196ED5EE" w:rsidR="005F5FC9" w:rsidRPr="001F4BDE" w:rsidRDefault="009B150C">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r w:rsidR="000A7170">
        <w:rPr>
          <w:rFonts w:ascii="Verdana" w:hAnsi="Verdana" w:cs="Tahoma"/>
          <w:sz w:val="20"/>
          <w:lang w:val="pt-BR"/>
        </w:rPr>
        <w:t xml:space="preserve"> de janeiro de 2021</w:t>
      </w:r>
      <w:r w:rsidR="00480006" w:rsidRPr="001F4BDE">
        <w:rPr>
          <w:rFonts w:ascii="Verdana" w:hAnsi="Verdana" w:cs="Tahoma"/>
          <w:sz w:val="20"/>
          <w:lang w:val="pt-BR"/>
        </w:rPr>
        <w:t>.</w:t>
      </w:r>
    </w:p>
    <w:p w14:paraId="5C87182A" w14:textId="77777777" w:rsidR="005F5FC9" w:rsidRPr="001F4BDE" w:rsidRDefault="005F5FC9">
      <w:pPr>
        <w:spacing w:line="300" w:lineRule="exact"/>
        <w:jc w:val="center"/>
        <w:rPr>
          <w:rFonts w:ascii="Verdana" w:hAnsi="Verdana" w:cs="Tahoma"/>
          <w:sz w:val="20"/>
          <w:lang w:val="pt-BR"/>
        </w:rPr>
      </w:pPr>
    </w:p>
    <w:p w14:paraId="45B6F200" w14:textId="77777777" w:rsidR="009B150C" w:rsidRPr="001F4BDE" w:rsidRDefault="005F5FC9">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4F9DE2FA" w:rsidR="009B150C" w:rsidRPr="001F4BDE" w:rsidRDefault="009B150C">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pPr>
        <w:spacing w:line="300" w:lineRule="exact"/>
        <w:rPr>
          <w:rFonts w:ascii="Verdana" w:hAnsi="Verdana" w:cs="Tahoma"/>
          <w:i/>
          <w:sz w:val="20"/>
          <w:lang w:val="pt-BR"/>
        </w:rPr>
      </w:pPr>
    </w:p>
    <w:p w14:paraId="0F417DAA" w14:textId="77777777" w:rsidR="009B150C" w:rsidRPr="001F4BDE" w:rsidRDefault="009B150C">
      <w:pPr>
        <w:spacing w:line="300" w:lineRule="exact"/>
        <w:rPr>
          <w:rFonts w:ascii="Verdana" w:hAnsi="Verdana" w:cs="Tahoma"/>
          <w:i/>
          <w:sz w:val="20"/>
          <w:lang w:val="pt-BR"/>
        </w:rPr>
      </w:pPr>
    </w:p>
    <w:p w14:paraId="5E7E970E" w14:textId="77777777" w:rsidR="009B150C" w:rsidRPr="001F4BDE" w:rsidRDefault="009B150C">
      <w:pPr>
        <w:spacing w:line="300" w:lineRule="exact"/>
        <w:rPr>
          <w:rFonts w:ascii="Verdana" w:hAnsi="Verdana" w:cs="Tahoma"/>
          <w:i/>
          <w:sz w:val="20"/>
          <w:lang w:val="pt-BR"/>
        </w:rPr>
      </w:pPr>
    </w:p>
    <w:p w14:paraId="3975EC0C" w14:textId="77777777" w:rsidR="009B150C" w:rsidRPr="001F4BDE" w:rsidRDefault="009B150C">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pPr>
        <w:spacing w:line="300" w:lineRule="exact"/>
        <w:rPr>
          <w:rFonts w:ascii="Verdana" w:hAnsi="Verdana" w:cs="Tahoma"/>
          <w:b/>
          <w:sz w:val="20"/>
        </w:rPr>
      </w:pPr>
    </w:p>
    <w:p w14:paraId="691C8B16" w14:textId="3A48460B" w:rsidR="009B150C" w:rsidRPr="001F4BDE" w:rsidRDefault="009B150C">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da Espécie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pPr>
        <w:spacing w:line="300" w:lineRule="exact"/>
        <w:rPr>
          <w:rFonts w:ascii="Verdana" w:hAnsi="Verdana" w:cs="Tahoma"/>
          <w:i/>
          <w:color w:val="000000"/>
          <w:sz w:val="20"/>
          <w:lang w:val="pt-BR"/>
        </w:rPr>
      </w:pPr>
    </w:p>
    <w:p w14:paraId="260BBFFB" w14:textId="77777777" w:rsidR="009B150C" w:rsidRPr="001F4BDE" w:rsidRDefault="009B150C">
      <w:pPr>
        <w:spacing w:line="300" w:lineRule="exact"/>
        <w:rPr>
          <w:rFonts w:ascii="Verdana" w:hAnsi="Verdana" w:cs="Tahoma"/>
          <w:i/>
          <w:sz w:val="20"/>
          <w:lang w:val="pt-BR"/>
        </w:rPr>
      </w:pPr>
    </w:p>
    <w:p w14:paraId="2BD0D2AE" w14:textId="77777777" w:rsidR="009B150C" w:rsidRPr="001F4BDE" w:rsidRDefault="009B150C">
      <w:pPr>
        <w:spacing w:line="300" w:lineRule="exact"/>
        <w:rPr>
          <w:rFonts w:ascii="Verdana" w:hAnsi="Verdana" w:cs="Tahoma"/>
          <w:i/>
          <w:sz w:val="20"/>
          <w:lang w:val="pt-BR"/>
        </w:rPr>
      </w:pPr>
    </w:p>
    <w:p w14:paraId="052F3688" w14:textId="55EC772A" w:rsidR="009B150C" w:rsidRPr="001F4BDE" w:rsidRDefault="00C72898">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pPr>
        <w:spacing w:line="300" w:lineRule="exact"/>
        <w:jc w:val="left"/>
        <w:rPr>
          <w:rFonts w:ascii="Verdana" w:hAnsi="Verdana"/>
          <w:color w:val="000000"/>
          <w:sz w:val="20"/>
        </w:rPr>
      </w:pPr>
      <w:r w:rsidRPr="001F4BDE">
        <w:rPr>
          <w:rFonts w:ascii="Verdana" w:hAnsi="Verdana"/>
          <w:color w:val="000000"/>
          <w:sz w:val="20"/>
        </w:rPr>
        <w:br w:type="page"/>
      </w:r>
    </w:p>
    <w:p w14:paraId="565BBD60" w14:textId="745FA630" w:rsidR="009B150C" w:rsidRPr="001F4BDE" w:rsidRDefault="009B150C">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da Espécie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pPr>
        <w:spacing w:line="300" w:lineRule="exact"/>
        <w:rPr>
          <w:rFonts w:ascii="Verdana" w:hAnsi="Verdana" w:cs="Tahoma"/>
          <w:i/>
          <w:sz w:val="20"/>
          <w:lang w:val="pt-BR"/>
        </w:rPr>
      </w:pPr>
    </w:p>
    <w:p w14:paraId="0CB31611" w14:textId="77777777" w:rsidR="009B150C" w:rsidRPr="001F4BDE" w:rsidRDefault="009B150C">
      <w:pPr>
        <w:spacing w:line="300" w:lineRule="exact"/>
        <w:rPr>
          <w:rFonts w:ascii="Verdana" w:hAnsi="Verdana" w:cs="Tahoma"/>
          <w:i/>
          <w:sz w:val="20"/>
          <w:lang w:val="pt-BR"/>
        </w:rPr>
      </w:pPr>
    </w:p>
    <w:p w14:paraId="4D624358" w14:textId="77777777" w:rsidR="009B150C" w:rsidRPr="001F4BDE" w:rsidRDefault="009B150C">
      <w:pPr>
        <w:spacing w:line="300" w:lineRule="exact"/>
        <w:rPr>
          <w:rFonts w:ascii="Verdana" w:hAnsi="Verdana" w:cs="Tahoma"/>
          <w:i/>
          <w:sz w:val="20"/>
          <w:lang w:val="pt-BR"/>
        </w:rPr>
      </w:pPr>
    </w:p>
    <w:p w14:paraId="4DBE7783" w14:textId="77777777" w:rsidR="009B150C" w:rsidRPr="001F4BDE" w:rsidRDefault="009B150C">
      <w:pPr>
        <w:tabs>
          <w:tab w:val="left" w:pos="2366"/>
        </w:tabs>
        <w:spacing w:line="300" w:lineRule="exact"/>
        <w:rPr>
          <w:rFonts w:ascii="Verdana" w:hAnsi="Verdana"/>
          <w:color w:val="000000"/>
          <w:sz w:val="20"/>
        </w:rPr>
      </w:pPr>
      <w:proofErr w:type="spellStart"/>
      <w:r w:rsidRPr="001F4BDE">
        <w:rPr>
          <w:rFonts w:ascii="Verdana" w:hAnsi="Verdana"/>
          <w:color w:val="000000"/>
          <w:sz w:val="20"/>
        </w:rPr>
        <w:t>Testemunhas</w:t>
      </w:r>
      <w:proofErr w:type="spellEnd"/>
      <w:r w:rsidRPr="001F4BDE">
        <w:rPr>
          <w:rFonts w:ascii="Verdana" w:hAnsi="Verdana"/>
          <w:color w:val="000000"/>
          <w:sz w:val="20"/>
        </w:rPr>
        <w:t>:</w:t>
      </w:r>
    </w:p>
    <w:p w14:paraId="1EFBAFB0" w14:textId="77777777" w:rsidR="009B150C" w:rsidRPr="001F4BDE" w:rsidRDefault="009B150C">
      <w:pPr>
        <w:tabs>
          <w:tab w:val="left" w:pos="2366"/>
        </w:tabs>
        <w:spacing w:line="300" w:lineRule="exact"/>
        <w:rPr>
          <w:rFonts w:ascii="Verdana" w:hAnsi="Verdana"/>
          <w:color w:val="000000"/>
          <w:sz w:val="20"/>
        </w:rPr>
      </w:pPr>
    </w:p>
    <w:p w14:paraId="388FB746" w14:textId="77777777" w:rsidR="009B150C" w:rsidRPr="001F4BDE" w:rsidRDefault="009B150C">
      <w:pPr>
        <w:tabs>
          <w:tab w:val="left" w:pos="2366"/>
        </w:tabs>
        <w:spacing w:line="300" w:lineRule="exact"/>
        <w:rPr>
          <w:rFonts w:ascii="Verdana" w:hAnsi="Verdana"/>
          <w:color w:val="000000"/>
          <w:sz w:val="20"/>
        </w:rPr>
      </w:pPr>
    </w:p>
    <w:p w14:paraId="7C76C514" w14:textId="77777777" w:rsidR="009B150C" w:rsidRPr="001F4BDE" w:rsidRDefault="009B150C">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pPr>
        <w:spacing w:line="300" w:lineRule="exact"/>
        <w:rPr>
          <w:rFonts w:ascii="Verdana" w:hAnsi="Verdana" w:cs="Tahoma"/>
          <w:i/>
          <w:sz w:val="20"/>
        </w:rPr>
      </w:pPr>
    </w:p>
    <w:p w14:paraId="50965A6F" w14:textId="77777777" w:rsidR="00AA7777" w:rsidRPr="001F4BDE" w:rsidRDefault="00AA7777">
      <w:pPr>
        <w:widowControl/>
        <w:adjustRightInd/>
        <w:spacing w:line="300" w:lineRule="exact"/>
        <w:jc w:val="left"/>
        <w:textAlignment w:val="auto"/>
        <w:rPr>
          <w:rFonts w:ascii="Verdana" w:hAnsi="Verdana"/>
          <w:sz w:val="20"/>
        </w:rPr>
      </w:pPr>
    </w:p>
    <w:p w14:paraId="33182926" w14:textId="77777777" w:rsidR="00A544A7" w:rsidRPr="001F4BDE" w:rsidRDefault="00A544A7" w:rsidP="00A93088">
      <w:pPr>
        <w:widowControl/>
        <w:adjustRightInd/>
        <w:spacing w:line="300" w:lineRule="exact"/>
        <w:jc w:val="left"/>
        <w:textAlignment w:val="auto"/>
        <w:rPr>
          <w:rFonts w:ascii="Verdana" w:hAnsi="Verdana"/>
          <w:sz w:val="20"/>
        </w:rPr>
      </w:pPr>
      <w:r w:rsidRPr="001F4BDE">
        <w:rPr>
          <w:rFonts w:ascii="Verdana" w:hAnsi="Verdana"/>
          <w:sz w:val="20"/>
        </w:rPr>
        <w:br w:type="page"/>
      </w:r>
    </w:p>
    <w:p w14:paraId="27CB8758" w14:textId="39A76574" w:rsidR="00336803" w:rsidRDefault="00E37B54">
      <w:pPr>
        <w:pStyle w:val="PargrafodaLista1"/>
        <w:spacing w:line="300" w:lineRule="exact"/>
        <w:ind w:left="0"/>
        <w:jc w:val="center"/>
        <w:rPr>
          <w:rFonts w:ascii="Verdana" w:hAnsi="Verdana"/>
          <w:b/>
          <w:bCs/>
          <w:sz w:val="20"/>
          <w:lang w:val="pt-BR"/>
        </w:rPr>
      </w:pPr>
      <w:r w:rsidRPr="00E232F7">
        <w:rPr>
          <w:rFonts w:ascii="Verdana" w:hAnsi="Verdana"/>
          <w:b/>
          <w:bCs/>
          <w:sz w:val="20"/>
          <w:lang w:val="pt-BR"/>
        </w:rPr>
        <w:lastRenderedPageBreak/>
        <w:t>ANEXO I</w:t>
      </w:r>
    </w:p>
    <w:p w14:paraId="52AB94D4" w14:textId="77777777" w:rsidR="001E647E" w:rsidRDefault="001E647E" w:rsidP="00336803">
      <w:pPr>
        <w:spacing w:line="300" w:lineRule="exact"/>
        <w:rPr>
          <w:rFonts w:ascii="Verdana" w:hAnsi="Verdana" w:cs="Tahoma"/>
          <w:sz w:val="20"/>
          <w:lang w:val="pt-BR"/>
        </w:rPr>
      </w:pPr>
    </w:p>
    <w:p w14:paraId="47BB0FFC" w14:textId="7C41043F" w:rsidR="00336803" w:rsidRDefault="00336803" w:rsidP="00336803">
      <w:pPr>
        <w:spacing w:line="300" w:lineRule="exact"/>
        <w:rPr>
          <w:rFonts w:ascii="Verdana" w:hAnsi="Verdana"/>
          <w:bCs/>
          <w:sz w:val="20"/>
          <w:lang w:val="pt-BR"/>
        </w:rPr>
      </w:pPr>
      <w:r>
        <w:rPr>
          <w:rFonts w:ascii="Verdana" w:hAnsi="Verdana" w:cs="Tahoma"/>
          <w:sz w:val="20"/>
          <w:lang w:val="pt-BR"/>
        </w:rPr>
        <w:t>Conforme tratado na Cláusula 3.5 da Escritura de Emissão, parte dos recursos da Emissão serão empregados para o pagamento d</w:t>
      </w:r>
      <w:r>
        <w:rPr>
          <w:rFonts w:ascii="Verdana" w:hAnsi="Verdana"/>
          <w:bCs/>
          <w:sz w:val="20"/>
          <w:lang w:val="pt-BR"/>
        </w:rPr>
        <w:t xml:space="preserve">as </w:t>
      </w:r>
      <w:r w:rsidRPr="001F4BDE">
        <w:rPr>
          <w:rFonts w:ascii="Verdana" w:hAnsi="Verdana"/>
          <w:color w:val="000000"/>
          <w:sz w:val="20"/>
          <w:lang w:val="pt-BR"/>
        </w:rPr>
        <w:t xml:space="preserve">dívidas </w:t>
      </w:r>
      <w:r>
        <w:rPr>
          <w:rFonts w:ascii="Verdana" w:hAnsi="Verdana"/>
          <w:color w:val="000000"/>
          <w:sz w:val="20"/>
          <w:lang w:val="pt-BR"/>
        </w:rPr>
        <w:t xml:space="preserve">contratadas pela </w:t>
      </w:r>
      <w:r w:rsidRPr="001F4BDE">
        <w:rPr>
          <w:rFonts w:ascii="Verdana" w:hAnsi="Verdana"/>
          <w:color w:val="000000"/>
          <w:sz w:val="20"/>
          <w:lang w:val="pt-BR"/>
        </w:rPr>
        <w:t>Emissora</w:t>
      </w:r>
      <w:r w:rsidR="00A53ACB">
        <w:rPr>
          <w:rFonts w:ascii="Verdana" w:hAnsi="Verdana"/>
          <w:color w:val="000000"/>
          <w:sz w:val="20"/>
          <w:lang w:val="pt-BR"/>
        </w:rPr>
        <w:t>, a saber:</w:t>
      </w:r>
      <w:r>
        <w:rPr>
          <w:rFonts w:ascii="Verdana" w:hAnsi="Verdana"/>
          <w:bCs/>
          <w:sz w:val="20"/>
          <w:lang w:val="pt-BR"/>
        </w:rPr>
        <w:t xml:space="preserve"> </w:t>
      </w:r>
    </w:p>
    <w:p w14:paraId="1D345256" w14:textId="77777777" w:rsidR="00336803" w:rsidRDefault="00336803" w:rsidP="00336803">
      <w:pPr>
        <w:spacing w:line="300" w:lineRule="exact"/>
        <w:rPr>
          <w:rFonts w:ascii="Verdana" w:hAnsi="Verdana"/>
          <w:bCs/>
          <w:sz w:val="20"/>
          <w:lang w:val="pt-BR"/>
        </w:rPr>
      </w:pPr>
    </w:p>
    <w:p w14:paraId="7FB49DB7" w14:textId="73D59247" w:rsidR="00336803" w:rsidRPr="00A93088" w:rsidRDefault="00336803" w:rsidP="00A93088">
      <w:pPr>
        <w:pStyle w:val="PargrafodaLista"/>
        <w:numPr>
          <w:ilvl w:val="0"/>
          <w:numId w:val="33"/>
        </w:numPr>
        <w:spacing w:line="300" w:lineRule="exact"/>
        <w:rPr>
          <w:rFonts w:ascii="Verdana" w:hAnsi="Verdana"/>
          <w:color w:val="000000"/>
          <w:sz w:val="20"/>
          <w:lang w:val="pt-BR"/>
        </w:rPr>
      </w:pPr>
      <w:r w:rsidRPr="00A93088">
        <w:rPr>
          <w:rFonts w:ascii="Verdana" w:hAnsi="Verdana"/>
          <w:color w:val="000000"/>
          <w:sz w:val="20"/>
          <w:lang w:val="pt-BR"/>
        </w:rPr>
        <w:t>Contrato de Financiamento Mediante Abertura de Crédito nº 09.2.0682.1</w:t>
      </w:r>
      <w:r w:rsidR="00A53ACB">
        <w:rPr>
          <w:rFonts w:ascii="Verdana" w:hAnsi="Verdana"/>
          <w:color w:val="000000"/>
          <w:sz w:val="20"/>
          <w:lang w:val="pt-BR"/>
        </w:rPr>
        <w:t xml:space="preserve">, celebrado com o </w:t>
      </w:r>
      <w:r w:rsidR="00A53ACB" w:rsidRPr="005D0B5F">
        <w:rPr>
          <w:rFonts w:ascii="Verdana" w:hAnsi="Verdana"/>
          <w:color w:val="000000"/>
          <w:sz w:val="20"/>
          <w:lang w:val="pt-BR"/>
        </w:rPr>
        <w:t>Banco Nacional de Desenvolvimento Econômico e Social</w:t>
      </w:r>
      <w:r w:rsidRPr="00A93088">
        <w:rPr>
          <w:rFonts w:ascii="Verdana" w:hAnsi="Verdana"/>
          <w:color w:val="000000"/>
          <w:sz w:val="20"/>
          <w:lang w:val="pt-BR"/>
        </w:rPr>
        <w:t xml:space="preserve"> (“</w:t>
      </w:r>
      <w:r w:rsidRPr="00A93088">
        <w:rPr>
          <w:rFonts w:ascii="Verdana" w:hAnsi="Verdana"/>
          <w:color w:val="000000"/>
          <w:sz w:val="20"/>
          <w:u w:val="single"/>
          <w:lang w:val="pt-BR"/>
        </w:rPr>
        <w:t>Operação BNDES</w:t>
      </w:r>
      <w:r w:rsidRPr="00A93088">
        <w:rPr>
          <w:rFonts w:ascii="Verdana" w:hAnsi="Verdana"/>
          <w:color w:val="000000"/>
          <w:sz w:val="20"/>
          <w:lang w:val="pt-BR"/>
        </w:rPr>
        <w:t>”)</w:t>
      </w:r>
      <w:r w:rsidR="000265C7">
        <w:rPr>
          <w:rFonts w:ascii="Verdana" w:hAnsi="Verdana"/>
          <w:color w:val="000000"/>
          <w:sz w:val="20"/>
          <w:lang w:val="pt-BR"/>
        </w:rPr>
        <w:t>;</w:t>
      </w:r>
      <w:r w:rsidRPr="00A93088">
        <w:rPr>
          <w:rFonts w:ascii="Verdana" w:hAnsi="Verdana"/>
          <w:color w:val="000000"/>
          <w:sz w:val="20"/>
          <w:lang w:val="pt-BR"/>
        </w:rPr>
        <w:t xml:space="preserve"> </w:t>
      </w:r>
    </w:p>
    <w:p w14:paraId="09483B77" w14:textId="702F1DE0" w:rsidR="000265C7" w:rsidRPr="00A93088" w:rsidRDefault="000025E1" w:rsidP="00336803">
      <w:pPr>
        <w:pStyle w:val="PargrafodaLista"/>
        <w:numPr>
          <w:ilvl w:val="0"/>
          <w:numId w:val="33"/>
        </w:numPr>
        <w:spacing w:line="300" w:lineRule="exact"/>
        <w:rPr>
          <w:rFonts w:ascii="Verdana" w:hAnsi="Verdana" w:cs="Tahoma"/>
          <w:sz w:val="20"/>
          <w:lang w:val="pt-BR"/>
        </w:rPr>
      </w:pPr>
      <w:r w:rsidRPr="000025E1">
        <w:rPr>
          <w:rFonts w:ascii="Verdana" w:hAnsi="Verdana"/>
          <w:color w:val="000000"/>
          <w:sz w:val="20"/>
          <w:lang w:val="pt-BR"/>
        </w:rPr>
        <w:t>Contrato de Financiamento e Repasse SIAPF nº 274.365-66/2009</w:t>
      </w:r>
      <w:r w:rsidR="00336803" w:rsidRPr="000025E1">
        <w:rPr>
          <w:rFonts w:ascii="Verdana" w:hAnsi="Verdana"/>
          <w:color w:val="000000"/>
          <w:sz w:val="20"/>
          <w:lang w:val="pt-BR"/>
        </w:rPr>
        <w:t>, celebrado</w:t>
      </w:r>
      <w:r w:rsidR="00336803" w:rsidRPr="00A93088">
        <w:rPr>
          <w:rFonts w:ascii="Verdana" w:hAnsi="Verdana"/>
          <w:color w:val="000000"/>
          <w:sz w:val="20"/>
          <w:lang w:val="pt-BR"/>
        </w:rPr>
        <w:t xml:space="preserve"> </w:t>
      </w:r>
      <w:r w:rsidR="00A53ACB">
        <w:rPr>
          <w:rFonts w:ascii="Verdana" w:hAnsi="Verdana"/>
          <w:color w:val="000000"/>
          <w:sz w:val="20"/>
          <w:lang w:val="pt-BR"/>
        </w:rPr>
        <w:t xml:space="preserve">com a </w:t>
      </w:r>
      <w:r w:rsidR="00A53ACB" w:rsidRPr="005D0B5F">
        <w:rPr>
          <w:rFonts w:ascii="Verdana" w:hAnsi="Verdana"/>
          <w:color w:val="000000"/>
          <w:sz w:val="20"/>
          <w:lang w:val="pt-BR"/>
        </w:rPr>
        <w:t>Caixa Econômica Federal</w:t>
      </w:r>
      <w:r w:rsidR="00336803" w:rsidRPr="00A93088">
        <w:rPr>
          <w:rFonts w:ascii="Verdana" w:hAnsi="Verdana"/>
          <w:color w:val="000000"/>
          <w:sz w:val="20"/>
          <w:lang w:val="pt-BR"/>
        </w:rPr>
        <w:t xml:space="preserve"> (“</w:t>
      </w:r>
      <w:r w:rsidR="00336803" w:rsidRPr="00A93088">
        <w:rPr>
          <w:rFonts w:ascii="Verdana" w:hAnsi="Verdana"/>
          <w:color w:val="000000"/>
          <w:sz w:val="20"/>
          <w:u w:val="single"/>
          <w:lang w:val="pt-BR"/>
        </w:rPr>
        <w:t>Operação Caixa</w:t>
      </w:r>
      <w:r w:rsidR="00336803" w:rsidRPr="00A93088">
        <w:rPr>
          <w:rFonts w:ascii="Verdana" w:hAnsi="Verdana"/>
          <w:color w:val="000000"/>
          <w:sz w:val="20"/>
          <w:lang w:val="pt-BR"/>
        </w:rPr>
        <w:t>”)</w:t>
      </w:r>
      <w:r w:rsidR="000265C7">
        <w:rPr>
          <w:rFonts w:ascii="Verdana" w:hAnsi="Verdana"/>
          <w:color w:val="000000"/>
          <w:sz w:val="20"/>
          <w:lang w:val="pt-BR"/>
        </w:rPr>
        <w:t>;</w:t>
      </w:r>
    </w:p>
    <w:p w14:paraId="3338FD63" w14:textId="146DE4C9" w:rsidR="00336803" w:rsidRPr="00A93088" w:rsidRDefault="005A660F" w:rsidP="00336803">
      <w:pPr>
        <w:pStyle w:val="PargrafodaLista"/>
        <w:numPr>
          <w:ilvl w:val="0"/>
          <w:numId w:val="33"/>
        </w:numPr>
        <w:spacing w:line="300" w:lineRule="exact"/>
        <w:rPr>
          <w:rFonts w:ascii="Verdana" w:hAnsi="Verdana" w:cs="Tahoma"/>
          <w:sz w:val="20"/>
          <w:lang w:val="pt-BR"/>
        </w:rPr>
      </w:pPr>
      <w:r>
        <w:rPr>
          <w:rFonts w:ascii="Verdana" w:hAnsi="Verdana"/>
          <w:color w:val="000000"/>
          <w:sz w:val="20"/>
          <w:lang w:val="pt-BR"/>
        </w:rPr>
        <w:t>Contrato de Abertura de Crédito Conta Garantida BB nº 330.900.489</w:t>
      </w:r>
      <w:r w:rsidR="00A53ACB">
        <w:rPr>
          <w:rFonts w:ascii="Verdana" w:hAnsi="Verdana"/>
          <w:color w:val="000000"/>
          <w:sz w:val="20"/>
          <w:lang w:val="pt-BR"/>
        </w:rPr>
        <w:t>, celebrado com o Banco do Brasil S.A.</w:t>
      </w:r>
      <w:r>
        <w:rPr>
          <w:rFonts w:ascii="Verdana" w:hAnsi="Verdana"/>
          <w:color w:val="000000"/>
          <w:sz w:val="20"/>
          <w:lang w:val="pt-BR"/>
        </w:rPr>
        <w:t xml:space="preserve"> (“</w:t>
      </w:r>
      <w:r w:rsidRPr="00A93088">
        <w:rPr>
          <w:rFonts w:ascii="Verdana" w:hAnsi="Verdana"/>
          <w:color w:val="000000"/>
          <w:sz w:val="20"/>
          <w:u w:val="single"/>
          <w:lang w:val="pt-BR"/>
        </w:rPr>
        <w:t>Contrato Conta Garantida BB</w:t>
      </w:r>
      <w:r>
        <w:rPr>
          <w:rFonts w:ascii="Verdana" w:hAnsi="Verdana"/>
          <w:color w:val="000000"/>
          <w:sz w:val="20"/>
          <w:lang w:val="pt-BR"/>
        </w:rPr>
        <w:t>”);</w:t>
      </w:r>
      <w:r w:rsidR="00336803" w:rsidRPr="00A93088">
        <w:rPr>
          <w:rFonts w:ascii="Verdana" w:hAnsi="Verdana"/>
          <w:color w:val="000000"/>
          <w:sz w:val="20"/>
          <w:lang w:val="pt-BR"/>
        </w:rPr>
        <w:t xml:space="preserve"> </w:t>
      </w:r>
    </w:p>
    <w:p w14:paraId="720A61CB" w14:textId="52920975" w:rsidR="00336803" w:rsidRPr="00A93088" w:rsidRDefault="00A53ACB" w:rsidP="00336803">
      <w:pPr>
        <w:pStyle w:val="PargrafodaLista"/>
        <w:numPr>
          <w:ilvl w:val="0"/>
          <w:numId w:val="33"/>
        </w:numPr>
        <w:spacing w:line="300" w:lineRule="exact"/>
        <w:rPr>
          <w:rFonts w:ascii="Verdana" w:hAnsi="Verdana" w:cs="Tahoma"/>
          <w:sz w:val="20"/>
          <w:lang w:val="pt-BR"/>
        </w:rPr>
      </w:pPr>
      <w:r>
        <w:rPr>
          <w:rFonts w:ascii="Verdana" w:hAnsi="Verdana"/>
          <w:color w:val="000000"/>
          <w:sz w:val="20"/>
          <w:lang w:val="pt-BR"/>
        </w:rPr>
        <w:t xml:space="preserve">Instrumento Particular de Escritura da 8ª Emissão de Debêntures Simples, Não Conversíveis em Ações, da Espécie Quirografária, com Garantia Adicional Real e Fidejussória, em Série Única, para Distribuição Pública com Esforços Restritos, da Concessão Metroviária do Rio de Janeiro S.A., tendo como agente fiduciário a </w:t>
      </w:r>
      <w:r w:rsidRPr="005D0B5F">
        <w:rPr>
          <w:rFonts w:ascii="Verdana" w:hAnsi="Verdana"/>
          <w:color w:val="000000"/>
          <w:sz w:val="20"/>
          <w:lang w:val="pt-BR"/>
        </w:rPr>
        <w:t>Simplific Pavarini Distribuidora de Títulos e Valores Mobiliários Ltda.</w:t>
      </w:r>
      <w:r>
        <w:rPr>
          <w:rFonts w:ascii="Verdana" w:hAnsi="Verdana"/>
          <w:color w:val="000000"/>
          <w:sz w:val="20"/>
          <w:lang w:val="pt-BR"/>
        </w:rPr>
        <w:t xml:space="preserve"> </w:t>
      </w:r>
      <w:r w:rsidR="00336803" w:rsidRPr="00A93088">
        <w:rPr>
          <w:rFonts w:ascii="Verdana" w:hAnsi="Verdana"/>
          <w:color w:val="000000"/>
          <w:sz w:val="20"/>
          <w:lang w:val="pt-BR"/>
        </w:rPr>
        <w:t>(“</w:t>
      </w:r>
      <w:r w:rsidR="00336803" w:rsidRPr="00A93088">
        <w:rPr>
          <w:rFonts w:ascii="Verdana" w:hAnsi="Verdana"/>
          <w:color w:val="000000"/>
          <w:sz w:val="20"/>
          <w:u w:val="single"/>
          <w:lang w:val="pt-BR"/>
        </w:rPr>
        <w:t>8ª Emissão</w:t>
      </w:r>
      <w:r w:rsidR="00336803" w:rsidRPr="00A93088">
        <w:rPr>
          <w:rFonts w:ascii="Verdana" w:hAnsi="Verdana"/>
          <w:color w:val="000000"/>
          <w:sz w:val="20"/>
          <w:lang w:val="pt-BR"/>
        </w:rPr>
        <w:t xml:space="preserve">”); e </w:t>
      </w:r>
    </w:p>
    <w:p w14:paraId="269BCE9C" w14:textId="542CD9D1" w:rsidR="00336803" w:rsidRPr="00A93088" w:rsidRDefault="000265C7" w:rsidP="00A93088">
      <w:pPr>
        <w:pStyle w:val="PargrafodaLista"/>
        <w:numPr>
          <w:ilvl w:val="0"/>
          <w:numId w:val="33"/>
        </w:numPr>
        <w:spacing w:line="300" w:lineRule="exact"/>
        <w:rPr>
          <w:rFonts w:ascii="Verdana" w:hAnsi="Verdana" w:cs="Tahoma"/>
          <w:sz w:val="20"/>
          <w:lang w:val="pt-BR"/>
        </w:rPr>
      </w:pPr>
      <w:r>
        <w:rPr>
          <w:rFonts w:ascii="Verdana" w:hAnsi="Verdana"/>
          <w:color w:val="000000"/>
          <w:sz w:val="20"/>
          <w:lang w:val="pt-BR"/>
        </w:rPr>
        <w:t>Instrumento Particular de Escritura da 3ª Emissão de Debêntures Simples, Não Conversíveis em Ações, Em Série Única, de Espécie Quirografária, para Colocação Privada, da Concessão Metroviária do Rio de Janeiro S.A.</w:t>
      </w:r>
      <w:r w:rsidR="00A53ACB">
        <w:rPr>
          <w:rFonts w:ascii="Verdana" w:hAnsi="Verdana"/>
          <w:color w:val="000000"/>
          <w:sz w:val="20"/>
          <w:lang w:val="pt-BR"/>
        </w:rPr>
        <w:t>, tendo como debenturista a Linha Amarela S.A. – LAMSA</w:t>
      </w:r>
      <w:r w:rsidR="00336803" w:rsidRPr="00A93088">
        <w:rPr>
          <w:rFonts w:ascii="Verdana" w:hAnsi="Verdana"/>
          <w:color w:val="000000"/>
          <w:sz w:val="20"/>
          <w:lang w:val="pt-BR"/>
        </w:rPr>
        <w:t xml:space="preserve"> (“</w:t>
      </w:r>
      <w:r w:rsidR="00336803" w:rsidRPr="00A93088">
        <w:rPr>
          <w:rFonts w:ascii="Verdana" w:hAnsi="Verdana"/>
          <w:color w:val="000000"/>
          <w:sz w:val="20"/>
          <w:u w:val="single"/>
          <w:lang w:val="pt-BR"/>
        </w:rPr>
        <w:t>Operação LAMSA</w:t>
      </w:r>
      <w:r w:rsidR="00336803" w:rsidRPr="00A93088">
        <w:rPr>
          <w:rFonts w:ascii="Verdana" w:hAnsi="Verdana"/>
          <w:color w:val="000000"/>
          <w:sz w:val="20"/>
          <w:lang w:val="pt-BR"/>
        </w:rPr>
        <w:t>” e, em conjunto com a Operação BNDES, a Operação Caixa</w:t>
      </w:r>
      <w:r w:rsidR="00A53ACB">
        <w:rPr>
          <w:rFonts w:ascii="Verdana" w:hAnsi="Verdana"/>
          <w:color w:val="000000"/>
          <w:sz w:val="20"/>
          <w:lang w:val="pt-BR"/>
        </w:rPr>
        <w:t>, o Contrato Conta Garantida BB</w:t>
      </w:r>
      <w:r w:rsidR="00336803" w:rsidRPr="00A93088">
        <w:rPr>
          <w:rFonts w:ascii="Verdana" w:hAnsi="Verdana"/>
          <w:color w:val="000000"/>
          <w:sz w:val="20"/>
          <w:lang w:val="pt-BR"/>
        </w:rPr>
        <w:t xml:space="preserve"> e a 8ª Emissão, as “</w:t>
      </w:r>
      <w:r w:rsidR="00336803" w:rsidRPr="00A93088">
        <w:rPr>
          <w:rFonts w:ascii="Verdana" w:hAnsi="Verdana"/>
          <w:color w:val="000000"/>
          <w:sz w:val="20"/>
          <w:u w:val="single"/>
          <w:lang w:val="pt-BR"/>
        </w:rPr>
        <w:t>Dívidas do Projeto</w:t>
      </w:r>
      <w:r w:rsidR="00336803" w:rsidRPr="00A93088">
        <w:rPr>
          <w:rFonts w:ascii="Verdana" w:hAnsi="Verdana"/>
          <w:color w:val="000000"/>
          <w:sz w:val="20"/>
          <w:lang w:val="pt-BR"/>
        </w:rPr>
        <w:t>”)</w:t>
      </w:r>
      <w:r>
        <w:rPr>
          <w:rFonts w:ascii="Verdana" w:hAnsi="Verdana"/>
          <w:color w:val="000000"/>
          <w:sz w:val="20"/>
          <w:lang w:val="pt-BR"/>
        </w:rPr>
        <w:t>.</w:t>
      </w:r>
    </w:p>
    <w:p w14:paraId="65EBEACE" w14:textId="77777777" w:rsidR="00336803" w:rsidRDefault="00336803">
      <w:pPr>
        <w:pStyle w:val="PargrafodaLista1"/>
        <w:spacing w:line="300" w:lineRule="exact"/>
        <w:ind w:left="0"/>
        <w:jc w:val="center"/>
        <w:rPr>
          <w:rFonts w:ascii="Verdana" w:hAnsi="Verdana"/>
          <w:b/>
          <w:bCs/>
          <w:sz w:val="20"/>
          <w:lang w:val="pt-BR"/>
        </w:rPr>
      </w:pPr>
    </w:p>
    <w:p w14:paraId="324645C8" w14:textId="77777777" w:rsidR="00336803" w:rsidRDefault="00336803">
      <w:pPr>
        <w:widowControl/>
        <w:adjustRightInd/>
        <w:spacing w:after="160" w:line="259" w:lineRule="auto"/>
        <w:jc w:val="left"/>
        <w:textAlignment w:val="auto"/>
        <w:rPr>
          <w:rFonts w:ascii="Verdana" w:hAnsi="Verdana"/>
          <w:b/>
          <w:bCs/>
          <w:sz w:val="20"/>
          <w:lang w:val="pt-BR"/>
        </w:rPr>
      </w:pPr>
      <w:r>
        <w:rPr>
          <w:rFonts w:ascii="Verdana" w:hAnsi="Verdana"/>
          <w:b/>
          <w:bCs/>
          <w:sz w:val="20"/>
          <w:lang w:val="pt-BR"/>
        </w:rPr>
        <w:br w:type="page"/>
      </w:r>
    </w:p>
    <w:p w14:paraId="7BE32C87" w14:textId="267F18C6" w:rsidR="00A544A7" w:rsidRPr="00E232F7" w:rsidRDefault="00336803" w:rsidP="00A93088">
      <w:pPr>
        <w:pStyle w:val="PargrafodaLista1"/>
        <w:spacing w:line="300" w:lineRule="exact"/>
        <w:ind w:left="0"/>
        <w:jc w:val="center"/>
        <w:rPr>
          <w:rFonts w:ascii="Verdana" w:hAnsi="Verdana"/>
          <w:b/>
          <w:bCs/>
          <w:sz w:val="20"/>
          <w:lang w:val="pt-BR"/>
        </w:rPr>
      </w:pPr>
      <w:r w:rsidRPr="00E232F7">
        <w:rPr>
          <w:rFonts w:ascii="Verdana" w:hAnsi="Verdana"/>
          <w:b/>
          <w:bCs/>
          <w:sz w:val="20"/>
          <w:lang w:val="pt-BR"/>
        </w:rPr>
        <w:lastRenderedPageBreak/>
        <w:t>ANEXO I</w:t>
      </w:r>
      <w:r>
        <w:rPr>
          <w:rFonts w:ascii="Verdana" w:hAnsi="Verdana"/>
          <w:b/>
          <w:bCs/>
          <w:sz w:val="20"/>
          <w:lang w:val="pt-BR"/>
        </w:rPr>
        <w:t>I</w:t>
      </w:r>
    </w:p>
    <w:p w14:paraId="37523C5D" w14:textId="2D6B75DB" w:rsidR="00E37B54" w:rsidRDefault="00E37B54" w:rsidP="00A93088">
      <w:pPr>
        <w:pStyle w:val="PargrafodaLista1"/>
        <w:spacing w:line="300" w:lineRule="exact"/>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93088">
      <w:pPr>
        <w:pStyle w:val="PargrafodaLista1"/>
        <w:spacing w:line="300" w:lineRule="exact"/>
        <w:ind w:left="0"/>
        <w:jc w:val="center"/>
        <w:rPr>
          <w:rFonts w:ascii="Verdana" w:hAnsi="Verdana" w:cs="Tahoma"/>
          <w:sz w:val="20"/>
          <w:lang w:val="pt-BR"/>
        </w:rPr>
      </w:pPr>
    </w:p>
    <w:p w14:paraId="1C99F2F8" w14:textId="4C11B87E" w:rsidR="00E37B54" w:rsidRPr="003F352F" w:rsidRDefault="00E37B54" w:rsidP="00A93088">
      <w:pPr>
        <w:pStyle w:val="PargrafodaLista1"/>
        <w:spacing w:line="300" w:lineRule="exact"/>
        <w:ind w:left="0"/>
        <w:jc w:val="center"/>
        <w:rPr>
          <w:rFonts w:ascii="Verdana" w:hAnsi="Verdana"/>
          <w:sz w:val="20"/>
          <w:highlight w:val="yellow"/>
          <w:lang w:val="pt-BR"/>
        </w:rPr>
      </w:pPr>
    </w:p>
    <w:p w14:paraId="7C3214FE" w14:textId="7D7F6D88" w:rsidR="00E37B54" w:rsidRPr="00370997" w:rsidRDefault="00E37B54" w:rsidP="00A93088">
      <w:pPr>
        <w:pStyle w:val="PargrafodaLista1"/>
        <w:spacing w:line="300" w:lineRule="exact"/>
        <w:ind w:left="0"/>
        <w:jc w:val="center"/>
        <w:rPr>
          <w:rFonts w:ascii="Verdana" w:hAnsi="Verdana"/>
          <w:sz w:val="20"/>
          <w:lang w:val="pt-BR"/>
        </w:rPr>
      </w:pPr>
    </w:p>
    <w:p w14:paraId="77504D6F" w14:textId="77777777" w:rsidR="00A544A7" w:rsidRPr="00370997" w:rsidRDefault="00A544A7">
      <w:pPr>
        <w:widowControl/>
        <w:adjustRightInd/>
        <w:spacing w:line="300" w:lineRule="exact"/>
        <w:jc w:val="left"/>
        <w:textAlignment w:val="auto"/>
        <w:rPr>
          <w:rFonts w:ascii="Verdana" w:hAnsi="Verdana"/>
          <w:sz w:val="20"/>
          <w:lang w:val="pt-BR"/>
        </w:rPr>
      </w:pPr>
    </w:p>
    <w:sectPr w:rsidR="00A544A7" w:rsidRPr="00370997" w:rsidSect="007D4E89">
      <w:headerReference w:type="even" r:id="rId20"/>
      <w:headerReference w:type="default" r:id="rId21"/>
      <w:footerReference w:type="even" r:id="rId22"/>
      <w:footerReference w:type="default" r:id="rId23"/>
      <w:headerReference w:type="first" r:id="rId24"/>
      <w:footerReference w:type="first" r:id="rId25"/>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6558F" w14:textId="77777777" w:rsidR="0014490E" w:rsidRDefault="0014490E">
      <w:pPr>
        <w:spacing w:line="240" w:lineRule="auto"/>
      </w:pPr>
      <w:r>
        <w:separator/>
      </w:r>
    </w:p>
  </w:endnote>
  <w:endnote w:type="continuationSeparator" w:id="0">
    <w:p w14:paraId="75F8E593" w14:textId="77777777" w:rsidR="0014490E" w:rsidRDefault="0014490E">
      <w:pPr>
        <w:spacing w:line="240" w:lineRule="auto"/>
      </w:pPr>
      <w:r>
        <w:continuationSeparator/>
      </w:r>
    </w:p>
  </w:endnote>
  <w:endnote w:type="continuationNotice" w:id="1">
    <w:p w14:paraId="65648FA3" w14:textId="77777777" w:rsidR="0014490E" w:rsidRDefault="001449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01DC" w14:textId="77777777" w:rsidR="008C149F" w:rsidRDefault="008C14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EndPr/>
    <w:sdtContent>
      <w:p w14:paraId="1277ACF5" w14:textId="77777777" w:rsidR="00BD34BB" w:rsidRDefault="00BD34BB" w:rsidP="00456C13">
        <w:pPr>
          <w:pStyle w:val="Rodap"/>
        </w:pPr>
      </w:p>
      <w:p w14:paraId="1432F9BD" w14:textId="2F9E5E8E" w:rsidR="00BD34BB" w:rsidRDefault="00BD34BB">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BD34BB" w:rsidRPr="00BB682E" w:rsidRDefault="00BD34BB">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F18AE" w14:textId="77777777" w:rsidR="008C149F" w:rsidRDefault="008C14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C32D" w14:textId="77777777" w:rsidR="0014490E" w:rsidRDefault="0014490E">
      <w:pPr>
        <w:spacing w:line="240" w:lineRule="auto"/>
      </w:pPr>
      <w:r>
        <w:separator/>
      </w:r>
    </w:p>
  </w:footnote>
  <w:footnote w:type="continuationSeparator" w:id="0">
    <w:p w14:paraId="527465AF" w14:textId="77777777" w:rsidR="0014490E" w:rsidRDefault="0014490E">
      <w:pPr>
        <w:spacing w:line="240" w:lineRule="auto"/>
      </w:pPr>
      <w:r>
        <w:continuationSeparator/>
      </w:r>
    </w:p>
  </w:footnote>
  <w:footnote w:type="continuationNotice" w:id="1">
    <w:p w14:paraId="4E11B14A" w14:textId="77777777" w:rsidR="0014490E" w:rsidRDefault="001449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5906" w14:textId="77777777" w:rsidR="008C149F" w:rsidRDefault="008C14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4220" w14:textId="0D35BB06" w:rsidR="00BD34BB" w:rsidRDefault="00A93088" w:rsidP="008D59C7">
    <w:pPr>
      <w:pStyle w:val="Cabealho"/>
      <w:jc w:val="right"/>
      <w:rPr>
        <w:rFonts w:ascii="Verdana" w:hAnsi="Verdana"/>
        <w:i/>
        <w:iCs/>
        <w:lang w:val="pt-BR"/>
      </w:rPr>
    </w:pPr>
    <w:r>
      <w:rPr>
        <w:rFonts w:ascii="Verdana" w:hAnsi="Verdana"/>
        <w:i/>
        <w:iCs/>
        <w:lang w:val="pt-BR"/>
      </w:rPr>
      <w:t>Comentários MM e Companhia</w:t>
    </w:r>
  </w:p>
  <w:p w14:paraId="13B2F947" w14:textId="01C78247" w:rsidR="00BD34BB" w:rsidRPr="00456C13" w:rsidRDefault="00BD34BB" w:rsidP="008D59C7">
    <w:pPr>
      <w:pStyle w:val="Cabealho"/>
      <w:jc w:val="right"/>
      <w:rPr>
        <w:rFonts w:ascii="Verdana" w:hAnsi="Verdana"/>
        <w:i/>
        <w:iCs/>
        <w:lang w:val="pt-BR"/>
      </w:rPr>
    </w:pPr>
    <w:r>
      <w:rPr>
        <w:rFonts w:ascii="Verdana" w:hAnsi="Verdana"/>
        <w:i/>
        <w:iCs/>
        <w:lang w:val="pt-BR"/>
      </w:rPr>
      <w:t>13.1.2021</w:t>
    </w:r>
    <w:r w:rsidRPr="00456C13">
      <w:rPr>
        <w:rFonts w:ascii="Verdana" w:hAnsi="Verdana"/>
        <w:i/>
        <w:iCs/>
        <w:noProof/>
        <w:lang w:val="pt-BR" w:eastAsia="pt-BR"/>
      </w:rPr>
      <w:drawing>
        <wp:anchor distT="0" distB="0" distL="114300" distR="114300" simplePos="0" relativeHeight="251663360" behindDoc="1" locked="0" layoutInCell="1" allowOverlap="1" wp14:anchorId="4A8E3C76" wp14:editId="4DB2590D">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44F31A7F" w14:textId="15831CC8" w:rsidR="00BD34BB" w:rsidRPr="00E232F7" w:rsidRDefault="00BD34BB" w:rsidP="008D59C7">
    <w:pPr>
      <w:pStyle w:val="Cabealho"/>
      <w:jc w:val="right"/>
      <w:rPr>
        <w:rFonts w:ascii="Verdana" w:hAnsi="Verdana"/>
        <w:i/>
        <w:lang w:val="pt-BR"/>
      </w:rPr>
    </w:pPr>
    <w:r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3D4C57A6" w14:textId="595D0F22" w:rsidR="00BD34BB" w:rsidRPr="00E232F7" w:rsidRDefault="00BD34BB" w:rsidP="00E83553">
    <w:pPr>
      <w:pStyle w:val="Cabealho"/>
      <w:jc w:val="right"/>
      <w:rPr>
        <w:rFonts w:ascii="Verdana" w:hAnsi="Verdana"/>
        <w:i/>
        <w:lang w:val="pt-BR"/>
      </w:rPr>
    </w:pPr>
  </w:p>
  <w:p w14:paraId="34CB4928" w14:textId="77777777" w:rsidR="00BD34BB" w:rsidRPr="00E232F7" w:rsidRDefault="00BD34BB" w:rsidP="00E83553">
    <w:pPr>
      <w:pStyle w:val="Cabealho"/>
      <w:jc w:val="right"/>
      <w:rPr>
        <w:rFonts w:ascii="Georgia" w:hAnsi="Georgia"/>
        <w:i/>
        <w:lang w:val="pt-BR"/>
      </w:rPr>
    </w:pPr>
  </w:p>
  <w:p w14:paraId="75C252CD" w14:textId="77777777" w:rsidR="00BD34BB" w:rsidRPr="00E232F7" w:rsidRDefault="00BD34BB" w:rsidP="00E83553">
    <w:pPr>
      <w:pStyle w:val="Cabealh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DB21" w14:textId="29499FA3" w:rsidR="00BD34BB" w:rsidRDefault="00BD34BB"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sidR="008C149F">
      <w:rPr>
        <w:rFonts w:ascii="Verdana" w:hAnsi="Verdana"/>
        <w:i/>
        <w:iCs/>
        <w:lang w:val="pt-BR"/>
      </w:rPr>
      <w:t>Minuta</w:t>
    </w:r>
    <w:bookmarkStart w:id="46" w:name="_GoBack"/>
    <w:bookmarkEnd w:id="46"/>
  </w:p>
  <w:p w14:paraId="0A39581F" w14:textId="04500F2C" w:rsidR="00BD34BB" w:rsidRPr="00456C13" w:rsidRDefault="00BD34BB" w:rsidP="00274BC3">
    <w:pPr>
      <w:pStyle w:val="Cabealho"/>
      <w:jc w:val="right"/>
      <w:rPr>
        <w:rFonts w:ascii="Verdana" w:hAnsi="Verdana"/>
        <w:i/>
        <w:iCs/>
        <w:lang w:val="pt-BR"/>
      </w:rPr>
    </w:pPr>
    <w:r>
      <w:rPr>
        <w:rFonts w:ascii="Verdana" w:hAnsi="Verdana"/>
        <w:i/>
        <w:iCs/>
        <w:lang w:val="pt-BR"/>
      </w:rPr>
      <w:t>13.1.2021</w:t>
    </w:r>
  </w:p>
  <w:p w14:paraId="54F642F3" w14:textId="6DB9AC0F" w:rsidR="00BD34BB" w:rsidRPr="00456C13" w:rsidRDefault="00BD34BB" w:rsidP="00456C13">
    <w:pPr>
      <w:pStyle w:val="Cabealho"/>
      <w:jc w:val="right"/>
      <w:rPr>
        <w:rFonts w:ascii="Verdana" w:hAnsi="Verdana"/>
        <w:i/>
        <w:iC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9626C2B"/>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6"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9"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2"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3"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5"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8F2B3C"/>
    <w:multiLevelType w:val="hybridMultilevel"/>
    <w:tmpl w:val="1DDCD52E"/>
    <w:lvl w:ilvl="0" w:tplc="C5DC042A">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1"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5"/>
  </w:num>
  <w:num w:numId="2">
    <w:abstractNumId w:val="14"/>
  </w:num>
  <w:num w:numId="3">
    <w:abstractNumId w:val="22"/>
  </w:num>
  <w:num w:numId="4">
    <w:abstractNumId w:val="10"/>
  </w:num>
  <w:num w:numId="5">
    <w:abstractNumId w:val="7"/>
  </w:num>
  <w:num w:numId="6">
    <w:abstractNumId w:val="9"/>
  </w:num>
  <w:num w:numId="7">
    <w:abstractNumId w:val="16"/>
  </w:num>
  <w:num w:numId="8">
    <w:abstractNumId w:val="1"/>
  </w:num>
  <w:num w:numId="9">
    <w:abstractNumId w:val="20"/>
  </w:num>
  <w:num w:numId="10">
    <w:abstractNumId w:val="17"/>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3"/>
  </w:num>
  <w:num w:numId="16">
    <w:abstractNumId w:val="23"/>
  </w:num>
  <w:num w:numId="17">
    <w:abstractNumId w:val="2"/>
  </w:num>
  <w:num w:numId="18">
    <w:abstractNumId w:val="12"/>
  </w:num>
  <w:num w:numId="19">
    <w:abstractNumId w:val="18"/>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0"/>
  </w:num>
  <w:num w:numId="29">
    <w:abstractNumId w:val="11"/>
  </w:num>
  <w:num w:numId="30">
    <w:abstractNumId w:val="24"/>
  </w:num>
  <w:num w:numId="31">
    <w:abstractNumId w:val="8"/>
  </w:num>
  <w:num w:numId="32">
    <w:abstractNumId w:val="4"/>
  </w:num>
  <w:num w:numId="3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25E1"/>
    <w:rsid w:val="00005C67"/>
    <w:rsid w:val="00007472"/>
    <w:rsid w:val="00007AE1"/>
    <w:rsid w:val="00010F8F"/>
    <w:rsid w:val="000127CD"/>
    <w:rsid w:val="00012D3D"/>
    <w:rsid w:val="00015F1C"/>
    <w:rsid w:val="00017A1D"/>
    <w:rsid w:val="00017AF2"/>
    <w:rsid w:val="00022E77"/>
    <w:rsid w:val="000265C7"/>
    <w:rsid w:val="00026EC3"/>
    <w:rsid w:val="00031A35"/>
    <w:rsid w:val="00033248"/>
    <w:rsid w:val="000374C8"/>
    <w:rsid w:val="00037ACD"/>
    <w:rsid w:val="00042AA9"/>
    <w:rsid w:val="00045C34"/>
    <w:rsid w:val="00047685"/>
    <w:rsid w:val="00053456"/>
    <w:rsid w:val="00054208"/>
    <w:rsid w:val="000554E1"/>
    <w:rsid w:val="000562D1"/>
    <w:rsid w:val="00057CC1"/>
    <w:rsid w:val="000621C3"/>
    <w:rsid w:val="00063179"/>
    <w:rsid w:val="00063BF7"/>
    <w:rsid w:val="00073E89"/>
    <w:rsid w:val="000744E3"/>
    <w:rsid w:val="00091272"/>
    <w:rsid w:val="00093E55"/>
    <w:rsid w:val="0009706B"/>
    <w:rsid w:val="00097AF4"/>
    <w:rsid w:val="000A1023"/>
    <w:rsid w:val="000A213C"/>
    <w:rsid w:val="000A4ED0"/>
    <w:rsid w:val="000A7170"/>
    <w:rsid w:val="000A75B7"/>
    <w:rsid w:val="000A7BE4"/>
    <w:rsid w:val="000B24ED"/>
    <w:rsid w:val="000B2754"/>
    <w:rsid w:val="000C20F6"/>
    <w:rsid w:val="000C2F99"/>
    <w:rsid w:val="000D18A6"/>
    <w:rsid w:val="000D3351"/>
    <w:rsid w:val="000D3608"/>
    <w:rsid w:val="000D3948"/>
    <w:rsid w:val="000D6172"/>
    <w:rsid w:val="000D62F6"/>
    <w:rsid w:val="000E062A"/>
    <w:rsid w:val="000E1E51"/>
    <w:rsid w:val="000E1E63"/>
    <w:rsid w:val="000E4D73"/>
    <w:rsid w:val="000E7DE8"/>
    <w:rsid w:val="000F2CB1"/>
    <w:rsid w:val="000F7A6B"/>
    <w:rsid w:val="00101E0C"/>
    <w:rsid w:val="00104B4E"/>
    <w:rsid w:val="00113483"/>
    <w:rsid w:val="00114DEA"/>
    <w:rsid w:val="00115078"/>
    <w:rsid w:val="00117834"/>
    <w:rsid w:val="001201C0"/>
    <w:rsid w:val="00121D84"/>
    <w:rsid w:val="00121E46"/>
    <w:rsid w:val="00142BCC"/>
    <w:rsid w:val="0014490E"/>
    <w:rsid w:val="001475C5"/>
    <w:rsid w:val="001508AE"/>
    <w:rsid w:val="00151986"/>
    <w:rsid w:val="00153686"/>
    <w:rsid w:val="00153C86"/>
    <w:rsid w:val="00153E6E"/>
    <w:rsid w:val="00154CF4"/>
    <w:rsid w:val="00161854"/>
    <w:rsid w:val="00163204"/>
    <w:rsid w:val="00166AA3"/>
    <w:rsid w:val="0017590F"/>
    <w:rsid w:val="001761E1"/>
    <w:rsid w:val="00177859"/>
    <w:rsid w:val="00180659"/>
    <w:rsid w:val="00181FA9"/>
    <w:rsid w:val="00185DBF"/>
    <w:rsid w:val="001976AC"/>
    <w:rsid w:val="001A01FA"/>
    <w:rsid w:val="001A3467"/>
    <w:rsid w:val="001A55FF"/>
    <w:rsid w:val="001A6BA2"/>
    <w:rsid w:val="001B0FFD"/>
    <w:rsid w:val="001B53B5"/>
    <w:rsid w:val="001C3A4C"/>
    <w:rsid w:val="001C466C"/>
    <w:rsid w:val="001C5885"/>
    <w:rsid w:val="001D3752"/>
    <w:rsid w:val="001D5F55"/>
    <w:rsid w:val="001D6895"/>
    <w:rsid w:val="001E29F8"/>
    <w:rsid w:val="001E3157"/>
    <w:rsid w:val="001E647E"/>
    <w:rsid w:val="001F0163"/>
    <w:rsid w:val="001F4BDE"/>
    <w:rsid w:val="001F5E2B"/>
    <w:rsid w:val="001F729A"/>
    <w:rsid w:val="00204A89"/>
    <w:rsid w:val="00204FB6"/>
    <w:rsid w:val="0020514F"/>
    <w:rsid w:val="00211135"/>
    <w:rsid w:val="00212D5E"/>
    <w:rsid w:val="00217EB1"/>
    <w:rsid w:val="002205F4"/>
    <w:rsid w:val="00222BA7"/>
    <w:rsid w:val="002256F8"/>
    <w:rsid w:val="002327DB"/>
    <w:rsid w:val="00233EFE"/>
    <w:rsid w:val="0024688A"/>
    <w:rsid w:val="0025102B"/>
    <w:rsid w:val="0025183E"/>
    <w:rsid w:val="00260B38"/>
    <w:rsid w:val="0026362D"/>
    <w:rsid w:val="002669A4"/>
    <w:rsid w:val="002741A7"/>
    <w:rsid w:val="00274BC3"/>
    <w:rsid w:val="00274DF6"/>
    <w:rsid w:val="00282218"/>
    <w:rsid w:val="00282E41"/>
    <w:rsid w:val="0028478F"/>
    <w:rsid w:val="0028569A"/>
    <w:rsid w:val="002918F7"/>
    <w:rsid w:val="00293D97"/>
    <w:rsid w:val="002A53FE"/>
    <w:rsid w:val="002A5D8F"/>
    <w:rsid w:val="002B6380"/>
    <w:rsid w:val="002B6C86"/>
    <w:rsid w:val="002C0B77"/>
    <w:rsid w:val="002C7E50"/>
    <w:rsid w:val="002D6DBB"/>
    <w:rsid w:val="002E4EAB"/>
    <w:rsid w:val="002E5155"/>
    <w:rsid w:val="002E60BF"/>
    <w:rsid w:val="002E6EE1"/>
    <w:rsid w:val="002F2AB0"/>
    <w:rsid w:val="00300AD5"/>
    <w:rsid w:val="00301413"/>
    <w:rsid w:val="00310F16"/>
    <w:rsid w:val="00312EC8"/>
    <w:rsid w:val="00313AAC"/>
    <w:rsid w:val="00314A9A"/>
    <w:rsid w:val="0031501C"/>
    <w:rsid w:val="003166FB"/>
    <w:rsid w:val="003246A8"/>
    <w:rsid w:val="00324E66"/>
    <w:rsid w:val="00326598"/>
    <w:rsid w:val="0033003C"/>
    <w:rsid w:val="0033154A"/>
    <w:rsid w:val="00336803"/>
    <w:rsid w:val="00340213"/>
    <w:rsid w:val="003521B7"/>
    <w:rsid w:val="00352634"/>
    <w:rsid w:val="00353082"/>
    <w:rsid w:val="00353D19"/>
    <w:rsid w:val="0035572D"/>
    <w:rsid w:val="003642DC"/>
    <w:rsid w:val="00366DD8"/>
    <w:rsid w:val="00366F85"/>
    <w:rsid w:val="00370997"/>
    <w:rsid w:val="003725A7"/>
    <w:rsid w:val="00376171"/>
    <w:rsid w:val="00377724"/>
    <w:rsid w:val="003818CA"/>
    <w:rsid w:val="003869AB"/>
    <w:rsid w:val="00387591"/>
    <w:rsid w:val="00391CF3"/>
    <w:rsid w:val="0039220E"/>
    <w:rsid w:val="00392FE1"/>
    <w:rsid w:val="00395C9F"/>
    <w:rsid w:val="00397310"/>
    <w:rsid w:val="00397B78"/>
    <w:rsid w:val="003A5028"/>
    <w:rsid w:val="003A76AA"/>
    <w:rsid w:val="003B007E"/>
    <w:rsid w:val="003B4C57"/>
    <w:rsid w:val="003B7502"/>
    <w:rsid w:val="003C58C5"/>
    <w:rsid w:val="003C73B0"/>
    <w:rsid w:val="003E0452"/>
    <w:rsid w:val="003E2168"/>
    <w:rsid w:val="003E297C"/>
    <w:rsid w:val="003E4B16"/>
    <w:rsid w:val="003E7471"/>
    <w:rsid w:val="003F352F"/>
    <w:rsid w:val="00401794"/>
    <w:rsid w:val="00410CDD"/>
    <w:rsid w:val="00416A41"/>
    <w:rsid w:val="0042020A"/>
    <w:rsid w:val="0042174E"/>
    <w:rsid w:val="004225B5"/>
    <w:rsid w:val="00422D5A"/>
    <w:rsid w:val="00425EEB"/>
    <w:rsid w:val="00426098"/>
    <w:rsid w:val="00432962"/>
    <w:rsid w:val="0043486D"/>
    <w:rsid w:val="004351B6"/>
    <w:rsid w:val="004353FB"/>
    <w:rsid w:val="00435E00"/>
    <w:rsid w:val="00435F6C"/>
    <w:rsid w:val="00437121"/>
    <w:rsid w:val="00440C86"/>
    <w:rsid w:val="00444913"/>
    <w:rsid w:val="00451394"/>
    <w:rsid w:val="004517D9"/>
    <w:rsid w:val="004533A4"/>
    <w:rsid w:val="0045364C"/>
    <w:rsid w:val="00454410"/>
    <w:rsid w:val="00454BF4"/>
    <w:rsid w:val="00456C13"/>
    <w:rsid w:val="00460262"/>
    <w:rsid w:val="004602A1"/>
    <w:rsid w:val="004614D8"/>
    <w:rsid w:val="00463560"/>
    <w:rsid w:val="00464ADC"/>
    <w:rsid w:val="004667E7"/>
    <w:rsid w:val="00476DF8"/>
    <w:rsid w:val="004773A7"/>
    <w:rsid w:val="00480006"/>
    <w:rsid w:val="004800AF"/>
    <w:rsid w:val="00481FFD"/>
    <w:rsid w:val="00483707"/>
    <w:rsid w:val="004839F9"/>
    <w:rsid w:val="00484CC7"/>
    <w:rsid w:val="0048628B"/>
    <w:rsid w:val="00487946"/>
    <w:rsid w:val="004948ED"/>
    <w:rsid w:val="00495D12"/>
    <w:rsid w:val="00496DD9"/>
    <w:rsid w:val="00497712"/>
    <w:rsid w:val="004A06B8"/>
    <w:rsid w:val="004A255C"/>
    <w:rsid w:val="004A440F"/>
    <w:rsid w:val="004B27CE"/>
    <w:rsid w:val="004B4104"/>
    <w:rsid w:val="004B63B8"/>
    <w:rsid w:val="004B6E13"/>
    <w:rsid w:val="004B7643"/>
    <w:rsid w:val="004C6C58"/>
    <w:rsid w:val="004D0146"/>
    <w:rsid w:val="004D1299"/>
    <w:rsid w:val="004D1BBB"/>
    <w:rsid w:val="004D356C"/>
    <w:rsid w:val="004D70D8"/>
    <w:rsid w:val="004F1488"/>
    <w:rsid w:val="004F433C"/>
    <w:rsid w:val="004F56F2"/>
    <w:rsid w:val="00507A4C"/>
    <w:rsid w:val="00507A7C"/>
    <w:rsid w:val="00510B8C"/>
    <w:rsid w:val="00514506"/>
    <w:rsid w:val="0051645F"/>
    <w:rsid w:val="005174B0"/>
    <w:rsid w:val="0052494F"/>
    <w:rsid w:val="00524F9D"/>
    <w:rsid w:val="0052635E"/>
    <w:rsid w:val="00531F2B"/>
    <w:rsid w:val="0053431C"/>
    <w:rsid w:val="0053761A"/>
    <w:rsid w:val="0054031B"/>
    <w:rsid w:val="005552BD"/>
    <w:rsid w:val="005568BF"/>
    <w:rsid w:val="0056150D"/>
    <w:rsid w:val="00567043"/>
    <w:rsid w:val="00572623"/>
    <w:rsid w:val="005765A1"/>
    <w:rsid w:val="00581E95"/>
    <w:rsid w:val="00584AE5"/>
    <w:rsid w:val="005857BC"/>
    <w:rsid w:val="005862A3"/>
    <w:rsid w:val="00587198"/>
    <w:rsid w:val="005923EF"/>
    <w:rsid w:val="00593462"/>
    <w:rsid w:val="00597E3D"/>
    <w:rsid w:val="005A62AF"/>
    <w:rsid w:val="005A63D3"/>
    <w:rsid w:val="005A660F"/>
    <w:rsid w:val="005B0AFB"/>
    <w:rsid w:val="005B246D"/>
    <w:rsid w:val="005B2DF2"/>
    <w:rsid w:val="005B62D0"/>
    <w:rsid w:val="005B646A"/>
    <w:rsid w:val="005C2D61"/>
    <w:rsid w:val="005C4395"/>
    <w:rsid w:val="005C4B53"/>
    <w:rsid w:val="005C5406"/>
    <w:rsid w:val="005D3918"/>
    <w:rsid w:val="005D39C3"/>
    <w:rsid w:val="005D5E1C"/>
    <w:rsid w:val="005D731B"/>
    <w:rsid w:val="005E1767"/>
    <w:rsid w:val="005E52D9"/>
    <w:rsid w:val="005E59EE"/>
    <w:rsid w:val="005F06ED"/>
    <w:rsid w:val="005F139C"/>
    <w:rsid w:val="005F3D37"/>
    <w:rsid w:val="005F5FC9"/>
    <w:rsid w:val="00601EB0"/>
    <w:rsid w:val="00605331"/>
    <w:rsid w:val="006157C5"/>
    <w:rsid w:val="0061593A"/>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5CE5"/>
    <w:rsid w:val="00675F24"/>
    <w:rsid w:val="00681B83"/>
    <w:rsid w:val="00683FD5"/>
    <w:rsid w:val="006845A3"/>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27ED"/>
    <w:rsid w:val="00733F2B"/>
    <w:rsid w:val="00735EE3"/>
    <w:rsid w:val="00745C91"/>
    <w:rsid w:val="00756BAF"/>
    <w:rsid w:val="00756ECE"/>
    <w:rsid w:val="00757C14"/>
    <w:rsid w:val="00760239"/>
    <w:rsid w:val="00761086"/>
    <w:rsid w:val="00766551"/>
    <w:rsid w:val="00786668"/>
    <w:rsid w:val="00797D09"/>
    <w:rsid w:val="007A73DE"/>
    <w:rsid w:val="007B105A"/>
    <w:rsid w:val="007B4EF1"/>
    <w:rsid w:val="007B5BCD"/>
    <w:rsid w:val="007C1479"/>
    <w:rsid w:val="007C6E65"/>
    <w:rsid w:val="007D4E89"/>
    <w:rsid w:val="007D71D0"/>
    <w:rsid w:val="007E134F"/>
    <w:rsid w:val="007E7AC5"/>
    <w:rsid w:val="007E7B24"/>
    <w:rsid w:val="007F27A1"/>
    <w:rsid w:val="007F61FF"/>
    <w:rsid w:val="007F6B9C"/>
    <w:rsid w:val="007F7236"/>
    <w:rsid w:val="008021AD"/>
    <w:rsid w:val="008028C1"/>
    <w:rsid w:val="008053BA"/>
    <w:rsid w:val="0080608C"/>
    <w:rsid w:val="00806A43"/>
    <w:rsid w:val="008077FE"/>
    <w:rsid w:val="0081341D"/>
    <w:rsid w:val="00820365"/>
    <w:rsid w:val="008228F0"/>
    <w:rsid w:val="00825B7B"/>
    <w:rsid w:val="0083065B"/>
    <w:rsid w:val="00831885"/>
    <w:rsid w:val="00834F88"/>
    <w:rsid w:val="00836427"/>
    <w:rsid w:val="0084136B"/>
    <w:rsid w:val="00843FEB"/>
    <w:rsid w:val="008514BD"/>
    <w:rsid w:val="008540FD"/>
    <w:rsid w:val="008627E3"/>
    <w:rsid w:val="0086592D"/>
    <w:rsid w:val="00866748"/>
    <w:rsid w:val="008669DE"/>
    <w:rsid w:val="008702D7"/>
    <w:rsid w:val="00876122"/>
    <w:rsid w:val="00876957"/>
    <w:rsid w:val="00881E46"/>
    <w:rsid w:val="0088265A"/>
    <w:rsid w:val="0088373C"/>
    <w:rsid w:val="008858EF"/>
    <w:rsid w:val="00886D40"/>
    <w:rsid w:val="00891A7B"/>
    <w:rsid w:val="008A73EB"/>
    <w:rsid w:val="008A7655"/>
    <w:rsid w:val="008A79EE"/>
    <w:rsid w:val="008B76A2"/>
    <w:rsid w:val="008B7BB3"/>
    <w:rsid w:val="008C149F"/>
    <w:rsid w:val="008C3783"/>
    <w:rsid w:val="008C3A2D"/>
    <w:rsid w:val="008C60CF"/>
    <w:rsid w:val="008C638A"/>
    <w:rsid w:val="008D2C69"/>
    <w:rsid w:val="008D59C7"/>
    <w:rsid w:val="008D6D1D"/>
    <w:rsid w:val="008E637F"/>
    <w:rsid w:val="008F0B4E"/>
    <w:rsid w:val="009016AF"/>
    <w:rsid w:val="009038E5"/>
    <w:rsid w:val="00904CDC"/>
    <w:rsid w:val="0091297D"/>
    <w:rsid w:val="00923A58"/>
    <w:rsid w:val="0092771D"/>
    <w:rsid w:val="00931CC4"/>
    <w:rsid w:val="009326F6"/>
    <w:rsid w:val="009450C4"/>
    <w:rsid w:val="009634FA"/>
    <w:rsid w:val="00964B36"/>
    <w:rsid w:val="00965621"/>
    <w:rsid w:val="00965C37"/>
    <w:rsid w:val="0097404C"/>
    <w:rsid w:val="00974F6B"/>
    <w:rsid w:val="009751D4"/>
    <w:rsid w:val="009835A1"/>
    <w:rsid w:val="009847A8"/>
    <w:rsid w:val="00985F94"/>
    <w:rsid w:val="009865F0"/>
    <w:rsid w:val="009905E3"/>
    <w:rsid w:val="00990901"/>
    <w:rsid w:val="009917D5"/>
    <w:rsid w:val="009947D9"/>
    <w:rsid w:val="009A31CF"/>
    <w:rsid w:val="009A4BB1"/>
    <w:rsid w:val="009A7FB9"/>
    <w:rsid w:val="009B09CD"/>
    <w:rsid w:val="009B150C"/>
    <w:rsid w:val="009B491F"/>
    <w:rsid w:val="009B5509"/>
    <w:rsid w:val="009B5C54"/>
    <w:rsid w:val="009B6239"/>
    <w:rsid w:val="009C47A0"/>
    <w:rsid w:val="009C4C82"/>
    <w:rsid w:val="009C570B"/>
    <w:rsid w:val="009C75A3"/>
    <w:rsid w:val="009D1B12"/>
    <w:rsid w:val="009D24CB"/>
    <w:rsid w:val="009D34C2"/>
    <w:rsid w:val="009D3F86"/>
    <w:rsid w:val="009D4B76"/>
    <w:rsid w:val="009D6219"/>
    <w:rsid w:val="009E0C7B"/>
    <w:rsid w:val="009E17BB"/>
    <w:rsid w:val="009E19F9"/>
    <w:rsid w:val="009E282F"/>
    <w:rsid w:val="009E3665"/>
    <w:rsid w:val="009E4905"/>
    <w:rsid w:val="009E52C9"/>
    <w:rsid w:val="009F286B"/>
    <w:rsid w:val="009F53AE"/>
    <w:rsid w:val="00A0295D"/>
    <w:rsid w:val="00A03204"/>
    <w:rsid w:val="00A04BD5"/>
    <w:rsid w:val="00A0616D"/>
    <w:rsid w:val="00A079B0"/>
    <w:rsid w:val="00A10D6D"/>
    <w:rsid w:val="00A12C13"/>
    <w:rsid w:val="00A1563D"/>
    <w:rsid w:val="00A16802"/>
    <w:rsid w:val="00A247EA"/>
    <w:rsid w:val="00A27E00"/>
    <w:rsid w:val="00A323D8"/>
    <w:rsid w:val="00A35B2D"/>
    <w:rsid w:val="00A40CA2"/>
    <w:rsid w:val="00A412D0"/>
    <w:rsid w:val="00A424B4"/>
    <w:rsid w:val="00A43E79"/>
    <w:rsid w:val="00A5334E"/>
    <w:rsid w:val="00A53A5E"/>
    <w:rsid w:val="00A53ACB"/>
    <w:rsid w:val="00A544A7"/>
    <w:rsid w:val="00A54DBB"/>
    <w:rsid w:val="00A579D5"/>
    <w:rsid w:val="00A65C21"/>
    <w:rsid w:val="00A65EE0"/>
    <w:rsid w:val="00A7653E"/>
    <w:rsid w:val="00A93088"/>
    <w:rsid w:val="00A93205"/>
    <w:rsid w:val="00A93434"/>
    <w:rsid w:val="00A94087"/>
    <w:rsid w:val="00A94344"/>
    <w:rsid w:val="00A95A9F"/>
    <w:rsid w:val="00AA1334"/>
    <w:rsid w:val="00AA463F"/>
    <w:rsid w:val="00AA469E"/>
    <w:rsid w:val="00AA5F70"/>
    <w:rsid w:val="00AA654B"/>
    <w:rsid w:val="00AA69E1"/>
    <w:rsid w:val="00AA7777"/>
    <w:rsid w:val="00AB035E"/>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1699"/>
    <w:rsid w:val="00B03A65"/>
    <w:rsid w:val="00B15048"/>
    <w:rsid w:val="00B20CFB"/>
    <w:rsid w:val="00B2110D"/>
    <w:rsid w:val="00B26F25"/>
    <w:rsid w:val="00B27029"/>
    <w:rsid w:val="00B33C98"/>
    <w:rsid w:val="00B340F4"/>
    <w:rsid w:val="00B40AD3"/>
    <w:rsid w:val="00B40F16"/>
    <w:rsid w:val="00B4185C"/>
    <w:rsid w:val="00B43B18"/>
    <w:rsid w:val="00B50D0D"/>
    <w:rsid w:val="00B5272B"/>
    <w:rsid w:val="00B56384"/>
    <w:rsid w:val="00B61073"/>
    <w:rsid w:val="00B7169A"/>
    <w:rsid w:val="00B7512B"/>
    <w:rsid w:val="00B758BC"/>
    <w:rsid w:val="00B8287C"/>
    <w:rsid w:val="00B834D5"/>
    <w:rsid w:val="00B835A9"/>
    <w:rsid w:val="00B83774"/>
    <w:rsid w:val="00B86651"/>
    <w:rsid w:val="00B9375A"/>
    <w:rsid w:val="00B93BC7"/>
    <w:rsid w:val="00BA6BFC"/>
    <w:rsid w:val="00BB5D35"/>
    <w:rsid w:val="00BC0825"/>
    <w:rsid w:val="00BC0BEE"/>
    <w:rsid w:val="00BC1949"/>
    <w:rsid w:val="00BC1B40"/>
    <w:rsid w:val="00BC58BB"/>
    <w:rsid w:val="00BC71C0"/>
    <w:rsid w:val="00BD34BB"/>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1D7"/>
    <w:rsid w:val="00C35A9E"/>
    <w:rsid w:val="00C37390"/>
    <w:rsid w:val="00C42424"/>
    <w:rsid w:val="00C564FA"/>
    <w:rsid w:val="00C57951"/>
    <w:rsid w:val="00C61469"/>
    <w:rsid w:val="00C619A1"/>
    <w:rsid w:val="00C65E5B"/>
    <w:rsid w:val="00C6649F"/>
    <w:rsid w:val="00C670A1"/>
    <w:rsid w:val="00C70034"/>
    <w:rsid w:val="00C70172"/>
    <w:rsid w:val="00C70C52"/>
    <w:rsid w:val="00C713D5"/>
    <w:rsid w:val="00C72898"/>
    <w:rsid w:val="00C73459"/>
    <w:rsid w:val="00C73640"/>
    <w:rsid w:val="00C753BA"/>
    <w:rsid w:val="00C7679B"/>
    <w:rsid w:val="00C800FE"/>
    <w:rsid w:val="00C8241B"/>
    <w:rsid w:val="00C8772E"/>
    <w:rsid w:val="00C91F2D"/>
    <w:rsid w:val="00C935A2"/>
    <w:rsid w:val="00CA1EFD"/>
    <w:rsid w:val="00CA267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96"/>
    <w:rsid w:val="00D32CFC"/>
    <w:rsid w:val="00D40A1B"/>
    <w:rsid w:val="00D41362"/>
    <w:rsid w:val="00D422D0"/>
    <w:rsid w:val="00D42375"/>
    <w:rsid w:val="00D43B82"/>
    <w:rsid w:val="00D44D91"/>
    <w:rsid w:val="00D50D0E"/>
    <w:rsid w:val="00D60302"/>
    <w:rsid w:val="00D61E87"/>
    <w:rsid w:val="00D64C1B"/>
    <w:rsid w:val="00D657D3"/>
    <w:rsid w:val="00D67725"/>
    <w:rsid w:val="00D7117B"/>
    <w:rsid w:val="00D72CCD"/>
    <w:rsid w:val="00D72CF7"/>
    <w:rsid w:val="00D77589"/>
    <w:rsid w:val="00D7765D"/>
    <w:rsid w:val="00D80B90"/>
    <w:rsid w:val="00D81919"/>
    <w:rsid w:val="00D8313B"/>
    <w:rsid w:val="00D835F4"/>
    <w:rsid w:val="00D87D9E"/>
    <w:rsid w:val="00D904D8"/>
    <w:rsid w:val="00D91B0D"/>
    <w:rsid w:val="00D934EC"/>
    <w:rsid w:val="00D95AF6"/>
    <w:rsid w:val="00DA4DE3"/>
    <w:rsid w:val="00DB0784"/>
    <w:rsid w:val="00DB4BEF"/>
    <w:rsid w:val="00DC3300"/>
    <w:rsid w:val="00DD2CEF"/>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232F7"/>
    <w:rsid w:val="00E3400E"/>
    <w:rsid w:val="00E34D01"/>
    <w:rsid w:val="00E37B54"/>
    <w:rsid w:val="00E42851"/>
    <w:rsid w:val="00E44EF2"/>
    <w:rsid w:val="00E46BF1"/>
    <w:rsid w:val="00E470D9"/>
    <w:rsid w:val="00E516FB"/>
    <w:rsid w:val="00E520E7"/>
    <w:rsid w:val="00E5266D"/>
    <w:rsid w:val="00E53A67"/>
    <w:rsid w:val="00E53B27"/>
    <w:rsid w:val="00E54941"/>
    <w:rsid w:val="00E63130"/>
    <w:rsid w:val="00E70E6F"/>
    <w:rsid w:val="00E72484"/>
    <w:rsid w:val="00E74CDC"/>
    <w:rsid w:val="00E752FF"/>
    <w:rsid w:val="00E8108B"/>
    <w:rsid w:val="00E83553"/>
    <w:rsid w:val="00E905B7"/>
    <w:rsid w:val="00EA12E7"/>
    <w:rsid w:val="00EA2875"/>
    <w:rsid w:val="00EB0EF4"/>
    <w:rsid w:val="00EB1475"/>
    <w:rsid w:val="00EB6B8B"/>
    <w:rsid w:val="00EC3EEE"/>
    <w:rsid w:val="00EC5D3F"/>
    <w:rsid w:val="00EC5F90"/>
    <w:rsid w:val="00ED3E97"/>
    <w:rsid w:val="00ED6B24"/>
    <w:rsid w:val="00EE2BD9"/>
    <w:rsid w:val="00EE3F3E"/>
    <w:rsid w:val="00EE78C8"/>
    <w:rsid w:val="00F01493"/>
    <w:rsid w:val="00F01CF3"/>
    <w:rsid w:val="00F02BE4"/>
    <w:rsid w:val="00F03148"/>
    <w:rsid w:val="00F03539"/>
    <w:rsid w:val="00F0413A"/>
    <w:rsid w:val="00F142CD"/>
    <w:rsid w:val="00F16990"/>
    <w:rsid w:val="00F17153"/>
    <w:rsid w:val="00F1729B"/>
    <w:rsid w:val="00F24940"/>
    <w:rsid w:val="00F31E4F"/>
    <w:rsid w:val="00F342D2"/>
    <w:rsid w:val="00F349D2"/>
    <w:rsid w:val="00F34EFF"/>
    <w:rsid w:val="00F42EBF"/>
    <w:rsid w:val="00F43F80"/>
    <w:rsid w:val="00F51A72"/>
    <w:rsid w:val="00F52045"/>
    <w:rsid w:val="00F56D47"/>
    <w:rsid w:val="00F56DD8"/>
    <w:rsid w:val="00F60068"/>
    <w:rsid w:val="00F614A5"/>
    <w:rsid w:val="00F617DB"/>
    <w:rsid w:val="00F632CD"/>
    <w:rsid w:val="00F64758"/>
    <w:rsid w:val="00F67B66"/>
    <w:rsid w:val="00F71C3E"/>
    <w:rsid w:val="00F7338E"/>
    <w:rsid w:val="00F764B8"/>
    <w:rsid w:val="00F76B4C"/>
    <w:rsid w:val="00F8301F"/>
    <w:rsid w:val="00F84EA5"/>
    <w:rsid w:val="00F85975"/>
    <w:rsid w:val="00F955AD"/>
    <w:rsid w:val="00F9720F"/>
    <w:rsid w:val="00FA28C9"/>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4C73"/>
    <w:rsid w:val="00FD57CD"/>
    <w:rsid w:val="00FD6A4C"/>
    <w:rsid w:val="00FE12BB"/>
    <w:rsid w:val="00FE18BD"/>
    <w:rsid w:val="00FE1920"/>
    <w:rsid w:val="00FE1A56"/>
    <w:rsid w:val="00FE5D1F"/>
    <w:rsid w:val="00FE7765"/>
    <w:rsid w:val="00FF4C0C"/>
    <w:rsid w:val="00FF5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62320597">
      <w:bodyDiv w:val="1"/>
      <w:marLeft w:val="0"/>
      <w:marRight w:val="0"/>
      <w:marTop w:val="0"/>
      <w:marBottom w:val="0"/>
      <w:divBdr>
        <w:top w:val="none" w:sz="0" w:space="0" w:color="auto"/>
        <w:left w:val="none" w:sz="0" w:space="0" w:color="auto"/>
        <w:bottom w:val="none" w:sz="0" w:space="0" w:color="auto"/>
        <w:right w:val="none" w:sz="0" w:space="0" w:color="auto"/>
      </w:divBdr>
      <w:divsChild>
        <w:div w:id="166360664">
          <w:marLeft w:val="0"/>
          <w:marRight w:val="0"/>
          <w:marTop w:val="0"/>
          <w:marBottom w:val="0"/>
          <w:divBdr>
            <w:top w:val="none" w:sz="0" w:space="0" w:color="auto"/>
            <w:left w:val="none" w:sz="0" w:space="0" w:color="auto"/>
            <w:bottom w:val="none" w:sz="0" w:space="0" w:color="auto"/>
            <w:right w:val="none" w:sz="0" w:space="0" w:color="auto"/>
          </w:divBdr>
        </w:div>
        <w:div w:id="1272586992">
          <w:marLeft w:val="0"/>
          <w:marRight w:val="0"/>
          <w:marTop w:val="0"/>
          <w:marBottom w:val="0"/>
          <w:divBdr>
            <w:top w:val="none" w:sz="0" w:space="0" w:color="auto"/>
            <w:left w:val="none" w:sz="0" w:space="0" w:color="auto"/>
            <w:bottom w:val="none" w:sz="0" w:space="0" w:color="auto"/>
            <w:right w:val="none" w:sz="0" w:space="0" w:color="auto"/>
          </w:divBdr>
        </w:div>
        <w:div w:id="1946112308">
          <w:marLeft w:val="0"/>
          <w:marRight w:val="0"/>
          <w:marTop w:val="0"/>
          <w:marBottom w:val="0"/>
          <w:divBdr>
            <w:top w:val="none" w:sz="0" w:space="0" w:color="auto"/>
            <w:left w:val="none" w:sz="0" w:space="0" w:color="auto"/>
            <w:bottom w:val="none" w:sz="0" w:space="0" w:color="auto"/>
            <w:right w:val="none" w:sz="0" w:space="0" w:color="auto"/>
          </w:divBdr>
        </w:div>
        <w:div w:id="1628587308">
          <w:marLeft w:val="0"/>
          <w:marRight w:val="0"/>
          <w:marTop w:val="0"/>
          <w:marBottom w:val="0"/>
          <w:divBdr>
            <w:top w:val="none" w:sz="0" w:space="0" w:color="auto"/>
            <w:left w:val="none" w:sz="0" w:space="0" w:color="auto"/>
            <w:bottom w:val="none" w:sz="0" w:space="0" w:color="auto"/>
            <w:right w:val="none" w:sz="0" w:space="0" w:color="auto"/>
          </w:divBdr>
        </w:div>
        <w:div w:id="1014108831">
          <w:marLeft w:val="0"/>
          <w:marRight w:val="0"/>
          <w:marTop w:val="0"/>
          <w:marBottom w:val="0"/>
          <w:divBdr>
            <w:top w:val="none" w:sz="0" w:space="0" w:color="auto"/>
            <w:left w:val="none" w:sz="0" w:space="0" w:color="auto"/>
            <w:bottom w:val="none" w:sz="0" w:space="0" w:color="auto"/>
            <w:right w:val="none" w:sz="0" w:space="0" w:color="auto"/>
          </w:divBdr>
        </w:div>
        <w:div w:id="1849829753">
          <w:marLeft w:val="0"/>
          <w:marRight w:val="0"/>
          <w:marTop w:val="0"/>
          <w:marBottom w:val="0"/>
          <w:divBdr>
            <w:top w:val="none" w:sz="0" w:space="0" w:color="auto"/>
            <w:left w:val="none" w:sz="0" w:space="0" w:color="auto"/>
            <w:bottom w:val="none" w:sz="0" w:space="0" w:color="auto"/>
            <w:right w:val="none" w:sz="0" w:space="0" w:color="auto"/>
          </w:divBdr>
        </w:div>
      </w:divsChild>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252206190">
      <w:bodyDiv w:val="1"/>
      <w:marLeft w:val="0"/>
      <w:marRight w:val="0"/>
      <w:marTop w:val="0"/>
      <w:marBottom w:val="0"/>
      <w:divBdr>
        <w:top w:val="none" w:sz="0" w:space="0" w:color="auto"/>
        <w:left w:val="none" w:sz="0" w:space="0" w:color="auto"/>
        <w:bottom w:val="none" w:sz="0" w:space="0" w:color="auto"/>
        <w:right w:val="none" w:sz="0" w:space="0" w:color="auto"/>
      </w:divBdr>
      <w:divsChild>
        <w:div w:id="1101609005">
          <w:marLeft w:val="0"/>
          <w:marRight w:val="0"/>
          <w:marTop w:val="0"/>
          <w:marBottom w:val="0"/>
          <w:divBdr>
            <w:top w:val="none" w:sz="0" w:space="0" w:color="auto"/>
            <w:left w:val="none" w:sz="0" w:space="0" w:color="auto"/>
            <w:bottom w:val="none" w:sz="0" w:space="0" w:color="auto"/>
            <w:right w:val="none" w:sz="0" w:space="0" w:color="auto"/>
          </w:divBdr>
        </w:div>
        <w:div w:id="664668355">
          <w:marLeft w:val="0"/>
          <w:marRight w:val="0"/>
          <w:marTop w:val="0"/>
          <w:marBottom w:val="0"/>
          <w:divBdr>
            <w:top w:val="none" w:sz="0" w:space="0" w:color="auto"/>
            <w:left w:val="none" w:sz="0" w:space="0" w:color="auto"/>
            <w:bottom w:val="none" w:sz="0" w:space="0" w:color="auto"/>
            <w:right w:val="none" w:sz="0" w:space="0" w:color="auto"/>
          </w:divBdr>
        </w:div>
        <w:div w:id="712775704">
          <w:marLeft w:val="0"/>
          <w:marRight w:val="0"/>
          <w:marTop w:val="0"/>
          <w:marBottom w:val="0"/>
          <w:divBdr>
            <w:top w:val="none" w:sz="0" w:space="0" w:color="auto"/>
            <w:left w:val="none" w:sz="0" w:space="0" w:color="auto"/>
            <w:bottom w:val="none" w:sz="0" w:space="0" w:color="auto"/>
            <w:right w:val="none" w:sz="0" w:space="0" w:color="auto"/>
          </w:divBdr>
        </w:div>
        <w:div w:id="1607611351">
          <w:marLeft w:val="0"/>
          <w:marRight w:val="0"/>
          <w:marTop w:val="0"/>
          <w:marBottom w:val="0"/>
          <w:divBdr>
            <w:top w:val="none" w:sz="0" w:space="0" w:color="auto"/>
            <w:left w:val="none" w:sz="0" w:space="0" w:color="auto"/>
            <w:bottom w:val="none" w:sz="0" w:space="0" w:color="auto"/>
            <w:right w:val="none" w:sz="0" w:space="0" w:color="auto"/>
          </w:divBdr>
        </w:div>
        <w:div w:id="1258557043">
          <w:marLeft w:val="0"/>
          <w:marRight w:val="0"/>
          <w:marTop w:val="0"/>
          <w:marBottom w:val="0"/>
          <w:divBdr>
            <w:top w:val="none" w:sz="0" w:space="0" w:color="auto"/>
            <w:left w:val="none" w:sz="0" w:space="0" w:color="auto"/>
            <w:bottom w:val="none" w:sz="0" w:space="0" w:color="auto"/>
            <w:right w:val="none" w:sz="0" w:space="0" w:color="auto"/>
          </w:divBdr>
        </w:div>
        <w:div w:id="1573810882">
          <w:marLeft w:val="0"/>
          <w:marRight w:val="0"/>
          <w:marTop w:val="0"/>
          <w:marBottom w:val="0"/>
          <w:divBdr>
            <w:top w:val="none" w:sz="0" w:space="0" w:color="auto"/>
            <w:left w:val="none" w:sz="0" w:space="0" w:color="auto"/>
            <w:bottom w:val="none" w:sz="0" w:space="0" w:color="auto"/>
            <w:right w:val="none" w:sz="0" w:space="0" w:color="auto"/>
          </w:divBdr>
        </w:div>
        <w:div w:id="804664399">
          <w:marLeft w:val="0"/>
          <w:marRight w:val="0"/>
          <w:marTop w:val="0"/>
          <w:marBottom w:val="0"/>
          <w:divBdr>
            <w:top w:val="none" w:sz="0" w:space="0" w:color="auto"/>
            <w:left w:val="none" w:sz="0" w:space="0" w:color="auto"/>
            <w:bottom w:val="none" w:sz="0" w:space="0" w:color="auto"/>
            <w:right w:val="none" w:sz="0" w:space="0" w:color="auto"/>
          </w:divBdr>
        </w:div>
        <w:div w:id="1067148312">
          <w:marLeft w:val="0"/>
          <w:marRight w:val="0"/>
          <w:marTop w:val="0"/>
          <w:marBottom w:val="0"/>
          <w:divBdr>
            <w:top w:val="none" w:sz="0" w:space="0" w:color="auto"/>
            <w:left w:val="none" w:sz="0" w:space="0" w:color="auto"/>
            <w:bottom w:val="none" w:sz="0" w:space="0" w:color="auto"/>
            <w:right w:val="none" w:sz="0" w:space="0" w:color="auto"/>
          </w:divBdr>
        </w:div>
        <w:div w:id="251092195">
          <w:marLeft w:val="0"/>
          <w:marRight w:val="0"/>
          <w:marTop w:val="0"/>
          <w:marBottom w:val="0"/>
          <w:divBdr>
            <w:top w:val="none" w:sz="0" w:space="0" w:color="auto"/>
            <w:left w:val="none" w:sz="0" w:space="0" w:color="auto"/>
            <w:bottom w:val="none" w:sz="0" w:space="0" w:color="auto"/>
            <w:right w:val="none" w:sz="0" w:space="0" w:color="auto"/>
          </w:divBdr>
        </w:div>
        <w:div w:id="289821022">
          <w:marLeft w:val="0"/>
          <w:marRight w:val="0"/>
          <w:marTop w:val="0"/>
          <w:marBottom w:val="0"/>
          <w:divBdr>
            <w:top w:val="none" w:sz="0" w:space="0" w:color="auto"/>
            <w:left w:val="none" w:sz="0" w:space="0" w:color="auto"/>
            <w:bottom w:val="none" w:sz="0" w:space="0" w:color="auto"/>
            <w:right w:val="none" w:sz="0" w:space="0" w:color="auto"/>
          </w:divBdr>
        </w:div>
        <w:div w:id="722801325">
          <w:marLeft w:val="0"/>
          <w:marRight w:val="0"/>
          <w:marTop w:val="0"/>
          <w:marBottom w:val="0"/>
          <w:divBdr>
            <w:top w:val="none" w:sz="0" w:space="0" w:color="auto"/>
            <w:left w:val="none" w:sz="0" w:space="0" w:color="auto"/>
            <w:bottom w:val="none" w:sz="0" w:space="0" w:color="auto"/>
            <w:right w:val="none" w:sz="0" w:space="0" w:color="auto"/>
          </w:divBdr>
        </w:div>
        <w:div w:id="371658754">
          <w:marLeft w:val="0"/>
          <w:marRight w:val="0"/>
          <w:marTop w:val="0"/>
          <w:marBottom w:val="0"/>
          <w:divBdr>
            <w:top w:val="none" w:sz="0" w:space="0" w:color="auto"/>
            <w:left w:val="none" w:sz="0" w:space="0" w:color="auto"/>
            <w:bottom w:val="none" w:sz="0" w:space="0" w:color="auto"/>
            <w:right w:val="none" w:sz="0" w:space="0" w:color="auto"/>
          </w:divBdr>
        </w:div>
        <w:div w:id="609976272">
          <w:marLeft w:val="0"/>
          <w:marRight w:val="0"/>
          <w:marTop w:val="0"/>
          <w:marBottom w:val="0"/>
          <w:divBdr>
            <w:top w:val="none" w:sz="0" w:space="0" w:color="auto"/>
            <w:left w:val="none" w:sz="0" w:space="0" w:color="auto"/>
            <w:bottom w:val="none" w:sz="0" w:space="0" w:color="auto"/>
            <w:right w:val="none" w:sz="0" w:space="0" w:color="auto"/>
          </w:divBdr>
        </w:div>
        <w:div w:id="158739718">
          <w:marLeft w:val="0"/>
          <w:marRight w:val="0"/>
          <w:marTop w:val="0"/>
          <w:marBottom w:val="0"/>
          <w:divBdr>
            <w:top w:val="none" w:sz="0" w:space="0" w:color="auto"/>
            <w:left w:val="none" w:sz="0" w:space="0" w:color="auto"/>
            <w:bottom w:val="none" w:sz="0" w:space="0" w:color="auto"/>
            <w:right w:val="none" w:sz="0" w:space="0" w:color="auto"/>
          </w:divBdr>
        </w:div>
      </w:divsChild>
    </w:div>
    <w:div w:id="1449811650">
      <w:bodyDiv w:val="1"/>
      <w:marLeft w:val="0"/>
      <w:marRight w:val="0"/>
      <w:marTop w:val="0"/>
      <w:marBottom w:val="0"/>
      <w:divBdr>
        <w:top w:val="none" w:sz="0" w:space="0" w:color="auto"/>
        <w:left w:val="none" w:sz="0" w:space="0" w:color="auto"/>
        <w:bottom w:val="none" w:sz="0" w:space="0" w:color="auto"/>
        <w:right w:val="none" w:sz="0" w:space="0" w:color="auto"/>
      </w:divBdr>
      <w:divsChild>
        <w:div w:id="435248991">
          <w:marLeft w:val="0"/>
          <w:marRight w:val="0"/>
          <w:marTop w:val="15"/>
          <w:marBottom w:val="0"/>
          <w:divBdr>
            <w:top w:val="none" w:sz="0" w:space="0" w:color="auto"/>
            <w:left w:val="none" w:sz="0" w:space="0" w:color="auto"/>
            <w:bottom w:val="none" w:sz="0" w:space="0" w:color="auto"/>
            <w:right w:val="none" w:sz="0" w:space="0" w:color="auto"/>
          </w:divBdr>
          <w:divsChild>
            <w:div w:id="1875803659">
              <w:marLeft w:val="0"/>
              <w:marRight w:val="0"/>
              <w:marTop w:val="0"/>
              <w:marBottom w:val="0"/>
              <w:divBdr>
                <w:top w:val="none" w:sz="0" w:space="0" w:color="auto"/>
                <w:left w:val="none" w:sz="0" w:space="0" w:color="auto"/>
                <w:bottom w:val="none" w:sz="0" w:space="0" w:color="auto"/>
                <w:right w:val="none" w:sz="0" w:space="0" w:color="auto"/>
              </w:divBdr>
              <w:divsChild>
                <w:div w:id="685447261">
                  <w:marLeft w:val="0"/>
                  <w:marRight w:val="0"/>
                  <w:marTop w:val="0"/>
                  <w:marBottom w:val="0"/>
                  <w:divBdr>
                    <w:top w:val="none" w:sz="0" w:space="0" w:color="auto"/>
                    <w:left w:val="none" w:sz="0" w:space="0" w:color="auto"/>
                    <w:bottom w:val="none" w:sz="0" w:space="0" w:color="auto"/>
                    <w:right w:val="none" w:sz="0" w:space="0" w:color="auto"/>
                  </w:divBdr>
                </w:div>
                <w:div w:id="944534891">
                  <w:marLeft w:val="0"/>
                  <w:marRight w:val="0"/>
                  <w:marTop w:val="0"/>
                  <w:marBottom w:val="0"/>
                  <w:divBdr>
                    <w:top w:val="none" w:sz="0" w:space="0" w:color="auto"/>
                    <w:left w:val="none" w:sz="0" w:space="0" w:color="auto"/>
                    <w:bottom w:val="none" w:sz="0" w:space="0" w:color="auto"/>
                    <w:right w:val="none" w:sz="0" w:space="0" w:color="auto"/>
                  </w:divBdr>
                </w:div>
                <w:div w:id="837814051">
                  <w:marLeft w:val="0"/>
                  <w:marRight w:val="0"/>
                  <w:marTop w:val="0"/>
                  <w:marBottom w:val="0"/>
                  <w:divBdr>
                    <w:top w:val="none" w:sz="0" w:space="0" w:color="auto"/>
                    <w:left w:val="none" w:sz="0" w:space="0" w:color="auto"/>
                    <w:bottom w:val="none" w:sz="0" w:space="0" w:color="auto"/>
                    <w:right w:val="none" w:sz="0" w:space="0" w:color="auto"/>
                  </w:divBdr>
                </w:div>
                <w:div w:id="1643539455">
                  <w:marLeft w:val="0"/>
                  <w:marRight w:val="0"/>
                  <w:marTop w:val="0"/>
                  <w:marBottom w:val="0"/>
                  <w:divBdr>
                    <w:top w:val="none" w:sz="0" w:space="0" w:color="auto"/>
                    <w:left w:val="none" w:sz="0" w:space="0" w:color="auto"/>
                    <w:bottom w:val="none" w:sz="0" w:space="0" w:color="auto"/>
                    <w:right w:val="none" w:sz="0" w:space="0" w:color="auto"/>
                  </w:divBdr>
                </w:div>
                <w:div w:id="847059549">
                  <w:marLeft w:val="0"/>
                  <w:marRight w:val="0"/>
                  <w:marTop w:val="0"/>
                  <w:marBottom w:val="0"/>
                  <w:divBdr>
                    <w:top w:val="none" w:sz="0" w:space="0" w:color="auto"/>
                    <w:left w:val="none" w:sz="0" w:space="0" w:color="auto"/>
                    <w:bottom w:val="none" w:sz="0" w:space="0" w:color="auto"/>
                    <w:right w:val="none" w:sz="0" w:space="0" w:color="auto"/>
                  </w:divBdr>
                </w:div>
                <w:div w:id="36129755">
                  <w:marLeft w:val="0"/>
                  <w:marRight w:val="0"/>
                  <w:marTop w:val="0"/>
                  <w:marBottom w:val="0"/>
                  <w:divBdr>
                    <w:top w:val="none" w:sz="0" w:space="0" w:color="auto"/>
                    <w:left w:val="none" w:sz="0" w:space="0" w:color="auto"/>
                    <w:bottom w:val="none" w:sz="0" w:space="0" w:color="auto"/>
                    <w:right w:val="none" w:sz="0" w:space="0" w:color="auto"/>
                  </w:divBdr>
                </w:div>
                <w:div w:id="911702095">
                  <w:marLeft w:val="0"/>
                  <w:marRight w:val="0"/>
                  <w:marTop w:val="0"/>
                  <w:marBottom w:val="0"/>
                  <w:divBdr>
                    <w:top w:val="none" w:sz="0" w:space="0" w:color="auto"/>
                    <w:left w:val="none" w:sz="0" w:space="0" w:color="auto"/>
                    <w:bottom w:val="none" w:sz="0" w:space="0" w:color="auto"/>
                    <w:right w:val="none" w:sz="0" w:space="0" w:color="auto"/>
                  </w:divBdr>
                </w:div>
                <w:div w:id="713583910">
                  <w:marLeft w:val="0"/>
                  <w:marRight w:val="0"/>
                  <w:marTop w:val="0"/>
                  <w:marBottom w:val="0"/>
                  <w:divBdr>
                    <w:top w:val="none" w:sz="0" w:space="0" w:color="auto"/>
                    <w:left w:val="none" w:sz="0" w:space="0" w:color="auto"/>
                    <w:bottom w:val="none" w:sz="0" w:space="0" w:color="auto"/>
                    <w:right w:val="none" w:sz="0" w:space="0" w:color="auto"/>
                  </w:divBdr>
                </w:div>
                <w:div w:id="18093727">
                  <w:marLeft w:val="0"/>
                  <w:marRight w:val="0"/>
                  <w:marTop w:val="0"/>
                  <w:marBottom w:val="0"/>
                  <w:divBdr>
                    <w:top w:val="none" w:sz="0" w:space="0" w:color="auto"/>
                    <w:left w:val="none" w:sz="0" w:space="0" w:color="auto"/>
                    <w:bottom w:val="none" w:sz="0" w:space="0" w:color="auto"/>
                    <w:right w:val="none" w:sz="0" w:space="0" w:color="auto"/>
                  </w:divBdr>
                </w:div>
                <w:div w:id="1579749860">
                  <w:marLeft w:val="0"/>
                  <w:marRight w:val="0"/>
                  <w:marTop w:val="0"/>
                  <w:marBottom w:val="0"/>
                  <w:divBdr>
                    <w:top w:val="none" w:sz="0" w:space="0" w:color="auto"/>
                    <w:left w:val="none" w:sz="0" w:space="0" w:color="auto"/>
                    <w:bottom w:val="none" w:sz="0" w:space="0" w:color="auto"/>
                    <w:right w:val="none" w:sz="0" w:space="0" w:color="auto"/>
                  </w:divBdr>
                </w:div>
                <w:div w:id="1614628898">
                  <w:marLeft w:val="0"/>
                  <w:marRight w:val="0"/>
                  <w:marTop w:val="0"/>
                  <w:marBottom w:val="0"/>
                  <w:divBdr>
                    <w:top w:val="none" w:sz="0" w:space="0" w:color="auto"/>
                    <w:left w:val="none" w:sz="0" w:space="0" w:color="auto"/>
                    <w:bottom w:val="none" w:sz="0" w:space="0" w:color="auto"/>
                    <w:right w:val="none" w:sz="0" w:space="0" w:color="auto"/>
                  </w:divBdr>
                </w:div>
                <w:div w:id="1595474025">
                  <w:marLeft w:val="0"/>
                  <w:marRight w:val="0"/>
                  <w:marTop w:val="0"/>
                  <w:marBottom w:val="0"/>
                  <w:divBdr>
                    <w:top w:val="none" w:sz="0" w:space="0" w:color="auto"/>
                    <w:left w:val="none" w:sz="0" w:space="0" w:color="auto"/>
                    <w:bottom w:val="none" w:sz="0" w:space="0" w:color="auto"/>
                    <w:right w:val="none" w:sz="0" w:space="0" w:color="auto"/>
                  </w:divBdr>
                </w:div>
                <w:div w:id="1372223808">
                  <w:marLeft w:val="0"/>
                  <w:marRight w:val="0"/>
                  <w:marTop w:val="0"/>
                  <w:marBottom w:val="0"/>
                  <w:divBdr>
                    <w:top w:val="none" w:sz="0" w:space="0" w:color="auto"/>
                    <w:left w:val="none" w:sz="0" w:space="0" w:color="auto"/>
                    <w:bottom w:val="none" w:sz="0" w:space="0" w:color="auto"/>
                    <w:right w:val="none" w:sz="0" w:space="0" w:color="auto"/>
                  </w:divBdr>
                </w:div>
                <w:div w:id="1170295397">
                  <w:marLeft w:val="0"/>
                  <w:marRight w:val="0"/>
                  <w:marTop w:val="0"/>
                  <w:marBottom w:val="0"/>
                  <w:divBdr>
                    <w:top w:val="none" w:sz="0" w:space="0" w:color="auto"/>
                    <w:left w:val="none" w:sz="0" w:space="0" w:color="auto"/>
                    <w:bottom w:val="none" w:sz="0" w:space="0" w:color="auto"/>
                    <w:right w:val="none" w:sz="0" w:space="0" w:color="auto"/>
                  </w:divBdr>
                </w:div>
                <w:div w:id="287397058">
                  <w:marLeft w:val="0"/>
                  <w:marRight w:val="0"/>
                  <w:marTop w:val="0"/>
                  <w:marBottom w:val="0"/>
                  <w:divBdr>
                    <w:top w:val="none" w:sz="0" w:space="0" w:color="auto"/>
                    <w:left w:val="none" w:sz="0" w:space="0" w:color="auto"/>
                    <w:bottom w:val="none" w:sz="0" w:space="0" w:color="auto"/>
                    <w:right w:val="none" w:sz="0" w:space="0" w:color="auto"/>
                  </w:divBdr>
                </w:div>
                <w:div w:id="820805405">
                  <w:marLeft w:val="0"/>
                  <w:marRight w:val="0"/>
                  <w:marTop w:val="0"/>
                  <w:marBottom w:val="0"/>
                  <w:divBdr>
                    <w:top w:val="none" w:sz="0" w:space="0" w:color="auto"/>
                    <w:left w:val="none" w:sz="0" w:space="0" w:color="auto"/>
                    <w:bottom w:val="none" w:sz="0" w:space="0" w:color="auto"/>
                    <w:right w:val="none" w:sz="0" w:space="0" w:color="auto"/>
                  </w:divBdr>
                </w:div>
                <w:div w:id="708796104">
                  <w:marLeft w:val="0"/>
                  <w:marRight w:val="0"/>
                  <w:marTop w:val="0"/>
                  <w:marBottom w:val="0"/>
                  <w:divBdr>
                    <w:top w:val="none" w:sz="0" w:space="0" w:color="auto"/>
                    <w:left w:val="none" w:sz="0" w:space="0" w:color="auto"/>
                    <w:bottom w:val="none" w:sz="0" w:space="0" w:color="auto"/>
                    <w:right w:val="none" w:sz="0" w:space="0" w:color="auto"/>
                  </w:divBdr>
                </w:div>
                <w:div w:id="997882449">
                  <w:marLeft w:val="0"/>
                  <w:marRight w:val="0"/>
                  <w:marTop w:val="0"/>
                  <w:marBottom w:val="0"/>
                  <w:divBdr>
                    <w:top w:val="none" w:sz="0" w:space="0" w:color="auto"/>
                    <w:left w:val="none" w:sz="0" w:space="0" w:color="auto"/>
                    <w:bottom w:val="none" w:sz="0" w:space="0" w:color="auto"/>
                    <w:right w:val="none" w:sz="0" w:space="0" w:color="auto"/>
                  </w:divBdr>
                </w:div>
                <w:div w:id="639917041">
                  <w:marLeft w:val="0"/>
                  <w:marRight w:val="0"/>
                  <w:marTop w:val="0"/>
                  <w:marBottom w:val="0"/>
                  <w:divBdr>
                    <w:top w:val="none" w:sz="0" w:space="0" w:color="auto"/>
                    <w:left w:val="none" w:sz="0" w:space="0" w:color="auto"/>
                    <w:bottom w:val="none" w:sz="0" w:space="0" w:color="auto"/>
                    <w:right w:val="none" w:sz="0" w:space="0" w:color="auto"/>
                  </w:divBdr>
                </w:div>
                <w:div w:id="1198930756">
                  <w:marLeft w:val="0"/>
                  <w:marRight w:val="0"/>
                  <w:marTop w:val="0"/>
                  <w:marBottom w:val="0"/>
                  <w:divBdr>
                    <w:top w:val="none" w:sz="0" w:space="0" w:color="auto"/>
                    <w:left w:val="none" w:sz="0" w:space="0" w:color="auto"/>
                    <w:bottom w:val="none" w:sz="0" w:space="0" w:color="auto"/>
                    <w:right w:val="none" w:sz="0" w:space="0" w:color="auto"/>
                  </w:divBdr>
                </w:div>
                <w:div w:id="1081213967">
                  <w:marLeft w:val="0"/>
                  <w:marRight w:val="0"/>
                  <w:marTop w:val="0"/>
                  <w:marBottom w:val="0"/>
                  <w:divBdr>
                    <w:top w:val="none" w:sz="0" w:space="0" w:color="auto"/>
                    <w:left w:val="none" w:sz="0" w:space="0" w:color="auto"/>
                    <w:bottom w:val="none" w:sz="0" w:space="0" w:color="auto"/>
                    <w:right w:val="none" w:sz="0" w:space="0" w:color="auto"/>
                  </w:divBdr>
                </w:div>
                <w:div w:id="1208300848">
                  <w:marLeft w:val="0"/>
                  <w:marRight w:val="0"/>
                  <w:marTop w:val="0"/>
                  <w:marBottom w:val="0"/>
                  <w:divBdr>
                    <w:top w:val="none" w:sz="0" w:space="0" w:color="auto"/>
                    <w:left w:val="none" w:sz="0" w:space="0" w:color="auto"/>
                    <w:bottom w:val="none" w:sz="0" w:space="0" w:color="auto"/>
                    <w:right w:val="none" w:sz="0" w:space="0" w:color="auto"/>
                  </w:divBdr>
                </w:div>
                <w:div w:id="483813418">
                  <w:marLeft w:val="0"/>
                  <w:marRight w:val="0"/>
                  <w:marTop w:val="0"/>
                  <w:marBottom w:val="0"/>
                  <w:divBdr>
                    <w:top w:val="none" w:sz="0" w:space="0" w:color="auto"/>
                    <w:left w:val="none" w:sz="0" w:space="0" w:color="auto"/>
                    <w:bottom w:val="none" w:sz="0" w:space="0" w:color="auto"/>
                    <w:right w:val="none" w:sz="0" w:space="0" w:color="auto"/>
                  </w:divBdr>
                </w:div>
                <w:div w:id="687291476">
                  <w:marLeft w:val="0"/>
                  <w:marRight w:val="0"/>
                  <w:marTop w:val="0"/>
                  <w:marBottom w:val="0"/>
                  <w:divBdr>
                    <w:top w:val="none" w:sz="0" w:space="0" w:color="auto"/>
                    <w:left w:val="none" w:sz="0" w:space="0" w:color="auto"/>
                    <w:bottom w:val="none" w:sz="0" w:space="0" w:color="auto"/>
                    <w:right w:val="none" w:sz="0" w:space="0" w:color="auto"/>
                  </w:divBdr>
                </w:div>
                <w:div w:id="2061589054">
                  <w:marLeft w:val="0"/>
                  <w:marRight w:val="0"/>
                  <w:marTop w:val="0"/>
                  <w:marBottom w:val="0"/>
                  <w:divBdr>
                    <w:top w:val="none" w:sz="0" w:space="0" w:color="auto"/>
                    <w:left w:val="none" w:sz="0" w:space="0" w:color="auto"/>
                    <w:bottom w:val="none" w:sz="0" w:space="0" w:color="auto"/>
                    <w:right w:val="none" w:sz="0" w:space="0" w:color="auto"/>
                  </w:divBdr>
                </w:div>
                <w:div w:id="760837401">
                  <w:marLeft w:val="0"/>
                  <w:marRight w:val="0"/>
                  <w:marTop w:val="0"/>
                  <w:marBottom w:val="0"/>
                  <w:divBdr>
                    <w:top w:val="none" w:sz="0" w:space="0" w:color="auto"/>
                    <w:left w:val="none" w:sz="0" w:space="0" w:color="auto"/>
                    <w:bottom w:val="none" w:sz="0" w:space="0" w:color="auto"/>
                    <w:right w:val="none" w:sz="0" w:space="0" w:color="auto"/>
                  </w:divBdr>
                </w:div>
                <w:div w:id="1846282415">
                  <w:marLeft w:val="0"/>
                  <w:marRight w:val="0"/>
                  <w:marTop w:val="0"/>
                  <w:marBottom w:val="0"/>
                  <w:divBdr>
                    <w:top w:val="none" w:sz="0" w:space="0" w:color="auto"/>
                    <w:left w:val="none" w:sz="0" w:space="0" w:color="auto"/>
                    <w:bottom w:val="none" w:sz="0" w:space="0" w:color="auto"/>
                    <w:right w:val="none" w:sz="0" w:space="0" w:color="auto"/>
                  </w:divBdr>
                </w:div>
                <w:div w:id="789930722">
                  <w:marLeft w:val="0"/>
                  <w:marRight w:val="0"/>
                  <w:marTop w:val="0"/>
                  <w:marBottom w:val="0"/>
                  <w:divBdr>
                    <w:top w:val="none" w:sz="0" w:space="0" w:color="auto"/>
                    <w:left w:val="none" w:sz="0" w:space="0" w:color="auto"/>
                    <w:bottom w:val="none" w:sz="0" w:space="0" w:color="auto"/>
                    <w:right w:val="none" w:sz="0" w:space="0" w:color="auto"/>
                  </w:divBdr>
                </w:div>
                <w:div w:id="453017490">
                  <w:marLeft w:val="0"/>
                  <w:marRight w:val="0"/>
                  <w:marTop w:val="0"/>
                  <w:marBottom w:val="0"/>
                  <w:divBdr>
                    <w:top w:val="none" w:sz="0" w:space="0" w:color="auto"/>
                    <w:left w:val="none" w:sz="0" w:space="0" w:color="auto"/>
                    <w:bottom w:val="none" w:sz="0" w:space="0" w:color="auto"/>
                    <w:right w:val="none" w:sz="0" w:space="0" w:color="auto"/>
                  </w:divBdr>
                </w:div>
                <w:div w:id="598872770">
                  <w:marLeft w:val="0"/>
                  <w:marRight w:val="0"/>
                  <w:marTop w:val="0"/>
                  <w:marBottom w:val="0"/>
                  <w:divBdr>
                    <w:top w:val="none" w:sz="0" w:space="0" w:color="auto"/>
                    <w:left w:val="none" w:sz="0" w:space="0" w:color="auto"/>
                    <w:bottom w:val="none" w:sz="0" w:space="0" w:color="auto"/>
                    <w:right w:val="none" w:sz="0" w:space="0" w:color="auto"/>
                  </w:divBdr>
                </w:div>
                <w:div w:id="618145116">
                  <w:marLeft w:val="0"/>
                  <w:marRight w:val="0"/>
                  <w:marTop w:val="0"/>
                  <w:marBottom w:val="0"/>
                  <w:divBdr>
                    <w:top w:val="none" w:sz="0" w:space="0" w:color="auto"/>
                    <w:left w:val="none" w:sz="0" w:space="0" w:color="auto"/>
                    <w:bottom w:val="none" w:sz="0" w:space="0" w:color="auto"/>
                    <w:right w:val="none" w:sz="0" w:space="0" w:color="auto"/>
                  </w:divBdr>
                </w:div>
                <w:div w:id="1337999052">
                  <w:marLeft w:val="0"/>
                  <w:marRight w:val="0"/>
                  <w:marTop w:val="0"/>
                  <w:marBottom w:val="0"/>
                  <w:divBdr>
                    <w:top w:val="none" w:sz="0" w:space="0" w:color="auto"/>
                    <w:left w:val="none" w:sz="0" w:space="0" w:color="auto"/>
                    <w:bottom w:val="none" w:sz="0" w:space="0" w:color="auto"/>
                    <w:right w:val="none" w:sz="0" w:space="0" w:color="auto"/>
                  </w:divBdr>
                </w:div>
                <w:div w:id="785345155">
                  <w:marLeft w:val="0"/>
                  <w:marRight w:val="0"/>
                  <w:marTop w:val="0"/>
                  <w:marBottom w:val="0"/>
                  <w:divBdr>
                    <w:top w:val="none" w:sz="0" w:space="0" w:color="auto"/>
                    <w:left w:val="none" w:sz="0" w:space="0" w:color="auto"/>
                    <w:bottom w:val="none" w:sz="0" w:space="0" w:color="auto"/>
                    <w:right w:val="none" w:sz="0" w:space="0" w:color="auto"/>
                  </w:divBdr>
                </w:div>
                <w:div w:id="944769389">
                  <w:marLeft w:val="0"/>
                  <w:marRight w:val="0"/>
                  <w:marTop w:val="0"/>
                  <w:marBottom w:val="0"/>
                  <w:divBdr>
                    <w:top w:val="none" w:sz="0" w:space="0" w:color="auto"/>
                    <w:left w:val="none" w:sz="0" w:space="0" w:color="auto"/>
                    <w:bottom w:val="none" w:sz="0" w:space="0" w:color="auto"/>
                    <w:right w:val="none" w:sz="0" w:space="0" w:color="auto"/>
                  </w:divBdr>
                </w:div>
                <w:div w:id="714354118">
                  <w:marLeft w:val="0"/>
                  <w:marRight w:val="0"/>
                  <w:marTop w:val="0"/>
                  <w:marBottom w:val="0"/>
                  <w:divBdr>
                    <w:top w:val="none" w:sz="0" w:space="0" w:color="auto"/>
                    <w:left w:val="none" w:sz="0" w:space="0" w:color="auto"/>
                    <w:bottom w:val="none" w:sz="0" w:space="0" w:color="auto"/>
                    <w:right w:val="none" w:sz="0" w:space="0" w:color="auto"/>
                  </w:divBdr>
                </w:div>
                <w:div w:id="141315762">
                  <w:marLeft w:val="0"/>
                  <w:marRight w:val="0"/>
                  <w:marTop w:val="0"/>
                  <w:marBottom w:val="0"/>
                  <w:divBdr>
                    <w:top w:val="none" w:sz="0" w:space="0" w:color="auto"/>
                    <w:left w:val="none" w:sz="0" w:space="0" w:color="auto"/>
                    <w:bottom w:val="none" w:sz="0" w:space="0" w:color="auto"/>
                    <w:right w:val="none" w:sz="0" w:space="0" w:color="auto"/>
                  </w:divBdr>
                </w:div>
                <w:div w:id="780026844">
                  <w:marLeft w:val="0"/>
                  <w:marRight w:val="0"/>
                  <w:marTop w:val="0"/>
                  <w:marBottom w:val="0"/>
                  <w:divBdr>
                    <w:top w:val="none" w:sz="0" w:space="0" w:color="auto"/>
                    <w:left w:val="none" w:sz="0" w:space="0" w:color="auto"/>
                    <w:bottom w:val="none" w:sz="0" w:space="0" w:color="auto"/>
                    <w:right w:val="none" w:sz="0" w:space="0" w:color="auto"/>
                  </w:divBdr>
                </w:div>
                <w:div w:id="1823958776">
                  <w:marLeft w:val="0"/>
                  <w:marRight w:val="0"/>
                  <w:marTop w:val="0"/>
                  <w:marBottom w:val="0"/>
                  <w:divBdr>
                    <w:top w:val="none" w:sz="0" w:space="0" w:color="auto"/>
                    <w:left w:val="none" w:sz="0" w:space="0" w:color="auto"/>
                    <w:bottom w:val="none" w:sz="0" w:space="0" w:color="auto"/>
                    <w:right w:val="none" w:sz="0" w:space="0" w:color="auto"/>
                  </w:divBdr>
                </w:div>
                <w:div w:id="1713269818">
                  <w:marLeft w:val="0"/>
                  <w:marRight w:val="0"/>
                  <w:marTop w:val="0"/>
                  <w:marBottom w:val="0"/>
                  <w:divBdr>
                    <w:top w:val="none" w:sz="0" w:space="0" w:color="auto"/>
                    <w:left w:val="none" w:sz="0" w:space="0" w:color="auto"/>
                    <w:bottom w:val="none" w:sz="0" w:space="0" w:color="auto"/>
                    <w:right w:val="none" w:sz="0" w:space="0" w:color="auto"/>
                  </w:divBdr>
                </w:div>
                <w:div w:id="220992970">
                  <w:marLeft w:val="0"/>
                  <w:marRight w:val="0"/>
                  <w:marTop w:val="0"/>
                  <w:marBottom w:val="0"/>
                  <w:divBdr>
                    <w:top w:val="none" w:sz="0" w:space="0" w:color="auto"/>
                    <w:left w:val="none" w:sz="0" w:space="0" w:color="auto"/>
                    <w:bottom w:val="none" w:sz="0" w:space="0" w:color="auto"/>
                    <w:right w:val="none" w:sz="0" w:space="0" w:color="auto"/>
                  </w:divBdr>
                </w:div>
                <w:div w:id="1864320034">
                  <w:marLeft w:val="0"/>
                  <w:marRight w:val="0"/>
                  <w:marTop w:val="0"/>
                  <w:marBottom w:val="0"/>
                  <w:divBdr>
                    <w:top w:val="none" w:sz="0" w:space="0" w:color="auto"/>
                    <w:left w:val="none" w:sz="0" w:space="0" w:color="auto"/>
                    <w:bottom w:val="none" w:sz="0" w:space="0" w:color="auto"/>
                    <w:right w:val="none" w:sz="0" w:space="0" w:color="auto"/>
                  </w:divBdr>
                </w:div>
                <w:div w:id="2061316511">
                  <w:marLeft w:val="0"/>
                  <w:marRight w:val="0"/>
                  <w:marTop w:val="0"/>
                  <w:marBottom w:val="0"/>
                  <w:divBdr>
                    <w:top w:val="none" w:sz="0" w:space="0" w:color="auto"/>
                    <w:left w:val="none" w:sz="0" w:space="0" w:color="auto"/>
                    <w:bottom w:val="none" w:sz="0" w:space="0" w:color="auto"/>
                    <w:right w:val="none" w:sz="0" w:space="0" w:color="auto"/>
                  </w:divBdr>
                </w:div>
                <w:div w:id="1152596326">
                  <w:marLeft w:val="0"/>
                  <w:marRight w:val="0"/>
                  <w:marTop w:val="0"/>
                  <w:marBottom w:val="0"/>
                  <w:divBdr>
                    <w:top w:val="none" w:sz="0" w:space="0" w:color="auto"/>
                    <w:left w:val="none" w:sz="0" w:space="0" w:color="auto"/>
                    <w:bottom w:val="none" w:sz="0" w:space="0" w:color="auto"/>
                    <w:right w:val="none" w:sz="0" w:space="0" w:color="auto"/>
                  </w:divBdr>
                </w:div>
                <w:div w:id="372533941">
                  <w:marLeft w:val="0"/>
                  <w:marRight w:val="0"/>
                  <w:marTop w:val="0"/>
                  <w:marBottom w:val="0"/>
                  <w:divBdr>
                    <w:top w:val="none" w:sz="0" w:space="0" w:color="auto"/>
                    <w:left w:val="none" w:sz="0" w:space="0" w:color="auto"/>
                    <w:bottom w:val="none" w:sz="0" w:space="0" w:color="auto"/>
                    <w:right w:val="none" w:sz="0" w:space="0" w:color="auto"/>
                  </w:divBdr>
                </w:div>
                <w:div w:id="1324503462">
                  <w:marLeft w:val="0"/>
                  <w:marRight w:val="0"/>
                  <w:marTop w:val="0"/>
                  <w:marBottom w:val="0"/>
                  <w:divBdr>
                    <w:top w:val="none" w:sz="0" w:space="0" w:color="auto"/>
                    <w:left w:val="none" w:sz="0" w:space="0" w:color="auto"/>
                    <w:bottom w:val="none" w:sz="0" w:space="0" w:color="auto"/>
                    <w:right w:val="none" w:sz="0" w:space="0" w:color="auto"/>
                  </w:divBdr>
                </w:div>
                <w:div w:id="1943875524">
                  <w:marLeft w:val="0"/>
                  <w:marRight w:val="0"/>
                  <w:marTop w:val="0"/>
                  <w:marBottom w:val="0"/>
                  <w:divBdr>
                    <w:top w:val="none" w:sz="0" w:space="0" w:color="auto"/>
                    <w:left w:val="none" w:sz="0" w:space="0" w:color="auto"/>
                    <w:bottom w:val="none" w:sz="0" w:space="0" w:color="auto"/>
                    <w:right w:val="none" w:sz="0" w:space="0" w:color="auto"/>
                  </w:divBdr>
                </w:div>
                <w:div w:id="188106383">
                  <w:marLeft w:val="0"/>
                  <w:marRight w:val="0"/>
                  <w:marTop w:val="0"/>
                  <w:marBottom w:val="0"/>
                  <w:divBdr>
                    <w:top w:val="none" w:sz="0" w:space="0" w:color="auto"/>
                    <w:left w:val="none" w:sz="0" w:space="0" w:color="auto"/>
                    <w:bottom w:val="none" w:sz="0" w:space="0" w:color="auto"/>
                    <w:right w:val="none" w:sz="0" w:space="0" w:color="auto"/>
                  </w:divBdr>
                </w:div>
                <w:div w:id="86125045">
                  <w:marLeft w:val="0"/>
                  <w:marRight w:val="0"/>
                  <w:marTop w:val="0"/>
                  <w:marBottom w:val="0"/>
                  <w:divBdr>
                    <w:top w:val="none" w:sz="0" w:space="0" w:color="auto"/>
                    <w:left w:val="none" w:sz="0" w:space="0" w:color="auto"/>
                    <w:bottom w:val="none" w:sz="0" w:space="0" w:color="auto"/>
                    <w:right w:val="none" w:sz="0" w:space="0" w:color="auto"/>
                  </w:divBdr>
                </w:div>
                <w:div w:id="937911085">
                  <w:marLeft w:val="0"/>
                  <w:marRight w:val="0"/>
                  <w:marTop w:val="0"/>
                  <w:marBottom w:val="0"/>
                  <w:divBdr>
                    <w:top w:val="none" w:sz="0" w:space="0" w:color="auto"/>
                    <w:left w:val="none" w:sz="0" w:space="0" w:color="auto"/>
                    <w:bottom w:val="none" w:sz="0" w:space="0" w:color="auto"/>
                    <w:right w:val="none" w:sz="0" w:space="0" w:color="auto"/>
                  </w:divBdr>
                </w:div>
                <w:div w:id="1637103648">
                  <w:marLeft w:val="0"/>
                  <w:marRight w:val="0"/>
                  <w:marTop w:val="0"/>
                  <w:marBottom w:val="0"/>
                  <w:divBdr>
                    <w:top w:val="none" w:sz="0" w:space="0" w:color="auto"/>
                    <w:left w:val="none" w:sz="0" w:space="0" w:color="auto"/>
                    <w:bottom w:val="none" w:sz="0" w:space="0" w:color="auto"/>
                    <w:right w:val="none" w:sz="0" w:space="0" w:color="auto"/>
                  </w:divBdr>
                </w:div>
                <w:div w:id="840434331">
                  <w:marLeft w:val="0"/>
                  <w:marRight w:val="0"/>
                  <w:marTop w:val="0"/>
                  <w:marBottom w:val="0"/>
                  <w:divBdr>
                    <w:top w:val="none" w:sz="0" w:space="0" w:color="auto"/>
                    <w:left w:val="none" w:sz="0" w:space="0" w:color="auto"/>
                    <w:bottom w:val="none" w:sz="0" w:space="0" w:color="auto"/>
                    <w:right w:val="none" w:sz="0" w:space="0" w:color="auto"/>
                  </w:divBdr>
                </w:div>
                <w:div w:id="2010325308">
                  <w:marLeft w:val="0"/>
                  <w:marRight w:val="0"/>
                  <w:marTop w:val="0"/>
                  <w:marBottom w:val="0"/>
                  <w:divBdr>
                    <w:top w:val="none" w:sz="0" w:space="0" w:color="auto"/>
                    <w:left w:val="none" w:sz="0" w:space="0" w:color="auto"/>
                    <w:bottom w:val="none" w:sz="0" w:space="0" w:color="auto"/>
                    <w:right w:val="none" w:sz="0" w:space="0" w:color="auto"/>
                  </w:divBdr>
                </w:div>
                <w:div w:id="32658434">
                  <w:marLeft w:val="0"/>
                  <w:marRight w:val="0"/>
                  <w:marTop w:val="0"/>
                  <w:marBottom w:val="0"/>
                  <w:divBdr>
                    <w:top w:val="none" w:sz="0" w:space="0" w:color="auto"/>
                    <w:left w:val="none" w:sz="0" w:space="0" w:color="auto"/>
                    <w:bottom w:val="none" w:sz="0" w:space="0" w:color="auto"/>
                    <w:right w:val="none" w:sz="0" w:space="0" w:color="auto"/>
                  </w:divBdr>
                </w:div>
                <w:div w:id="2115250613">
                  <w:marLeft w:val="0"/>
                  <w:marRight w:val="0"/>
                  <w:marTop w:val="0"/>
                  <w:marBottom w:val="0"/>
                  <w:divBdr>
                    <w:top w:val="none" w:sz="0" w:space="0" w:color="auto"/>
                    <w:left w:val="none" w:sz="0" w:space="0" w:color="auto"/>
                    <w:bottom w:val="none" w:sz="0" w:space="0" w:color="auto"/>
                    <w:right w:val="none" w:sz="0" w:space="0" w:color="auto"/>
                  </w:divBdr>
                </w:div>
                <w:div w:id="445275082">
                  <w:marLeft w:val="0"/>
                  <w:marRight w:val="0"/>
                  <w:marTop w:val="0"/>
                  <w:marBottom w:val="0"/>
                  <w:divBdr>
                    <w:top w:val="none" w:sz="0" w:space="0" w:color="auto"/>
                    <w:left w:val="none" w:sz="0" w:space="0" w:color="auto"/>
                    <w:bottom w:val="none" w:sz="0" w:space="0" w:color="auto"/>
                    <w:right w:val="none" w:sz="0" w:space="0" w:color="auto"/>
                  </w:divBdr>
                </w:div>
                <w:div w:id="2054574090">
                  <w:marLeft w:val="0"/>
                  <w:marRight w:val="0"/>
                  <w:marTop w:val="0"/>
                  <w:marBottom w:val="0"/>
                  <w:divBdr>
                    <w:top w:val="none" w:sz="0" w:space="0" w:color="auto"/>
                    <w:left w:val="none" w:sz="0" w:space="0" w:color="auto"/>
                    <w:bottom w:val="none" w:sz="0" w:space="0" w:color="auto"/>
                    <w:right w:val="none" w:sz="0" w:space="0" w:color="auto"/>
                  </w:divBdr>
                </w:div>
                <w:div w:id="737434860">
                  <w:marLeft w:val="0"/>
                  <w:marRight w:val="0"/>
                  <w:marTop w:val="0"/>
                  <w:marBottom w:val="0"/>
                  <w:divBdr>
                    <w:top w:val="none" w:sz="0" w:space="0" w:color="auto"/>
                    <w:left w:val="none" w:sz="0" w:space="0" w:color="auto"/>
                    <w:bottom w:val="none" w:sz="0" w:space="0" w:color="auto"/>
                    <w:right w:val="none" w:sz="0" w:space="0" w:color="auto"/>
                  </w:divBdr>
                </w:div>
                <w:div w:id="1590579519">
                  <w:marLeft w:val="0"/>
                  <w:marRight w:val="0"/>
                  <w:marTop w:val="0"/>
                  <w:marBottom w:val="0"/>
                  <w:divBdr>
                    <w:top w:val="none" w:sz="0" w:space="0" w:color="auto"/>
                    <w:left w:val="none" w:sz="0" w:space="0" w:color="auto"/>
                    <w:bottom w:val="none" w:sz="0" w:space="0" w:color="auto"/>
                    <w:right w:val="none" w:sz="0" w:space="0" w:color="auto"/>
                  </w:divBdr>
                </w:div>
                <w:div w:id="1797941506">
                  <w:marLeft w:val="0"/>
                  <w:marRight w:val="0"/>
                  <w:marTop w:val="0"/>
                  <w:marBottom w:val="0"/>
                  <w:divBdr>
                    <w:top w:val="none" w:sz="0" w:space="0" w:color="auto"/>
                    <w:left w:val="none" w:sz="0" w:space="0" w:color="auto"/>
                    <w:bottom w:val="none" w:sz="0" w:space="0" w:color="auto"/>
                    <w:right w:val="none" w:sz="0" w:space="0" w:color="auto"/>
                  </w:divBdr>
                </w:div>
                <w:div w:id="450049211">
                  <w:marLeft w:val="0"/>
                  <w:marRight w:val="0"/>
                  <w:marTop w:val="0"/>
                  <w:marBottom w:val="0"/>
                  <w:divBdr>
                    <w:top w:val="none" w:sz="0" w:space="0" w:color="auto"/>
                    <w:left w:val="none" w:sz="0" w:space="0" w:color="auto"/>
                    <w:bottom w:val="none" w:sz="0" w:space="0" w:color="auto"/>
                    <w:right w:val="none" w:sz="0" w:space="0" w:color="auto"/>
                  </w:divBdr>
                </w:div>
                <w:div w:id="1927032320">
                  <w:marLeft w:val="0"/>
                  <w:marRight w:val="0"/>
                  <w:marTop w:val="0"/>
                  <w:marBottom w:val="0"/>
                  <w:divBdr>
                    <w:top w:val="none" w:sz="0" w:space="0" w:color="auto"/>
                    <w:left w:val="none" w:sz="0" w:space="0" w:color="auto"/>
                    <w:bottom w:val="none" w:sz="0" w:space="0" w:color="auto"/>
                    <w:right w:val="none" w:sz="0" w:space="0" w:color="auto"/>
                  </w:divBdr>
                </w:div>
                <w:div w:id="1215198474">
                  <w:marLeft w:val="0"/>
                  <w:marRight w:val="0"/>
                  <w:marTop w:val="0"/>
                  <w:marBottom w:val="0"/>
                  <w:divBdr>
                    <w:top w:val="none" w:sz="0" w:space="0" w:color="auto"/>
                    <w:left w:val="none" w:sz="0" w:space="0" w:color="auto"/>
                    <w:bottom w:val="none" w:sz="0" w:space="0" w:color="auto"/>
                    <w:right w:val="none" w:sz="0" w:space="0" w:color="auto"/>
                  </w:divBdr>
                </w:div>
                <w:div w:id="434712783">
                  <w:marLeft w:val="0"/>
                  <w:marRight w:val="0"/>
                  <w:marTop w:val="0"/>
                  <w:marBottom w:val="0"/>
                  <w:divBdr>
                    <w:top w:val="none" w:sz="0" w:space="0" w:color="auto"/>
                    <w:left w:val="none" w:sz="0" w:space="0" w:color="auto"/>
                    <w:bottom w:val="none" w:sz="0" w:space="0" w:color="auto"/>
                    <w:right w:val="none" w:sz="0" w:space="0" w:color="auto"/>
                  </w:divBdr>
                </w:div>
                <w:div w:id="2079088172">
                  <w:marLeft w:val="0"/>
                  <w:marRight w:val="0"/>
                  <w:marTop w:val="0"/>
                  <w:marBottom w:val="0"/>
                  <w:divBdr>
                    <w:top w:val="none" w:sz="0" w:space="0" w:color="auto"/>
                    <w:left w:val="none" w:sz="0" w:space="0" w:color="auto"/>
                    <w:bottom w:val="none" w:sz="0" w:space="0" w:color="auto"/>
                    <w:right w:val="none" w:sz="0" w:space="0" w:color="auto"/>
                  </w:divBdr>
                </w:div>
                <w:div w:id="1893073797">
                  <w:marLeft w:val="0"/>
                  <w:marRight w:val="0"/>
                  <w:marTop w:val="0"/>
                  <w:marBottom w:val="0"/>
                  <w:divBdr>
                    <w:top w:val="none" w:sz="0" w:space="0" w:color="auto"/>
                    <w:left w:val="none" w:sz="0" w:space="0" w:color="auto"/>
                    <w:bottom w:val="none" w:sz="0" w:space="0" w:color="auto"/>
                    <w:right w:val="none" w:sz="0" w:space="0" w:color="auto"/>
                  </w:divBdr>
                </w:div>
                <w:div w:id="144710514">
                  <w:marLeft w:val="0"/>
                  <w:marRight w:val="0"/>
                  <w:marTop w:val="0"/>
                  <w:marBottom w:val="0"/>
                  <w:divBdr>
                    <w:top w:val="none" w:sz="0" w:space="0" w:color="auto"/>
                    <w:left w:val="none" w:sz="0" w:space="0" w:color="auto"/>
                    <w:bottom w:val="none" w:sz="0" w:space="0" w:color="auto"/>
                    <w:right w:val="none" w:sz="0" w:space="0" w:color="auto"/>
                  </w:divBdr>
                </w:div>
                <w:div w:id="1720546630">
                  <w:marLeft w:val="0"/>
                  <w:marRight w:val="0"/>
                  <w:marTop w:val="0"/>
                  <w:marBottom w:val="0"/>
                  <w:divBdr>
                    <w:top w:val="none" w:sz="0" w:space="0" w:color="auto"/>
                    <w:left w:val="none" w:sz="0" w:space="0" w:color="auto"/>
                    <w:bottom w:val="none" w:sz="0" w:space="0" w:color="auto"/>
                    <w:right w:val="none" w:sz="0" w:space="0" w:color="auto"/>
                  </w:divBdr>
                </w:div>
                <w:div w:id="637497216">
                  <w:marLeft w:val="0"/>
                  <w:marRight w:val="0"/>
                  <w:marTop w:val="0"/>
                  <w:marBottom w:val="0"/>
                  <w:divBdr>
                    <w:top w:val="none" w:sz="0" w:space="0" w:color="auto"/>
                    <w:left w:val="none" w:sz="0" w:space="0" w:color="auto"/>
                    <w:bottom w:val="none" w:sz="0" w:space="0" w:color="auto"/>
                    <w:right w:val="none" w:sz="0" w:space="0" w:color="auto"/>
                  </w:divBdr>
                </w:div>
                <w:div w:id="805927942">
                  <w:marLeft w:val="0"/>
                  <w:marRight w:val="0"/>
                  <w:marTop w:val="0"/>
                  <w:marBottom w:val="0"/>
                  <w:divBdr>
                    <w:top w:val="none" w:sz="0" w:space="0" w:color="auto"/>
                    <w:left w:val="none" w:sz="0" w:space="0" w:color="auto"/>
                    <w:bottom w:val="none" w:sz="0" w:space="0" w:color="auto"/>
                    <w:right w:val="none" w:sz="0" w:space="0" w:color="auto"/>
                  </w:divBdr>
                </w:div>
                <w:div w:id="484126332">
                  <w:marLeft w:val="0"/>
                  <w:marRight w:val="0"/>
                  <w:marTop w:val="0"/>
                  <w:marBottom w:val="0"/>
                  <w:divBdr>
                    <w:top w:val="none" w:sz="0" w:space="0" w:color="auto"/>
                    <w:left w:val="none" w:sz="0" w:space="0" w:color="auto"/>
                    <w:bottom w:val="none" w:sz="0" w:space="0" w:color="auto"/>
                    <w:right w:val="none" w:sz="0" w:space="0" w:color="auto"/>
                  </w:divBdr>
                </w:div>
                <w:div w:id="1888562866">
                  <w:marLeft w:val="0"/>
                  <w:marRight w:val="0"/>
                  <w:marTop w:val="0"/>
                  <w:marBottom w:val="0"/>
                  <w:divBdr>
                    <w:top w:val="none" w:sz="0" w:space="0" w:color="auto"/>
                    <w:left w:val="none" w:sz="0" w:space="0" w:color="auto"/>
                    <w:bottom w:val="none" w:sz="0" w:space="0" w:color="auto"/>
                    <w:right w:val="none" w:sz="0" w:space="0" w:color="auto"/>
                  </w:divBdr>
                </w:div>
                <w:div w:id="107892203">
                  <w:marLeft w:val="0"/>
                  <w:marRight w:val="0"/>
                  <w:marTop w:val="0"/>
                  <w:marBottom w:val="0"/>
                  <w:divBdr>
                    <w:top w:val="none" w:sz="0" w:space="0" w:color="auto"/>
                    <w:left w:val="none" w:sz="0" w:space="0" w:color="auto"/>
                    <w:bottom w:val="none" w:sz="0" w:space="0" w:color="auto"/>
                    <w:right w:val="none" w:sz="0" w:space="0" w:color="auto"/>
                  </w:divBdr>
                </w:div>
                <w:div w:id="1436902981">
                  <w:marLeft w:val="0"/>
                  <w:marRight w:val="0"/>
                  <w:marTop w:val="0"/>
                  <w:marBottom w:val="0"/>
                  <w:divBdr>
                    <w:top w:val="none" w:sz="0" w:space="0" w:color="auto"/>
                    <w:left w:val="none" w:sz="0" w:space="0" w:color="auto"/>
                    <w:bottom w:val="none" w:sz="0" w:space="0" w:color="auto"/>
                    <w:right w:val="none" w:sz="0" w:space="0" w:color="auto"/>
                  </w:divBdr>
                </w:div>
                <w:div w:id="9139460">
                  <w:marLeft w:val="0"/>
                  <w:marRight w:val="0"/>
                  <w:marTop w:val="0"/>
                  <w:marBottom w:val="0"/>
                  <w:divBdr>
                    <w:top w:val="none" w:sz="0" w:space="0" w:color="auto"/>
                    <w:left w:val="none" w:sz="0" w:space="0" w:color="auto"/>
                    <w:bottom w:val="none" w:sz="0" w:space="0" w:color="auto"/>
                    <w:right w:val="none" w:sz="0" w:space="0" w:color="auto"/>
                  </w:divBdr>
                </w:div>
                <w:div w:id="1208644360">
                  <w:marLeft w:val="0"/>
                  <w:marRight w:val="0"/>
                  <w:marTop w:val="0"/>
                  <w:marBottom w:val="0"/>
                  <w:divBdr>
                    <w:top w:val="none" w:sz="0" w:space="0" w:color="auto"/>
                    <w:left w:val="none" w:sz="0" w:space="0" w:color="auto"/>
                    <w:bottom w:val="none" w:sz="0" w:space="0" w:color="auto"/>
                    <w:right w:val="none" w:sz="0" w:space="0" w:color="auto"/>
                  </w:divBdr>
                </w:div>
                <w:div w:id="760375527">
                  <w:marLeft w:val="0"/>
                  <w:marRight w:val="0"/>
                  <w:marTop w:val="0"/>
                  <w:marBottom w:val="0"/>
                  <w:divBdr>
                    <w:top w:val="none" w:sz="0" w:space="0" w:color="auto"/>
                    <w:left w:val="none" w:sz="0" w:space="0" w:color="auto"/>
                    <w:bottom w:val="none" w:sz="0" w:space="0" w:color="auto"/>
                    <w:right w:val="none" w:sz="0" w:space="0" w:color="auto"/>
                  </w:divBdr>
                </w:div>
                <w:div w:id="349375238">
                  <w:marLeft w:val="0"/>
                  <w:marRight w:val="0"/>
                  <w:marTop w:val="0"/>
                  <w:marBottom w:val="0"/>
                  <w:divBdr>
                    <w:top w:val="none" w:sz="0" w:space="0" w:color="auto"/>
                    <w:left w:val="none" w:sz="0" w:space="0" w:color="auto"/>
                    <w:bottom w:val="none" w:sz="0" w:space="0" w:color="auto"/>
                    <w:right w:val="none" w:sz="0" w:space="0" w:color="auto"/>
                  </w:divBdr>
                </w:div>
                <w:div w:id="1767967820">
                  <w:marLeft w:val="0"/>
                  <w:marRight w:val="0"/>
                  <w:marTop w:val="0"/>
                  <w:marBottom w:val="0"/>
                  <w:divBdr>
                    <w:top w:val="none" w:sz="0" w:space="0" w:color="auto"/>
                    <w:left w:val="none" w:sz="0" w:space="0" w:color="auto"/>
                    <w:bottom w:val="none" w:sz="0" w:space="0" w:color="auto"/>
                    <w:right w:val="none" w:sz="0" w:space="0" w:color="auto"/>
                  </w:divBdr>
                </w:div>
                <w:div w:id="1550415222">
                  <w:marLeft w:val="0"/>
                  <w:marRight w:val="0"/>
                  <w:marTop w:val="0"/>
                  <w:marBottom w:val="0"/>
                  <w:divBdr>
                    <w:top w:val="none" w:sz="0" w:space="0" w:color="auto"/>
                    <w:left w:val="none" w:sz="0" w:space="0" w:color="auto"/>
                    <w:bottom w:val="none" w:sz="0" w:space="0" w:color="auto"/>
                    <w:right w:val="none" w:sz="0" w:space="0" w:color="auto"/>
                  </w:divBdr>
                </w:div>
                <w:div w:id="1405182525">
                  <w:marLeft w:val="0"/>
                  <w:marRight w:val="0"/>
                  <w:marTop w:val="0"/>
                  <w:marBottom w:val="0"/>
                  <w:divBdr>
                    <w:top w:val="none" w:sz="0" w:space="0" w:color="auto"/>
                    <w:left w:val="none" w:sz="0" w:space="0" w:color="auto"/>
                    <w:bottom w:val="none" w:sz="0" w:space="0" w:color="auto"/>
                    <w:right w:val="none" w:sz="0" w:space="0" w:color="auto"/>
                  </w:divBdr>
                </w:div>
                <w:div w:id="1460343888">
                  <w:marLeft w:val="0"/>
                  <w:marRight w:val="0"/>
                  <w:marTop w:val="0"/>
                  <w:marBottom w:val="0"/>
                  <w:divBdr>
                    <w:top w:val="none" w:sz="0" w:space="0" w:color="auto"/>
                    <w:left w:val="none" w:sz="0" w:space="0" w:color="auto"/>
                    <w:bottom w:val="none" w:sz="0" w:space="0" w:color="auto"/>
                    <w:right w:val="none" w:sz="0" w:space="0" w:color="auto"/>
                  </w:divBdr>
                </w:div>
                <w:div w:id="1309743697">
                  <w:marLeft w:val="0"/>
                  <w:marRight w:val="0"/>
                  <w:marTop w:val="0"/>
                  <w:marBottom w:val="0"/>
                  <w:divBdr>
                    <w:top w:val="none" w:sz="0" w:space="0" w:color="auto"/>
                    <w:left w:val="none" w:sz="0" w:space="0" w:color="auto"/>
                    <w:bottom w:val="none" w:sz="0" w:space="0" w:color="auto"/>
                    <w:right w:val="none" w:sz="0" w:space="0" w:color="auto"/>
                  </w:divBdr>
                </w:div>
                <w:div w:id="400296474">
                  <w:marLeft w:val="0"/>
                  <w:marRight w:val="0"/>
                  <w:marTop w:val="0"/>
                  <w:marBottom w:val="0"/>
                  <w:divBdr>
                    <w:top w:val="none" w:sz="0" w:space="0" w:color="auto"/>
                    <w:left w:val="none" w:sz="0" w:space="0" w:color="auto"/>
                    <w:bottom w:val="none" w:sz="0" w:space="0" w:color="auto"/>
                    <w:right w:val="none" w:sz="0" w:space="0" w:color="auto"/>
                  </w:divBdr>
                </w:div>
                <w:div w:id="382366082">
                  <w:marLeft w:val="0"/>
                  <w:marRight w:val="0"/>
                  <w:marTop w:val="0"/>
                  <w:marBottom w:val="0"/>
                  <w:divBdr>
                    <w:top w:val="none" w:sz="0" w:space="0" w:color="auto"/>
                    <w:left w:val="none" w:sz="0" w:space="0" w:color="auto"/>
                    <w:bottom w:val="none" w:sz="0" w:space="0" w:color="auto"/>
                    <w:right w:val="none" w:sz="0" w:space="0" w:color="auto"/>
                  </w:divBdr>
                </w:div>
                <w:div w:id="873464939">
                  <w:marLeft w:val="0"/>
                  <w:marRight w:val="0"/>
                  <w:marTop w:val="0"/>
                  <w:marBottom w:val="0"/>
                  <w:divBdr>
                    <w:top w:val="none" w:sz="0" w:space="0" w:color="auto"/>
                    <w:left w:val="none" w:sz="0" w:space="0" w:color="auto"/>
                    <w:bottom w:val="none" w:sz="0" w:space="0" w:color="auto"/>
                    <w:right w:val="none" w:sz="0" w:space="0" w:color="auto"/>
                  </w:divBdr>
                </w:div>
                <w:div w:id="2044792752">
                  <w:marLeft w:val="0"/>
                  <w:marRight w:val="0"/>
                  <w:marTop w:val="0"/>
                  <w:marBottom w:val="0"/>
                  <w:divBdr>
                    <w:top w:val="none" w:sz="0" w:space="0" w:color="auto"/>
                    <w:left w:val="none" w:sz="0" w:space="0" w:color="auto"/>
                    <w:bottom w:val="none" w:sz="0" w:space="0" w:color="auto"/>
                    <w:right w:val="none" w:sz="0" w:space="0" w:color="auto"/>
                  </w:divBdr>
                </w:div>
                <w:div w:id="1287421387">
                  <w:marLeft w:val="0"/>
                  <w:marRight w:val="0"/>
                  <w:marTop w:val="0"/>
                  <w:marBottom w:val="0"/>
                  <w:divBdr>
                    <w:top w:val="none" w:sz="0" w:space="0" w:color="auto"/>
                    <w:left w:val="none" w:sz="0" w:space="0" w:color="auto"/>
                    <w:bottom w:val="none" w:sz="0" w:space="0" w:color="auto"/>
                    <w:right w:val="none" w:sz="0" w:space="0" w:color="auto"/>
                  </w:divBdr>
                </w:div>
                <w:div w:id="95685718">
                  <w:marLeft w:val="0"/>
                  <w:marRight w:val="0"/>
                  <w:marTop w:val="0"/>
                  <w:marBottom w:val="0"/>
                  <w:divBdr>
                    <w:top w:val="none" w:sz="0" w:space="0" w:color="auto"/>
                    <w:left w:val="none" w:sz="0" w:space="0" w:color="auto"/>
                    <w:bottom w:val="none" w:sz="0" w:space="0" w:color="auto"/>
                    <w:right w:val="none" w:sz="0" w:space="0" w:color="auto"/>
                  </w:divBdr>
                </w:div>
                <w:div w:id="1502963472">
                  <w:marLeft w:val="0"/>
                  <w:marRight w:val="0"/>
                  <w:marTop w:val="0"/>
                  <w:marBottom w:val="0"/>
                  <w:divBdr>
                    <w:top w:val="none" w:sz="0" w:space="0" w:color="auto"/>
                    <w:left w:val="none" w:sz="0" w:space="0" w:color="auto"/>
                    <w:bottom w:val="none" w:sz="0" w:space="0" w:color="auto"/>
                    <w:right w:val="none" w:sz="0" w:space="0" w:color="auto"/>
                  </w:divBdr>
                </w:div>
                <w:div w:id="176701150">
                  <w:marLeft w:val="0"/>
                  <w:marRight w:val="0"/>
                  <w:marTop w:val="0"/>
                  <w:marBottom w:val="0"/>
                  <w:divBdr>
                    <w:top w:val="none" w:sz="0" w:space="0" w:color="auto"/>
                    <w:left w:val="none" w:sz="0" w:space="0" w:color="auto"/>
                    <w:bottom w:val="none" w:sz="0" w:space="0" w:color="auto"/>
                    <w:right w:val="none" w:sz="0" w:space="0" w:color="auto"/>
                  </w:divBdr>
                </w:div>
                <w:div w:id="1539197076">
                  <w:marLeft w:val="0"/>
                  <w:marRight w:val="0"/>
                  <w:marTop w:val="0"/>
                  <w:marBottom w:val="0"/>
                  <w:divBdr>
                    <w:top w:val="none" w:sz="0" w:space="0" w:color="auto"/>
                    <w:left w:val="none" w:sz="0" w:space="0" w:color="auto"/>
                    <w:bottom w:val="none" w:sz="0" w:space="0" w:color="auto"/>
                    <w:right w:val="none" w:sz="0" w:space="0" w:color="auto"/>
                  </w:divBdr>
                </w:div>
                <w:div w:id="1643387049">
                  <w:marLeft w:val="0"/>
                  <w:marRight w:val="0"/>
                  <w:marTop w:val="0"/>
                  <w:marBottom w:val="0"/>
                  <w:divBdr>
                    <w:top w:val="none" w:sz="0" w:space="0" w:color="auto"/>
                    <w:left w:val="none" w:sz="0" w:space="0" w:color="auto"/>
                    <w:bottom w:val="none" w:sz="0" w:space="0" w:color="auto"/>
                    <w:right w:val="none" w:sz="0" w:space="0" w:color="auto"/>
                  </w:divBdr>
                </w:div>
                <w:div w:id="478886812">
                  <w:marLeft w:val="0"/>
                  <w:marRight w:val="0"/>
                  <w:marTop w:val="0"/>
                  <w:marBottom w:val="0"/>
                  <w:divBdr>
                    <w:top w:val="none" w:sz="0" w:space="0" w:color="auto"/>
                    <w:left w:val="none" w:sz="0" w:space="0" w:color="auto"/>
                    <w:bottom w:val="none" w:sz="0" w:space="0" w:color="auto"/>
                    <w:right w:val="none" w:sz="0" w:space="0" w:color="auto"/>
                  </w:divBdr>
                </w:div>
                <w:div w:id="1914966726">
                  <w:marLeft w:val="0"/>
                  <w:marRight w:val="0"/>
                  <w:marTop w:val="0"/>
                  <w:marBottom w:val="0"/>
                  <w:divBdr>
                    <w:top w:val="none" w:sz="0" w:space="0" w:color="auto"/>
                    <w:left w:val="none" w:sz="0" w:space="0" w:color="auto"/>
                    <w:bottom w:val="none" w:sz="0" w:space="0" w:color="auto"/>
                    <w:right w:val="none" w:sz="0" w:space="0" w:color="auto"/>
                  </w:divBdr>
                </w:div>
                <w:div w:id="1033073152">
                  <w:marLeft w:val="0"/>
                  <w:marRight w:val="0"/>
                  <w:marTop w:val="0"/>
                  <w:marBottom w:val="0"/>
                  <w:divBdr>
                    <w:top w:val="none" w:sz="0" w:space="0" w:color="auto"/>
                    <w:left w:val="none" w:sz="0" w:space="0" w:color="auto"/>
                    <w:bottom w:val="none" w:sz="0" w:space="0" w:color="auto"/>
                    <w:right w:val="none" w:sz="0" w:space="0" w:color="auto"/>
                  </w:divBdr>
                </w:div>
                <w:div w:id="485828088">
                  <w:marLeft w:val="0"/>
                  <w:marRight w:val="0"/>
                  <w:marTop w:val="0"/>
                  <w:marBottom w:val="0"/>
                  <w:divBdr>
                    <w:top w:val="none" w:sz="0" w:space="0" w:color="auto"/>
                    <w:left w:val="none" w:sz="0" w:space="0" w:color="auto"/>
                    <w:bottom w:val="none" w:sz="0" w:space="0" w:color="auto"/>
                    <w:right w:val="none" w:sz="0" w:space="0" w:color="auto"/>
                  </w:divBdr>
                </w:div>
                <w:div w:id="571233892">
                  <w:marLeft w:val="0"/>
                  <w:marRight w:val="0"/>
                  <w:marTop w:val="0"/>
                  <w:marBottom w:val="0"/>
                  <w:divBdr>
                    <w:top w:val="none" w:sz="0" w:space="0" w:color="auto"/>
                    <w:left w:val="none" w:sz="0" w:space="0" w:color="auto"/>
                    <w:bottom w:val="none" w:sz="0" w:space="0" w:color="auto"/>
                    <w:right w:val="none" w:sz="0" w:space="0" w:color="auto"/>
                  </w:divBdr>
                </w:div>
                <w:div w:id="1297174679">
                  <w:marLeft w:val="0"/>
                  <w:marRight w:val="0"/>
                  <w:marTop w:val="0"/>
                  <w:marBottom w:val="0"/>
                  <w:divBdr>
                    <w:top w:val="none" w:sz="0" w:space="0" w:color="auto"/>
                    <w:left w:val="none" w:sz="0" w:space="0" w:color="auto"/>
                    <w:bottom w:val="none" w:sz="0" w:space="0" w:color="auto"/>
                    <w:right w:val="none" w:sz="0" w:space="0" w:color="auto"/>
                  </w:divBdr>
                </w:div>
                <w:div w:id="1635327786">
                  <w:marLeft w:val="0"/>
                  <w:marRight w:val="0"/>
                  <w:marTop w:val="0"/>
                  <w:marBottom w:val="0"/>
                  <w:divBdr>
                    <w:top w:val="none" w:sz="0" w:space="0" w:color="auto"/>
                    <w:left w:val="none" w:sz="0" w:space="0" w:color="auto"/>
                    <w:bottom w:val="none" w:sz="0" w:space="0" w:color="auto"/>
                    <w:right w:val="none" w:sz="0" w:space="0" w:color="auto"/>
                  </w:divBdr>
                </w:div>
                <w:div w:id="754790926">
                  <w:marLeft w:val="0"/>
                  <w:marRight w:val="0"/>
                  <w:marTop w:val="0"/>
                  <w:marBottom w:val="0"/>
                  <w:divBdr>
                    <w:top w:val="none" w:sz="0" w:space="0" w:color="auto"/>
                    <w:left w:val="none" w:sz="0" w:space="0" w:color="auto"/>
                    <w:bottom w:val="none" w:sz="0" w:space="0" w:color="auto"/>
                    <w:right w:val="none" w:sz="0" w:space="0" w:color="auto"/>
                  </w:divBdr>
                </w:div>
                <w:div w:id="1348601761">
                  <w:marLeft w:val="0"/>
                  <w:marRight w:val="0"/>
                  <w:marTop w:val="0"/>
                  <w:marBottom w:val="0"/>
                  <w:divBdr>
                    <w:top w:val="none" w:sz="0" w:space="0" w:color="auto"/>
                    <w:left w:val="none" w:sz="0" w:space="0" w:color="auto"/>
                    <w:bottom w:val="none" w:sz="0" w:space="0" w:color="auto"/>
                    <w:right w:val="none" w:sz="0" w:space="0" w:color="auto"/>
                  </w:divBdr>
                </w:div>
                <w:div w:id="986398811">
                  <w:marLeft w:val="0"/>
                  <w:marRight w:val="0"/>
                  <w:marTop w:val="0"/>
                  <w:marBottom w:val="0"/>
                  <w:divBdr>
                    <w:top w:val="none" w:sz="0" w:space="0" w:color="auto"/>
                    <w:left w:val="none" w:sz="0" w:space="0" w:color="auto"/>
                    <w:bottom w:val="none" w:sz="0" w:space="0" w:color="auto"/>
                    <w:right w:val="none" w:sz="0" w:space="0" w:color="auto"/>
                  </w:divBdr>
                </w:div>
                <w:div w:id="18107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7023">
      <w:bodyDiv w:val="1"/>
      <w:marLeft w:val="0"/>
      <w:marRight w:val="0"/>
      <w:marTop w:val="0"/>
      <w:marBottom w:val="0"/>
      <w:divBdr>
        <w:top w:val="none" w:sz="0" w:space="0" w:color="auto"/>
        <w:left w:val="none" w:sz="0" w:space="0" w:color="auto"/>
        <w:bottom w:val="none" w:sz="0" w:space="0" w:color="auto"/>
        <w:right w:val="none" w:sz="0" w:space="0" w:color="auto"/>
      </w:divBdr>
      <w:divsChild>
        <w:div w:id="2134668873">
          <w:marLeft w:val="0"/>
          <w:marRight w:val="0"/>
          <w:marTop w:val="0"/>
          <w:marBottom w:val="0"/>
          <w:divBdr>
            <w:top w:val="none" w:sz="0" w:space="0" w:color="auto"/>
            <w:left w:val="none" w:sz="0" w:space="0" w:color="auto"/>
            <w:bottom w:val="none" w:sz="0" w:space="0" w:color="auto"/>
            <w:right w:val="none" w:sz="0" w:space="0" w:color="auto"/>
          </w:divBdr>
        </w:div>
        <w:div w:id="2145852899">
          <w:marLeft w:val="0"/>
          <w:marRight w:val="0"/>
          <w:marTop w:val="0"/>
          <w:marBottom w:val="0"/>
          <w:divBdr>
            <w:top w:val="none" w:sz="0" w:space="0" w:color="auto"/>
            <w:left w:val="none" w:sz="0" w:space="0" w:color="auto"/>
            <w:bottom w:val="none" w:sz="0" w:space="0" w:color="auto"/>
            <w:right w:val="none" w:sz="0" w:space="0" w:color="auto"/>
          </w:divBdr>
        </w:div>
        <w:div w:id="443042852">
          <w:marLeft w:val="0"/>
          <w:marRight w:val="0"/>
          <w:marTop w:val="0"/>
          <w:marBottom w:val="0"/>
          <w:divBdr>
            <w:top w:val="none" w:sz="0" w:space="0" w:color="auto"/>
            <w:left w:val="none" w:sz="0" w:space="0" w:color="auto"/>
            <w:bottom w:val="none" w:sz="0" w:space="0" w:color="auto"/>
            <w:right w:val="none" w:sz="0" w:space="0" w:color="auto"/>
          </w:divBdr>
        </w:div>
        <w:div w:id="825508319">
          <w:marLeft w:val="0"/>
          <w:marRight w:val="0"/>
          <w:marTop w:val="0"/>
          <w:marBottom w:val="0"/>
          <w:divBdr>
            <w:top w:val="none" w:sz="0" w:space="0" w:color="auto"/>
            <w:left w:val="none" w:sz="0" w:space="0" w:color="auto"/>
            <w:bottom w:val="none" w:sz="0" w:space="0" w:color="auto"/>
            <w:right w:val="none" w:sz="0" w:space="0" w:color="auto"/>
          </w:divBdr>
        </w:div>
        <w:div w:id="875507477">
          <w:marLeft w:val="0"/>
          <w:marRight w:val="0"/>
          <w:marTop w:val="0"/>
          <w:marBottom w:val="0"/>
          <w:divBdr>
            <w:top w:val="none" w:sz="0" w:space="0" w:color="auto"/>
            <w:left w:val="none" w:sz="0" w:space="0" w:color="auto"/>
            <w:bottom w:val="none" w:sz="0" w:space="0" w:color="auto"/>
            <w:right w:val="none" w:sz="0" w:space="0" w:color="auto"/>
          </w:divBdr>
        </w:div>
        <w:div w:id="1347706424">
          <w:marLeft w:val="0"/>
          <w:marRight w:val="0"/>
          <w:marTop w:val="0"/>
          <w:marBottom w:val="0"/>
          <w:divBdr>
            <w:top w:val="none" w:sz="0" w:space="0" w:color="auto"/>
            <w:left w:val="none" w:sz="0" w:space="0" w:color="auto"/>
            <w:bottom w:val="none" w:sz="0" w:space="0" w:color="auto"/>
            <w:right w:val="none" w:sz="0" w:space="0" w:color="auto"/>
          </w:divBdr>
        </w:div>
        <w:div w:id="613055952">
          <w:marLeft w:val="0"/>
          <w:marRight w:val="0"/>
          <w:marTop w:val="0"/>
          <w:marBottom w:val="0"/>
          <w:divBdr>
            <w:top w:val="none" w:sz="0" w:space="0" w:color="auto"/>
            <w:left w:val="none" w:sz="0" w:space="0" w:color="auto"/>
            <w:bottom w:val="none" w:sz="0" w:space="0" w:color="auto"/>
            <w:right w:val="none" w:sz="0" w:space="0" w:color="auto"/>
          </w:divBdr>
        </w:div>
        <w:div w:id="1209225624">
          <w:marLeft w:val="0"/>
          <w:marRight w:val="0"/>
          <w:marTop w:val="0"/>
          <w:marBottom w:val="0"/>
          <w:divBdr>
            <w:top w:val="none" w:sz="0" w:space="0" w:color="auto"/>
            <w:left w:val="none" w:sz="0" w:space="0" w:color="auto"/>
            <w:bottom w:val="none" w:sz="0" w:space="0" w:color="auto"/>
            <w:right w:val="none" w:sz="0" w:space="0" w:color="auto"/>
          </w:divBdr>
        </w:div>
      </w:divsChild>
    </w:div>
    <w:div w:id="1731004529">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 T E X T ! 5 2 3 5 8 4 9 4 . 1 8 < / d o c u m e n t i d >  
     < s e n d e r i d > F C Y < / s e n d e r i d >  
     < s e n d e r e m a i l > F M E S S I A S @ M A C H A D O M E Y E R . C O M . B R < / s e n d e r e m a i l >  
     < l a s t m o d i f i e d > 2 0 2 1 - 0 1 - 1 3 T 1 8 : 2 8 : 0 0 . 0 0 0 0 0 0 0 - 0 3 : 0 0 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11AE-2358-4081-92E1-EB9CF04EE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12CEA-CD7A-42EC-8B95-AB78E0CAF453}">
  <ds:schemaRefs>
    <ds:schemaRef ds:uri="http://www.imanage.com/work/xmlschema"/>
  </ds:schemaRefs>
</ds:datastoreItem>
</file>

<file path=customXml/itemProps3.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4.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76C87FC-8117-4F3C-9020-60A2E9EB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25216</Words>
  <Characters>136171</Characters>
  <Application>Microsoft Office Word</Application>
  <DocSecurity>0</DocSecurity>
  <Lines>1134</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João Felipe Rocha</cp:lastModifiedBy>
  <cp:revision>3</cp:revision>
  <cp:lastPrinted>2020-11-22T23:59:00Z</cp:lastPrinted>
  <dcterms:created xsi:type="dcterms:W3CDTF">2021-01-13T23:38:00Z</dcterms:created>
  <dcterms:modified xsi:type="dcterms:W3CDTF">2021-01-13T23:38:00Z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0x01010073D7226F7F8EE14D88AF4F5D863E8B5C</vt:lpwstr>
  </property>
</Properties>
</file>