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2E4EAB">
      <w:pPr>
        <w:pStyle w:val="Corpodetexto2"/>
        <w:spacing w:line="300" w:lineRule="exact"/>
        <w:jc w:val="both"/>
        <w:rPr>
          <w:rFonts w:ascii="Verdana" w:hAnsi="Verdana" w:cs="Tahoma"/>
          <w:b/>
          <w:smallCaps/>
          <w:lang w:val="pt-BR"/>
        </w:rPr>
      </w:pPr>
    </w:p>
    <w:p w14:paraId="508E054A" w14:textId="77777777" w:rsidR="00456C13" w:rsidRPr="001F4BDE" w:rsidRDefault="00456C13" w:rsidP="002E4EAB">
      <w:pPr>
        <w:pStyle w:val="Corpodetexto2"/>
        <w:spacing w:line="300" w:lineRule="exact"/>
        <w:jc w:val="both"/>
        <w:rPr>
          <w:rFonts w:ascii="Verdana" w:hAnsi="Verdana" w:cs="Tahoma"/>
          <w:b/>
          <w:smallCaps/>
          <w:lang w:val="pt-BR"/>
        </w:rPr>
      </w:pPr>
    </w:p>
    <w:p w14:paraId="736DCD08" w14:textId="533E65C1" w:rsidR="009B150C" w:rsidRPr="001F4BDE" w:rsidRDefault="009B150C" w:rsidP="002E4EAB">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pPr>
        <w:pStyle w:val="p0"/>
        <w:tabs>
          <w:tab w:val="clear" w:pos="720"/>
        </w:tabs>
        <w:spacing w:line="300" w:lineRule="exact"/>
        <w:rPr>
          <w:rFonts w:ascii="Verdana" w:hAnsi="Verdana" w:cs="Tahoma"/>
          <w:sz w:val="20"/>
          <w:lang w:val="pt-BR"/>
        </w:rPr>
      </w:pPr>
    </w:p>
    <w:p w14:paraId="3096B1B2" w14:textId="77777777" w:rsidR="009B150C" w:rsidRPr="001F4BDE" w:rsidRDefault="009B150C">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pPr>
        <w:spacing w:line="300" w:lineRule="exact"/>
        <w:rPr>
          <w:rFonts w:ascii="Verdana" w:hAnsi="Verdana" w:cs="Tahoma"/>
          <w:sz w:val="20"/>
        </w:rPr>
      </w:pPr>
    </w:p>
    <w:p w14:paraId="48A65857" w14:textId="77777777"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pPr>
        <w:pStyle w:val="PargrafodaLista1"/>
        <w:spacing w:line="300" w:lineRule="exact"/>
        <w:ind w:left="1080"/>
        <w:rPr>
          <w:rFonts w:ascii="Verdana" w:hAnsi="Verdana" w:cs="Tahoma"/>
          <w:sz w:val="20"/>
          <w:lang w:val="pt-BR"/>
        </w:rPr>
      </w:pPr>
    </w:p>
    <w:p w14:paraId="4FEC7201" w14:textId="62A0EC4A" w:rsidR="009B150C" w:rsidRPr="001F4BDE" w:rsidRDefault="009B150C">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pPr>
        <w:spacing w:line="300" w:lineRule="exact"/>
        <w:ind w:left="1134"/>
        <w:rPr>
          <w:rFonts w:ascii="Verdana" w:hAnsi="Verdana" w:cs="Tahoma"/>
          <w:sz w:val="20"/>
          <w:lang w:val="pt-BR"/>
        </w:rPr>
      </w:pPr>
    </w:p>
    <w:p w14:paraId="3BB6FD66" w14:textId="1D141226"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pPr>
        <w:spacing w:line="300" w:lineRule="exact"/>
        <w:ind w:left="1134"/>
        <w:rPr>
          <w:rFonts w:ascii="Verdana" w:hAnsi="Verdana" w:cs="Tahoma"/>
          <w:sz w:val="20"/>
          <w:lang w:val="pt-BR"/>
        </w:rPr>
      </w:pPr>
    </w:p>
    <w:p w14:paraId="6008C070" w14:textId="11A835FA" w:rsidR="008C60CF" w:rsidRPr="001F4BDE" w:rsidRDefault="005174B0">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pPr>
        <w:spacing w:line="300" w:lineRule="exact"/>
        <w:rPr>
          <w:rFonts w:ascii="Verdana" w:hAnsi="Verdana" w:cs="Tahoma"/>
          <w:b/>
          <w:smallCaps/>
          <w:sz w:val="20"/>
          <w:lang w:val="pt-BR"/>
        </w:rPr>
      </w:pPr>
    </w:p>
    <w:p w14:paraId="7C35B12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pPr>
        <w:spacing w:line="300" w:lineRule="exact"/>
        <w:rPr>
          <w:rFonts w:ascii="Verdana" w:hAnsi="Verdana" w:cs="Tahoma"/>
          <w:sz w:val="20"/>
          <w:lang w:val="pt-BR"/>
        </w:rPr>
      </w:pPr>
    </w:p>
    <w:p w14:paraId="0FCE5443" w14:textId="22AB3500"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7141E2" w:rsidRPr="001F4BDE">
        <w:rPr>
          <w:rFonts w:ascii="Verdana" w:hAnsi="Verdana" w:cs="Tahoma"/>
          <w:sz w:val="20"/>
          <w:lang w:val="pt-BR"/>
        </w:rPr>
        <w:t>com</w:t>
      </w:r>
      <w:r w:rsidR="00C7679B" w:rsidRPr="001F4BDE">
        <w:rPr>
          <w:rFonts w:ascii="Verdana" w:hAnsi="Verdana" w:cs="Tahoma"/>
          <w:sz w:val="20"/>
          <w:lang w:val="pt-BR"/>
        </w:rPr>
        <w:t xml:space="preserve"> Garantia Real</w:t>
      </w:r>
      <w:r w:rsidRPr="001F4BDE">
        <w:rPr>
          <w:rFonts w:ascii="Verdana" w:hAnsi="Verdana" w:cs="Tahoma"/>
          <w:sz w:val="20"/>
          <w:lang w:val="pt-BR"/>
        </w:rPr>
        <w:t>, em Série Única, para Distribuição Pública com Esforços Restritos, da Concessão Metroviária do Rio de Janeiro S.A.” (“</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pPr>
        <w:spacing w:line="300" w:lineRule="exact"/>
        <w:rPr>
          <w:rFonts w:ascii="Verdana" w:hAnsi="Verdana" w:cs="Tahoma"/>
          <w:sz w:val="20"/>
          <w:lang w:val="pt-BR"/>
        </w:rPr>
      </w:pPr>
    </w:p>
    <w:p w14:paraId="3A69ED2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pPr>
        <w:spacing w:line="300" w:lineRule="exact"/>
        <w:rPr>
          <w:rFonts w:ascii="Verdana" w:hAnsi="Verdana" w:cs="Tahoma"/>
          <w:sz w:val="20"/>
          <w:lang w:val="pt-BR"/>
        </w:rPr>
      </w:pPr>
    </w:p>
    <w:p w14:paraId="21D055C6" w14:textId="77777777" w:rsidR="009B150C" w:rsidRPr="001F4BDE" w:rsidRDefault="009B150C">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pPr>
        <w:spacing w:line="300" w:lineRule="exact"/>
        <w:rPr>
          <w:rFonts w:ascii="Verdana" w:hAnsi="Verdana"/>
          <w:b/>
          <w:sz w:val="20"/>
        </w:rPr>
      </w:pPr>
    </w:p>
    <w:p w14:paraId="09AA2EA2" w14:textId="15F0A78B" w:rsidR="009B150C" w:rsidRPr="001F4BDE" w:rsidRDefault="009B150C" w:rsidP="00A930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E53B27">
        <w:rPr>
          <w:rFonts w:ascii="Verdana" w:hAnsi="Verdana"/>
          <w:bCs/>
          <w:sz w:val="20"/>
          <w:lang w:val="pt-BR"/>
        </w:rPr>
        <w:t>12 de janeiro de 2021 e retificadas e ratificadas em</w:t>
      </w:r>
      <w:r w:rsidR="00E53B27" w:rsidRPr="00E53B27">
        <w:rPr>
          <w:rFonts w:ascii="Verdana" w:hAnsi="Verdana" w:cs="Tahoma"/>
          <w:sz w:val="20"/>
          <w:lang w:val="pt-BR"/>
        </w:rPr>
        <w:t xml:space="preserve"> </w:t>
      </w:r>
      <w:r w:rsidR="00E53B27" w:rsidRPr="001F4BDE">
        <w:rPr>
          <w:rFonts w:ascii="Verdana" w:hAnsi="Verdana" w:cs="Tahoma"/>
          <w:sz w:val="20"/>
          <w:lang w:val="pt-BR"/>
        </w:rPr>
        <w:t>reunião do conselho de administração da Emissora, realizada em</w:t>
      </w:r>
      <w:r w:rsidR="00E53B27" w:rsidRPr="001F4BDE">
        <w:rPr>
          <w:rFonts w:ascii="Verdana" w:hAnsi="Verdana"/>
          <w:bCs/>
          <w:sz w:val="20"/>
          <w:lang w:val="pt-BR"/>
        </w:rPr>
        <w:t xml:space="preserve"> </w:t>
      </w:r>
      <w:r w:rsidR="00E53B27">
        <w:rPr>
          <w:rFonts w:ascii="Verdana" w:hAnsi="Verdana"/>
          <w:bCs/>
          <w:sz w:val="20"/>
          <w:lang w:val="pt-BR"/>
        </w:rPr>
        <w:t>[14 de janeiro de 2021]</w:t>
      </w:r>
      <w:r w:rsidR="000D3608" w:rsidRPr="001F4BDE">
        <w:rPr>
          <w:rFonts w:ascii="Verdana" w:hAnsi="Verdana" w:cs="Tahoma"/>
          <w:sz w:val="20"/>
          <w:lang w:val="pt-BR"/>
        </w:rPr>
        <w:t xml:space="preserve"> </w:t>
      </w:r>
      <w:r w:rsidRPr="001F4BDE">
        <w:rPr>
          <w:rFonts w:ascii="Verdana" w:hAnsi="Verdana" w:cs="Tahoma"/>
          <w:sz w:val="20"/>
          <w:lang w:val="pt-BR"/>
        </w:rPr>
        <w:t>(</w:t>
      </w:r>
      <w:r w:rsidR="00E53B27">
        <w:rPr>
          <w:rFonts w:ascii="Verdana" w:hAnsi="Verdana" w:cs="Tahoma"/>
          <w:sz w:val="20"/>
          <w:lang w:val="pt-BR"/>
        </w:rPr>
        <w:t xml:space="preserve">as </w:t>
      </w:r>
      <w:r w:rsidRPr="001F4BDE">
        <w:rPr>
          <w:rFonts w:ascii="Verdana" w:hAnsi="Verdana" w:cs="Tahoma"/>
          <w:sz w:val="20"/>
          <w:lang w:val="pt-BR"/>
        </w:rPr>
        <w:t>“</w:t>
      </w:r>
      <w:proofErr w:type="spellStart"/>
      <w:r w:rsidRPr="001F4BDE">
        <w:rPr>
          <w:rFonts w:ascii="Verdana" w:hAnsi="Verdana" w:cs="Tahoma"/>
          <w:sz w:val="20"/>
          <w:u w:val="single"/>
          <w:lang w:val="pt-BR"/>
        </w:rPr>
        <w:t>RCA</w:t>
      </w:r>
      <w:r w:rsidR="00E53B27">
        <w:rPr>
          <w:rFonts w:ascii="Verdana" w:hAnsi="Verdana" w:cs="Tahoma"/>
          <w:sz w:val="20"/>
          <w:u w:val="single"/>
          <w:lang w:val="pt-BR"/>
        </w:rPr>
        <w:t>s</w:t>
      </w:r>
      <w:proofErr w:type="spellEnd"/>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w:t>
      </w:r>
      <w:r w:rsidR="001976AC">
        <w:rPr>
          <w:rFonts w:ascii="Verdana" w:hAnsi="Verdana" w:cs="Tahoma"/>
          <w:sz w:val="20"/>
          <w:lang w:val="pt-BR"/>
        </w:rPr>
        <w:t>s</w:t>
      </w:r>
      <w:r w:rsidR="00FC329C" w:rsidRPr="001F4BDE">
        <w:rPr>
          <w:rFonts w:ascii="Verdana" w:hAnsi="Verdana" w:cs="Tahoma"/>
          <w:sz w:val="20"/>
          <w:lang w:val="pt-BR"/>
        </w:rPr>
        <w:t xml:space="preserve"> Garantia</w:t>
      </w:r>
      <w:r w:rsidR="001976AC">
        <w:rPr>
          <w:rFonts w:ascii="Verdana" w:hAnsi="Verdana" w:cs="Tahoma"/>
          <w:sz w:val="20"/>
          <w:lang w:val="pt-BR"/>
        </w:rPr>
        <w:t>s</w:t>
      </w:r>
      <w:r w:rsidR="00FC329C" w:rsidRPr="001F4BDE">
        <w:rPr>
          <w:rFonts w:ascii="Verdana" w:hAnsi="Verdana" w:cs="Tahoma"/>
          <w:sz w:val="20"/>
          <w:lang w:val="pt-BR"/>
        </w:rPr>
        <w:t xml:space="preserve"> Rea</w:t>
      </w:r>
      <w:r w:rsidR="001976AC">
        <w:rPr>
          <w:rFonts w:ascii="Verdana" w:hAnsi="Verdana" w:cs="Tahoma"/>
          <w:sz w:val="20"/>
          <w:lang w:val="pt-BR"/>
        </w:rPr>
        <w:t>is</w:t>
      </w:r>
      <w:r w:rsidR="00FC329C" w:rsidRPr="001F4BDE">
        <w:rPr>
          <w:rFonts w:ascii="Verdana" w:hAnsi="Verdana" w:cs="Tahoma"/>
          <w:sz w:val="20"/>
          <w:lang w:val="pt-BR"/>
        </w:rPr>
        <w:t xml:space="preserve"> (conforme abaixo definid</w:t>
      </w:r>
      <w:r w:rsidR="001976AC">
        <w:rPr>
          <w:rFonts w:ascii="Verdana" w:hAnsi="Verdana" w:cs="Tahoma"/>
          <w:sz w:val="20"/>
          <w:lang w:val="pt-BR"/>
        </w:rPr>
        <w:t>o</w:t>
      </w:r>
      <w:r w:rsidR="00FC329C" w:rsidRPr="001F4BDE">
        <w:rPr>
          <w:rFonts w:ascii="Verdana" w:hAnsi="Verdana" w:cs="Tahoma"/>
          <w:sz w:val="20"/>
          <w:lang w:val="pt-BR"/>
        </w:rPr>
        <w:t>)</w:t>
      </w:r>
      <w:r w:rsidR="001E3157">
        <w:rPr>
          <w:rFonts w:ascii="Verdana" w:hAnsi="Verdana" w:cs="Tahoma"/>
          <w:sz w:val="20"/>
          <w:lang w:val="pt-BR"/>
        </w:rPr>
        <w:t xml:space="preserve">,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pPr>
        <w:spacing w:line="300" w:lineRule="exact"/>
        <w:rPr>
          <w:rFonts w:ascii="Verdana" w:hAnsi="Verdana" w:cs="Tahoma"/>
          <w:sz w:val="20"/>
          <w:lang w:val="pt-BR"/>
        </w:rPr>
      </w:pPr>
    </w:p>
    <w:p w14:paraId="03F2D8C4"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pPr>
        <w:spacing w:line="300" w:lineRule="exact"/>
        <w:rPr>
          <w:rFonts w:ascii="Verdana" w:hAnsi="Verdana"/>
          <w:b/>
          <w:sz w:val="20"/>
          <w:lang w:val="pt-BR"/>
        </w:rPr>
      </w:pPr>
    </w:p>
    <w:p w14:paraId="79BD7DF0" w14:textId="3C85394D" w:rsidR="009B150C" w:rsidRPr="001F4BDE" w:rsidRDefault="009B150C" w:rsidP="00A930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pPr>
        <w:pStyle w:val="PargrafodaLista1"/>
        <w:spacing w:line="300" w:lineRule="exact"/>
        <w:ind w:left="709"/>
        <w:rPr>
          <w:rFonts w:ascii="Verdana" w:hAnsi="Verdana" w:cs="Tahoma"/>
          <w:sz w:val="20"/>
          <w:lang w:val="pt-BR"/>
        </w:rPr>
      </w:pPr>
    </w:p>
    <w:p w14:paraId="7F51E60E" w14:textId="77777777" w:rsidR="009B150C" w:rsidRPr="001F4BDE"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pPr>
        <w:pStyle w:val="PargrafodaLista1"/>
        <w:tabs>
          <w:tab w:val="left" w:pos="1134"/>
        </w:tabs>
        <w:spacing w:line="300" w:lineRule="exact"/>
        <w:ind w:left="709"/>
        <w:rPr>
          <w:rFonts w:ascii="Verdana" w:hAnsi="Verdana" w:cs="Tahoma"/>
          <w:sz w:val="20"/>
          <w:lang w:val="pt-BR"/>
        </w:rPr>
      </w:pPr>
    </w:p>
    <w:p w14:paraId="545F673E" w14:textId="0DC22D1D" w:rsidR="009B150C"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w:t>
      </w:r>
      <w:r w:rsidR="00E53B27">
        <w:rPr>
          <w:rFonts w:ascii="Verdana" w:hAnsi="Verdana"/>
          <w:i/>
          <w:sz w:val="20"/>
          <w:lang w:val="pt-BR"/>
        </w:rPr>
        <w:t>s</w:t>
      </w:r>
      <w:r w:rsidRPr="001F4BDE">
        <w:rPr>
          <w:rFonts w:ascii="Verdana" w:hAnsi="Verdana"/>
          <w:i/>
          <w:sz w:val="20"/>
          <w:lang w:val="pt-BR"/>
        </w:rPr>
        <w:t xml:space="preserve"> ata</w:t>
      </w:r>
      <w:r w:rsidR="00E53B27">
        <w:rPr>
          <w:rFonts w:ascii="Verdana" w:hAnsi="Verdana"/>
          <w:i/>
          <w:sz w:val="20"/>
          <w:lang w:val="pt-BR"/>
        </w:rPr>
        <w:t>s</w:t>
      </w:r>
      <w:r w:rsidRPr="001F4BDE">
        <w:rPr>
          <w:rFonts w:ascii="Verdana" w:hAnsi="Verdana"/>
          <w:i/>
          <w:sz w:val="20"/>
          <w:lang w:val="pt-BR"/>
        </w:rPr>
        <w:t xml:space="preserve"> d</w:t>
      </w:r>
      <w:r w:rsidR="00E53B27">
        <w:rPr>
          <w:rFonts w:ascii="Verdana" w:hAnsi="Verdana"/>
          <w:i/>
          <w:sz w:val="20"/>
          <w:lang w:val="pt-BR"/>
        </w:rPr>
        <w:t>as</w:t>
      </w:r>
      <w:r w:rsidRPr="001F4BDE">
        <w:rPr>
          <w:rFonts w:ascii="Verdana" w:hAnsi="Verdana"/>
          <w:i/>
          <w:sz w:val="20"/>
          <w:lang w:val="pt-BR"/>
        </w:rPr>
        <w:t xml:space="preserve"> </w:t>
      </w:r>
      <w:proofErr w:type="spellStart"/>
      <w:r w:rsidRPr="001F4BDE">
        <w:rPr>
          <w:rFonts w:ascii="Verdana" w:hAnsi="Verdana"/>
          <w:i/>
          <w:sz w:val="20"/>
          <w:lang w:val="pt-BR"/>
        </w:rPr>
        <w:t>RCA</w:t>
      </w:r>
      <w:r w:rsidR="00E53B27">
        <w:rPr>
          <w:rFonts w:ascii="Verdana" w:hAnsi="Verdana"/>
          <w:i/>
          <w:sz w:val="20"/>
          <w:lang w:val="pt-BR"/>
        </w:rPr>
        <w:t>s</w:t>
      </w:r>
      <w:proofErr w:type="spellEnd"/>
      <w:r w:rsidRPr="001F4BDE">
        <w:rPr>
          <w:rFonts w:ascii="Verdana" w:hAnsi="Verdana" w:cs="Tahoma"/>
          <w:sz w:val="20"/>
          <w:lang w:val="pt-BR"/>
        </w:rPr>
        <w:t xml:space="preserve">. </w:t>
      </w:r>
      <w:r w:rsidR="00012D3D" w:rsidRPr="00012D3D">
        <w:rPr>
          <w:rFonts w:ascii="Verdana" w:hAnsi="Verdana" w:cs="Tahoma"/>
          <w:sz w:val="20"/>
          <w:lang w:val="pt-BR"/>
        </w:rPr>
        <w:t>Nos termos do artigo 62, inciso I, e do artigo 289 da Lei das Sociedades por Ações, a</w:t>
      </w:r>
      <w:r w:rsidR="00E53B27">
        <w:rPr>
          <w:rFonts w:ascii="Verdana" w:hAnsi="Verdana" w:cs="Tahoma"/>
          <w:sz w:val="20"/>
          <w:lang w:val="pt-BR"/>
        </w:rPr>
        <w:t>s</w:t>
      </w:r>
      <w:r w:rsidR="00012D3D" w:rsidRPr="00012D3D">
        <w:rPr>
          <w:rFonts w:ascii="Verdana" w:hAnsi="Verdana" w:cs="Tahoma"/>
          <w:sz w:val="20"/>
          <w:lang w:val="pt-BR"/>
        </w:rPr>
        <w:t xml:space="preserve"> ata</w:t>
      </w:r>
      <w:r w:rsidR="00E53B27">
        <w:rPr>
          <w:rFonts w:ascii="Verdana" w:hAnsi="Verdana" w:cs="Tahoma"/>
          <w:sz w:val="20"/>
          <w:lang w:val="pt-BR"/>
        </w:rPr>
        <w:t>s</w:t>
      </w:r>
      <w:r w:rsidR="00012D3D" w:rsidRPr="00012D3D">
        <w:rPr>
          <w:rFonts w:ascii="Verdana" w:hAnsi="Verdana" w:cs="Tahoma"/>
          <w:sz w:val="20"/>
          <w:lang w:val="pt-BR"/>
        </w:rPr>
        <w:t xml:space="preserve"> da</w:t>
      </w:r>
      <w:r w:rsidR="00E53B27">
        <w:rPr>
          <w:rFonts w:ascii="Verdana" w:hAnsi="Verdana" w:cs="Tahoma"/>
          <w:sz w:val="20"/>
          <w:lang w:val="pt-BR"/>
        </w:rPr>
        <w:t>s</w:t>
      </w:r>
      <w:r w:rsidR="00012D3D" w:rsidRPr="00012D3D">
        <w:rPr>
          <w:rFonts w:ascii="Verdana" w:hAnsi="Verdana" w:cs="Tahoma"/>
          <w:sz w:val="20"/>
          <w:lang w:val="pt-BR"/>
        </w:rPr>
        <w:t xml:space="preserve"> </w:t>
      </w:r>
      <w:proofErr w:type="spellStart"/>
      <w:r w:rsidR="00012D3D">
        <w:rPr>
          <w:rFonts w:ascii="Verdana" w:hAnsi="Verdana" w:cs="Tahoma"/>
          <w:sz w:val="20"/>
          <w:lang w:val="pt-BR"/>
        </w:rPr>
        <w:t>RCA</w:t>
      </w:r>
      <w:r w:rsidR="00E53B27">
        <w:rPr>
          <w:rFonts w:ascii="Verdana" w:hAnsi="Verdana" w:cs="Tahoma"/>
          <w:sz w:val="20"/>
          <w:lang w:val="pt-BR"/>
        </w:rPr>
        <w:t>s</w:t>
      </w:r>
      <w:proofErr w:type="spellEnd"/>
      <w:r w:rsidR="00012D3D" w:rsidRPr="00012D3D">
        <w:rPr>
          <w:rFonts w:ascii="Verdana" w:hAnsi="Verdana" w:cs="Tahoma"/>
          <w:sz w:val="20"/>
          <w:lang w:val="pt-BR"/>
        </w:rPr>
        <w:t xml:space="preserve"> ser</w:t>
      </w:r>
      <w:r w:rsidR="00E53B27">
        <w:rPr>
          <w:rFonts w:ascii="Verdana" w:hAnsi="Verdana" w:cs="Tahoma"/>
          <w:sz w:val="20"/>
          <w:lang w:val="pt-BR"/>
        </w:rPr>
        <w:t>ão</w:t>
      </w:r>
      <w:r w:rsidR="00012D3D" w:rsidRPr="00012D3D">
        <w:rPr>
          <w:rFonts w:ascii="Verdana" w:hAnsi="Verdana" w:cs="Tahoma"/>
          <w:sz w:val="20"/>
          <w:lang w:val="pt-BR"/>
        </w:rPr>
        <w:t xml:space="preserve"> devidamente arquivada</w:t>
      </w:r>
      <w:r w:rsidR="00E53B27">
        <w:rPr>
          <w:rFonts w:ascii="Verdana" w:hAnsi="Verdana" w:cs="Tahoma"/>
          <w:sz w:val="20"/>
          <w:lang w:val="pt-BR"/>
        </w:rPr>
        <w:t>s</w:t>
      </w:r>
      <w:r w:rsidR="00012D3D" w:rsidRPr="00012D3D">
        <w:rPr>
          <w:rFonts w:ascii="Verdana" w:hAnsi="Verdana" w:cs="Tahoma"/>
          <w:sz w:val="20"/>
          <w:lang w:val="pt-BR"/>
        </w:rPr>
        <w:t xml:space="preserve"> perante a JUCERJA, bem como ser</w:t>
      </w:r>
      <w:r w:rsidR="00E53B27">
        <w:rPr>
          <w:rFonts w:ascii="Verdana" w:hAnsi="Verdana" w:cs="Tahoma"/>
          <w:sz w:val="20"/>
          <w:lang w:val="pt-BR"/>
        </w:rPr>
        <w:t>ão</w:t>
      </w:r>
      <w:r w:rsidR="00012D3D" w:rsidRPr="00012D3D">
        <w:rPr>
          <w:rFonts w:ascii="Verdana" w:hAnsi="Verdana" w:cs="Tahoma"/>
          <w:sz w:val="20"/>
          <w:lang w:val="pt-BR"/>
        </w:rPr>
        <w:t xml:space="preserve"> </w:t>
      </w:r>
      <w:r w:rsidR="00012D3D" w:rsidRPr="001F4BDE">
        <w:rPr>
          <w:rFonts w:ascii="Verdana" w:hAnsi="Verdana" w:cs="Tahoma"/>
          <w:sz w:val="20"/>
          <w:lang w:val="pt-BR"/>
        </w:rPr>
        <w:t>publicada</w:t>
      </w:r>
      <w:r w:rsidR="00E53B27">
        <w:rPr>
          <w:rFonts w:ascii="Verdana" w:hAnsi="Verdana" w:cs="Tahoma"/>
          <w:sz w:val="20"/>
          <w:lang w:val="pt-BR"/>
        </w:rPr>
        <w:t>s</w:t>
      </w:r>
      <w:r w:rsidR="00012D3D" w:rsidRPr="001F4BDE">
        <w:rPr>
          <w:rFonts w:ascii="Verdana" w:hAnsi="Verdana" w:cs="Tahoma"/>
          <w:sz w:val="20"/>
          <w:lang w:val="pt-BR"/>
        </w:rPr>
        <w:t xml:space="preserve">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pPr>
        <w:pStyle w:val="PargrafodaLista1"/>
        <w:tabs>
          <w:tab w:val="left" w:pos="1134"/>
          <w:tab w:val="left" w:pos="3567"/>
        </w:tabs>
        <w:spacing w:line="300" w:lineRule="exact"/>
        <w:ind w:left="0"/>
        <w:rPr>
          <w:rFonts w:ascii="Verdana" w:hAnsi="Verdana" w:cs="Tahoma"/>
          <w:sz w:val="20"/>
          <w:lang w:val="pt-BR"/>
        </w:rPr>
      </w:pPr>
    </w:p>
    <w:p w14:paraId="1C27D631" w14:textId="44325CF7" w:rsidR="00012D3D" w:rsidRPr="001F4BDE" w:rsidRDefault="00012D3D">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(i) realizar o protocolo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envidar seus melhores esforços para obter o registro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entregar ao Agente Fiduciário 1 (uma) cópia eletrônica (PDF)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6B08A610" w14:textId="77777777" w:rsidR="009B150C" w:rsidRPr="001F4BDE" w:rsidRDefault="009B150C">
      <w:pPr>
        <w:pStyle w:val="PargrafodaLista1"/>
        <w:tabs>
          <w:tab w:val="left" w:pos="1134"/>
          <w:tab w:val="left" w:pos="3567"/>
        </w:tabs>
        <w:spacing w:line="300" w:lineRule="exact"/>
        <w:ind w:left="0"/>
        <w:rPr>
          <w:rFonts w:ascii="Verdana" w:hAnsi="Verdana" w:cs="Tahoma"/>
          <w:sz w:val="20"/>
          <w:lang w:val="pt-BR"/>
        </w:rPr>
      </w:pPr>
    </w:p>
    <w:p w14:paraId="45D7AD45" w14:textId="6D496981" w:rsidR="009B150C" w:rsidRPr="000E1E51"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CA267D" w:rsidRPr="00EB1475">
        <w:rPr>
          <w:rFonts w:ascii="Verdana" w:hAnsi="Verdana" w:cs="Tahoma"/>
          <w:iCs/>
          <w:sz w:val="20"/>
          <w:lang w:val="pt-BR"/>
        </w:rPr>
        <w:t>)</w:t>
      </w:r>
      <w:r w:rsidR="00CA267D">
        <w:rPr>
          <w:rFonts w:ascii="Verdana" w:hAnsi="Verdana" w:cs="Tahoma"/>
          <w:iCs/>
          <w:sz w:val="20"/>
          <w:lang w:val="pt-BR"/>
        </w:rPr>
        <w:t> </w:t>
      </w:r>
      <w:r w:rsidR="00EB1475" w:rsidRPr="00EB1475">
        <w:rPr>
          <w:rFonts w:ascii="Verdana" w:hAnsi="Verdana" w:cs="Tahoma"/>
          <w:iCs/>
          <w:sz w:val="20"/>
          <w:lang w:val="pt-BR"/>
        </w:rPr>
        <w:t xml:space="preserve">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7E1F1AD6" w14:textId="77777777" w:rsidR="002C7E50" w:rsidRPr="001F4BDE" w:rsidRDefault="002C7E50">
      <w:pPr>
        <w:pStyle w:val="PargrafodaLista1"/>
        <w:tabs>
          <w:tab w:val="left" w:pos="1134"/>
          <w:tab w:val="left" w:pos="3567"/>
        </w:tabs>
        <w:spacing w:line="300" w:lineRule="exact"/>
        <w:ind w:left="0"/>
        <w:rPr>
          <w:rFonts w:ascii="Verdana" w:hAnsi="Verdana" w:cs="Tahoma"/>
          <w:i/>
          <w:sz w:val="20"/>
          <w:lang w:val="pt-BR"/>
        </w:rPr>
      </w:pPr>
    </w:p>
    <w:p w14:paraId="0A557DBB" w14:textId="1C15DDEE" w:rsidR="000562D1" w:rsidRPr="001F4BDE" w:rsidRDefault="009B150C">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Constituição da</w:t>
      </w:r>
      <w:r w:rsidR="001976AC">
        <w:rPr>
          <w:rFonts w:ascii="Verdana" w:hAnsi="Verdana" w:cs="Tahoma"/>
          <w:i/>
          <w:iCs/>
          <w:sz w:val="20"/>
          <w:lang w:val="pt-BR"/>
        </w:rPr>
        <w:t>s</w:t>
      </w:r>
      <w:r w:rsidR="000562D1" w:rsidRPr="001F4BDE">
        <w:rPr>
          <w:rFonts w:ascii="Verdana" w:hAnsi="Verdana" w:cs="Tahoma"/>
          <w:i/>
          <w:iCs/>
          <w:sz w:val="20"/>
          <w:lang w:val="pt-BR"/>
        </w:rPr>
        <w:t xml:space="preserve"> Garantia</w:t>
      </w:r>
      <w:r w:rsidR="001976AC">
        <w:rPr>
          <w:rFonts w:ascii="Verdana" w:hAnsi="Verdana" w:cs="Tahoma"/>
          <w:i/>
          <w:iCs/>
          <w:sz w:val="20"/>
          <w:lang w:val="pt-BR"/>
        </w:rPr>
        <w:t>s</w:t>
      </w:r>
      <w:r w:rsidR="000562D1" w:rsidRPr="001F4BDE">
        <w:rPr>
          <w:rFonts w:ascii="Verdana" w:hAnsi="Verdana" w:cs="Tahoma"/>
          <w:i/>
          <w:iCs/>
          <w:sz w:val="20"/>
          <w:lang w:val="pt-BR"/>
        </w:rPr>
        <w:t xml:space="preserve"> </w:t>
      </w:r>
      <w:r w:rsidR="001976AC" w:rsidRPr="001F4BDE">
        <w:rPr>
          <w:rFonts w:ascii="Verdana" w:hAnsi="Verdana" w:cs="Tahoma"/>
          <w:i/>
          <w:iCs/>
          <w:sz w:val="20"/>
          <w:lang w:val="pt-BR"/>
        </w:rPr>
        <w:t>Rea</w:t>
      </w:r>
      <w:r w:rsidR="001976AC">
        <w:rPr>
          <w:rFonts w:ascii="Verdana" w:hAnsi="Verdana" w:cs="Tahoma"/>
          <w:i/>
          <w:iCs/>
          <w:sz w:val="20"/>
          <w:lang w:val="pt-BR"/>
        </w:rPr>
        <w:t>is</w:t>
      </w:r>
      <w:r w:rsidR="000562D1" w:rsidRPr="001F4BDE">
        <w:rPr>
          <w:rFonts w:ascii="Verdana" w:hAnsi="Verdana" w:cs="Tahoma"/>
          <w:i/>
          <w:iCs/>
          <w:sz w:val="20"/>
          <w:lang w:val="pt-BR"/>
        </w:rPr>
        <w:t xml:space="preserve">.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abaixo, a</w:t>
      </w:r>
      <w:r w:rsidR="00FD4C73">
        <w:rPr>
          <w:rFonts w:ascii="Verdana" w:hAnsi="Verdana" w:cs="Tahoma"/>
          <w:sz w:val="20"/>
          <w:lang w:val="pt-BR"/>
        </w:rPr>
        <w:t>s</w:t>
      </w:r>
      <w:r w:rsidR="002C7E50" w:rsidRPr="001F4BDE">
        <w:rPr>
          <w:rFonts w:ascii="Verdana" w:hAnsi="Verdana" w:cs="Tahoma"/>
          <w:sz w:val="20"/>
          <w:lang w:val="pt-BR"/>
        </w:rPr>
        <w:t xml:space="preserve"> </w:t>
      </w:r>
      <w:r w:rsidR="00FD4C73" w:rsidRPr="00A93088">
        <w:rPr>
          <w:rFonts w:ascii="Verdana" w:hAnsi="Verdana" w:cs="Tahoma"/>
          <w:sz w:val="20"/>
          <w:lang w:val="pt-BR"/>
        </w:rPr>
        <w:t>Garantias Reais</w:t>
      </w:r>
      <w:r w:rsidR="002C7E50" w:rsidRPr="001F4BDE">
        <w:rPr>
          <w:rFonts w:ascii="Verdana" w:hAnsi="Verdana" w:cs="Tahoma"/>
          <w:sz w:val="20"/>
          <w:lang w:val="pt-BR"/>
        </w:rPr>
        <w:t xml:space="preserve"> </w:t>
      </w:r>
      <w:r w:rsidR="00FD4C73" w:rsidRPr="001F4BDE">
        <w:rPr>
          <w:rFonts w:ascii="Verdana" w:hAnsi="Verdana" w:cs="Tahoma"/>
          <w:sz w:val="20"/>
          <w:lang w:val="pt-BR"/>
        </w:rPr>
        <w:t>ser</w:t>
      </w:r>
      <w:r w:rsidR="00FD4C73">
        <w:rPr>
          <w:rFonts w:ascii="Verdana" w:hAnsi="Verdana" w:cs="Tahoma"/>
          <w:sz w:val="20"/>
          <w:lang w:val="pt-BR"/>
        </w:rPr>
        <w:t>ão</w:t>
      </w:r>
      <w:r w:rsidR="00FD4C73" w:rsidRPr="001F4BDE">
        <w:rPr>
          <w:rFonts w:ascii="Verdana" w:hAnsi="Verdana" w:cs="Tahoma"/>
          <w:sz w:val="20"/>
          <w:lang w:val="pt-BR"/>
        </w:rPr>
        <w:t xml:space="preserve"> </w:t>
      </w:r>
      <w:r w:rsidR="002C7E50" w:rsidRPr="001F4BDE">
        <w:rPr>
          <w:rFonts w:ascii="Verdana" w:hAnsi="Verdana" w:cs="Tahoma"/>
          <w:sz w:val="20"/>
          <w:lang w:val="pt-BR"/>
        </w:rPr>
        <w:t>formalizada</w:t>
      </w:r>
      <w:r w:rsidR="00FD4C73">
        <w:rPr>
          <w:rFonts w:ascii="Verdana" w:hAnsi="Verdana" w:cs="Tahoma"/>
          <w:sz w:val="20"/>
          <w:lang w:val="pt-BR"/>
        </w:rPr>
        <w:t>s</w:t>
      </w:r>
      <w:r w:rsidR="002C7E50" w:rsidRPr="001F4BDE">
        <w:rPr>
          <w:rFonts w:ascii="Verdana" w:hAnsi="Verdana" w:cs="Tahoma"/>
          <w:sz w:val="20"/>
          <w:lang w:val="pt-BR"/>
        </w:rPr>
        <w:t xml:space="preserve"> por meio do “Instrumento Particular de Contrato de Cessão Fiduciária de Direitos Creditórios </w:t>
      </w:r>
      <w:r w:rsidR="00BD34BB">
        <w:rPr>
          <w:rFonts w:ascii="Verdana" w:hAnsi="Verdana" w:cs="Tahoma"/>
          <w:sz w:val="20"/>
          <w:lang w:val="pt-BR"/>
        </w:rPr>
        <w:t>e Contas Vinculadas</w:t>
      </w:r>
      <w:r w:rsidR="00B27029" w:rsidRPr="001F4BDE">
        <w:rPr>
          <w:rFonts w:ascii="Verdana" w:hAnsi="Verdana" w:cs="Tahoma"/>
          <w:sz w:val="20"/>
          <w:lang w:val="pt-BR"/>
        </w:rPr>
        <w:t xml:space="preserve">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 xml:space="preserve">O início da Oferta </w:t>
      </w:r>
      <w:r w:rsidR="0052635E" w:rsidRPr="001F4BDE">
        <w:rPr>
          <w:rFonts w:ascii="Verdana" w:hAnsi="Verdana" w:cs="Tahoma"/>
          <w:iCs/>
          <w:sz w:val="20"/>
          <w:lang w:val="pt-BR"/>
        </w:rPr>
        <w:lastRenderedPageBreak/>
        <w:t>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pPr>
        <w:pStyle w:val="PargrafodaLista1"/>
        <w:tabs>
          <w:tab w:val="left" w:pos="1134"/>
          <w:tab w:val="left" w:pos="3567"/>
        </w:tabs>
        <w:spacing w:line="300" w:lineRule="exact"/>
        <w:ind w:left="0"/>
        <w:rPr>
          <w:rFonts w:ascii="Verdana" w:hAnsi="Verdana" w:cs="Tahoma"/>
          <w:sz w:val="20"/>
          <w:lang w:val="pt-BR"/>
        </w:rPr>
      </w:pPr>
    </w:p>
    <w:p w14:paraId="2889254E" w14:textId="797B2220" w:rsidR="00E3400E" w:rsidRPr="001F4BDE" w:rsidRDefault="00E3400E">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xml:space="preserve">, nos termos da Cláusula 3.5 </w:t>
      </w:r>
      <w:r w:rsidR="000265C7">
        <w:rPr>
          <w:rFonts w:ascii="Verdana" w:hAnsi="Verdana"/>
          <w:bCs/>
          <w:sz w:val="20"/>
          <w:lang w:val="pt-BR"/>
        </w:rPr>
        <w:t xml:space="preserve">e do Anexo I </w:t>
      </w:r>
      <w:r w:rsidR="003869AB">
        <w:rPr>
          <w:rFonts w:ascii="Verdana" w:hAnsi="Verdana"/>
          <w:bCs/>
          <w:sz w:val="20"/>
          <w:lang w:val="pt-BR"/>
        </w:rPr>
        <w:t>abaixo</w:t>
      </w:r>
      <w:r w:rsidRPr="001F4BDE">
        <w:rPr>
          <w:rFonts w:ascii="Verdana" w:hAnsi="Verdana" w:cs="Tahoma"/>
          <w:sz w:val="20"/>
          <w:lang w:val="pt-BR"/>
        </w:rPr>
        <w:t>.</w:t>
      </w:r>
    </w:p>
    <w:p w14:paraId="3068E885" w14:textId="77777777" w:rsidR="009B150C" w:rsidRPr="001F4BDE" w:rsidRDefault="009B150C">
      <w:pPr>
        <w:spacing w:line="300" w:lineRule="exact"/>
        <w:rPr>
          <w:rFonts w:ascii="Verdana" w:hAnsi="Verdana" w:cs="Tahoma"/>
          <w:sz w:val="20"/>
          <w:lang w:val="pt-BR"/>
        </w:rPr>
      </w:pPr>
    </w:p>
    <w:p w14:paraId="43ACFF39"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pPr>
        <w:spacing w:line="300" w:lineRule="exact"/>
        <w:rPr>
          <w:rFonts w:ascii="Verdana" w:hAnsi="Verdana"/>
          <w:b/>
          <w:sz w:val="20"/>
          <w:lang w:val="pt-BR"/>
        </w:rPr>
      </w:pPr>
    </w:p>
    <w:p w14:paraId="24C6FE8F" w14:textId="712DB22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w:t>
      </w:r>
      <w:r w:rsidRPr="001F4BDE">
        <w:rPr>
          <w:rFonts w:ascii="Verdana" w:hAnsi="Verdana" w:cs="Tahoma"/>
          <w:sz w:val="20"/>
          <w:lang w:val="pt-BR"/>
        </w:rPr>
        <w:lastRenderedPageBreak/>
        <w:t>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pPr>
        <w:spacing w:line="300" w:lineRule="exact"/>
        <w:rPr>
          <w:rFonts w:ascii="Verdana" w:hAnsi="Verdana" w:cs="Tahoma"/>
          <w:sz w:val="20"/>
          <w:lang w:val="pt-BR"/>
        </w:rPr>
      </w:pPr>
    </w:p>
    <w:p w14:paraId="555A392E" w14:textId="5F7D313C"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pPr>
        <w:spacing w:line="300" w:lineRule="exact"/>
        <w:ind w:left="709" w:hanging="709"/>
        <w:rPr>
          <w:rFonts w:ascii="Verdana" w:hAnsi="Verdana" w:cs="Tahoma"/>
          <w:sz w:val="20"/>
          <w:lang w:val="pt-BR"/>
        </w:rPr>
      </w:pPr>
    </w:p>
    <w:p w14:paraId="07483B89" w14:textId="5E43FBE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pPr>
        <w:spacing w:line="300" w:lineRule="exact"/>
        <w:ind w:left="709" w:hanging="709"/>
        <w:rPr>
          <w:rFonts w:ascii="Verdana" w:hAnsi="Verdana" w:cs="Tahoma"/>
          <w:sz w:val="20"/>
          <w:lang w:val="pt-BR"/>
        </w:rPr>
      </w:pPr>
    </w:p>
    <w:p w14:paraId="72F9C989" w14:textId="2C6C0229" w:rsidR="009B150C" w:rsidRDefault="009B150C">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bookmarkStart w:id="6" w:name="_Hlk61260859"/>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bookmarkEnd w:id="6"/>
      <w:r w:rsidR="00D72CF7">
        <w:rPr>
          <w:rFonts w:ascii="Verdana" w:hAnsi="Verdana" w:cs="Tahoma"/>
          <w:sz w:val="20"/>
          <w:lang w:val="pt-BR"/>
        </w:rPr>
        <w:t xml:space="preserve"> </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pPr>
        <w:spacing w:line="300" w:lineRule="exact"/>
        <w:rPr>
          <w:rFonts w:ascii="Verdana" w:hAnsi="Verdana" w:cs="Tahoma"/>
          <w:sz w:val="20"/>
          <w:lang w:val="pt-BR"/>
        </w:rPr>
      </w:pPr>
    </w:p>
    <w:p w14:paraId="430FB120" w14:textId="5DCF2A33" w:rsidR="00531F2B" w:rsidRPr="001F4BDE" w:rsidRDefault="00531F2B">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pPr>
        <w:spacing w:line="300" w:lineRule="exact"/>
        <w:ind w:left="709" w:hanging="709"/>
        <w:rPr>
          <w:rFonts w:ascii="Verdana" w:hAnsi="Verdana" w:cs="Tahoma"/>
          <w:sz w:val="20"/>
          <w:lang w:val="pt-BR"/>
        </w:rPr>
      </w:pPr>
    </w:p>
    <w:p w14:paraId="1441DCFD" w14:textId="49C06BA1" w:rsidR="009B150C" w:rsidRPr="001F4BDE" w:rsidRDefault="009B150C">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 xml:space="preserve">reembolso de gastos, despesas ou </w:t>
      </w:r>
      <w:r w:rsidR="000025E1">
        <w:rPr>
          <w:rFonts w:ascii="Verdana" w:hAnsi="Verdana"/>
          <w:bCs/>
          <w:sz w:val="20"/>
          <w:lang w:val="pt-BR"/>
        </w:rPr>
        <w:t xml:space="preserve">pagamento de </w:t>
      </w:r>
      <w:r w:rsidR="00015F1C">
        <w:rPr>
          <w:rFonts w:ascii="Verdana" w:hAnsi="Verdana"/>
          <w:bCs/>
          <w:sz w:val="20"/>
          <w:lang w:val="pt-BR"/>
        </w:rPr>
        <w:t>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Projeto</w:t>
      </w:r>
      <w:r w:rsidR="00336803">
        <w:rPr>
          <w:rFonts w:ascii="Verdana" w:hAnsi="Verdana"/>
          <w:bCs/>
          <w:sz w:val="20"/>
          <w:lang w:val="pt-BR"/>
        </w:rPr>
        <w:t>, conforme descritas no Anexo I</w:t>
      </w:r>
      <w:r w:rsidR="00005C67" w:rsidRPr="001F4BDE">
        <w:rPr>
          <w:rFonts w:ascii="Verdana" w:hAnsi="Verdana"/>
          <w:bCs/>
          <w:sz w:val="20"/>
          <w:lang w:val="pt-BR"/>
        </w:rPr>
        <w:t xml:space="preserve">,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67424B"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A93088">
            <w:pPr>
              <w:pStyle w:val="TabBody"/>
              <w:spacing w:before="0" w:after="0" w:line="240" w:lineRule="auto"/>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A93088">
            <w:pPr>
              <w:pStyle w:val="TabBody"/>
              <w:spacing w:before="0" w:after="0" w:line="240" w:lineRule="auto"/>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2030</w:t>
            </w:r>
          </w:p>
        </w:tc>
      </w:tr>
      <w:tr w:rsidR="00005C67" w:rsidRPr="0067424B"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67424B"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67424B"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379A1680" w:rsidR="00005C67" w:rsidRPr="001F4BDE" w:rsidRDefault="00E1151A" w:rsidP="0033680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67424B"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0DA861D3" w:rsidR="00005C67" w:rsidRPr="001F4BDE" w:rsidRDefault="000744E3" w:rsidP="00A93088">
            <w:pPr>
              <w:pStyle w:val="TabBody"/>
              <w:spacing w:before="0" w:after="0" w:line="240" w:lineRule="auto"/>
              <w:rPr>
                <w:rFonts w:ascii="Verdana" w:hAnsi="Verdana"/>
                <w:sz w:val="20"/>
                <w:szCs w:val="20"/>
                <w:lang w:eastAsia="en-US"/>
              </w:rPr>
            </w:pPr>
            <w:r>
              <w:rPr>
                <w:rFonts w:ascii="Verdana" w:hAnsi="Verdana"/>
                <w:sz w:val="20"/>
                <w:szCs w:val="20"/>
                <w:lang w:eastAsia="en-US"/>
              </w:rPr>
              <w:t>92</w:t>
            </w:r>
            <w:r w:rsidR="0081341D" w:rsidRPr="001F4BDE">
              <w:rPr>
                <w:rFonts w:ascii="Verdana" w:hAnsi="Verdana"/>
                <w:sz w:val="20"/>
                <w:szCs w:val="20"/>
                <w:lang w:eastAsia="en-US"/>
              </w:rPr>
              <w:t>% (</w:t>
            </w:r>
            <w:r>
              <w:rPr>
                <w:rFonts w:ascii="Verdana" w:hAnsi="Verdana"/>
                <w:sz w:val="20"/>
                <w:szCs w:val="20"/>
                <w:lang w:eastAsia="en-US"/>
              </w:rPr>
              <w:t>noventa e dois</w:t>
            </w:r>
            <w:r w:rsidR="0081341D" w:rsidRPr="001F4BDE">
              <w:rPr>
                <w:rFonts w:ascii="Verdana" w:hAnsi="Verdana"/>
                <w:sz w:val="20"/>
                <w:szCs w:val="20"/>
                <w:lang w:eastAsia="en-US"/>
              </w:rPr>
              <w:t xml:space="preserve"> por cento)</w:t>
            </w:r>
          </w:p>
        </w:tc>
      </w:tr>
      <w:bookmarkEnd w:id="8"/>
    </w:tbl>
    <w:p w14:paraId="5C722FF1" w14:textId="77777777" w:rsidR="00005C67" w:rsidRPr="001F4BDE" w:rsidRDefault="00005C67">
      <w:pPr>
        <w:spacing w:line="300" w:lineRule="exact"/>
        <w:rPr>
          <w:rFonts w:ascii="Verdana" w:hAnsi="Verdana"/>
          <w:sz w:val="20"/>
          <w:lang w:val="pt-BR"/>
        </w:rPr>
      </w:pPr>
    </w:p>
    <w:p w14:paraId="23A61CC0" w14:textId="7B7427EB" w:rsidR="009B150C" w:rsidRDefault="00005C67">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xml:space="preserve">, nos termos do Anexo </w:t>
      </w:r>
      <w:r w:rsidR="00336803">
        <w:rPr>
          <w:rFonts w:ascii="Verdana" w:hAnsi="Verdana" w:cs="Tahoma"/>
          <w:sz w:val="20"/>
          <w:lang w:val="pt-BR"/>
        </w:rPr>
        <w:t>I</w:t>
      </w:r>
      <w:r w:rsidR="00E37B54">
        <w:rPr>
          <w:rFonts w:ascii="Verdana" w:hAnsi="Verdana" w:cs="Tahoma"/>
          <w:sz w:val="20"/>
          <w:lang w:val="pt-BR"/>
        </w:rPr>
        <w:t>I à presente Escritura de Emissão</w:t>
      </w:r>
      <w:r w:rsidRPr="001F4BDE">
        <w:rPr>
          <w:rFonts w:ascii="Verdana" w:hAnsi="Verdana" w:cs="Tahoma"/>
          <w:sz w:val="20"/>
          <w:lang w:val="pt-BR"/>
        </w:rPr>
        <w:t>.</w:t>
      </w:r>
    </w:p>
    <w:p w14:paraId="05209746" w14:textId="4E5814D2" w:rsidR="005174B0" w:rsidRDefault="005174B0">
      <w:pPr>
        <w:spacing w:line="300" w:lineRule="exact"/>
        <w:rPr>
          <w:rFonts w:ascii="Verdana" w:hAnsi="Verdana" w:cs="Tahoma"/>
          <w:sz w:val="20"/>
          <w:lang w:val="pt-BR"/>
        </w:rPr>
      </w:pPr>
    </w:p>
    <w:p w14:paraId="2423A591" w14:textId="52BA2BF6" w:rsidR="005174B0" w:rsidRDefault="005174B0">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4B354C77" w14:textId="77777777" w:rsidR="00E53B27" w:rsidRDefault="00E53B27">
      <w:pPr>
        <w:spacing w:line="300" w:lineRule="exact"/>
        <w:rPr>
          <w:rFonts w:ascii="Verdana" w:hAnsi="Verdana" w:cs="Tahoma"/>
          <w:sz w:val="20"/>
          <w:lang w:val="pt-BR"/>
        </w:rPr>
      </w:pPr>
    </w:p>
    <w:p w14:paraId="26DDE09B" w14:textId="77777777" w:rsidR="009B150C" w:rsidRPr="001F4BDE" w:rsidRDefault="009B150C">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xml:space="preserve">) emissão de </w:t>
      </w:r>
      <w:r w:rsidRPr="001F4BDE">
        <w:rPr>
          <w:rFonts w:ascii="Verdana" w:hAnsi="Verdana" w:cs="Tahoma"/>
          <w:sz w:val="20"/>
          <w:lang w:val="pt-BR"/>
        </w:rPr>
        <w:lastRenderedPageBreak/>
        <w:t>Debêntures da Emissora.</w:t>
      </w:r>
    </w:p>
    <w:p w14:paraId="28FE513C" w14:textId="77777777" w:rsidR="009B150C" w:rsidRPr="001F4BDE" w:rsidRDefault="009B150C">
      <w:pPr>
        <w:spacing w:line="300" w:lineRule="exact"/>
        <w:ind w:left="709" w:hanging="709"/>
        <w:rPr>
          <w:rFonts w:ascii="Verdana" w:hAnsi="Verdana" w:cs="Tahoma"/>
          <w:sz w:val="20"/>
          <w:lang w:val="pt-BR"/>
        </w:rPr>
      </w:pPr>
    </w:p>
    <w:p w14:paraId="3F7F23BE" w14:textId="1B85D23D"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pPr>
        <w:spacing w:line="300" w:lineRule="exact"/>
        <w:ind w:left="709" w:hanging="709"/>
        <w:rPr>
          <w:rFonts w:ascii="Verdana" w:hAnsi="Verdana" w:cs="Tahoma"/>
          <w:sz w:val="20"/>
          <w:lang w:val="pt-BR"/>
        </w:rPr>
      </w:pPr>
    </w:p>
    <w:p w14:paraId="704B31DA" w14:textId="7ABA8B4C" w:rsidR="000621C3" w:rsidRPr="001F4BDE" w:rsidRDefault="009B150C">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pPr>
        <w:spacing w:line="300" w:lineRule="exact"/>
        <w:rPr>
          <w:rFonts w:ascii="Verdana" w:hAnsi="Verdana" w:cs="Tahoma"/>
          <w:i/>
          <w:sz w:val="20"/>
          <w:lang w:val="pt-BR"/>
        </w:rPr>
      </w:pPr>
    </w:p>
    <w:p w14:paraId="7BE799DB" w14:textId="5C7FCBE8"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pPr>
        <w:spacing w:line="300" w:lineRule="exact"/>
        <w:rPr>
          <w:rFonts w:ascii="Verdana" w:hAnsi="Verdana" w:cs="Tahoma"/>
          <w:iCs/>
          <w:sz w:val="20"/>
          <w:lang w:val="pt-BR"/>
        </w:rPr>
      </w:pPr>
    </w:p>
    <w:p w14:paraId="31651240" w14:textId="36E9F852"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pPr>
        <w:spacing w:line="300" w:lineRule="exact"/>
        <w:rPr>
          <w:rFonts w:ascii="Verdana" w:hAnsi="Verdana" w:cs="Tahoma"/>
          <w:iCs/>
          <w:sz w:val="20"/>
          <w:lang w:val="pt-BR"/>
        </w:rPr>
      </w:pPr>
    </w:p>
    <w:p w14:paraId="17FF1CEF" w14:textId="4DB7385B"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pPr>
        <w:spacing w:line="300" w:lineRule="exact"/>
        <w:rPr>
          <w:rFonts w:ascii="Verdana" w:hAnsi="Verdana" w:cs="Tahoma"/>
          <w:sz w:val="20"/>
          <w:lang w:val="pt-BR"/>
        </w:rPr>
      </w:pPr>
    </w:p>
    <w:p w14:paraId="4A3C259A" w14:textId="3F260785" w:rsidR="00A0295D"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3.9.</w:t>
      </w:r>
      <w:r w:rsidRPr="001F4BDE">
        <w:rPr>
          <w:rFonts w:ascii="Verdana" w:hAnsi="Verdana" w:cs="Tahoma"/>
          <w:sz w:val="20"/>
          <w:lang w:val="pt-BR"/>
        </w:rPr>
        <w:tab/>
      </w:r>
      <w:r w:rsidR="00766551" w:rsidRPr="001F4BDE">
        <w:rPr>
          <w:rFonts w:ascii="Verdana" w:hAnsi="Verdana" w:cs="Tahoma"/>
          <w:i/>
          <w:sz w:val="20"/>
          <w:lang w:val="pt-BR"/>
        </w:rPr>
        <w:t>Garantia</w:t>
      </w:r>
      <w:r w:rsidR="001976AC">
        <w:rPr>
          <w:rFonts w:ascii="Verdana" w:hAnsi="Verdana" w:cs="Tahoma"/>
          <w:i/>
          <w:sz w:val="20"/>
          <w:lang w:val="pt-BR"/>
        </w:rPr>
        <w:t>s</w:t>
      </w:r>
      <w:r w:rsidR="00766551" w:rsidRPr="001F4BDE">
        <w:rPr>
          <w:rFonts w:ascii="Verdana" w:hAnsi="Verdana" w:cs="Tahoma"/>
          <w:i/>
          <w:sz w:val="20"/>
          <w:lang w:val="pt-BR"/>
        </w:rPr>
        <w:t xml:space="preserve"> </w:t>
      </w:r>
      <w:r w:rsidR="001976AC" w:rsidRPr="001F4BDE">
        <w:rPr>
          <w:rFonts w:ascii="Verdana" w:hAnsi="Verdana" w:cs="Tahoma"/>
          <w:i/>
          <w:sz w:val="20"/>
          <w:lang w:val="pt-BR"/>
        </w:rPr>
        <w:t>Rea</w:t>
      </w:r>
      <w:r w:rsidR="001976AC">
        <w:rPr>
          <w:rFonts w:ascii="Verdana" w:hAnsi="Verdana" w:cs="Tahoma"/>
          <w:i/>
          <w:sz w:val="20"/>
          <w:lang w:val="pt-BR"/>
        </w:rPr>
        <w:t>is</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xml:space="preserve">, a Emissora dará, </w:t>
      </w:r>
      <w:r w:rsidR="000E7DE8" w:rsidRPr="001F4BDE">
        <w:rPr>
          <w:rFonts w:ascii="Verdana" w:hAnsi="Verdana" w:cs="Tahoma"/>
          <w:sz w:val="20"/>
          <w:lang w:val="pt-BR"/>
        </w:rPr>
        <w:t xml:space="preserve">nos termos do parágrafo 3º do artigo 66-B da Lei 4.728/65, </w:t>
      </w:r>
      <w:r w:rsidR="000E7DE8" w:rsidRPr="001F4BDE">
        <w:rPr>
          <w:rFonts w:ascii="Verdana" w:hAnsi="Verdana"/>
          <w:color w:val="000000"/>
          <w:sz w:val="20"/>
          <w:lang w:val="pt-BR"/>
        </w:rPr>
        <w:t xml:space="preserve">dos artigos 18 a 20 da Lei n° 9.514/97, </w:t>
      </w:r>
      <w:r w:rsidR="000E7DE8" w:rsidRPr="001F4BDE">
        <w:rPr>
          <w:rFonts w:ascii="Verdana" w:hAnsi="Verdana"/>
          <w:iCs/>
          <w:color w:val="000000"/>
          <w:sz w:val="20"/>
          <w:lang w:val="pt-BR"/>
        </w:rPr>
        <w:t xml:space="preserve">dos artigos 28 e 28-A da Lei 8.987/95 </w:t>
      </w:r>
      <w:r w:rsidR="000E7DE8" w:rsidRPr="001F4BDE">
        <w:rPr>
          <w:rFonts w:ascii="Verdana" w:hAnsi="Verdana"/>
          <w:color w:val="000000"/>
          <w:sz w:val="20"/>
          <w:lang w:val="pt-BR"/>
        </w:rPr>
        <w:t>e, no que for aplicável, dos artigos 1.361 e seguintes do Código Civil</w:t>
      </w:r>
      <w:r w:rsidR="001976AC">
        <w:rPr>
          <w:rFonts w:ascii="Verdana" w:hAnsi="Verdana"/>
          <w:color w:val="000000"/>
          <w:sz w:val="20"/>
          <w:lang w:val="pt-BR"/>
        </w:rPr>
        <w:t xml:space="preserve">, </w:t>
      </w:r>
      <w:r w:rsidR="00A54DBB">
        <w:rPr>
          <w:rFonts w:ascii="Verdana" w:hAnsi="Verdana" w:cs="Tahoma"/>
          <w:sz w:val="20"/>
          <w:lang w:val="pt-BR"/>
        </w:rPr>
        <w:t xml:space="preserve">(i) </w:t>
      </w:r>
      <w:r w:rsidR="001976AC" w:rsidRPr="001F4BDE">
        <w:rPr>
          <w:rFonts w:ascii="Verdana" w:hAnsi="Verdana" w:cs="Tahoma"/>
          <w:sz w:val="20"/>
          <w:lang w:val="pt-BR"/>
        </w:rPr>
        <w:t xml:space="preserve">em </w:t>
      </w:r>
      <w:r w:rsidR="00766551" w:rsidRPr="001F4BDE">
        <w:rPr>
          <w:rFonts w:ascii="Verdana" w:hAnsi="Verdana" w:cs="Tahoma"/>
          <w:sz w:val="20"/>
          <w:lang w:val="pt-BR"/>
        </w:rPr>
        <w:t>cessão fiduciária</w:t>
      </w:r>
      <w:r w:rsidR="00BC1949" w:rsidRPr="001F4BDE">
        <w:rPr>
          <w:rFonts w:ascii="Verdana" w:hAnsi="Verdana" w:cs="Tahoma"/>
          <w:sz w:val="20"/>
          <w:lang w:val="pt-BR"/>
        </w:rPr>
        <w:t xml:space="preserve"> </w:t>
      </w:r>
      <w:r w:rsidR="000E7DE8">
        <w:rPr>
          <w:rFonts w:ascii="Verdana" w:hAnsi="Verdana" w:cs="Tahoma"/>
          <w:sz w:val="20"/>
          <w:lang w:val="pt-BR"/>
        </w:rPr>
        <w:t xml:space="preserve">(a) </w:t>
      </w:r>
      <w:r w:rsidR="000E7DE8" w:rsidRPr="000E7DE8">
        <w:rPr>
          <w:rFonts w:ascii="Verdana" w:hAnsi="Verdana" w:cs="Tahoma"/>
          <w:sz w:val="20"/>
          <w:lang w:val="pt-BR"/>
        </w:rPr>
        <w:t xml:space="preserve">todos os direitos sobre a </w:t>
      </w:r>
      <w:r w:rsidR="000E7DE8" w:rsidRPr="00A93088">
        <w:rPr>
          <w:rFonts w:ascii="Verdana" w:hAnsi="Verdana"/>
          <w:sz w:val="20"/>
          <w:lang w:val="pt-BR"/>
        </w:rPr>
        <w:t>Conta Pagamento das Dívidas do Projeto</w:t>
      </w:r>
      <w:r w:rsidR="000E7DE8">
        <w:rPr>
          <w:rFonts w:ascii="Verdana" w:hAnsi="Verdana" w:cs="Tahoma"/>
          <w:sz w:val="20"/>
          <w:lang w:val="pt-BR"/>
        </w:rPr>
        <w:t xml:space="preserve"> (conforme definido abaixo); e (b)</w:t>
      </w:r>
      <w:r w:rsidR="000E7DE8" w:rsidRPr="000E7DE8">
        <w:rPr>
          <w:rFonts w:ascii="Verdana" w:hAnsi="Verdana" w:cs="Tahoma"/>
          <w:sz w:val="20"/>
          <w:lang w:val="pt-BR"/>
        </w:rPr>
        <w:t xml:space="preserve"> a totalidade dos recursos depositados ou a serem depositados na </w:t>
      </w:r>
      <w:r w:rsidR="000E7DE8" w:rsidRPr="00A93088">
        <w:rPr>
          <w:rFonts w:ascii="Verdana" w:hAnsi="Verdana"/>
          <w:sz w:val="20"/>
          <w:lang w:val="pt-BR"/>
        </w:rPr>
        <w:t>Conta Pagamento das Dívidas do Projeto</w:t>
      </w:r>
      <w:r w:rsidR="000E7DE8" w:rsidRPr="000E7DE8">
        <w:rPr>
          <w:rFonts w:ascii="Verdana" w:hAnsi="Verdana" w:cs="Tahoma"/>
          <w:sz w:val="20"/>
          <w:lang w:val="pt-BR"/>
        </w:rPr>
        <w:t xml:space="preserve">, </w:t>
      </w:r>
      <w:proofErr w:type="spellStart"/>
      <w:r w:rsidR="000E7DE8" w:rsidRPr="000E7DE8">
        <w:rPr>
          <w:rFonts w:ascii="Verdana" w:hAnsi="Verdana" w:cs="Tahoma"/>
          <w:sz w:val="20"/>
          <w:lang w:val="pt-BR"/>
        </w:rPr>
        <w:t>independente</w:t>
      </w:r>
      <w:proofErr w:type="spellEnd"/>
      <w:r w:rsidR="000E7DE8" w:rsidRPr="000E7DE8">
        <w:rPr>
          <w:rFonts w:ascii="Verdana" w:hAnsi="Verdana" w:cs="Tahoma"/>
          <w:sz w:val="20"/>
          <w:lang w:val="pt-BR"/>
        </w:rPr>
        <w:t xml:space="preserve"> de onde se encontrarem, inclusive enquanto em trânsito ou em processo de compensação bancária</w:t>
      </w:r>
      <w:r w:rsidR="000E7DE8">
        <w:rPr>
          <w:rFonts w:ascii="Verdana" w:hAnsi="Verdana" w:cs="Tahoma"/>
          <w:sz w:val="20"/>
          <w:lang w:val="pt-BR"/>
        </w:rPr>
        <w:t xml:space="preserve"> (“</w:t>
      </w:r>
      <w:r w:rsidR="000E7DE8" w:rsidRPr="00A93088">
        <w:rPr>
          <w:rFonts w:ascii="Verdana" w:hAnsi="Verdana" w:cs="Tahoma"/>
          <w:sz w:val="20"/>
          <w:u w:val="single"/>
          <w:lang w:val="pt-BR"/>
        </w:rPr>
        <w:t xml:space="preserve">Cessão Fiduciária da </w:t>
      </w:r>
      <w:r w:rsidR="000E7DE8" w:rsidRPr="000E7DE8">
        <w:rPr>
          <w:rFonts w:ascii="Verdana" w:hAnsi="Verdana"/>
          <w:sz w:val="20"/>
          <w:u w:val="single"/>
          <w:lang w:val="pt-BR"/>
        </w:rPr>
        <w:t>Conta Pagamento das Dívidas do Projeto</w:t>
      </w:r>
      <w:r w:rsidR="000E7DE8" w:rsidRPr="00A93088">
        <w:rPr>
          <w:rFonts w:ascii="Verdana" w:hAnsi="Verdana"/>
          <w:sz w:val="20"/>
          <w:lang w:val="pt-BR"/>
        </w:rPr>
        <w:t>”)</w:t>
      </w:r>
      <w:r w:rsidR="000E7DE8">
        <w:rPr>
          <w:rFonts w:ascii="Verdana" w:hAnsi="Verdana" w:cs="Tahoma"/>
          <w:sz w:val="20"/>
          <w:lang w:val="pt-BR"/>
        </w:rPr>
        <w:t>; e (</w:t>
      </w:r>
      <w:proofErr w:type="spellStart"/>
      <w:r w:rsidR="000E7DE8">
        <w:rPr>
          <w:rFonts w:ascii="Verdana" w:hAnsi="Verdana" w:cs="Tahoma"/>
          <w:sz w:val="20"/>
          <w:lang w:val="pt-BR"/>
        </w:rPr>
        <w:t>ii</w:t>
      </w:r>
      <w:proofErr w:type="spellEnd"/>
      <w:r w:rsidR="000E7DE8">
        <w:rPr>
          <w:rFonts w:ascii="Verdana" w:hAnsi="Verdana" w:cs="Tahoma"/>
          <w:sz w:val="20"/>
          <w:lang w:val="pt-BR"/>
        </w:rPr>
        <w:t xml:space="preserve">) </w:t>
      </w:r>
      <w:r w:rsidR="001976AC" w:rsidRPr="001F4BDE">
        <w:rPr>
          <w:rFonts w:ascii="Verdana" w:hAnsi="Verdana" w:cs="Tahoma"/>
          <w:sz w:val="20"/>
          <w:lang w:val="pt-BR"/>
        </w:rPr>
        <w:t xml:space="preserve">em </w:t>
      </w:r>
      <w:r w:rsidR="000E7DE8">
        <w:rPr>
          <w:rFonts w:ascii="Verdana" w:hAnsi="Verdana" w:cs="Tahoma"/>
          <w:sz w:val="20"/>
          <w:lang w:val="pt-BR"/>
        </w:rPr>
        <w:t>cessão fiduciária s</w:t>
      </w:r>
      <w:r w:rsidR="00BC1949" w:rsidRPr="001F4BDE">
        <w:rPr>
          <w:rFonts w:ascii="Verdana" w:hAnsi="Verdana" w:cs="Tahoma"/>
          <w:sz w:val="20"/>
          <w:lang w:val="pt-BR"/>
        </w:rPr>
        <w:t>ob Condição Suspensiva (conforme definido abaixo)</w:t>
      </w:r>
      <w:r w:rsidR="000E7DE8">
        <w:rPr>
          <w:rFonts w:ascii="Verdana" w:hAnsi="Verdana" w:cs="Tahoma"/>
          <w:sz w:val="20"/>
          <w:lang w:val="pt-BR"/>
        </w:rPr>
        <w:t xml:space="preserve"> </w:t>
      </w:r>
      <w:r w:rsidR="00766551" w:rsidRPr="001F4BDE">
        <w:rPr>
          <w:rFonts w:ascii="Verdana" w:hAnsi="Verdana" w:cs="Tahoma"/>
          <w:sz w:val="20"/>
          <w:lang w:val="pt-BR"/>
        </w:rPr>
        <w:t>(“</w:t>
      </w:r>
      <w:r w:rsidR="001976AC">
        <w:rPr>
          <w:rFonts w:ascii="Verdana" w:hAnsi="Verdana" w:cs="Tahoma"/>
          <w:sz w:val="20"/>
          <w:u w:val="single"/>
          <w:lang w:val="pt-BR"/>
        </w:rPr>
        <w:t xml:space="preserve">Cessão Fiduciária </w:t>
      </w:r>
      <w:r w:rsidR="00017A1D">
        <w:rPr>
          <w:rFonts w:ascii="Verdana" w:hAnsi="Verdana" w:cs="Tahoma"/>
          <w:sz w:val="20"/>
          <w:u w:val="single"/>
          <w:lang w:val="pt-BR"/>
        </w:rPr>
        <w:t>Sob Condição Suspensiva</w:t>
      </w:r>
      <w:r w:rsidR="00766551" w:rsidRPr="001F4BDE">
        <w:rPr>
          <w:rFonts w:ascii="Verdana" w:hAnsi="Verdana" w:cs="Tahoma"/>
          <w:sz w:val="20"/>
          <w:lang w:val="pt-BR"/>
        </w:rPr>
        <w:t>”</w:t>
      </w:r>
      <w:r w:rsidR="001976AC">
        <w:rPr>
          <w:rFonts w:ascii="Verdana" w:hAnsi="Verdana" w:cs="Tahoma"/>
          <w:sz w:val="20"/>
          <w:lang w:val="pt-BR"/>
        </w:rPr>
        <w:t xml:space="preserve"> e, em conjunto com a Cessão Fiduciária da Conta Pagamento das Dívidas do Projeto, as “</w:t>
      </w:r>
      <w:r w:rsidR="001976AC" w:rsidRPr="00A93088">
        <w:rPr>
          <w:rFonts w:ascii="Verdana" w:hAnsi="Verdana" w:cs="Tahoma"/>
          <w:sz w:val="20"/>
          <w:u w:val="single"/>
          <w:lang w:val="pt-BR"/>
        </w:rPr>
        <w:t>Garantias Reais</w:t>
      </w:r>
      <w:r w:rsidR="001976AC">
        <w:rPr>
          <w:rFonts w:ascii="Verdana" w:hAnsi="Verdana" w:cs="Tahoma"/>
          <w:sz w:val="20"/>
          <w:lang w:val="pt-BR"/>
        </w:rPr>
        <w:t>”</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pPr>
        <w:spacing w:line="300" w:lineRule="exact"/>
        <w:rPr>
          <w:rFonts w:ascii="Verdana" w:hAnsi="Verdana" w:cs="Tahoma"/>
          <w:sz w:val="20"/>
          <w:lang w:val="pt-BR"/>
        </w:rPr>
      </w:pPr>
    </w:p>
    <w:p w14:paraId="7C82C081" w14:textId="3DA78D1B"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0033154A">
        <w:rPr>
          <w:rFonts w:ascii="Verdana" w:hAnsi="Verdana"/>
          <w:color w:val="000000"/>
          <w:sz w:val="20"/>
          <w:lang w:val="pt-BR"/>
        </w:rPr>
        <w:t>a</w:t>
      </w:r>
      <w:r w:rsidRPr="001F4BDE">
        <w:rPr>
          <w:rFonts w:ascii="Verdana" w:hAnsi="Verdana"/>
          <w:color w:val="000000"/>
          <w:sz w:val="20"/>
          <w:lang w:val="pt-BR"/>
        </w:rPr>
        <w:t>s quais estão previst</w:t>
      </w:r>
      <w:r w:rsidR="0033154A">
        <w:rPr>
          <w:rFonts w:ascii="Verdana" w:hAnsi="Verdana"/>
          <w:color w:val="000000"/>
          <w:sz w:val="20"/>
          <w:lang w:val="pt-BR"/>
        </w:rPr>
        <w:t>a</w:t>
      </w:r>
      <w:r w:rsidRPr="001F4BDE">
        <w:rPr>
          <w:rFonts w:ascii="Verdana" w:hAnsi="Verdana"/>
          <w:color w:val="000000"/>
          <w:sz w:val="20"/>
          <w:lang w:val="pt-BR"/>
        </w:rPr>
        <w:t>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pPr>
        <w:spacing w:line="300" w:lineRule="exact"/>
        <w:rPr>
          <w:rFonts w:ascii="Verdana" w:hAnsi="Verdana"/>
          <w:color w:val="000000"/>
          <w:sz w:val="20"/>
          <w:lang w:val="pt-BR"/>
        </w:rPr>
      </w:pPr>
    </w:p>
    <w:p w14:paraId="63CC318D" w14:textId="6BD1F57F"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pPr>
        <w:spacing w:line="300" w:lineRule="exact"/>
        <w:rPr>
          <w:rFonts w:ascii="Verdana" w:hAnsi="Verdana"/>
          <w:color w:val="000000"/>
          <w:sz w:val="20"/>
          <w:lang w:val="pt-BR"/>
        </w:rPr>
      </w:pPr>
    </w:p>
    <w:p w14:paraId="0E5BA729" w14:textId="0FC02EA8"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w:t>
      </w:r>
      <w:r w:rsidRPr="001F4BDE">
        <w:rPr>
          <w:rFonts w:ascii="Verdana" w:hAnsi="Verdana"/>
          <w:color w:val="000000"/>
          <w:sz w:val="20"/>
          <w:lang w:val="pt-BR"/>
        </w:rPr>
        <w:lastRenderedPageBreak/>
        <w:t xml:space="preserve">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pPr>
        <w:spacing w:line="300" w:lineRule="exact"/>
        <w:rPr>
          <w:rFonts w:ascii="Verdana" w:hAnsi="Verdana"/>
          <w:color w:val="000000"/>
          <w:sz w:val="20"/>
          <w:lang w:val="pt-BR"/>
        </w:rPr>
      </w:pPr>
    </w:p>
    <w:p w14:paraId="00482776" w14:textId="35792404" w:rsidR="008540FD" w:rsidRDefault="007D4E89">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pPr>
        <w:spacing w:line="300" w:lineRule="exact"/>
        <w:ind w:left="709"/>
        <w:rPr>
          <w:rFonts w:ascii="Verdana" w:hAnsi="Verdana"/>
          <w:sz w:val="20"/>
          <w:lang w:val="pt-PT"/>
        </w:rPr>
      </w:pPr>
    </w:p>
    <w:p w14:paraId="3A34D915" w14:textId="70C3E944" w:rsidR="008540FD" w:rsidRDefault="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pPr>
        <w:spacing w:line="300" w:lineRule="exact"/>
        <w:ind w:left="709"/>
        <w:rPr>
          <w:rFonts w:ascii="Verdana" w:hAnsi="Verdana" w:cs="Tahoma"/>
          <w:sz w:val="20"/>
          <w:lang w:val="pt-BR"/>
        </w:rPr>
      </w:pPr>
    </w:p>
    <w:p w14:paraId="4118995A" w14:textId="42853741" w:rsidR="007D4E89" w:rsidRPr="001F4BDE" w:rsidRDefault="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pPr>
        <w:spacing w:line="300" w:lineRule="exact"/>
        <w:rPr>
          <w:rFonts w:ascii="Verdana" w:hAnsi="Verdana" w:cs="Tahoma"/>
          <w:sz w:val="20"/>
          <w:lang w:val="pt-BR"/>
        </w:rPr>
      </w:pPr>
    </w:p>
    <w:p w14:paraId="4AE39F9C" w14:textId="30FB484B" w:rsidR="00F0413A" w:rsidRPr="001F4BDE" w:rsidRDefault="00990901">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constituída</w:t>
      </w:r>
      <w:r w:rsidR="001976AC">
        <w:rPr>
          <w:rFonts w:ascii="Verdana" w:hAnsi="Verdana" w:cs="Tahoma"/>
          <w:sz w:val="20"/>
          <w:lang w:val="pt-BR"/>
        </w:rPr>
        <w:t>s</w:t>
      </w:r>
      <w:r w:rsidR="00F0413A" w:rsidRPr="001F4BDE">
        <w:rPr>
          <w:rFonts w:ascii="Verdana" w:hAnsi="Verdana" w:cs="Tahoma"/>
          <w:sz w:val="20"/>
          <w:lang w:val="pt-BR"/>
        </w:rPr>
        <w:t xml:space="preserve"> em favor dos Debenturistas não ensejará, sob hipótese nenhuma, perda de qualquer direito ou faculdade aqui prevista.</w:t>
      </w:r>
    </w:p>
    <w:p w14:paraId="196F0B73" w14:textId="77777777" w:rsidR="00C65E5B" w:rsidRPr="001F4BDE" w:rsidRDefault="00C65E5B">
      <w:pPr>
        <w:spacing w:line="300" w:lineRule="exact"/>
        <w:rPr>
          <w:rFonts w:ascii="Verdana" w:hAnsi="Verdana" w:cs="Tahoma"/>
          <w:sz w:val="20"/>
          <w:lang w:val="pt-BR"/>
        </w:rPr>
      </w:pPr>
    </w:p>
    <w:p w14:paraId="54170435" w14:textId="2FCBADFB" w:rsidR="00F0413A" w:rsidRPr="001F4BDE" w:rsidRDefault="00C65E5B">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referida</w:t>
      </w:r>
      <w:r w:rsidR="001976AC">
        <w:rPr>
          <w:rFonts w:ascii="Verdana" w:hAnsi="Verdana" w:cs="Tahoma"/>
          <w:sz w:val="20"/>
          <w:lang w:val="pt-BR"/>
        </w:rPr>
        <w:t>s</w:t>
      </w:r>
      <w:r w:rsidR="00F0413A" w:rsidRPr="001F4BDE">
        <w:rPr>
          <w:rFonts w:ascii="Verdana" w:hAnsi="Verdana" w:cs="Tahoma"/>
          <w:sz w:val="20"/>
          <w:lang w:val="pt-BR"/>
        </w:rPr>
        <w:t xml:space="preserve"> acima </w:t>
      </w:r>
      <w:r w:rsidR="001976AC" w:rsidRPr="001F4BDE">
        <w:rPr>
          <w:rFonts w:ascii="Verdana" w:hAnsi="Verdana" w:cs="Tahoma"/>
          <w:sz w:val="20"/>
          <w:lang w:val="pt-BR"/>
        </w:rPr>
        <w:t>dever</w:t>
      </w:r>
      <w:r w:rsidR="001976AC">
        <w:rPr>
          <w:rFonts w:ascii="Verdana" w:hAnsi="Verdana" w:cs="Tahoma"/>
          <w:sz w:val="20"/>
          <w:lang w:val="pt-BR"/>
        </w:rPr>
        <w:t>ão</w:t>
      </w:r>
      <w:r w:rsidR="001976AC" w:rsidRPr="001F4BDE">
        <w:rPr>
          <w:rFonts w:ascii="Verdana" w:hAnsi="Verdana" w:cs="Tahoma"/>
          <w:sz w:val="20"/>
          <w:lang w:val="pt-BR"/>
        </w:rPr>
        <w:t xml:space="preserve"> </w:t>
      </w:r>
      <w:r w:rsidR="00F0413A" w:rsidRPr="001F4BDE">
        <w:rPr>
          <w:rFonts w:ascii="Verdana" w:hAnsi="Verdana" w:cs="Tahoma"/>
          <w:sz w:val="20"/>
          <w:lang w:val="pt-BR"/>
        </w:rPr>
        <w:t>ser outorgada</w:t>
      </w:r>
      <w:r w:rsidR="001976AC">
        <w:rPr>
          <w:rFonts w:ascii="Verdana" w:hAnsi="Verdana" w:cs="Tahoma"/>
          <w:sz w:val="20"/>
          <w:lang w:val="pt-BR"/>
        </w:rPr>
        <w:t>s</w:t>
      </w:r>
      <w:r w:rsidR="00F0413A" w:rsidRPr="001F4BDE">
        <w:rPr>
          <w:rFonts w:ascii="Verdana" w:hAnsi="Verdana" w:cs="Tahoma"/>
          <w:sz w:val="20"/>
          <w:lang w:val="pt-BR"/>
        </w:rPr>
        <w:t xml:space="preserve">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Rea</w:t>
      </w:r>
      <w:r w:rsidR="001976AC">
        <w:rPr>
          <w:rFonts w:ascii="Verdana" w:hAnsi="Verdana" w:cs="Tahoma"/>
          <w:sz w:val="20"/>
          <w:lang w:val="pt-BR"/>
        </w:rPr>
        <w:t>is</w:t>
      </w:r>
      <w:r w:rsidR="00F0413A" w:rsidRPr="001F4BDE">
        <w:rPr>
          <w:rFonts w:ascii="Verdana" w:hAnsi="Verdana" w:cs="Tahoma"/>
          <w:sz w:val="20"/>
          <w:lang w:val="pt-BR"/>
        </w:rPr>
        <w:t>, que venham a ser firmados entre a Emissora e o Agente Fiduciário.</w:t>
      </w:r>
    </w:p>
    <w:p w14:paraId="12093F65" w14:textId="77777777" w:rsidR="00BC1949" w:rsidRPr="001F4BDE" w:rsidRDefault="00BC1949">
      <w:pPr>
        <w:spacing w:line="300" w:lineRule="exact"/>
        <w:rPr>
          <w:rFonts w:ascii="Verdana" w:hAnsi="Verdana" w:cs="Tahoma"/>
          <w:sz w:val="20"/>
          <w:lang w:val="pt-BR"/>
        </w:rPr>
      </w:pPr>
    </w:p>
    <w:p w14:paraId="07D1CCE1" w14:textId="7423010A" w:rsidR="00BC1949" w:rsidRPr="001F4BDE" w:rsidRDefault="00BC1949">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w:t>
      </w:r>
      <w:r w:rsidR="001976AC" w:rsidRPr="00A93088">
        <w:rPr>
          <w:rFonts w:ascii="Verdana" w:hAnsi="Verdana" w:cs="Tahoma"/>
          <w:sz w:val="20"/>
          <w:lang w:val="pt-BR"/>
        </w:rPr>
        <w:t xml:space="preserve">Cessão Fiduciária </w:t>
      </w:r>
      <w:r w:rsidR="00017A1D">
        <w:rPr>
          <w:rFonts w:ascii="Verdana" w:hAnsi="Verdana" w:cs="Tahoma"/>
          <w:sz w:val="20"/>
          <w:lang w:val="pt-BR"/>
        </w:rPr>
        <w:t>Sob Condição Suspensiva</w:t>
      </w:r>
      <w:r w:rsidRPr="001F4BDE">
        <w:rPr>
          <w:rFonts w:ascii="Verdana" w:hAnsi="Verdana" w:cs="Tahoma"/>
          <w:sz w:val="20"/>
          <w:lang w:val="pt-BR"/>
        </w:rPr>
        <w:t xml:space="preserve">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w:t>
      </w:r>
      <w:r w:rsidR="001976AC" w:rsidRPr="009D2325">
        <w:rPr>
          <w:rFonts w:ascii="Verdana" w:hAnsi="Verdana" w:cs="Tahoma"/>
          <w:sz w:val="20"/>
          <w:lang w:val="pt-BR"/>
        </w:rPr>
        <w:t xml:space="preserve">Cessão Fiduciária </w:t>
      </w:r>
      <w:r w:rsidR="00017A1D">
        <w:rPr>
          <w:rFonts w:ascii="Verdana" w:hAnsi="Verdana" w:cs="Tahoma"/>
          <w:sz w:val="20"/>
          <w:lang w:val="pt-BR"/>
        </w:rPr>
        <w:t xml:space="preserve">Sob Condição Suspensiva </w:t>
      </w:r>
      <w:r w:rsidR="00D61E87" w:rsidRPr="001F4BDE">
        <w:rPr>
          <w:rFonts w:ascii="Verdana" w:hAnsi="Verdana"/>
          <w:color w:val="000000"/>
          <w:sz w:val="20"/>
          <w:lang w:val="pt-BR"/>
        </w:rPr>
        <w:t xml:space="preserve">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BNDES</w:t>
      </w:r>
      <w:r w:rsidR="000025E1">
        <w:rPr>
          <w:rFonts w:ascii="Verdana" w:hAnsi="Verdana"/>
          <w:color w:val="000000"/>
          <w:sz w:val="20"/>
          <w:lang w:val="pt-BR"/>
        </w:rPr>
        <w:t xml:space="preserve"> (conforme definido no Anexo I)</w:t>
      </w:r>
      <w:r w:rsidR="003869AB">
        <w:rPr>
          <w:rFonts w:ascii="Verdana" w:hAnsi="Verdana"/>
          <w:color w:val="000000"/>
          <w:sz w:val="20"/>
          <w:lang w:val="pt-BR"/>
        </w:rPr>
        <w:t>, e (b)</w:t>
      </w:r>
      <w:r w:rsidRPr="003869AB">
        <w:rPr>
          <w:rFonts w:ascii="Verdana" w:hAnsi="Verdana"/>
          <w:color w:val="000000"/>
          <w:sz w:val="20"/>
          <w:lang w:val="pt-BR"/>
        </w:rPr>
        <w:t xml:space="preserve">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Caixa</w:t>
      </w:r>
      <w:r w:rsidR="000025E1">
        <w:rPr>
          <w:rFonts w:ascii="Verdana" w:hAnsi="Verdana"/>
          <w:color w:val="000000"/>
          <w:sz w:val="20"/>
          <w:lang w:val="pt-BR"/>
        </w:rPr>
        <w:t xml:space="preserve"> (conforme definido no Anexo I)</w:t>
      </w:r>
      <w:r w:rsidR="00B86651">
        <w:rPr>
          <w:rFonts w:ascii="Verdana" w:hAnsi="Verdana"/>
          <w:color w:val="000000"/>
          <w:sz w:val="20"/>
          <w:lang w:val="pt-BR"/>
        </w:rPr>
        <w:t>, cujo</w:t>
      </w:r>
      <w:r w:rsidR="00675CE5">
        <w:rPr>
          <w:rFonts w:ascii="Verdana" w:hAnsi="Verdana"/>
          <w:color w:val="000000"/>
          <w:sz w:val="20"/>
          <w:lang w:val="pt-BR"/>
        </w:rPr>
        <w:t>s</w:t>
      </w:r>
      <w:r w:rsidR="00B86651">
        <w:rPr>
          <w:rFonts w:ascii="Verdana" w:hAnsi="Verdana"/>
          <w:color w:val="000000"/>
          <w:sz w:val="20"/>
          <w:lang w:val="pt-BR"/>
        </w:rPr>
        <w:t xml:space="preserve"> pagamento</w:t>
      </w:r>
      <w:r w:rsidR="00675CE5">
        <w:rPr>
          <w:rFonts w:ascii="Verdana" w:hAnsi="Verdana"/>
          <w:color w:val="000000"/>
          <w:sz w:val="20"/>
          <w:lang w:val="pt-BR"/>
        </w:rPr>
        <w:t>s</w:t>
      </w:r>
      <w:r w:rsidR="00B86651">
        <w:rPr>
          <w:rFonts w:ascii="Verdana" w:hAnsi="Verdana"/>
          <w:color w:val="000000"/>
          <w:sz w:val="20"/>
          <w:lang w:val="pt-BR"/>
        </w:rPr>
        <w:t xml:space="preserve"> </w:t>
      </w:r>
      <w:r w:rsidR="003869AB" w:rsidRPr="00703100">
        <w:rPr>
          <w:rFonts w:ascii="Verdana" w:hAnsi="Verdana"/>
          <w:color w:val="000000"/>
          <w:sz w:val="20"/>
          <w:lang w:val="pt-BR"/>
        </w:rPr>
        <w:t>dever</w:t>
      </w:r>
      <w:r w:rsidR="00675CE5">
        <w:rPr>
          <w:rFonts w:ascii="Verdana" w:hAnsi="Verdana"/>
          <w:color w:val="000000"/>
          <w:sz w:val="20"/>
          <w:lang w:val="pt-BR"/>
        </w:rPr>
        <w:t>ão</w:t>
      </w:r>
      <w:r w:rsidR="003869AB" w:rsidRPr="00703100">
        <w:rPr>
          <w:rFonts w:ascii="Verdana" w:hAnsi="Verdana"/>
          <w:color w:val="000000"/>
          <w:sz w:val="20"/>
          <w:lang w:val="pt-BR"/>
        </w:rPr>
        <w:t xml:space="preserve">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 xml:space="preserve">até </w:t>
      </w:r>
      <w:r w:rsidR="004A440F">
        <w:rPr>
          <w:rFonts w:ascii="Verdana" w:hAnsi="Verdana"/>
          <w:color w:val="000000"/>
          <w:sz w:val="20"/>
          <w:lang w:val="pt-BR"/>
        </w:rPr>
        <w:t>180 (cento e oitenta)</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bookmarkEnd w:id="13"/>
      <w:r w:rsidR="001976AC">
        <w:rPr>
          <w:rFonts w:ascii="Verdana" w:hAnsi="Verdana"/>
          <w:color w:val="000000"/>
          <w:sz w:val="20"/>
          <w:lang w:val="pt-BR"/>
        </w:rPr>
        <w:t xml:space="preserve">a </w:t>
      </w:r>
      <w:r w:rsidR="000E062A" w:rsidRPr="00A93088">
        <w:rPr>
          <w:rFonts w:ascii="Verdana" w:hAnsi="Verdana"/>
          <w:color w:val="000000"/>
          <w:sz w:val="20"/>
          <w:lang w:val="pt-BR"/>
        </w:rPr>
        <w:t>8ª Emissão</w:t>
      </w:r>
      <w:r w:rsidR="000025E1">
        <w:rPr>
          <w:rFonts w:ascii="Verdana" w:hAnsi="Verdana"/>
          <w:color w:val="000000"/>
          <w:sz w:val="20"/>
          <w:lang w:val="pt-BR"/>
        </w:rPr>
        <w:t xml:space="preserve"> </w:t>
      </w:r>
      <w:r w:rsidR="00332481">
        <w:rPr>
          <w:rFonts w:ascii="Verdana" w:hAnsi="Verdana"/>
          <w:color w:val="000000"/>
          <w:sz w:val="20"/>
          <w:lang w:val="pt-BR"/>
        </w:rPr>
        <w:t xml:space="preserve">e a Contrato Conta Garantida BB </w:t>
      </w:r>
      <w:r w:rsidR="000025E1">
        <w:rPr>
          <w:rFonts w:ascii="Verdana" w:hAnsi="Verdana"/>
          <w:color w:val="000000"/>
          <w:sz w:val="20"/>
          <w:lang w:val="pt-BR"/>
        </w:rPr>
        <w:t>(conforme definido</w:t>
      </w:r>
      <w:r w:rsidR="00332481">
        <w:rPr>
          <w:rFonts w:ascii="Verdana" w:hAnsi="Verdana"/>
          <w:color w:val="000000"/>
          <w:sz w:val="20"/>
          <w:lang w:val="pt-BR"/>
        </w:rPr>
        <w:t>s</w:t>
      </w:r>
      <w:r w:rsidR="000025E1">
        <w:rPr>
          <w:rFonts w:ascii="Verdana" w:hAnsi="Verdana"/>
          <w:color w:val="000000"/>
          <w:sz w:val="20"/>
          <w:lang w:val="pt-BR"/>
        </w:rPr>
        <w:t xml:space="preserve"> no Anexo I)</w:t>
      </w:r>
      <w:r w:rsidR="00B86651">
        <w:rPr>
          <w:rFonts w:ascii="Verdana" w:hAnsi="Verdana"/>
          <w:color w:val="000000"/>
          <w:sz w:val="20"/>
          <w:lang w:val="pt-BR"/>
        </w:rPr>
        <w:t>, cujo</w:t>
      </w:r>
      <w:r w:rsidR="00332481">
        <w:rPr>
          <w:rFonts w:ascii="Verdana" w:hAnsi="Verdana"/>
          <w:color w:val="000000"/>
          <w:sz w:val="20"/>
          <w:lang w:val="pt-BR"/>
        </w:rPr>
        <w:t>s</w:t>
      </w:r>
      <w:r w:rsidR="00B86651">
        <w:rPr>
          <w:rFonts w:ascii="Verdana" w:hAnsi="Verdana"/>
          <w:color w:val="000000"/>
          <w:sz w:val="20"/>
          <w:lang w:val="pt-BR"/>
        </w:rPr>
        <w:t xml:space="preserve"> pagamento</w:t>
      </w:r>
      <w:r w:rsidR="00332481">
        <w:rPr>
          <w:rFonts w:ascii="Verdana" w:hAnsi="Verdana"/>
          <w:color w:val="000000"/>
          <w:sz w:val="20"/>
          <w:lang w:val="pt-BR"/>
        </w:rPr>
        <w:t>s</w:t>
      </w:r>
      <w:r w:rsidR="00703100" w:rsidRPr="00703100">
        <w:rPr>
          <w:rFonts w:ascii="Verdana" w:hAnsi="Verdana"/>
          <w:color w:val="000000"/>
          <w:sz w:val="20"/>
          <w:lang w:val="pt-BR"/>
        </w:rPr>
        <w:t xml:space="preserve"> dever</w:t>
      </w:r>
      <w:r w:rsidR="00332481">
        <w:rPr>
          <w:rFonts w:ascii="Verdana" w:hAnsi="Verdana"/>
          <w:color w:val="000000"/>
          <w:sz w:val="20"/>
          <w:lang w:val="pt-BR"/>
        </w:rPr>
        <w:t>ão</w:t>
      </w:r>
      <w:r w:rsidR="00703100" w:rsidRPr="00703100">
        <w:rPr>
          <w:rFonts w:ascii="Verdana" w:hAnsi="Verdana"/>
          <w:color w:val="000000"/>
          <w:sz w:val="20"/>
          <w:lang w:val="pt-BR"/>
        </w:rPr>
        <w:t xml:space="preserve">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CB2DB12" w14:textId="77777777" w:rsidR="008540FD" w:rsidRPr="001F4BDE" w:rsidRDefault="008540FD">
      <w:pPr>
        <w:spacing w:line="300" w:lineRule="exact"/>
        <w:rPr>
          <w:rFonts w:ascii="Verdana" w:hAnsi="Verdana" w:cs="Tahoma"/>
          <w:sz w:val="20"/>
          <w:lang w:val="pt-BR"/>
        </w:rPr>
      </w:pPr>
    </w:p>
    <w:p w14:paraId="179F77E2" w14:textId="747D2E2E" w:rsidR="002256F8" w:rsidRPr="001F4BDE" w:rsidRDefault="002256F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5A660F">
        <w:rPr>
          <w:rFonts w:ascii="Verdana" w:hAnsi="Verdana" w:cs="Tahoma"/>
          <w:sz w:val="20"/>
          <w:lang w:val="pt-BR"/>
        </w:rPr>
        <w:t>0</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pPr>
        <w:spacing w:line="300" w:lineRule="exact"/>
        <w:rPr>
          <w:rFonts w:ascii="Verdana" w:hAnsi="Verdana" w:cs="Tahoma"/>
          <w:iCs/>
          <w:sz w:val="20"/>
          <w:lang w:val="pt-BR"/>
        </w:rPr>
      </w:pPr>
    </w:p>
    <w:p w14:paraId="762A09D9" w14:textId="0161882F" w:rsidR="002256F8" w:rsidRPr="001F4BDE"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pPr>
        <w:spacing w:line="300" w:lineRule="exact"/>
        <w:rPr>
          <w:rFonts w:ascii="Verdana" w:hAnsi="Verdana" w:cs="Tahoma"/>
          <w:iCs/>
          <w:sz w:val="20"/>
          <w:lang w:val="pt-BR"/>
        </w:rPr>
      </w:pPr>
    </w:p>
    <w:p w14:paraId="3F697624" w14:textId="15B23517" w:rsidR="002256F8"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pPr>
        <w:spacing w:line="300" w:lineRule="exact"/>
        <w:rPr>
          <w:rFonts w:ascii="Verdana" w:hAnsi="Verdana" w:cs="Tahoma"/>
          <w:sz w:val="20"/>
          <w:lang w:val="pt-BR"/>
        </w:rPr>
      </w:pPr>
    </w:p>
    <w:p w14:paraId="57D5FF3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pPr>
        <w:spacing w:line="300" w:lineRule="exact"/>
        <w:rPr>
          <w:rFonts w:ascii="Verdana" w:hAnsi="Verdana"/>
          <w:b/>
          <w:sz w:val="20"/>
          <w:lang w:val="pt-BR"/>
        </w:rPr>
      </w:pPr>
    </w:p>
    <w:p w14:paraId="27E2A4EA" w14:textId="4A3991D4" w:rsidR="009B150C" w:rsidRPr="001F4BDE" w:rsidRDefault="009B150C">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w:t>
      </w:r>
      <w:r w:rsidR="003F352F">
        <w:rPr>
          <w:rFonts w:ascii="Verdana" w:hAnsi="Verdana" w:cs="TimesNewRomanPSMT"/>
          <w:sz w:val="20"/>
          <w:lang w:val="pt-BR"/>
        </w:rPr>
        <w:t>o Coordenador Líder e outras</w:t>
      </w:r>
      <w:r w:rsidRPr="001F4BDE">
        <w:rPr>
          <w:rFonts w:ascii="Verdana" w:hAnsi="Verdana" w:cs="TimesNewRomanPSMT"/>
          <w:sz w:val="20"/>
          <w:lang w:val="pt-BR"/>
        </w:rPr>
        <w:t xml:space="preserv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pPr>
        <w:spacing w:line="300" w:lineRule="exact"/>
        <w:ind w:left="709" w:hanging="709"/>
        <w:rPr>
          <w:rFonts w:ascii="Verdana" w:hAnsi="Verdana" w:cs="Tahoma"/>
          <w:sz w:val="20"/>
          <w:lang w:val="pt-BR"/>
        </w:rPr>
      </w:pPr>
    </w:p>
    <w:p w14:paraId="1794A54D" w14:textId="77777777" w:rsidR="009B150C" w:rsidRPr="001F4BDE" w:rsidRDefault="009B150C">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xml:space="preserve">”), sendo possível a subscrição ou aquisição de Debêntures por, no máximo, 50 (cinquenta) Investidores Profissionais, nos termos do artigo 3º, incisos I e II da </w:t>
      </w:r>
      <w:r w:rsidRPr="001F4BDE">
        <w:rPr>
          <w:rFonts w:ascii="Verdana" w:hAnsi="Verdana" w:cs="Tahoma"/>
          <w:sz w:val="20"/>
          <w:lang w:val="pt-BR"/>
        </w:rPr>
        <w:lastRenderedPageBreak/>
        <w:t>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pPr>
        <w:spacing w:line="300" w:lineRule="exact"/>
        <w:rPr>
          <w:rFonts w:ascii="Verdana" w:hAnsi="Verdana" w:cs="Tahoma"/>
          <w:sz w:val="20"/>
          <w:lang w:val="pt-BR"/>
        </w:rPr>
      </w:pPr>
    </w:p>
    <w:p w14:paraId="6A2FF00C" w14:textId="125F8682"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pPr>
        <w:tabs>
          <w:tab w:val="left" w:pos="709"/>
        </w:tabs>
        <w:spacing w:line="300" w:lineRule="exact"/>
        <w:rPr>
          <w:rFonts w:ascii="Verdana" w:hAnsi="Verdana" w:cs="Tahoma"/>
          <w:sz w:val="20"/>
          <w:lang w:val="pt-BR"/>
        </w:rPr>
      </w:pPr>
    </w:p>
    <w:p w14:paraId="74E5FA4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pPr>
        <w:tabs>
          <w:tab w:val="left" w:pos="2366"/>
        </w:tabs>
        <w:spacing w:line="300" w:lineRule="exact"/>
        <w:rPr>
          <w:rFonts w:ascii="Verdana" w:hAnsi="Verdana"/>
          <w:color w:val="000000"/>
          <w:sz w:val="20"/>
          <w:lang w:val="pt-BR"/>
        </w:rPr>
      </w:pPr>
    </w:p>
    <w:p w14:paraId="6F969D8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pPr>
        <w:spacing w:line="300" w:lineRule="exact"/>
        <w:rPr>
          <w:rFonts w:ascii="Verdana" w:hAnsi="Verdana" w:cs="Tahoma"/>
          <w:sz w:val="20"/>
          <w:lang w:val="pt-BR"/>
        </w:rPr>
      </w:pPr>
    </w:p>
    <w:p w14:paraId="388D3632" w14:textId="21E504CA" w:rsidR="009B150C" w:rsidRPr="001F4BDE" w:rsidRDefault="009B150C">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pPr>
        <w:spacing w:line="300" w:lineRule="exact"/>
        <w:rPr>
          <w:rFonts w:ascii="Verdana" w:hAnsi="Verdana" w:cs="Tahoma"/>
          <w:sz w:val="20"/>
          <w:lang w:val="pt-BR"/>
        </w:rPr>
      </w:pPr>
    </w:p>
    <w:p w14:paraId="68A2FFE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pPr>
        <w:spacing w:line="300" w:lineRule="exact"/>
        <w:rPr>
          <w:rFonts w:ascii="Verdana" w:hAnsi="Verdana" w:cs="Tahoma"/>
          <w:sz w:val="20"/>
          <w:lang w:val="pt-BR"/>
        </w:rPr>
      </w:pPr>
    </w:p>
    <w:p w14:paraId="3B6833B9"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pPr>
        <w:spacing w:line="300" w:lineRule="exact"/>
        <w:rPr>
          <w:rFonts w:ascii="Verdana" w:hAnsi="Verdana" w:cs="Tahoma"/>
          <w:sz w:val="20"/>
          <w:lang w:val="pt-BR"/>
        </w:rPr>
      </w:pPr>
    </w:p>
    <w:p w14:paraId="1FC71C8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pPr>
        <w:spacing w:line="300" w:lineRule="exact"/>
        <w:rPr>
          <w:rFonts w:ascii="Verdana" w:hAnsi="Verdana" w:cs="Tahoma"/>
          <w:sz w:val="20"/>
          <w:lang w:val="pt-BR"/>
        </w:rPr>
      </w:pPr>
    </w:p>
    <w:p w14:paraId="12576C7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pPr>
        <w:spacing w:line="300" w:lineRule="exact"/>
        <w:rPr>
          <w:rFonts w:ascii="Verdana" w:hAnsi="Verdana" w:cs="Tahoma"/>
          <w:sz w:val="20"/>
          <w:lang w:val="pt-BR"/>
        </w:rPr>
      </w:pPr>
    </w:p>
    <w:p w14:paraId="75FF58FC" w14:textId="576CB3B0" w:rsidR="009B150C"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pPr>
        <w:spacing w:line="300" w:lineRule="exact"/>
        <w:rPr>
          <w:rFonts w:ascii="Verdana" w:hAnsi="Verdana" w:cs="Tahoma"/>
          <w:sz w:val="20"/>
          <w:lang w:val="pt-BR"/>
        </w:rPr>
      </w:pPr>
    </w:p>
    <w:p w14:paraId="547403C7" w14:textId="4722460B"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pPr>
        <w:spacing w:line="300" w:lineRule="exact"/>
        <w:rPr>
          <w:rFonts w:ascii="Verdana" w:hAnsi="Verdana" w:cs="Tahoma"/>
          <w:sz w:val="20"/>
          <w:lang w:val="pt-BR"/>
        </w:rPr>
      </w:pPr>
    </w:p>
    <w:p w14:paraId="038CC854" w14:textId="71DBCA3D" w:rsidR="009B150C" w:rsidRPr="001F4BDE" w:rsidRDefault="009B150C">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pPr>
        <w:spacing w:line="300" w:lineRule="exact"/>
        <w:rPr>
          <w:rFonts w:ascii="Verdana" w:hAnsi="Verdana" w:cs="Tahoma"/>
          <w:sz w:val="20"/>
          <w:lang w:val="pt-BR"/>
        </w:rPr>
      </w:pPr>
    </w:p>
    <w:p w14:paraId="225E88F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pPr>
        <w:spacing w:line="300" w:lineRule="exact"/>
        <w:ind w:left="709" w:hanging="709"/>
        <w:rPr>
          <w:rFonts w:ascii="Verdana" w:hAnsi="Verdana" w:cs="Tahoma"/>
          <w:sz w:val="20"/>
          <w:lang w:val="pt-BR"/>
        </w:rPr>
      </w:pPr>
    </w:p>
    <w:p w14:paraId="411999D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pPr>
        <w:spacing w:line="300" w:lineRule="exact"/>
        <w:rPr>
          <w:rFonts w:ascii="Verdana" w:hAnsi="Verdana" w:cs="Tahoma"/>
          <w:sz w:val="20"/>
          <w:lang w:val="pt-BR"/>
        </w:rPr>
      </w:pPr>
    </w:p>
    <w:p w14:paraId="73E3D976" w14:textId="4136ACED" w:rsidR="007141E2" w:rsidRPr="001F4BDE" w:rsidRDefault="009B150C">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w:t>
      </w:r>
      <w:bookmarkStart w:id="16" w:name="_Hlk61260914"/>
      <w:r w:rsidRPr="001F4BDE">
        <w:rPr>
          <w:rFonts w:ascii="Verdana" w:hAnsi="Verdana" w:cs="Tahoma"/>
          <w:sz w:val="20"/>
          <w:lang w:val="pt-BR"/>
        </w:rPr>
        <w:t xml:space="preserve">da </w:t>
      </w:r>
      <w:r w:rsidR="000E1E63" w:rsidRPr="001F4BDE">
        <w:rPr>
          <w:rFonts w:ascii="Verdana" w:hAnsi="Verdana" w:cs="Tahoma"/>
          <w:sz w:val="20"/>
          <w:lang w:val="pt-BR"/>
        </w:rPr>
        <w:t xml:space="preserve">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w:t>
      </w:r>
      <w:bookmarkEnd w:id="16"/>
      <w:r w:rsidRPr="001F4BDE">
        <w:rPr>
          <w:rFonts w:ascii="Verdana" w:hAnsi="Verdana" w:cs="Tahoma"/>
          <w:sz w:val="20"/>
          <w:lang w:val="pt-BR"/>
        </w:rPr>
        <w:t xml:space="preserve"> Lei das Sociedades por Ações.</w:t>
      </w:r>
    </w:p>
    <w:p w14:paraId="071A838C" w14:textId="77777777" w:rsidR="009B150C" w:rsidRPr="001F4BDE" w:rsidRDefault="009B150C">
      <w:pPr>
        <w:spacing w:line="300" w:lineRule="exact"/>
        <w:ind w:left="709" w:hanging="709"/>
        <w:rPr>
          <w:rFonts w:ascii="Verdana" w:hAnsi="Verdana" w:cs="Tahoma"/>
          <w:sz w:val="20"/>
          <w:lang w:val="pt-BR"/>
        </w:rPr>
      </w:pPr>
    </w:p>
    <w:p w14:paraId="1F35591E" w14:textId="074160E5" w:rsidR="009B150C" w:rsidRPr="001F4BDE" w:rsidRDefault="009B150C">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bookmarkStart w:id="17" w:name="_Hlk61260999"/>
      <w:r w:rsidR="00451394" w:rsidRPr="001F4BDE">
        <w:rPr>
          <w:rFonts w:ascii="Verdana" w:hAnsi="Verdana" w:cs="Tahoma"/>
          <w:sz w:val="20"/>
          <w:lang w:val="pt-BR"/>
        </w:rPr>
        <w:t xml:space="preserve">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w:t>
      </w:r>
      <w:r w:rsidR="00451394" w:rsidRPr="001F4BDE">
        <w:rPr>
          <w:rFonts w:ascii="Verdana" w:hAnsi="Verdana" w:cs="Tahoma"/>
          <w:sz w:val="20"/>
          <w:lang w:val="pt-BR"/>
        </w:rPr>
        <w:lastRenderedPageBreak/>
        <w:t>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bookmarkEnd w:id="17"/>
      <w:r w:rsidRPr="001F4BDE">
        <w:rPr>
          <w:rFonts w:ascii="Verdana" w:hAnsi="Verdana"/>
          <w:sz w:val="20"/>
          <w:lang w:val="pt-BR"/>
        </w:rPr>
        <w:t xml:space="preserve"> </w:t>
      </w:r>
      <w:r w:rsidR="00A54DBB" w:rsidRPr="00A54DBB">
        <w:rPr>
          <w:rFonts w:ascii="Verdana" w:hAnsi="Verdana"/>
          <w:sz w:val="20"/>
          <w:lang w:val="pt-BR"/>
        </w:rPr>
        <w:t xml:space="preserve">Os recursos captados com a distribuição das Debêntures serão depositados </w:t>
      </w:r>
      <w:r w:rsidR="000E7DE8">
        <w:rPr>
          <w:rFonts w:ascii="Verdana" w:hAnsi="Verdana"/>
          <w:sz w:val="20"/>
          <w:lang w:val="pt-BR"/>
        </w:rPr>
        <w:t xml:space="preserve">da seguinte maneira: </w:t>
      </w:r>
      <w:r w:rsidR="00A54DBB" w:rsidRPr="00A54DBB">
        <w:rPr>
          <w:rFonts w:ascii="Verdana" w:hAnsi="Verdana"/>
          <w:sz w:val="20"/>
          <w:lang w:val="pt-BR"/>
        </w:rPr>
        <w:t xml:space="preserve">(i) </w:t>
      </w:r>
      <w:r w:rsidR="00FD4C73">
        <w:rPr>
          <w:rFonts w:ascii="Verdana" w:hAnsi="Verdana"/>
          <w:sz w:val="20"/>
          <w:lang w:val="pt-BR"/>
        </w:rPr>
        <w:t>R$[</w:t>
      </w:r>
      <w:r w:rsidR="00FD4C73" w:rsidRPr="009D2325">
        <w:rPr>
          <w:rFonts w:ascii="Verdana" w:hAnsi="Verdana"/>
          <w:sz w:val="20"/>
          <w:highlight w:val="yellow"/>
          <w:lang w:val="pt-BR"/>
        </w:rPr>
        <w:t>•</w:t>
      </w:r>
      <w:r w:rsidR="00FD4C73">
        <w:rPr>
          <w:rFonts w:ascii="Verdana" w:hAnsi="Verdana"/>
          <w:sz w:val="20"/>
          <w:lang w:val="pt-BR"/>
        </w:rPr>
        <w:t>] ([</w:t>
      </w:r>
      <w:r w:rsidR="00FD4C73" w:rsidRPr="009D2325">
        <w:rPr>
          <w:rFonts w:ascii="Verdana" w:hAnsi="Verdana"/>
          <w:sz w:val="20"/>
          <w:highlight w:val="yellow"/>
          <w:lang w:val="pt-BR"/>
        </w:rPr>
        <w:t>•</w:t>
      </w:r>
      <w:r w:rsidR="00FD4C73">
        <w:rPr>
          <w:rFonts w:ascii="Verdana" w:hAnsi="Verdana"/>
          <w:sz w:val="20"/>
          <w:lang w:val="pt-BR"/>
        </w:rPr>
        <w:t>] reais)</w:t>
      </w:r>
      <w:r w:rsidR="00444913">
        <w:rPr>
          <w:rFonts w:ascii="Verdana" w:hAnsi="Verdana"/>
          <w:sz w:val="20"/>
          <w:lang w:val="pt-BR"/>
        </w:rPr>
        <w:t xml:space="preserve"> </w:t>
      </w:r>
      <w:r w:rsidR="002E4EAB">
        <w:rPr>
          <w:rFonts w:ascii="Verdana" w:hAnsi="Verdana"/>
          <w:sz w:val="20"/>
          <w:lang w:val="pt-BR"/>
        </w:rPr>
        <w:t>serão</w:t>
      </w:r>
      <w:r w:rsidR="000E7DE8">
        <w:rPr>
          <w:rFonts w:ascii="Verdana" w:hAnsi="Verdana"/>
          <w:sz w:val="20"/>
          <w:lang w:val="pt-BR"/>
        </w:rPr>
        <w:t xml:space="preserve"> depositado</w:t>
      </w:r>
      <w:r w:rsidR="002E4EAB">
        <w:rPr>
          <w:rFonts w:ascii="Verdana" w:hAnsi="Verdana"/>
          <w:sz w:val="20"/>
          <w:lang w:val="pt-BR"/>
        </w:rPr>
        <w:t>s</w:t>
      </w:r>
      <w:r w:rsidR="000E7DE8">
        <w:rPr>
          <w:rFonts w:ascii="Verdana" w:hAnsi="Verdana"/>
          <w:sz w:val="20"/>
          <w:lang w:val="pt-BR"/>
        </w:rPr>
        <w:t xml:space="preserve"> </w:t>
      </w:r>
      <w:r w:rsidR="000025E1">
        <w:rPr>
          <w:rFonts w:ascii="Verdana" w:hAnsi="Verdana"/>
          <w:sz w:val="20"/>
          <w:lang w:val="pt-BR"/>
        </w:rPr>
        <w:t>em</w:t>
      </w:r>
      <w:r w:rsidR="00A54DBB" w:rsidRPr="00A54DBB">
        <w:rPr>
          <w:rFonts w:ascii="Verdana" w:hAnsi="Verdana"/>
          <w:sz w:val="20"/>
          <w:lang w:val="pt-BR"/>
        </w:rPr>
        <w:t xml:space="preserve"> conta vinculada de titularidade da Emissora,</w:t>
      </w:r>
      <w:r w:rsidR="00332481">
        <w:rPr>
          <w:rFonts w:ascii="Verdana" w:hAnsi="Verdana"/>
          <w:sz w:val="20"/>
          <w:lang w:val="pt-BR"/>
        </w:rPr>
        <w:t xml:space="preserve"> porém não movimentável por esta,</w:t>
      </w:r>
      <w:r w:rsidR="00A54DBB" w:rsidRPr="00A54DBB">
        <w:rPr>
          <w:rFonts w:ascii="Verdana" w:hAnsi="Verdana"/>
          <w:sz w:val="20"/>
          <w:lang w:val="pt-BR"/>
        </w:rPr>
        <w:t xml:space="preserve"> a ser mantida n</w:t>
      </w:r>
      <w:r w:rsidR="000E7DE8">
        <w:rPr>
          <w:rFonts w:ascii="Verdana" w:hAnsi="Verdana"/>
          <w:sz w:val="20"/>
          <w:lang w:val="pt-BR"/>
        </w:rPr>
        <w:t>o Banco Santander (Brasil) S.A.</w:t>
      </w:r>
      <w:r w:rsidR="00A54DBB" w:rsidRPr="00A54DBB">
        <w:rPr>
          <w:rFonts w:ascii="Verdana" w:hAnsi="Verdana"/>
          <w:sz w:val="20"/>
          <w:lang w:val="pt-BR"/>
        </w:rPr>
        <w:t xml:space="preserve"> </w:t>
      </w:r>
      <w:r w:rsidR="00A53ACB">
        <w:rPr>
          <w:rFonts w:ascii="Verdana" w:hAnsi="Verdana"/>
          <w:sz w:val="20"/>
          <w:lang w:val="pt-BR"/>
        </w:rPr>
        <w:t xml:space="preserve">para o pagamento da Operação BNDES, Operação Caixa e Operação LAMSA </w:t>
      </w:r>
      <w:r w:rsidR="00A54DBB" w:rsidRPr="00A54DBB">
        <w:rPr>
          <w:rFonts w:ascii="Verdana" w:hAnsi="Verdana"/>
          <w:sz w:val="20"/>
          <w:lang w:val="pt-BR"/>
        </w:rPr>
        <w:t>(“</w:t>
      </w:r>
      <w:r w:rsidR="00A54DBB" w:rsidRPr="00A54DBB">
        <w:rPr>
          <w:rFonts w:ascii="Verdana" w:hAnsi="Verdana"/>
          <w:sz w:val="20"/>
          <w:u w:val="single"/>
          <w:lang w:val="pt-BR"/>
        </w:rPr>
        <w:t xml:space="preserve">Conta </w:t>
      </w:r>
      <w:r w:rsidR="000E7DE8">
        <w:rPr>
          <w:rFonts w:ascii="Verdana" w:hAnsi="Verdana"/>
          <w:sz w:val="20"/>
          <w:u w:val="single"/>
          <w:lang w:val="pt-BR"/>
        </w:rPr>
        <w:t>Pagamento das Dívidas do Projeto</w:t>
      </w:r>
      <w:r w:rsidR="00A54DBB" w:rsidRPr="00A54DBB">
        <w:rPr>
          <w:rFonts w:ascii="Verdana" w:hAnsi="Verdana"/>
          <w:sz w:val="20"/>
          <w:lang w:val="pt-BR"/>
        </w:rPr>
        <w:t>”</w:t>
      </w:r>
      <w:r w:rsidR="000E7DE8">
        <w:rPr>
          <w:rFonts w:ascii="Verdana" w:hAnsi="Verdana"/>
          <w:sz w:val="20"/>
          <w:lang w:val="pt-BR"/>
        </w:rPr>
        <w:t>) e</w:t>
      </w:r>
      <w:r w:rsidR="00A54DBB" w:rsidRPr="00A54DBB">
        <w:rPr>
          <w:rFonts w:ascii="Verdana" w:hAnsi="Verdana"/>
          <w:sz w:val="20"/>
          <w:lang w:val="pt-BR"/>
        </w:rPr>
        <w:t xml:space="preserve"> administrada nos termos do </w:t>
      </w:r>
      <w:r w:rsidR="000E7DE8">
        <w:rPr>
          <w:rFonts w:ascii="Verdana" w:hAnsi="Verdana"/>
          <w:sz w:val="20"/>
          <w:lang w:val="pt-BR"/>
        </w:rPr>
        <w:t>“</w:t>
      </w:r>
      <w:r w:rsidR="000E7DE8" w:rsidRPr="00A93088">
        <w:rPr>
          <w:rFonts w:ascii="Verdana" w:hAnsi="Verdana"/>
          <w:sz w:val="20"/>
          <w:u w:val="single"/>
          <w:lang w:val="pt-BR"/>
        </w:rPr>
        <w:t>Contrato de Depósito</w:t>
      </w:r>
      <w:r w:rsidR="000E7DE8">
        <w:rPr>
          <w:rFonts w:ascii="Verdana" w:hAnsi="Verdana"/>
          <w:sz w:val="20"/>
          <w:lang w:val="pt-BR"/>
        </w:rPr>
        <w:t>”</w:t>
      </w:r>
      <w:r w:rsidR="00A54DBB" w:rsidRPr="00A54DBB">
        <w:rPr>
          <w:rFonts w:ascii="Verdana" w:hAnsi="Verdana"/>
          <w:sz w:val="20"/>
          <w:lang w:val="pt-BR"/>
        </w:rPr>
        <w:t xml:space="preserve"> a ser celebrado, entre a Emissora, o Agente Fiduciário e </w:t>
      </w:r>
      <w:r w:rsidR="000E7DE8">
        <w:rPr>
          <w:rFonts w:ascii="Verdana" w:hAnsi="Verdana"/>
          <w:sz w:val="20"/>
          <w:lang w:val="pt-BR"/>
        </w:rPr>
        <w:t>Banco Santander (Brasil) S.A.</w:t>
      </w:r>
      <w:r w:rsidR="00A54DBB" w:rsidRPr="00A54DBB">
        <w:rPr>
          <w:rFonts w:ascii="Verdana" w:hAnsi="Verdana"/>
          <w:sz w:val="20"/>
          <w:lang w:val="pt-BR"/>
        </w:rPr>
        <w:t xml:space="preserve">, na qualidade de </w:t>
      </w:r>
      <w:r w:rsidR="000E7DE8">
        <w:rPr>
          <w:rFonts w:ascii="Verdana" w:hAnsi="Verdana"/>
          <w:sz w:val="20"/>
          <w:lang w:val="pt-BR"/>
        </w:rPr>
        <w:t xml:space="preserve">banco </w:t>
      </w:r>
      <w:r w:rsidR="00A54DBB" w:rsidRPr="00A54DBB">
        <w:rPr>
          <w:rFonts w:ascii="Verdana" w:hAnsi="Verdana"/>
          <w:sz w:val="20"/>
          <w:lang w:val="pt-BR"/>
        </w:rPr>
        <w:t>administrador</w:t>
      </w:r>
      <w:r w:rsidR="000025E1">
        <w:rPr>
          <w:rFonts w:ascii="Verdana" w:hAnsi="Verdana"/>
          <w:sz w:val="20"/>
          <w:lang w:val="pt-BR"/>
        </w:rPr>
        <w:t>; e (</w:t>
      </w:r>
      <w:proofErr w:type="spellStart"/>
      <w:r w:rsidR="000025E1">
        <w:rPr>
          <w:rFonts w:ascii="Verdana" w:hAnsi="Verdana"/>
          <w:sz w:val="20"/>
          <w:lang w:val="pt-BR"/>
        </w:rPr>
        <w:t>ii</w:t>
      </w:r>
      <w:proofErr w:type="spellEnd"/>
      <w:r w:rsidR="000025E1">
        <w:rPr>
          <w:rFonts w:ascii="Verdana" w:hAnsi="Verdana"/>
          <w:sz w:val="20"/>
          <w:lang w:val="pt-BR"/>
        </w:rPr>
        <w:t>) o valor restante será depositado em</w:t>
      </w:r>
      <w:r w:rsidR="000025E1" w:rsidRPr="000E7DE8">
        <w:rPr>
          <w:rFonts w:ascii="Verdana" w:hAnsi="Verdana"/>
          <w:sz w:val="20"/>
          <w:lang w:val="pt-BR"/>
        </w:rPr>
        <w:t xml:space="preserve"> conta corrente de titularidade da Emissora</w:t>
      </w:r>
      <w:r w:rsidR="000E7DE8">
        <w:rPr>
          <w:rFonts w:ascii="Verdana" w:hAnsi="Verdana"/>
          <w:sz w:val="20"/>
          <w:lang w:val="pt-BR"/>
        </w:rPr>
        <w:t>.</w:t>
      </w:r>
    </w:p>
    <w:p w14:paraId="5CA8A3C5" w14:textId="77777777" w:rsidR="009B150C" w:rsidRPr="001F4BDE" w:rsidRDefault="009B150C">
      <w:pPr>
        <w:spacing w:line="300" w:lineRule="exact"/>
        <w:ind w:left="709" w:hanging="709"/>
        <w:rPr>
          <w:rFonts w:ascii="Verdana" w:hAnsi="Verdana" w:cs="Tahoma"/>
          <w:sz w:val="20"/>
          <w:lang w:val="pt-BR"/>
        </w:rPr>
      </w:pPr>
    </w:p>
    <w:p w14:paraId="4C9FAE88" w14:textId="294707A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pPr>
        <w:spacing w:line="300" w:lineRule="exact"/>
        <w:ind w:left="709" w:hanging="709"/>
        <w:rPr>
          <w:rFonts w:ascii="Verdana" w:hAnsi="Verdana" w:cs="Tahoma"/>
          <w:sz w:val="20"/>
          <w:lang w:val="pt-BR"/>
        </w:rPr>
      </w:pPr>
    </w:p>
    <w:p w14:paraId="45559D53" w14:textId="7116EC79" w:rsidR="004D1BBB" w:rsidRPr="001F4BDE" w:rsidRDefault="009B150C">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003F352F">
        <w:rPr>
          <w:rFonts w:ascii="Verdana" w:hAnsi="Verdana"/>
          <w:color w:val="000000"/>
          <w:sz w:val="20"/>
          <w:lang w:val="pt-BR"/>
        </w:rPr>
        <w:t xml:space="preserve">saldo do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3F352F">
        <w:rPr>
          <w:rFonts w:ascii="Verdana" w:hAnsi="Verdana" w:cs="Tahoma"/>
          <w:sz w:val="20"/>
          <w:lang w:val="pt-BR"/>
        </w:rPr>
        <w:t xml:space="preserve">sempre no dia 15 dos meses de junho e dezembro de cada ano,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67424B"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564A494C"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 xml:space="preserve">Valor Nominal Unitário </w:t>
            </w:r>
            <w:r w:rsidR="004B4511">
              <w:rPr>
                <w:rFonts w:ascii="Verdana" w:hAnsi="Verdana" w:cs="Calibri"/>
                <w:color w:val="000000"/>
                <w:sz w:val="20"/>
                <w:lang w:val="pt-BR" w:eastAsia="pt-BR"/>
              </w:rPr>
              <w:t xml:space="preserve">Atualizado </w:t>
            </w:r>
            <w:r w:rsidRPr="001F4BDE">
              <w:rPr>
                <w:rFonts w:ascii="Verdana" w:hAnsi="Verdana" w:cs="Calibri"/>
                <w:color w:val="000000"/>
                <w:sz w:val="20"/>
                <w:lang w:val="pt-BR" w:eastAsia="pt-BR"/>
              </w:rPr>
              <w:t xml:space="preserve">a </w:t>
            </w:r>
            <w:proofErr w:type="gramStart"/>
            <w:r w:rsidRPr="001F4BDE">
              <w:rPr>
                <w:rFonts w:ascii="Verdana" w:hAnsi="Verdana" w:cs="Calibri"/>
                <w:color w:val="000000"/>
                <w:sz w:val="20"/>
                <w:lang w:val="pt-BR" w:eastAsia="pt-BR"/>
              </w:rPr>
              <w:t>ser Amortizado</w:t>
            </w:r>
            <w:proofErr w:type="gramEnd"/>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1B0D2922"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w:t>
            </w:r>
            <w:r w:rsidR="004B4511">
              <w:rPr>
                <w:rFonts w:ascii="Verdana" w:hAnsi="Verdana" w:cs="Tahoma"/>
                <w:sz w:val="20"/>
                <w:lang w:val="pt-BR"/>
              </w:rPr>
              <w:t>,</w:t>
            </w:r>
            <w:r w:rsidRPr="009D60EF">
              <w:rPr>
                <w:rFonts w:ascii="Verdana" w:hAnsi="Verdana" w:cs="Tahoma"/>
                <w:sz w:val="20"/>
                <w:lang w:val="pt-BR"/>
              </w:rPr>
              <w:t>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2298AD1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w:t>
            </w:r>
            <w:r w:rsidR="004B4511">
              <w:rPr>
                <w:rFonts w:ascii="Verdana" w:hAnsi="Verdana" w:cs="Tahoma"/>
                <w:sz w:val="20"/>
                <w:lang w:val="pt-BR"/>
              </w:rPr>
              <w:t>,</w:t>
            </w:r>
            <w:r w:rsidRPr="009D60EF">
              <w:rPr>
                <w:rFonts w:ascii="Verdana" w:hAnsi="Verdana" w:cs="Tahoma"/>
                <w:sz w:val="20"/>
                <w:lang w:val="pt-BR"/>
              </w:rPr>
              <w:t>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42C357E3"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w:t>
            </w:r>
            <w:r w:rsidR="004B4511">
              <w:rPr>
                <w:rFonts w:ascii="Verdana" w:hAnsi="Verdana" w:cs="Tahoma"/>
                <w:sz w:val="20"/>
                <w:lang w:val="pt-BR"/>
              </w:rPr>
              <w:t>,</w:t>
            </w:r>
            <w:r w:rsidRPr="009D60EF">
              <w:rPr>
                <w:rFonts w:ascii="Verdana" w:hAnsi="Verdana" w:cs="Tahoma"/>
                <w:sz w:val="20"/>
                <w:lang w:val="pt-BR"/>
              </w:rPr>
              <w:t>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7E4E18BE"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w:t>
            </w:r>
            <w:r w:rsidR="004B4511">
              <w:rPr>
                <w:rFonts w:ascii="Verdana" w:hAnsi="Verdana" w:cs="Tahoma"/>
                <w:sz w:val="20"/>
                <w:lang w:val="pt-BR"/>
              </w:rPr>
              <w:t>,</w:t>
            </w:r>
            <w:r w:rsidRPr="009D60EF">
              <w:rPr>
                <w:rFonts w:ascii="Verdana" w:hAnsi="Verdana" w:cs="Tahoma"/>
                <w:sz w:val="20"/>
                <w:lang w:val="pt-BR"/>
              </w:rPr>
              <w:t>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5B4AD9A5"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w:t>
            </w:r>
            <w:r w:rsidR="004B4511">
              <w:rPr>
                <w:rFonts w:ascii="Verdana" w:hAnsi="Verdana" w:cs="Tahoma"/>
                <w:sz w:val="20"/>
                <w:lang w:val="pt-BR"/>
              </w:rPr>
              <w:t>,</w:t>
            </w:r>
            <w:r w:rsidRPr="009D60EF">
              <w:rPr>
                <w:rFonts w:ascii="Verdana" w:hAnsi="Verdana" w:cs="Tahoma"/>
                <w:sz w:val="20"/>
                <w:lang w:val="pt-BR"/>
              </w:rPr>
              <w:t>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64881C36"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w:t>
            </w:r>
            <w:r w:rsidR="004B4511">
              <w:rPr>
                <w:rFonts w:ascii="Verdana" w:hAnsi="Verdana" w:cs="Tahoma"/>
                <w:sz w:val="20"/>
                <w:lang w:val="pt-BR"/>
              </w:rPr>
              <w:t>,</w:t>
            </w:r>
            <w:r w:rsidRPr="009D60EF">
              <w:rPr>
                <w:rFonts w:ascii="Verdana" w:hAnsi="Verdana" w:cs="Tahoma"/>
                <w:sz w:val="20"/>
                <w:lang w:val="pt-BR"/>
              </w:rPr>
              <w:t>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600C05CC"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w:t>
            </w:r>
            <w:r w:rsidR="004B4511">
              <w:rPr>
                <w:rFonts w:ascii="Verdana" w:hAnsi="Verdana" w:cs="Tahoma"/>
                <w:sz w:val="20"/>
                <w:lang w:val="pt-BR"/>
              </w:rPr>
              <w:t>,</w:t>
            </w:r>
            <w:r w:rsidRPr="009D60EF">
              <w:rPr>
                <w:rFonts w:ascii="Verdana" w:hAnsi="Verdana" w:cs="Tahoma"/>
                <w:sz w:val="20"/>
                <w:lang w:val="pt-BR"/>
              </w:rPr>
              <w:t>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72BD2822"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w:t>
            </w:r>
            <w:r w:rsidR="004B4511">
              <w:rPr>
                <w:rFonts w:ascii="Verdana" w:hAnsi="Verdana" w:cs="Tahoma"/>
                <w:sz w:val="20"/>
                <w:lang w:val="pt-BR"/>
              </w:rPr>
              <w:t>,</w:t>
            </w:r>
            <w:r w:rsidRPr="009D60EF">
              <w:rPr>
                <w:rFonts w:ascii="Verdana" w:hAnsi="Verdana" w:cs="Tahoma"/>
                <w:sz w:val="20"/>
                <w:lang w:val="pt-BR"/>
              </w:rPr>
              <w:t>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32CD564E"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w:t>
            </w:r>
            <w:r w:rsidR="004B4511">
              <w:rPr>
                <w:rFonts w:ascii="Verdana" w:hAnsi="Verdana" w:cs="Tahoma"/>
                <w:sz w:val="20"/>
                <w:lang w:val="pt-BR"/>
              </w:rPr>
              <w:t>,</w:t>
            </w:r>
            <w:r w:rsidRPr="009D60EF">
              <w:rPr>
                <w:rFonts w:ascii="Verdana" w:hAnsi="Verdana" w:cs="Tahoma"/>
                <w:sz w:val="20"/>
                <w:lang w:val="pt-BR"/>
              </w:rPr>
              <w:t>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38C68AD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w:t>
            </w:r>
            <w:r w:rsidR="004B4511">
              <w:rPr>
                <w:rFonts w:ascii="Verdana" w:hAnsi="Verdana" w:cs="Tahoma"/>
                <w:sz w:val="20"/>
                <w:lang w:val="pt-BR"/>
              </w:rPr>
              <w:t>,</w:t>
            </w:r>
            <w:r w:rsidRPr="009D60EF">
              <w:rPr>
                <w:rFonts w:ascii="Verdana" w:hAnsi="Verdana" w:cs="Tahoma"/>
                <w:sz w:val="20"/>
                <w:lang w:val="pt-BR"/>
              </w:rPr>
              <w:t>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4FC82CC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w:t>
            </w:r>
            <w:r w:rsidR="004B4511">
              <w:rPr>
                <w:rFonts w:ascii="Verdana" w:hAnsi="Verdana" w:cs="Tahoma"/>
                <w:sz w:val="20"/>
                <w:lang w:val="pt-BR"/>
              </w:rPr>
              <w:t>,</w:t>
            </w:r>
            <w:r w:rsidRPr="009D60EF">
              <w:rPr>
                <w:rFonts w:ascii="Verdana" w:hAnsi="Verdana" w:cs="Tahoma"/>
                <w:sz w:val="20"/>
                <w:lang w:val="pt-BR"/>
              </w:rPr>
              <w:t>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25139C70"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w:t>
            </w:r>
            <w:r w:rsidR="004B4511">
              <w:rPr>
                <w:rFonts w:ascii="Verdana" w:hAnsi="Verdana" w:cs="Tahoma"/>
                <w:sz w:val="20"/>
                <w:lang w:val="pt-BR"/>
              </w:rPr>
              <w:t>,</w:t>
            </w:r>
            <w:r w:rsidRPr="009D60EF">
              <w:rPr>
                <w:rFonts w:ascii="Verdana" w:hAnsi="Verdana" w:cs="Tahoma"/>
                <w:sz w:val="20"/>
                <w:lang w:val="pt-BR"/>
              </w:rPr>
              <w:t>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4FBA0551"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w:t>
            </w:r>
            <w:r w:rsidR="004B4511">
              <w:rPr>
                <w:rFonts w:ascii="Verdana" w:hAnsi="Verdana" w:cs="Tahoma"/>
                <w:sz w:val="20"/>
                <w:lang w:val="pt-BR"/>
              </w:rPr>
              <w:t>,</w:t>
            </w:r>
            <w:r w:rsidRPr="009D60EF">
              <w:rPr>
                <w:rFonts w:ascii="Verdana" w:hAnsi="Verdana" w:cs="Tahoma"/>
                <w:sz w:val="20"/>
                <w:lang w:val="pt-BR"/>
              </w:rPr>
              <w:t>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443C3AF"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w:t>
            </w:r>
            <w:r w:rsidR="004B4511">
              <w:rPr>
                <w:rFonts w:ascii="Verdana" w:hAnsi="Verdana" w:cs="Tahoma"/>
                <w:sz w:val="20"/>
                <w:lang w:val="pt-BR"/>
              </w:rPr>
              <w:t>,</w:t>
            </w:r>
            <w:r w:rsidRPr="009D60EF">
              <w:rPr>
                <w:rFonts w:ascii="Verdana" w:hAnsi="Verdana" w:cs="Tahoma"/>
                <w:sz w:val="20"/>
                <w:lang w:val="pt-BR"/>
              </w:rPr>
              <w:t>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126835E"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w:t>
            </w:r>
            <w:r w:rsidR="004B4511">
              <w:rPr>
                <w:rFonts w:ascii="Verdana" w:hAnsi="Verdana" w:cs="Tahoma"/>
                <w:sz w:val="20"/>
                <w:lang w:val="pt-BR"/>
              </w:rPr>
              <w:t>,</w:t>
            </w:r>
            <w:r w:rsidRPr="009D60EF">
              <w:rPr>
                <w:rFonts w:ascii="Verdana" w:hAnsi="Verdana" w:cs="Tahoma"/>
                <w:sz w:val="20"/>
                <w:lang w:val="pt-BR"/>
              </w:rPr>
              <w:t>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BD8AB0F"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w:t>
            </w:r>
            <w:r w:rsidR="004B4511">
              <w:rPr>
                <w:rFonts w:ascii="Verdana" w:hAnsi="Verdana" w:cs="Tahoma"/>
                <w:sz w:val="20"/>
                <w:lang w:val="pt-BR"/>
              </w:rPr>
              <w:t>,</w:t>
            </w:r>
            <w:r w:rsidRPr="009D60EF">
              <w:rPr>
                <w:rFonts w:ascii="Verdana" w:hAnsi="Verdana" w:cs="Tahoma"/>
                <w:sz w:val="20"/>
                <w:lang w:val="pt-BR"/>
              </w:rPr>
              <w:t>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595D178" w:rsidR="00B86651" w:rsidRPr="001F4BDE" w:rsidRDefault="003F352F">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Data de Vencimento</w:t>
            </w:r>
          </w:p>
        </w:tc>
        <w:tc>
          <w:tcPr>
            <w:tcW w:w="2800" w:type="dxa"/>
            <w:noWrap/>
            <w:vAlign w:val="bottom"/>
          </w:tcPr>
          <w:p w14:paraId="46EC0242" w14:textId="7C6F7283"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w:t>
            </w:r>
            <w:r w:rsidR="004B4511">
              <w:rPr>
                <w:rFonts w:ascii="Verdana" w:hAnsi="Verdana" w:cs="Tahoma"/>
                <w:sz w:val="20"/>
                <w:lang w:val="pt-BR"/>
              </w:rPr>
              <w:t>,</w:t>
            </w:r>
            <w:r w:rsidRPr="009D60EF">
              <w:rPr>
                <w:rFonts w:ascii="Verdana" w:hAnsi="Verdana" w:cs="Tahoma"/>
                <w:sz w:val="20"/>
                <w:lang w:val="pt-BR"/>
              </w:rPr>
              <w:t>0000%</w:t>
            </w:r>
          </w:p>
        </w:tc>
      </w:tr>
    </w:tbl>
    <w:p w14:paraId="02F4BE96" w14:textId="77777777" w:rsidR="00456C13" w:rsidRPr="001F4BDE" w:rsidRDefault="00456C13">
      <w:pPr>
        <w:spacing w:line="300" w:lineRule="exact"/>
        <w:rPr>
          <w:rFonts w:ascii="Verdana" w:hAnsi="Verdana" w:cs="Tahoma"/>
          <w:sz w:val="20"/>
          <w:lang w:val="pt-BR"/>
        </w:rPr>
      </w:pPr>
    </w:p>
    <w:p w14:paraId="02403A6A" w14:textId="77777777" w:rsidR="009B150C" w:rsidRPr="001F4BDE" w:rsidRDefault="001B53B5">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pPr>
        <w:spacing w:line="300" w:lineRule="exact"/>
        <w:ind w:left="709" w:hanging="709"/>
        <w:rPr>
          <w:rFonts w:ascii="Verdana" w:hAnsi="Verdana" w:cs="Tahoma"/>
          <w:bCs/>
          <w:sz w:val="20"/>
          <w:lang w:val="pt-BR"/>
        </w:rPr>
      </w:pPr>
    </w:p>
    <w:p w14:paraId="2A4B1C31" w14:textId="010D0C64" w:rsidR="004225B5" w:rsidRPr="001F4BDE" w:rsidRDefault="009B150C" w:rsidP="00A93088">
      <w:pPr>
        <w:pStyle w:val="SCBFTtulo1"/>
        <w:keepNext w:val="0"/>
        <w:keepLines w:val="0"/>
        <w:widowControl w:val="0"/>
        <w:tabs>
          <w:tab w:val="clear" w:pos="2366"/>
        </w:tabs>
        <w:spacing w:line="300" w:lineRule="exact"/>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hAnsi="Verdana"/>
          <w:b w:val="0"/>
          <w:sz w:val="20"/>
          <w:szCs w:val="20"/>
        </w:rPr>
      </w:pPr>
    </w:p>
    <w:p w14:paraId="7841A97A"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2138575" r:id="rId13"/>
        </w:object>
      </w:r>
      <w:r w:rsidRPr="001F4BDE">
        <w:rPr>
          <w:rFonts w:ascii="Verdana" w:hAnsi="Verdana"/>
          <w:b w:val="0"/>
          <w:sz w:val="20"/>
          <w:szCs w:val="20"/>
          <w:lang w:val="pt-BR"/>
        </w:rPr>
        <w:t>, onde:</w:t>
      </w:r>
    </w:p>
    <w:p w14:paraId="0A0FB4B8"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p>
    <w:p w14:paraId="1794B304"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A93088">
      <w:pPr>
        <w:spacing w:line="300" w:lineRule="exact"/>
        <w:rPr>
          <w:rFonts w:ascii="Verdana" w:hAnsi="Verdana"/>
          <w:sz w:val="20"/>
          <w:lang w:val="pt-BR"/>
        </w:rPr>
      </w:pPr>
    </w:p>
    <w:p w14:paraId="4062CC9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
    <w:p w14:paraId="1AF88700" w14:textId="760EE86F" w:rsidR="00332481" w:rsidRDefault="004225B5" w:rsidP="00332481">
      <w:pPr>
        <w:spacing w:line="300" w:lineRule="exact"/>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34F7DF97" w14:textId="244961AC" w:rsidR="00332481" w:rsidRDefault="00332481" w:rsidP="00332481">
      <w:pPr>
        <w:spacing w:line="300" w:lineRule="exact"/>
        <w:rPr>
          <w:rFonts w:ascii="Verdana" w:hAnsi="Verdana"/>
          <w:sz w:val="20"/>
          <w:lang w:val="pt-BR"/>
        </w:rPr>
      </w:pPr>
    </w:p>
    <w:p w14:paraId="2E34D7B5" w14:textId="77777777" w:rsidR="00332481" w:rsidRPr="001F4BDE" w:rsidRDefault="00332481" w:rsidP="00332481">
      <w:pPr>
        <w:spacing w:line="300" w:lineRule="exact"/>
        <w:rPr>
          <w:rFonts w:ascii="Verdana" w:hAnsi="Verdana"/>
          <w:sz w:val="20"/>
          <w:lang w:val="pt-BR"/>
        </w:rPr>
      </w:pPr>
    </w:p>
    <w:p w14:paraId="5DBB5C2B" w14:textId="29C0F028" w:rsidR="004225B5" w:rsidRPr="001F4BDE" w:rsidRDefault="004B4511" w:rsidP="00332481">
      <w:pPr>
        <w:spacing w:before="1080" w:after="720" w:line="300" w:lineRule="exact"/>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2in;height:1in" o:ole="" fillcolor="window">
            <v:imagedata r:id="rId14" o:title=""/>
          </v:shape>
          <o:OLEObject Type="Embed" ProgID="Equation.3" ShapeID="_x0000_i1026" DrawAspect="Content" ObjectID="_1672138576" r:id="rId15"/>
        </w:object>
      </w:r>
      <w:r w:rsidR="004225B5" w:rsidRPr="001F4BDE">
        <w:rPr>
          <w:rFonts w:ascii="Verdana" w:hAnsi="Verdana"/>
          <w:sz w:val="20"/>
          <w:lang w:val="pt-BR"/>
        </w:rPr>
        <w:t>, onde:</w:t>
      </w:r>
    </w:p>
    <w:p w14:paraId="60D9328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A93088">
      <w:pPr>
        <w:spacing w:line="300" w:lineRule="exact"/>
        <w:rPr>
          <w:rFonts w:ascii="Verdana" w:hAnsi="Verdana"/>
          <w:sz w:val="20"/>
          <w:lang w:val="pt-BR"/>
        </w:rPr>
      </w:pPr>
    </w:p>
    <w:p w14:paraId="2840310E"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A93088">
      <w:pPr>
        <w:spacing w:line="300" w:lineRule="exact"/>
        <w:rPr>
          <w:rFonts w:ascii="Verdana" w:hAnsi="Verdana"/>
          <w:sz w:val="20"/>
          <w:lang w:val="pt-BR"/>
        </w:rPr>
      </w:pPr>
    </w:p>
    <w:p w14:paraId="31D09EC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A93088">
      <w:pPr>
        <w:spacing w:line="300" w:lineRule="exact"/>
        <w:rPr>
          <w:rFonts w:ascii="Verdana" w:hAnsi="Verdana"/>
          <w:sz w:val="20"/>
          <w:lang w:val="pt-BR"/>
        </w:rPr>
      </w:pPr>
    </w:p>
    <w:p w14:paraId="6713079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A93088">
      <w:pPr>
        <w:spacing w:line="300" w:lineRule="exact"/>
        <w:rPr>
          <w:rFonts w:ascii="Verdana" w:hAnsi="Verdana"/>
          <w:sz w:val="20"/>
          <w:lang w:val="pt-BR"/>
        </w:rPr>
      </w:pPr>
    </w:p>
    <w:p w14:paraId="1452D8E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A93088">
      <w:pPr>
        <w:spacing w:line="300" w:lineRule="exact"/>
        <w:rPr>
          <w:rFonts w:ascii="Verdana" w:hAnsi="Verdana"/>
          <w:sz w:val="20"/>
          <w:lang w:val="pt-BR"/>
        </w:rPr>
      </w:pPr>
    </w:p>
    <w:p w14:paraId="69577774" w14:textId="1F61E1D5" w:rsidR="004225B5" w:rsidRDefault="004225B5" w:rsidP="00A93088">
      <w:pPr>
        <w:spacing w:line="300" w:lineRule="exact"/>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321DB323" w14:textId="77777777" w:rsidR="00332481" w:rsidRPr="001F4BDE" w:rsidRDefault="00332481" w:rsidP="00A93088">
      <w:pPr>
        <w:spacing w:line="300" w:lineRule="exact"/>
        <w:rPr>
          <w:rFonts w:ascii="Verdana" w:hAnsi="Verdana"/>
          <w:sz w:val="20"/>
          <w:lang w:val="pt-BR"/>
        </w:rPr>
      </w:pPr>
    </w:p>
    <w:p w14:paraId="5B8E87E9" w14:textId="51CAB5FD" w:rsidR="004225B5" w:rsidRPr="001F4BDE" w:rsidRDefault="004225B5" w:rsidP="004B4511">
      <w:pPr>
        <w:spacing w:before="720" w:line="300" w:lineRule="exact"/>
        <w:rPr>
          <w:rFonts w:ascii="Verdana" w:hAnsi="Verdana"/>
          <w:sz w:val="20"/>
          <w:lang w:val="pt-BR"/>
        </w:rPr>
      </w:pPr>
      <w:r w:rsidRPr="001F4BDE">
        <w:rPr>
          <w:rFonts w:ascii="Verdana" w:hAnsi="Verdana"/>
          <w:bCs/>
          <w:iCs/>
          <w:sz w:val="20"/>
          <w:lang w:val="pt-BR"/>
        </w:rPr>
        <w:t xml:space="preserve">O fator resultante da expressão </w:t>
      </w:r>
      <w:r w:rsidR="00332481"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2138577"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A93088">
      <w:pPr>
        <w:spacing w:line="300" w:lineRule="exact"/>
        <w:rPr>
          <w:rFonts w:ascii="Verdana" w:hAnsi="Verdana"/>
          <w:sz w:val="20"/>
          <w:lang w:val="pt-BR"/>
        </w:rPr>
      </w:pPr>
    </w:p>
    <w:p w14:paraId="6CF5C23C" w14:textId="1F91BCE4"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data de aniversário todo dia 15 (quinze) de cada mês.</w:t>
      </w:r>
    </w:p>
    <w:p w14:paraId="2B297454" w14:textId="77777777" w:rsidR="004225B5" w:rsidRPr="001F4BDE" w:rsidRDefault="004225B5" w:rsidP="00A93088">
      <w:pPr>
        <w:spacing w:line="300" w:lineRule="exact"/>
        <w:rPr>
          <w:rFonts w:ascii="Verdana" w:hAnsi="Verdana"/>
          <w:sz w:val="20"/>
          <w:lang w:val="pt-BR"/>
        </w:rPr>
      </w:pPr>
    </w:p>
    <w:p w14:paraId="70609028"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A93088">
      <w:pPr>
        <w:spacing w:line="300" w:lineRule="exact"/>
        <w:rPr>
          <w:rFonts w:ascii="Verdana" w:hAnsi="Verdana"/>
          <w:sz w:val="20"/>
          <w:lang w:val="pt-BR"/>
        </w:rPr>
      </w:pPr>
    </w:p>
    <w:p w14:paraId="36AE0D99"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 xml:space="preserve">Os valores dos finais de semana ou feriados serão iguais ao valor do Dia Útil (conforme abaixo </w:t>
      </w:r>
      <w:r w:rsidRPr="001F4BDE">
        <w:rPr>
          <w:rFonts w:ascii="Verdana" w:hAnsi="Verdana"/>
          <w:sz w:val="20"/>
          <w:lang w:val="pt-BR"/>
        </w:rPr>
        <w:lastRenderedPageBreak/>
        <w:t>definido) subsequente.</w:t>
      </w:r>
    </w:p>
    <w:p w14:paraId="4E4C6DC3" w14:textId="77777777" w:rsidR="004225B5" w:rsidRPr="001F4BDE" w:rsidRDefault="004225B5" w:rsidP="00A93088">
      <w:pPr>
        <w:spacing w:line="300" w:lineRule="exact"/>
        <w:rPr>
          <w:rFonts w:ascii="Verdana" w:hAnsi="Verdana"/>
          <w:sz w:val="20"/>
          <w:lang w:val="pt-BR"/>
        </w:rPr>
      </w:pPr>
    </w:p>
    <w:p w14:paraId="651BC11B" w14:textId="77777777" w:rsidR="009B150C" w:rsidRPr="001F4BDE" w:rsidRDefault="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pPr>
        <w:spacing w:line="300" w:lineRule="exact"/>
        <w:rPr>
          <w:rFonts w:ascii="Verdana" w:hAnsi="Verdana" w:cs="Tahoma"/>
          <w:sz w:val="20"/>
          <w:lang w:val="pt-BR"/>
        </w:rPr>
      </w:pPr>
    </w:p>
    <w:p w14:paraId="55CA1B38" w14:textId="01835E59" w:rsidR="009B150C" w:rsidRPr="00A579D5" w:rsidRDefault="009B150C">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w:t>
      </w:r>
      <w:r w:rsidR="0033154A">
        <w:rPr>
          <w:rFonts w:ascii="Verdana" w:hAnsi="Verdana"/>
          <w:sz w:val="20"/>
          <w:lang w:val="pt-BR"/>
        </w:rPr>
        <w:t>o</w:t>
      </w:r>
      <w:r w:rsidR="009D3F86">
        <w:rPr>
          <w:rFonts w:ascii="Verdana" w:hAnsi="Verdana"/>
          <w:sz w:val="20"/>
          <w:lang w:val="pt-BR"/>
        </w:rPr>
        <w:t xml:space="preserve">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w:t>
      </w:r>
      <w:r w:rsidR="00DD2CEF" w:rsidRPr="003970F9">
        <w:rPr>
          <w:rFonts w:ascii="Verdana" w:hAnsi="Verdana"/>
          <w:sz w:val="20"/>
          <w:lang w:val="pt-BR"/>
        </w:rPr>
        <w:t>até 4,</w:t>
      </w:r>
      <w:r w:rsidR="0033154A">
        <w:rPr>
          <w:rFonts w:ascii="Verdana" w:hAnsi="Verdana"/>
          <w:sz w:val="20"/>
          <w:lang w:val="pt-BR"/>
        </w:rPr>
        <w:t>00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 ou (</w:t>
      </w:r>
      <w:proofErr w:type="spellStart"/>
      <w:r w:rsidR="00DD2CEF" w:rsidRPr="003970F9">
        <w:rPr>
          <w:rFonts w:ascii="Verdana" w:hAnsi="Verdana"/>
          <w:sz w:val="20"/>
          <w:lang w:val="pt-BR"/>
        </w:rPr>
        <w:t>ii</w:t>
      </w:r>
      <w:proofErr w:type="spellEnd"/>
      <w:r w:rsidR="00DD2CEF" w:rsidRPr="003970F9">
        <w:rPr>
          <w:rFonts w:ascii="Verdana" w:hAnsi="Verdana"/>
          <w:sz w:val="20"/>
          <w:lang w:val="pt-BR"/>
        </w:rPr>
        <w:t xml:space="preserve">) </w:t>
      </w:r>
      <w:r w:rsidR="0033154A">
        <w:rPr>
          <w:rFonts w:ascii="Verdana" w:hAnsi="Verdana"/>
          <w:sz w:val="20"/>
          <w:lang w:val="pt-BR"/>
        </w:rPr>
        <w:t>6</w:t>
      </w:r>
      <w:r w:rsidR="00DD2CEF" w:rsidRPr="003970F9">
        <w:rPr>
          <w:rFonts w:ascii="Verdana" w:hAnsi="Verdana"/>
          <w:sz w:val="20"/>
          <w:lang w:val="pt-BR"/>
        </w:rPr>
        <w:t>,</w:t>
      </w:r>
      <w:r w:rsidR="0033154A">
        <w:rPr>
          <w:rFonts w:ascii="Verdana" w:hAnsi="Verdana"/>
          <w:sz w:val="20"/>
          <w:lang w:val="pt-BR"/>
        </w:rPr>
        <w:t>80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w:t>
      </w:r>
      <w:r w:rsidR="004B4511">
        <w:rPr>
          <w:rFonts w:ascii="Verdana" w:hAnsi="Verdana"/>
          <w:sz w:val="20"/>
          <w:lang w:val="pt-BR"/>
        </w:rPr>
        <w:t>15 de ju</w:t>
      </w:r>
      <w:r w:rsidR="0067424B">
        <w:rPr>
          <w:rFonts w:ascii="Verdana" w:hAnsi="Verdana"/>
          <w:sz w:val="20"/>
          <w:lang w:val="pt-BR"/>
        </w:rPr>
        <w:t>l</w:t>
      </w:r>
      <w:r w:rsidR="004B4511">
        <w:rPr>
          <w:rFonts w:ascii="Verdana" w:hAnsi="Verdana"/>
          <w:sz w:val="20"/>
          <w:lang w:val="pt-BR"/>
        </w:rPr>
        <w:t>ho de 2023</w:t>
      </w:r>
      <w:r w:rsidR="00597E3D" w:rsidRPr="00A579D5">
        <w:rPr>
          <w:rFonts w:ascii="Verdana" w:hAnsi="Verdana"/>
          <w:sz w:val="20"/>
          <w:lang w:val="pt-BR"/>
        </w:rPr>
        <w:t xml:space="preserve"> serão automaticamente incorporados ao Valor Nominal Unitário Atualizado</w:t>
      </w:r>
      <w:r w:rsidR="004B4511">
        <w:rPr>
          <w:rFonts w:ascii="Verdana" w:hAnsi="Verdana"/>
          <w:sz w:val="20"/>
          <w:lang w:val="pt-BR"/>
        </w:rPr>
        <w:t xml:space="preserve"> em 15 de ju</w:t>
      </w:r>
      <w:r w:rsidR="0067424B">
        <w:rPr>
          <w:rFonts w:ascii="Verdana" w:hAnsi="Verdana"/>
          <w:sz w:val="20"/>
          <w:lang w:val="pt-BR"/>
        </w:rPr>
        <w:t>l</w:t>
      </w:r>
      <w:bookmarkStart w:id="18" w:name="_GoBack"/>
      <w:bookmarkEnd w:id="18"/>
      <w:r w:rsidR="004B4511">
        <w:rPr>
          <w:rFonts w:ascii="Verdana" w:hAnsi="Verdana"/>
          <w:sz w:val="20"/>
          <w:lang w:val="pt-BR"/>
        </w:rPr>
        <w:t>ho de 2023</w:t>
      </w:r>
      <w:r w:rsidRPr="00A579D5">
        <w:rPr>
          <w:rFonts w:ascii="Verdana" w:hAnsi="Verdana" w:cs="Tahoma"/>
          <w:sz w:val="20"/>
          <w:lang w:val="pt-BR"/>
        </w:rPr>
        <w:t xml:space="preserve">. </w:t>
      </w:r>
    </w:p>
    <w:p w14:paraId="45832011" w14:textId="77777777" w:rsidR="009B150C" w:rsidRPr="00A579D5" w:rsidRDefault="009B150C">
      <w:pPr>
        <w:spacing w:line="300" w:lineRule="exact"/>
        <w:ind w:left="709" w:hanging="709"/>
        <w:rPr>
          <w:rFonts w:ascii="Verdana" w:hAnsi="Verdana" w:cs="Tahoma"/>
          <w:sz w:val="20"/>
          <w:lang w:val="pt-BR"/>
        </w:rPr>
      </w:pPr>
    </w:p>
    <w:p w14:paraId="5271F528" w14:textId="38FF6FDD" w:rsidR="009B150C" w:rsidRPr="00A579D5" w:rsidRDefault="009B150C">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pPr>
        <w:spacing w:line="300" w:lineRule="exact"/>
        <w:ind w:left="709"/>
        <w:rPr>
          <w:rFonts w:ascii="Verdana" w:hAnsi="Verdana"/>
          <w:sz w:val="20"/>
          <w:lang w:val="pt-BR"/>
        </w:rPr>
      </w:pPr>
    </w:p>
    <w:p w14:paraId="64E5289D" w14:textId="798D9A95" w:rsidR="00A544A7" w:rsidRPr="006510A7" w:rsidRDefault="00A544A7" w:rsidP="00A93088">
      <w:pPr>
        <w:spacing w:line="300" w:lineRule="exact"/>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93088">
      <w:pPr>
        <w:spacing w:line="300" w:lineRule="exact"/>
        <w:rPr>
          <w:rFonts w:ascii="Verdana" w:hAnsi="Verdana"/>
          <w:sz w:val="20"/>
          <w:lang w:val="pt-BR"/>
        </w:rPr>
      </w:pPr>
    </w:p>
    <w:p w14:paraId="662DA8C2"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93088">
      <w:pPr>
        <w:spacing w:line="300" w:lineRule="exact"/>
        <w:rPr>
          <w:rFonts w:ascii="Verdana" w:hAnsi="Verdana"/>
          <w:sz w:val="20"/>
          <w:lang w:val="pt-BR"/>
        </w:rPr>
      </w:pPr>
    </w:p>
    <w:p w14:paraId="7A5EEC08" w14:textId="77777777" w:rsidR="00A544A7" w:rsidRPr="006510A7" w:rsidRDefault="00A544A7" w:rsidP="00A93088">
      <w:pPr>
        <w:spacing w:line="300" w:lineRule="exact"/>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93088">
      <w:pPr>
        <w:spacing w:line="300" w:lineRule="exact"/>
        <w:rPr>
          <w:rFonts w:ascii="Verdana" w:hAnsi="Verdana"/>
          <w:sz w:val="20"/>
          <w:lang w:val="pt-BR"/>
        </w:rPr>
      </w:pPr>
    </w:p>
    <w:p w14:paraId="485AF933" w14:textId="7C3105BA" w:rsidR="00A544A7" w:rsidRDefault="00A544A7" w:rsidP="00A93088">
      <w:pPr>
        <w:tabs>
          <w:tab w:val="left" w:pos="540"/>
        </w:tabs>
        <w:spacing w:line="300" w:lineRule="exact"/>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93088">
      <w:pPr>
        <w:tabs>
          <w:tab w:val="left" w:pos="540"/>
        </w:tabs>
        <w:spacing w:line="300" w:lineRule="exact"/>
        <w:rPr>
          <w:rFonts w:ascii="Verdana" w:hAnsi="Verdana"/>
          <w:sz w:val="20"/>
          <w:lang w:val="pt-BR"/>
        </w:rPr>
      </w:pPr>
    </w:p>
    <w:p w14:paraId="62FCE640" w14:textId="1B1A1F9C" w:rsidR="006510A7" w:rsidRPr="006510A7" w:rsidRDefault="006510A7" w:rsidP="00A93088">
      <w:pPr>
        <w:tabs>
          <w:tab w:val="left" w:pos="540"/>
        </w:tabs>
        <w:spacing w:line="300" w:lineRule="exact"/>
        <w:jc w:val="center"/>
        <w:rPr>
          <w:rFonts w:ascii="Verdana" w:hAnsi="Verdana"/>
          <w:sz w:val="20"/>
          <w:lang w:val="pt-BR"/>
        </w:rPr>
      </w:pPr>
      <w:r>
        <w:rPr>
          <w:rFonts w:ascii="Garamond" w:hAnsi="Garamond"/>
          <w:noProof/>
          <w:sz w:val="24"/>
          <w:szCs w:val="24"/>
          <w:lang w:val="pt-BR" w:eastAsia="pt-BR"/>
        </w:rPr>
        <w:lastRenderedPageBreak/>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93088">
      <w:pPr>
        <w:spacing w:line="300" w:lineRule="exact"/>
        <w:rPr>
          <w:rFonts w:ascii="Verdana" w:hAnsi="Verdana"/>
          <w:sz w:val="20"/>
          <w:lang w:val="pt-BR"/>
        </w:rPr>
      </w:pPr>
    </w:p>
    <w:p w14:paraId="38B0C2FC" w14:textId="74C06486"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93088">
      <w:pPr>
        <w:spacing w:line="300" w:lineRule="exact"/>
        <w:rPr>
          <w:rFonts w:ascii="Verdana" w:hAnsi="Verdana"/>
          <w:sz w:val="20"/>
          <w:lang w:val="pt-BR"/>
        </w:rPr>
      </w:pPr>
    </w:p>
    <w:p w14:paraId="74DEFE06" w14:textId="78C0BAB1"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A93088">
      <w:pPr>
        <w:spacing w:line="300" w:lineRule="exact"/>
        <w:rPr>
          <w:rFonts w:ascii="Verdana" w:hAnsi="Verdana"/>
          <w:sz w:val="20"/>
          <w:lang w:val="pt-BR"/>
        </w:rPr>
      </w:pPr>
    </w:p>
    <w:p w14:paraId="29C4105C" w14:textId="508EA506"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A93088">
      <w:pPr>
        <w:spacing w:line="300" w:lineRule="exact"/>
        <w:rPr>
          <w:rFonts w:ascii="Verdana" w:hAnsi="Verdana"/>
          <w:sz w:val="20"/>
          <w:lang w:val="pt-BR"/>
        </w:rPr>
      </w:pPr>
    </w:p>
    <w:p w14:paraId="3F854694" w14:textId="0B5DB8BD" w:rsidR="00A544A7" w:rsidRPr="006510A7" w:rsidRDefault="006510A7" w:rsidP="00A93088">
      <w:pPr>
        <w:spacing w:line="300" w:lineRule="exact"/>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A93088">
      <w:pPr>
        <w:spacing w:line="300" w:lineRule="exact"/>
        <w:rPr>
          <w:rFonts w:ascii="Verdana" w:hAnsi="Verdana"/>
          <w:sz w:val="20"/>
          <w:lang w:val="pt-BR"/>
        </w:rPr>
      </w:pPr>
    </w:p>
    <w:p w14:paraId="292B021E" w14:textId="5170B98B" w:rsidR="003E7471" w:rsidRPr="001F4BDE" w:rsidRDefault="00A544A7">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como sendo o intervalo de tempo que se inicia na Data d</w:t>
      </w:r>
      <w:r w:rsidR="003F352F">
        <w:rPr>
          <w:rFonts w:ascii="Verdana" w:hAnsi="Verdana"/>
          <w:sz w:val="20"/>
          <w:lang w:val="pt-BR"/>
        </w:rPr>
        <w:t>a Primeira</w:t>
      </w:r>
      <w:r w:rsidR="00C72898" w:rsidRPr="00C72898">
        <w:rPr>
          <w:rFonts w:ascii="Verdana" w:hAnsi="Verdana"/>
          <w:sz w:val="20"/>
          <w:lang w:val="pt-BR"/>
        </w:rPr>
        <w:t xml:space="preserv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pPr>
        <w:spacing w:line="300" w:lineRule="exact"/>
        <w:ind w:left="709"/>
        <w:rPr>
          <w:rFonts w:ascii="Verdana" w:hAnsi="Verdana" w:cs="Tahoma"/>
          <w:sz w:val="20"/>
          <w:lang w:val="pt-BR"/>
        </w:rPr>
      </w:pPr>
    </w:p>
    <w:p w14:paraId="6070AC76" w14:textId="5E61CDD2" w:rsidR="00BE3DF0" w:rsidRPr="00BE3DF0" w:rsidRDefault="009B150C">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xml:space="preserve">”), ou, ainda, na hipótese de sua extinção ou inaplicabilidade por disposição legal ou </w:t>
      </w:r>
      <w:r w:rsidRPr="00BE3DF0">
        <w:rPr>
          <w:rFonts w:ascii="Verdana" w:hAnsi="Verdana" w:cs="Tahoma"/>
          <w:bCs/>
          <w:color w:val="000000"/>
          <w:sz w:val="20"/>
          <w:lang w:val="pt-BR"/>
        </w:rPr>
        <w:lastRenderedPageBreak/>
        <w:t>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pPr>
        <w:widowControl/>
        <w:tabs>
          <w:tab w:val="num" w:pos="709"/>
        </w:tabs>
        <w:adjustRightInd/>
        <w:spacing w:line="300" w:lineRule="exact"/>
        <w:textAlignment w:val="auto"/>
        <w:rPr>
          <w:rFonts w:ascii="Verdana" w:hAnsi="Verdana" w:cs="Tahoma"/>
          <w:b/>
          <w:color w:val="000000"/>
          <w:sz w:val="20"/>
          <w:lang w:val="pt-BR"/>
        </w:rPr>
      </w:pPr>
    </w:p>
    <w:p w14:paraId="02A4DB95" w14:textId="6C8ADFBC" w:rsidR="00BE3DF0" w:rsidRPr="00BE3DF0" w:rsidRDefault="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 xml:space="preserve">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w:t>
      </w:r>
      <w:r w:rsidR="00572623" w:rsidRPr="00572623">
        <w:rPr>
          <w:rFonts w:ascii="Verdana" w:hAnsi="Verdana" w:cs="Tahoma"/>
          <w:color w:val="000000"/>
          <w:sz w:val="20"/>
          <w:lang w:val="pt-BR"/>
        </w:rPr>
        <w:lastRenderedPageBreak/>
        <w:t>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pPr>
        <w:spacing w:line="300" w:lineRule="exact"/>
        <w:rPr>
          <w:rFonts w:ascii="Verdana" w:hAnsi="Verdana" w:cs="Tahoma"/>
          <w:sz w:val="20"/>
          <w:lang w:val="pt-BR"/>
        </w:rPr>
      </w:pPr>
    </w:p>
    <w:p w14:paraId="00CED50C" w14:textId="1A1B763D" w:rsidR="00BF0A4C" w:rsidRDefault="009B150C">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w:t>
      </w:r>
      <w:r w:rsidR="003F352F">
        <w:rPr>
          <w:rFonts w:ascii="Verdana" w:hAnsi="Verdana" w:cs="Tahoma"/>
          <w:sz w:val="20"/>
          <w:lang w:val="pt-BR"/>
        </w:rPr>
        <w:t>a Primeira</w:t>
      </w:r>
      <w:r w:rsidR="00BF0A4C" w:rsidRPr="00BF0A4C">
        <w:rPr>
          <w:rFonts w:ascii="Verdana" w:hAnsi="Verdana" w:cs="Tahoma"/>
          <w:sz w:val="20"/>
          <w:lang w:val="pt-BR"/>
        </w:rPr>
        <w:t xml:space="preserv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r w:rsidR="00151986">
        <w:rPr>
          <w:rFonts w:ascii="Verdana" w:hAnsi="Verdana" w:cs="Tahoma"/>
          <w:sz w:val="20"/>
          <w:lang w:val="pt-BR"/>
        </w:rPr>
        <w:t>, conforme tabela abaixo:</w:t>
      </w:r>
    </w:p>
    <w:p w14:paraId="2A93D448" w14:textId="0443AAFF" w:rsidR="00151986" w:rsidRDefault="00151986">
      <w:pPr>
        <w:spacing w:line="300" w:lineRule="exact"/>
        <w:rPr>
          <w:rFonts w:ascii="Verdana" w:hAnsi="Verdana" w:cs="Tahoma"/>
          <w:sz w:val="20"/>
          <w:lang w:val="pt-BR"/>
        </w:rPr>
      </w:pPr>
    </w:p>
    <w:tbl>
      <w:tblPr>
        <w:tblStyle w:val="TabeladeLista4"/>
        <w:tblW w:w="7101" w:type="dxa"/>
        <w:jc w:val="center"/>
        <w:tblLook w:val="04A0" w:firstRow="1" w:lastRow="0" w:firstColumn="1" w:lastColumn="0" w:noHBand="0" w:noVBand="1"/>
      </w:tblPr>
      <w:tblGrid>
        <w:gridCol w:w="3256"/>
        <w:gridCol w:w="3845"/>
      </w:tblGrid>
      <w:tr w:rsidR="00151986" w:rsidRPr="003F352F" w14:paraId="48A9DB52" w14:textId="77777777" w:rsidTr="00EA2875">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55D3B2F3" w14:textId="118E7267"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 xml:space="preserve">Data </w:t>
            </w:r>
            <w:r>
              <w:rPr>
                <w:rFonts w:ascii="Verdana" w:hAnsi="Verdana" w:cs="Calibri"/>
                <w:color w:val="000000"/>
                <w:sz w:val="20"/>
                <w:lang w:val="pt-BR" w:eastAsia="pt-BR"/>
              </w:rPr>
              <w:t>de Incorporação</w:t>
            </w:r>
          </w:p>
        </w:tc>
        <w:tc>
          <w:tcPr>
            <w:tcW w:w="3845" w:type="dxa"/>
            <w:tcBorders>
              <w:top w:val="single" w:sz="4" w:space="0" w:color="auto"/>
              <w:right w:val="single" w:sz="4" w:space="0" w:color="auto"/>
            </w:tcBorders>
            <w:shd w:val="clear" w:color="auto" w:fill="auto"/>
            <w:vAlign w:val="center"/>
            <w:hideMark/>
          </w:tcPr>
          <w:p w14:paraId="3584F4A3" w14:textId="413ACA0B" w:rsidR="00151986" w:rsidRPr="00151986" w:rsidRDefault="0015198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pt-BR" w:eastAsia="pt-BR"/>
              </w:rPr>
            </w:pPr>
            <w:r w:rsidRPr="00151986">
              <w:rPr>
                <w:rFonts w:ascii="Verdana" w:hAnsi="Verdana" w:cs="Calibri"/>
                <w:b w:val="0"/>
                <w:bCs w:val="0"/>
                <w:color w:val="000000"/>
                <w:sz w:val="20"/>
                <w:lang w:val="pt-BR" w:eastAsia="pt-BR"/>
              </w:rPr>
              <w:t>15 de junho de 2023</w:t>
            </w:r>
          </w:p>
        </w:tc>
      </w:tr>
      <w:tr w:rsidR="00151986" w:rsidRPr="003F352F" w14:paraId="13C7FE8E" w14:textId="77777777" w:rsidTr="00EA2875">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3E427CA7" w14:textId="06C389CA"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Datas de Pagamento dos Juros Remuneratórios</w:t>
            </w:r>
          </w:p>
        </w:tc>
        <w:tc>
          <w:tcPr>
            <w:tcW w:w="3845" w:type="dxa"/>
            <w:tcBorders>
              <w:right w:val="single" w:sz="4" w:space="0" w:color="auto"/>
            </w:tcBorders>
            <w:shd w:val="clear" w:color="auto" w:fill="D0CECE" w:themeFill="background2" w:themeFillShade="E6"/>
          </w:tcPr>
          <w:p w14:paraId="17B4F281" w14:textId="4DE901F3"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r>
      <w:tr w:rsidR="00151986" w:rsidRPr="003F352F" w14:paraId="1855B53A"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F2B604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E186133" w14:textId="7EFCB0B3"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r>
      <w:tr w:rsidR="00151986" w:rsidRPr="003F352F" w14:paraId="1243A3D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B16216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B0D24A6" w14:textId="3F13B2AC"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r>
      <w:tr w:rsidR="00151986" w:rsidRPr="003F352F" w14:paraId="079F27C3"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7F01C2F"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17604B3" w14:textId="71BA3CD5"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r>
      <w:tr w:rsidR="00151986" w:rsidRPr="003F352F" w14:paraId="7C5D22AA"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C52A6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49F94F1F" w14:textId="10BCBB1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r>
      <w:tr w:rsidR="00151986" w:rsidRPr="003F352F" w14:paraId="6F28FC56"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C07BBC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FBADFCF" w14:textId="3362BAE0"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r>
      <w:tr w:rsidR="00151986" w:rsidRPr="003F352F" w14:paraId="1B01209F"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2655E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55D6582A" w14:textId="6DA7E276"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r>
      <w:tr w:rsidR="00151986" w:rsidRPr="003F352F" w14:paraId="7E8C0E9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54D33AE"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DC44B5D" w14:textId="5CA7C6D2"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r>
      <w:tr w:rsidR="00151986" w:rsidRPr="003F352F" w14:paraId="596536B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E19A97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98689E8" w14:textId="2B834D2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r>
      <w:tr w:rsidR="00151986" w:rsidRPr="003F352F" w14:paraId="4D5F9AF7"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AEFDAA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7EA2FA0C" w14:textId="67342D28"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r>
      <w:tr w:rsidR="00151986" w:rsidRPr="003F352F" w14:paraId="4D93349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7C8D244"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E37610F" w14:textId="57B53CC2"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r>
      <w:tr w:rsidR="00151986" w:rsidRPr="003F352F" w14:paraId="4050BFC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354A0C1"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00A7CC2E" w14:textId="5EE8C786"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r>
      <w:tr w:rsidR="00151986" w:rsidRPr="003F352F" w14:paraId="69029C41"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4DAF3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EAB9F15" w14:textId="233B52D9"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r>
      <w:tr w:rsidR="00151986" w:rsidRPr="003F352F" w14:paraId="62090088"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4314939"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11D2E0DC" w14:textId="35E60947"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r>
      <w:tr w:rsidR="00151986" w:rsidRPr="003F352F" w14:paraId="201AB73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E664C7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590D3D1" w14:textId="54FEB658"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r>
      <w:tr w:rsidR="00151986" w:rsidRPr="003F352F" w14:paraId="15352ED0"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BF2AA78"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7828500" w14:textId="4AA627BC"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r>
      <w:tr w:rsidR="00151986" w:rsidRPr="003F352F" w14:paraId="5BB0A48B"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3451A4E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bottom w:val="single" w:sz="4" w:space="0" w:color="auto"/>
              <w:right w:val="single" w:sz="4" w:space="0" w:color="auto"/>
            </w:tcBorders>
            <w:shd w:val="clear" w:color="auto" w:fill="D0CECE" w:themeFill="background2" w:themeFillShade="E6"/>
          </w:tcPr>
          <w:p w14:paraId="3B30D6E3" w14:textId="634F2200"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Data de Vencimento</w:t>
            </w:r>
          </w:p>
        </w:tc>
      </w:tr>
    </w:tbl>
    <w:p w14:paraId="631A0406" w14:textId="77777777" w:rsidR="009B150C" w:rsidRPr="001F4BDE" w:rsidRDefault="009B150C">
      <w:pPr>
        <w:spacing w:line="300" w:lineRule="exact"/>
        <w:rPr>
          <w:rFonts w:ascii="Verdana" w:hAnsi="Verdana" w:cs="Tahoma"/>
          <w:sz w:val="20"/>
          <w:lang w:val="pt-BR"/>
        </w:rPr>
      </w:pPr>
    </w:p>
    <w:p w14:paraId="78194B9E" w14:textId="77777777" w:rsidR="009B150C" w:rsidRPr="001F4BDE" w:rsidRDefault="009B150C">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pPr>
        <w:tabs>
          <w:tab w:val="left" w:pos="1418"/>
        </w:tabs>
        <w:spacing w:line="300" w:lineRule="exact"/>
        <w:rPr>
          <w:rFonts w:ascii="Verdana" w:hAnsi="Verdana" w:cs="Tahoma"/>
          <w:sz w:val="20"/>
          <w:lang w:val="pt-BR"/>
        </w:rPr>
      </w:pPr>
    </w:p>
    <w:p w14:paraId="622814C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pPr>
        <w:spacing w:line="300" w:lineRule="exact"/>
        <w:rPr>
          <w:rFonts w:ascii="Verdana" w:hAnsi="Verdana" w:cs="Tahoma"/>
          <w:sz w:val="20"/>
          <w:lang w:val="pt-BR"/>
        </w:rPr>
      </w:pPr>
    </w:p>
    <w:p w14:paraId="5F9BC4F5" w14:textId="1A73DCEF" w:rsidR="00E63130" w:rsidRPr="00435F6C" w:rsidRDefault="009B150C">
      <w:pPr>
        <w:spacing w:line="300" w:lineRule="exact"/>
        <w:rPr>
          <w:rFonts w:ascii="Verdana" w:hAnsi="Verdana" w:cs="Tahoma"/>
          <w:i/>
          <w:sz w:val="20"/>
          <w:lang w:val="pt-BR"/>
        </w:rPr>
      </w:pPr>
      <w:bookmarkStart w:id="19" w:name="_DV_M234"/>
      <w:bookmarkStart w:id="20" w:name="_DV_M235"/>
      <w:bookmarkEnd w:id="19"/>
      <w:bookmarkEnd w:id="20"/>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pPr>
        <w:spacing w:line="300" w:lineRule="exact"/>
        <w:rPr>
          <w:rFonts w:ascii="Verdana" w:hAnsi="Verdana" w:cs="Tahoma"/>
          <w:i/>
          <w:sz w:val="20"/>
          <w:lang w:val="pt-BR"/>
        </w:rPr>
      </w:pPr>
    </w:p>
    <w:p w14:paraId="20ED778C" w14:textId="41C24E68" w:rsidR="009865F0" w:rsidRPr="005174B0" w:rsidRDefault="00E6313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w:t>
      </w:r>
      <w:r w:rsidR="0033154A">
        <w:rPr>
          <w:rFonts w:ascii="Verdana" w:hAnsi="Verdana" w:cs="Tahoma"/>
          <w:iCs/>
          <w:sz w:val="20"/>
          <w:lang w:val="pt-BR"/>
        </w:rPr>
        <w:t>o</w:t>
      </w:r>
      <w:r w:rsidR="00B340F4" w:rsidRPr="00435F6C">
        <w:rPr>
          <w:rFonts w:ascii="Verdana" w:hAnsi="Verdana" w:cs="Tahoma"/>
          <w:iCs/>
          <w:sz w:val="20"/>
          <w:lang w:val="pt-BR"/>
        </w:rPr>
        <w:t xml:space="preserve">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4A440F">
        <w:rPr>
          <w:rFonts w:ascii="Verdana" w:hAnsi="Verdana" w:cs="Tahoma"/>
          <w:color w:val="000000"/>
          <w:sz w:val="20"/>
          <w:lang w:val="pt-BR"/>
        </w:rPr>
        <w:t>15 de janeiro de 2025</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pPr>
        <w:spacing w:line="300" w:lineRule="exact"/>
        <w:rPr>
          <w:rFonts w:ascii="Verdana" w:hAnsi="Verdana" w:cs="Tahoma"/>
          <w:color w:val="000000"/>
          <w:sz w:val="20"/>
          <w:lang w:val="pt-BR"/>
        </w:rPr>
      </w:pPr>
    </w:p>
    <w:p w14:paraId="77E774ED" w14:textId="34FCBCD3" w:rsidR="001F729A" w:rsidRPr="00435F6C" w:rsidRDefault="00181FA9" w:rsidP="00A93088">
      <w:pPr>
        <w:pStyle w:val="SCBFTtulo1"/>
        <w:keepNext w:val="0"/>
        <w:keepLines w:val="0"/>
        <w:widowControl w:val="0"/>
        <w:tabs>
          <w:tab w:val="clear" w:pos="2366"/>
        </w:tabs>
        <w:spacing w:line="300" w:lineRule="exact"/>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A93088">
      <w:pPr>
        <w:pStyle w:val="SCBFTtulo1"/>
        <w:keepNext w:val="0"/>
        <w:keepLines w:val="0"/>
        <w:widowControl w:val="0"/>
        <w:tabs>
          <w:tab w:val="clear" w:pos="2366"/>
        </w:tabs>
        <w:spacing w:line="300" w:lineRule="exact"/>
        <w:jc w:val="both"/>
        <w:rPr>
          <w:rFonts w:ascii="Verdana" w:hAnsi="Verdana"/>
          <w:b w:val="0"/>
          <w:bCs/>
          <w:sz w:val="20"/>
          <w:szCs w:val="20"/>
        </w:rPr>
      </w:pPr>
    </w:p>
    <w:p w14:paraId="3E27A0E5" w14:textId="23ECC901" w:rsidR="001F729A" w:rsidRPr="00435F6C" w:rsidRDefault="001F729A"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A93088">
      <w:pPr>
        <w:pStyle w:val="PargrafodaLista"/>
        <w:autoSpaceDE w:val="0"/>
        <w:autoSpaceDN w:val="0"/>
        <w:spacing w:line="300" w:lineRule="exact"/>
        <w:ind w:left="709"/>
        <w:contextualSpacing w:val="0"/>
        <w:textAlignment w:val="auto"/>
        <w:rPr>
          <w:rFonts w:ascii="Verdana" w:hAnsi="Verdana"/>
          <w:sz w:val="20"/>
          <w:lang w:val="pt-BR"/>
        </w:rPr>
      </w:pPr>
    </w:p>
    <w:p w14:paraId="3A01FE77" w14:textId="6F7EB557" w:rsidR="00D0231E" w:rsidRPr="00435F6C" w:rsidRDefault="00D0231E" w:rsidP="00A93088">
      <w:pPr>
        <w:widowControl/>
        <w:autoSpaceDE w:val="0"/>
        <w:autoSpaceDN w:val="0"/>
        <w:spacing w:line="300" w:lineRule="exact"/>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98BF478" w14:textId="14EFAB4A"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A93088">
      <w:pPr>
        <w:widowControl/>
        <w:autoSpaceDE w:val="0"/>
        <w:autoSpaceDN w:val="0"/>
        <w:spacing w:line="300" w:lineRule="exact"/>
        <w:textAlignment w:val="auto"/>
        <w:rPr>
          <w:rFonts w:ascii="Verdana" w:eastAsiaTheme="minorHAnsi" w:hAnsi="Verdana" w:cs="Arial"/>
          <w:b/>
          <w:bCs/>
          <w:sz w:val="20"/>
          <w:lang w:val="pt-BR" w:eastAsia="en-US"/>
        </w:rPr>
      </w:pPr>
    </w:p>
    <w:p w14:paraId="533A2991" w14:textId="013E2873"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w:t>
      </w:r>
      <w:r w:rsidR="004B4511">
        <w:rPr>
          <w:rFonts w:ascii="Verdana" w:eastAsiaTheme="minorHAnsi" w:hAnsi="Verdana" w:cs="Arial"/>
          <w:sz w:val="20"/>
          <w:lang w:val="pt-BR" w:eastAsia="en-US"/>
        </w:rPr>
        <w:t>Unitário A</w:t>
      </w:r>
      <w:r w:rsidRPr="00435F6C">
        <w:rPr>
          <w:rFonts w:ascii="Verdana" w:eastAsiaTheme="minorHAnsi" w:hAnsi="Verdana" w:cs="Arial"/>
          <w:sz w:val="20"/>
          <w:lang w:val="pt-BR" w:eastAsia="en-US"/>
        </w:rPr>
        <w:t xml:space="preserve">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w:t>
      </w:r>
      <w:r w:rsidR="003F352F">
        <w:rPr>
          <w:rFonts w:ascii="Verdana" w:eastAsiaTheme="minorHAnsi" w:hAnsi="Verdana" w:cs="Arial"/>
          <w:sz w:val="20"/>
          <w:lang w:val="pt-BR" w:eastAsia="en-US"/>
        </w:rPr>
        <w:t>a</w:t>
      </w:r>
      <w:r w:rsidRPr="00435F6C">
        <w:rPr>
          <w:rFonts w:ascii="Verdana" w:eastAsiaTheme="minorHAnsi" w:hAnsi="Verdana" w:cs="Arial"/>
          <w:sz w:val="20"/>
          <w:lang w:val="pt-BR" w:eastAsia="en-US"/>
        </w:rPr>
        <w:t xml:space="preserve"> Primeira </w:t>
      </w:r>
      <w:r w:rsidRPr="00435F6C">
        <w:rPr>
          <w:rFonts w:ascii="Verdana" w:eastAsiaTheme="minorHAnsi" w:hAnsi="Verdana" w:cs="Arial"/>
          <w:sz w:val="20"/>
          <w:lang w:val="pt-BR" w:eastAsia="en-US"/>
        </w:rPr>
        <w:lastRenderedPageBreak/>
        <w:t>Integralização</w:t>
      </w:r>
      <w:r w:rsidR="004B4511">
        <w:rPr>
          <w:rFonts w:ascii="Verdana" w:eastAsiaTheme="minorHAnsi" w:hAnsi="Verdana" w:cs="Arial"/>
          <w:sz w:val="20"/>
          <w:lang w:val="pt-BR" w:eastAsia="en-US"/>
        </w:rPr>
        <w:t>, Data de Incorporação</w:t>
      </w:r>
      <w:r w:rsidRPr="00435F6C">
        <w:rPr>
          <w:rFonts w:ascii="Verdana" w:eastAsiaTheme="minorHAnsi" w:hAnsi="Verdana" w:cs="Arial"/>
          <w:sz w:val="20"/>
          <w:lang w:val="pt-BR" w:eastAsia="en-US"/>
        </w:rPr>
        <w:t xml:space="preserve">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9596F65" w14:textId="6EE6E93A"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2FA38702" w14:textId="68C7925E" w:rsidR="002E4EAB"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4B4511">
        <w:rPr>
          <w:rFonts w:ascii="Verdana" w:eastAsiaTheme="minorHAnsi" w:hAnsi="Verdana" w:cs="Arial"/>
          <w:sz w:val="20"/>
          <w:lang w:val="pt-BR" w:eastAsia="en-US"/>
        </w:rPr>
        <w:t xml:space="preserve">vincendo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1241AADE" w14:textId="77777777" w:rsidR="002E4EAB" w:rsidRPr="00E232F7" w:rsidRDefault="002E4EAB" w:rsidP="00A93088">
      <w:pPr>
        <w:widowControl/>
        <w:autoSpaceDE w:val="0"/>
        <w:autoSpaceDN w:val="0"/>
        <w:spacing w:line="300" w:lineRule="exact"/>
        <w:textAlignment w:val="auto"/>
        <w:rPr>
          <w:rFonts w:ascii="Verdana" w:eastAsia="CambriaMath" w:hAnsi="Verdana" w:cs="CambriaMath"/>
          <w:sz w:val="20"/>
          <w:lang w:val="pt-BR" w:eastAsia="en-US"/>
        </w:rPr>
      </w:pPr>
    </w:p>
    <w:p w14:paraId="7FE99D3E" w14:textId="0D180DC5" w:rsidR="00274DF6" w:rsidRPr="00A93088" w:rsidRDefault="00274DF6" w:rsidP="00A93088">
      <w:pPr>
        <w:widowControl/>
        <w:autoSpaceDE w:val="0"/>
        <w:autoSpaceDN w:val="0"/>
        <w:spacing w:before="240" w:after="360" w:line="760" w:lineRule="exact"/>
        <w:jc w:val="center"/>
        <w:textAlignment w:val="auto"/>
        <w:rPr>
          <w:rFonts w:ascii="Verdana" w:eastAsia="CambriaMath" w:hAnsi="Verdana" w:cs="CambriaMath"/>
          <w:sz w:val="20"/>
          <w:lang w:val="pt-BR" w:eastAsia="en-US"/>
        </w:rPr>
      </w:pPr>
      <m:oMath>
        <m:r>
          <w:rPr>
            <w:rFonts w:ascii="Cambria Math" w:eastAsia="CambriaMath" w:hAnsi="Cambria Math" w:cs="CambriaMath"/>
            <w:sz w:val="20"/>
            <w:szCs w:val="32"/>
            <w:lang w:val="pt-BR" w:eastAsia="en-US"/>
          </w:rPr>
          <m:t>Duration=</m:t>
        </m:r>
        <m:f>
          <m:fPr>
            <m:ctrlPr>
              <w:rPr>
                <w:rFonts w:ascii="Cambria Math" w:eastAsia="CambriaMath" w:hAnsi="Cambria Math" w:cs="CambriaMath"/>
                <w:i/>
                <w:sz w:val="20"/>
                <w:szCs w:val="32"/>
                <w:lang w:val="pt-BR" w:eastAsia="en-US"/>
              </w:rPr>
            </m:ctrlPr>
          </m:fPr>
          <m:num>
            <m:nary>
              <m:naryPr>
                <m:chr m:val="∑"/>
                <m:limLoc m:val="undOvr"/>
                <m:ctrlPr>
                  <w:rPr>
                    <w:rFonts w:ascii="Cambria Math" w:eastAsia="CambriaMath" w:hAnsi="Cambria Math" w:cs="CambriaMath"/>
                    <w:i/>
                    <w:sz w:val="20"/>
                    <w:szCs w:val="32"/>
                    <w:lang w:val="pt-BR" w:eastAsia="en-US"/>
                  </w:rPr>
                </m:ctrlPr>
              </m:naryPr>
              <m:sub>
                <m:r>
                  <w:rPr>
                    <w:rFonts w:ascii="Cambria Math" w:eastAsia="CambriaMath" w:hAnsi="Cambria Math" w:cs="CambriaMath"/>
                    <w:sz w:val="20"/>
                    <w:szCs w:val="32"/>
                    <w:lang w:val="pt-BR" w:eastAsia="en-US"/>
                  </w:rPr>
                  <m:t>k=1</m:t>
                </m:r>
              </m:sub>
              <m:sup>
                <m:r>
                  <w:rPr>
                    <w:rFonts w:ascii="Cambria Math" w:eastAsia="CambriaMath" w:hAnsi="Cambria Math" w:cs="CambriaMath"/>
                    <w:sz w:val="20"/>
                    <w:szCs w:val="32"/>
                    <w:lang w:val="pt-BR" w:eastAsia="en-US"/>
                  </w:rPr>
                  <m:t>n</m:t>
                </m:r>
              </m:sup>
              <m:e>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VNE</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m:t>
                    </m:r>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×Cresgate</m:t>
                    </m:r>
                  </m:num>
                  <m:den>
                    <m:sSup>
                      <m:sSupPr>
                        <m:ctrlPr>
                          <w:rPr>
                            <w:rFonts w:ascii="Cambria Math" w:eastAsia="CambriaMath" w:hAnsi="Cambria Math" w:cs="CambriaMath"/>
                            <w:i/>
                            <w:sz w:val="20"/>
                            <w:szCs w:val="32"/>
                            <w:lang w:val="pt-BR" w:eastAsia="en-US"/>
                          </w:rPr>
                        </m:ctrlPr>
                      </m:sSupPr>
                      <m:e>
                        <m:d>
                          <m:dPr>
                            <m:ctrlPr>
                              <w:rPr>
                                <w:rFonts w:ascii="Cambria Math" w:eastAsia="CambriaMath" w:hAnsi="Cambria Math" w:cs="CambriaMath"/>
                                <w:i/>
                                <w:sz w:val="20"/>
                                <w:szCs w:val="32"/>
                                <w:lang w:val="pt-BR" w:eastAsia="en-US"/>
                              </w:rPr>
                            </m:ctrlPr>
                          </m:dPr>
                          <m:e>
                            <m:r>
                              <w:rPr>
                                <w:rFonts w:ascii="Cambria Math" w:eastAsia="CambriaMath" w:hAnsi="Cambria Math" w:cs="CambriaMath"/>
                                <w:sz w:val="20"/>
                                <w:szCs w:val="32"/>
                                <w:lang w:val="pt-BR" w:eastAsia="en-US"/>
                              </w:rPr>
                              <m:t>1+spread</m:t>
                            </m:r>
                          </m:e>
                        </m:d>
                      </m:e>
                      <m:sup>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num>
                          <m:den>
                            <m:r>
                              <w:rPr>
                                <w:rFonts w:ascii="Cambria Math" w:eastAsia="CambriaMath" w:hAnsi="Cambria Math" w:cs="CambriaMath"/>
                                <w:sz w:val="20"/>
                                <w:szCs w:val="32"/>
                                <w:lang w:val="pt-BR" w:eastAsia="en-US"/>
                              </w:rPr>
                              <m:t>252</m:t>
                            </m:r>
                          </m:den>
                        </m:f>
                      </m:sup>
                    </m:sSup>
                  </m:den>
                </m:f>
              </m:e>
            </m:nary>
          </m:num>
          <m:den>
            <m:r>
              <w:rPr>
                <w:rFonts w:ascii="Cambria Math" w:eastAsia="CambriaMath" w:hAnsi="Cambria Math" w:cs="CambriaMath"/>
                <w:sz w:val="20"/>
                <w:szCs w:val="32"/>
                <w:lang w:val="pt-BR" w:eastAsia="en-US"/>
              </w:rPr>
              <m:t>PUresgate</m:t>
            </m:r>
          </m:den>
        </m:f>
        <m:r>
          <w:rPr>
            <w:rFonts w:ascii="Cambria Math" w:eastAsia="CambriaMath" w:hAnsi="Cambria Math" w:cs="CambriaMath"/>
            <w:sz w:val="20"/>
            <w:szCs w:val="32"/>
            <w:lang w:val="pt-BR" w:eastAsia="en-US"/>
          </w:rPr>
          <m:t>×</m:t>
        </m:r>
        <m:f>
          <m:fPr>
            <m:ctrlPr>
              <w:rPr>
                <w:rFonts w:ascii="Cambria Math" w:eastAsia="CambriaMath" w:hAnsi="Cambria Math" w:cs="CambriaMath"/>
                <w:i/>
                <w:sz w:val="20"/>
                <w:szCs w:val="32"/>
                <w:lang w:val="pt-BR" w:eastAsia="en-US"/>
              </w:rPr>
            </m:ctrlPr>
          </m:fPr>
          <m:num>
            <m:r>
              <w:rPr>
                <w:rFonts w:ascii="Cambria Math" w:eastAsia="CambriaMath" w:hAnsi="Cambria Math" w:cs="CambriaMath"/>
                <w:sz w:val="20"/>
                <w:szCs w:val="32"/>
                <w:lang w:val="pt-BR" w:eastAsia="en-US"/>
              </w:rPr>
              <m:t>1</m:t>
            </m:r>
          </m:num>
          <m:den>
            <m:r>
              <w:rPr>
                <w:rFonts w:ascii="Cambria Math" w:eastAsia="CambriaMath" w:hAnsi="Cambria Math" w:cs="CambriaMath"/>
                <w:sz w:val="20"/>
                <w:szCs w:val="32"/>
                <w:lang w:val="pt-BR" w:eastAsia="en-US"/>
              </w:rPr>
              <m:t>252</m:t>
            </m:r>
          </m:den>
        </m:f>
      </m:oMath>
      <w:r w:rsidR="002E4EAB">
        <w:rPr>
          <w:rFonts w:ascii="Verdana" w:eastAsia="CambriaMath" w:hAnsi="Verdana" w:cs="CambriaMath"/>
          <w:sz w:val="20"/>
          <w:lang w:val="pt-BR" w:eastAsia="en-US"/>
        </w:rPr>
        <w:t xml:space="preserve"> </w:t>
      </w:r>
    </w:p>
    <w:p w14:paraId="57290512" w14:textId="6ED4F9C2" w:rsidR="002E4EAB" w:rsidRDefault="00D0231E" w:rsidP="00A93088">
      <w:pPr>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5C4EC56A" w14:textId="77777777" w:rsidR="002E4EAB" w:rsidRPr="00435F6C" w:rsidRDefault="002E4EAB" w:rsidP="00A93088">
      <w:pPr>
        <w:autoSpaceDE w:val="0"/>
        <w:autoSpaceDN w:val="0"/>
        <w:spacing w:line="300" w:lineRule="exact"/>
        <w:textAlignment w:val="auto"/>
        <w:rPr>
          <w:rFonts w:ascii="Verdana" w:eastAsiaTheme="minorHAnsi" w:hAnsi="Verdana" w:cs="Arial"/>
          <w:sz w:val="20"/>
          <w:lang w:val="pt-BR" w:eastAsia="en-US"/>
        </w:rPr>
      </w:pPr>
    </w:p>
    <w:p w14:paraId="16EB5A20" w14:textId="1AB8165D"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w:t>
      </w:r>
      <w:r w:rsidR="004B4511">
        <w:rPr>
          <w:rFonts w:ascii="Verdana" w:eastAsiaTheme="minorHAnsi" w:hAnsi="Verdana" w:cs="ArialMT"/>
          <w:sz w:val="20"/>
          <w:lang w:val="pt-BR" w:eastAsia="en-US"/>
        </w:rPr>
        <w:t xml:space="preserve">vincendos </w:t>
      </w:r>
      <w:r w:rsidRPr="00435F6C">
        <w:rPr>
          <w:rFonts w:ascii="Verdana" w:eastAsiaTheme="minorHAnsi" w:hAnsi="Verdana" w:cs="Arial"/>
          <w:sz w:val="20"/>
          <w:lang w:val="pt-BR" w:eastAsia="en-US"/>
        </w:rPr>
        <w:t xml:space="preserve">em cada evento de pagamento das </w:t>
      </w:r>
      <w:r w:rsidRPr="00435F6C">
        <w:rPr>
          <w:rFonts w:ascii="Verdana" w:eastAsiaTheme="minorHAnsi" w:hAnsi="Verdana" w:cs="ArialMT"/>
          <w:sz w:val="20"/>
          <w:lang w:val="pt-BR" w:eastAsia="en-US"/>
        </w:rPr>
        <w:t>Debêntures, sendo o valor de cada parcela “k” equivalente ao</w:t>
      </w:r>
      <w:r w:rsidR="002E4EAB">
        <w:rPr>
          <w:rFonts w:ascii="Verdana" w:eastAsiaTheme="minorHAnsi" w:hAnsi="Verdana" w:cs="ArialMT"/>
          <w:sz w:val="20"/>
          <w:lang w:val="pt-BR" w:eastAsia="en-US"/>
        </w:rPr>
        <w:t xml:space="preserve"> </w:t>
      </w: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w:t>
      </w:r>
      <w:r w:rsidR="004B4511">
        <w:rPr>
          <w:rFonts w:ascii="Verdana" w:eastAsiaTheme="minorHAnsi" w:hAnsi="Verdana" w:cs="Arial"/>
          <w:sz w:val="20"/>
          <w:lang w:val="pt-BR" w:eastAsia="en-US"/>
        </w:rPr>
        <w:t>na Data de Incorporação</w:t>
      </w:r>
      <w:r w:rsidRPr="00435F6C">
        <w:rPr>
          <w:rFonts w:ascii="Verdana" w:eastAsiaTheme="minorHAnsi" w:hAnsi="Verdana" w:cs="Arial"/>
          <w:sz w:val="20"/>
          <w:lang w:val="pt-BR" w:eastAsia="en-US"/>
        </w:rPr>
        <w:t>;</w:t>
      </w:r>
    </w:p>
    <w:p w14:paraId="5DFBBC87"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2C8DE5A" w14:textId="5B4166DD"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6D73628A" w14:textId="6ADBEE8F" w:rsidR="00D0231E" w:rsidRPr="00435F6C" w:rsidRDefault="00274DF6" w:rsidP="00A93088">
      <w:pPr>
        <w:widowControl/>
        <w:autoSpaceDE w:val="0"/>
        <w:autoSpaceDN w:val="0"/>
        <w:spacing w:line="300" w:lineRule="exact"/>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B4511">
        <w:rPr>
          <w:rFonts w:ascii="Verdana" w:eastAsiaTheme="minorHAnsi" w:hAnsi="Verdana" w:cs="Arial"/>
          <w:b/>
          <w:bCs/>
          <w:sz w:val="20"/>
          <w:vertAlign w:val="subscript"/>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A93088">
      <w:pPr>
        <w:widowControl/>
        <w:autoSpaceDE w:val="0"/>
        <w:autoSpaceDN w:val="0"/>
        <w:spacing w:line="300" w:lineRule="exact"/>
        <w:textAlignment w:val="auto"/>
        <w:rPr>
          <w:rFonts w:ascii="Verdana" w:eastAsiaTheme="minorHAnsi" w:hAnsi="Verdana" w:cs="ArialMT"/>
          <w:sz w:val="20"/>
          <w:lang w:val="pt-BR" w:eastAsia="en-US"/>
        </w:rPr>
      </w:pPr>
    </w:p>
    <w:p w14:paraId="65C633BA" w14:textId="7F216B95" w:rsidR="00274DF6" w:rsidRDefault="00274DF6" w:rsidP="00A93088">
      <w:pPr>
        <w:widowControl/>
        <w:autoSpaceDE w:val="0"/>
        <w:autoSpaceDN w:val="0"/>
        <w:spacing w:line="300" w:lineRule="exact"/>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w:t>
      </w:r>
      <w:r w:rsidR="004B4511">
        <w:rPr>
          <w:rFonts w:ascii="Verdana" w:eastAsiaTheme="minorHAnsi" w:hAnsi="Verdana" w:cs="Arial"/>
          <w:sz w:val="20"/>
          <w:lang w:val="pt-BR" w:eastAsia="en-US"/>
        </w:rPr>
        <w:t>e Incorporação</w:t>
      </w:r>
      <w:r>
        <w:rPr>
          <w:rFonts w:ascii="Verdana" w:eastAsiaTheme="minorHAnsi" w:hAnsi="Verdana" w:cs="Arial"/>
          <w:sz w:val="20"/>
          <w:lang w:val="pt-BR" w:eastAsia="en-US"/>
        </w:rPr>
        <w:t xml:space="preserve">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A93088">
      <w:pPr>
        <w:spacing w:line="300" w:lineRule="exact"/>
        <w:rPr>
          <w:lang w:val="pt-BR"/>
        </w:rPr>
      </w:pPr>
    </w:p>
    <w:p w14:paraId="670F0343" w14:textId="40400C97" w:rsidR="001F729A" w:rsidRPr="00435F6C" w:rsidRDefault="00D0231E"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4B451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w:t>
      </w:r>
      <w:r w:rsidRPr="00435F6C">
        <w:rPr>
          <w:rFonts w:ascii="Verdana" w:hAnsi="Verdana"/>
          <w:sz w:val="20"/>
          <w:lang w:val="pt-BR"/>
        </w:rPr>
        <w:lastRenderedPageBreak/>
        <w:t xml:space="preserve">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A93088">
      <w:pPr>
        <w:pStyle w:val="PargrafodaLista"/>
        <w:spacing w:line="300" w:lineRule="exact"/>
        <w:ind w:left="709"/>
        <w:rPr>
          <w:rFonts w:ascii="Verdana" w:hAnsi="Verdana"/>
          <w:sz w:val="20"/>
          <w:lang w:val="pt-BR"/>
        </w:rPr>
      </w:pPr>
    </w:p>
    <w:p w14:paraId="13C3666C" w14:textId="358F592B"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A93088">
      <w:pPr>
        <w:widowControl/>
        <w:autoSpaceDE w:val="0"/>
        <w:autoSpaceDN w:val="0"/>
        <w:spacing w:line="300" w:lineRule="exact"/>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12269F4C" w14:textId="425CE57A" w:rsidR="001A55FF" w:rsidRPr="00A30C6B" w:rsidRDefault="001E343E" w:rsidP="00A93088">
      <w:pPr>
        <w:widowControl/>
        <w:autoSpaceDE w:val="0"/>
        <w:autoSpaceDN w:val="0"/>
        <w:spacing w:before="120" w:after="240" w:line="300" w:lineRule="exact"/>
        <w:ind w:left="709"/>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oMath>
      </m:oMathPara>
    </w:p>
    <w:p w14:paraId="30FEEC07" w14:textId="31F3715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634FF52A" w14:textId="19498E19" w:rsidR="00DF794B"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xml:space="preserve">= somatório do valor presente das parcelas de pagamento </w:t>
      </w:r>
      <w:r w:rsidR="004B4511">
        <w:rPr>
          <w:rFonts w:ascii="Verdana" w:eastAsiaTheme="minorHAnsi" w:hAnsi="Verdana" w:cs="Arial"/>
          <w:sz w:val="20"/>
          <w:lang w:val="pt-BR" w:eastAsia="en-US"/>
        </w:rPr>
        <w:t xml:space="preserve">vincendas </w:t>
      </w:r>
      <w:r w:rsidRPr="00435F6C">
        <w:rPr>
          <w:rFonts w:ascii="Verdana" w:eastAsiaTheme="minorHAnsi" w:hAnsi="Verdana" w:cs="Arial"/>
          <w:sz w:val="20"/>
          <w:lang w:val="pt-BR" w:eastAsia="en-US"/>
        </w:rPr>
        <w:t>das Debêntures, calculado da seguinte forma:</w:t>
      </w:r>
    </w:p>
    <w:p w14:paraId="2287B0E4" w14:textId="4A99D4E6"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A894CA1" w14:textId="449D805C" w:rsidR="00274DF6" w:rsidRPr="00435F6C" w:rsidRDefault="00274DF6" w:rsidP="00A93088">
      <w:pPr>
        <w:widowControl/>
        <w:autoSpaceDE w:val="0"/>
        <w:autoSpaceDN w:val="0"/>
        <w:spacing w:before="120" w:after="240" w:line="300" w:lineRule="exact"/>
        <w:ind w:left="709"/>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sSub>
                        <m:sSubPr>
                          <m:ctrlPr>
                            <w:rPr>
                              <w:rFonts w:ascii="Cambria Math" w:hAnsi="Cambria Math"/>
                              <w:i/>
                              <w:sz w:val="24"/>
                              <w:szCs w:val="24"/>
                            </w:rPr>
                          </m:ctrlPr>
                        </m:sSubPr>
                        <m:e>
                          <m:r>
                            <w:rPr>
                              <w:rFonts w:ascii="Cambria Math" w:hAnsi="Cambria Math"/>
                              <w:sz w:val="24"/>
                              <w:szCs w:val="24"/>
                            </w:rPr>
                            <m:t>VNE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FVP</m:t>
                          </m:r>
                        </m:e>
                        <m:sub>
                          <m:r>
                            <w:rPr>
                              <w:rFonts w:ascii="Cambria Math" w:hAnsi="Cambria Math"/>
                              <w:sz w:val="24"/>
                              <w:szCs w:val="24"/>
                            </w:rPr>
                            <m:t>k</m:t>
                          </m:r>
                        </m:sub>
                      </m:sSub>
                    </m:den>
                  </m:f>
                  <m:r>
                    <m:rPr>
                      <m:sty m:val="p"/>
                    </m:rPr>
                    <w:rPr>
                      <w:rFonts w:ascii="Cambria Math" w:hAnsi="Cambria Math"/>
                      <w:sz w:val="24"/>
                      <w:szCs w:val="24"/>
                    </w:rPr>
                    <m:t xml:space="preserve"> ×</m:t>
                  </m:r>
                  <m:r>
                    <w:rPr>
                      <w:rFonts w:ascii="Cambria Math" w:hAnsi="Cambria Math"/>
                      <w:sz w:val="24"/>
                      <w:szCs w:val="24"/>
                    </w:rPr>
                    <m:t>Cresgate</m:t>
                  </m:r>
                </m:e>
              </m:d>
            </m:e>
          </m:nary>
        </m:oMath>
      </m:oMathPara>
    </w:p>
    <w:p w14:paraId="4E84D620" w14:textId="2C99FAC5" w:rsidR="00DF794B"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FE5681C"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60C68E83" w14:textId="77777777"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2A362A10" w14:textId="4523A120"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03C4ACCA" w14:textId="046EDD00" w:rsidR="00274DF6" w:rsidRPr="00435F6C" w:rsidRDefault="001E343E" w:rsidP="00A93088">
      <w:pPr>
        <w:widowControl/>
        <w:autoSpaceDE w:val="0"/>
        <w:autoSpaceDN w:val="0"/>
        <w:spacing w:before="120" w:after="120" w:line="300" w:lineRule="exact"/>
        <w:jc w:val="center"/>
        <w:textAlignment w:val="auto"/>
        <w:rPr>
          <w:rFonts w:ascii="Verdana" w:eastAsiaTheme="minorHAnsi" w:hAnsi="Verdana" w:cs="Arial"/>
          <w:sz w:val="20"/>
          <w:lang w:val="pt-BR" w:eastAsia="en-US"/>
        </w:rPr>
      </w:pPr>
      <m:oMathPara>
        <m:oMath>
          <m:sSub>
            <m:sSubPr>
              <m:ctrlPr>
                <w:rPr>
                  <w:rFonts w:ascii="Cambria Math" w:hAnsi="Cambria Math"/>
                  <w:i/>
                  <w:sz w:val="24"/>
                  <w:szCs w:val="24"/>
                </w:rPr>
              </m:ctrlPr>
            </m:sSubPr>
            <m:e>
              <m:r>
                <w:rPr>
                  <w:rFonts w:ascii="Cambria Math" w:hAnsi="Cambria Math"/>
                  <w:sz w:val="24"/>
                  <w:szCs w:val="24"/>
                </w:rPr>
                <m:t>FVP</m:t>
              </m:r>
            </m:e>
            <m:sub>
              <m:r>
                <w:rPr>
                  <w:rFonts w:ascii="Cambria Math" w:hAnsi="Cambria Math"/>
                  <w:sz w:val="24"/>
                  <w:szCs w:val="24"/>
                </w:rPr>
                <m:t>k</m:t>
              </m:r>
            </m:sub>
          </m:sSub>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dk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24BC783F" w14:textId="5FDAA40F" w:rsidR="00274DF6" w:rsidRDefault="00274DF6"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4FBD94EB" w:rsidR="005F139C" w:rsidRDefault="005F139C" w:rsidP="00A93088">
      <w:pPr>
        <w:widowControl/>
        <w:autoSpaceDE w:val="0"/>
        <w:autoSpaceDN w:val="0"/>
        <w:spacing w:line="300" w:lineRule="exact"/>
        <w:textAlignment w:val="auto"/>
        <w:rPr>
          <w:rFonts w:ascii="Verdana" w:eastAsiaTheme="minorHAnsi" w:hAnsi="Verdana" w:cs="Arial"/>
          <w:sz w:val="20"/>
          <w:lang w:val="pt-BR" w:eastAsia="en-US"/>
        </w:rPr>
      </w:pPr>
    </w:p>
    <w:p w14:paraId="0B97DB96" w14:textId="57F4EF61" w:rsidR="004B4511" w:rsidRDefault="004B4511"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B4511">
        <w:rPr>
          <w:rFonts w:ascii="Verdana" w:eastAsiaTheme="minorHAnsi" w:hAnsi="Verdana" w:cs="Arial"/>
          <w:b/>
          <w:bCs/>
          <w:sz w:val="20"/>
          <w:lang w:val="pt-BR" w:eastAsia="en-US"/>
        </w:rPr>
        <w:t>dk</w:t>
      </w:r>
      <w:proofErr w:type="spellEnd"/>
      <w:r>
        <w:rPr>
          <w:rFonts w:ascii="Verdana" w:eastAsiaTheme="minorHAnsi" w:hAnsi="Verdana" w:cs="Arial"/>
          <w:sz w:val="20"/>
          <w:lang w:val="pt-BR" w:eastAsia="en-US"/>
        </w:rPr>
        <w:t xml:space="preserve"> = acima definido.</w:t>
      </w:r>
    </w:p>
    <w:p w14:paraId="4EE7015B" w14:textId="77777777" w:rsidR="004B4511" w:rsidRDefault="004B4511" w:rsidP="00A93088">
      <w:pPr>
        <w:widowControl/>
        <w:autoSpaceDE w:val="0"/>
        <w:autoSpaceDN w:val="0"/>
        <w:spacing w:line="300" w:lineRule="exact"/>
        <w:textAlignment w:val="auto"/>
        <w:rPr>
          <w:rFonts w:ascii="Verdana" w:eastAsiaTheme="minorHAnsi" w:hAnsi="Verdana" w:cs="Arial"/>
          <w:sz w:val="20"/>
          <w:lang w:val="pt-BR" w:eastAsia="en-US"/>
        </w:rPr>
      </w:pPr>
    </w:p>
    <w:p w14:paraId="1CE13C45" w14:textId="7C126A98" w:rsidR="005F139C" w:rsidRPr="001A55FF" w:rsidRDefault="005F139C"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pPr>
        <w:spacing w:line="300" w:lineRule="exact"/>
        <w:rPr>
          <w:rFonts w:ascii="Verdana" w:hAnsi="Verdana" w:cs="Tahoma"/>
          <w:color w:val="000000"/>
          <w:sz w:val="20"/>
          <w:lang w:val="pt-BR"/>
        </w:rPr>
      </w:pPr>
    </w:p>
    <w:p w14:paraId="53DB21B1" w14:textId="361BAC78" w:rsidR="005174B0" w:rsidRPr="00435F6C" w:rsidRDefault="005174B0">
      <w:pPr>
        <w:spacing w:line="300" w:lineRule="exact"/>
        <w:rPr>
          <w:rFonts w:ascii="Verdana" w:hAnsi="Verdana" w:cs="Tahoma"/>
          <w:color w:val="000000"/>
          <w:sz w:val="20"/>
          <w:lang w:val="pt-BR"/>
        </w:rPr>
      </w:pPr>
      <w:r>
        <w:rPr>
          <w:rFonts w:ascii="Verdana" w:hAnsi="Verdana" w:cs="Tahoma"/>
          <w:color w:val="000000"/>
          <w:sz w:val="20"/>
          <w:lang w:val="pt-BR"/>
        </w:rPr>
        <w:lastRenderedPageBreak/>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pPr>
        <w:spacing w:line="300" w:lineRule="exact"/>
        <w:rPr>
          <w:rFonts w:ascii="Verdana" w:hAnsi="Verdana" w:cs="Tahoma"/>
          <w:sz w:val="20"/>
          <w:lang w:val="pt-BR"/>
        </w:rPr>
      </w:pPr>
    </w:p>
    <w:p w14:paraId="77ADF236" w14:textId="45E169CA" w:rsidR="00181FA9"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pPr>
        <w:spacing w:line="300" w:lineRule="exact"/>
        <w:rPr>
          <w:rFonts w:ascii="Verdana" w:hAnsi="Verdana" w:cs="Tahoma"/>
          <w:sz w:val="20"/>
          <w:lang w:val="pt-BR"/>
        </w:rPr>
      </w:pPr>
    </w:p>
    <w:p w14:paraId="03C78F1D" w14:textId="0E514BF1" w:rsidR="002741A7" w:rsidRPr="00435F6C" w:rsidRDefault="002741A7">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3F352F">
        <w:rPr>
          <w:rFonts w:ascii="Verdana" w:hAnsi="Verdana" w:cs="Tahoma"/>
          <w:sz w:val="20"/>
          <w:lang w:val="pt-BR"/>
        </w:rPr>
        <w:t>Escriturador</w:t>
      </w:r>
      <w:r w:rsidRPr="00435F6C">
        <w:rPr>
          <w:rFonts w:ascii="Verdana" w:hAnsi="Verdana" w:cs="Tahoma"/>
          <w:sz w:val="20"/>
          <w:lang w:val="pt-BR"/>
        </w:rPr>
        <w:t>.</w:t>
      </w:r>
    </w:p>
    <w:p w14:paraId="19C9F5A6" w14:textId="77777777" w:rsidR="00B340F4" w:rsidRPr="00435F6C" w:rsidRDefault="00B340F4">
      <w:pPr>
        <w:spacing w:line="300" w:lineRule="exact"/>
        <w:rPr>
          <w:rFonts w:ascii="Verdana" w:hAnsi="Verdana" w:cs="Tahoma"/>
          <w:sz w:val="20"/>
          <w:lang w:val="pt-BR"/>
        </w:rPr>
      </w:pPr>
    </w:p>
    <w:p w14:paraId="73E197ED" w14:textId="730FD7BE" w:rsidR="00B340F4" w:rsidRPr="00435F6C" w:rsidRDefault="00B340F4">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pPr>
        <w:spacing w:line="300" w:lineRule="exact"/>
        <w:rPr>
          <w:rFonts w:ascii="Verdana" w:hAnsi="Verdana" w:cs="Tahoma"/>
          <w:bCs/>
          <w:sz w:val="20"/>
          <w:lang w:val="pt-BR"/>
        </w:rPr>
      </w:pPr>
    </w:p>
    <w:p w14:paraId="5D8F6550" w14:textId="59C010FE" w:rsidR="00063BF7" w:rsidRPr="00435F6C" w:rsidRDefault="00063BF7">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pPr>
        <w:spacing w:line="300" w:lineRule="exact"/>
        <w:rPr>
          <w:rFonts w:ascii="Verdana" w:hAnsi="Verdana"/>
          <w:color w:val="000000"/>
          <w:sz w:val="20"/>
          <w:lang w:val="pt-BR"/>
        </w:rPr>
      </w:pPr>
    </w:p>
    <w:p w14:paraId="51BE937A" w14:textId="6FD0B17B" w:rsidR="009B150C"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lastRenderedPageBreak/>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pPr>
        <w:widowControl/>
        <w:adjustRightInd/>
        <w:spacing w:line="300" w:lineRule="exact"/>
        <w:textAlignment w:val="auto"/>
        <w:rPr>
          <w:rFonts w:ascii="Verdana" w:hAnsi="Verdana"/>
          <w:sz w:val="20"/>
          <w:lang w:val="pt-BR"/>
        </w:rPr>
      </w:pPr>
    </w:p>
    <w:p w14:paraId="72B60D02" w14:textId="26B16B4D"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21"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21"/>
    </w:p>
    <w:p w14:paraId="79763479" w14:textId="77777777" w:rsidR="006157C5" w:rsidRPr="00435F6C" w:rsidRDefault="006157C5">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w:t>
      </w:r>
      <w:r w:rsidRPr="00435F6C">
        <w:rPr>
          <w:rFonts w:ascii="Verdana" w:hAnsi="Verdana"/>
          <w:sz w:val="20"/>
          <w:lang w:val="pt-BR"/>
        </w:rPr>
        <w:lastRenderedPageBreak/>
        <w:t>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pPr>
        <w:widowControl/>
        <w:adjustRightInd/>
        <w:spacing w:line="300" w:lineRule="exact"/>
        <w:textAlignment w:val="auto"/>
        <w:rPr>
          <w:rFonts w:ascii="Verdana" w:hAnsi="Verdana"/>
          <w:sz w:val="20"/>
          <w:lang w:val="pt-BR"/>
        </w:rPr>
      </w:pPr>
    </w:p>
    <w:p w14:paraId="13B98E81" w14:textId="5FDB0FA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pPr>
        <w:widowControl/>
        <w:adjustRightInd/>
        <w:spacing w:line="300" w:lineRule="exact"/>
        <w:textAlignment w:val="auto"/>
        <w:rPr>
          <w:rFonts w:ascii="Verdana" w:hAnsi="Verdana"/>
          <w:sz w:val="20"/>
          <w:lang w:val="pt-BR"/>
        </w:rPr>
      </w:pPr>
    </w:p>
    <w:p w14:paraId="509CA7B4" w14:textId="0CEC9383"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pPr>
        <w:widowControl/>
        <w:adjustRightInd/>
        <w:spacing w:line="300" w:lineRule="exact"/>
        <w:textAlignment w:val="auto"/>
        <w:rPr>
          <w:rFonts w:ascii="Verdana" w:hAnsi="Verdana"/>
          <w:sz w:val="20"/>
          <w:lang w:val="pt-BR"/>
        </w:rPr>
      </w:pPr>
    </w:p>
    <w:p w14:paraId="24DA911D" w14:textId="5EC2434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pPr>
        <w:widowControl/>
        <w:adjustRightInd/>
        <w:spacing w:line="300" w:lineRule="exact"/>
        <w:textAlignment w:val="auto"/>
        <w:rPr>
          <w:rFonts w:ascii="Verdana" w:hAnsi="Verdana"/>
          <w:sz w:val="20"/>
          <w:lang w:val="pt-BR"/>
        </w:rPr>
      </w:pPr>
    </w:p>
    <w:p w14:paraId="742ED7E1" w14:textId="7FC061AD" w:rsidR="00834F88" w:rsidRPr="00A12C13"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pPr>
        <w:widowControl/>
        <w:adjustRightInd/>
        <w:spacing w:line="300" w:lineRule="exact"/>
        <w:textAlignment w:val="auto"/>
        <w:rPr>
          <w:rFonts w:ascii="Verdana" w:hAnsi="Verdana" w:cs="Tahoma"/>
          <w:color w:val="000000"/>
          <w:sz w:val="20"/>
          <w:lang w:val="pt-BR"/>
        </w:rPr>
      </w:pPr>
    </w:p>
    <w:p w14:paraId="230C9644" w14:textId="6B9DD315" w:rsidR="009B150C" w:rsidRPr="001F4BDE" w:rsidRDefault="00D15024">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22" w:name="_Ref303592513"/>
      <w:bookmarkStart w:id="23"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 xml:space="preserve">poderão, a qualquer tempo a partir de </w:t>
      </w:r>
      <w:r w:rsidR="000A7170">
        <w:rPr>
          <w:rFonts w:ascii="Verdana" w:hAnsi="Verdana" w:cs="Tahoma"/>
          <w:sz w:val="20"/>
          <w:lang w:val="pt-BR"/>
        </w:rPr>
        <w:t>15 de janeiro de 2023</w:t>
      </w:r>
      <w:r w:rsidR="00E63130" w:rsidRPr="001F4BDE">
        <w:rPr>
          <w:rFonts w:ascii="Verdana" w:hAnsi="Verdana" w:cs="Tahoma"/>
          <w:sz w:val="20"/>
          <w:lang w:val="pt-BR"/>
        </w:rPr>
        <w:t xml:space="preserve">, nos </w:t>
      </w:r>
      <w:bookmarkStart w:id="24"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4"/>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2"/>
      <w:bookmarkEnd w:id="23"/>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5" w:name="_DV_C308"/>
      <w:r w:rsidR="00E63130" w:rsidRPr="001F4BDE">
        <w:rPr>
          <w:rFonts w:ascii="Verdana" w:hAnsi="Verdana" w:cs="Tahoma"/>
          <w:sz w:val="20"/>
          <w:lang w:val="pt-BR"/>
        </w:rPr>
        <w:t>o disposto no artigo</w:t>
      </w:r>
      <w:bookmarkStart w:id="26" w:name="_DV_M342"/>
      <w:bookmarkEnd w:id="25"/>
      <w:bookmarkEnd w:id="26"/>
      <w:r w:rsidR="00E63130" w:rsidRPr="001F4BDE">
        <w:rPr>
          <w:rFonts w:ascii="Verdana" w:hAnsi="Verdana" w:cs="Tahoma"/>
          <w:sz w:val="20"/>
          <w:lang w:val="pt-BR"/>
        </w:rPr>
        <w:t xml:space="preserve"> 1º, parágrafo 1º, inciso II, combinado com o artigo 2º, parágrafo 1º, da Lei 12.431, permanecer </w:t>
      </w:r>
      <w:r w:rsidR="00E63130" w:rsidRPr="001F4BDE">
        <w:rPr>
          <w:rFonts w:ascii="Verdana" w:hAnsi="Verdana" w:cs="Tahoma"/>
          <w:sz w:val="20"/>
          <w:lang w:val="pt-BR"/>
        </w:rPr>
        <w:lastRenderedPageBreak/>
        <w:t xml:space="preserve">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pPr>
        <w:spacing w:line="300" w:lineRule="exact"/>
        <w:ind w:left="709" w:hanging="709"/>
        <w:rPr>
          <w:rFonts w:ascii="Verdana" w:hAnsi="Verdana" w:cs="Tahoma"/>
          <w:sz w:val="20"/>
          <w:lang w:val="pt-BR"/>
        </w:rPr>
      </w:pPr>
    </w:p>
    <w:p w14:paraId="2E90BC25" w14:textId="77777777" w:rsidR="0086592D" w:rsidRDefault="009B150C">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pPr>
        <w:spacing w:line="300" w:lineRule="exact"/>
        <w:rPr>
          <w:rFonts w:ascii="Verdana" w:hAnsi="Verdana" w:cs="Tahoma"/>
          <w:i/>
          <w:sz w:val="20"/>
          <w:lang w:val="pt-BR"/>
        </w:rPr>
      </w:pPr>
    </w:p>
    <w:p w14:paraId="1537C9B8" w14:textId="5B3AA90D" w:rsidR="009B150C" w:rsidRPr="001F4BDE" w:rsidRDefault="0086592D">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7"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7"/>
    </w:p>
    <w:p w14:paraId="1842464D" w14:textId="1711FC60" w:rsidR="009B150C" w:rsidRDefault="009B150C">
      <w:pPr>
        <w:spacing w:line="300" w:lineRule="exact"/>
        <w:ind w:left="709" w:hanging="709"/>
        <w:rPr>
          <w:rFonts w:ascii="Verdana" w:hAnsi="Verdana" w:cs="Tahoma"/>
          <w:sz w:val="20"/>
          <w:lang w:val="pt-BR"/>
        </w:rPr>
      </w:pPr>
    </w:p>
    <w:p w14:paraId="4E945E0C" w14:textId="6562531C"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pPr>
        <w:pStyle w:val="PargrafodaLista"/>
        <w:spacing w:line="300" w:lineRule="exact"/>
        <w:ind w:left="1418"/>
        <w:rPr>
          <w:rFonts w:ascii="Verdana" w:hAnsi="Verdana"/>
          <w:color w:val="000000"/>
          <w:sz w:val="20"/>
          <w:lang w:val="pt-BR"/>
        </w:rPr>
      </w:pPr>
    </w:p>
    <w:p w14:paraId="2ECBC545" w14:textId="0EA58DC3" w:rsidR="00121E46" w:rsidRDefault="009D3F8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seu proferimento</w:t>
      </w:r>
      <w:r w:rsidR="00057CC1">
        <w:rPr>
          <w:rFonts w:ascii="Verdana" w:hAnsi="Verdana"/>
          <w:color w:val="000000"/>
          <w:sz w:val="20"/>
          <w:lang w:val="pt-BR"/>
        </w:rPr>
        <w:t xml:space="preserve">, </w:t>
      </w:r>
      <w:r w:rsidR="0033154A">
        <w:rPr>
          <w:rFonts w:ascii="Verdana" w:hAnsi="Verdana"/>
          <w:color w:val="000000"/>
          <w:sz w:val="20"/>
          <w:lang w:val="pt-BR"/>
        </w:rPr>
        <w:t xml:space="preserve">sem </w:t>
      </w:r>
      <w:r w:rsidR="00057CC1">
        <w:rPr>
          <w:rFonts w:ascii="Verdana" w:hAnsi="Verdana"/>
          <w:color w:val="000000"/>
          <w:sz w:val="20"/>
          <w:lang w:val="pt-BR"/>
        </w:rPr>
        <w:t>prejuízo do disposto nos itens (</w:t>
      </w:r>
      <w:proofErr w:type="spellStart"/>
      <w:r w:rsidR="00057CC1">
        <w:rPr>
          <w:rFonts w:ascii="Verdana" w:hAnsi="Verdana"/>
          <w:color w:val="000000"/>
          <w:sz w:val="20"/>
          <w:lang w:val="pt-BR"/>
        </w:rPr>
        <w:t>ix</w:t>
      </w:r>
      <w:proofErr w:type="spellEnd"/>
      <w:r w:rsidR="00057CC1">
        <w:rPr>
          <w:rFonts w:ascii="Verdana" w:hAnsi="Verdana"/>
          <w:color w:val="000000"/>
          <w:sz w:val="20"/>
          <w:lang w:val="pt-BR"/>
        </w:rPr>
        <w:t>) desta Cláusula 4.14.1 e no item (</w:t>
      </w:r>
      <w:proofErr w:type="spellStart"/>
      <w:r w:rsidR="00057CC1">
        <w:rPr>
          <w:rFonts w:ascii="Verdana" w:hAnsi="Verdana"/>
          <w:color w:val="000000"/>
          <w:sz w:val="20"/>
          <w:lang w:val="pt-BR"/>
        </w:rPr>
        <w:t>xv</w:t>
      </w:r>
      <w:proofErr w:type="spellEnd"/>
      <w:r w:rsidR="00057CC1">
        <w:rPr>
          <w:rFonts w:ascii="Verdana" w:hAnsi="Verdana"/>
          <w:color w:val="000000"/>
          <w:sz w:val="20"/>
          <w:lang w:val="pt-BR"/>
        </w:rPr>
        <w:t>) da Cláusula 4.12.2 abaixo</w:t>
      </w:r>
      <w:r>
        <w:rPr>
          <w:rFonts w:ascii="Verdana" w:hAnsi="Verdana"/>
          <w:color w:val="000000"/>
          <w:sz w:val="20"/>
          <w:lang w:val="pt-BR"/>
        </w:rPr>
        <w:t xml:space="preserve">;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pPr>
        <w:spacing w:line="300" w:lineRule="exact"/>
        <w:rPr>
          <w:rFonts w:ascii="Verdana" w:hAnsi="Verdana"/>
          <w:color w:val="000000"/>
          <w:sz w:val="20"/>
          <w:lang w:val="pt-BR"/>
        </w:rPr>
      </w:pPr>
    </w:p>
    <w:p w14:paraId="2F913A3A"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formulado por terceiros não elidido no prazo 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pPr>
        <w:pStyle w:val="PargrafodaLista"/>
        <w:spacing w:line="300" w:lineRule="exact"/>
        <w:ind w:left="1701" w:hanging="708"/>
        <w:rPr>
          <w:rFonts w:ascii="Verdana" w:hAnsi="Verdana"/>
          <w:color w:val="000000"/>
          <w:sz w:val="20"/>
          <w:lang w:val="pt-BR"/>
        </w:rPr>
      </w:pPr>
    </w:p>
    <w:p w14:paraId="481837D3" w14:textId="2B6087F6"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A93088">
      <w:pPr>
        <w:pStyle w:val="PargrafodaLista"/>
        <w:spacing w:line="300" w:lineRule="exact"/>
        <w:rPr>
          <w:rFonts w:ascii="Verdana" w:hAnsi="Verdana"/>
          <w:color w:val="000000"/>
          <w:sz w:val="20"/>
          <w:lang w:val="pt-BR"/>
        </w:rPr>
      </w:pPr>
    </w:p>
    <w:p w14:paraId="3736CEE9" w14:textId="73D61D1C" w:rsidR="00121E46" w:rsidRDefault="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pPr>
        <w:spacing w:line="300" w:lineRule="exact"/>
        <w:rPr>
          <w:rFonts w:ascii="Verdana" w:hAnsi="Verdana"/>
          <w:color w:val="000000"/>
          <w:sz w:val="20"/>
          <w:lang w:val="pt-BR"/>
        </w:rPr>
      </w:pPr>
    </w:p>
    <w:p w14:paraId="20139996" w14:textId="3B864530" w:rsidR="00121E46" w:rsidRPr="00E232F7"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pPr>
        <w:pStyle w:val="PargrafodaLista"/>
        <w:spacing w:line="300" w:lineRule="exact"/>
        <w:rPr>
          <w:rFonts w:ascii="Verdana" w:hAnsi="Verdana"/>
          <w:color w:val="000000"/>
          <w:sz w:val="20"/>
          <w:lang w:val="pt-BR"/>
        </w:rPr>
      </w:pPr>
    </w:p>
    <w:p w14:paraId="77658731"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A93088">
      <w:pPr>
        <w:pStyle w:val="PargrafodaLista"/>
        <w:spacing w:line="300" w:lineRule="exact"/>
        <w:rPr>
          <w:rFonts w:ascii="Verdana" w:hAnsi="Verdana"/>
          <w:color w:val="000000"/>
          <w:sz w:val="20"/>
          <w:lang w:val="pt-BR"/>
        </w:rPr>
      </w:pPr>
    </w:p>
    <w:p w14:paraId="04B3F076" w14:textId="3D425153" w:rsidR="00121E46"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Rea</w:t>
      </w:r>
      <w:r w:rsidR="001976AC">
        <w:rPr>
          <w:rFonts w:ascii="Verdana" w:hAnsi="Verdana"/>
          <w:color w:val="000000"/>
          <w:sz w:val="20"/>
          <w:lang w:val="pt-BR"/>
        </w:rPr>
        <w:t>is</w:t>
      </w:r>
      <w:r w:rsidRPr="001F4BDE">
        <w:rPr>
          <w:rFonts w:ascii="Verdana" w:hAnsi="Verdana"/>
          <w:color w:val="000000"/>
          <w:sz w:val="20"/>
          <w:lang w:val="pt-BR"/>
        </w:rPr>
        <w:t xml:space="preserve"> 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A93088">
      <w:pPr>
        <w:pStyle w:val="PargrafodaLista"/>
        <w:spacing w:line="300" w:lineRule="exact"/>
        <w:rPr>
          <w:rFonts w:ascii="Verdana" w:hAnsi="Verdana"/>
          <w:color w:val="000000"/>
          <w:sz w:val="20"/>
          <w:lang w:val="pt-BR"/>
        </w:rPr>
      </w:pPr>
    </w:p>
    <w:p w14:paraId="3A539D27" w14:textId="0810B2A8" w:rsidR="00B86651" w:rsidRPr="0026362D"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pPr>
        <w:spacing w:line="300" w:lineRule="exact"/>
        <w:ind w:left="709" w:hanging="709"/>
        <w:rPr>
          <w:rFonts w:ascii="Verdana" w:hAnsi="Verdana" w:cs="Tahoma"/>
          <w:sz w:val="20"/>
          <w:lang w:val="pt-BR"/>
        </w:rPr>
      </w:pPr>
    </w:p>
    <w:p w14:paraId="7B1E529B" w14:textId="46686017" w:rsidR="0086592D" w:rsidRDefault="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8"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lastRenderedPageBreak/>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8"/>
    </w:p>
    <w:p w14:paraId="433D8395" w14:textId="77777777" w:rsidR="009B150C" w:rsidRPr="00121E46" w:rsidRDefault="009B150C">
      <w:pPr>
        <w:spacing w:line="300" w:lineRule="exact"/>
        <w:rPr>
          <w:rFonts w:ascii="Verdana" w:hAnsi="Verdana"/>
          <w:color w:val="000000"/>
          <w:sz w:val="20"/>
          <w:lang w:val="pt-BR"/>
        </w:rPr>
      </w:pPr>
    </w:p>
    <w:p w14:paraId="04F8A419" w14:textId="31704773" w:rsidR="009B150C" w:rsidRPr="00121E46" w:rsidRDefault="0097404C">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w:t>
      </w:r>
      <w:r w:rsidR="001976AC">
        <w:rPr>
          <w:rFonts w:ascii="Verdana" w:hAnsi="Verdana"/>
          <w:color w:val="000000"/>
          <w:sz w:val="20"/>
          <w:lang w:val="pt-BR"/>
        </w:rPr>
        <w:t>s</w:t>
      </w:r>
      <w:r w:rsidR="00AB56A6" w:rsidRPr="001F4BDE">
        <w:rPr>
          <w:rFonts w:ascii="Verdana" w:hAnsi="Verdana"/>
          <w:color w:val="000000"/>
          <w:sz w:val="20"/>
          <w:lang w:val="pt-BR"/>
        </w:rPr>
        <w:t xml:space="preserve"> Garantia</w:t>
      </w:r>
      <w:r w:rsidR="001976AC">
        <w:rPr>
          <w:rFonts w:ascii="Verdana" w:hAnsi="Verdana"/>
          <w:color w:val="000000"/>
          <w:sz w:val="20"/>
          <w:lang w:val="pt-BR"/>
        </w:rPr>
        <w:t>s</w:t>
      </w:r>
      <w:r w:rsidR="0033003C"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 xml:space="preserve">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pPr>
        <w:pStyle w:val="PargrafodaLista"/>
        <w:spacing w:line="300" w:lineRule="exact"/>
        <w:rPr>
          <w:rFonts w:ascii="Verdana" w:hAnsi="Verdana"/>
          <w:color w:val="000000"/>
          <w:sz w:val="20"/>
          <w:lang w:val="pt-BR"/>
        </w:rPr>
      </w:pPr>
    </w:p>
    <w:p w14:paraId="3E3228B0" w14:textId="0782FC92" w:rsidR="009B150C" w:rsidRPr="00121E46" w:rsidRDefault="00CD1897">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w:t>
      </w:r>
      <w:r w:rsidR="00057CC1">
        <w:rPr>
          <w:rFonts w:ascii="Verdana" w:hAnsi="Verdana" w:cs="Arial"/>
          <w:sz w:val="20"/>
          <w:lang w:val="pt-BR"/>
        </w:rPr>
        <w:t>l</w:t>
      </w:r>
      <w:r w:rsidRPr="001F4BDE">
        <w:rPr>
          <w:rFonts w:ascii="Verdana" w:hAnsi="Verdana" w:cs="Arial"/>
          <w:sz w:val="20"/>
          <w:lang w:val="pt-BR"/>
        </w:rPr>
        <w:t xml:space="preserve"> vigente na data de emissão, ressalvadas as alterações que não resultem na alteração das respectivas atividades principais;</w:t>
      </w:r>
    </w:p>
    <w:p w14:paraId="254FC97F" w14:textId="77777777" w:rsidR="009B150C" w:rsidRPr="001F4BDE" w:rsidRDefault="009B150C">
      <w:pPr>
        <w:pStyle w:val="PargrafodaLista"/>
        <w:spacing w:line="300" w:lineRule="exact"/>
        <w:ind w:left="1701" w:hanging="708"/>
        <w:rPr>
          <w:rFonts w:ascii="Verdana" w:hAnsi="Verdana"/>
          <w:color w:val="000000"/>
          <w:sz w:val="20"/>
          <w:lang w:val="pt-BR"/>
        </w:rPr>
      </w:pPr>
    </w:p>
    <w:p w14:paraId="00F1D3A6" w14:textId="35118355" w:rsidR="009B150C" w:rsidRPr="00E232F7" w:rsidRDefault="00AA469E">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057CC1">
        <w:rPr>
          <w:rFonts w:ascii="Verdana" w:hAnsi="Verdana"/>
          <w:color w:val="000000"/>
          <w:sz w:val="20"/>
          <w:lang w:val="pt-BR"/>
        </w:rPr>
        <w:t>que possa impactar negativamente a</w:t>
      </w:r>
      <w:r w:rsidR="00F76B4C" w:rsidRPr="00E232F7">
        <w:rPr>
          <w:rFonts w:ascii="Verdana" w:hAnsi="Verdana"/>
          <w:color w:val="000000"/>
          <w:sz w:val="20"/>
          <w:lang w:val="pt-BR"/>
        </w:rPr>
        <w:t xml:space="preserve"> capacidade </w:t>
      </w:r>
      <w:r w:rsidR="00057CC1">
        <w:rPr>
          <w:rFonts w:ascii="Verdana" w:hAnsi="Verdana"/>
          <w:color w:val="000000"/>
          <w:sz w:val="20"/>
          <w:lang w:val="pt-BR"/>
        </w:rPr>
        <w:t xml:space="preserve">da Emissora </w:t>
      </w:r>
      <w:r w:rsidR="00F76B4C" w:rsidRPr="00E232F7">
        <w:rPr>
          <w:rFonts w:ascii="Verdana" w:hAnsi="Verdana"/>
          <w:color w:val="000000"/>
          <w:sz w:val="20"/>
          <w:lang w:val="pt-BR"/>
        </w:rPr>
        <w:t xml:space="preserve">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pPr>
        <w:pStyle w:val="PargrafodaLista"/>
        <w:spacing w:line="300" w:lineRule="exact"/>
        <w:rPr>
          <w:rFonts w:ascii="Verdana" w:hAnsi="Verdana"/>
          <w:color w:val="000000"/>
          <w:sz w:val="20"/>
          <w:lang w:val="pt-BR"/>
        </w:rPr>
      </w:pPr>
    </w:p>
    <w:p w14:paraId="74B1FDD4" w14:textId="7BD4F378" w:rsidR="005D5E1C" w:rsidRPr="001F4BDE" w:rsidRDefault="005D5E1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lastRenderedPageBreak/>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pPr>
        <w:pStyle w:val="PargrafodaLista"/>
        <w:spacing w:line="300" w:lineRule="exact"/>
        <w:rPr>
          <w:rFonts w:ascii="Verdana" w:hAnsi="Verdana"/>
          <w:color w:val="000000"/>
          <w:sz w:val="20"/>
          <w:lang w:val="pt-BR"/>
        </w:rPr>
      </w:pPr>
    </w:p>
    <w:p w14:paraId="6B785C92" w14:textId="66756566" w:rsidR="00F42EBF" w:rsidRPr="001F4BDE" w:rsidRDefault="00185DBF">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pPr>
        <w:pStyle w:val="PargrafodaLista"/>
        <w:spacing w:line="300" w:lineRule="exact"/>
        <w:rPr>
          <w:rFonts w:ascii="Verdana" w:hAnsi="Verdana"/>
          <w:color w:val="000000"/>
          <w:sz w:val="20"/>
          <w:lang w:val="pt-BR"/>
        </w:rPr>
      </w:pPr>
    </w:p>
    <w:p w14:paraId="017244DE" w14:textId="331A2B20" w:rsidR="00FD47CB" w:rsidRPr="001F4BDE" w:rsidRDefault="00F71C3E">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w:t>
      </w:r>
      <w:r w:rsidR="001E647E">
        <w:rPr>
          <w:rFonts w:ascii="Verdana" w:hAnsi="Verdana"/>
          <w:color w:val="000000"/>
          <w:sz w:val="20"/>
          <w:lang w:val="pt-BR"/>
        </w:rPr>
        <w:t>ão</w:t>
      </w:r>
      <w:r w:rsidR="002B6380">
        <w:rPr>
          <w:rFonts w:ascii="Verdana" w:hAnsi="Verdana"/>
          <w:color w:val="000000"/>
          <w:sz w:val="20"/>
          <w:lang w:val="pt-BR"/>
        </w:rPr>
        <w:t xml:space="preserve"> contar com as </w:t>
      </w:r>
      <w:r w:rsidR="00985F94">
        <w:rPr>
          <w:rFonts w:ascii="Verdana" w:hAnsi="Verdana"/>
          <w:color w:val="000000"/>
          <w:sz w:val="20"/>
          <w:lang w:val="pt-BR"/>
        </w:rPr>
        <w:t xml:space="preserve">Garantias Reais </w:t>
      </w:r>
      <w:r w:rsidR="002B6380">
        <w:rPr>
          <w:rFonts w:ascii="Verdana" w:hAnsi="Verdana"/>
          <w:color w:val="000000"/>
          <w:sz w:val="20"/>
          <w:lang w:val="pt-BR"/>
        </w:rPr>
        <w:t>aqui prestadas</w:t>
      </w:r>
      <w:r w:rsidR="001E647E">
        <w:rPr>
          <w:rFonts w:ascii="Verdana" w:hAnsi="Verdana"/>
          <w:color w:val="000000"/>
          <w:sz w:val="20"/>
          <w:lang w:val="pt-BR"/>
        </w:rPr>
        <w:t xml:space="preserve"> no âmbito da Emissão</w:t>
      </w:r>
      <w:r w:rsidR="002B6380">
        <w:rPr>
          <w:rFonts w:ascii="Verdana" w:hAnsi="Verdana"/>
          <w:color w:val="000000"/>
          <w:sz w:val="20"/>
          <w:lang w:val="pt-BR"/>
        </w:rPr>
        <w:t>, sem necessidade de deliberação em Assembleia Geral de Debenturistas</w:t>
      </w:r>
      <w:r w:rsidR="00DB4BEF" w:rsidRPr="001F4BDE">
        <w:rPr>
          <w:rFonts w:ascii="Verdana" w:hAnsi="Verdana"/>
          <w:color w:val="000000"/>
          <w:sz w:val="20"/>
          <w:lang w:val="pt-BR"/>
        </w:rPr>
        <w:t>;</w:t>
      </w:r>
    </w:p>
    <w:p w14:paraId="17C8A0AA" w14:textId="671CDD3F" w:rsidR="008A73EB" w:rsidRPr="001F4BDE" w:rsidRDefault="008A73EB">
      <w:pPr>
        <w:pStyle w:val="PargrafodaLista"/>
        <w:spacing w:line="300" w:lineRule="exact"/>
        <w:rPr>
          <w:rFonts w:ascii="Verdana" w:hAnsi="Verdana"/>
          <w:color w:val="000000"/>
          <w:sz w:val="20"/>
          <w:lang w:val="pt-BR"/>
        </w:rPr>
      </w:pPr>
    </w:p>
    <w:p w14:paraId="06C84D17" w14:textId="15F153AA" w:rsidR="008A73EB" w:rsidRPr="001F4BDE" w:rsidRDefault="008A73EB">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675CE5">
        <w:rPr>
          <w:rFonts w:ascii="Verdana" w:hAnsi="Verdana"/>
          <w:color w:val="000000"/>
          <w:sz w:val="20"/>
          <w:lang w:val="pt-BR"/>
        </w:rPr>
        <w:t>;</w:t>
      </w:r>
      <w:r w:rsidR="002B6380">
        <w:rPr>
          <w:rFonts w:ascii="Verdana" w:hAnsi="Verdana"/>
          <w:color w:val="000000"/>
          <w:sz w:val="20"/>
          <w:lang w:val="pt-BR"/>
        </w:rPr>
        <w:t xml:space="preserve"> </w:t>
      </w:r>
      <w:r w:rsidR="00675CE5">
        <w:rPr>
          <w:rFonts w:ascii="Verdana" w:hAnsi="Verdana"/>
          <w:color w:val="000000"/>
          <w:sz w:val="20"/>
          <w:lang w:val="pt-BR"/>
        </w:rPr>
        <w:t>(d) da Operação LAMSA; (</w:t>
      </w:r>
      <w:r w:rsidR="002B6380" w:rsidRPr="002B6380">
        <w:rPr>
          <w:rFonts w:ascii="Verdana" w:hAnsi="Verdana"/>
          <w:color w:val="000000"/>
          <w:sz w:val="20"/>
          <w:lang w:val="pt-BR"/>
        </w:rPr>
        <w:t>e</w:t>
      </w:r>
      <w:r w:rsidR="00675CE5">
        <w:rPr>
          <w:rFonts w:ascii="Verdana" w:hAnsi="Verdana"/>
          <w:color w:val="000000"/>
          <w:sz w:val="20"/>
          <w:lang w:val="pt-BR"/>
        </w:rPr>
        <w:t>) do Contrato Conta Garantida BB; e</w:t>
      </w:r>
      <w:r w:rsidR="002B6380" w:rsidRPr="002B6380">
        <w:rPr>
          <w:rFonts w:ascii="Verdana" w:hAnsi="Verdana"/>
          <w:color w:val="000000"/>
          <w:sz w:val="20"/>
          <w:lang w:val="pt-BR"/>
        </w:rPr>
        <w:t xml:space="preserve"> </w:t>
      </w:r>
      <w:r w:rsidR="00D32C96">
        <w:rPr>
          <w:rFonts w:ascii="Verdana" w:hAnsi="Verdana"/>
          <w:color w:val="000000"/>
          <w:sz w:val="20"/>
          <w:lang w:val="pt-BR"/>
        </w:rPr>
        <w:t>(</w:t>
      </w:r>
      <w:r w:rsidR="00675CE5">
        <w:rPr>
          <w:rFonts w:ascii="Verdana" w:hAnsi="Verdana"/>
          <w:color w:val="000000"/>
          <w:sz w:val="20"/>
          <w:lang w:val="pt-BR"/>
        </w:rPr>
        <w:t>f</w:t>
      </w:r>
      <w:r w:rsidR="00D32C96">
        <w:rPr>
          <w:rFonts w:ascii="Verdana" w:hAnsi="Verdana"/>
          <w:color w:val="000000"/>
          <w:sz w:val="20"/>
          <w:lang w:val="pt-BR"/>
        </w:rPr>
        <w:t xml:space="preserve">)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w:t>
      </w:r>
      <w:r w:rsidR="00675CE5">
        <w:rPr>
          <w:rFonts w:ascii="Verdana" w:hAnsi="Verdana"/>
          <w:color w:val="000000"/>
          <w:sz w:val="20"/>
          <w:lang w:val="pt-BR"/>
        </w:rPr>
        <w:t>f</w:t>
      </w:r>
      <w:r w:rsidR="00D32C96">
        <w:rPr>
          <w:rFonts w:ascii="Verdana" w:hAnsi="Verdana"/>
          <w:color w:val="000000"/>
          <w:sz w:val="20"/>
          <w:lang w:val="pt-BR"/>
        </w:rPr>
        <w:t>),</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pPr>
        <w:spacing w:line="300" w:lineRule="exact"/>
        <w:rPr>
          <w:rFonts w:ascii="Verdana" w:hAnsi="Verdana"/>
          <w:color w:val="000000"/>
          <w:sz w:val="20"/>
          <w:lang w:val="pt-BR"/>
        </w:rPr>
      </w:pPr>
    </w:p>
    <w:p w14:paraId="391D1909" w14:textId="3E3EEE95"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w:t>
      </w:r>
      <w:r w:rsidRPr="001F4BDE">
        <w:rPr>
          <w:rFonts w:ascii="Verdana" w:hAnsi="Verdana"/>
          <w:color w:val="000000"/>
          <w:sz w:val="20"/>
          <w:lang w:val="pt-BR"/>
        </w:rPr>
        <w:lastRenderedPageBreak/>
        <w:t xml:space="preserve">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pPr>
        <w:pStyle w:val="PargrafodaLista"/>
        <w:spacing w:line="300" w:lineRule="exact"/>
        <w:rPr>
          <w:rFonts w:ascii="Verdana" w:hAnsi="Verdana"/>
          <w:color w:val="000000"/>
          <w:sz w:val="20"/>
          <w:lang w:val="pt-BR"/>
        </w:rPr>
      </w:pPr>
    </w:p>
    <w:p w14:paraId="06697CB7" w14:textId="26B4DDD9" w:rsidR="009B150C" w:rsidRPr="001F4BDE" w:rsidRDefault="003E4B1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pPr>
        <w:pStyle w:val="PargrafodaLista"/>
        <w:spacing w:line="300" w:lineRule="exact"/>
        <w:rPr>
          <w:rFonts w:ascii="Verdana" w:hAnsi="Verdana"/>
          <w:color w:val="000000"/>
          <w:sz w:val="20"/>
          <w:lang w:val="pt-BR"/>
        </w:rPr>
      </w:pPr>
    </w:p>
    <w:p w14:paraId="394571E7" w14:textId="0D454A4C" w:rsidR="009B150C" w:rsidRPr="00121E46" w:rsidRDefault="004B4104">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pPr>
        <w:pStyle w:val="PargrafodaLista"/>
        <w:spacing w:line="300" w:lineRule="exact"/>
        <w:rPr>
          <w:rFonts w:ascii="Verdana" w:hAnsi="Verdana"/>
          <w:color w:val="000000"/>
          <w:sz w:val="20"/>
          <w:lang w:val="pt-BR"/>
        </w:rPr>
      </w:pPr>
    </w:p>
    <w:p w14:paraId="49894705" w14:textId="2BF74BF8"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pPr>
        <w:pStyle w:val="PargrafodaLista"/>
        <w:spacing w:line="300" w:lineRule="exact"/>
        <w:rPr>
          <w:rFonts w:ascii="Verdana" w:hAnsi="Verdana"/>
          <w:color w:val="000000"/>
          <w:sz w:val="20"/>
          <w:lang w:val="pt-BR"/>
        </w:rPr>
      </w:pPr>
    </w:p>
    <w:p w14:paraId="3011BB03" w14:textId="3F2E0AEF"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9"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9"/>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A93088">
      <w:pPr>
        <w:spacing w:line="300" w:lineRule="exact"/>
        <w:rPr>
          <w:rFonts w:ascii="Verdana" w:hAnsi="Verdana"/>
          <w:color w:val="000000"/>
          <w:sz w:val="20"/>
          <w:lang w:val="pt-BR"/>
        </w:rPr>
      </w:pPr>
    </w:p>
    <w:p w14:paraId="46382737" w14:textId="6623532F" w:rsidR="003E4B16" w:rsidRPr="00121E46" w:rsidRDefault="00217EB1">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A93088">
      <w:pPr>
        <w:spacing w:line="300" w:lineRule="exact"/>
        <w:rPr>
          <w:rFonts w:ascii="Verdana" w:hAnsi="Verdana"/>
          <w:color w:val="000000"/>
          <w:sz w:val="20"/>
          <w:lang w:val="pt-BR"/>
        </w:rPr>
      </w:pPr>
    </w:p>
    <w:p w14:paraId="4463357A" w14:textId="48EADB80" w:rsidR="008702D7" w:rsidRPr="001F4BDE" w:rsidRDefault="008702D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pPr>
        <w:pStyle w:val="PargrafodaLista"/>
        <w:spacing w:line="300" w:lineRule="exact"/>
        <w:rPr>
          <w:rFonts w:ascii="Verdana" w:hAnsi="Verdana"/>
          <w:color w:val="000000"/>
          <w:sz w:val="20"/>
          <w:lang w:val="pt-BR"/>
        </w:rPr>
      </w:pPr>
    </w:p>
    <w:p w14:paraId="0B4B0A3B" w14:textId="17E406DE" w:rsidR="00293D97" w:rsidRPr="00063179" w:rsidRDefault="006B6C2C">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pPr>
        <w:pStyle w:val="PargrafodaLista"/>
        <w:spacing w:line="300" w:lineRule="exact"/>
        <w:rPr>
          <w:rFonts w:ascii="Verdana" w:hAnsi="Verdana"/>
          <w:color w:val="000000"/>
          <w:sz w:val="20"/>
          <w:lang w:val="pt-BR"/>
        </w:rPr>
      </w:pPr>
    </w:p>
    <w:p w14:paraId="619EEF58" w14:textId="6893E8C3" w:rsidR="008702D7" w:rsidRPr="001F4BDE" w:rsidRDefault="008702D7" w:rsidP="00A93088">
      <w:pPr>
        <w:pStyle w:val="PargrafodaLista"/>
        <w:spacing w:before="120" w:after="120"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A93088">
      <w:pPr>
        <w:pStyle w:val="PargrafodaLista"/>
        <w:spacing w:before="120" w:after="120" w:line="300" w:lineRule="exact"/>
        <w:rPr>
          <w:rFonts w:ascii="Verdana" w:hAnsi="Verdana"/>
          <w:color w:val="000000"/>
          <w:sz w:val="20"/>
          <w:lang w:val="pt-BR"/>
        </w:rPr>
      </w:pPr>
    </w:p>
    <w:p w14:paraId="20E5A3D6" w14:textId="16175C97" w:rsidR="0056150D" w:rsidRPr="001F4BDE" w:rsidRDefault="0056150D" w:rsidP="00A93088">
      <w:pPr>
        <w:pStyle w:val="PargrafodaLista"/>
        <w:spacing w:before="120" w:after="120" w:line="300" w:lineRule="exact"/>
        <w:rPr>
          <w:rFonts w:ascii="Verdana" w:hAnsi="Verdana"/>
          <w:color w:val="000000"/>
          <w:sz w:val="20"/>
          <w:lang w:val="pt-BR"/>
        </w:rPr>
      </w:pPr>
      <m:oMathPara>
        <m:oMath>
          <m:r>
            <w:rPr>
              <w:rFonts w:ascii="Cambria Math" w:hAnsi="Cambria Math"/>
              <w:color w:val="000000"/>
              <w:sz w:val="20"/>
              <w:lang w:val="pt-BR"/>
            </w:rPr>
            <m:t xml:space="preserve"> </m:t>
          </m:r>
          <m:r>
            <m:rPr>
              <m:sty m:val="p"/>
            </m:rPr>
            <w:rPr>
              <w:rFonts w:ascii="Cambria Math" w:hAnsi="Cambria Math"/>
              <w:color w:val="000000"/>
              <w:sz w:val="20"/>
              <w:lang w:val="pt-BR"/>
            </w:rPr>
            <m:t xml:space="preserve"> </m:t>
          </m:r>
          <m:r>
            <w:rPr>
              <w:rFonts w:ascii="Cambria Math" w:hAnsi="Cambria Math"/>
              <w:color w:val="000000"/>
              <w:sz w:val="20"/>
              <w:lang w:val="pt-BR"/>
            </w:rPr>
            <m:t>(</m:t>
          </m:r>
          <m:r>
            <m:rPr>
              <m:sty m:val="p"/>
            </m:rPr>
            <w:rPr>
              <w:rFonts w:ascii="Cambria Math" w:hAnsi="Cambria Math"/>
              <w:color w:val="000000"/>
              <w:sz w:val="20"/>
              <w:lang w:val="pt-BR"/>
            </w:rPr>
            <m:t>"</m:t>
          </m:r>
          <m:r>
            <w:rPr>
              <w:rFonts w:ascii="Cambria Math" w:hAnsi="Cambria Math"/>
              <w:color w:val="000000"/>
              <w:sz w:val="20"/>
              <w:lang w:val="pt-BR"/>
            </w:rPr>
            <m:t>EBITDA Ajustado" -</m:t>
          </m:r>
          <m:r>
            <m:rPr>
              <m:sty m:val="p"/>
            </m:rPr>
            <w:rPr>
              <w:rFonts w:ascii="Cambria Math" w:hAnsi="Cambria Math"/>
              <w:color w:val="000000"/>
              <w:sz w:val="20"/>
              <w:lang w:val="pt-BR"/>
            </w:rPr>
            <m:t>"</m:t>
          </m:r>
          <m:r>
            <w:rPr>
              <w:rFonts w:ascii="Cambria Math" w:hAnsi="Cambria Math"/>
              <w:color w:val="000000"/>
              <w:sz w:val="20"/>
              <w:lang w:val="pt-BR"/>
            </w:rPr>
            <m:t>Impostos Pagos" -</m:t>
          </m:r>
          <m:r>
            <m:rPr>
              <m:sty m:val="p"/>
            </m:rPr>
            <w:rPr>
              <w:rFonts w:ascii="Cambria Math" w:hAnsi="Cambria Math"/>
              <w:color w:val="000000"/>
              <w:sz w:val="20"/>
              <w:lang w:val="pt-BR"/>
            </w:rPr>
            <m:t>"</m:t>
          </m:r>
          <m:r>
            <w:rPr>
              <w:rFonts w:ascii="Cambria Math" w:hAnsi="Cambria Math"/>
              <w:color w:val="000000"/>
              <w:sz w:val="20"/>
              <w:lang w:val="pt-BR"/>
            </w:rPr>
            <m:t>Variação de Necessidade de Capital de Giro" -</m:t>
          </m:r>
          <m:r>
            <m:rPr>
              <m:sty m:val="p"/>
            </m:rPr>
            <w:rPr>
              <w:rFonts w:ascii="Cambria Math" w:hAnsi="Cambria Math"/>
              <w:color w:val="000000"/>
              <w:sz w:val="20"/>
              <w:lang w:val="pt-BR"/>
            </w:rPr>
            <m:t>"</m:t>
          </m:r>
          <m:r>
            <w:rPr>
              <w:rFonts w:ascii="Cambria Math" w:hAnsi="Cambria Math"/>
              <w:color w:val="000000"/>
              <w:sz w:val="20"/>
              <w:lang w:val="pt-BR"/>
            </w:rPr>
            <m:t>CAPEX" )/</m:t>
          </m:r>
          <m:r>
            <m:rPr>
              <m:sty m:val="p"/>
            </m:rPr>
            <w:rPr>
              <w:rFonts w:ascii="Cambria Math" w:hAnsi="Cambria Math"/>
              <w:color w:val="000000"/>
              <w:sz w:val="20"/>
              <w:lang w:val="pt-BR"/>
            </w:rPr>
            <m:t>"</m:t>
          </m:r>
          <m:r>
            <w:rPr>
              <w:rFonts w:ascii="Cambria Math" w:hAnsi="Cambria Math"/>
              <w:color w:val="000000"/>
              <w:sz w:val="20"/>
              <w:lang w:val="pt-BR"/>
            </w:rPr>
            <m:t xml:space="preserve">Serviço da Dívida" </m:t>
          </m:r>
        </m:oMath>
      </m:oMathPara>
    </w:p>
    <w:p w14:paraId="24CB042A" w14:textId="77777777" w:rsidR="0056150D" w:rsidRPr="001F4BDE" w:rsidRDefault="0056150D" w:rsidP="00A93088">
      <w:pPr>
        <w:pStyle w:val="PargrafodaLista"/>
        <w:spacing w:before="120" w:after="120" w:line="300" w:lineRule="exact"/>
        <w:rPr>
          <w:rFonts w:ascii="Verdana" w:hAnsi="Verdana"/>
          <w:color w:val="000000"/>
          <w:sz w:val="20"/>
          <w:lang w:val="pt-BR"/>
        </w:rPr>
      </w:pPr>
    </w:p>
    <w:p w14:paraId="1B6B744F"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pPr>
        <w:pStyle w:val="PargrafodaLista"/>
        <w:spacing w:line="300" w:lineRule="exact"/>
        <w:rPr>
          <w:rFonts w:ascii="Verdana" w:hAnsi="Verdana"/>
          <w:color w:val="000000"/>
          <w:sz w:val="20"/>
          <w:lang w:val="pt-BR"/>
        </w:rPr>
      </w:pPr>
    </w:p>
    <w:p w14:paraId="02F11E31"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pPr>
        <w:pStyle w:val="PargrafodaLista"/>
        <w:spacing w:line="300" w:lineRule="exact"/>
        <w:rPr>
          <w:rFonts w:ascii="Verdana" w:hAnsi="Verdana"/>
          <w:color w:val="000000"/>
          <w:sz w:val="20"/>
          <w:lang w:val="pt-BR"/>
        </w:rPr>
      </w:pPr>
    </w:p>
    <w:p w14:paraId="1EE848F0" w14:textId="58AA2ED8"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pPr>
        <w:pStyle w:val="PargrafodaLista"/>
        <w:spacing w:line="300" w:lineRule="exact"/>
        <w:rPr>
          <w:rFonts w:ascii="Verdana" w:hAnsi="Verdana"/>
          <w:color w:val="000000"/>
          <w:sz w:val="20"/>
          <w:lang w:val="pt-BR"/>
        </w:rPr>
      </w:pPr>
    </w:p>
    <w:p w14:paraId="2E5F1804" w14:textId="13D407B6"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pPr>
        <w:pStyle w:val="PargrafodaLista"/>
        <w:spacing w:line="300" w:lineRule="exact"/>
        <w:rPr>
          <w:rFonts w:ascii="Verdana" w:hAnsi="Verdana"/>
          <w:color w:val="000000"/>
          <w:sz w:val="20"/>
          <w:lang w:val="pt-BR"/>
        </w:rPr>
      </w:pPr>
    </w:p>
    <w:p w14:paraId="7437E4DD"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pPr>
        <w:pStyle w:val="PargrafodaLista"/>
        <w:spacing w:line="300" w:lineRule="exact"/>
        <w:rPr>
          <w:rFonts w:ascii="Verdana" w:hAnsi="Verdana"/>
          <w:color w:val="000000"/>
          <w:sz w:val="20"/>
          <w:lang w:val="pt-BR"/>
        </w:rPr>
      </w:pPr>
    </w:p>
    <w:p w14:paraId="6F7C9A55" w14:textId="49B15D50" w:rsidR="002E5155"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743B1547" w:rsidR="003818CA" w:rsidRPr="0026362D" w:rsidRDefault="003818CA">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w:t>
      </w:r>
      <w:r w:rsidR="001976AC">
        <w:rPr>
          <w:rFonts w:ascii="Verdana" w:hAnsi="Verdana"/>
          <w:color w:val="000000"/>
          <w:sz w:val="20"/>
          <w:lang w:val="pt-BR"/>
        </w:rPr>
        <w:t>s</w:t>
      </w:r>
      <w:r w:rsidRPr="0026362D">
        <w:rPr>
          <w:rFonts w:ascii="Verdana" w:hAnsi="Verdana"/>
          <w:color w:val="000000"/>
          <w:sz w:val="20"/>
          <w:lang w:val="pt-BR"/>
        </w:rPr>
        <w:t xml:space="preserve"> Garantia</w:t>
      </w:r>
      <w:r w:rsidR="001976AC">
        <w:rPr>
          <w:rFonts w:ascii="Verdana" w:hAnsi="Verdana"/>
          <w:color w:val="000000"/>
          <w:sz w:val="20"/>
          <w:lang w:val="pt-BR"/>
        </w:rPr>
        <w:t>s</w:t>
      </w:r>
      <w:r w:rsidRPr="0026362D">
        <w:rPr>
          <w:rFonts w:ascii="Verdana" w:hAnsi="Verdana"/>
          <w:color w:val="000000"/>
          <w:sz w:val="20"/>
          <w:lang w:val="pt-BR"/>
        </w:rPr>
        <w:t xml:space="preserve"> </w:t>
      </w:r>
      <w:r w:rsidR="001976AC" w:rsidRPr="0026362D">
        <w:rPr>
          <w:rFonts w:ascii="Verdana" w:hAnsi="Verdana"/>
          <w:color w:val="000000"/>
          <w:sz w:val="20"/>
          <w:lang w:val="pt-BR"/>
        </w:rPr>
        <w:t>Rea</w:t>
      </w:r>
      <w:r w:rsidR="001976AC">
        <w:rPr>
          <w:rFonts w:ascii="Verdana" w:hAnsi="Verdana"/>
          <w:color w:val="000000"/>
          <w:sz w:val="20"/>
          <w:lang w:val="pt-BR"/>
        </w:rPr>
        <w:t>is</w:t>
      </w:r>
      <w:r w:rsidRPr="0026362D">
        <w:rPr>
          <w:rFonts w:ascii="Verdana" w:hAnsi="Verdana"/>
          <w:color w:val="000000"/>
          <w:sz w:val="20"/>
          <w:lang w:val="pt-BR"/>
        </w:rPr>
        <w:t xml:space="preserve">,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Invepar (“</w:t>
      </w:r>
      <w:r w:rsidRPr="00A93088">
        <w:rPr>
          <w:rFonts w:ascii="Verdana" w:hAnsi="Verdana"/>
          <w:color w:val="000000"/>
          <w:sz w:val="20"/>
          <w:u w:val="single"/>
          <w:lang w:val="pt-BR"/>
        </w:rPr>
        <w:t>3ª Emissão</w:t>
      </w:r>
      <w:r w:rsidRPr="0026362D">
        <w:rPr>
          <w:rFonts w:ascii="Verdana" w:hAnsi="Verdana"/>
          <w:color w:val="000000"/>
          <w:sz w:val="20"/>
          <w:lang w:val="pt-BR"/>
        </w:rPr>
        <w:t>”) e/ou da 5ª (quinta) emissão de debêntures conversíveis em ações, da espécie quirografária, com garantia real adicional, em série única, para distribuição pública, com esforços restritos, da Invepar (“</w:t>
      </w:r>
      <w:r w:rsidRPr="00A93088">
        <w:rPr>
          <w:rFonts w:ascii="Verdana" w:hAnsi="Verdana"/>
          <w:color w:val="000000"/>
          <w:sz w:val="20"/>
          <w:u w:val="single"/>
          <w:lang w:val="pt-BR"/>
        </w:rPr>
        <w:t>5ª Emissão</w:t>
      </w:r>
      <w:r w:rsidRPr="0026362D">
        <w:rPr>
          <w:rFonts w:ascii="Verdana" w:hAnsi="Verdana"/>
          <w:color w:val="000000"/>
          <w:sz w:val="20"/>
          <w:lang w:val="pt-BR"/>
        </w:rPr>
        <w:t xml:space="preserve">”), conforme o caso, dentre: Mubadala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pPr>
        <w:pStyle w:val="PargrafodaLista"/>
        <w:spacing w:line="300" w:lineRule="exact"/>
        <w:ind w:left="1418"/>
        <w:rPr>
          <w:rFonts w:ascii="Verdana" w:hAnsi="Verdana"/>
          <w:color w:val="000000"/>
          <w:sz w:val="20"/>
          <w:lang w:val="pt-BR"/>
        </w:rPr>
      </w:pPr>
    </w:p>
    <w:p w14:paraId="44755EE1" w14:textId="38B0FB70"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xml:space="preserve">, ou o equivalente em </w:t>
      </w:r>
      <w:r w:rsidRPr="001F4BDE">
        <w:rPr>
          <w:rFonts w:ascii="Verdana" w:hAnsi="Verdana"/>
          <w:color w:val="000000"/>
          <w:sz w:val="20"/>
          <w:lang w:val="pt-BR"/>
        </w:rPr>
        <w:lastRenderedPageBreak/>
        <w:t>outras moedas, obrigações essas decorrentes de captação de recursos realizada no mercado financeiro ou de capitais, no Brasil ou no exterior;</w:t>
      </w:r>
    </w:p>
    <w:p w14:paraId="7C4E5E37" w14:textId="77777777" w:rsidR="00E8108B" w:rsidRPr="001F4BDE" w:rsidRDefault="00E8108B">
      <w:pPr>
        <w:pStyle w:val="PargrafodaLista"/>
        <w:spacing w:line="300" w:lineRule="exact"/>
        <w:ind w:left="1701" w:hanging="708"/>
        <w:rPr>
          <w:rFonts w:ascii="Verdana" w:hAnsi="Verdana"/>
          <w:color w:val="000000"/>
          <w:sz w:val="20"/>
          <w:lang w:val="pt-BR"/>
        </w:rPr>
      </w:pPr>
    </w:p>
    <w:p w14:paraId="490D6F2C" w14:textId="516307BD"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A93088">
      <w:pPr>
        <w:pStyle w:val="PargrafodaLista"/>
        <w:spacing w:line="300" w:lineRule="exact"/>
        <w:rPr>
          <w:rFonts w:ascii="Verdana" w:hAnsi="Verdana"/>
          <w:color w:val="000000"/>
          <w:sz w:val="20"/>
          <w:lang w:val="pt-BR"/>
        </w:rPr>
      </w:pPr>
    </w:p>
    <w:p w14:paraId="6E4A9E05" w14:textId="4EAA47D3"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pPr>
        <w:spacing w:line="300" w:lineRule="exact"/>
        <w:rPr>
          <w:rFonts w:ascii="Verdana" w:hAnsi="Verdana"/>
          <w:color w:val="000000"/>
          <w:sz w:val="20"/>
          <w:lang w:val="pt-BR"/>
        </w:rPr>
      </w:pPr>
    </w:p>
    <w:p w14:paraId="089D989A" w14:textId="53EF5D2A"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A93088">
      <w:pPr>
        <w:pStyle w:val="PargrafodaLista"/>
        <w:spacing w:line="300" w:lineRule="exact"/>
        <w:rPr>
          <w:rFonts w:ascii="Verdana" w:hAnsi="Verdana"/>
          <w:color w:val="000000"/>
          <w:sz w:val="20"/>
          <w:lang w:val="pt-BR"/>
        </w:rPr>
      </w:pPr>
    </w:p>
    <w:p w14:paraId="39669098" w14:textId="638C9E6E" w:rsidR="002B6380" w:rsidRPr="00E232F7" w:rsidRDefault="00113483">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pPr>
        <w:pStyle w:val="PargrafodaLista"/>
        <w:spacing w:line="300" w:lineRule="exact"/>
        <w:ind w:left="1418"/>
        <w:rPr>
          <w:rFonts w:ascii="Verdana" w:hAnsi="Verdana"/>
          <w:color w:val="000000"/>
          <w:sz w:val="20"/>
          <w:lang w:val="pt-BR"/>
        </w:rPr>
      </w:pPr>
    </w:p>
    <w:p w14:paraId="2E7AD2EE" w14:textId="5DDAA65D" w:rsidR="009B150C"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lastRenderedPageBreak/>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30"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30"/>
    </w:p>
    <w:p w14:paraId="38FACD54"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31"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31"/>
    </w:p>
    <w:p w14:paraId="0FEEFFC1" w14:textId="77777777" w:rsidR="00F34EFF" w:rsidRPr="00AF3407" w:rsidRDefault="00F34EFF">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pPr>
        <w:spacing w:line="300" w:lineRule="exact"/>
        <w:rPr>
          <w:rFonts w:ascii="Verdana" w:hAnsi="Verdana" w:cs="Tahoma"/>
          <w:sz w:val="20"/>
          <w:lang w:val="pt-BR"/>
        </w:rPr>
      </w:pPr>
    </w:p>
    <w:p w14:paraId="65321881" w14:textId="755DCF9E" w:rsidR="008B7BB3"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17E114BA" w14:textId="7E77D18A" w:rsidR="009B150C" w:rsidRPr="001F4BDE" w:rsidRDefault="009B150C">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w:t>
      </w:r>
      <w:r w:rsidR="003F352F">
        <w:rPr>
          <w:rFonts w:ascii="Verdana" w:hAnsi="Verdana" w:cs="Tahoma"/>
          <w:sz w:val="20"/>
          <w:szCs w:val="20"/>
          <w:lang w:val="pt-BR"/>
        </w:rPr>
        <w:t>Atualizado</w:t>
      </w:r>
      <w:r w:rsidR="00BB5D35" w:rsidRPr="001F4BDE">
        <w:rPr>
          <w:rFonts w:ascii="Verdana" w:hAnsi="Verdana" w:cs="Tahoma"/>
          <w:sz w:val="20"/>
          <w:szCs w:val="20"/>
          <w:lang w:val="pt-BR"/>
        </w:rPr>
        <w:t xml:space="preserve">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 xml:space="preserve">data da </w:t>
      </w:r>
      <w:r w:rsidR="002918F7" w:rsidRPr="001F4BDE">
        <w:rPr>
          <w:rFonts w:ascii="Verdana" w:hAnsi="Verdana" w:cs="Tahoma"/>
          <w:sz w:val="20"/>
          <w:szCs w:val="20"/>
          <w:lang w:val="pt-BR"/>
        </w:rPr>
        <w:lastRenderedPageBreak/>
        <w:t>declaração do vencimento antecipado</w:t>
      </w:r>
      <w:r w:rsidR="00AA69E1" w:rsidRPr="001F4BDE">
        <w:rPr>
          <w:rFonts w:ascii="Verdana" w:hAnsi="Verdana" w:cs="Tahoma"/>
          <w:sz w:val="20"/>
          <w:szCs w:val="20"/>
          <w:lang w:val="pt-BR"/>
        </w:rPr>
        <w:t>. Referido pagamento poderá ser realizado por meio da B3, mediante envio de comunicação prévia à B3 neste sentido</w:t>
      </w:r>
      <w:r w:rsidR="003F352F">
        <w:rPr>
          <w:rFonts w:ascii="Verdana" w:hAnsi="Verdana" w:cs="Tahoma"/>
          <w:sz w:val="20"/>
          <w:szCs w:val="20"/>
          <w:lang w:val="pt-BR"/>
        </w:rPr>
        <w:t xml:space="preserve"> com 3 (três) Dias Úteis de antecedência</w:t>
      </w:r>
      <w:r w:rsidR="00AA69E1" w:rsidRPr="001F4BDE">
        <w:rPr>
          <w:rFonts w:ascii="Verdana" w:hAnsi="Verdana" w:cs="Tahoma"/>
          <w:sz w:val="20"/>
          <w:szCs w:val="20"/>
          <w:lang w:val="pt-BR"/>
        </w:rPr>
        <w:t xml:space="preserve">.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w:t>
      </w:r>
      <w:r w:rsidR="003F352F">
        <w:rPr>
          <w:rFonts w:ascii="Verdana" w:hAnsi="Verdana" w:cs="Tahoma"/>
          <w:sz w:val="20"/>
          <w:szCs w:val="20"/>
          <w:lang w:val="pt-BR"/>
        </w:rPr>
        <w:t>Atualizado</w:t>
      </w:r>
      <w:r w:rsidR="00AA69E1" w:rsidRPr="001F4BDE">
        <w:rPr>
          <w:rFonts w:ascii="Verdana" w:hAnsi="Verdana" w:cs="Tahoma"/>
          <w:sz w:val="20"/>
          <w:szCs w:val="20"/>
          <w:lang w:val="pt-BR"/>
        </w:rPr>
        <w:t>,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pPr>
        <w:pStyle w:val="ListParagraph1"/>
        <w:spacing w:line="300" w:lineRule="exact"/>
        <w:ind w:left="0"/>
        <w:jc w:val="both"/>
        <w:rPr>
          <w:rFonts w:ascii="Verdana" w:hAnsi="Verdana" w:cs="Tahoma"/>
          <w:sz w:val="20"/>
          <w:szCs w:val="20"/>
          <w:lang w:val="pt-BR"/>
        </w:rPr>
      </w:pPr>
    </w:p>
    <w:p w14:paraId="3E7D3A78" w14:textId="731D1246" w:rsidR="00496DD9" w:rsidRPr="001F4BDE" w:rsidRDefault="00496DD9">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88265A">
        <w:rPr>
          <w:rFonts w:ascii="Verdana" w:hAnsi="Verdana" w:cs="Tahoma"/>
          <w:sz w:val="20"/>
          <w:szCs w:val="20"/>
          <w:lang w:val="pt-BR"/>
        </w:rPr>
        <w:t>(</w:t>
      </w:r>
      <w:proofErr w:type="spellStart"/>
      <w:r w:rsidR="0088265A">
        <w:rPr>
          <w:rFonts w:ascii="Verdana" w:hAnsi="Verdana" w:cs="Tahoma"/>
          <w:sz w:val="20"/>
          <w:szCs w:val="20"/>
          <w:lang w:val="pt-BR"/>
        </w:rPr>
        <w:t>viii</w:t>
      </w:r>
      <w:proofErr w:type="spellEnd"/>
      <w:r w:rsidR="0088265A">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88265A">
        <w:rPr>
          <w:rFonts w:ascii="Verdana" w:hAnsi="Verdana" w:cs="Tahoma"/>
          <w:sz w:val="20"/>
          <w:szCs w:val="20"/>
          <w:lang w:val="pt-BR"/>
        </w:rPr>
        <w:t xml:space="preserve">serão atualizados </w:t>
      </w:r>
      <w:r w:rsidR="0088265A" w:rsidRPr="0088265A">
        <w:rPr>
          <w:rFonts w:ascii="Verdana" w:hAnsi="Verdana" w:cs="Tahoma"/>
          <w:sz w:val="20"/>
          <w:szCs w:val="20"/>
          <w:lang w:val="pt-BR"/>
        </w:rPr>
        <w:t xml:space="preserve">anualmente, </w:t>
      </w:r>
      <w:r w:rsidR="000744E3">
        <w:rPr>
          <w:rFonts w:ascii="Verdana" w:hAnsi="Verdana" w:cs="Tahoma"/>
          <w:sz w:val="20"/>
          <w:szCs w:val="20"/>
          <w:lang w:val="pt-BR"/>
        </w:rPr>
        <w:t xml:space="preserve">na mesma data do reajuste do </w:t>
      </w:r>
      <w:r w:rsidR="000744E3" w:rsidRPr="001F4BDE">
        <w:rPr>
          <w:rFonts w:ascii="Verdana" w:hAnsi="Verdana" w:cs="Tahoma"/>
          <w:sz w:val="20"/>
          <w:lang w:val="pt-BR"/>
        </w:rPr>
        <w:t>transporte metroviário no Rio de Janeiro</w:t>
      </w:r>
      <w:r w:rsidR="000744E3">
        <w:rPr>
          <w:rFonts w:ascii="Verdana" w:hAnsi="Verdana" w:cs="Tahoma"/>
          <w:sz w:val="20"/>
          <w:szCs w:val="20"/>
          <w:lang w:val="pt-BR"/>
        </w:rPr>
        <w:t xml:space="preserve">, </w:t>
      </w:r>
      <w:r w:rsidR="0088265A" w:rsidRPr="0088265A">
        <w:rPr>
          <w:rFonts w:ascii="Verdana" w:hAnsi="Verdana" w:cs="Tahoma"/>
          <w:sz w:val="20"/>
          <w:szCs w:val="20"/>
          <w:lang w:val="pt-BR"/>
        </w:rPr>
        <w:t xml:space="preserve">(i) </w:t>
      </w:r>
      <w:r w:rsidR="00B2110D" w:rsidRPr="0088265A">
        <w:rPr>
          <w:rFonts w:ascii="Verdana" w:hAnsi="Verdana" w:cs="Tahoma"/>
          <w:sz w:val="20"/>
          <w:szCs w:val="20"/>
          <w:lang w:val="pt-BR"/>
        </w:rPr>
        <w:t xml:space="preserve">pelo </w:t>
      </w:r>
      <w:r w:rsidR="0088265A" w:rsidRPr="0088265A">
        <w:rPr>
          <w:rFonts w:ascii="Verdana" w:hAnsi="Verdana" w:cs="Tahoma"/>
          <w:sz w:val="20"/>
          <w:szCs w:val="20"/>
          <w:lang w:val="pt-BR"/>
        </w:rPr>
        <w:t>IGP-M/FGV (</w:t>
      </w:r>
      <w:r w:rsidR="0088265A" w:rsidRPr="0026362D">
        <w:rPr>
          <w:rFonts w:ascii="Verdana" w:hAnsi="Verdana" w:cs="Tahoma"/>
          <w:sz w:val="20"/>
          <w:szCs w:val="20"/>
          <w:lang w:val="pt-BR"/>
        </w:rPr>
        <w:t>ou</w:t>
      </w:r>
      <w:r w:rsidR="0088265A">
        <w:rPr>
          <w:rFonts w:ascii="Verdana" w:hAnsi="Verdana" w:cs="Tahoma"/>
          <w:sz w:val="20"/>
          <w:szCs w:val="20"/>
          <w:lang w:val="pt-BR"/>
        </w:rPr>
        <w:t>,</w:t>
      </w:r>
      <w:r w:rsidR="0088265A" w:rsidRPr="0026362D">
        <w:rPr>
          <w:rFonts w:ascii="Verdana" w:hAnsi="Verdana" w:cs="Tahoma"/>
          <w:sz w:val="20"/>
          <w:szCs w:val="20"/>
          <w:lang w:val="pt-BR"/>
        </w:rPr>
        <w:t xml:space="preserve"> na falta deste, pelo índice oficial que vier a substitui</w:t>
      </w:r>
      <w:r w:rsidR="0088265A">
        <w:rPr>
          <w:rFonts w:ascii="Verdana" w:hAnsi="Verdana" w:cs="Tahoma"/>
          <w:sz w:val="20"/>
          <w:szCs w:val="20"/>
          <w:lang w:val="pt-BR"/>
        </w:rPr>
        <w:t>-lo) ou (</w:t>
      </w:r>
      <w:proofErr w:type="spellStart"/>
      <w:r w:rsidR="0088265A">
        <w:rPr>
          <w:rFonts w:ascii="Verdana" w:hAnsi="Verdana" w:cs="Tahoma"/>
          <w:sz w:val="20"/>
          <w:szCs w:val="20"/>
          <w:lang w:val="pt-BR"/>
        </w:rPr>
        <w:t>ii</w:t>
      </w:r>
      <w:proofErr w:type="spellEnd"/>
      <w:r w:rsidR="0088265A">
        <w:rPr>
          <w:rFonts w:ascii="Verdana" w:hAnsi="Verdana" w:cs="Tahoma"/>
          <w:sz w:val="20"/>
          <w:szCs w:val="20"/>
          <w:lang w:val="pt-BR"/>
        </w:rPr>
        <w:t>)</w:t>
      </w:r>
      <w:r w:rsidR="00B2110D" w:rsidRPr="0088265A">
        <w:rPr>
          <w:rFonts w:ascii="Verdana" w:hAnsi="Verdana" w:cs="Tahoma"/>
          <w:sz w:val="20"/>
          <w:szCs w:val="20"/>
          <w:lang w:val="pt-BR"/>
        </w:rPr>
        <w:t xml:space="preserve"> </w:t>
      </w:r>
      <w:r w:rsidR="0088265A" w:rsidRPr="0088265A">
        <w:rPr>
          <w:rFonts w:ascii="Verdana" w:hAnsi="Verdana" w:cs="Tahoma"/>
          <w:sz w:val="20"/>
          <w:szCs w:val="20"/>
          <w:lang w:val="pt-BR"/>
        </w:rPr>
        <w:t>pelo</w:t>
      </w:r>
      <w:r w:rsidR="0088265A">
        <w:rPr>
          <w:rFonts w:ascii="Verdana" w:hAnsi="Verdana" w:cs="Tahoma"/>
          <w:sz w:val="20"/>
          <w:szCs w:val="20"/>
          <w:lang w:val="pt-BR"/>
        </w:rPr>
        <w:t xml:space="preserve"> </w:t>
      </w:r>
      <w:r w:rsidR="0088265A" w:rsidRPr="0088265A">
        <w:rPr>
          <w:rFonts w:ascii="Verdana" w:hAnsi="Verdana" w:cs="Tahoma"/>
          <w:sz w:val="20"/>
          <w:szCs w:val="20"/>
          <w:lang w:val="pt-BR"/>
        </w:rPr>
        <w:t>fator de correção da tarifa</w:t>
      </w:r>
      <w:r w:rsidR="0088265A">
        <w:rPr>
          <w:rFonts w:ascii="Verdana" w:hAnsi="Verdana" w:cs="Tahoma"/>
          <w:sz w:val="20"/>
          <w:szCs w:val="20"/>
          <w:lang w:val="pt-BR"/>
        </w:rPr>
        <w:t xml:space="preserve"> do </w:t>
      </w:r>
      <w:r w:rsidR="0088265A" w:rsidRPr="001F4BDE">
        <w:rPr>
          <w:rFonts w:ascii="Verdana" w:hAnsi="Verdana" w:cs="Tahoma"/>
          <w:sz w:val="20"/>
          <w:lang w:val="pt-BR"/>
        </w:rPr>
        <w:t>transporte metroviário no Rio de Janeiro</w:t>
      </w:r>
      <w:r w:rsidR="0088265A">
        <w:rPr>
          <w:rFonts w:ascii="Verdana" w:hAnsi="Verdana" w:cs="Tahoma"/>
          <w:sz w:val="20"/>
          <w:szCs w:val="20"/>
          <w:lang w:val="pt-BR"/>
        </w:rPr>
        <w:t>, o que for menor</w:t>
      </w:r>
      <w:r w:rsidR="000744E3">
        <w:rPr>
          <w:rFonts w:ascii="Verdana" w:hAnsi="Verdana" w:cs="Tahoma"/>
          <w:sz w:val="20"/>
          <w:szCs w:val="20"/>
          <w:lang w:val="pt-BR"/>
        </w:rPr>
        <w:t xml:space="preserve"> (de forma acumulada desde a Data de Emissão)</w:t>
      </w:r>
      <w:r w:rsidR="0088265A">
        <w:rPr>
          <w:rFonts w:ascii="Verdana" w:hAnsi="Verdana" w:cs="Tahoma"/>
          <w:sz w:val="20"/>
          <w:szCs w:val="20"/>
          <w:lang w:val="pt-BR"/>
        </w:rPr>
        <w:t>.</w:t>
      </w:r>
    </w:p>
    <w:p w14:paraId="30E4CF7B" w14:textId="77777777" w:rsidR="009B150C" w:rsidRPr="001F4BDE" w:rsidRDefault="009B150C">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pPr>
        <w:spacing w:line="300" w:lineRule="exact"/>
        <w:rPr>
          <w:rFonts w:ascii="Verdana" w:hAnsi="Verdana" w:cs="Tahoma"/>
          <w:sz w:val="20"/>
          <w:lang w:val="pt-BR"/>
        </w:rPr>
      </w:pPr>
    </w:p>
    <w:p w14:paraId="146F2A5C" w14:textId="77777777"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pPr>
        <w:spacing w:line="300" w:lineRule="exact"/>
        <w:ind w:left="709" w:hanging="709"/>
        <w:rPr>
          <w:rFonts w:ascii="Verdana" w:hAnsi="Verdana" w:cs="Tahoma"/>
          <w:b/>
          <w:snapToGrid w:val="0"/>
          <w:sz w:val="20"/>
          <w:lang w:val="pt-BR"/>
        </w:rPr>
      </w:pPr>
    </w:p>
    <w:p w14:paraId="54F3759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pPr>
        <w:spacing w:line="300" w:lineRule="exact"/>
        <w:ind w:left="709" w:hanging="709"/>
        <w:rPr>
          <w:rFonts w:ascii="Verdana" w:hAnsi="Verdana" w:cs="Tahoma"/>
          <w:sz w:val="20"/>
          <w:lang w:val="pt-BR"/>
        </w:rPr>
      </w:pPr>
    </w:p>
    <w:p w14:paraId="4FE34C2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w:t>
      </w:r>
      <w:r w:rsidRPr="001F4BDE">
        <w:rPr>
          <w:rFonts w:ascii="Verdana" w:hAnsi="Verdana" w:cs="Tahoma"/>
          <w:sz w:val="20"/>
          <w:lang w:val="pt-BR"/>
        </w:rPr>
        <w:lastRenderedPageBreak/>
        <w:t xml:space="preserve">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pPr>
        <w:spacing w:line="300" w:lineRule="exact"/>
        <w:ind w:left="709" w:hanging="709"/>
        <w:rPr>
          <w:rFonts w:ascii="Verdana" w:hAnsi="Verdana" w:cs="Tahoma"/>
          <w:sz w:val="20"/>
          <w:lang w:val="pt-BR"/>
        </w:rPr>
      </w:pPr>
    </w:p>
    <w:p w14:paraId="7A56C98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32" w:name="_DV_M404"/>
      <w:bookmarkEnd w:id="32"/>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pPr>
        <w:spacing w:line="300" w:lineRule="exact"/>
        <w:rPr>
          <w:rFonts w:ascii="Verdana" w:hAnsi="Verdana" w:cs="Tahoma"/>
          <w:sz w:val="20"/>
          <w:lang w:val="pt-BR"/>
        </w:rPr>
      </w:pPr>
    </w:p>
    <w:p w14:paraId="6A00B70A" w14:textId="77777777" w:rsidR="009E3665" w:rsidRPr="001F4BDE" w:rsidRDefault="00584AE5">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pPr>
        <w:spacing w:line="300" w:lineRule="exact"/>
        <w:rPr>
          <w:rFonts w:ascii="Verdana" w:hAnsi="Verdana"/>
          <w:b/>
          <w:sz w:val="20"/>
          <w:lang w:val="pt-BR"/>
        </w:rPr>
      </w:pPr>
    </w:p>
    <w:p w14:paraId="06EA5A8D" w14:textId="77777777" w:rsidR="00370997" w:rsidRPr="001F4BDE" w:rsidRDefault="00370997">
      <w:pPr>
        <w:spacing w:line="300" w:lineRule="exact"/>
        <w:rPr>
          <w:rFonts w:ascii="Verdana" w:hAnsi="Verdana"/>
          <w:b/>
          <w:sz w:val="20"/>
          <w:lang w:val="pt-BR"/>
        </w:rPr>
      </w:pPr>
    </w:p>
    <w:p w14:paraId="5DFED78E"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pPr>
        <w:spacing w:line="300" w:lineRule="exact"/>
        <w:rPr>
          <w:rFonts w:ascii="Verdana" w:hAnsi="Verdana"/>
          <w:b/>
          <w:sz w:val="20"/>
          <w:lang w:val="pt-BR"/>
        </w:rPr>
      </w:pPr>
    </w:p>
    <w:p w14:paraId="378917FF" w14:textId="77777777" w:rsidR="009B150C" w:rsidRPr="001F4BDE" w:rsidRDefault="009B150C">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pPr>
        <w:tabs>
          <w:tab w:val="left" w:pos="709"/>
        </w:tabs>
        <w:spacing w:line="300" w:lineRule="exact"/>
        <w:rPr>
          <w:rFonts w:ascii="Verdana" w:hAnsi="Verdana" w:cs="Tahoma"/>
          <w:b/>
          <w:sz w:val="20"/>
          <w:lang w:val="pt-BR"/>
        </w:rPr>
      </w:pPr>
    </w:p>
    <w:p w14:paraId="076B3E5F" w14:textId="77777777" w:rsidR="009B150C" w:rsidRPr="001F4BDE" w:rsidRDefault="009B150C" w:rsidP="00A930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pPr>
        <w:tabs>
          <w:tab w:val="left" w:pos="1418"/>
        </w:tabs>
        <w:spacing w:line="300" w:lineRule="exact"/>
        <w:ind w:left="1800"/>
        <w:rPr>
          <w:rFonts w:ascii="Verdana" w:hAnsi="Verdana" w:cs="Tahoma"/>
          <w:sz w:val="20"/>
        </w:rPr>
      </w:pPr>
    </w:p>
    <w:p w14:paraId="35A01A62" w14:textId="1354D021" w:rsidR="009B150C" w:rsidRPr="001F4BDE" w:rsidRDefault="009B150C" w:rsidP="00A930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relatório consolidado da memória de cálculo, calculado pela Emissora e assinado pelo seu representante legal, compreendendo todas as rubricas necessárias para a obtenção </w:t>
      </w:r>
      <w:r w:rsidRPr="001F4BDE">
        <w:rPr>
          <w:rFonts w:ascii="Verdana" w:hAnsi="Verdana" w:cs="Tahoma"/>
          <w:sz w:val="20"/>
          <w:lang w:val="pt-BR"/>
        </w:rPr>
        <w:lastRenderedPageBreak/>
        <w:t>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pPr>
        <w:spacing w:line="300" w:lineRule="exact"/>
        <w:ind w:left="1985"/>
        <w:rPr>
          <w:rFonts w:ascii="Verdana" w:hAnsi="Verdana" w:cs="Tahoma"/>
          <w:sz w:val="20"/>
          <w:lang w:val="pt-BR"/>
        </w:rPr>
      </w:pPr>
    </w:p>
    <w:p w14:paraId="3F4984FD" w14:textId="47A1E84C" w:rsidR="009B150C" w:rsidRPr="001F4BDE" w:rsidRDefault="009B150C" w:rsidP="00A930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pPr>
        <w:spacing w:line="300" w:lineRule="exact"/>
        <w:rPr>
          <w:rFonts w:ascii="Verdana" w:hAnsi="Verdana" w:cs="Tahoma"/>
          <w:sz w:val="20"/>
          <w:lang w:val="pt-BR"/>
        </w:rPr>
      </w:pPr>
    </w:p>
    <w:p w14:paraId="79236DA2"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pPr>
        <w:spacing w:line="300" w:lineRule="exact"/>
        <w:rPr>
          <w:rFonts w:ascii="Verdana" w:hAnsi="Verdana" w:cs="Tahoma"/>
          <w:sz w:val="20"/>
          <w:lang w:val="pt-BR"/>
        </w:rPr>
      </w:pPr>
    </w:p>
    <w:p w14:paraId="178180EF" w14:textId="6CBAB524" w:rsidR="009B150C" w:rsidRPr="001F4BDE" w:rsidRDefault="00D8313B" w:rsidP="00A930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pPr>
        <w:pStyle w:val="PargrafodaLista"/>
        <w:spacing w:line="300" w:lineRule="exact"/>
        <w:rPr>
          <w:rFonts w:ascii="Verdana" w:hAnsi="Verdana" w:cs="Tahoma"/>
          <w:sz w:val="20"/>
          <w:lang w:val="pt-BR"/>
        </w:rPr>
      </w:pPr>
    </w:p>
    <w:p w14:paraId="4089239E"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w:t>
      </w:r>
      <w:r w:rsidRPr="001F4BDE">
        <w:rPr>
          <w:rFonts w:ascii="Verdana" w:hAnsi="Verdana" w:cs="Tahoma"/>
          <w:sz w:val="20"/>
          <w:lang w:val="pt-BR"/>
        </w:rPr>
        <w:lastRenderedPageBreak/>
        <w:t>aditamentos a esta Escritura de Emissão na JUCERJA; e</w:t>
      </w:r>
    </w:p>
    <w:p w14:paraId="059D09E2" w14:textId="77777777" w:rsidR="009B150C" w:rsidRPr="001F4BDE" w:rsidRDefault="009B150C">
      <w:pPr>
        <w:spacing w:line="300" w:lineRule="exact"/>
        <w:ind w:left="709"/>
        <w:rPr>
          <w:rFonts w:ascii="Verdana" w:hAnsi="Verdana" w:cs="Tahoma"/>
          <w:sz w:val="20"/>
          <w:lang w:val="pt-BR"/>
        </w:rPr>
      </w:pPr>
    </w:p>
    <w:p w14:paraId="7490CA96" w14:textId="561D2CD3"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pPr>
        <w:spacing w:line="300" w:lineRule="exact"/>
        <w:rPr>
          <w:rFonts w:ascii="Verdana" w:hAnsi="Verdana" w:cs="Tahoma"/>
          <w:sz w:val="20"/>
          <w:lang w:val="pt-BR"/>
        </w:rPr>
      </w:pPr>
    </w:p>
    <w:p w14:paraId="66A6F2B7" w14:textId="0321FB5A" w:rsidR="001F4BDE" w:rsidRPr="00B2110D" w:rsidRDefault="001F4BDE" w:rsidP="00A93088">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pPr>
        <w:tabs>
          <w:tab w:val="left" w:pos="142"/>
          <w:tab w:val="left" w:pos="567"/>
        </w:tabs>
        <w:spacing w:line="300" w:lineRule="exact"/>
        <w:rPr>
          <w:rFonts w:ascii="Verdana" w:hAnsi="Verdana"/>
          <w:sz w:val="20"/>
          <w:lang w:val="pt-BR"/>
        </w:rPr>
      </w:pPr>
    </w:p>
    <w:p w14:paraId="2DBA563C" w14:textId="74321C9A" w:rsidR="001F4BDE" w:rsidRDefault="001F4BDE" w:rsidP="00A93088">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pPr>
        <w:spacing w:line="300" w:lineRule="exact"/>
        <w:ind w:left="709"/>
        <w:rPr>
          <w:rFonts w:ascii="Verdana" w:hAnsi="Verdana"/>
          <w:sz w:val="20"/>
          <w:lang w:val="pt-BR"/>
        </w:rPr>
      </w:pPr>
    </w:p>
    <w:p w14:paraId="608B0A05" w14:textId="75B2792B"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pPr>
        <w:spacing w:line="300" w:lineRule="exact"/>
        <w:rPr>
          <w:rFonts w:ascii="Verdana" w:hAnsi="Verdana"/>
          <w:sz w:val="20"/>
          <w:lang w:val="pt-BR"/>
        </w:rPr>
      </w:pPr>
    </w:p>
    <w:p w14:paraId="510C53EE" w14:textId="667B5244"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pPr>
        <w:spacing w:line="300" w:lineRule="exact"/>
        <w:rPr>
          <w:rFonts w:ascii="Verdana" w:hAnsi="Verdana"/>
          <w:sz w:val="20"/>
          <w:lang w:val="pt-BR"/>
        </w:rPr>
      </w:pPr>
    </w:p>
    <w:p w14:paraId="60FCC3CD" w14:textId="22A9D3F8"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pPr>
        <w:spacing w:line="300" w:lineRule="exact"/>
        <w:rPr>
          <w:rFonts w:ascii="Verdana" w:hAnsi="Verdana"/>
          <w:sz w:val="20"/>
          <w:lang w:val="pt-BR"/>
        </w:rPr>
      </w:pPr>
    </w:p>
    <w:p w14:paraId="5BF0705B" w14:textId="4D76897F"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pPr>
        <w:spacing w:line="300" w:lineRule="exact"/>
        <w:rPr>
          <w:rFonts w:ascii="Verdana" w:hAnsi="Verdana"/>
          <w:sz w:val="20"/>
          <w:lang w:val="pt-BR"/>
        </w:rPr>
      </w:pPr>
    </w:p>
    <w:p w14:paraId="32132794" w14:textId="3B4C5DD7"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pPr>
        <w:spacing w:line="300" w:lineRule="exact"/>
        <w:rPr>
          <w:rFonts w:ascii="Verdana" w:hAnsi="Verdana"/>
          <w:sz w:val="20"/>
          <w:lang w:val="pt-BR"/>
        </w:rPr>
      </w:pPr>
    </w:p>
    <w:p w14:paraId="23E22E69" w14:textId="1895253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pPr>
        <w:spacing w:line="300" w:lineRule="exact"/>
        <w:rPr>
          <w:rFonts w:ascii="Verdana" w:hAnsi="Verdana"/>
          <w:sz w:val="20"/>
          <w:lang w:val="pt-BR"/>
        </w:rPr>
      </w:pPr>
    </w:p>
    <w:p w14:paraId="371B3D39" w14:textId="544399A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pPr>
        <w:spacing w:line="300" w:lineRule="exact"/>
        <w:rPr>
          <w:rFonts w:ascii="Verdana" w:hAnsi="Verdana"/>
          <w:sz w:val="20"/>
          <w:lang w:val="pt-BR"/>
        </w:rPr>
      </w:pPr>
    </w:p>
    <w:p w14:paraId="5894FC7B" w14:textId="4F8CEB63" w:rsidR="001F4BDE" w:rsidRPr="00AF3407" w:rsidRDefault="001F4BDE" w:rsidP="00A93088">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xml:space="preserve">) e (vi) acima disponíveis em sua página na rede mundial de computadores pelo período de 3 (três) anos, bem como </w:t>
      </w:r>
      <w:r w:rsidRPr="00B2110D">
        <w:rPr>
          <w:rFonts w:ascii="Verdana" w:hAnsi="Verdana"/>
          <w:sz w:val="20"/>
          <w:lang w:val="pt-BR"/>
        </w:rPr>
        <w:lastRenderedPageBreak/>
        <w:t>no sistema disponibilizado pela B3, conforme aplicável;</w:t>
      </w:r>
    </w:p>
    <w:p w14:paraId="6C2F2534" w14:textId="77777777" w:rsidR="00ED3E97" w:rsidRPr="001F4BDE" w:rsidRDefault="00ED3E97">
      <w:pPr>
        <w:spacing w:line="300" w:lineRule="exact"/>
        <w:rPr>
          <w:rFonts w:ascii="Verdana" w:hAnsi="Verdana" w:cs="Tahoma"/>
          <w:sz w:val="20"/>
          <w:lang w:val="pt-BR"/>
        </w:rPr>
      </w:pPr>
    </w:p>
    <w:p w14:paraId="13B27F30" w14:textId="27A55FCC" w:rsidR="00ED3E97"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pPr>
        <w:tabs>
          <w:tab w:val="left" w:pos="142"/>
          <w:tab w:val="left" w:pos="567"/>
        </w:tabs>
        <w:spacing w:line="300" w:lineRule="exact"/>
        <w:rPr>
          <w:rFonts w:ascii="Verdana" w:hAnsi="Verdana" w:cs="Tahoma"/>
          <w:sz w:val="20"/>
          <w:lang w:val="pt-BR"/>
        </w:rPr>
      </w:pPr>
    </w:p>
    <w:p w14:paraId="69659349" w14:textId="405E94CF" w:rsidR="00D8313B" w:rsidRDefault="00D8313B"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A93088">
      <w:pPr>
        <w:pStyle w:val="PargrafodaLista"/>
        <w:spacing w:line="300" w:lineRule="exact"/>
        <w:rPr>
          <w:rFonts w:ascii="Verdana" w:hAnsi="Verdana" w:cs="Tahoma"/>
          <w:sz w:val="20"/>
          <w:lang w:val="pt-BR"/>
        </w:rPr>
      </w:pPr>
    </w:p>
    <w:p w14:paraId="38D6FEB4" w14:textId="5E99AC67" w:rsidR="00ED3E97" w:rsidRPr="001F4BDE"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pPr>
        <w:tabs>
          <w:tab w:val="left" w:pos="1418"/>
        </w:tabs>
        <w:spacing w:line="300" w:lineRule="exact"/>
        <w:rPr>
          <w:rFonts w:ascii="Verdana" w:hAnsi="Verdana" w:cs="Tahoma"/>
          <w:sz w:val="20"/>
          <w:lang w:val="pt-BR"/>
        </w:rPr>
      </w:pPr>
    </w:p>
    <w:p w14:paraId="4962893F" w14:textId="048F71DA" w:rsidR="009B150C" w:rsidRPr="00B2110D" w:rsidRDefault="009B150C" w:rsidP="00A93088">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3"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 xml:space="preserve">Hipótese de Vencimento </w:t>
      </w:r>
      <w:r w:rsidR="001A55FF">
        <w:rPr>
          <w:rFonts w:ascii="Verdana" w:hAnsi="Verdana" w:cs="Tahoma"/>
          <w:sz w:val="20"/>
          <w:lang w:val="pt-BR"/>
        </w:rPr>
        <w:lastRenderedPageBreak/>
        <w:t>Antecipado</w:t>
      </w:r>
      <w:r w:rsidRPr="001F4BDE">
        <w:rPr>
          <w:rFonts w:ascii="Verdana" w:hAnsi="Verdana" w:cs="Tahoma"/>
          <w:sz w:val="20"/>
          <w:lang w:val="pt-BR"/>
        </w:rPr>
        <w:t>;</w:t>
      </w:r>
    </w:p>
    <w:p w14:paraId="75153159" w14:textId="77777777" w:rsidR="009B150C" w:rsidRPr="001F4BDE" w:rsidRDefault="009B150C">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33"/>
    </w:p>
    <w:p w14:paraId="7ED10A4E" w14:textId="77777777" w:rsidR="009B150C" w:rsidRPr="001F4BDE" w:rsidRDefault="009B150C">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4"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4"/>
      <w:r w:rsidRPr="001F4BDE">
        <w:rPr>
          <w:rFonts w:ascii="Verdana" w:hAnsi="Verdana" w:cs="Tahoma"/>
          <w:sz w:val="20"/>
          <w:lang w:val="pt-BR"/>
        </w:rPr>
        <w:t xml:space="preserve"> </w:t>
      </w:r>
    </w:p>
    <w:p w14:paraId="79D0690C" w14:textId="77777777" w:rsidR="009B150C" w:rsidRPr="001F4BDE" w:rsidRDefault="009B150C">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A930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5"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5"/>
    <w:p w14:paraId="355ED7AF" w14:textId="77777777" w:rsidR="009B150C" w:rsidRPr="001F4BDE" w:rsidRDefault="009B150C">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pPr>
        <w:pStyle w:val="PargrafodaLista"/>
        <w:spacing w:line="300" w:lineRule="exact"/>
        <w:rPr>
          <w:rFonts w:ascii="Verdana" w:hAnsi="Verdana" w:cs="Tahoma"/>
          <w:sz w:val="20"/>
          <w:lang w:val="pt-BR"/>
        </w:rPr>
      </w:pPr>
    </w:p>
    <w:p w14:paraId="06E2189F" w14:textId="70A6AA7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pPr>
        <w:tabs>
          <w:tab w:val="left" w:pos="0"/>
          <w:tab w:val="left" w:pos="567"/>
        </w:tabs>
        <w:spacing w:line="300" w:lineRule="exact"/>
        <w:rPr>
          <w:rFonts w:ascii="Verdana" w:hAnsi="Verdana" w:cs="Tahoma"/>
          <w:sz w:val="20"/>
          <w:lang w:val="pt-BR"/>
        </w:rPr>
      </w:pPr>
    </w:p>
    <w:p w14:paraId="2122DBFF" w14:textId="0268A2BA"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manter todos os seus ativos relevantes em boas condições e aptos para o uso a que se destinam;</w:t>
      </w:r>
    </w:p>
    <w:p w14:paraId="36D5B367" w14:textId="77777777" w:rsidR="00353082" w:rsidRDefault="00353082" w:rsidP="00A93088">
      <w:pPr>
        <w:pStyle w:val="PargrafodaLista"/>
        <w:spacing w:line="300" w:lineRule="exact"/>
        <w:rPr>
          <w:rFonts w:ascii="Verdana" w:hAnsi="Verdana" w:cs="Tahoma"/>
          <w:sz w:val="20"/>
          <w:lang w:val="pt-BR"/>
        </w:rPr>
      </w:pPr>
    </w:p>
    <w:p w14:paraId="2A5FC357" w14:textId="5A0F821D" w:rsidR="00353082" w:rsidRPr="001F4BDE"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6"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7" w:name="_DV_C379"/>
      <w:bookmarkEnd w:id="36"/>
    </w:p>
    <w:bookmarkEnd w:id="37"/>
    <w:p w14:paraId="38BC15C9" w14:textId="77777777" w:rsidR="009B150C" w:rsidRPr="001F4BDE" w:rsidRDefault="009B150C">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A93088">
      <w:pPr>
        <w:pStyle w:val="PargrafodaLista"/>
        <w:spacing w:line="300" w:lineRule="exact"/>
        <w:rPr>
          <w:rFonts w:ascii="Verdana" w:hAnsi="Verdana" w:cs="Tahoma"/>
          <w:sz w:val="20"/>
          <w:lang w:val="pt-BR"/>
        </w:rPr>
      </w:pPr>
    </w:p>
    <w:p w14:paraId="38C82422" w14:textId="3C9C5EBE" w:rsidR="00CF5B71"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A93088">
      <w:pPr>
        <w:pStyle w:val="PargrafodaLista"/>
        <w:spacing w:line="300" w:lineRule="exact"/>
        <w:rPr>
          <w:rFonts w:ascii="Verdana" w:hAnsi="Verdana" w:cs="Tahoma"/>
          <w:sz w:val="20"/>
          <w:lang w:val="pt-BR"/>
        </w:rPr>
      </w:pPr>
    </w:p>
    <w:p w14:paraId="23722D5F" w14:textId="5C85D2AE" w:rsidR="00ED3E97" w:rsidRPr="001F4BDE" w:rsidRDefault="00ED3E97" w:rsidP="00A930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 xml:space="preserve">Legislação </w:t>
      </w:r>
      <w:r w:rsidRPr="001F4BDE">
        <w:rPr>
          <w:rFonts w:ascii="Verdana" w:hAnsi="Verdana" w:cs="Tahoma"/>
          <w:sz w:val="20"/>
          <w:u w:val="single"/>
          <w:lang w:val="pt-BR"/>
        </w:rPr>
        <w:lastRenderedPageBreak/>
        <w:t>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 xml:space="preserve">que </w:t>
      </w:r>
      <w:r w:rsidR="00FC772C">
        <w:rPr>
          <w:rFonts w:ascii="Verdana" w:hAnsi="Verdana" w:cs="Tahoma"/>
          <w:sz w:val="20"/>
          <w:lang w:val="pt-BR"/>
        </w:rPr>
        <w:lastRenderedPageBreak/>
        <w:t>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pPr>
        <w:tabs>
          <w:tab w:val="left" w:pos="0"/>
          <w:tab w:val="left" w:pos="567"/>
        </w:tabs>
        <w:spacing w:line="300" w:lineRule="exact"/>
        <w:rPr>
          <w:rFonts w:ascii="Verdana" w:hAnsi="Verdana" w:cs="Tahoma"/>
          <w:sz w:val="20"/>
          <w:lang w:val="pt-BR"/>
        </w:rPr>
      </w:pPr>
    </w:p>
    <w:p w14:paraId="094694F2" w14:textId="23CA49B7"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A93088">
      <w:pPr>
        <w:pStyle w:val="PargrafodaLista"/>
        <w:spacing w:line="300" w:lineRule="exact"/>
        <w:rPr>
          <w:rFonts w:ascii="Verdana" w:hAnsi="Verdana" w:cs="Tahoma"/>
          <w:sz w:val="20"/>
          <w:lang w:val="pt-BR"/>
        </w:rPr>
      </w:pPr>
    </w:p>
    <w:p w14:paraId="034DF388" w14:textId="2CA40A07"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pPr>
        <w:pStyle w:val="PargrafodaLista"/>
        <w:spacing w:line="300" w:lineRule="exact"/>
        <w:rPr>
          <w:rFonts w:ascii="Verdana" w:hAnsi="Verdana" w:cs="Tahoma"/>
          <w:sz w:val="20"/>
          <w:lang w:val="pt-BR"/>
        </w:rPr>
      </w:pPr>
    </w:p>
    <w:p w14:paraId="0E32948A" w14:textId="2FBB2F59" w:rsidR="000562D1" w:rsidRPr="001F4BDE" w:rsidRDefault="00CF0E79"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pPr>
        <w:tabs>
          <w:tab w:val="left" w:pos="0"/>
          <w:tab w:val="left" w:pos="567"/>
        </w:tabs>
        <w:spacing w:line="300" w:lineRule="exact"/>
        <w:rPr>
          <w:rFonts w:ascii="Verdana" w:hAnsi="Verdana" w:cs="Tahoma"/>
          <w:sz w:val="20"/>
          <w:lang w:val="pt-BR"/>
        </w:rPr>
      </w:pPr>
    </w:p>
    <w:p w14:paraId="606A789A" w14:textId="1EA11E19" w:rsidR="009B150C" w:rsidRDefault="00F02BE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w:t>
      </w:r>
      <w:r w:rsidRPr="001F4BDE">
        <w:rPr>
          <w:rFonts w:ascii="Verdana" w:hAnsi="Verdana" w:cs="Tahoma"/>
          <w:sz w:val="20"/>
          <w:lang w:val="pt-BR"/>
        </w:rPr>
        <w:lastRenderedPageBreak/>
        <w:t xml:space="preserve">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A93088">
      <w:pPr>
        <w:pStyle w:val="PargrafodaLista"/>
        <w:spacing w:line="300" w:lineRule="exact"/>
        <w:rPr>
          <w:rFonts w:ascii="Verdana" w:hAnsi="Verdana" w:cs="Tahoma"/>
          <w:sz w:val="20"/>
          <w:lang w:val="pt-BR"/>
        </w:rPr>
      </w:pPr>
    </w:p>
    <w:p w14:paraId="56292926" w14:textId="1903D954"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pPr>
        <w:tabs>
          <w:tab w:val="left" w:pos="0"/>
          <w:tab w:val="left" w:pos="567"/>
        </w:tabs>
        <w:spacing w:line="300" w:lineRule="exact"/>
        <w:rPr>
          <w:rFonts w:ascii="Verdana" w:hAnsi="Verdana" w:cs="Tahoma"/>
          <w:sz w:val="20"/>
          <w:lang w:val="pt-BR"/>
        </w:rPr>
      </w:pPr>
    </w:p>
    <w:p w14:paraId="0FC8DDD0" w14:textId="258BFF43" w:rsidR="00353082"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A93088">
      <w:pPr>
        <w:pStyle w:val="PargrafodaLista"/>
        <w:spacing w:line="300" w:lineRule="exact"/>
        <w:rPr>
          <w:rFonts w:ascii="Verdana" w:hAnsi="Verdana" w:cs="Tahoma"/>
          <w:sz w:val="20"/>
          <w:lang w:val="pt-BR"/>
        </w:rPr>
      </w:pPr>
    </w:p>
    <w:p w14:paraId="093898E2" w14:textId="0B488C44" w:rsidR="00353082" w:rsidRPr="00E53A67"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 xml:space="preserve">todos os bens da Emissora, incluindo, mas não se limitando a, todas as suas propriedades </w:t>
      </w:r>
      <w:r w:rsidRPr="00353082">
        <w:rPr>
          <w:rFonts w:ascii="Verdana" w:hAnsi="Verdana" w:cs="Tahoma"/>
          <w:sz w:val="20"/>
          <w:lang w:val="pt-BR"/>
        </w:rPr>
        <w:lastRenderedPageBreak/>
        <w:t>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A93088">
      <w:pPr>
        <w:pStyle w:val="PargrafodaLista"/>
        <w:spacing w:line="300" w:lineRule="exact"/>
        <w:rPr>
          <w:rFonts w:ascii="Verdana" w:hAnsi="Verdana" w:cs="Tahoma"/>
          <w:sz w:val="20"/>
          <w:lang w:val="pt-BR"/>
        </w:rPr>
      </w:pPr>
    </w:p>
    <w:p w14:paraId="1829DB2F" w14:textId="602209B8" w:rsidR="00597E3D" w:rsidRPr="001F4BDE" w:rsidRDefault="00597E3D" w:rsidP="00A93088">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93088">
      <w:pPr>
        <w:pStyle w:val="PargrafodaLista"/>
        <w:spacing w:line="300" w:lineRule="exact"/>
        <w:rPr>
          <w:rFonts w:ascii="Verdana" w:hAnsi="Verdana" w:cs="Tahoma"/>
          <w:sz w:val="20"/>
          <w:lang w:val="pt-BR"/>
        </w:rPr>
      </w:pPr>
    </w:p>
    <w:p w14:paraId="417312A5" w14:textId="74231525" w:rsidR="00FE18BD" w:rsidRDefault="00A323D8"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A93088">
      <w:pPr>
        <w:pStyle w:val="PargrafodaLista"/>
        <w:spacing w:line="300" w:lineRule="exact"/>
        <w:rPr>
          <w:rFonts w:ascii="Verdana" w:hAnsi="Verdana" w:cs="Tahoma"/>
          <w:sz w:val="20"/>
          <w:lang w:val="pt-BR"/>
        </w:rPr>
      </w:pPr>
    </w:p>
    <w:p w14:paraId="52BC8F76" w14:textId="77777777" w:rsidR="00EB0EF4" w:rsidRPr="00E20F7C" w:rsidRDefault="00D657D3"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w:t>
      </w:r>
      <w:r w:rsidRPr="001F4BDE">
        <w:rPr>
          <w:rFonts w:ascii="Verdana" w:hAnsi="Verdana"/>
          <w:sz w:val="20"/>
          <w:lang w:val="pt-BR"/>
        </w:rPr>
        <w:lastRenderedPageBreak/>
        <w:t>cláusula 3.5 acima;</w:t>
      </w:r>
    </w:p>
    <w:p w14:paraId="6E36997F" w14:textId="00EF24C8" w:rsidR="00D657D3" w:rsidRPr="001F4BDE" w:rsidRDefault="00D657D3">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incluindo, no caso da Emissora, mas não se limitando, o artigo 17 da Instrução CVM 476;</w:t>
      </w:r>
    </w:p>
    <w:p w14:paraId="769F0CEB" w14:textId="77777777" w:rsidR="00FE18BD" w:rsidRPr="001F4BDE" w:rsidRDefault="00FE18BD" w:rsidP="00A93088">
      <w:pPr>
        <w:pStyle w:val="PargrafodaLista"/>
        <w:spacing w:line="300" w:lineRule="exact"/>
        <w:rPr>
          <w:rFonts w:ascii="Verdana" w:hAnsi="Verdana" w:cs="Tahoma"/>
          <w:sz w:val="20"/>
          <w:lang w:val="pt-BR"/>
        </w:rPr>
      </w:pPr>
    </w:p>
    <w:p w14:paraId="46EB06DC" w14:textId="7127AFFE" w:rsidR="00FE18BD" w:rsidRPr="001F4BDE" w:rsidRDefault="00FE18BD"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pPr>
        <w:pStyle w:val="PargrafodaLista"/>
        <w:spacing w:line="300" w:lineRule="exact"/>
        <w:rPr>
          <w:rFonts w:ascii="Verdana" w:hAnsi="Verdana" w:cs="Tahoma"/>
          <w:sz w:val="20"/>
          <w:lang w:val="pt-BR"/>
        </w:rPr>
      </w:pPr>
    </w:p>
    <w:p w14:paraId="4046C51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pPr>
        <w:spacing w:line="300" w:lineRule="exact"/>
        <w:rPr>
          <w:rFonts w:ascii="Verdana" w:hAnsi="Verdana"/>
          <w:b/>
          <w:sz w:val="20"/>
          <w:lang w:val="pt-BR"/>
        </w:rPr>
      </w:pPr>
    </w:p>
    <w:p w14:paraId="7E1F1D1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pPr>
        <w:spacing w:line="300" w:lineRule="exact"/>
        <w:rPr>
          <w:rFonts w:ascii="Verdana" w:hAnsi="Verdana" w:cs="Tahoma"/>
          <w:sz w:val="20"/>
          <w:lang w:val="pt-BR"/>
        </w:rPr>
      </w:pPr>
    </w:p>
    <w:p w14:paraId="34914D4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pPr>
        <w:spacing w:line="300" w:lineRule="exact"/>
        <w:ind w:left="1276"/>
        <w:rPr>
          <w:rFonts w:ascii="Verdana" w:hAnsi="Verdana" w:cs="Tahoma"/>
          <w:sz w:val="20"/>
          <w:lang w:val="pt-BR"/>
        </w:rPr>
      </w:pPr>
    </w:p>
    <w:p w14:paraId="796D14C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pPr>
        <w:spacing w:line="300" w:lineRule="exact"/>
        <w:rPr>
          <w:rFonts w:ascii="Verdana" w:hAnsi="Verdana" w:cs="Tahoma"/>
          <w:sz w:val="20"/>
          <w:lang w:val="pt-BR"/>
        </w:rPr>
      </w:pPr>
    </w:p>
    <w:p w14:paraId="48E8582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pPr>
        <w:spacing w:line="300" w:lineRule="exact"/>
        <w:rPr>
          <w:rFonts w:ascii="Verdana" w:hAnsi="Verdana" w:cs="Tahoma"/>
          <w:sz w:val="20"/>
          <w:lang w:val="pt-BR"/>
        </w:rPr>
      </w:pPr>
    </w:p>
    <w:p w14:paraId="12E2E42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pPr>
        <w:spacing w:line="300" w:lineRule="exact"/>
        <w:rPr>
          <w:rFonts w:ascii="Verdana" w:hAnsi="Verdana" w:cs="Tahoma"/>
          <w:sz w:val="20"/>
          <w:lang w:val="pt-BR"/>
        </w:rPr>
      </w:pPr>
    </w:p>
    <w:p w14:paraId="19666892"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pPr>
        <w:spacing w:line="300" w:lineRule="exact"/>
        <w:rPr>
          <w:rFonts w:ascii="Verdana" w:hAnsi="Verdana" w:cs="Tahoma"/>
          <w:sz w:val="20"/>
          <w:lang w:val="pt-BR"/>
        </w:rPr>
      </w:pPr>
    </w:p>
    <w:p w14:paraId="3E7E929D"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8" w:name="_DV_C423"/>
      <w:r w:rsidRPr="001F4BDE">
        <w:rPr>
          <w:rFonts w:ascii="Verdana" w:hAnsi="Verdana" w:cs="Tahoma"/>
          <w:sz w:val="20"/>
          <w:lang w:val="pt-BR"/>
        </w:rPr>
        <w:t xml:space="preserve">está devidamente qualificado a exercer as atividades de agente fiduciário, nos </w:t>
      </w:r>
      <w:r w:rsidRPr="001F4BDE">
        <w:rPr>
          <w:rFonts w:ascii="Verdana" w:hAnsi="Verdana" w:cs="Tahoma"/>
          <w:sz w:val="20"/>
          <w:lang w:val="pt-BR"/>
        </w:rPr>
        <w:lastRenderedPageBreak/>
        <w:t>termos da regulamentação aplicável vigente;</w:t>
      </w:r>
      <w:bookmarkEnd w:id="38"/>
    </w:p>
    <w:p w14:paraId="18CB7272" w14:textId="77777777" w:rsidR="009B150C" w:rsidRPr="001F4BDE" w:rsidRDefault="009B150C">
      <w:pPr>
        <w:spacing w:line="300" w:lineRule="exact"/>
        <w:rPr>
          <w:rFonts w:ascii="Verdana" w:hAnsi="Verdana" w:cs="Tahoma"/>
          <w:sz w:val="20"/>
          <w:lang w:val="pt-BR"/>
        </w:rPr>
      </w:pPr>
    </w:p>
    <w:p w14:paraId="4FF237FC"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9" w:name="_DV_C424"/>
      <w:r w:rsidRPr="001F4BDE">
        <w:rPr>
          <w:rFonts w:ascii="Verdana" w:hAnsi="Verdana" w:cs="Tahoma"/>
          <w:sz w:val="20"/>
          <w:lang w:val="pt-BR"/>
        </w:rPr>
        <w:t xml:space="preserve">que </w:t>
      </w:r>
      <w:bookmarkStart w:id="40" w:name="_DV_X465"/>
      <w:bookmarkStart w:id="41" w:name="_DV_C425"/>
      <w:bookmarkEnd w:id="39"/>
      <w:r w:rsidRPr="001F4BDE">
        <w:rPr>
          <w:rFonts w:ascii="Verdana" w:hAnsi="Verdana" w:cs="Tahoma"/>
          <w:sz w:val="20"/>
          <w:lang w:val="pt-BR"/>
        </w:rPr>
        <w:t>esta Escritura de Emissão constitui uma obrigação legal, válida</w:t>
      </w:r>
      <w:bookmarkStart w:id="42" w:name="_DV_C426"/>
      <w:bookmarkEnd w:id="40"/>
      <w:bookmarkEnd w:id="41"/>
      <w:r w:rsidRPr="001F4BDE">
        <w:rPr>
          <w:rFonts w:ascii="Verdana" w:hAnsi="Verdana" w:cs="Tahoma"/>
          <w:sz w:val="20"/>
          <w:lang w:val="pt-BR"/>
        </w:rPr>
        <w:t>, vinculativa e eficaz</w:t>
      </w:r>
      <w:bookmarkStart w:id="43" w:name="_DV_X467"/>
      <w:bookmarkStart w:id="44" w:name="_DV_C427"/>
      <w:bookmarkEnd w:id="42"/>
      <w:r w:rsidRPr="001F4BDE">
        <w:rPr>
          <w:rFonts w:ascii="Verdana" w:hAnsi="Verdana" w:cs="Tahoma"/>
          <w:sz w:val="20"/>
          <w:lang w:val="pt-BR"/>
        </w:rPr>
        <w:t xml:space="preserve"> do Agente Fiduciário, exequível de acordo com os seus termos e condições;</w:t>
      </w:r>
      <w:bookmarkEnd w:id="43"/>
      <w:bookmarkEnd w:id="44"/>
    </w:p>
    <w:p w14:paraId="1A5A9DB5" w14:textId="77777777" w:rsidR="009B150C" w:rsidRPr="001F4BDE" w:rsidRDefault="009B150C">
      <w:pPr>
        <w:spacing w:line="300" w:lineRule="exact"/>
        <w:rPr>
          <w:rFonts w:ascii="Verdana" w:hAnsi="Verdana" w:cs="Tahoma"/>
          <w:sz w:val="20"/>
          <w:lang w:val="pt-BR"/>
        </w:rPr>
      </w:pPr>
    </w:p>
    <w:p w14:paraId="2160F67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pPr>
        <w:spacing w:line="300" w:lineRule="exact"/>
        <w:rPr>
          <w:rFonts w:ascii="Verdana" w:hAnsi="Verdana" w:cs="Tahoma"/>
          <w:sz w:val="20"/>
          <w:lang w:val="pt-BR"/>
        </w:rPr>
      </w:pPr>
    </w:p>
    <w:p w14:paraId="48C2CBE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pPr>
        <w:pStyle w:val="PargrafodaLista"/>
        <w:spacing w:line="300" w:lineRule="exact"/>
        <w:rPr>
          <w:rFonts w:ascii="Verdana" w:hAnsi="Verdana" w:cs="Tahoma"/>
          <w:sz w:val="20"/>
          <w:lang w:val="pt-BR"/>
        </w:rPr>
      </w:pPr>
    </w:p>
    <w:p w14:paraId="15CA4B0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pPr>
        <w:spacing w:line="300" w:lineRule="exact"/>
        <w:rPr>
          <w:rFonts w:ascii="Verdana" w:hAnsi="Verdana" w:cs="Tahoma"/>
          <w:sz w:val="20"/>
          <w:lang w:val="pt-BR"/>
        </w:rPr>
      </w:pPr>
    </w:p>
    <w:p w14:paraId="2D988AF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pPr>
        <w:spacing w:line="300" w:lineRule="exact"/>
        <w:rPr>
          <w:rFonts w:ascii="Verdana" w:hAnsi="Verdana" w:cs="Tahoma"/>
          <w:sz w:val="20"/>
          <w:lang w:val="pt-BR"/>
        </w:rPr>
      </w:pPr>
    </w:p>
    <w:p w14:paraId="4F0B9317"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pPr>
        <w:pStyle w:val="PargrafodaLista"/>
        <w:spacing w:line="300" w:lineRule="exact"/>
        <w:rPr>
          <w:rFonts w:ascii="Verdana" w:hAnsi="Verdana" w:cs="Tahoma"/>
          <w:sz w:val="20"/>
          <w:lang w:val="pt-BR"/>
        </w:rPr>
      </w:pPr>
    </w:p>
    <w:p w14:paraId="2943D377" w14:textId="77777777" w:rsidR="005C4395"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A93088">
      <w:pPr>
        <w:pStyle w:val="PargrafodaLista"/>
        <w:spacing w:line="300" w:lineRule="exact"/>
        <w:rPr>
          <w:rFonts w:ascii="Verdana" w:hAnsi="Verdana" w:cs="Tahoma"/>
          <w:sz w:val="20"/>
          <w:lang w:val="pt-BR"/>
        </w:rPr>
      </w:pPr>
    </w:p>
    <w:p w14:paraId="53DF5A55" w14:textId="4419D7D9"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 xml:space="preserve">1ª Emissão de Debêntures, Subordinadas, Conversíveis em Ações </w:t>
      </w:r>
      <w:r w:rsidRPr="000374C8">
        <w:rPr>
          <w:rFonts w:ascii="Verdana" w:hAnsi="Verdana" w:cs="Tahoma"/>
          <w:i/>
          <w:sz w:val="20"/>
          <w:u w:val="single"/>
          <w:lang w:val="pt-BR"/>
        </w:rPr>
        <w:lastRenderedPageBreak/>
        <w:t>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967D55A"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3) </w:t>
      </w:r>
      <w:r w:rsidRPr="00A93088">
        <w:rPr>
          <w:rFonts w:ascii="Verdana" w:hAnsi="Verdana" w:cs="Tahoma"/>
          <w:i/>
          <w:sz w:val="20"/>
          <w:u w:val="single"/>
          <w:lang w:val="pt-BR"/>
        </w:rPr>
        <w:t>8ª e</w:t>
      </w:r>
      <w:r w:rsidRPr="000374C8">
        <w:rPr>
          <w:rFonts w:ascii="Verdana" w:hAnsi="Verdana" w:cs="Tahoma"/>
          <w:i/>
          <w:sz w:val="20"/>
          <w:u w:val="single"/>
          <w:lang w:val="pt-BR"/>
        </w:rPr>
        <w:t>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xml:space="preserve">) mensalmente, sempre no dia 12 de cada mês, sendo o primeiro pagamento mensal no dia 12 de abril de </w:t>
      </w:r>
      <w:r w:rsidRPr="000374C8">
        <w:rPr>
          <w:rFonts w:ascii="Verdana" w:hAnsi="Verdana" w:cs="Tahoma"/>
          <w:i/>
          <w:sz w:val="20"/>
          <w:lang w:val="pt-BR"/>
        </w:rPr>
        <w:lastRenderedPageBreak/>
        <w:t>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6B9B63F" w14:textId="70946794" w:rsidR="00AE5897" w:rsidRPr="000374C8" w:rsidRDefault="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w:t>
      </w:r>
      <w:r w:rsidRPr="00A93088">
        <w:rPr>
          <w:rFonts w:ascii="Verdana" w:hAnsi="Verdana" w:cs="Tahoma"/>
          <w:i/>
          <w:sz w:val="20"/>
          <w:u w:val="single"/>
          <w:lang w:val="pt-BR"/>
        </w:rPr>
        <w:t>7ª e</w:t>
      </w:r>
      <w:r w:rsidRPr="000374C8">
        <w:rPr>
          <w:rFonts w:ascii="Verdana" w:hAnsi="Verdana" w:cs="Tahoma"/>
          <w:i/>
          <w:sz w:val="20"/>
          <w:u w:val="single"/>
          <w:lang w:val="pt-BR"/>
        </w:rPr>
        <w:t xml:space="preserv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pPr>
        <w:pStyle w:val="PargrafodaLista"/>
        <w:spacing w:line="300" w:lineRule="exact"/>
        <w:rPr>
          <w:rFonts w:ascii="Verdana" w:hAnsi="Verdana" w:cs="Tahoma"/>
          <w:i/>
          <w:sz w:val="20"/>
          <w:lang w:val="pt-BR"/>
        </w:rPr>
      </w:pPr>
    </w:p>
    <w:p w14:paraId="0DF2BEA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pPr>
        <w:spacing w:line="300" w:lineRule="exact"/>
        <w:ind w:left="709" w:hanging="709"/>
        <w:rPr>
          <w:rFonts w:ascii="Verdana" w:hAnsi="Verdana" w:cs="Tahoma"/>
          <w:sz w:val="20"/>
          <w:lang w:val="pt-BR"/>
        </w:rPr>
      </w:pPr>
    </w:p>
    <w:p w14:paraId="229E6EB8" w14:textId="77777777" w:rsidR="009B150C" w:rsidRPr="001F4BDE" w:rsidRDefault="009B150C">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pPr>
        <w:spacing w:line="300" w:lineRule="exact"/>
        <w:ind w:left="709" w:hanging="709"/>
        <w:rPr>
          <w:rFonts w:ascii="Verdana" w:hAnsi="Verdana" w:cs="Tahoma"/>
          <w:sz w:val="20"/>
          <w:lang w:val="pt-BR"/>
        </w:rPr>
      </w:pPr>
    </w:p>
    <w:p w14:paraId="2D878722" w14:textId="2E7A8523" w:rsidR="009B150C" w:rsidRDefault="000374C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pPr>
        <w:tabs>
          <w:tab w:val="left" w:pos="1276"/>
        </w:tabs>
        <w:spacing w:line="300" w:lineRule="exact"/>
        <w:ind w:left="1276"/>
        <w:rPr>
          <w:rFonts w:ascii="Verdana" w:hAnsi="Verdana" w:cs="Tahoma"/>
          <w:sz w:val="20"/>
          <w:lang w:val="pt-BR"/>
        </w:rPr>
      </w:pPr>
    </w:p>
    <w:p w14:paraId="1C9CCBE5" w14:textId="77777777" w:rsidR="009B150C" w:rsidRPr="001F4BDE" w:rsidRDefault="005F5FC9">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w:t>
      </w:r>
      <w:r w:rsidRPr="001F4BDE">
        <w:rPr>
          <w:rFonts w:ascii="Verdana" w:hAnsi="Verdana" w:cs="Tahoma"/>
          <w:sz w:val="20"/>
          <w:lang w:val="pt-BR"/>
        </w:rPr>
        <w:lastRenderedPageBreak/>
        <w:t xml:space="preserve">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pPr>
        <w:tabs>
          <w:tab w:val="left" w:pos="1276"/>
        </w:tabs>
        <w:spacing w:line="300" w:lineRule="exact"/>
        <w:rPr>
          <w:rFonts w:ascii="Verdana" w:hAnsi="Verdana" w:cs="Tahoma"/>
          <w:sz w:val="20"/>
          <w:lang w:val="pt-BR"/>
        </w:rPr>
      </w:pPr>
    </w:p>
    <w:p w14:paraId="27BB5B8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pPr>
        <w:tabs>
          <w:tab w:val="left" w:pos="1276"/>
        </w:tabs>
        <w:spacing w:line="300" w:lineRule="exact"/>
        <w:rPr>
          <w:rFonts w:ascii="Verdana" w:hAnsi="Verdana" w:cs="Tahoma"/>
          <w:sz w:val="20"/>
          <w:lang w:val="pt-BR"/>
        </w:rPr>
      </w:pPr>
    </w:p>
    <w:p w14:paraId="4AB34CE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pPr>
        <w:pStyle w:val="PargrafodaLista"/>
        <w:spacing w:line="300" w:lineRule="exact"/>
        <w:rPr>
          <w:rFonts w:ascii="Verdana" w:hAnsi="Verdana" w:cs="Tahoma"/>
          <w:sz w:val="20"/>
          <w:lang w:val="pt-BR"/>
        </w:rPr>
      </w:pPr>
    </w:p>
    <w:p w14:paraId="499A2791" w14:textId="12FF6E14" w:rsidR="009B150C"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A93088">
      <w:pPr>
        <w:pStyle w:val="PargrafodaLista"/>
        <w:spacing w:line="300" w:lineRule="exact"/>
        <w:rPr>
          <w:rFonts w:ascii="Verdana" w:hAnsi="Verdana" w:cs="Tahoma"/>
          <w:sz w:val="20"/>
          <w:lang w:val="pt-BR"/>
        </w:rPr>
      </w:pPr>
    </w:p>
    <w:p w14:paraId="6C2EB0FB" w14:textId="7A1EE5EC"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w:t>
      </w:r>
      <w:r w:rsidRPr="00801D32">
        <w:rPr>
          <w:rFonts w:ascii="Verdana" w:hAnsi="Verdana" w:cs="Tahoma"/>
          <w:sz w:val="20"/>
          <w:lang w:val="pt-BR"/>
        </w:rPr>
        <w:lastRenderedPageBreak/>
        <w:t xml:space="preserve">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pPr>
        <w:pStyle w:val="PargrafodaLista"/>
        <w:spacing w:line="300" w:lineRule="exact"/>
        <w:rPr>
          <w:rFonts w:ascii="Verdana" w:hAnsi="Verdana" w:cs="Tahoma"/>
          <w:sz w:val="20"/>
          <w:lang w:val="pt-BR"/>
        </w:rPr>
      </w:pPr>
    </w:p>
    <w:p w14:paraId="4C0E6A85" w14:textId="7F0EF93D" w:rsidR="005F5FC9" w:rsidRPr="001F4BDE" w:rsidRDefault="000374C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R$</w:t>
      </w:r>
      <w:r w:rsidR="00EA2875">
        <w:rPr>
          <w:rFonts w:ascii="Verdana" w:hAnsi="Verdana" w:cs="Tahoma"/>
          <w:sz w:val="20"/>
          <w:lang w:val="pt-BR"/>
        </w:rPr>
        <w:t>500,00</w:t>
      </w:r>
      <w:r w:rsidR="00AC586B" w:rsidRPr="001F4BDE">
        <w:rPr>
          <w:rFonts w:ascii="Verdana" w:hAnsi="Verdana" w:cs="Tahoma"/>
          <w:sz w:val="20"/>
          <w:lang w:val="pt-BR"/>
        </w:rPr>
        <w:t xml:space="preserve"> (</w:t>
      </w:r>
      <w:r w:rsidR="00EA2875">
        <w:rPr>
          <w:rFonts w:ascii="Verdana" w:hAnsi="Verdana" w:cs="Tahoma"/>
          <w:sz w:val="20"/>
          <w:lang w:val="pt-BR"/>
        </w:rPr>
        <w:t>quinhentos</w:t>
      </w:r>
      <w:r w:rsidR="00AC586B" w:rsidRPr="001F4BDE">
        <w:rPr>
          <w:rFonts w:ascii="Verdana" w:hAnsi="Verdana" w:cs="Tahoma"/>
          <w:sz w:val="20"/>
          <w:lang w:val="pt-BR"/>
        </w:rPr>
        <w:t xml:space="preserve">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w:t>
      </w:r>
      <w:r w:rsidR="00EA2875">
        <w:rPr>
          <w:rFonts w:ascii="Verdana" w:hAnsi="Verdana" w:cs="Tahoma"/>
          <w:sz w:val="20"/>
          <w:lang w:val="pt-BR"/>
        </w:rPr>
        <w:t>10.000,00</w:t>
      </w:r>
      <w:r w:rsidR="00AC586B" w:rsidRPr="001F4BDE">
        <w:rPr>
          <w:rFonts w:ascii="Verdana" w:hAnsi="Verdana" w:cs="Tahoma"/>
          <w:sz w:val="20"/>
          <w:lang w:val="pt-BR"/>
        </w:rPr>
        <w:t xml:space="preserve"> (</w:t>
      </w:r>
      <w:r w:rsidR="00EA2875">
        <w:rPr>
          <w:rFonts w:ascii="Verdana" w:hAnsi="Verdana" w:cs="Tahoma"/>
          <w:sz w:val="20"/>
          <w:lang w:val="pt-BR"/>
        </w:rPr>
        <w:t>dez mil</w:t>
      </w:r>
      <w:r w:rsidR="00AC586B" w:rsidRPr="001F4BDE">
        <w:rPr>
          <w:rFonts w:ascii="Verdana" w:hAnsi="Verdana" w:cs="Tahoma"/>
          <w:sz w:val="20"/>
          <w:lang w:val="pt-BR"/>
        </w:rPr>
        <w:t xml:space="preserve">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pPr>
        <w:tabs>
          <w:tab w:val="left" w:pos="1276"/>
        </w:tabs>
        <w:spacing w:line="300" w:lineRule="exact"/>
        <w:rPr>
          <w:rFonts w:ascii="Verdana" w:hAnsi="Verdana" w:cs="Tahoma"/>
          <w:sz w:val="20"/>
          <w:lang w:val="pt-BR"/>
        </w:rPr>
      </w:pPr>
    </w:p>
    <w:p w14:paraId="44F3F591" w14:textId="3A8D09A0"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pPr>
        <w:pStyle w:val="PargrafodaLista"/>
        <w:spacing w:line="300" w:lineRule="exact"/>
        <w:rPr>
          <w:rFonts w:ascii="Verdana" w:hAnsi="Verdana" w:cs="Tahoma"/>
          <w:sz w:val="20"/>
          <w:lang w:val="pt-BR"/>
        </w:rPr>
      </w:pPr>
    </w:p>
    <w:p w14:paraId="21D2C91D"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pPr>
        <w:tabs>
          <w:tab w:val="left" w:pos="1276"/>
        </w:tabs>
        <w:spacing w:line="300" w:lineRule="exact"/>
        <w:rPr>
          <w:rFonts w:ascii="Verdana" w:hAnsi="Verdana" w:cs="Tahoma"/>
          <w:sz w:val="20"/>
          <w:lang w:val="pt-BR"/>
        </w:rPr>
      </w:pPr>
    </w:p>
    <w:p w14:paraId="1C083079"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w:t>
      </w:r>
      <w:r w:rsidRPr="001F4BDE">
        <w:rPr>
          <w:rFonts w:ascii="Verdana" w:hAnsi="Verdana" w:cs="Tahoma"/>
          <w:sz w:val="20"/>
          <w:lang w:val="pt-BR"/>
        </w:rPr>
        <w:lastRenderedPageBreak/>
        <w:t xml:space="preserve">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pPr>
        <w:tabs>
          <w:tab w:val="left" w:pos="1276"/>
        </w:tabs>
        <w:spacing w:line="300" w:lineRule="exact"/>
        <w:rPr>
          <w:rFonts w:ascii="Verdana" w:hAnsi="Verdana" w:cs="Tahoma"/>
          <w:sz w:val="20"/>
          <w:lang w:val="pt-BR"/>
        </w:rPr>
      </w:pPr>
    </w:p>
    <w:p w14:paraId="664E0AAF"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pPr>
        <w:tabs>
          <w:tab w:val="left" w:pos="1276"/>
        </w:tabs>
        <w:spacing w:line="300" w:lineRule="exact"/>
        <w:ind w:left="1276"/>
        <w:rPr>
          <w:rFonts w:ascii="Verdana" w:hAnsi="Verdana" w:cs="Tahoma"/>
          <w:sz w:val="20"/>
          <w:lang w:val="pt-BR"/>
        </w:rPr>
      </w:pPr>
    </w:p>
    <w:p w14:paraId="2FE4915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pPr>
        <w:spacing w:line="300" w:lineRule="exact"/>
        <w:ind w:left="709" w:hanging="709"/>
        <w:rPr>
          <w:rFonts w:ascii="Verdana" w:hAnsi="Verdana" w:cs="Tahoma"/>
          <w:sz w:val="20"/>
          <w:lang w:val="pt-BR"/>
        </w:rPr>
      </w:pPr>
    </w:p>
    <w:p w14:paraId="28658A28"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pPr>
        <w:spacing w:line="300" w:lineRule="exact"/>
        <w:ind w:left="1276"/>
        <w:rPr>
          <w:rFonts w:ascii="Verdana" w:hAnsi="Verdana" w:cs="Tahoma"/>
          <w:sz w:val="20"/>
          <w:lang w:val="pt-BR"/>
        </w:rPr>
      </w:pPr>
    </w:p>
    <w:p w14:paraId="5EECFF38" w14:textId="22F799F2"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pPr>
        <w:spacing w:line="300" w:lineRule="exact"/>
        <w:rPr>
          <w:rFonts w:ascii="Verdana" w:hAnsi="Verdana" w:cs="Tahoma"/>
          <w:sz w:val="20"/>
          <w:lang w:val="pt-BR"/>
        </w:rPr>
      </w:pPr>
    </w:p>
    <w:p w14:paraId="5EC326C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pPr>
        <w:spacing w:line="300" w:lineRule="exact"/>
        <w:rPr>
          <w:rFonts w:ascii="Verdana" w:hAnsi="Verdana" w:cs="Tahoma"/>
          <w:sz w:val="20"/>
          <w:lang w:val="pt-BR"/>
        </w:rPr>
      </w:pPr>
    </w:p>
    <w:p w14:paraId="3871C96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pPr>
        <w:spacing w:line="300" w:lineRule="exact"/>
        <w:rPr>
          <w:rFonts w:ascii="Verdana" w:hAnsi="Verdana" w:cs="Tahoma"/>
          <w:sz w:val="20"/>
          <w:lang w:val="pt-BR"/>
        </w:rPr>
      </w:pPr>
    </w:p>
    <w:p w14:paraId="7960AA64" w14:textId="423FCF18"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pPr>
        <w:spacing w:line="300" w:lineRule="exact"/>
        <w:rPr>
          <w:rFonts w:ascii="Verdana" w:hAnsi="Verdana" w:cs="Tahoma"/>
          <w:sz w:val="20"/>
          <w:lang w:val="pt-BR"/>
        </w:rPr>
      </w:pPr>
    </w:p>
    <w:p w14:paraId="1D4BF9D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pPr>
        <w:spacing w:line="300" w:lineRule="exact"/>
        <w:rPr>
          <w:rFonts w:ascii="Verdana" w:hAnsi="Verdana" w:cs="Tahoma"/>
          <w:sz w:val="20"/>
          <w:lang w:val="pt-BR"/>
        </w:rPr>
      </w:pPr>
    </w:p>
    <w:p w14:paraId="7C1B3E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pPr>
        <w:spacing w:line="300" w:lineRule="exact"/>
        <w:rPr>
          <w:rFonts w:ascii="Verdana" w:hAnsi="Verdana" w:cs="Tahoma"/>
          <w:sz w:val="20"/>
          <w:lang w:val="pt-BR"/>
        </w:rPr>
      </w:pPr>
    </w:p>
    <w:p w14:paraId="60534B5C"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pPr>
        <w:spacing w:line="300" w:lineRule="exact"/>
        <w:rPr>
          <w:rFonts w:ascii="Verdana" w:hAnsi="Verdana" w:cs="Tahoma"/>
          <w:sz w:val="20"/>
          <w:lang w:val="pt-BR"/>
        </w:rPr>
      </w:pPr>
    </w:p>
    <w:p w14:paraId="7D14120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pPr>
        <w:spacing w:line="300" w:lineRule="exact"/>
        <w:rPr>
          <w:rFonts w:ascii="Verdana" w:hAnsi="Verdana" w:cs="Tahoma"/>
          <w:sz w:val="20"/>
          <w:lang w:val="pt-BR"/>
        </w:rPr>
      </w:pPr>
    </w:p>
    <w:p w14:paraId="4EE59524"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pPr>
        <w:spacing w:line="300" w:lineRule="exact"/>
        <w:rPr>
          <w:rFonts w:ascii="Verdana" w:hAnsi="Verdana" w:cs="Tahoma"/>
          <w:sz w:val="20"/>
          <w:lang w:val="pt-BR"/>
        </w:rPr>
      </w:pPr>
    </w:p>
    <w:p w14:paraId="417B753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pPr>
        <w:spacing w:line="300" w:lineRule="exact"/>
        <w:ind w:left="1276"/>
        <w:rPr>
          <w:rFonts w:ascii="Verdana" w:hAnsi="Verdana" w:cs="Tahoma"/>
          <w:sz w:val="20"/>
          <w:lang w:val="pt-BR"/>
        </w:rPr>
      </w:pPr>
    </w:p>
    <w:p w14:paraId="7C9874CA"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pPr>
        <w:spacing w:line="300" w:lineRule="exact"/>
        <w:ind w:left="1985"/>
        <w:rPr>
          <w:rFonts w:ascii="Verdana" w:hAnsi="Verdana" w:cs="Tahoma"/>
          <w:sz w:val="20"/>
          <w:lang w:val="pt-BR"/>
        </w:rPr>
      </w:pPr>
    </w:p>
    <w:p w14:paraId="544DC73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pPr>
        <w:spacing w:line="300" w:lineRule="exact"/>
        <w:ind w:left="1985"/>
        <w:rPr>
          <w:rFonts w:ascii="Verdana" w:hAnsi="Verdana" w:cs="Tahoma"/>
          <w:sz w:val="20"/>
          <w:lang w:val="pt-BR"/>
        </w:rPr>
      </w:pPr>
    </w:p>
    <w:p w14:paraId="1C1E7B0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pPr>
        <w:spacing w:line="300" w:lineRule="exact"/>
        <w:ind w:left="1985"/>
        <w:rPr>
          <w:rFonts w:ascii="Verdana" w:hAnsi="Verdana" w:cs="Tahoma"/>
          <w:sz w:val="20"/>
          <w:lang w:val="pt-BR"/>
        </w:rPr>
      </w:pPr>
    </w:p>
    <w:p w14:paraId="44AB4CDF"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pPr>
        <w:spacing w:line="300" w:lineRule="exact"/>
        <w:rPr>
          <w:rFonts w:ascii="Verdana" w:hAnsi="Verdana" w:cs="Tahoma"/>
          <w:sz w:val="20"/>
          <w:lang w:val="pt-BR"/>
        </w:rPr>
      </w:pPr>
    </w:p>
    <w:p w14:paraId="6DD466B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pPr>
        <w:spacing w:line="300" w:lineRule="exact"/>
        <w:rPr>
          <w:rFonts w:ascii="Verdana" w:hAnsi="Verdana" w:cs="Tahoma"/>
          <w:sz w:val="20"/>
          <w:lang w:val="pt-BR"/>
        </w:rPr>
      </w:pPr>
    </w:p>
    <w:p w14:paraId="7C57E043"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pPr>
        <w:spacing w:line="300" w:lineRule="exact"/>
        <w:rPr>
          <w:rFonts w:ascii="Verdana" w:hAnsi="Verdana" w:cs="Tahoma"/>
          <w:sz w:val="20"/>
          <w:lang w:val="pt-BR"/>
        </w:rPr>
      </w:pPr>
    </w:p>
    <w:p w14:paraId="7CEB6461"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pPr>
        <w:spacing w:line="300" w:lineRule="exact"/>
        <w:rPr>
          <w:rFonts w:ascii="Verdana" w:hAnsi="Verdana" w:cs="Tahoma"/>
          <w:sz w:val="20"/>
          <w:lang w:val="pt-BR"/>
        </w:rPr>
      </w:pPr>
    </w:p>
    <w:p w14:paraId="0228C040"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pPr>
        <w:spacing w:line="300" w:lineRule="exact"/>
        <w:rPr>
          <w:rFonts w:ascii="Verdana" w:hAnsi="Verdana" w:cs="Tahoma"/>
          <w:sz w:val="20"/>
          <w:lang w:val="pt-BR"/>
        </w:rPr>
      </w:pPr>
    </w:p>
    <w:p w14:paraId="48A0576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pPr>
        <w:spacing w:line="300" w:lineRule="exact"/>
        <w:ind w:left="1985"/>
        <w:rPr>
          <w:rFonts w:ascii="Verdana" w:hAnsi="Verdana" w:cs="Tahoma"/>
          <w:sz w:val="20"/>
          <w:lang w:val="pt-BR"/>
        </w:rPr>
      </w:pPr>
    </w:p>
    <w:p w14:paraId="59BC12E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pPr>
        <w:spacing w:line="300" w:lineRule="exact"/>
        <w:ind w:left="1276"/>
        <w:rPr>
          <w:rFonts w:ascii="Verdana" w:hAnsi="Verdana" w:cs="Tahoma"/>
          <w:sz w:val="20"/>
          <w:lang w:val="pt-BR"/>
        </w:rPr>
      </w:pPr>
    </w:p>
    <w:p w14:paraId="514E9C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pPr>
        <w:spacing w:line="300" w:lineRule="exact"/>
        <w:ind w:left="1985"/>
        <w:rPr>
          <w:rFonts w:ascii="Verdana" w:hAnsi="Verdana" w:cs="Tahoma"/>
          <w:sz w:val="20"/>
          <w:lang w:val="pt-BR"/>
        </w:rPr>
      </w:pPr>
    </w:p>
    <w:p w14:paraId="5187564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pPr>
        <w:spacing w:line="300" w:lineRule="exact"/>
        <w:ind w:left="720"/>
        <w:rPr>
          <w:rFonts w:ascii="Verdana" w:hAnsi="Verdana" w:cs="Tahoma"/>
          <w:sz w:val="20"/>
          <w:lang w:val="pt-BR"/>
        </w:rPr>
      </w:pPr>
    </w:p>
    <w:p w14:paraId="34367E9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pPr>
        <w:spacing w:line="300" w:lineRule="exact"/>
        <w:ind w:left="1276"/>
        <w:rPr>
          <w:rFonts w:ascii="Verdana" w:hAnsi="Verdana" w:cs="Tahoma"/>
          <w:sz w:val="20"/>
          <w:lang w:val="pt-BR"/>
        </w:rPr>
      </w:pPr>
    </w:p>
    <w:p w14:paraId="04246683"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pPr>
        <w:spacing w:line="300" w:lineRule="exact"/>
        <w:rPr>
          <w:rFonts w:ascii="Verdana" w:hAnsi="Verdana" w:cs="Tahoma"/>
          <w:sz w:val="20"/>
          <w:lang w:val="pt-BR"/>
        </w:rPr>
      </w:pPr>
    </w:p>
    <w:p w14:paraId="7B965D1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pPr>
        <w:spacing w:line="300" w:lineRule="exact"/>
        <w:rPr>
          <w:rFonts w:ascii="Verdana" w:hAnsi="Verdana" w:cs="Tahoma"/>
          <w:sz w:val="20"/>
          <w:lang w:val="pt-BR"/>
        </w:rPr>
      </w:pPr>
    </w:p>
    <w:p w14:paraId="7CF4660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pPr>
        <w:spacing w:line="300" w:lineRule="exact"/>
        <w:rPr>
          <w:rFonts w:ascii="Verdana" w:hAnsi="Verdana" w:cs="Tahoma"/>
          <w:sz w:val="20"/>
          <w:lang w:val="pt-BR"/>
        </w:rPr>
      </w:pPr>
    </w:p>
    <w:p w14:paraId="2874D7A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pPr>
        <w:spacing w:line="300" w:lineRule="exact"/>
        <w:ind w:left="1276"/>
        <w:rPr>
          <w:rFonts w:ascii="Verdana" w:hAnsi="Verdana" w:cs="Tahoma"/>
          <w:sz w:val="20"/>
          <w:lang w:val="pt-BR"/>
        </w:rPr>
      </w:pPr>
    </w:p>
    <w:p w14:paraId="5901291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pPr>
        <w:spacing w:line="300" w:lineRule="exact"/>
        <w:rPr>
          <w:rFonts w:ascii="Verdana" w:hAnsi="Verdana" w:cs="Tahoma"/>
          <w:sz w:val="20"/>
          <w:lang w:val="pt-BR"/>
        </w:rPr>
      </w:pPr>
    </w:p>
    <w:p w14:paraId="30C66DB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pPr>
        <w:spacing w:line="300" w:lineRule="exact"/>
        <w:rPr>
          <w:rFonts w:ascii="Verdana" w:hAnsi="Verdana" w:cs="Tahoma"/>
          <w:sz w:val="20"/>
          <w:lang w:val="pt-BR"/>
        </w:rPr>
      </w:pPr>
    </w:p>
    <w:p w14:paraId="018DE94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pPr>
        <w:spacing w:line="300" w:lineRule="exact"/>
        <w:rPr>
          <w:rFonts w:ascii="Verdana" w:hAnsi="Verdana" w:cs="Tahoma"/>
          <w:sz w:val="20"/>
          <w:lang w:val="pt-BR"/>
        </w:rPr>
      </w:pPr>
    </w:p>
    <w:p w14:paraId="658CCC5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pPr>
        <w:spacing w:line="300" w:lineRule="exact"/>
        <w:ind w:left="1417"/>
        <w:rPr>
          <w:rFonts w:ascii="Verdana" w:hAnsi="Verdana" w:cs="Tahoma"/>
          <w:sz w:val="20"/>
          <w:lang w:val="pt-BR"/>
        </w:rPr>
      </w:pPr>
    </w:p>
    <w:p w14:paraId="39FE78B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pPr>
        <w:spacing w:line="300" w:lineRule="exact"/>
        <w:rPr>
          <w:rFonts w:ascii="Verdana" w:hAnsi="Verdana" w:cs="Tahoma"/>
          <w:sz w:val="20"/>
          <w:lang w:val="pt-BR"/>
        </w:rPr>
      </w:pPr>
    </w:p>
    <w:p w14:paraId="6F6C6CBC"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pPr>
        <w:spacing w:line="300" w:lineRule="exact"/>
        <w:rPr>
          <w:rFonts w:ascii="Verdana" w:hAnsi="Verdana" w:cs="Tahoma"/>
          <w:sz w:val="20"/>
          <w:lang w:val="pt-BR"/>
        </w:rPr>
      </w:pPr>
    </w:p>
    <w:p w14:paraId="2E54EC76"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pPr>
        <w:spacing w:line="300" w:lineRule="exact"/>
        <w:rPr>
          <w:rFonts w:ascii="Verdana" w:hAnsi="Verdana" w:cs="Tahoma"/>
          <w:sz w:val="20"/>
          <w:lang w:val="pt-BR"/>
        </w:rPr>
      </w:pPr>
    </w:p>
    <w:p w14:paraId="2005F73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pPr>
        <w:spacing w:line="300" w:lineRule="exact"/>
        <w:ind w:left="709" w:hanging="709"/>
        <w:rPr>
          <w:rFonts w:ascii="Verdana" w:hAnsi="Verdana" w:cs="Tahoma"/>
          <w:sz w:val="20"/>
          <w:lang w:val="pt-BR"/>
        </w:rPr>
      </w:pPr>
    </w:p>
    <w:p w14:paraId="6A465D1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pPr>
        <w:spacing w:line="300" w:lineRule="exact"/>
        <w:ind w:left="709" w:hanging="709"/>
        <w:rPr>
          <w:rFonts w:ascii="Verdana" w:hAnsi="Verdana" w:cs="Tahoma"/>
          <w:sz w:val="20"/>
          <w:lang w:val="pt-BR"/>
        </w:rPr>
      </w:pPr>
    </w:p>
    <w:p w14:paraId="054BDD9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 xml:space="preserve">e dos artigos aplicáveis da Lei das Sociedades por Ações e desta Escritura de Emissão, estando este isento, sob qualquer forma ou pretexto, de qualquer responsabilidade adicional que não </w:t>
      </w:r>
      <w:r w:rsidRPr="001F4BDE">
        <w:rPr>
          <w:rFonts w:ascii="Verdana" w:hAnsi="Verdana" w:cs="Tahoma"/>
          <w:sz w:val="20"/>
          <w:lang w:val="pt-BR"/>
        </w:rPr>
        <w:lastRenderedPageBreak/>
        <w:t>tenha decorrido da legislação aplicável.</w:t>
      </w:r>
    </w:p>
    <w:p w14:paraId="4A80D274" w14:textId="77777777" w:rsidR="009B150C" w:rsidRPr="001F4BDE" w:rsidRDefault="009B150C">
      <w:pPr>
        <w:spacing w:line="300" w:lineRule="exact"/>
        <w:ind w:left="709" w:hanging="709"/>
        <w:rPr>
          <w:rFonts w:ascii="Verdana" w:hAnsi="Verdana" w:cs="Tahoma"/>
          <w:sz w:val="20"/>
          <w:lang w:val="pt-BR"/>
        </w:rPr>
      </w:pPr>
    </w:p>
    <w:p w14:paraId="4B169B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pPr>
        <w:spacing w:line="300" w:lineRule="exact"/>
        <w:ind w:left="709" w:hanging="709"/>
        <w:rPr>
          <w:rFonts w:ascii="Verdana" w:hAnsi="Verdana" w:cs="Tahoma"/>
          <w:sz w:val="20"/>
          <w:lang w:val="pt-BR"/>
        </w:rPr>
      </w:pPr>
    </w:p>
    <w:p w14:paraId="1103D60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pPr>
        <w:spacing w:line="300" w:lineRule="exact"/>
        <w:ind w:left="709" w:hanging="709"/>
        <w:rPr>
          <w:rFonts w:ascii="Verdana" w:hAnsi="Verdana" w:cs="Tahoma"/>
          <w:sz w:val="20"/>
          <w:lang w:val="pt-BR"/>
        </w:rPr>
      </w:pPr>
    </w:p>
    <w:p w14:paraId="51F5555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pPr>
        <w:spacing w:line="300" w:lineRule="exact"/>
        <w:ind w:left="709" w:hanging="709"/>
        <w:rPr>
          <w:rFonts w:ascii="Verdana" w:hAnsi="Verdana" w:cs="Tahoma"/>
          <w:sz w:val="20"/>
          <w:lang w:val="pt-BR"/>
        </w:rPr>
      </w:pPr>
    </w:p>
    <w:p w14:paraId="50F43A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pPr>
        <w:spacing w:line="300" w:lineRule="exact"/>
        <w:ind w:left="709" w:hanging="709"/>
        <w:rPr>
          <w:rFonts w:ascii="Verdana" w:hAnsi="Verdana" w:cs="Tahoma"/>
          <w:sz w:val="20"/>
          <w:lang w:val="pt-BR"/>
        </w:rPr>
      </w:pPr>
    </w:p>
    <w:p w14:paraId="6B79EC3E" w14:textId="77777777"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pPr>
        <w:spacing w:line="300" w:lineRule="exact"/>
        <w:ind w:left="709" w:hanging="709"/>
        <w:rPr>
          <w:rFonts w:ascii="Verdana" w:hAnsi="Verdana" w:cs="Tahoma"/>
          <w:sz w:val="20"/>
          <w:lang w:val="pt-BR"/>
        </w:rPr>
      </w:pPr>
    </w:p>
    <w:p w14:paraId="3AA705B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w:t>
      </w:r>
      <w:r w:rsidRPr="001F4BDE">
        <w:rPr>
          <w:rFonts w:ascii="Verdana" w:hAnsi="Verdana" w:cs="Tahoma"/>
          <w:sz w:val="20"/>
          <w:lang w:val="pt-BR"/>
        </w:rPr>
        <w:lastRenderedPageBreak/>
        <w:t xml:space="preserve">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pPr>
        <w:spacing w:line="300" w:lineRule="exact"/>
        <w:ind w:left="709" w:hanging="709"/>
        <w:rPr>
          <w:rFonts w:ascii="Verdana" w:hAnsi="Verdana" w:cs="Tahoma"/>
          <w:sz w:val="20"/>
          <w:lang w:val="pt-BR"/>
        </w:rPr>
      </w:pPr>
    </w:p>
    <w:p w14:paraId="1EBB271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pPr>
        <w:spacing w:line="300" w:lineRule="exact"/>
        <w:ind w:left="709" w:hanging="709"/>
        <w:rPr>
          <w:rFonts w:ascii="Verdana" w:hAnsi="Verdana" w:cs="Tahoma"/>
          <w:sz w:val="20"/>
          <w:lang w:val="pt-BR"/>
        </w:rPr>
      </w:pPr>
    </w:p>
    <w:p w14:paraId="30A2A78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pPr>
        <w:spacing w:line="300" w:lineRule="exact"/>
        <w:ind w:left="709" w:hanging="709"/>
        <w:rPr>
          <w:rFonts w:ascii="Verdana" w:hAnsi="Verdana" w:cs="Tahoma"/>
          <w:sz w:val="20"/>
          <w:lang w:val="pt-BR"/>
        </w:rPr>
      </w:pPr>
    </w:p>
    <w:p w14:paraId="35CA87B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pPr>
        <w:spacing w:line="300" w:lineRule="exact"/>
        <w:rPr>
          <w:rFonts w:ascii="Verdana" w:hAnsi="Verdana"/>
          <w:sz w:val="20"/>
          <w:lang w:val="pt-BR"/>
        </w:rPr>
      </w:pPr>
    </w:p>
    <w:p w14:paraId="79B0173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pPr>
        <w:spacing w:line="300" w:lineRule="exact"/>
        <w:ind w:left="709" w:hanging="709"/>
        <w:rPr>
          <w:rFonts w:ascii="Verdana" w:hAnsi="Verdana" w:cs="Tahoma"/>
          <w:sz w:val="20"/>
          <w:lang w:val="pt-BR"/>
        </w:rPr>
      </w:pPr>
    </w:p>
    <w:p w14:paraId="3C48208A" w14:textId="7F20823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pPr>
        <w:spacing w:line="300" w:lineRule="exact"/>
        <w:ind w:left="709" w:hanging="709"/>
        <w:rPr>
          <w:rFonts w:ascii="Verdana" w:hAnsi="Verdana" w:cs="Tahoma"/>
          <w:sz w:val="20"/>
          <w:lang w:val="pt-BR"/>
        </w:rPr>
      </w:pPr>
    </w:p>
    <w:p w14:paraId="6346DD2A"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pPr>
        <w:spacing w:line="300" w:lineRule="exact"/>
        <w:ind w:left="709" w:hanging="709"/>
        <w:rPr>
          <w:rFonts w:ascii="Verdana" w:hAnsi="Verdana" w:cs="Tahoma"/>
          <w:sz w:val="20"/>
          <w:lang w:val="pt-BR"/>
        </w:rPr>
      </w:pPr>
    </w:p>
    <w:p w14:paraId="7115B25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pPr>
        <w:spacing w:line="300" w:lineRule="exact"/>
        <w:ind w:left="709" w:hanging="709"/>
        <w:rPr>
          <w:rFonts w:ascii="Verdana" w:hAnsi="Verdana" w:cs="Tahoma"/>
          <w:sz w:val="20"/>
          <w:lang w:val="pt-BR"/>
        </w:rPr>
      </w:pPr>
    </w:p>
    <w:p w14:paraId="4B026A33"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pPr>
        <w:spacing w:line="300" w:lineRule="exact"/>
        <w:ind w:left="709" w:hanging="709"/>
        <w:rPr>
          <w:rFonts w:ascii="Verdana" w:hAnsi="Verdana" w:cs="Tahoma"/>
          <w:sz w:val="20"/>
          <w:lang w:val="pt-BR"/>
        </w:rPr>
      </w:pPr>
    </w:p>
    <w:p w14:paraId="4130F342" w14:textId="5A663E91" w:rsidR="009B150C" w:rsidRDefault="009B150C">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pPr>
        <w:spacing w:line="300" w:lineRule="exact"/>
        <w:rPr>
          <w:rFonts w:ascii="Verdana" w:hAnsi="Verdana" w:cs="Tahoma"/>
          <w:sz w:val="20"/>
          <w:lang w:val="pt-BR"/>
        </w:rPr>
      </w:pPr>
    </w:p>
    <w:p w14:paraId="5FAFD842" w14:textId="46B70CE9" w:rsidR="00D657D3" w:rsidRPr="001F4BDE" w:rsidRDefault="00D657D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pPr>
        <w:spacing w:line="300" w:lineRule="exact"/>
        <w:ind w:left="709" w:hanging="709"/>
        <w:rPr>
          <w:rFonts w:ascii="Verdana" w:hAnsi="Verdana" w:cs="Tahoma"/>
          <w:sz w:val="20"/>
          <w:lang w:val="pt-BR"/>
        </w:rPr>
      </w:pPr>
    </w:p>
    <w:p w14:paraId="71CB7DA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pPr>
        <w:spacing w:line="300" w:lineRule="exact"/>
        <w:rPr>
          <w:rFonts w:ascii="Verdana" w:hAnsi="Verdana" w:cs="Tahoma"/>
          <w:b/>
          <w:bCs/>
          <w:sz w:val="20"/>
          <w:highlight w:val="yellow"/>
          <w:lang w:val="pt-BR"/>
        </w:rPr>
      </w:pPr>
    </w:p>
    <w:p w14:paraId="10E5E24E" w14:textId="7DAE6035"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pPr>
        <w:spacing w:line="300" w:lineRule="exact"/>
        <w:ind w:left="709" w:hanging="709"/>
        <w:rPr>
          <w:rFonts w:ascii="Verdana" w:hAnsi="Verdana" w:cs="Tahoma"/>
          <w:sz w:val="20"/>
          <w:lang w:val="pt-BR"/>
        </w:rPr>
      </w:pPr>
    </w:p>
    <w:p w14:paraId="2DDB71AC" w14:textId="0932C254" w:rsidR="009B150C" w:rsidRPr="001F4BDE" w:rsidRDefault="009B150C">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xml:space="preserve">) nos bens outorgados </w:t>
      </w:r>
      <w:r w:rsidR="00985F94">
        <w:rPr>
          <w:rFonts w:ascii="Verdana" w:hAnsi="Verdana"/>
          <w:sz w:val="20"/>
          <w:lang w:val="pt-BR"/>
        </w:rPr>
        <w:t>por meio das</w:t>
      </w:r>
      <w:r w:rsidR="00985F94" w:rsidRPr="009D60EF">
        <w:rPr>
          <w:rFonts w:ascii="Verdana" w:hAnsi="Verdana"/>
          <w:sz w:val="20"/>
          <w:lang w:val="pt-BR"/>
        </w:rPr>
        <w:t xml:space="preserve"> </w:t>
      </w:r>
      <w:r w:rsidR="00B86651" w:rsidRPr="009D60EF">
        <w:rPr>
          <w:rFonts w:ascii="Verdana" w:hAnsi="Verdana"/>
          <w:sz w:val="20"/>
          <w:lang w:val="pt-BR"/>
        </w:rPr>
        <w:t>Garantia</w:t>
      </w:r>
      <w:r w:rsidR="00985F94">
        <w:rPr>
          <w:rFonts w:ascii="Verdana" w:hAnsi="Verdana"/>
          <w:sz w:val="20"/>
          <w:lang w:val="pt-BR"/>
        </w:rPr>
        <w:t>s</w:t>
      </w:r>
      <w:r w:rsidR="00B86651" w:rsidRPr="009D60EF">
        <w:rPr>
          <w:rFonts w:ascii="Verdana" w:hAnsi="Verdana"/>
          <w:sz w:val="20"/>
          <w:lang w:val="pt-BR"/>
        </w:rPr>
        <w:t xml:space="preserve"> </w:t>
      </w:r>
      <w:r w:rsidR="00985F94" w:rsidRPr="009D60EF">
        <w:rPr>
          <w:rFonts w:ascii="Verdana" w:hAnsi="Verdana"/>
          <w:sz w:val="20"/>
          <w:lang w:val="pt-BR"/>
        </w:rPr>
        <w:t>Rea</w:t>
      </w:r>
      <w:r w:rsidR="00985F94">
        <w:rPr>
          <w:rFonts w:ascii="Verdana" w:hAnsi="Verdana"/>
          <w:sz w:val="20"/>
          <w:lang w:val="pt-BR"/>
        </w:rPr>
        <w:t>is</w:t>
      </w:r>
      <w:r w:rsidR="00B86651" w:rsidRPr="009D60EF">
        <w:rPr>
          <w:rFonts w:ascii="Verdana" w:hAnsi="Verdana"/>
          <w:sz w:val="20"/>
          <w:lang w:val="pt-BR"/>
        </w:rPr>
        <w:t>;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0F2CB1">
        <w:rPr>
          <w:rFonts w:ascii="Verdana" w:hAnsi="Verdana" w:cs="Tahoma"/>
          <w:sz w:val="20"/>
          <w:lang w:val="pt-BR"/>
        </w:rPr>
        <w:t>50% (cinquenta por cento)</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pPr>
        <w:spacing w:line="300" w:lineRule="exact"/>
        <w:rPr>
          <w:rFonts w:ascii="Verdana" w:hAnsi="Verdana" w:cs="Tahoma"/>
          <w:b/>
          <w:bCs/>
          <w:sz w:val="20"/>
          <w:lang w:val="pt-BR"/>
        </w:rPr>
      </w:pPr>
    </w:p>
    <w:p w14:paraId="061300E8" w14:textId="3DED90B7" w:rsidR="004B27CE" w:rsidRPr="001F4BDE" w:rsidRDefault="004B27CE">
      <w:pPr>
        <w:spacing w:line="300" w:lineRule="exact"/>
        <w:rPr>
          <w:rFonts w:ascii="Verdana" w:hAnsi="Verdana" w:cs="Tahoma"/>
          <w:sz w:val="20"/>
          <w:lang w:val="pt-BR"/>
        </w:rPr>
      </w:pPr>
      <w:r w:rsidRPr="001F4BDE">
        <w:rPr>
          <w:rFonts w:ascii="Verdana" w:hAnsi="Verdana" w:cs="Tahoma"/>
          <w:sz w:val="20"/>
          <w:lang w:val="pt-BR"/>
        </w:rPr>
        <w:lastRenderedPageBreak/>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pPr>
        <w:spacing w:line="300" w:lineRule="exact"/>
        <w:rPr>
          <w:rFonts w:ascii="Verdana" w:hAnsi="Verdana" w:cs="Tahoma"/>
          <w:sz w:val="20"/>
          <w:lang w:val="pt-BR"/>
        </w:rPr>
      </w:pPr>
    </w:p>
    <w:p w14:paraId="5333BCB1" w14:textId="13DF8FE3"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pPr>
        <w:spacing w:line="300" w:lineRule="exact"/>
        <w:ind w:left="709" w:hanging="709"/>
        <w:rPr>
          <w:rFonts w:ascii="Verdana" w:hAnsi="Verdana" w:cs="Tahoma"/>
          <w:sz w:val="20"/>
          <w:lang w:val="pt-BR"/>
        </w:rPr>
      </w:pPr>
    </w:p>
    <w:p w14:paraId="19BD163F" w14:textId="2B69501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pPr>
        <w:spacing w:line="300" w:lineRule="exact"/>
        <w:ind w:left="709" w:hanging="709"/>
        <w:rPr>
          <w:rFonts w:ascii="Verdana" w:hAnsi="Verdana" w:cs="Tahoma"/>
          <w:sz w:val="20"/>
          <w:lang w:val="pt-BR"/>
        </w:rPr>
      </w:pPr>
    </w:p>
    <w:p w14:paraId="738E59D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pPr>
        <w:spacing w:line="300" w:lineRule="exact"/>
        <w:ind w:left="709" w:hanging="709"/>
        <w:rPr>
          <w:rFonts w:ascii="Verdana" w:hAnsi="Verdana" w:cs="Tahoma"/>
          <w:sz w:val="20"/>
          <w:lang w:val="pt-BR"/>
        </w:rPr>
      </w:pPr>
    </w:p>
    <w:p w14:paraId="39BB2407" w14:textId="6CD378BD" w:rsidR="00DC3300" w:rsidRDefault="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pPr>
        <w:spacing w:line="300" w:lineRule="exact"/>
        <w:rPr>
          <w:rFonts w:ascii="Verdana" w:hAnsi="Verdana" w:cs="Tahoma"/>
          <w:sz w:val="20"/>
          <w:lang w:val="pt-BR"/>
        </w:rPr>
      </w:pPr>
    </w:p>
    <w:p w14:paraId="5857B05E" w14:textId="77777777" w:rsidR="009B150C" w:rsidRPr="001F4BDE" w:rsidRDefault="009B150C">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pPr>
        <w:spacing w:line="300" w:lineRule="exact"/>
        <w:rPr>
          <w:rFonts w:ascii="Verdana" w:hAnsi="Verdana"/>
          <w:b/>
          <w:sz w:val="20"/>
          <w:lang w:val="pt-BR"/>
        </w:rPr>
      </w:pPr>
    </w:p>
    <w:p w14:paraId="3375B70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lastRenderedPageBreak/>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41BB81" w14:textId="2F54AD20" w:rsidR="00AC1DB0"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A93088">
      <w:pPr>
        <w:pStyle w:val="PargrafodaLista"/>
        <w:spacing w:line="300" w:lineRule="exact"/>
        <w:rPr>
          <w:rFonts w:ascii="Verdana" w:hAnsi="Verdana" w:cs="Tahoma"/>
          <w:sz w:val="20"/>
          <w:lang w:val="pt-BR"/>
        </w:rPr>
      </w:pPr>
    </w:p>
    <w:p w14:paraId="5E826FED" w14:textId="2DA1CCD4"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pPr>
        <w:pStyle w:val="PargrafodaLista"/>
        <w:spacing w:line="300" w:lineRule="exact"/>
        <w:rPr>
          <w:rFonts w:ascii="Verdana" w:hAnsi="Verdana" w:cs="Tahoma"/>
          <w:sz w:val="20"/>
          <w:lang w:val="pt-BR"/>
        </w:rPr>
      </w:pPr>
    </w:p>
    <w:p w14:paraId="170E4FC0" w14:textId="06785CAA"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constituem obrigações legais, lícitas, válidas e vinculantes da Emissora, exequíveis de acordo com os seus termos e condições, os termos do artigo 784, inciso</w:t>
      </w:r>
      <w:r w:rsidR="00057CC1">
        <w:rPr>
          <w:rFonts w:ascii="Verdana" w:hAnsi="Verdana" w:cs="Tahoma"/>
          <w:sz w:val="20"/>
          <w:lang w:val="pt-BR"/>
        </w:rPr>
        <w:t>s</w:t>
      </w:r>
      <w:r w:rsidRPr="001F4BDE">
        <w:rPr>
          <w:rFonts w:ascii="Verdana" w:hAnsi="Verdana" w:cs="Tahoma"/>
          <w:sz w:val="20"/>
          <w:lang w:val="pt-BR"/>
        </w:rPr>
        <w:t xml:space="preserve"> </w:t>
      </w:r>
      <w:r w:rsidR="00057CC1">
        <w:rPr>
          <w:rFonts w:ascii="Verdana" w:hAnsi="Verdana" w:cs="Tahoma"/>
          <w:sz w:val="20"/>
          <w:lang w:val="pt-BR"/>
        </w:rPr>
        <w:t xml:space="preserve">I e </w:t>
      </w:r>
      <w:r w:rsidRPr="001F4BDE">
        <w:rPr>
          <w:rFonts w:ascii="Verdana" w:hAnsi="Verdana" w:cs="Tahoma"/>
          <w:sz w:val="20"/>
          <w:lang w:val="pt-BR"/>
        </w:rPr>
        <w:t xml:space="preserve">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pPr>
        <w:pStyle w:val="p0"/>
        <w:tabs>
          <w:tab w:val="clear" w:pos="720"/>
        </w:tabs>
        <w:spacing w:line="300" w:lineRule="exact"/>
        <w:rPr>
          <w:rFonts w:ascii="Verdana" w:hAnsi="Verdana" w:cs="Tahoma"/>
          <w:sz w:val="20"/>
          <w:lang w:val="pt-BR"/>
        </w:rPr>
      </w:pPr>
    </w:p>
    <w:p w14:paraId="3E776A0D" w14:textId="262CC35A" w:rsidR="009B150C" w:rsidRPr="001F4BDE" w:rsidRDefault="00A5334E">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w:t>
      </w:r>
      <w:r w:rsidR="00985F94">
        <w:rPr>
          <w:rFonts w:ascii="Verdana" w:hAnsi="Verdana" w:cs="Tahoma"/>
          <w:sz w:val="20"/>
          <w:lang w:val="pt-BR"/>
        </w:rPr>
        <w:t>s</w:t>
      </w:r>
      <w:r w:rsidRPr="001F4BDE">
        <w:rPr>
          <w:rFonts w:ascii="Verdana" w:hAnsi="Verdana" w:cs="Tahoma"/>
          <w:sz w:val="20"/>
          <w:lang w:val="pt-BR"/>
        </w:rPr>
        <w:t xml:space="preserve"> Garantia</w:t>
      </w:r>
      <w:r w:rsidR="00985F94">
        <w:rPr>
          <w:rFonts w:ascii="Verdana" w:hAnsi="Verdana" w:cs="Tahoma"/>
          <w:sz w:val="20"/>
          <w:lang w:val="pt-BR"/>
        </w:rPr>
        <w:t>s</w:t>
      </w:r>
      <w:r w:rsidRPr="001F4BDE">
        <w:rPr>
          <w:rFonts w:ascii="Verdana" w:hAnsi="Verdana" w:cs="Tahoma"/>
          <w:sz w:val="20"/>
          <w:lang w:val="pt-BR"/>
        </w:rPr>
        <w:t xml:space="preserve"> Rea</w:t>
      </w:r>
      <w:r w:rsidR="00985F94">
        <w:rPr>
          <w:rFonts w:ascii="Verdana" w:hAnsi="Verdana" w:cs="Tahoma"/>
          <w:sz w:val="20"/>
          <w:lang w:val="pt-BR"/>
        </w:rPr>
        <w:t>is</w:t>
      </w:r>
      <w:r w:rsidR="009B5C54">
        <w:rPr>
          <w:rFonts w:ascii="Verdana" w:hAnsi="Verdana" w:cs="Tahoma"/>
          <w:sz w:val="20"/>
          <w:lang w:val="pt-BR"/>
        </w:rPr>
        <w:t xml:space="preserve"> (observada</w:t>
      </w:r>
      <w:r w:rsidR="00985F94">
        <w:rPr>
          <w:rFonts w:ascii="Verdana" w:hAnsi="Verdana" w:cs="Tahoma"/>
          <w:sz w:val="20"/>
          <w:lang w:val="pt-BR"/>
        </w:rPr>
        <w:t xml:space="preserve">, no caso da </w:t>
      </w:r>
      <w:r w:rsidR="00985F94" w:rsidRPr="009D2325">
        <w:rPr>
          <w:rFonts w:ascii="Verdana" w:hAnsi="Verdana" w:cs="Tahoma"/>
          <w:sz w:val="20"/>
          <w:lang w:val="pt-BR"/>
        </w:rPr>
        <w:t xml:space="preserve">Cessão Fiduciária </w:t>
      </w:r>
      <w:r w:rsidR="001E647E">
        <w:rPr>
          <w:rFonts w:ascii="Verdana" w:hAnsi="Verdana" w:cs="Tahoma"/>
          <w:sz w:val="20"/>
          <w:lang w:val="pt-BR"/>
        </w:rPr>
        <w:t>Sob Condição Suspensiva</w:t>
      </w:r>
      <w:r w:rsidR="00985F94">
        <w:rPr>
          <w:rFonts w:ascii="Verdana" w:hAnsi="Verdana" w:cs="Tahoma"/>
          <w:sz w:val="20"/>
          <w:lang w:val="pt-BR"/>
        </w:rPr>
        <w:t>,</w:t>
      </w:r>
      <w:r w:rsidR="009B5C54">
        <w:rPr>
          <w:rFonts w:ascii="Verdana" w:hAnsi="Verdana" w:cs="Tahoma"/>
          <w:sz w:val="20"/>
          <w:lang w:val="pt-BR"/>
        </w:rPr>
        <w:t xml:space="preserve">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 xml:space="preserve">incluindo, sem limitação, as normas aplicáveis que versam sobre direito público e </w:t>
      </w:r>
      <w:r w:rsidRPr="001F4BDE">
        <w:rPr>
          <w:rFonts w:ascii="Verdana" w:hAnsi="Verdana"/>
          <w:sz w:val="20"/>
          <w:lang w:val="pt-BR"/>
        </w:rPr>
        <w:lastRenderedPageBreak/>
        <w:t>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p>
    <w:p w14:paraId="062C46EC" w14:textId="77777777" w:rsidR="009B150C" w:rsidRPr="001F4BDE" w:rsidRDefault="009B150C">
      <w:pPr>
        <w:pStyle w:val="p0"/>
        <w:tabs>
          <w:tab w:val="clear" w:pos="720"/>
        </w:tabs>
        <w:spacing w:line="300" w:lineRule="exact"/>
        <w:ind w:left="1276"/>
        <w:rPr>
          <w:rFonts w:ascii="Verdana" w:hAnsi="Verdana" w:cs="Tahoma"/>
          <w:sz w:val="20"/>
          <w:lang w:val="pt-BR"/>
        </w:rPr>
      </w:pPr>
    </w:p>
    <w:p w14:paraId="6BA9892C" w14:textId="1E4F091F"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w:t>
      </w:r>
      <w:r w:rsidR="00985F94">
        <w:rPr>
          <w:rFonts w:ascii="Verdana" w:hAnsi="Verdana" w:cs="Tahoma"/>
          <w:sz w:val="20"/>
          <w:lang w:val="pt-BR"/>
        </w:rPr>
        <w:t>s</w:t>
      </w:r>
      <w:r w:rsidR="00CF5B71" w:rsidRPr="001F4BDE">
        <w:rPr>
          <w:rFonts w:ascii="Verdana" w:hAnsi="Verdana" w:cs="Tahoma"/>
          <w:sz w:val="20"/>
          <w:lang w:val="pt-BR"/>
        </w:rPr>
        <w:t xml:space="preserve"> Garantia</w:t>
      </w:r>
      <w:r w:rsidR="00985F94">
        <w:rPr>
          <w:rFonts w:ascii="Verdana" w:hAnsi="Verdana" w:cs="Tahoma"/>
          <w:sz w:val="20"/>
          <w:lang w:val="pt-BR"/>
        </w:rPr>
        <w:t>s</w:t>
      </w:r>
      <w:r w:rsidR="00CF5B71"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pPr>
        <w:pStyle w:val="PargrafodaLista"/>
        <w:spacing w:line="300" w:lineRule="exact"/>
        <w:rPr>
          <w:rFonts w:ascii="Verdana" w:hAnsi="Verdana" w:cs="Tahoma"/>
          <w:sz w:val="20"/>
          <w:lang w:val="pt-BR"/>
        </w:rPr>
      </w:pPr>
    </w:p>
    <w:p w14:paraId="42B34FCE" w14:textId="5ECBE60E"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pPr>
        <w:pStyle w:val="p0"/>
        <w:tabs>
          <w:tab w:val="clear" w:pos="720"/>
        </w:tabs>
        <w:spacing w:line="300" w:lineRule="exact"/>
        <w:ind w:left="1276"/>
        <w:rPr>
          <w:rFonts w:ascii="Verdana" w:hAnsi="Verdana" w:cs="Tahoma"/>
          <w:sz w:val="20"/>
          <w:lang w:val="pt-BR"/>
        </w:rPr>
      </w:pPr>
    </w:p>
    <w:p w14:paraId="4FD374D5" w14:textId="591DB14B" w:rsidR="009B150C" w:rsidRPr="006B7C80" w:rsidRDefault="00A03204">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que possa impactar negativamente esta Escritura, a</w:t>
      </w:r>
      <w:r w:rsidR="00985F94">
        <w:rPr>
          <w:rFonts w:ascii="Verdana" w:hAnsi="Verdana"/>
          <w:sz w:val="20"/>
          <w:lang w:val="pt-BR"/>
        </w:rPr>
        <w:t>s</w:t>
      </w:r>
      <w:r w:rsidR="00757C14" w:rsidRPr="001F4BDE">
        <w:rPr>
          <w:rFonts w:ascii="Verdana" w:hAnsi="Verdana"/>
          <w:sz w:val="20"/>
          <w:lang w:val="pt-BR"/>
        </w:rPr>
        <w:t xml:space="preserve"> Garantia</w:t>
      </w:r>
      <w:r w:rsidR="00985F94">
        <w:rPr>
          <w:rFonts w:ascii="Verdana" w:hAnsi="Verdana"/>
          <w:sz w:val="20"/>
          <w:lang w:val="pt-BR"/>
        </w:rPr>
        <w:t>s</w:t>
      </w:r>
      <w:r w:rsidR="00757C14" w:rsidRPr="001F4BDE">
        <w:rPr>
          <w:rFonts w:ascii="Verdana" w:hAnsi="Verdana"/>
          <w:sz w:val="20"/>
          <w:lang w:val="pt-BR"/>
        </w:rPr>
        <w:t xml:space="preserve"> Rea</w:t>
      </w:r>
      <w:r w:rsidR="00985F94">
        <w:rPr>
          <w:rFonts w:ascii="Verdana" w:hAnsi="Verdana"/>
          <w:sz w:val="20"/>
          <w:lang w:val="pt-BR"/>
        </w:rPr>
        <w:t>is</w:t>
      </w:r>
      <w:r w:rsidR="00757C14" w:rsidRPr="001F4BDE">
        <w:rPr>
          <w:rFonts w:ascii="Verdana" w:hAnsi="Verdana"/>
          <w:sz w:val="20"/>
          <w:lang w:val="pt-BR"/>
        </w:rPr>
        <w:t xml:space="preserve">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pPr>
        <w:pStyle w:val="p0"/>
        <w:tabs>
          <w:tab w:val="clear" w:pos="720"/>
        </w:tabs>
        <w:spacing w:line="300" w:lineRule="exact"/>
        <w:ind w:left="1276"/>
        <w:rPr>
          <w:rFonts w:ascii="Verdana" w:hAnsi="Verdana" w:cs="Tahoma"/>
          <w:sz w:val="20"/>
          <w:lang w:val="pt-BR"/>
        </w:rPr>
      </w:pPr>
    </w:p>
    <w:p w14:paraId="1163C8EF" w14:textId="63276B93" w:rsidR="009B150C" w:rsidRPr="001F4BDE"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w:t>
      </w:r>
      <w:r w:rsidR="00057CC1">
        <w:rPr>
          <w:rFonts w:ascii="Verdana" w:hAnsi="Verdana" w:cs="Tahoma"/>
          <w:sz w:val="20"/>
          <w:lang w:val="pt-BR"/>
        </w:rPr>
        <w:t xml:space="preserve"> em trâmite na 5ª Vara de Fazenda Pública da Comarca da Capital – RJ, perante</w:t>
      </w:r>
      <w:r>
        <w:rPr>
          <w:rFonts w:ascii="Verdana" w:hAnsi="Verdana" w:cs="Tahoma"/>
          <w:sz w:val="20"/>
          <w:lang w:val="pt-BR"/>
        </w:rPr>
        <w:t xml:space="preserve">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 xml:space="preserve">possa resultar em alteração substancial adversa de sua </w:t>
      </w:r>
      <w:r w:rsidR="009B150C" w:rsidRPr="001F4BDE">
        <w:rPr>
          <w:rFonts w:ascii="Verdana" w:hAnsi="Verdana" w:cs="Tahoma"/>
          <w:sz w:val="20"/>
          <w:lang w:val="pt-BR"/>
        </w:rPr>
        <w:lastRenderedPageBreak/>
        <w:t>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w:t>
      </w:r>
      <w:r w:rsidR="00985F94">
        <w:rPr>
          <w:rFonts w:ascii="Verdana" w:hAnsi="Verdana" w:cs="Tahoma"/>
          <w:sz w:val="20"/>
          <w:lang w:val="pt-BR"/>
        </w:rPr>
        <w:t>s</w:t>
      </w:r>
      <w:r w:rsidR="00D657D3">
        <w:rPr>
          <w:rFonts w:ascii="Verdana" w:hAnsi="Verdana" w:cs="Tahoma"/>
          <w:sz w:val="20"/>
          <w:lang w:val="pt-BR"/>
        </w:rPr>
        <w:t xml:space="preserve"> Garantia</w:t>
      </w:r>
      <w:r w:rsidR="00985F94">
        <w:rPr>
          <w:rFonts w:ascii="Verdana" w:hAnsi="Verdana" w:cs="Tahoma"/>
          <w:sz w:val="20"/>
          <w:lang w:val="pt-BR"/>
        </w:rPr>
        <w:t>s</w:t>
      </w:r>
      <w:r w:rsidR="00D657D3">
        <w:rPr>
          <w:rFonts w:ascii="Verdana" w:hAnsi="Verdana" w:cs="Tahoma"/>
          <w:sz w:val="20"/>
          <w:lang w:val="pt-BR"/>
        </w:rPr>
        <w:t xml:space="preserve"> </w:t>
      </w:r>
      <w:r w:rsidR="00985F94">
        <w:rPr>
          <w:rFonts w:ascii="Verdana" w:hAnsi="Verdana" w:cs="Tahoma"/>
          <w:sz w:val="20"/>
          <w:lang w:val="pt-BR"/>
        </w:rPr>
        <w:t>Reais</w:t>
      </w:r>
      <w:r w:rsidR="00117834" w:rsidRPr="00117834">
        <w:rPr>
          <w:rFonts w:ascii="Verdana" w:hAnsi="Verdana" w:cs="Tahoma"/>
          <w:sz w:val="20"/>
          <w:lang w:val="pt-BR"/>
        </w:rPr>
        <w:t>;</w:t>
      </w:r>
    </w:p>
    <w:p w14:paraId="3C202183" w14:textId="77777777" w:rsidR="009B150C" w:rsidRPr="001F4BDE" w:rsidRDefault="009B150C">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5" w:name="_DV_C340"/>
      <w:r w:rsidRPr="001F4BDE">
        <w:rPr>
          <w:rFonts w:ascii="Verdana" w:hAnsi="Verdana" w:cs="Tahoma"/>
          <w:sz w:val="20"/>
          <w:lang w:val="pt-BR"/>
        </w:rPr>
        <w:t xml:space="preserve"> da comunicação à CVM</w:t>
      </w:r>
      <w:bookmarkEnd w:id="45"/>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pPr>
        <w:pStyle w:val="p0"/>
        <w:tabs>
          <w:tab w:val="clear" w:pos="720"/>
        </w:tabs>
        <w:spacing w:line="300" w:lineRule="exact"/>
        <w:ind w:left="1276"/>
        <w:rPr>
          <w:rFonts w:ascii="Verdana" w:hAnsi="Verdana" w:cs="Tahoma"/>
          <w:sz w:val="20"/>
          <w:lang w:val="pt-BR"/>
        </w:rPr>
      </w:pPr>
    </w:p>
    <w:p w14:paraId="78EE4DCB" w14:textId="2AF8E420" w:rsidR="00114DEA"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057CC1">
        <w:rPr>
          <w:rFonts w:ascii="Verdana" w:hAnsi="Verdana" w:cs="Tahoma"/>
          <w:sz w:val="20"/>
          <w:lang w:val="pt-BR"/>
        </w:rPr>
        <w:t xml:space="preserve">Ação Civil Pública </w:t>
      </w:r>
      <w:r w:rsidR="00057CC1" w:rsidRPr="00AB035E">
        <w:rPr>
          <w:rFonts w:ascii="Verdana" w:hAnsi="Verdana" w:cs="Tahoma"/>
          <w:sz w:val="20"/>
          <w:lang w:val="pt-BR"/>
        </w:rPr>
        <w:t>n° 0074675-62.2019.8.19.0001</w:t>
      </w:r>
      <w:r w:rsidR="00057CC1">
        <w:rPr>
          <w:rFonts w:ascii="Verdana" w:hAnsi="Verdana" w:cs="Tahoma"/>
          <w:sz w:val="20"/>
          <w:lang w:val="pt-BR"/>
        </w:rPr>
        <w:t xml:space="preserve">, em trâmite na 5ª Vara de Fazenda Pública da Comarca da Capital – RJ </w:t>
      </w:r>
      <w:r>
        <w:rPr>
          <w:rFonts w:ascii="Verdana" w:hAnsi="Verdana" w:cs="Tahoma"/>
          <w:sz w:val="20"/>
          <w:lang w:val="pt-BR"/>
        </w:rPr>
        <w:t>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A93088">
      <w:pPr>
        <w:pStyle w:val="PargrafodaLista"/>
        <w:spacing w:line="300" w:lineRule="exact"/>
        <w:rPr>
          <w:rFonts w:ascii="Verdana" w:hAnsi="Verdana" w:cs="Tahoma"/>
          <w:sz w:val="20"/>
          <w:lang w:val="pt-BR"/>
        </w:rPr>
      </w:pPr>
    </w:p>
    <w:p w14:paraId="7BC9034A" w14:textId="01722A0F" w:rsidR="00DC3300" w:rsidRPr="001F4BDE" w:rsidRDefault="00DC330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w:t>
      </w:r>
      <w:r w:rsidRPr="000F2CB1">
        <w:rPr>
          <w:rFonts w:ascii="Verdana" w:hAnsi="Verdana" w:cs="Tahoma"/>
          <w:sz w:val="20"/>
          <w:lang w:val="pt-BR"/>
        </w:rPr>
        <w:t xml:space="preserve">íticas e procedimentos internos que asseguram integral </w:t>
      </w:r>
      <w:r w:rsidRPr="000F2CB1">
        <w:rPr>
          <w:rFonts w:ascii="Verdana" w:hAnsi="Verdana" w:cs="Tahoma"/>
          <w:sz w:val="20"/>
          <w:lang w:val="pt-BR"/>
        </w:rPr>
        <w:lastRenderedPageBreak/>
        <w:t xml:space="preserve">cumprimento </w:t>
      </w:r>
      <w:r w:rsidR="001D3752" w:rsidRPr="000F2CB1">
        <w:rPr>
          <w:rFonts w:ascii="Verdana" w:hAnsi="Verdana" w:cs="Tahoma"/>
          <w:sz w:val="20"/>
          <w:lang w:val="pt-BR"/>
        </w:rPr>
        <w:t xml:space="preserve">da Legislação Socioambiental e </w:t>
      </w:r>
      <w:r w:rsidRPr="000F2CB1">
        <w:rPr>
          <w:rFonts w:ascii="Verdana" w:hAnsi="Verdana" w:cs="Tahoma"/>
          <w:sz w:val="20"/>
          <w:lang w:val="pt-BR"/>
        </w:rPr>
        <w:t>das Normas Anticorrupção e Antilavagem</w:t>
      </w:r>
      <w:r w:rsidR="001D3752" w:rsidRPr="000F2CB1">
        <w:rPr>
          <w:rFonts w:ascii="Verdana" w:hAnsi="Verdana" w:cs="Tahoma"/>
          <w:sz w:val="20"/>
          <w:lang w:val="pt-BR"/>
        </w:rPr>
        <w:t xml:space="preserve"> de Dinheiro</w:t>
      </w:r>
      <w:r w:rsidRPr="000F2CB1">
        <w:rPr>
          <w:rFonts w:ascii="Verdana" w:hAnsi="Verdana" w:cs="Tahoma"/>
          <w:sz w:val="20"/>
          <w:lang w:val="pt-BR"/>
        </w:rPr>
        <w:t>;</w:t>
      </w:r>
    </w:p>
    <w:p w14:paraId="5BBB5C67" w14:textId="77777777" w:rsidR="009B150C" w:rsidRPr="001F4BDE" w:rsidRDefault="009B150C">
      <w:pPr>
        <w:pStyle w:val="p0"/>
        <w:tabs>
          <w:tab w:val="clear" w:pos="720"/>
        </w:tabs>
        <w:spacing w:line="300" w:lineRule="exact"/>
        <w:rPr>
          <w:rFonts w:ascii="Verdana" w:hAnsi="Verdana" w:cs="Tahoma"/>
          <w:sz w:val="20"/>
          <w:lang w:val="pt-BR"/>
        </w:rPr>
      </w:pPr>
    </w:p>
    <w:p w14:paraId="3DD4CDAF" w14:textId="42D80C70" w:rsidR="009B150C" w:rsidRPr="0025183E" w:rsidRDefault="001D3752">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por meio de procedimentos apropriados, iniciados e 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A93088">
      <w:pPr>
        <w:pStyle w:val="PargrafodaLista"/>
        <w:spacing w:line="300" w:lineRule="exact"/>
        <w:rPr>
          <w:rFonts w:ascii="Verdana" w:hAnsi="Verdana" w:cs="Tahoma"/>
          <w:sz w:val="20"/>
          <w:lang w:val="pt-BR"/>
        </w:rPr>
      </w:pPr>
    </w:p>
    <w:p w14:paraId="01016583" w14:textId="6BD3F15A" w:rsidR="00CF5B71" w:rsidRPr="001F4BDE" w:rsidRDefault="00CF5B71">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201F4E5" w14:textId="7A56E4BA" w:rsidR="009B150C"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w:t>
      </w:r>
      <w:r w:rsidR="00985F94">
        <w:rPr>
          <w:rFonts w:ascii="Verdana" w:hAnsi="Verdana" w:cs="Tahoma"/>
          <w:sz w:val="20"/>
          <w:lang w:val="pt-BR"/>
        </w:rPr>
        <w:t>s</w:t>
      </w:r>
      <w:r w:rsidR="00301413" w:rsidRPr="001F4BDE">
        <w:rPr>
          <w:rFonts w:ascii="Verdana" w:hAnsi="Verdana" w:cs="Tahoma"/>
          <w:sz w:val="20"/>
          <w:lang w:val="pt-BR"/>
        </w:rPr>
        <w:t xml:space="preserve"> Garantia</w:t>
      </w:r>
      <w:r w:rsidR="00985F94">
        <w:rPr>
          <w:rFonts w:ascii="Verdana" w:hAnsi="Verdana" w:cs="Tahoma"/>
          <w:sz w:val="20"/>
          <w:lang w:val="pt-BR"/>
        </w:rPr>
        <w:t>s</w:t>
      </w:r>
      <w:r w:rsidR="00301413"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A93088">
      <w:pPr>
        <w:pStyle w:val="PargrafodaLista"/>
        <w:spacing w:line="300" w:lineRule="exact"/>
        <w:rPr>
          <w:rFonts w:ascii="Verdana" w:hAnsi="Verdana" w:cs="Tahoma"/>
          <w:sz w:val="20"/>
          <w:lang w:val="pt-BR"/>
        </w:rPr>
      </w:pPr>
    </w:p>
    <w:p w14:paraId="558EC476" w14:textId="0D550938"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xml:space="preserve">) praticar ou ter praticado quaisquer atos para obter ou manter qualquer negócio, transação ou vantagem comercial indevida; (v) ter realizado ou realizar qualquer pagamento ou tomar qualquer ação que viole as Normas </w:t>
      </w:r>
      <w:r w:rsidR="00117834" w:rsidRPr="005B0AFB">
        <w:rPr>
          <w:rFonts w:ascii="Verdana" w:hAnsi="Verdana"/>
          <w:color w:val="000000"/>
          <w:sz w:val="20"/>
          <w:lang w:val="pt-BR"/>
        </w:rPr>
        <w:lastRenderedPageBreak/>
        <w:t>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pPr>
        <w:pStyle w:val="Corpodetexto"/>
        <w:tabs>
          <w:tab w:val="clear" w:pos="576"/>
          <w:tab w:val="clear" w:pos="1152"/>
          <w:tab w:val="left" w:pos="709"/>
        </w:tabs>
        <w:spacing w:line="300" w:lineRule="exact"/>
        <w:rPr>
          <w:rFonts w:ascii="Verdana" w:hAnsi="Verdana" w:cs="Tahoma"/>
          <w:lang w:val="pt-BR"/>
        </w:rPr>
      </w:pPr>
      <w:bookmarkStart w:id="46"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6"/>
    </w:p>
    <w:p w14:paraId="101399E8" w14:textId="77777777" w:rsidR="009B150C" w:rsidRPr="001F4BDE" w:rsidRDefault="009B150C">
      <w:pPr>
        <w:pStyle w:val="Corpodetexto"/>
        <w:spacing w:line="300" w:lineRule="exact"/>
        <w:rPr>
          <w:rFonts w:ascii="Verdana" w:hAnsi="Verdana" w:cs="Tahoma"/>
          <w:lang w:val="pt-BR"/>
        </w:rPr>
      </w:pPr>
    </w:p>
    <w:p w14:paraId="5B0413CD" w14:textId="77777777" w:rsidR="009B150C" w:rsidRPr="001F4BDE" w:rsidRDefault="009B150C">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pPr>
        <w:spacing w:line="300" w:lineRule="exact"/>
        <w:rPr>
          <w:rFonts w:ascii="Verdana" w:hAnsi="Verdana"/>
          <w:b/>
          <w:sz w:val="20"/>
          <w:lang w:val="pt-BR"/>
        </w:rPr>
      </w:pPr>
    </w:p>
    <w:p w14:paraId="19247E74"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2158DF82"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9751D4" w:rsidRPr="001F4BDE">
        <w:rPr>
          <w:rFonts w:ascii="Verdana" w:hAnsi="Verdana" w:cs="Tahoma"/>
          <w:sz w:val="20"/>
          <w:lang w:val="pt-BR"/>
        </w:rPr>
        <w:t>Estruturação Financeira</w:t>
      </w:r>
    </w:p>
    <w:p w14:paraId="2F735AFC" w14:textId="7FDED24B"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Tel.: (21) 3211-6336</w:t>
      </w:r>
    </w:p>
    <w:p w14:paraId="77764D36" w14:textId="1E39CF03"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Fac-símile: (21) 3211-6336</w:t>
      </w:r>
    </w:p>
    <w:p w14:paraId="107D09E4" w14:textId="4F3A2451"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C670A1" w:rsidRPr="001F4BDE">
        <w:rPr>
          <w:rFonts w:ascii="Verdana" w:hAnsi="Verdana"/>
          <w:sz w:val="20"/>
          <w:lang w:val="pt-BR"/>
        </w:rPr>
        <w:t>estruturacaofinanceira@invepar.com.br</w:t>
      </w:r>
    </w:p>
    <w:p w14:paraId="27F1360A" w14:textId="77777777" w:rsidR="009B150C" w:rsidRPr="001F4BDE" w:rsidRDefault="009B150C">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pPr>
        <w:spacing w:line="300" w:lineRule="exact"/>
        <w:ind w:left="709"/>
        <w:rPr>
          <w:rFonts w:ascii="Verdana" w:hAnsi="Verdana" w:cs="Tahoma"/>
          <w:sz w:val="20"/>
          <w:lang w:val="pt-BR"/>
        </w:rPr>
      </w:pPr>
    </w:p>
    <w:p w14:paraId="5451153F"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2E25E0F0" w:rsidR="00480006" w:rsidRPr="001F4BDE" w:rsidRDefault="004A440F">
      <w:pPr>
        <w:pStyle w:val="Recuodecorpodetexto"/>
        <w:spacing w:line="300" w:lineRule="exact"/>
        <w:ind w:left="709" w:firstLine="0"/>
        <w:rPr>
          <w:rFonts w:ascii="Verdana" w:hAnsi="Verdana" w:cs="Tahoma"/>
          <w:b/>
          <w:smallCaps/>
          <w:sz w:val="20"/>
          <w:lang w:val="pt-BR"/>
        </w:rPr>
      </w:pPr>
      <w:r>
        <w:rPr>
          <w:rFonts w:ascii="Verdana" w:hAnsi="Verdana" w:cs="Tahoma"/>
          <w:b/>
          <w:smallCaps/>
          <w:sz w:val="20"/>
          <w:lang w:val="pt-BR"/>
        </w:rPr>
        <w:t>Banco Bradesco S.A.</w:t>
      </w:r>
    </w:p>
    <w:p w14:paraId="24B981BA"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 xml:space="preserve">Cidade de Deus, s/nº, Vila Yara, Prédio Amarelo, 1º andar </w:t>
      </w:r>
    </w:p>
    <w:p w14:paraId="7BB29355"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Osasco – SP</w:t>
      </w:r>
    </w:p>
    <w:p w14:paraId="0CCB311F" w14:textId="77777777" w:rsidR="004A440F" w:rsidRPr="004A440F" w:rsidRDefault="004A440F">
      <w:pPr>
        <w:numPr>
          <w:ilvl w:val="12"/>
          <w:numId w:val="0"/>
        </w:numPr>
        <w:spacing w:line="300" w:lineRule="exact"/>
        <w:ind w:left="709"/>
        <w:rPr>
          <w:rFonts w:ascii="Verdana" w:hAnsi="Verdana" w:cs="Tahoma"/>
          <w:bCs/>
          <w:iCs/>
          <w:sz w:val="20"/>
          <w:lang w:val="pt-BR"/>
        </w:rPr>
      </w:pPr>
      <w:r w:rsidRPr="004A440F">
        <w:rPr>
          <w:rFonts w:ascii="Verdana" w:hAnsi="Verdana" w:cs="Tahoma"/>
          <w:bCs/>
          <w:iCs/>
          <w:sz w:val="20"/>
          <w:lang w:val="pt-BR"/>
        </w:rPr>
        <w:t>Departamento de Ações e Custódia</w:t>
      </w:r>
    </w:p>
    <w:p w14:paraId="6A2834DF" w14:textId="77777777"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 xml:space="preserve">At.: </w:t>
      </w:r>
      <w:proofErr w:type="spellStart"/>
      <w:r w:rsidRPr="004A440F">
        <w:rPr>
          <w:rFonts w:ascii="Verdana" w:hAnsi="Verdana" w:cs="Tahoma"/>
          <w:bCs/>
          <w:iCs/>
          <w:sz w:val="20"/>
          <w:lang w:val="x-none"/>
        </w:rPr>
        <w:t>Sr</w:t>
      </w:r>
      <w:r w:rsidRPr="004A440F">
        <w:rPr>
          <w:rFonts w:ascii="Verdana" w:hAnsi="Verdana" w:cs="Tahoma"/>
          <w:bCs/>
          <w:iCs/>
          <w:sz w:val="20"/>
          <w:lang w:val="pt-BR"/>
        </w:rPr>
        <w:t>s</w:t>
      </w:r>
      <w:proofErr w:type="spellEnd"/>
      <w:r w:rsidRPr="004A440F">
        <w:rPr>
          <w:rFonts w:ascii="Verdana" w:hAnsi="Verdana" w:cs="Tahoma"/>
          <w:bCs/>
          <w:iCs/>
          <w:sz w:val="20"/>
          <w:lang w:val="x-none"/>
        </w:rPr>
        <w:t xml:space="preserve">. Debora Andrade Teixeira / Mauricio </w:t>
      </w:r>
      <w:proofErr w:type="spellStart"/>
      <w:r w:rsidRPr="004A440F">
        <w:rPr>
          <w:rFonts w:ascii="Verdana" w:hAnsi="Verdana" w:cs="Tahoma"/>
          <w:bCs/>
          <w:iCs/>
          <w:sz w:val="20"/>
          <w:lang w:val="x-none"/>
        </w:rPr>
        <w:t>Bartalini</w:t>
      </w:r>
      <w:proofErr w:type="spellEnd"/>
      <w:r w:rsidRPr="004A440F">
        <w:rPr>
          <w:rFonts w:ascii="Verdana" w:hAnsi="Verdana" w:cs="Tahoma"/>
          <w:bCs/>
          <w:iCs/>
          <w:sz w:val="20"/>
          <w:lang w:val="x-none"/>
        </w:rPr>
        <w:t xml:space="preserve"> </w:t>
      </w:r>
      <w:proofErr w:type="spellStart"/>
      <w:r w:rsidRPr="004A440F">
        <w:rPr>
          <w:rFonts w:ascii="Verdana" w:hAnsi="Verdana" w:cs="Tahoma"/>
          <w:bCs/>
          <w:iCs/>
          <w:sz w:val="20"/>
          <w:lang w:val="x-none"/>
        </w:rPr>
        <w:t>Tempeste</w:t>
      </w:r>
      <w:proofErr w:type="spellEnd"/>
      <w:r w:rsidRPr="004A440F">
        <w:rPr>
          <w:rFonts w:ascii="Verdana" w:hAnsi="Verdana" w:cs="Tahoma"/>
          <w:bCs/>
          <w:iCs/>
          <w:sz w:val="20"/>
          <w:lang w:val="x-none"/>
        </w:rPr>
        <w:t xml:space="preserve"> / Marcelo Poli / Rosinaldo Gomes</w:t>
      </w:r>
      <w:r w:rsidRPr="004A440F" w:rsidDel="000B06E6">
        <w:rPr>
          <w:rFonts w:ascii="Verdana" w:hAnsi="Verdana" w:cs="Tahoma"/>
          <w:bCs/>
          <w:iCs/>
          <w:sz w:val="20"/>
          <w:lang w:val="x-none"/>
        </w:rPr>
        <w:t xml:space="preserve"> </w:t>
      </w:r>
    </w:p>
    <w:p w14:paraId="23813B36" w14:textId="4AC8A84D"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Tel.: (11) 3684-9492</w:t>
      </w:r>
      <w:r>
        <w:rPr>
          <w:rFonts w:ascii="Verdana" w:hAnsi="Verdana" w:cs="Tahoma"/>
          <w:bCs/>
          <w:iCs/>
          <w:sz w:val="20"/>
          <w:lang w:val="pt-BR"/>
        </w:rPr>
        <w:t xml:space="preserve">/ </w:t>
      </w:r>
      <w:r w:rsidRPr="004A440F">
        <w:rPr>
          <w:rFonts w:ascii="Verdana" w:hAnsi="Verdana" w:cs="Tahoma"/>
          <w:bCs/>
          <w:iCs/>
          <w:sz w:val="20"/>
          <w:lang w:val="x-none"/>
        </w:rPr>
        <w:t>(11) 3684-7911 / (11) 3684-9469</w:t>
      </w:r>
      <w:r w:rsidRPr="004A440F" w:rsidDel="000B06E6">
        <w:rPr>
          <w:rFonts w:ascii="Verdana" w:hAnsi="Verdana" w:cs="Tahoma"/>
          <w:bCs/>
          <w:iCs/>
          <w:sz w:val="20"/>
          <w:lang w:val="x-none"/>
        </w:rPr>
        <w:t xml:space="preserve"> </w:t>
      </w:r>
    </w:p>
    <w:p w14:paraId="103590EA" w14:textId="2FC9452F" w:rsidR="00480006" w:rsidRPr="001F4BDE"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E-mail: debora.teixeira@bradesco.com.br / 4010.custodiarf@bradesco.com.br / mauricio.tempeste@bradesco.com.br / 4010.debentures@bradesco.com.br</w:t>
      </w:r>
    </w:p>
    <w:p w14:paraId="72051142" w14:textId="77777777" w:rsidR="009B150C" w:rsidRPr="001F4BDE" w:rsidRDefault="009B150C">
      <w:pPr>
        <w:shd w:val="clear" w:color="auto" w:fill="FFFFFF"/>
        <w:spacing w:line="300" w:lineRule="exact"/>
        <w:ind w:left="709"/>
        <w:rPr>
          <w:rFonts w:ascii="Verdana" w:hAnsi="Verdana" w:cs="Tahoma"/>
          <w:b/>
          <w:sz w:val="20"/>
          <w:lang w:val="pt-BR"/>
        </w:rPr>
      </w:pPr>
    </w:p>
    <w:p w14:paraId="47741048"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lastRenderedPageBreak/>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pPr>
        <w:pStyle w:val="Recuodecorpodetexto"/>
        <w:spacing w:line="300" w:lineRule="exact"/>
        <w:ind w:left="0" w:firstLine="0"/>
        <w:rPr>
          <w:rFonts w:ascii="Verdana" w:hAnsi="Verdana" w:cs="Tahoma"/>
          <w:sz w:val="20"/>
          <w:lang w:val="pt-BR"/>
        </w:rPr>
      </w:pPr>
    </w:p>
    <w:p w14:paraId="665092F9"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pPr>
        <w:spacing w:line="300" w:lineRule="exact"/>
        <w:rPr>
          <w:rFonts w:ascii="Verdana" w:hAnsi="Verdana"/>
          <w:b/>
          <w:sz w:val="20"/>
          <w:lang w:val="pt-BR"/>
        </w:rPr>
      </w:pPr>
    </w:p>
    <w:p w14:paraId="5C633E8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pPr>
        <w:spacing w:line="300" w:lineRule="exact"/>
        <w:ind w:left="709" w:hanging="709"/>
        <w:rPr>
          <w:rFonts w:ascii="Verdana" w:hAnsi="Verdana" w:cs="Tahoma"/>
          <w:sz w:val="20"/>
          <w:lang w:val="pt-BR"/>
        </w:rPr>
      </w:pPr>
    </w:p>
    <w:p w14:paraId="1374C7D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pPr>
        <w:spacing w:line="300" w:lineRule="exact"/>
        <w:ind w:left="709" w:hanging="709"/>
        <w:rPr>
          <w:rFonts w:ascii="Verdana" w:hAnsi="Verdana" w:cs="Tahoma"/>
          <w:sz w:val="20"/>
          <w:lang w:val="pt-BR"/>
        </w:rPr>
      </w:pPr>
    </w:p>
    <w:p w14:paraId="7659F4C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 xml:space="preserve">Caso qualquer das disposições desta Escritura de Emissão venha a ser julgada ilegal, </w:t>
      </w:r>
      <w:r w:rsidRPr="001F4BDE">
        <w:rPr>
          <w:rFonts w:ascii="Verdana" w:hAnsi="Verdana" w:cs="Tahoma"/>
          <w:sz w:val="20"/>
          <w:lang w:val="pt-BR"/>
        </w:rPr>
        <w:lastRenderedPageBreak/>
        <w:t>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pPr>
        <w:spacing w:line="300" w:lineRule="exact"/>
        <w:ind w:left="709" w:hanging="709"/>
        <w:rPr>
          <w:rFonts w:ascii="Verdana" w:hAnsi="Verdana" w:cs="Tahoma"/>
          <w:sz w:val="20"/>
          <w:lang w:val="pt-BR"/>
        </w:rPr>
      </w:pPr>
    </w:p>
    <w:p w14:paraId="3A47E4A7"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pPr>
        <w:spacing w:line="300" w:lineRule="exact"/>
        <w:rPr>
          <w:rFonts w:ascii="Verdana" w:hAnsi="Verdana" w:cs="Tahoma"/>
          <w:sz w:val="20"/>
          <w:lang w:val="pt-BR"/>
        </w:rPr>
      </w:pPr>
    </w:p>
    <w:p w14:paraId="0761C27E" w14:textId="55CE8571"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w:t>
      </w:r>
      <w:r w:rsidR="00057CC1">
        <w:rPr>
          <w:rFonts w:ascii="Verdana" w:hAnsi="Verdana" w:cs="Tahoma"/>
          <w:sz w:val="20"/>
          <w:lang w:val="pt-BR"/>
        </w:rPr>
        <w:t>s I e</w:t>
      </w:r>
      <w:r w:rsidRPr="001F4BDE">
        <w:rPr>
          <w:rFonts w:ascii="Verdana" w:hAnsi="Verdana" w:cs="Tahoma"/>
          <w:sz w:val="20"/>
          <w:lang w:val="pt-BR"/>
        </w:rPr>
        <w:t xml:space="preserv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pPr>
        <w:spacing w:line="300" w:lineRule="exact"/>
        <w:ind w:left="709" w:hanging="709"/>
        <w:rPr>
          <w:rFonts w:ascii="Verdana" w:hAnsi="Verdana" w:cs="Tahoma"/>
          <w:sz w:val="20"/>
          <w:lang w:val="pt-BR"/>
        </w:rPr>
      </w:pPr>
    </w:p>
    <w:p w14:paraId="595E764E" w14:textId="40929711" w:rsidR="009B150C" w:rsidRPr="001F4BDE" w:rsidRDefault="009B150C">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w:t>
      </w:r>
      <w:r w:rsidR="00E53B27">
        <w:rPr>
          <w:rFonts w:ascii="Verdana" w:hAnsi="Verdana" w:cs="Tahoma"/>
          <w:sz w:val="20"/>
          <w:lang w:val="pt-BR"/>
        </w:rPr>
        <w:t>s</w:t>
      </w:r>
      <w:r w:rsidR="005B0AFB" w:rsidRPr="00435F6C">
        <w:rPr>
          <w:rFonts w:ascii="Verdana" w:hAnsi="Verdana" w:cs="Tahoma"/>
          <w:sz w:val="20"/>
          <w:lang w:val="pt-BR"/>
        </w:rPr>
        <w:t xml:space="preserve"> </w:t>
      </w:r>
      <w:proofErr w:type="spellStart"/>
      <w:r w:rsidR="005B0AFB" w:rsidRPr="00435F6C">
        <w:rPr>
          <w:rFonts w:ascii="Verdana" w:hAnsi="Verdana" w:cs="Tahoma"/>
          <w:sz w:val="20"/>
          <w:lang w:val="pt-BR"/>
        </w:rPr>
        <w:t>RCA</w:t>
      </w:r>
      <w:r w:rsidR="00E53B27">
        <w:rPr>
          <w:rFonts w:ascii="Verdana" w:hAnsi="Verdana" w:cs="Tahoma"/>
          <w:sz w:val="20"/>
          <w:lang w:val="pt-BR"/>
        </w:rPr>
        <w:t>s</w:t>
      </w:r>
      <w:proofErr w:type="spellEnd"/>
      <w:r w:rsidR="005B0AFB" w:rsidRPr="00435F6C">
        <w:rPr>
          <w:rFonts w:ascii="Verdana" w:hAnsi="Verdana" w:cs="Tahoma"/>
          <w:sz w:val="20"/>
          <w:lang w:val="pt-BR"/>
        </w:rPr>
        <w:t>;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pPr>
        <w:spacing w:line="300" w:lineRule="exact"/>
        <w:ind w:left="709" w:hanging="709"/>
        <w:rPr>
          <w:rFonts w:ascii="Verdana" w:hAnsi="Verdana" w:cs="Tahoma"/>
          <w:color w:val="000000"/>
          <w:sz w:val="20"/>
          <w:lang w:val="pt-BR"/>
        </w:rPr>
      </w:pPr>
    </w:p>
    <w:p w14:paraId="09329E7D" w14:textId="77777777"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pPr>
        <w:spacing w:line="300" w:lineRule="exact"/>
        <w:ind w:left="709" w:hanging="709"/>
        <w:rPr>
          <w:rFonts w:ascii="Verdana" w:hAnsi="Verdana" w:cs="Tahoma"/>
          <w:sz w:val="20"/>
          <w:lang w:val="pt-BR"/>
        </w:rPr>
      </w:pPr>
    </w:p>
    <w:p w14:paraId="1B62C25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pPr>
        <w:spacing w:line="300" w:lineRule="exact"/>
        <w:ind w:left="709" w:hanging="709"/>
        <w:rPr>
          <w:rFonts w:ascii="Verdana" w:hAnsi="Verdana" w:cs="Tahoma"/>
          <w:sz w:val="20"/>
          <w:u w:val="single"/>
          <w:lang w:val="pt-BR"/>
        </w:rPr>
      </w:pPr>
    </w:p>
    <w:p w14:paraId="0BB7C9B2" w14:textId="6DE6F1A3" w:rsidR="00435F6C" w:rsidRDefault="009B150C">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w:t>
      </w:r>
      <w:r w:rsidRPr="001F4BDE">
        <w:rPr>
          <w:rFonts w:ascii="Verdana" w:hAnsi="Verdana" w:cs="Tahoma"/>
          <w:sz w:val="20"/>
          <w:lang w:val="pt-BR"/>
        </w:rPr>
        <w:lastRenderedPageBreak/>
        <w:t>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pPr>
        <w:spacing w:line="300" w:lineRule="exact"/>
        <w:rPr>
          <w:rFonts w:ascii="Verdana" w:hAnsi="Verdana" w:cs="Tahoma"/>
          <w:sz w:val="20"/>
          <w:lang w:val="pt-BR"/>
        </w:rPr>
      </w:pPr>
    </w:p>
    <w:p w14:paraId="331DD5DD" w14:textId="5523CCF1" w:rsidR="00435F6C"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pPr>
        <w:spacing w:line="300" w:lineRule="exact"/>
        <w:rPr>
          <w:rFonts w:ascii="Verdana" w:hAnsi="Verdana" w:cs="Tahoma"/>
          <w:sz w:val="20"/>
          <w:lang w:val="pt-BR"/>
        </w:rPr>
      </w:pPr>
    </w:p>
    <w:p w14:paraId="55BA9C8A" w14:textId="597A1CC1" w:rsidR="00435F6C" w:rsidRPr="001F4BDE"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pPr>
        <w:spacing w:line="300" w:lineRule="exact"/>
        <w:ind w:left="709" w:hanging="709"/>
        <w:rPr>
          <w:rFonts w:ascii="Verdana" w:hAnsi="Verdana" w:cs="Tahoma"/>
          <w:sz w:val="20"/>
          <w:lang w:val="pt-BR"/>
        </w:rPr>
      </w:pPr>
    </w:p>
    <w:p w14:paraId="3C98766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pPr>
        <w:spacing w:line="300" w:lineRule="exact"/>
        <w:rPr>
          <w:rFonts w:ascii="Verdana" w:hAnsi="Verdana"/>
          <w:b/>
          <w:sz w:val="20"/>
          <w:lang w:val="pt-BR"/>
        </w:rPr>
      </w:pPr>
    </w:p>
    <w:p w14:paraId="5E0C2A7F" w14:textId="22BCDA18"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pPr>
        <w:spacing w:line="300" w:lineRule="exact"/>
        <w:rPr>
          <w:rFonts w:ascii="Verdana" w:hAnsi="Verdana" w:cs="Tahoma"/>
          <w:sz w:val="20"/>
          <w:lang w:val="pt-BR"/>
        </w:rPr>
      </w:pPr>
    </w:p>
    <w:p w14:paraId="5CC9DC50" w14:textId="2CBA8F2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0A7170">
        <w:rPr>
          <w:rFonts w:ascii="Verdana" w:hAnsi="Verdana" w:cs="Tahoma"/>
          <w:sz w:val="20"/>
          <w:lang w:val="pt-BR"/>
        </w:rPr>
        <w:t>3</w:t>
      </w:r>
      <w:r w:rsidRPr="001F4BDE">
        <w:rPr>
          <w:rFonts w:ascii="Verdana" w:hAnsi="Verdana" w:cs="Tahoma"/>
          <w:sz w:val="20"/>
          <w:lang w:val="pt-BR"/>
        </w:rPr>
        <w:t xml:space="preserve"> (</w:t>
      </w:r>
      <w:r w:rsidR="000A7170">
        <w:rPr>
          <w:rFonts w:ascii="Verdana" w:hAnsi="Verdana" w:cs="Tahoma"/>
          <w:sz w:val="20"/>
          <w:lang w:val="pt-BR"/>
        </w:rPr>
        <w:t>três</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pPr>
        <w:spacing w:line="300" w:lineRule="exact"/>
        <w:rPr>
          <w:rFonts w:ascii="Verdana" w:hAnsi="Verdana" w:cs="Tahoma"/>
          <w:sz w:val="20"/>
          <w:lang w:val="pt-BR"/>
        </w:rPr>
      </w:pPr>
    </w:p>
    <w:p w14:paraId="2D4F76A3" w14:textId="196ED5EE" w:rsidR="005F5FC9" w:rsidRPr="001F4BDE" w:rsidRDefault="009B150C">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r w:rsidR="000A7170">
        <w:rPr>
          <w:rFonts w:ascii="Verdana" w:hAnsi="Verdana" w:cs="Tahoma"/>
          <w:sz w:val="20"/>
          <w:lang w:val="pt-BR"/>
        </w:rPr>
        <w:t xml:space="preserve"> de janeiro de 2021</w:t>
      </w:r>
      <w:r w:rsidR="00480006" w:rsidRPr="001F4BDE">
        <w:rPr>
          <w:rFonts w:ascii="Verdana" w:hAnsi="Verdana" w:cs="Tahoma"/>
          <w:sz w:val="20"/>
          <w:lang w:val="pt-BR"/>
        </w:rPr>
        <w:t>.</w:t>
      </w:r>
    </w:p>
    <w:p w14:paraId="5C87182A" w14:textId="77777777" w:rsidR="005F5FC9" w:rsidRPr="001F4BDE" w:rsidRDefault="005F5FC9">
      <w:pPr>
        <w:spacing w:line="300" w:lineRule="exact"/>
        <w:jc w:val="center"/>
        <w:rPr>
          <w:rFonts w:ascii="Verdana" w:hAnsi="Verdana" w:cs="Tahoma"/>
          <w:sz w:val="20"/>
          <w:lang w:val="pt-BR"/>
        </w:rPr>
      </w:pPr>
    </w:p>
    <w:p w14:paraId="45B6F200" w14:textId="77777777" w:rsidR="009B150C" w:rsidRPr="001F4BDE" w:rsidRDefault="005F5FC9">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4F9DE2FA"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pPr>
        <w:spacing w:line="300" w:lineRule="exact"/>
        <w:rPr>
          <w:rFonts w:ascii="Verdana" w:hAnsi="Verdana" w:cs="Tahoma"/>
          <w:i/>
          <w:sz w:val="20"/>
          <w:lang w:val="pt-BR"/>
        </w:rPr>
      </w:pPr>
    </w:p>
    <w:p w14:paraId="0F417DAA" w14:textId="77777777" w:rsidR="009B150C" w:rsidRPr="001F4BDE" w:rsidRDefault="009B150C">
      <w:pPr>
        <w:spacing w:line="300" w:lineRule="exact"/>
        <w:rPr>
          <w:rFonts w:ascii="Verdana" w:hAnsi="Verdana" w:cs="Tahoma"/>
          <w:i/>
          <w:sz w:val="20"/>
          <w:lang w:val="pt-BR"/>
        </w:rPr>
      </w:pPr>
    </w:p>
    <w:p w14:paraId="5E7E970E" w14:textId="77777777" w:rsidR="009B150C" w:rsidRPr="001F4BDE" w:rsidRDefault="009B150C">
      <w:pPr>
        <w:spacing w:line="300" w:lineRule="exact"/>
        <w:rPr>
          <w:rFonts w:ascii="Verdana" w:hAnsi="Verdana" w:cs="Tahoma"/>
          <w:i/>
          <w:sz w:val="20"/>
          <w:lang w:val="pt-BR"/>
        </w:rPr>
      </w:pPr>
    </w:p>
    <w:p w14:paraId="3975EC0C" w14:textId="77777777" w:rsidR="009B150C" w:rsidRPr="001F4BDE" w:rsidRDefault="009B150C">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pPr>
        <w:spacing w:line="300" w:lineRule="exact"/>
        <w:rPr>
          <w:rFonts w:ascii="Verdana" w:hAnsi="Verdana" w:cs="Tahoma"/>
          <w:b/>
          <w:sz w:val="20"/>
        </w:rPr>
      </w:pPr>
    </w:p>
    <w:p w14:paraId="691C8B16" w14:textId="3A48460B"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pPr>
        <w:spacing w:line="300" w:lineRule="exact"/>
        <w:rPr>
          <w:rFonts w:ascii="Verdana" w:hAnsi="Verdana" w:cs="Tahoma"/>
          <w:i/>
          <w:color w:val="000000"/>
          <w:sz w:val="20"/>
          <w:lang w:val="pt-BR"/>
        </w:rPr>
      </w:pPr>
    </w:p>
    <w:p w14:paraId="260BBFFB" w14:textId="77777777" w:rsidR="009B150C" w:rsidRPr="001F4BDE" w:rsidRDefault="009B150C">
      <w:pPr>
        <w:spacing w:line="300" w:lineRule="exact"/>
        <w:rPr>
          <w:rFonts w:ascii="Verdana" w:hAnsi="Verdana" w:cs="Tahoma"/>
          <w:i/>
          <w:sz w:val="20"/>
          <w:lang w:val="pt-BR"/>
        </w:rPr>
      </w:pPr>
    </w:p>
    <w:p w14:paraId="2BD0D2AE" w14:textId="77777777" w:rsidR="009B150C" w:rsidRPr="001F4BDE" w:rsidRDefault="009B150C">
      <w:pPr>
        <w:spacing w:line="300" w:lineRule="exact"/>
        <w:rPr>
          <w:rFonts w:ascii="Verdana" w:hAnsi="Verdana" w:cs="Tahoma"/>
          <w:i/>
          <w:sz w:val="20"/>
          <w:lang w:val="pt-BR"/>
        </w:rPr>
      </w:pPr>
    </w:p>
    <w:p w14:paraId="052F3688" w14:textId="55EC772A" w:rsidR="009B150C" w:rsidRPr="001F4BDE" w:rsidRDefault="00C72898">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pPr>
        <w:spacing w:line="300" w:lineRule="exact"/>
        <w:jc w:val="left"/>
        <w:rPr>
          <w:rFonts w:ascii="Verdana" w:hAnsi="Verdana"/>
          <w:color w:val="000000"/>
          <w:sz w:val="20"/>
        </w:rPr>
      </w:pPr>
      <w:r w:rsidRPr="001F4BDE">
        <w:rPr>
          <w:rFonts w:ascii="Verdana" w:hAnsi="Verdana"/>
          <w:color w:val="000000"/>
          <w:sz w:val="20"/>
        </w:rPr>
        <w:br w:type="page"/>
      </w:r>
    </w:p>
    <w:p w14:paraId="565BBD60" w14:textId="745FA630"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pPr>
        <w:spacing w:line="300" w:lineRule="exact"/>
        <w:rPr>
          <w:rFonts w:ascii="Verdana" w:hAnsi="Verdana" w:cs="Tahoma"/>
          <w:i/>
          <w:sz w:val="20"/>
          <w:lang w:val="pt-BR"/>
        </w:rPr>
      </w:pPr>
    </w:p>
    <w:p w14:paraId="0CB31611" w14:textId="77777777" w:rsidR="009B150C" w:rsidRPr="001F4BDE" w:rsidRDefault="009B150C">
      <w:pPr>
        <w:spacing w:line="300" w:lineRule="exact"/>
        <w:rPr>
          <w:rFonts w:ascii="Verdana" w:hAnsi="Verdana" w:cs="Tahoma"/>
          <w:i/>
          <w:sz w:val="20"/>
          <w:lang w:val="pt-BR"/>
        </w:rPr>
      </w:pPr>
    </w:p>
    <w:p w14:paraId="4D624358" w14:textId="77777777" w:rsidR="009B150C" w:rsidRPr="001F4BDE" w:rsidRDefault="009B150C">
      <w:pPr>
        <w:spacing w:line="300" w:lineRule="exact"/>
        <w:rPr>
          <w:rFonts w:ascii="Verdana" w:hAnsi="Verdana" w:cs="Tahoma"/>
          <w:i/>
          <w:sz w:val="20"/>
          <w:lang w:val="pt-BR"/>
        </w:rPr>
      </w:pPr>
    </w:p>
    <w:p w14:paraId="4DBE7783" w14:textId="77777777" w:rsidR="009B150C" w:rsidRPr="001F4BDE" w:rsidRDefault="009B150C">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pPr>
        <w:tabs>
          <w:tab w:val="left" w:pos="2366"/>
        </w:tabs>
        <w:spacing w:line="300" w:lineRule="exact"/>
        <w:rPr>
          <w:rFonts w:ascii="Verdana" w:hAnsi="Verdana"/>
          <w:color w:val="000000"/>
          <w:sz w:val="20"/>
        </w:rPr>
      </w:pPr>
    </w:p>
    <w:p w14:paraId="388FB746" w14:textId="77777777" w:rsidR="009B150C" w:rsidRPr="001F4BDE" w:rsidRDefault="009B150C">
      <w:pPr>
        <w:tabs>
          <w:tab w:val="left" w:pos="2366"/>
        </w:tabs>
        <w:spacing w:line="300" w:lineRule="exact"/>
        <w:rPr>
          <w:rFonts w:ascii="Verdana" w:hAnsi="Verdana"/>
          <w:color w:val="000000"/>
          <w:sz w:val="20"/>
        </w:rPr>
      </w:pPr>
    </w:p>
    <w:p w14:paraId="7C76C514" w14:textId="77777777" w:rsidR="009B150C" w:rsidRPr="001F4BDE" w:rsidRDefault="009B150C">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pPr>
        <w:spacing w:line="300" w:lineRule="exact"/>
        <w:rPr>
          <w:rFonts w:ascii="Verdana" w:hAnsi="Verdana" w:cs="Tahoma"/>
          <w:i/>
          <w:sz w:val="20"/>
        </w:rPr>
      </w:pPr>
    </w:p>
    <w:p w14:paraId="50965A6F" w14:textId="77777777" w:rsidR="00AA7777" w:rsidRPr="001F4BDE" w:rsidRDefault="00AA7777">
      <w:pPr>
        <w:widowControl/>
        <w:adjustRightInd/>
        <w:spacing w:line="300" w:lineRule="exact"/>
        <w:jc w:val="left"/>
        <w:textAlignment w:val="auto"/>
        <w:rPr>
          <w:rFonts w:ascii="Verdana" w:hAnsi="Verdana"/>
          <w:sz w:val="20"/>
        </w:rPr>
      </w:pPr>
    </w:p>
    <w:p w14:paraId="33182926" w14:textId="77777777" w:rsidR="00A544A7" w:rsidRPr="001F4BDE" w:rsidRDefault="00A544A7" w:rsidP="00A93088">
      <w:pPr>
        <w:widowControl/>
        <w:adjustRightInd/>
        <w:spacing w:line="300" w:lineRule="exact"/>
        <w:jc w:val="left"/>
        <w:textAlignment w:val="auto"/>
        <w:rPr>
          <w:rFonts w:ascii="Verdana" w:hAnsi="Verdana"/>
          <w:sz w:val="20"/>
        </w:rPr>
      </w:pPr>
      <w:r w:rsidRPr="001F4BDE">
        <w:rPr>
          <w:rFonts w:ascii="Verdana" w:hAnsi="Verdana"/>
          <w:sz w:val="20"/>
        </w:rPr>
        <w:br w:type="page"/>
      </w:r>
    </w:p>
    <w:p w14:paraId="27CB8758" w14:textId="39A76574" w:rsidR="00336803" w:rsidRDefault="00E37B54">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p>
    <w:p w14:paraId="52AB94D4" w14:textId="77777777" w:rsidR="001E647E" w:rsidRDefault="001E647E" w:rsidP="00336803">
      <w:pPr>
        <w:spacing w:line="300" w:lineRule="exact"/>
        <w:rPr>
          <w:rFonts w:ascii="Verdana" w:hAnsi="Verdana" w:cs="Tahoma"/>
          <w:sz w:val="20"/>
          <w:lang w:val="pt-BR"/>
        </w:rPr>
      </w:pPr>
    </w:p>
    <w:p w14:paraId="47BB0FFC" w14:textId="7C41043F" w:rsidR="00336803" w:rsidRDefault="00336803" w:rsidP="00336803">
      <w:pPr>
        <w:spacing w:line="300" w:lineRule="exact"/>
        <w:rPr>
          <w:rFonts w:ascii="Verdana" w:hAnsi="Verdana"/>
          <w:bCs/>
          <w:sz w:val="20"/>
          <w:lang w:val="pt-BR"/>
        </w:rPr>
      </w:pPr>
      <w:r>
        <w:rPr>
          <w:rFonts w:ascii="Verdana" w:hAnsi="Verdana" w:cs="Tahoma"/>
          <w:sz w:val="20"/>
          <w:lang w:val="pt-BR"/>
        </w:rPr>
        <w:t>Conforme tratado na Cláusula 3.5 da Escritura de Emissão, parte dos recursos da Emissão serão empregados para o pagamento d</w:t>
      </w:r>
      <w:r>
        <w:rPr>
          <w:rFonts w:ascii="Verdana" w:hAnsi="Verdana"/>
          <w:bCs/>
          <w:sz w:val="20"/>
          <w:lang w:val="pt-BR"/>
        </w:rPr>
        <w:t xml:space="preserve">as </w:t>
      </w:r>
      <w:r w:rsidRPr="001F4BDE">
        <w:rPr>
          <w:rFonts w:ascii="Verdana" w:hAnsi="Verdana"/>
          <w:color w:val="000000"/>
          <w:sz w:val="20"/>
          <w:lang w:val="pt-BR"/>
        </w:rPr>
        <w:t xml:space="preserve">dívidas </w:t>
      </w:r>
      <w:r>
        <w:rPr>
          <w:rFonts w:ascii="Verdana" w:hAnsi="Verdana"/>
          <w:color w:val="000000"/>
          <w:sz w:val="20"/>
          <w:lang w:val="pt-BR"/>
        </w:rPr>
        <w:t xml:space="preserve">contratadas pela </w:t>
      </w:r>
      <w:r w:rsidRPr="001F4BDE">
        <w:rPr>
          <w:rFonts w:ascii="Verdana" w:hAnsi="Verdana"/>
          <w:color w:val="000000"/>
          <w:sz w:val="20"/>
          <w:lang w:val="pt-BR"/>
        </w:rPr>
        <w:t>Emissora</w:t>
      </w:r>
      <w:r w:rsidR="00A53ACB">
        <w:rPr>
          <w:rFonts w:ascii="Verdana" w:hAnsi="Verdana"/>
          <w:color w:val="000000"/>
          <w:sz w:val="20"/>
          <w:lang w:val="pt-BR"/>
        </w:rPr>
        <w:t>, a saber:</w:t>
      </w:r>
      <w:r>
        <w:rPr>
          <w:rFonts w:ascii="Verdana" w:hAnsi="Verdana"/>
          <w:bCs/>
          <w:sz w:val="20"/>
          <w:lang w:val="pt-BR"/>
        </w:rPr>
        <w:t xml:space="preserve"> </w:t>
      </w:r>
    </w:p>
    <w:p w14:paraId="1D345256" w14:textId="77777777" w:rsidR="00336803" w:rsidRDefault="00336803" w:rsidP="00336803">
      <w:pPr>
        <w:spacing w:line="300" w:lineRule="exact"/>
        <w:rPr>
          <w:rFonts w:ascii="Verdana" w:hAnsi="Verdana"/>
          <w:bCs/>
          <w:sz w:val="20"/>
          <w:lang w:val="pt-BR"/>
        </w:rPr>
      </w:pPr>
    </w:p>
    <w:p w14:paraId="7FB49DB7" w14:textId="73D59247" w:rsidR="00336803" w:rsidRPr="00A93088" w:rsidRDefault="00336803" w:rsidP="00A93088">
      <w:pPr>
        <w:pStyle w:val="PargrafodaLista"/>
        <w:numPr>
          <w:ilvl w:val="0"/>
          <w:numId w:val="33"/>
        </w:numPr>
        <w:spacing w:line="300" w:lineRule="exact"/>
        <w:rPr>
          <w:rFonts w:ascii="Verdana" w:hAnsi="Verdana"/>
          <w:color w:val="000000"/>
          <w:sz w:val="20"/>
          <w:lang w:val="pt-BR"/>
        </w:rPr>
      </w:pPr>
      <w:r w:rsidRPr="00A93088">
        <w:rPr>
          <w:rFonts w:ascii="Verdana" w:hAnsi="Verdana"/>
          <w:color w:val="000000"/>
          <w:sz w:val="20"/>
          <w:lang w:val="pt-BR"/>
        </w:rPr>
        <w:t>Contrato de Financiamento Mediante Abertura de Crédito nº 09.2.0682.1</w:t>
      </w:r>
      <w:r w:rsidR="00A53ACB">
        <w:rPr>
          <w:rFonts w:ascii="Verdana" w:hAnsi="Verdana"/>
          <w:color w:val="000000"/>
          <w:sz w:val="20"/>
          <w:lang w:val="pt-BR"/>
        </w:rPr>
        <w:t xml:space="preserve">, celebrado com o </w:t>
      </w:r>
      <w:r w:rsidR="00A53ACB" w:rsidRPr="005D0B5F">
        <w:rPr>
          <w:rFonts w:ascii="Verdana" w:hAnsi="Verdana"/>
          <w:color w:val="000000"/>
          <w:sz w:val="20"/>
          <w:lang w:val="pt-BR"/>
        </w:rPr>
        <w:t>Banco Nacional de Desenvolvimento Econômico e Social</w:t>
      </w:r>
      <w:r w:rsidRPr="00A93088">
        <w:rPr>
          <w:rFonts w:ascii="Verdana" w:hAnsi="Verdana"/>
          <w:color w:val="000000"/>
          <w:sz w:val="20"/>
          <w:lang w:val="pt-BR"/>
        </w:rPr>
        <w:t xml:space="preserve"> (“</w:t>
      </w:r>
      <w:r w:rsidRPr="00A93088">
        <w:rPr>
          <w:rFonts w:ascii="Verdana" w:hAnsi="Verdana"/>
          <w:color w:val="000000"/>
          <w:sz w:val="20"/>
          <w:u w:val="single"/>
          <w:lang w:val="pt-BR"/>
        </w:rPr>
        <w:t>Operação BNDES</w:t>
      </w:r>
      <w:r w:rsidRPr="00A93088">
        <w:rPr>
          <w:rFonts w:ascii="Verdana" w:hAnsi="Verdana"/>
          <w:color w:val="000000"/>
          <w:sz w:val="20"/>
          <w:lang w:val="pt-BR"/>
        </w:rPr>
        <w:t>”)</w:t>
      </w:r>
      <w:r w:rsidR="000265C7">
        <w:rPr>
          <w:rFonts w:ascii="Verdana" w:hAnsi="Verdana"/>
          <w:color w:val="000000"/>
          <w:sz w:val="20"/>
          <w:lang w:val="pt-BR"/>
        </w:rPr>
        <w:t>;</w:t>
      </w:r>
      <w:r w:rsidRPr="00A93088">
        <w:rPr>
          <w:rFonts w:ascii="Verdana" w:hAnsi="Verdana"/>
          <w:color w:val="000000"/>
          <w:sz w:val="20"/>
          <w:lang w:val="pt-BR"/>
        </w:rPr>
        <w:t xml:space="preserve"> </w:t>
      </w:r>
    </w:p>
    <w:p w14:paraId="09483B77" w14:textId="702F1DE0" w:rsidR="000265C7" w:rsidRPr="00A93088" w:rsidRDefault="000025E1" w:rsidP="00336803">
      <w:pPr>
        <w:pStyle w:val="PargrafodaLista"/>
        <w:numPr>
          <w:ilvl w:val="0"/>
          <w:numId w:val="33"/>
        </w:numPr>
        <w:spacing w:line="300" w:lineRule="exact"/>
        <w:rPr>
          <w:rFonts w:ascii="Verdana" w:hAnsi="Verdana" w:cs="Tahoma"/>
          <w:sz w:val="20"/>
          <w:lang w:val="pt-BR"/>
        </w:rPr>
      </w:pPr>
      <w:r w:rsidRPr="000025E1">
        <w:rPr>
          <w:rFonts w:ascii="Verdana" w:hAnsi="Verdana"/>
          <w:color w:val="000000"/>
          <w:sz w:val="20"/>
          <w:lang w:val="pt-BR"/>
        </w:rPr>
        <w:t>Contrato de Financiamento e Repasse SIAPF nº 274.365-66/2009</w:t>
      </w:r>
      <w:r w:rsidR="00336803" w:rsidRPr="000025E1">
        <w:rPr>
          <w:rFonts w:ascii="Verdana" w:hAnsi="Verdana"/>
          <w:color w:val="000000"/>
          <w:sz w:val="20"/>
          <w:lang w:val="pt-BR"/>
        </w:rPr>
        <w:t>, celebrado</w:t>
      </w:r>
      <w:r w:rsidR="00336803" w:rsidRPr="00A93088">
        <w:rPr>
          <w:rFonts w:ascii="Verdana" w:hAnsi="Verdana"/>
          <w:color w:val="000000"/>
          <w:sz w:val="20"/>
          <w:lang w:val="pt-BR"/>
        </w:rPr>
        <w:t xml:space="preserve"> </w:t>
      </w:r>
      <w:r w:rsidR="00A53ACB">
        <w:rPr>
          <w:rFonts w:ascii="Verdana" w:hAnsi="Verdana"/>
          <w:color w:val="000000"/>
          <w:sz w:val="20"/>
          <w:lang w:val="pt-BR"/>
        </w:rPr>
        <w:t xml:space="preserve">com a </w:t>
      </w:r>
      <w:r w:rsidR="00A53ACB" w:rsidRPr="005D0B5F">
        <w:rPr>
          <w:rFonts w:ascii="Verdana" w:hAnsi="Verdana"/>
          <w:color w:val="000000"/>
          <w:sz w:val="20"/>
          <w:lang w:val="pt-BR"/>
        </w:rPr>
        <w:t>Caixa Econômica Federal</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Caixa</w:t>
      </w:r>
      <w:r w:rsidR="00336803" w:rsidRPr="00A93088">
        <w:rPr>
          <w:rFonts w:ascii="Verdana" w:hAnsi="Verdana"/>
          <w:color w:val="000000"/>
          <w:sz w:val="20"/>
          <w:lang w:val="pt-BR"/>
        </w:rPr>
        <w:t>”)</w:t>
      </w:r>
      <w:r w:rsidR="000265C7">
        <w:rPr>
          <w:rFonts w:ascii="Verdana" w:hAnsi="Verdana"/>
          <w:color w:val="000000"/>
          <w:sz w:val="20"/>
          <w:lang w:val="pt-BR"/>
        </w:rPr>
        <w:t>;</w:t>
      </w:r>
    </w:p>
    <w:p w14:paraId="3338FD63" w14:textId="146DE4C9" w:rsidR="00336803" w:rsidRPr="00A93088" w:rsidRDefault="005A660F" w:rsidP="00336803">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Contrato de Abertura de Crédito Conta Garantida BB nº 330.900.489</w:t>
      </w:r>
      <w:r w:rsidR="00A53ACB">
        <w:rPr>
          <w:rFonts w:ascii="Verdana" w:hAnsi="Verdana"/>
          <w:color w:val="000000"/>
          <w:sz w:val="20"/>
          <w:lang w:val="pt-BR"/>
        </w:rPr>
        <w:t>, celebrado com o Banco do Brasil S.A.</w:t>
      </w:r>
      <w:r>
        <w:rPr>
          <w:rFonts w:ascii="Verdana" w:hAnsi="Verdana"/>
          <w:color w:val="000000"/>
          <w:sz w:val="20"/>
          <w:lang w:val="pt-BR"/>
        </w:rPr>
        <w:t xml:space="preserve"> (“</w:t>
      </w:r>
      <w:r w:rsidRPr="00A93088">
        <w:rPr>
          <w:rFonts w:ascii="Verdana" w:hAnsi="Verdana"/>
          <w:color w:val="000000"/>
          <w:sz w:val="20"/>
          <w:u w:val="single"/>
          <w:lang w:val="pt-BR"/>
        </w:rPr>
        <w:t>Contrato Conta Garantida BB</w:t>
      </w:r>
      <w:r>
        <w:rPr>
          <w:rFonts w:ascii="Verdana" w:hAnsi="Verdana"/>
          <w:color w:val="000000"/>
          <w:sz w:val="20"/>
          <w:lang w:val="pt-BR"/>
        </w:rPr>
        <w:t>”);</w:t>
      </w:r>
      <w:r w:rsidR="00336803" w:rsidRPr="00A93088">
        <w:rPr>
          <w:rFonts w:ascii="Verdana" w:hAnsi="Verdana"/>
          <w:color w:val="000000"/>
          <w:sz w:val="20"/>
          <w:lang w:val="pt-BR"/>
        </w:rPr>
        <w:t xml:space="preserve"> </w:t>
      </w:r>
    </w:p>
    <w:p w14:paraId="720A61CB" w14:textId="52920975" w:rsidR="00336803" w:rsidRPr="00A93088" w:rsidRDefault="00A53ACB" w:rsidP="00336803">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 xml:space="preserve">Instrumento Particular de Escritura da 8ª Emissão de Debêntures Simples, Não Conversíveis em Ações, da Espécie Quirografária, com Garantia Adicional Real e Fidejussória, em Série Única, para Distribuição Pública com Esforços Restritos, da Concessão Metroviária do Rio de Janeiro S.A., tendo como agente fiduciário a </w:t>
      </w:r>
      <w:r w:rsidRPr="005D0B5F">
        <w:rPr>
          <w:rFonts w:ascii="Verdana" w:hAnsi="Verdana"/>
          <w:color w:val="000000"/>
          <w:sz w:val="20"/>
          <w:lang w:val="pt-BR"/>
        </w:rPr>
        <w:t>Simplific Pavarini Distribuidora de Títulos e Valores Mobiliários Ltda.</w:t>
      </w:r>
      <w:r>
        <w:rPr>
          <w:rFonts w:ascii="Verdana" w:hAnsi="Verdana"/>
          <w:color w:val="000000"/>
          <w:sz w:val="20"/>
          <w:lang w:val="pt-BR"/>
        </w:rPr>
        <w:t xml:space="preserve"> </w:t>
      </w:r>
      <w:r w:rsidR="00336803" w:rsidRPr="00A93088">
        <w:rPr>
          <w:rFonts w:ascii="Verdana" w:hAnsi="Verdana"/>
          <w:color w:val="000000"/>
          <w:sz w:val="20"/>
          <w:lang w:val="pt-BR"/>
        </w:rPr>
        <w:t>(“</w:t>
      </w:r>
      <w:r w:rsidR="00336803" w:rsidRPr="00A93088">
        <w:rPr>
          <w:rFonts w:ascii="Verdana" w:hAnsi="Verdana"/>
          <w:color w:val="000000"/>
          <w:sz w:val="20"/>
          <w:u w:val="single"/>
          <w:lang w:val="pt-BR"/>
        </w:rPr>
        <w:t>8ª Emissão</w:t>
      </w:r>
      <w:r w:rsidR="00336803" w:rsidRPr="00A93088">
        <w:rPr>
          <w:rFonts w:ascii="Verdana" w:hAnsi="Verdana"/>
          <w:color w:val="000000"/>
          <w:sz w:val="20"/>
          <w:lang w:val="pt-BR"/>
        </w:rPr>
        <w:t xml:space="preserve">”); e </w:t>
      </w:r>
    </w:p>
    <w:p w14:paraId="269BCE9C" w14:textId="542CD9D1" w:rsidR="00336803" w:rsidRPr="00A93088" w:rsidRDefault="000265C7" w:rsidP="00A93088">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Instrumento Particular de Escritura da 3ª Emissão de Debêntures Simples, Não Conversíveis em Ações, Em Série Única, de Espécie Quirografária, para Colocação Privada, da Concessão Metroviária do Rio de Janeiro S.A.</w:t>
      </w:r>
      <w:r w:rsidR="00A53ACB">
        <w:rPr>
          <w:rFonts w:ascii="Verdana" w:hAnsi="Verdana"/>
          <w:color w:val="000000"/>
          <w:sz w:val="20"/>
          <w:lang w:val="pt-BR"/>
        </w:rPr>
        <w:t>, tendo como debenturista a Linha Amarela S.A. – LAMSA</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LAMSA</w:t>
      </w:r>
      <w:r w:rsidR="00336803" w:rsidRPr="00A93088">
        <w:rPr>
          <w:rFonts w:ascii="Verdana" w:hAnsi="Verdana"/>
          <w:color w:val="000000"/>
          <w:sz w:val="20"/>
          <w:lang w:val="pt-BR"/>
        </w:rPr>
        <w:t>” e, em conjunto com a Operação BNDES, a Operação Caixa</w:t>
      </w:r>
      <w:r w:rsidR="00A53ACB">
        <w:rPr>
          <w:rFonts w:ascii="Verdana" w:hAnsi="Verdana"/>
          <w:color w:val="000000"/>
          <w:sz w:val="20"/>
          <w:lang w:val="pt-BR"/>
        </w:rPr>
        <w:t>, o Contrato Conta Garantida BB</w:t>
      </w:r>
      <w:r w:rsidR="00336803" w:rsidRPr="00A93088">
        <w:rPr>
          <w:rFonts w:ascii="Verdana" w:hAnsi="Verdana"/>
          <w:color w:val="000000"/>
          <w:sz w:val="20"/>
          <w:lang w:val="pt-BR"/>
        </w:rPr>
        <w:t xml:space="preserve"> e a 8ª Emissão, as “</w:t>
      </w:r>
      <w:r w:rsidR="00336803" w:rsidRPr="00A93088">
        <w:rPr>
          <w:rFonts w:ascii="Verdana" w:hAnsi="Verdana"/>
          <w:color w:val="000000"/>
          <w:sz w:val="20"/>
          <w:u w:val="single"/>
          <w:lang w:val="pt-BR"/>
        </w:rPr>
        <w:t>Dívidas do Projeto</w:t>
      </w:r>
      <w:r w:rsidR="00336803" w:rsidRPr="00A93088">
        <w:rPr>
          <w:rFonts w:ascii="Verdana" w:hAnsi="Verdana"/>
          <w:color w:val="000000"/>
          <w:sz w:val="20"/>
          <w:lang w:val="pt-BR"/>
        </w:rPr>
        <w:t>”)</w:t>
      </w:r>
      <w:r>
        <w:rPr>
          <w:rFonts w:ascii="Verdana" w:hAnsi="Verdana"/>
          <w:color w:val="000000"/>
          <w:sz w:val="20"/>
          <w:lang w:val="pt-BR"/>
        </w:rPr>
        <w:t>.</w:t>
      </w:r>
    </w:p>
    <w:p w14:paraId="65EBEACE" w14:textId="77777777" w:rsidR="00336803" w:rsidRDefault="00336803">
      <w:pPr>
        <w:pStyle w:val="PargrafodaLista1"/>
        <w:spacing w:line="300" w:lineRule="exact"/>
        <w:ind w:left="0"/>
        <w:jc w:val="center"/>
        <w:rPr>
          <w:rFonts w:ascii="Verdana" w:hAnsi="Verdana"/>
          <w:b/>
          <w:bCs/>
          <w:sz w:val="20"/>
          <w:lang w:val="pt-BR"/>
        </w:rPr>
      </w:pPr>
    </w:p>
    <w:p w14:paraId="324645C8" w14:textId="77777777" w:rsidR="00336803" w:rsidRDefault="00336803">
      <w:pPr>
        <w:widowControl/>
        <w:adjustRightInd/>
        <w:spacing w:after="160" w:line="259" w:lineRule="auto"/>
        <w:jc w:val="left"/>
        <w:textAlignment w:val="auto"/>
        <w:rPr>
          <w:rFonts w:ascii="Verdana" w:hAnsi="Verdana"/>
          <w:b/>
          <w:bCs/>
          <w:sz w:val="20"/>
          <w:lang w:val="pt-BR"/>
        </w:rPr>
      </w:pPr>
      <w:r>
        <w:rPr>
          <w:rFonts w:ascii="Verdana" w:hAnsi="Verdana"/>
          <w:b/>
          <w:bCs/>
          <w:sz w:val="20"/>
          <w:lang w:val="pt-BR"/>
        </w:rPr>
        <w:br w:type="page"/>
      </w:r>
    </w:p>
    <w:p w14:paraId="7BE32C87" w14:textId="267F18C6" w:rsidR="00A544A7" w:rsidRPr="00E232F7" w:rsidRDefault="00336803" w:rsidP="00A93088">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r>
        <w:rPr>
          <w:rFonts w:ascii="Verdana" w:hAnsi="Verdana"/>
          <w:b/>
          <w:bCs/>
          <w:sz w:val="20"/>
          <w:lang w:val="pt-BR"/>
        </w:rPr>
        <w:t>I</w:t>
      </w:r>
    </w:p>
    <w:p w14:paraId="37523C5D" w14:textId="2D6B75DB" w:rsidR="00E37B54" w:rsidRDefault="00E37B54" w:rsidP="00A93088">
      <w:pPr>
        <w:pStyle w:val="PargrafodaLista1"/>
        <w:spacing w:line="300" w:lineRule="exact"/>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93088">
      <w:pPr>
        <w:pStyle w:val="PargrafodaLista1"/>
        <w:spacing w:line="300" w:lineRule="exact"/>
        <w:ind w:left="0"/>
        <w:jc w:val="center"/>
        <w:rPr>
          <w:rFonts w:ascii="Verdana" w:hAnsi="Verdana" w:cs="Tahoma"/>
          <w:sz w:val="20"/>
          <w:lang w:val="pt-BR"/>
        </w:rPr>
      </w:pPr>
    </w:p>
    <w:p w14:paraId="1C99F2F8" w14:textId="4C11B87E" w:rsidR="00E37B54" w:rsidRPr="003F352F" w:rsidRDefault="00E37B54" w:rsidP="00A93088">
      <w:pPr>
        <w:pStyle w:val="PargrafodaLista1"/>
        <w:spacing w:line="300" w:lineRule="exact"/>
        <w:ind w:left="0"/>
        <w:jc w:val="center"/>
        <w:rPr>
          <w:rFonts w:ascii="Verdana" w:hAnsi="Verdana"/>
          <w:sz w:val="20"/>
          <w:highlight w:val="yellow"/>
          <w:lang w:val="pt-BR"/>
        </w:rPr>
      </w:pPr>
    </w:p>
    <w:p w14:paraId="7C3214FE" w14:textId="7D7F6D88" w:rsidR="00E37B54" w:rsidRPr="00370997" w:rsidRDefault="00E37B54" w:rsidP="00A93088">
      <w:pPr>
        <w:pStyle w:val="PargrafodaLista1"/>
        <w:spacing w:line="300" w:lineRule="exact"/>
        <w:ind w:left="0"/>
        <w:jc w:val="center"/>
        <w:rPr>
          <w:rFonts w:ascii="Verdana" w:hAnsi="Verdana"/>
          <w:sz w:val="20"/>
          <w:lang w:val="pt-BR"/>
        </w:rPr>
      </w:pPr>
    </w:p>
    <w:p w14:paraId="77504D6F" w14:textId="77777777" w:rsidR="00A544A7" w:rsidRPr="00370997" w:rsidRDefault="00A544A7">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0"/>
      <w:footerReference w:type="default" r:id="rId21"/>
      <w:headerReference w:type="first" r:id="rId22"/>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530E" w14:textId="77777777" w:rsidR="001E343E" w:rsidRDefault="001E343E">
      <w:pPr>
        <w:spacing w:line="240" w:lineRule="auto"/>
      </w:pPr>
      <w:r>
        <w:separator/>
      </w:r>
    </w:p>
  </w:endnote>
  <w:endnote w:type="continuationSeparator" w:id="0">
    <w:p w14:paraId="3E556CFB" w14:textId="77777777" w:rsidR="001E343E" w:rsidRDefault="001E343E">
      <w:pPr>
        <w:spacing w:line="240" w:lineRule="auto"/>
      </w:pPr>
      <w:r>
        <w:continuationSeparator/>
      </w:r>
    </w:p>
  </w:endnote>
  <w:endnote w:type="continuationNotice" w:id="1">
    <w:p w14:paraId="0D0C1F30" w14:textId="77777777" w:rsidR="001E343E" w:rsidRDefault="001E34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DE1874" w:rsidRDefault="00DE1874" w:rsidP="00456C13">
        <w:pPr>
          <w:pStyle w:val="Rodap"/>
        </w:pPr>
      </w:p>
      <w:p w14:paraId="1432F9BD" w14:textId="2F9E5E8E" w:rsidR="00DE1874" w:rsidRDefault="00DE1874">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DE1874" w:rsidRPr="00BB682E" w:rsidRDefault="00DE1874">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E40B" w14:textId="77777777" w:rsidR="001E343E" w:rsidRDefault="001E343E">
      <w:pPr>
        <w:spacing w:line="240" w:lineRule="auto"/>
      </w:pPr>
      <w:r>
        <w:separator/>
      </w:r>
    </w:p>
  </w:footnote>
  <w:footnote w:type="continuationSeparator" w:id="0">
    <w:p w14:paraId="2E3BE457" w14:textId="77777777" w:rsidR="001E343E" w:rsidRDefault="001E343E">
      <w:pPr>
        <w:spacing w:line="240" w:lineRule="auto"/>
      </w:pPr>
      <w:r>
        <w:continuationSeparator/>
      </w:r>
    </w:p>
  </w:footnote>
  <w:footnote w:type="continuationNotice" w:id="1">
    <w:p w14:paraId="6BB100A9" w14:textId="77777777" w:rsidR="001E343E" w:rsidRDefault="001E34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4220" w14:textId="65A3A7C2" w:rsidR="00DE1874" w:rsidRDefault="00943900" w:rsidP="008D59C7">
    <w:pPr>
      <w:pStyle w:val="Cabealho"/>
      <w:jc w:val="right"/>
      <w:rPr>
        <w:rFonts w:ascii="Verdana" w:hAnsi="Verdana"/>
        <w:i/>
        <w:iCs/>
        <w:lang w:val="pt-BR"/>
      </w:rPr>
    </w:pPr>
    <w:r>
      <w:rPr>
        <w:rFonts w:ascii="Verdana" w:hAnsi="Verdana"/>
        <w:i/>
        <w:iCs/>
        <w:lang w:val="pt-BR"/>
      </w:rPr>
      <w:t xml:space="preserve">Versão p/ </w:t>
    </w:r>
    <w:proofErr w:type="spellStart"/>
    <w:r>
      <w:rPr>
        <w:rFonts w:ascii="Verdana" w:hAnsi="Verdana"/>
        <w:i/>
        <w:iCs/>
        <w:lang w:val="pt-BR"/>
      </w:rPr>
      <w:t>Sign</w:t>
    </w:r>
    <w:proofErr w:type="spellEnd"/>
    <w:r>
      <w:rPr>
        <w:rFonts w:ascii="Verdana" w:hAnsi="Verdana"/>
        <w:i/>
        <w:iCs/>
        <w:lang w:val="pt-BR"/>
      </w:rPr>
      <w:t xml:space="preserve"> </w:t>
    </w:r>
    <w:proofErr w:type="spellStart"/>
    <w:r>
      <w:rPr>
        <w:rFonts w:ascii="Verdana" w:hAnsi="Verdana"/>
        <w:i/>
        <w:iCs/>
        <w:lang w:val="pt-BR"/>
      </w:rPr>
      <w:t>Of</w:t>
    </w:r>
    <w:proofErr w:type="spellEnd"/>
  </w:p>
  <w:p w14:paraId="13B2F947" w14:textId="1F5FFC33" w:rsidR="00DE1874" w:rsidRPr="00456C13" w:rsidRDefault="00DE1874"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44F31A7F" w14:textId="15831CC8" w:rsidR="00DE1874" w:rsidRPr="00E232F7" w:rsidRDefault="00DE1874" w:rsidP="008D59C7">
    <w:pPr>
      <w:pStyle w:val="Cabealho"/>
      <w:jc w:val="right"/>
      <w:rPr>
        <w:rFonts w:ascii="Verdana" w:hAnsi="Verdana"/>
        <w:i/>
        <w:lang w:val="pt-BR"/>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DE1874" w:rsidRPr="00E232F7" w:rsidRDefault="00DE1874" w:rsidP="00E83553">
    <w:pPr>
      <w:pStyle w:val="Cabealho"/>
      <w:jc w:val="right"/>
      <w:rPr>
        <w:rFonts w:ascii="Verdana" w:hAnsi="Verdana"/>
        <w:i/>
        <w:lang w:val="pt-BR"/>
      </w:rPr>
    </w:pPr>
  </w:p>
  <w:p w14:paraId="34CB4928" w14:textId="77777777" w:rsidR="00DE1874" w:rsidRPr="00E232F7" w:rsidRDefault="00DE1874" w:rsidP="00E83553">
    <w:pPr>
      <w:pStyle w:val="Cabealho"/>
      <w:jc w:val="right"/>
      <w:rPr>
        <w:rFonts w:ascii="Georgia" w:hAnsi="Georgia"/>
        <w:i/>
        <w:lang w:val="pt-BR"/>
      </w:rPr>
    </w:pPr>
  </w:p>
  <w:p w14:paraId="75C252CD" w14:textId="77777777" w:rsidR="00DE1874" w:rsidRPr="00E232F7" w:rsidRDefault="00DE1874"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DB21" w14:textId="1D5F05FC" w:rsidR="00DE1874" w:rsidRDefault="00DE1874"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00943900">
      <w:rPr>
        <w:rFonts w:ascii="Verdana" w:hAnsi="Verdana"/>
        <w:i/>
        <w:iCs/>
        <w:lang w:val="pt-BR"/>
      </w:rPr>
      <w:t xml:space="preserve">Versão p/ </w:t>
    </w:r>
    <w:proofErr w:type="spellStart"/>
    <w:r w:rsidR="00943900">
      <w:rPr>
        <w:rFonts w:ascii="Verdana" w:hAnsi="Verdana"/>
        <w:i/>
        <w:iCs/>
        <w:lang w:val="pt-BR"/>
      </w:rPr>
      <w:t>Sign</w:t>
    </w:r>
    <w:proofErr w:type="spellEnd"/>
    <w:r w:rsidR="00943900">
      <w:rPr>
        <w:rFonts w:ascii="Verdana" w:hAnsi="Verdana"/>
        <w:i/>
        <w:iCs/>
        <w:lang w:val="pt-BR"/>
      </w:rPr>
      <w:t xml:space="preserve"> Off</w:t>
    </w:r>
  </w:p>
  <w:p w14:paraId="54F642F3" w14:textId="6DB9AC0F" w:rsidR="00DE1874" w:rsidRPr="00456C13" w:rsidRDefault="00DE1874" w:rsidP="00456C13">
    <w:pPr>
      <w:pStyle w:val="Cabealho"/>
      <w:jc w:val="right"/>
      <w:rPr>
        <w:rFonts w:ascii="Verdana" w:hAnsi="Verdana"/>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8F2B3C"/>
    <w:multiLevelType w:val="hybridMultilevel"/>
    <w:tmpl w:val="1DDCD52E"/>
    <w:lvl w:ilvl="0" w:tplc="C5DC042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1"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2"/>
  </w:num>
  <w:num w:numId="4">
    <w:abstractNumId w:val="10"/>
  </w:num>
  <w:num w:numId="5">
    <w:abstractNumId w:val="7"/>
  </w:num>
  <w:num w:numId="6">
    <w:abstractNumId w:val="9"/>
  </w:num>
  <w:num w:numId="7">
    <w:abstractNumId w:val="16"/>
  </w:num>
  <w:num w:numId="8">
    <w:abstractNumId w:val="1"/>
  </w:num>
  <w:num w:numId="9">
    <w:abstractNumId w:val="20"/>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3"/>
  </w:num>
  <w:num w:numId="16">
    <w:abstractNumId w:val="23"/>
  </w:num>
  <w:num w:numId="17">
    <w:abstractNumId w:val="2"/>
  </w:num>
  <w:num w:numId="18">
    <w:abstractNumId w:val="12"/>
  </w:num>
  <w:num w:numId="19">
    <w:abstractNumId w:val="18"/>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0"/>
  </w:num>
  <w:num w:numId="29">
    <w:abstractNumId w:val="11"/>
  </w:num>
  <w:num w:numId="30">
    <w:abstractNumId w:val="24"/>
  </w:num>
  <w:num w:numId="31">
    <w:abstractNumId w:val="8"/>
  </w:num>
  <w:num w:numId="32">
    <w:abstractNumId w:val="4"/>
  </w:num>
  <w:num w:numId="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25E1"/>
    <w:rsid w:val="00005C67"/>
    <w:rsid w:val="00007472"/>
    <w:rsid w:val="00007AE1"/>
    <w:rsid w:val="00010F8F"/>
    <w:rsid w:val="000127CD"/>
    <w:rsid w:val="00012D3D"/>
    <w:rsid w:val="00015F1C"/>
    <w:rsid w:val="00017A1D"/>
    <w:rsid w:val="00017AF2"/>
    <w:rsid w:val="00022E77"/>
    <w:rsid w:val="000265C7"/>
    <w:rsid w:val="00026EC3"/>
    <w:rsid w:val="00031A35"/>
    <w:rsid w:val="00033248"/>
    <w:rsid w:val="000374C8"/>
    <w:rsid w:val="00037ACD"/>
    <w:rsid w:val="00042AA9"/>
    <w:rsid w:val="00045C34"/>
    <w:rsid w:val="00047685"/>
    <w:rsid w:val="00053456"/>
    <w:rsid w:val="00054208"/>
    <w:rsid w:val="000554E1"/>
    <w:rsid w:val="000562D1"/>
    <w:rsid w:val="00057CC1"/>
    <w:rsid w:val="000621C3"/>
    <w:rsid w:val="00063179"/>
    <w:rsid w:val="00063BF7"/>
    <w:rsid w:val="00073E89"/>
    <w:rsid w:val="000744E3"/>
    <w:rsid w:val="00091272"/>
    <w:rsid w:val="00093E55"/>
    <w:rsid w:val="0009706B"/>
    <w:rsid w:val="00097AF4"/>
    <w:rsid w:val="000A1023"/>
    <w:rsid w:val="000A213C"/>
    <w:rsid w:val="000A4ED0"/>
    <w:rsid w:val="000A7170"/>
    <w:rsid w:val="000A75B7"/>
    <w:rsid w:val="000A7BE4"/>
    <w:rsid w:val="000B24ED"/>
    <w:rsid w:val="000B2754"/>
    <w:rsid w:val="000C20F6"/>
    <w:rsid w:val="000C2F99"/>
    <w:rsid w:val="000D18A6"/>
    <w:rsid w:val="000D3351"/>
    <w:rsid w:val="000D3608"/>
    <w:rsid w:val="000D3948"/>
    <w:rsid w:val="000D6172"/>
    <w:rsid w:val="000D62F6"/>
    <w:rsid w:val="000E062A"/>
    <w:rsid w:val="000E1E51"/>
    <w:rsid w:val="000E1E63"/>
    <w:rsid w:val="000E4D73"/>
    <w:rsid w:val="000E7DE8"/>
    <w:rsid w:val="000F2CB1"/>
    <w:rsid w:val="000F7A6B"/>
    <w:rsid w:val="00101E0C"/>
    <w:rsid w:val="00104B4E"/>
    <w:rsid w:val="00113483"/>
    <w:rsid w:val="00114DEA"/>
    <w:rsid w:val="00115078"/>
    <w:rsid w:val="00117834"/>
    <w:rsid w:val="001201C0"/>
    <w:rsid w:val="00121D84"/>
    <w:rsid w:val="00121E46"/>
    <w:rsid w:val="00142BCC"/>
    <w:rsid w:val="0014490E"/>
    <w:rsid w:val="001475C5"/>
    <w:rsid w:val="001508AE"/>
    <w:rsid w:val="00151986"/>
    <w:rsid w:val="00153686"/>
    <w:rsid w:val="00153C86"/>
    <w:rsid w:val="00153E6E"/>
    <w:rsid w:val="00154CF4"/>
    <w:rsid w:val="00161854"/>
    <w:rsid w:val="00163204"/>
    <w:rsid w:val="00166AA3"/>
    <w:rsid w:val="0017590F"/>
    <w:rsid w:val="001761E1"/>
    <w:rsid w:val="00177859"/>
    <w:rsid w:val="00180659"/>
    <w:rsid w:val="00181FA9"/>
    <w:rsid w:val="00185DBF"/>
    <w:rsid w:val="001976AC"/>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E343E"/>
    <w:rsid w:val="001E647E"/>
    <w:rsid w:val="001F0163"/>
    <w:rsid w:val="001F4BDE"/>
    <w:rsid w:val="001F5E2B"/>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0B77"/>
    <w:rsid w:val="002C7E50"/>
    <w:rsid w:val="002D6DBB"/>
    <w:rsid w:val="002E4EA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3154A"/>
    <w:rsid w:val="00332481"/>
    <w:rsid w:val="00336803"/>
    <w:rsid w:val="00340213"/>
    <w:rsid w:val="003521B7"/>
    <w:rsid w:val="00352634"/>
    <w:rsid w:val="00353082"/>
    <w:rsid w:val="00353D19"/>
    <w:rsid w:val="0035572D"/>
    <w:rsid w:val="003642DC"/>
    <w:rsid w:val="00366DD8"/>
    <w:rsid w:val="00366F85"/>
    <w:rsid w:val="00370997"/>
    <w:rsid w:val="003725A7"/>
    <w:rsid w:val="00376171"/>
    <w:rsid w:val="00377724"/>
    <w:rsid w:val="003818CA"/>
    <w:rsid w:val="003869AB"/>
    <w:rsid w:val="00387591"/>
    <w:rsid w:val="00391CF3"/>
    <w:rsid w:val="0039220E"/>
    <w:rsid w:val="00392FE1"/>
    <w:rsid w:val="00395C9F"/>
    <w:rsid w:val="00397310"/>
    <w:rsid w:val="00397B78"/>
    <w:rsid w:val="003A5028"/>
    <w:rsid w:val="003A76AA"/>
    <w:rsid w:val="003B007E"/>
    <w:rsid w:val="003B4C57"/>
    <w:rsid w:val="003B7502"/>
    <w:rsid w:val="003C58C5"/>
    <w:rsid w:val="003C73B0"/>
    <w:rsid w:val="003E0452"/>
    <w:rsid w:val="003E2168"/>
    <w:rsid w:val="003E297C"/>
    <w:rsid w:val="003E4B16"/>
    <w:rsid w:val="003E7471"/>
    <w:rsid w:val="003F352F"/>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44913"/>
    <w:rsid w:val="00451394"/>
    <w:rsid w:val="004517D9"/>
    <w:rsid w:val="004533A4"/>
    <w:rsid w:val="0045364C"/>
    <w:rsid w:val="00454410"/>
    <w:rsid w:val="00454BF4"/>
    <w:rsid w:val="00456C13"/>
    <w:rsid w:val="00460262"/>
    <w:rsid w:val="004602A1"/>
    <w:rsid w:val="004614D8"/>
    <w:rsid w:val="00463560"/>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A440F"/>
    <w:rsid w:val="004B27CE"/>
    <w:rsid w:val="004B4104"/>
    <w:rsid w:val="004B4511"/>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4EEC"/>
    <w:rsid w:val="00597E3D"/>
    <w:rsid w:val="005A62AF"/>
    <w:rsid w:val="005A63D3"/>
    <w:rsid w:val="005A660F"/>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93A"/>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424B"/>
    <w:rsid w:val="00675CE5"/>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27ED"/>
    <w:rsid w:val="00733F2B"/>
    <w:rsid w:val="00735EE3"/>
    <w:rsid w:val="00745C91"/>
    <w:rsid w:val="00756BAF"/>
    <w:rsid w:val="00756ECE"/>
    <w:rsid w:val="00757C14"/>
    <w:rsid w:val="00760239"/>
    <w:rsid w:val="00761086"/>
    <w:rsid w:val="00766551"/>
    <w:rsid w:val="00786668"/>
    <w:rsid w:val="00797D09"/>
    <w:rsid w:val="007A557B"/>
    <w:rsid w:val="007A73DE"/>
    <w:rsid w:val="007B105A"/>
    <w:rsid w:val="007B4EF1"/>
    <w:rsid w:val="007B5BCD"/>
    <w:rsid w:val="007C1479"/>
    <w:rsid w:val="007C6E65"/>
    <w:rsid w:val="007D4E89"/>
    <w:rsid w:val="007D71D0"/>
    <w:rsid w:val="007E134F"/>
    <w:rsid w:val="007E7AC5"/>
    <w:rsid w:val="007E7B24"/>
    <w:rsid w:val="007F27A1"/>
    <w:rsid w:val="007F61FF"/>
    <w:rsid w:val="007F6B9C"/>
    <w:rsid w:val="007F7236"/>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265A"/>
    <w:rsid w:val="0088373C"/>
    <w:rsid w:val="008858EF"/>
    <w:rsid w:val="00886D40"/>
    <w:rsid w:val="00891A7B"/>
    <w:rsid w:val="008A73EB"/>
    <w:rsid w:val="008A7655"/>
    <w:rsid w:val="008A79EE"/>
    <w:rsid w:val="008B76A2"/>
    <w:rsid w:val="008B7BB3"/>
    <w:rsid w:val="008C149F"/>
    <w:rsid w:val="008C3783"/>
    <w:rsid w:val="008C3A2D"/>
    <w:rsid w:val="008C60CF"/>
    <w:rsid w:val="008C638A"/>
    <w:rsid w:val="008D2C69"/>
    <w:rsid w:val="008D59C7"/>
    <w:rsid w:val="008D6D1D"/>
    <w:rsid w:val="008E637F"/>
    <w:rsid w:val="008F0B4E"/>
    <w:rsid w:val="009016AF"/>
    <w:rsid w:val="009038E5"/>
    <w:rsid w:val="00904CDC"/>
    <w:rsid w:val="0091297D"/>
    <w:rsid w:val="00923A58"/>
    <w:rsid w:val="0092771D"/>
    <w:rsid w:val="00931CC4"/>
    <w:rsid w:val="009326F6"/>
    <w:rsid w:val="00943900"/>
    <w:rsid w:val="009450C4"/>
    <w:rsid w:val="009634FA"/>
    <w:rsid w:val="00964B36"/>
    <w:rsid w:val="00965621"/>
    <w:rsid w:val="00965C37"/>
    <w:rsid w:val="0097404C"/>
    <w:rsid w:val="00974F6B"/>
    <w:rsid w:val="009751D4"/>
    <w:rsid w:val="009835A1"/>
    <w:rsid w:val="009847A8"/>
    <w:rsid w:val="00985F94"/>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4C2"/>
    <w:rsid w:val="009D3F86"/>
    <w:rsid w:val="009D4B76"/>
    <w:rsid w:val="009D6219"/>
    <w:rsid w:val="009E0C7B"/>
    <w:rsid w:val="009E17BB"/>
    <w:rsid w:val="009E19F9"/>
    <w:rsid w:val="009E282F"/>
    <w:rsid w:val="009E3665"/>
    <w:rsid w:val="009E4905"/>
    <w:rsid w:val="009E52C9"/>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3ACB"/>
    <w:rsid w:val="00A544A7"/>
    <w:rsid w:val="00A54DBB"/>
    <w:rsid w:val="00A579D5"/>
    <w:rsid w:val="00A65C21"/>
    <w:rsid w:val="00A65EE0"/>
    <w:rsid w:val="00A7653E"/>
    <w:rsid w:val="00A93088"/>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2E88"/>
    <w:rsid w:val="00BA6BFC"/>
    <w:rsid w:val="00BB5D35"/>
    <w:rsid w:val="00BC0825"/>
    <w:rsid w:val="00BC0BEE"/>
    <w:rsid w:val="00BC1949"/>
    <w:rsid w:val="00BC1B40"/>
    <w:rsid w:val="00BC58BB"/>
    <w:rsid w:val="00BC71C0"/>
    <w:rsid w:val="00BD34BB"/>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3459"/>
    <w:rsid w:val="00C73640"/>
    <w:rsid w:val="00C753BA"/>
    <w:rsid w:val="00C7679B"/>
    <w:rsid w:val="00C800FE"/>
    <w:rsid w:val="00C8241B"/>
    <w:rsid w:val="00C8772E"/>
    <w:rsid w:val="00C91F2D"/>
    <w:rsid w:val="00C935A2"/>
    <w:rsid w:val="00CA1EFD"/>
    <w:rsid w:val="00CA267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117B"/>
    <w:rsid w:val="00D72CCD"/>
    <w:rsid w:val="00D72CF7"/>
    <w:rsid w:val="00D77589"/>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C6A41"/>
    <w:rsid w:val="00DD2CEF"/>
    <w:rsid w:val="00DD4108"/>
    <w:rsid w:val="00DD7CF1"/>
    <w:rsid w:val="00DE1874"/>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3B27"/>
    <w:rsid w:val="00E54941"/>
    <w:rsid w:val="00E63130"/>
    <w:rsid w:val="00E70E6F"/>
    <w:rsid w:val="00E72484"/>
    <w:rsid w:val="00E74CDC"/>
    <w:rsid w:val="00E752FF"/>
    <w:rsid w:val="00E8108B"/>
    <w:rsid w:val="00E83553"/>
    <w:rsid w:val="00E905B7"/>
    <w:rsid w:val="00EA12E7"/>
    <w:rsid w:val="00EA2875"/>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4817"/>
    <w:rsid w:val="00F56D47"/>
    <w:rsid w:val="00F56DD8"/>
    <w:rsid w:val="00F60068"/>
    <w:rsid w:val="00F614A5"/>
    <w:rsid w:val="00F617DB"/>
    <w:rsid w:val="00F632CD"/>
    <w:rsid w:val="00F64758"/>
    <w:rsid w:val="00F67B66"/>
    <w:rsid w:val="00F71C3E"/>
    <w:rsid w:val="00F7338E"/>
    <w:rsid w:val="00F764B8"/>
    <w:rsid w:val="00F76B4C"/>
    <w:rsid w:val="00F8301F"/>
    <w:rsid w:val="00F84EA5"/>
    <w:rsid w:val="00F85975"/>
    <w:rsid w:val="00F955AD"/>
    <w:rsid w:val="00F9720F"/>
    <w:rsid w:val="00FA28C9"/>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4C73"/>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 T E X T ! 5 2 3 5 8 4 9 4 . 1 8 < / d o c u m e n t i d >  
     < s e n d e r i d > F C Y < / s e n d e r i d >  
     < s e n d e r e m a i l > F M E S S I A S @ M A C H A D O M E Y E R . C O M . B R < / s e n d e r e m a i l >  
     < l a s t m o d i f i e d > 2 0 2 1 - 0 1 - 1 3 T 1 8 : 2 8 : 0 0 . 0 0 0 0 0 0 0 - 0 3 : 0 0 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2.xml><?xml version="1.0" encoding="utf-8"?>
<ds:datastoreItem xmlns:ds="http://schemas.openxmlformats.org/officeDocument/2006/customXml" ds:itemID="{07912CEA-CD7A-42EC-8B95-AB78E0CAF453}">
  <ds:schemaRefs>
    <ds:schemaRef ds:uri="http://www.imanage.com/work/xmlschema"/>
  </ds:schemaRefs>
</ds:datastoreItem>
</file>

<file path=customXml/itemProps3.xml><?xml version="1.0" encoding="utf-8"?>
<ds:datastoreItem xmlns:ds="http://schemas.openxmlformats.org/officeDocument/2006/customXml" ds:itemID="{5A2411AE-2358-4081-92E1-EB9CF04EE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7F420D5-EAE8-4FC8-BFD4-8E908535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25210</Words>
  <Characters>136136</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8</cp:revision>
  <cp:lastPrinted>2020-11-22T23:59:00Z</cp:lastPrinted>
  <dcterms:created xsi:type="dcterms:W3CDTF">2021-01-14T16:10:00Z</dcterms:created>
  <dcterms:modified xsi:type="dcterms:W3CDTF">2021-01-14T17:10:00Z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0x01010073D7226F7F8EE14D88AF4F5D863E8B5C</vt:lpwstr>
  </property>
</Properties>
</file>