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C04" w14:textId="4231BB4D" w:rsidR="00CE2CA2" w:rsidRPr="001B39F8" w:rsidRDefault="005D2C50" w:rsidP="00CE2CA2">
      <w:pPr>
        <w:widowControl w:val="0"/>
        <w:spacing w:after="240" w:line="320" w:lineRule="atLeast"/>
        <w:rPr>
          <w:rFonts w:ascii="Tahoma" w:hAnsi="Tahoma" w:cs="Tahoma"/>
          <w:b/>
          <w:szCs w:val="22"/>
        </w:rPr>
      </w:pPr>
      <w:r>
        <w:rPr>
          <w:rFonts w:ascii="Tahoma" w:hAnsi="Tahoma" w:cs="Tahoma"/>
          <w:b/>
          <w:szCs w:val="22"/>
        </w:rPr>
        <w:t>7</w:t>
      </w:r>
      <w:r w:rsidR="00E438F7" w:rsidRPr="001B39F8">
        <w:rPr>
          <w:rFonts w:ascii="Tahoma" w:hAnsi="Tahoma" w:cs="Tahoma"/>
          <w:b/>
          <w:szCs w:val="22"/>
        </w:rPr>
        <w:t xml:space="preserve">º </w:t>
      </w:r>
      <w:r w:rsidR="00CE2CA2" w:rsidRPr="001B39F8">
        <w:rPr>
          <w:rFonts w:ascii="Tahoma" w:hAnsi="Tahoma" w:cs="Tahoma"/>
          <w:b/>
          <w:szCs w:val="22"/>
        </w:rPr>
        <w:t>(</w:t>
      </w:r>
      <w:r>
        <w:rPr>
          <w:rFonts w:ascii="Tahoma" w:hAnsi="Tahoma" w:cs="Tahoma"/>
          <w:b/>
          <w:szCs w:val="22"/>
        </w:rPr>
        <w:t>SÉTIMO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sidR="00E438F7">
        <w:rPr>
          <w:rFonts w:ascii="Tahoma" w:hAnsi="Tahoma" w:cs="Tahoma"/>
          <w:b/>
          <w:szCs w:val="22"/>
        </w:rPr>
        <w:t>QUIROGRAFÁRIA</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43FAA815"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5D2C50">
        <w:rPr>
          <w:rFonts w:ascii="Tahoma" w:hAnsi="Tahoma" w:cs="Tahoma"/>
          <w:i/>
          <w:szCs w:val="22"/>
        </w:rPr>
        <w:t>7</w:t>
      </w:r>
      <w:r w:rsidR="00E438F7" w:rsidRPr="001B39F8">
        <w:rPr>
          <w:rFonts w:ascii="Tahoma" w:hAnsi="Tahoma" w:cs="Tahoma"/>
          <w:i/>
          <w:szCs w:val="22"/>
        </w:rPr>
        <w:t xml:space="preserve">º </w:t>
      </w:r>
      <w:r w:rsidRPr="001B39F8">
        <w:rPr>
          <w:rFonts w:ascii="Tahoma" w:hAnsi="Tahoma" w:cs="Tahoma"/>
          <w:i/>
          <w:szCs w:val="22"/>
        </w:rPr>
        <w:t>(</w:t>
      </w:r>
      <w:r w:rsidR="005D2C50">
        <w:rPr>
          <w:rFonts w:ascii="Tahoma" w:hAnsi="Tahoma" w:cs="Tahoma"/>
          <w:i/>
          <w:szCs w:val="22"/>
        </w:rPr>
        <w:t>Sétimo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037EEEC3"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6902EF9F"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w:t>
      </w:r>
      <w:r w:rsidR="002C1D34">
        <w:rPr>
          <w:rFonts w:ascii="Tahoma" w:hAnsi="Tahoma" w:cs="Tahoma"/>
          <w:szCs w:val="22"/>
        </w:rPr>
        <w:t xml:space="preserve">, em </w:t>
      </w:r>
      <w:r w:rsidR="00FF6C47" w:rsidRPr="001B39F8">
        <w:rPr>
          <w:rFonts w:ascii="Tahoma" w:hAnsi="Tahoma" w:cs="Tahoma"/>
          <w:szCs w:val="22"/>
        </w:rPr>
        <w:t>22 de dezembro de 2020</w:t>
      </w:r>
      <w:r w:rsidR="00F8473C">
        <w:rPr>
          <w:rFonts w:ascii="Tahoma" w:hAnsi="Tahoma" w:cs="Tahoma"/>
          <w:szCs w:val="22"/>
        </w:rPr>
        <w:t xml:space="preserve">, </w:t>
      </w:r>
      <w:r w:rsidR="002C1D34" w:rsidRPr="001B39F8">
        <w:rPr>
          <w:rFonts w:ascii="Tahoma" w:hAnsi="Tahoma" w:cs="Tahoma"/>
          <w:szCs w:val="22"/>
        </w:rPr>
        <w:t xml:space="preserve">em </w:t>
      </w:r>
      <w:r w:rsidR="002C1D34">
        <w:rPr>
          <w:rFonts w:ascii="Tahoma" w:hAnsi="Tahoma" w:cs="Tahoma"/>
          <w:szCs w:val="22"/>
        </w:rPr>
        <w:t>01 de outubro de 2021</w:t>
      </w:r>
      <w:r w:rsidR="007C2990">
        <w:rPr>
          <w:rFonts w:ascii="Tahoma" w:hAnsi="Tahoma" w:cs="Tahoma"/>
          <w:szCs w:val="22"/>
        </w:rPr>
        <w:t xml:space="preserve">, </w:t>
      </w:r>
      <w:r w:rsidR="00427BF7">
        <w:rPr>
          <w:rFonts w:ascii="Tahoma" w:hAnsi="Tahoma" w:cs="Tahoma"/>
          <w:szCs w:val="22"/>
        </w:rPr>
        <w:t xml:space="preserve">em 14 de outubro de 2021, </w:t>
      </w:r>
      <w:r w:rsidR="00F8473C">
        <w:rPr>
          <w:rFonts w:ascii="Tahoma" w:hAnsi="Tahoma" w:cs="Tahoma"/>
          <w:szCs w:val="22"/>
        </w:rPr>
        <w:t>em 28 de dezembro de 2021</w:t>
      </w:r>
      <w:r w:rsidR="007C2990">
        <w:rPr>
          <w:rFonts w:ascii="Tahoma" w:hAnsi="Tahoma" w:cs="Tahoma"/>
          <w:szCs w:val="22"/>
        </w:rPr>
        <w:t>,</w:t>
      </w:r>
      <w:r w:rsidR="00427BF7">
        <w:rPr>
          <w:rFonts w:ascii="Tahoma" w:hAnsi="Tahoma" w:cs="Tahoma"/>
          <w:szCs w:val="22"/>
        </w:rPr>
        <w:t xml:space="preserve"> </w:t>
      </w:r>
      <w:r w:rsidR="007C2990">
        <w:rPr>
          <w:rFonts w:ascii="Tahoma" w:hAnsi="Tahoma" w:cs="Tahoma"/>
          <w:szCs w:val="22"/>
        </w:rPr>
        <w:t>e 1º de abril de 202</w:t>
      </w:r>
      <w:r w:rsidR="00427BF7">
        <w:rPr>
          <w:rFonts w:ascii="Tahoma" w:hAnsi="Tahoma" w:cs="Tahoma"/>
          <w:szCs w:val="22"/>
        </w:rPr>
        <w:t>2</w:t>
      </w:r>
      <w:r w:rsidR="00F8473C">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B1781AA"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004E549C">
        <w:rPr>
          <w:rFonts w:ascii="Tahoma" w:hAnsi="Tahoma" w:cs="Tahoma"/>
          <w:szCs w:val="22"/>
        </w:rPr>
        <w:t>,</w:t>
      </w:r>
      <w:r w:rsidRPr="001B39F8">
        <w:rPr>
          <w:rFonts w:ascii="Tahoma" w:hAnsi="Tahoma" w:cs="Tahoma"/>
          <w:szCs w:val="22"/>
        </w:rPr>
        <w:t xml:space="preserve"> nos termos especificados </w:t>
      </w:r>
      <w:r w:rsidRPr="001B39F8">
        <w:rPr>
          <w:rFonts w:ascii="Tahoma" w:hAnsi="Tahoma" w:cs="Tahoma"/>
          <w:szCs w:val="22"/>
        </w:rPr>
        <w:lastRenderedPageBreak/>
        <w:t>neste Aditamento;</w:t>
      </w:r>
      <w:r w:rsidR="00487F74" w:rsidRPr="001B39F8" w:rsidDel="00487F74">
        <w:rPr>
          <w:rFonts w:ascii="Tahoma" w:hAnsi="Tahoma" w:cs="Tahoma"/>
          <w:szCs w:val="22"/>
        </w:rPr>
        <w:t xml:space="preserve"> </w:t>
      </w:r>
    </w:p>
    <w:p w14:paraId="5DB22000" w14:textId="25222BDC"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 celebração do presente Aditamento foi aprovada em sede de Assembleia Geral de Debenturistas, realizada em </w:t>
      </w:r>
      <w:r w:rsidR="00092BF4">
        <w:rPr>
          <w:rFonts w:ascii="Tahoma" w:hAnsi="Tahoma" w:cs="Tahoma"/>
          <w:szCs w:val="22"/>
        </w:rPr>
        <w:t>26</w:t>
      </w:r>
      <w:r w:rsidR="00092BF4" w:rsidRPr="00FA6D58">
        <w:rPr>
          <w:rFonts w:ascii="Tahoma" w:hAnsi="Tahoma" w:cs="Tahoma"/>
          <w:szCs w:val="22"/>
        </w:rPr>
        <w:t xml:space="preserve"> </w:t>
      </w:r>
      <w:r w:rsidR="002C1D34" w:rsidRPr="00FA6D58">
        <w:rPr>
          <w:rFonts w:ascii="Tahoma" w:hAnsi="Tahoma" w:cs="Tahoma"/>
          <w:szCs w:val="22"/>
        </w:rPr>
        <w:t xml:space="preserve">de </w:t>
      </w:r>
      <w:r w:rsidR="00D723CD">
        <w:rPr>
          <w:rFonts w:ascii="Tahoma" w:hAnsi="Tahoma" w:cs="Tahoma"/>
          <w:szCs w:val="22"/>
        </w:rPr>
        <w:t>abril</w:t>
      </w:r>
      <w:r w:rsidR="00F8473C">
        <w:rPr>
          <w:rFonts w:ascii="Tahoma" w:hAnsi="Tahoma" w:cs="Tahoma"/>
          <w:szCs w:val="22"/>
        </w:rPr>
        <w:t xml:space="preserve"> </w:t>
      </w:r>
      <w:r w:rsidR="002C1D34" w:rsidRPr="00341BE1">
        <w:rPr>
          <w:rFonts w:ascii="Tahoma" w:hAnsi="Tahoma" w:cs="Tahoma"/>
          <w:szCs w:val="22"/>
        </w:rPr>
        <w:t xml:space="preserve">de </w:t>
      </w:r>
      <w:r w:rsidR="004849BD">
        <w:rPr>
          <w:rFonts w:ascii="Tahoma" w:hAnsi="Tahoma" w:cs="Tahoma"/>
          <w:szCs w:val="22"/>
        </w:rPr>
        <w:t>202</w:t>
      </w:r>
      <w:r w:rsidR="00F8473C">
        <w:rPr>
          <w:rFonts w:ascii="Tahoma" w:hAnsi="Tahoma" w:cs="Tahoma"/>
          <w:szCs w:val="22"/>
        </w:rPr>
        <w:t>2</w:t>
      </w:r>
      <w:r w:rsidR="00FF6C47" w:rsidRPr="001B39F8">
        <w:rPr>
          <w:rFonts w:ascii="Tahoma" w:hAnsi="Tahoma" w:cs="Tahoma"/>
          <w:szCs w:val="22"/>
        </w:rPr>
        <w:t xml:space="preserve"> e em Assembleia Geral Extraordinária da Companhia realizada em </w:t>
      </w:r>
      <w:r w:rsidR="00092BF4">
        <w:rPr>
          <w:rFonts w:ascii="Tahoma" w:hAnsi="Tahoma" w:cs="Tahoma"/>
          <w:szCs w:val="22"/>
        </w:rPr>
        <w:t>26</w:t>
      </w:r>
      <w:r w:rsidR="00092BF4" w:rsidRPr="00FA6D58">
        <w:rPr>
          <w:rFonts w:ascii="Tahoma" w:hAnsi="Tahoma" w:cs="Tahoma"/>
          <w:szCs w:val="22"/>
        </w:rPr>
        <w:t xml:space="preserve"> </w:t>
      </w:r>
      <w:r w:rsidR="008434C0" w:rsidRPr="00FA6D58">
        <w:rPr>
          <w:rFonts w:ascii="Tahoma" w:hAnsi="Tahoma" w:cs="Tahoma"/>
          <w:szCs w:val="22"/>
        </w:rPr>
        <w:t xml:space="preserve">de </w:t>
      </w:r>
      <w:r w:rsidR="005D2C50">
        <w:rPr>
          <w:rFonts w:ascii="Tahoma" w:hAnsi="Tahoma" w:cs="Tahoma"/>
          <w:szCs w:val="22"/>
        </w:rPr>
        <w:t>abril</w:t>
      </w:r>
      <w:r w:rsidR="008434C0">
        <w:rPr>
          <w:rFonts w:ascii="Tahoma" w:hAnsi="Tahoma" w:cs="Tahoma"/>
          <w:szCs w:val="22"/>
        </w:rPr>
        <w:t xml:space="preserve"> </w:t>
      </w:r>
      <w:r w:rsidR="008434C0" w:rsidRPr="00341BE1">
        <w:rPr>
          <w:rFonts w:ascii="Tahoma" w:hAnsi="Tahoma" w:cs="Tahoma"/>
          <w:szCs w:val="22"/>
        </w:rPr>
        <w:t xml:space="preserve">de </w:t>
      </w:r>
      <w:r w:rsidR="008434C0">
        <w:rPr>
          <w:rFonts w:ascii="Tahoma" w:hAnsi="Tahoma" w:cs="Tahoma"/>
          <w:szCs w:val="22"/>
        </w:rPr>
        <w:t>2022</w:t>
      </w:r>
      <w:r w:rsidR="00CE2CA2" w:rsidRPr="001B39F8">
        <w:rPr>
          <w:rFonts w:ascii="Tahoma" w:hAnsi="Tahoma" w:cs="Tahoma"/>
          <w:szCs w:val="22"/>
        </w:rPr>
        <w:t xml:space="preserve">; </w:t>
      </w:r>
    </w:p>
    <w:p w14:paraId="15827B91" w14:textId="63058CF4"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276D42">
        <w:rPr>
          <w:rFonts w:ascii="Tahoma" w:hAnsi="Tahoma" w:cs="Tahoma"/>
          <w:szCs w:val="22"/>
        </w:rPr>
        <w:t>31</w:t>
      </w:r>
      <w:r w:rsidR="00276D42" w:rsidRPr="001B39F8">
        <w:rPr>
          <w:rFonts w:ascii="Tahoma" w:hAnsi="Tahoma" w:cs="Tahoma"/>
          <w:szCs w:val="22"/>
        </w:rPr>
        <w:t xml:space="preserve"> </w:t>
      </w:r>
      <w:r w:rsidR="00940DBA" w:rsidRPr="001B39F8">
        <w:rPr>
          <w:rFonts w:ascii="Tahoma" w:hAnsi="Tahoma" w:cs="Tahoma"/>
          <w:szCs w:val="22"/>
        </w:rPr>
        <w:t xml:space="preserve">de </w:t>
      </w:r>
      <w:r w:rsidR="005D2C50">
        <w:rPr>
          <w:rFonts w:ascii="Tahoma" w:hAnsi="Tahoma" w:cs="Tahoma"/>
          <w:szCs w:val="22"/>
        </w:rPr>
        <w:t>maio</w:t>
      </w:r>
      <w:r w:rsidR="005D2C50" w:rsidRPr="001B39F8">
        <w:rPr>
          <w:rFonts w:ascii="Tahoma" w:hAnsi="Tahoma" w:cs="Tahoma"/>
          <w:szCs w:val="22"/>
        </w:rPr>
        <w:t xml:space="preserve"> </w:t>
      </w:r>
      <w:r w:rsidR="00940DBA" w:rsidRPr="001B39F8">
        <w:rPr>
          <w:rFonts w:ascii="Tahoma" w:hAnsi="Tahoma" w:cs="Tahoma"/>
          <w:szCs w:val="22"/>
        </w:rPr>
        <w:t xml:space="preserve">de </w:t>
      </w:r>
      <w:r w:rsidR="008139C2" w:rsidRPr="001B39F8">
        <w:rPr>
          <w:rFonts w:ascii="Tahoma" w:hAnsi="Tahoma" w:cs="Tahoma"/>
          <w:szCs w:val="22"/>
        </w:rPr>
        <w:t>2022</w:t>
      </w:r>
      <w:r w:rsidR="00D11674">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5C433066"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r w:rsidR="008F75F5">
        <w:rPr>
          <w:rFonts w:ascii="Tahoma" w:hAnsi="Tahoma" w:cs="Tahoma"/>
          <w:b/>
          <w:szCs w:val="22"/>
        </w:rPr>
        <w:t xml:space="preserve"> E RATICAÇÃO</w:t>
      </w:r>
    </w:p>
    <w:p w14:paraId="7825A188" w14:textId="5E0A4BB8"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10</w:t>
      </w:r>
      <w:r w:rsidR="001C4E98">
        <w:rPr>
          <w:rFonts w:ascii="Tahoma" w:hAnsi="Tahoma" w:cs="Tahoma"/>
          <w:szCs w:val="22"/>
        </w:rPr>
        <w:t xml:space="preserve"> </w:t>
      </w:r>
      <w:r w:rsidRPr="001B39F8">
        <w:rPr>
          <w:rFonts w:ascii="Tahoma" w:hAnsi="Tahoma" w:cs="Tahoma"/>
          <w:szCs w:val="22"/>
        </w:rPr>
        <w:t xml:space="preserve">da Escritura de Emissão passa a vigorar com a seguinte redação: </w:t>
      </w:r>
    </w:p>
    <w:p w14:paraId="56B2E20E" w14:textId="6814F8F6" w:rsidR="00CE2CA2" w:rsidRDefault="00CE2CA2" w:rsidP="00CE2CA2">
      <w:pPr>
        <w:widowControl w:val="0"/>
        <w:spacing w:after="240" w:line="320" w:lineRule="atLeast"/>
        <w:ind w:left="426"/>
        <w:rPr>
          <w:rFonts w:ascii="Tahoma" w:hAnsi="Tahoma" w:cs="Tahoma"/>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bookmarkStart w:id="0" w:name="_Hlk97315194"/>
      <w:r w:rsidR="00276D42">
        <w:rPr>
          <w:rFonts w:ascii="Tahoma" w:hAnsi="Tahoma" w:cs="Tahoma"/>
          <w:i/>
          <w:szCs w:val="22"/>
        </w:rPr>
        <w:t>606</w:t>
      </w:r>
      <w:r w:rsidR="00276D42" w:rsidRPr="008434C0">
        <w:rPr>
          <w:rFonts w:ascii="Tahoma" w:hAnsi="Tahoma" w:cs="Tahoma"/>
          <w:i/>
          <w:szCs w:val="22"/>
        </w:rPr>
        <w:t xml:space="preserve"> </w:t>
      </w:r>
      <w:r w:rsidR="008434C0" w:rsidRPr="008434C0">
        <w:rPr>
          <w:rFonts w:ascii="Tahoma" w:hAnsi="Tahoma" w:cs="Tahoma"/>
          <w:i/>
          <w:szCs w:val="22"/>
        </w:rPr>
        <w:t>(</w:t>
      </w:r>
      <w:r w:rsidR="005D2C50">
        <w:rPr>
          <w:rFonts w:ascii="Tahoma" w:hAnsi="Tahoma" w:cs="Tahoma"/>
          <w:i/>
          <w:szCs w:val="22"/>
        </w:rPr>
        <w:t>seiscentos</w:t>
      </w:r>
      <w:r w:rsidR="008434C0" w:rsidRPr="008434C0">
        <w:rPr>
          <w:rFonts w:ascii="Tahoma" w:hAnsi="Tahoma" w:cs="Tahoma"/>
          <w:i/>
          <w:szCs w:val="22"/>
        </w:rPr>
        <w:t xml:space="preserve"> e </w:t>
      </w:r>
      <w:r w:rsidR="00276D42">
        <w:rPr>
          <w:rFonts w:ascii="Tahoma" w:hAnsi="Tahoma" w:cs="Tahoma"/>
          <w:i/>
          <w:szCs w:val="22"/>
        </w:rPr>
        <w:t>seis</w:t>
      </w:r>
      <w:r w:rsidR="008434C0" w:rsidRPr="008434C0">
        <w:rPr>
          <w:rFonts w:ascii="Tahoma" w:hAnsi="Tahoma" w:cs="Tahoma"/>
          <w:i/>
          <w:szCs w:val="22"/>
        </w:rPr>
        <w:t xml:space="preserve">) </w:t>
      </w:r>
      <w:r w:rsidR="00F8473C" w:rsidRPr="00F8473C">
        <w:rPr>
          <w:rFonts w:ascii="Tahoma" w:hAnsi="Tahoma" w:cs="Tahoma"/>
          <w:i/>
          <w:szCs w:val="22"/>
        </w:rPr>
        <w:t>dias</w:t>
      </w:r>
      <w:r w:rsidR="00F8473C">
        <w:rPr>
          <w:rFonts w:ascii="Tahoma" w:hAnsi="Tahoma" w:cs="Tahoma"/>
          <w:i/>
          <w:szCs w:val="22"/>
        </w:rPr>
        <w:t xml:space="preserve">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276D42">
        <w:rPr>
          <w:rFonts w:ascii="Tahoma" w:hAnsi="Tahoma" w:cs="Tahoma"/>
          <w:i/>
          <w:szCs w:val="22"/>
        </w:rPr>
        <w:t>31</w:t>
      </w:r>
      <w:r w:rsidR="00276D42" w:rsidRPr="001B39F8">
        <w:rPr>
          <w:rFonts w:ascii="Tahoma" w:hAnsi="Tahoma" w:cs="Tahoma"/>
          <w:i/>
          <w:szCs w:val="22"/>
        </w:rPr>
        <w:t xml:space="preserve"> </w:t>
      </w:r>
      <w:r w:rsidR="00F12150" w:rsidRPr="001B39F8">
        <w:rPr>
          <w:rFonts w:ascii="Tahoma" w:hAnsi="Tahoma" w:cs="Tahoma"/>
          <w:i/>
          <w:szCs w:val="22"/>
        </w:rPr>
        <w:t xml:space="preserve">de </w:t>
      </w:r>
      <w:r w:rsidR="005D2C50">
        <w:rPr>
          <w:rFonts w:ascii="Tahoma" w:hAnsi="Tahoma" w:cs="Tahoma"/>
          <w:i/>
          <w:szCs w:val="22"/>
        </w:rPr>
        <w:t>maio</w:t>
      </w:r>
      <w:r w:rsidR="005D2C50" w:rsidRPr="001B39F8">
        <w:rPr>
          <w:rFonts w:ascii="Tahoma" w:hAnsi="Tahoma" w:cs="Tahoma"/>
          <w:i/>
          <w:szCs w:val="22"/>
        </w:rPr>
        <w:t xml:space="preserve"> </w:t>
      </w:r>
      <w:r w:rsidR="00F12150" w:rsidRPr="001B39F8">
        <w:rPr>
          <w:rFonts w:ascii="Tahoma" w:hAnsi="Tahoma" w:cs="Tahoma"/>
          <w:i/>
          <w:szCs w:val="22"/>
        </w:rPr>
        <w:t>de 2022</w:t>
      </w:r>
      <w:r w:rsidR="00B85167" w:rsidRPr="001B39F8">
        <w:rPr>
          <w:rFonts w:ascii="Tahoma" w:hAnsi="Tahoma" w:cs="Tahoma"/>
          <w:i/>
          <w:szCs w:val="22"/>
        </w:rPr>
        <w:t xml:space="preserve"> </w:t>
      </w:r>
      <w:bookmarkEnd w:id="0"/>
      <w:r w:rsidR="00B85167" w:rsidRPr="001B39F8">
        <w:rPr>
          <w:rFonts w:ascii="Tahoma" w:hAnsi="Tahoma" w:cs="Tahoma"/>
          <w:i/>
          <w:szCs w:val="22"/>
        </w:rPr>
        <w:t>(“</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5123D8D8" w14:textId="01F0BD3E" w:rsidR="0064665E" w:rsidRDefault="00B411BC" w:rsidP="002C1D34">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276D42">
        <w:rPr>
          <w:rFonts w:ascii="Tahoma" w:hAnsi="Tahoma" w:cs="Tahoma"/>
          <w:szCs w:val="22"/>
        </w:rPr>
        <w:t>31</w:t>
      </w:r>
      <w:r w:rsidR="00276D42" w:rsidRPr="001B39F8">
        <w:rPr>
          <w:rFonts w:ascii="Tahoma" w:hAnsi="Tahoma" w:cs="Tahoma"/>
          <w:szCs w:val="22"/>
        </w:rPr>
        <w:t xml:space="preserve"> </w:t>
      </w:r>
      <w:r w:rsidR="004A0BCD" w:rsidRPr="001B39F8">
        <w:rPr>
          <w:rFonts w:ascii="Tahoma" w:hAnsi="Tahoma" w:cs="Tahoma"/>
          <w:szCs w:val="22"/>
        </w:rPr>
        <w:t xml:space="preserve">de </w:t>
      </w:r>
      <w:r w:rsidR="005D2C50">
        <w:rPr>
          <w:rFonts w:ascii="Tahoma" w:hAnsi="Tahoma" w:cs="Tahoma"/>
          <w:szCs w:val="22"/>
        </w:rPr>
        <w:t>maio</w:t>
      </w:r>
      <w:r w:rsidR="005D2C50" w:rsidRPr="001B39F8">
        <w:rPr>
          <w:rFonts w:ascii="Tahoma" w:hAnsi="Tahoma" w:cs="Tahoma"/>
          <w:szCs w:val="22"/>
        </w:rPr>
        <w:t xml:space="preserve"> </w:t>
      </w:r>
      <w:r w:rsidR="004A0BCD" w:rsidRPr="001B39F8">
        <w:rPr>
          <w:rFonts w:ascii="Tahoma" w:hAnsi="Tahoma" w:cs="Tahoma"/>
          <w:szCs w:val="22"/>
        </w:rPr>
        <w:t>de 2022</w:t>
      </w:r>
      <w:r w:rsidRPr="001B39F8">
        <w:rPr>
          <w:rFonts w:ascii="Tahoma" w:hAnsi="Tahoma" w:cs="Tahoma"/>
          <w:szCs w:val="22"/>
        </w:rPr>
        <w:t>.</w:t>
      </w:r>
    </w:p>
    <w:p w14:paraId="0B98B504" w14:textId="105C445D" w:rsidR="004E549C" w:rsidRPr="004E549C" w:rsidRDefault="004E549C" w:rsidP="004E549C">
      <w:pPr>
        <w:widowControl w:val="0"/>
        <w:numPr>
          <w:ilvl w:val="1"/>
          <w:numId w:val="4"/>
        </w:numPr>
        <w:spacing w:after="240" w:line="320" w:lineRule="exact"/>
        <w:ind w:left="0" w:firstLine="0"/>
        <w:rPr>
          <w:rFonts w:ascii="Tahoma" w:hAnsi="Tahoma" w:cs="Tahoma"/>
          <w:szCs w:val="22"/>
        </w:rPr>
      </w:pPr>
      <w:r w:rsidRPr="0013592F">
        <w:rPr>
          <w:rFonts w:ascii="Tahoma" w:hAnsi="Tahoma" w:cs="Tahoma"/>
          <w:szCs w:val="22"/>
        </w:rPr>
        <w:t xml:space="preserve">As partes ratificam que a Taxa de Remuneração do Período será aquela já estabelecida nas Cláusulas </w:t>
      </w:r>
      <w:r>
        <w:rPr>
          <w:rFonts w:ascii="Tahoma" w:hAnsi="Tahoma" w:cs="Tahoma"/>
          <w:szCs w:val="22"/>
        </w:rPr>
        <w:t>7.12.2 e 7.12.3 da Escritura de Emissão.</w:t>
      </w:r>
    </w:p>
    <w:p w14:paraId="27BCCF42" w14:textId="5064A309" w:rsidR="008F75F5" w:rsidRPr="00F009E3" w:rsidRDefault="003570C3" w:rsidP="003570C3">
      <w:pPr>
        <w:widowControl w:val="0"/>
        <w:numPr>
          <w:ilvl w:val="1"/>
          <w:numId w:val="4"/>
        </w:numPr>
        <w:spacing w:after="240" w:line="320" w:lineRule="atLeast"/>
        <w:ind w:left="0" w:firstLine="0"/>
        <w:rPr>
          <w:rFonts w:ascii="Tahoma" w:hAnsi="Tahoma"/>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w:t>
      </w:r>
      <w:r w:rsidRPr="001B39F8">
        <w:rPr>
          <w:rFonts w:ascii="Tahoma" w:hAnsi="Tahoma" w:cs="Tahoma"/>
          <w:szCs w:val="22"/>
        </w:rPr>
        <w:lastRenderedPageBreak/>
        <w:t>consolidada da Escritura de Emissão, refletindo as alterações objeto deste Aditamento.</w:t>
      </w:r>
    </w:p>
    <w:p w14:paraId="6742B8B3" w14:textId="3FCF7400" w:rsidR="00CE2CA2" w:rsidRPr="001B39F8" w:rsidRDefault="003570C3" w:rsidP="00CE2CA2">
      <w:pPr>
        <w:numPr>
          <w:ilvl w:val="0"/>
          <w:numId w:val="4"/>
        </w:numPr>
        <w:spacing w:after="240" w:line="320" w:lineRule="atLeast"/>
        <w:ind w:left="0" w:firstLine="0"/>
        <w:rPr>
          <w:rFonts w:ascii="Tahoma" w:hAnsi="Tahoma" w:cs="Tahoma"/>
          <w:b/>
          <w:szCs w:val="22"/>
        </w:rPr>
      </w:pPr>
      <w:r>
        <w:rPr>
          <w:rFonts w:ascii="Tahoma" w:hAnsi="Tahoma" w:cs="Tahoma"/>
          <w:b/>
          <w:szCs w:val="22"/>
        </w:rPr>
        <w:t>DECLARAÇÕES</w:t>
      </w:r>
    </w:p>
    <w:p w14:paraId="0DF11888" w14:textId="77777777" w:rsidR="004E2234" w:rsidRPr="001B39F8" w:rsidRDefault="004E2234" w:rsidP="004E2234">
      <w:pPr>
        <w:pStyle w:val="Level2"/>
        <w:widowControl w:val="0"/>
        <w:numPr>
          <w:ilvl w:val="1"/>
          <w:numId w:val="4"/>
        </w:numPr>
        <w:spacing w:before="240" w:after="120" w:line="276" w:lineRule="auto"/>
        <w:rPr>
          <w:rFonts w:ascii="Tahoma" w:hAnsi="Tahoma" w:cs="Tahoma"/>
          <w:sz w:val="22"/>
          <w:szCs w:val="22"/>
        </w:rPr>
      </w:pPr>
      <w:r w:rsidRPr="001B39F8">
        <w:rPr>
          <w:rFonts w:ascii="Tahoma" w:hAnsi="Tahoma" w:cs="Tahoma"/>
          <w:sz w:val="22"/>
          <w:szCs w:val="22"/>
        </w:rPr>
        <w:t>A Companhia, nesta data, declara que:</w:t>
      </w:r>
    </w:p>
    <w:p w14:paraId="7546C8FC"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37995280" w14:textId="26D95CCF"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devidamente autorizada e</w:t>
      </w:r>
      <w:r w:rsidR="00B32B21">
        <w:rPr>
          <w:rFonts w:ascii="Tahoma" w:hAnsi="Tahoma" w:cs="Tahoma"/>
          <w:sz w:val="22"/>
          <w:szCs w:val="22"/>
        </w:rPr>
        <w:t xml:space="preserve"> </w:t>
      </w:r>
      <w:r w:rsidRPr="001B39F8">
        <w:rPr>
          <w:rFonts w:ascii="Tahoma" w:hAnsi="Tahoma" w:cs="Tahoma"/>
          <w:sz w:val="22"/>
          <w:szCs w:val="22"/>
        </w:rPr>
        <w:t xml:space="preserve">obteve todas as autorizações, inclusive, conforme aplicável, legais, societárias, regulatórias e de terceiros, necessárias à celebração </w:t>
      </w:r>
      <w:r w:rsidR="00B32B21">
        <w:rPr>
          <w:rFonts w:ascii="Tahoma" w:hAnsi="Tahoma" w:cs="Tahoma"/>
          <w:sz w:val="22"/>
          <w:szCs w:val="22"/>
        </w:rPr>
        <w:t>deste Aditamento</w:t>
      </w:r>
      <w:r w:rsidRPr="001B39F8">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 e de terceiros necessários para tanto</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0FFEC228" w14:textId="76CC450B"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os representantes legais da Companhia que assinam </w:t>
      </w:r>
      <w:r w:rsidR="00B32B21">
        <w:rPr>
          <w:rFonts w:ascii="Tahoma" w:hAnsi="Tahoma" w:cs="Tahoma"/>
          <w:sz w:val="22"/>
          <w:szCs w:val="22"/>
        </w:rPr>
        <w:t>este Aditamento</w:t>
      </w:r>
      <w:r w:rsidRPr="001B39F8">
        <w:rPr>
          <w:rFonts w:ascii="Tahoma" w:hAnsi="Tahoma" w:cs="Tahoma"/>
          <w:sz w:val="22"/>
          <w:szCs w:val="22"/>
        </w:rPr>
        <w:t xml:space="preserve"> têm, conforme o caso, poderes societários e/ou delegados para assumir, em nome da Companhia, as obrigações aqui previstas e, sendo mandatários, têm os poderes legitimamente outorgados, estando os respectivos mandatos em pleno vigor; </w:t>
      </w:r>
    </w:p>
    <w:p w14:paraId="3B6B4136" w14:textId="4B668354"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as obrigações previstas </w:t>
      </w:r>
      <w:r w:rsidR="00B32B21">
        <w:rPr>
          <w:rFonts w:ascii="Tahoma" w:hAnsi="Tahoma" w:cs="Tahoma"/>
          <w:sz w:val="22"/>
          <w:szCs w:val="22"/>
        </w:rPr>
        <w:t xml:space="preserve">neste Aditamento </w:t>
      </w:r>
      <w:r w:rsidRPr="001B39F8">
        <w:rPr>
          <w:rFonts w:ascii="Tahoma" w:hAnsi="Tahoma" w:cs="Tahoma"/>
          <w:sz w:val="22"/>
          <w:szCs w:val="22"/>
        </w:rPr>
        <w:t>constituem obrigações lícitas, válidas, vinculantes e eficazes da Companhia, exequíveis de acordo com os seus termos e condições, com força de título executivo extrajudicial nos termos do artigo 784, incisos I e III, do Código de Processo Civil;</w:t>
      </w:r>
    </w:p>
    <w:p w14:paraId="1CB195CD" w14:textId="711CE9E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 celebração, os termos e condições </w:t>
      </w:r>
      <w:r w:rsidR="00B32B21">
        <w:rPr>
          <w:rFonts w:ascii="Tahoma" w:hAnsi="Tahoma" w:cs="Tahoma"/>
          <w:sz w:val="22"/>
          <w:szCs w:val="22"/>
        </w:rPr>
        <w:t>deste Aditamento</w:t>
      </w:r>
      <w:r w:rsidRPr="001B39F8">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(c) não resultarão em (i) vencimento antecipado de qualquer obrigação estabelecida 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ou (</w:t>
      </w:r>
      <w:proofErr w:type="spellStart"/>
      <w:r w:rsidRPr="001B39F8">
        <w:rPr>
          <w:rFonts w:ascii="Tahoma" w:hAnsi="Tahoma" w:cs="Tahoma"/>
          <w:sz w:val="22"/>
          <w:szCs w:val="22"/>
        </w:rPr>
        <w:t>ii</w:t>
      </w:r>
      <w:proofErr w:type="spellEnd"/>
      <w:r w:rsidRPr="001B39F8">
        <w:rPr>
          <w:rFonts w:ascii="Tahoma" w:hAnsi="Tahoma" w:cs="Tahoma"/>
          <w:sz w:val="22"/>
          <w:szCs w:val="22"/>
        </w:rPr>
        <w:t>) rescisão de qualquer desses contratos ou instrumentos do qual a Companhia</w:t>
      </w:r>
      <w:r w:rsidR="005C1686">
        <w:rPr>
          <w:rFonts w:ascii="Tahoma" w:hAnsi="Tahoma" w:cs="Tahoma"/>
          <w:sz w:val="22"/>
          <w:szCs w:val="22"/>
        </w:rPr>
        <w:t xml:space="preserve"> esteja sujeita</w:t>
      </w:r>
      <w:r w:rsidRPr="001B39F8">
        <w:rPr>
          <w:rFonts w:ascii="Tahoma" w:hAnsi="Tahoma" w:cs="Tahoma"/>
          <w:sz w:val="22"/>
          <w:szCs w:val="22"/>
        </w:rPr>
        <w:t>;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63CCA380" w14:textId="79B9B0E2"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lastRenderedPageBreak/>
        <w:t xml:space="preserve">nenhuma aprovação, autorização, consentimento, ordem, registro ou habilitação de ou perante qualquer instância judicial, órgão ou agência governamental ou órgão regulatório se faz necessário à celebração </w:t>
      </w:r>
      <w:r w:rsidR="00A1581E">
        <w:rPr>
          <w:rFonts w:ascii="Tahoma" w:hAnsi="Tahoma" w:cs="Tahoma"/>
          <w:sz w:val="22"/>
          <w:szCs w:val="22"/>
        </w:rPr>
        <w:t xml:space="preserve">deste Aditamento </w:t>
      </w:r>
      <w:r w:rsidRPr="001B39F8">
        <w:rPr>
          <w:rFonts w:ascii="Tahoma" w:hAnsi="Tahoma" w:cs="Tahoma"/>
          <w:sz w:val="22"/>
          <w:szCs w:val="22"/>
        </w:rPr>
        <w:t>e ao cumprimento das obrigações aqui previstas, bem como e à realização da Emissão e da Oferta</w:t>
      </w:r>
      <w:r w:rsidR="00A1581E">
        <w:rPr>
          <w:rFonts w:ascii="Tahoma" w:hAnsi="Tahoma" w:cs="Tahoma"/>
          <w:sz w:val="22"/>
          <w:szCs w:val="22"/>
        </w:rPr>
        <w:t xml:space="preserve">, </w:t>
      </w:r>
      <w:r w:rsidR="00A1581E" w:rsidRPr="00A1581E">
        <w:rPr>
          <w:rFonts w:ascii="Tahoma" w:hAnsi="Tahoma" w:cs="Tahoma"/>
          <w:sz w:val="22"/>
          <w:szCs w:val="22"/>
        </w:rPr>
        <w:t>exceto pelo comunicado para dar ciência ao Poder Concedente</w:t>
      </w:r>
      <w:r w:rsidRPr="001B39F8">
        <w:rPr>
          <w:rFonts w:ascii="Tahoma" w:hAnsi="Tahoma" w:cs="Tahoma"/>
          <w:sz w:val="22"/>
          <w:szCs w:val="22"/>
        </w:rPr>
        <w:t xml:space="preserve">; </w:t>
      </w:r>
    </w:p>
    <w:p w14:paraId="3CA95106" w14:textId="50AE3341" w:rsidR="004E2234" w:rsidRPr="001B39F8" w:rsidRDefault="00A1581E" w:rsidP="00A1581E">
      <w:pPr>
        <w:pStyle w:val="Level4"/>
        <w:widowControl w:val="0"/>
        <w:numPr>
          <w:ilvl w:val="3"/>
          <w:numId w:val="4"/>
        </w:numPr>
        <w:tabs>
          <w:tab w:val="left" w:pos="851"/>
          <w:tab w:val="num" w:pos="1560"/>
        </w:tabs>
        <w:spacing w:before="240" w:after="120" w:line="276" w:lineRule="auto"/>
        <w:rPr>
          <w:rFonts w:ascii="Tahoma" w:hAnsi="Tahoma" w:cs="Tahoma"/>
          <w:sz w:val="22"/>
          <w:szCs w:val="22"/>
        </w:rPr>
      </w:pPr>
      <w:r w:rsidRPr="00A1581E">
        <w:rPr>
          <w:rFonts w:ascii="Tahoma" w:hAnsi="Tahoma" w:cs="Tahoma"/>
          <w:sz w:val="22"/>
          <w:szCs w:val="22"/>
        </w:rPr>
        <w:t xml:space="preserve">obteve todas as autorizações, licenças e alvarás </w:t>
      </w:r>
      <w:r>
        <w:rPr>
          <w:rFonts w:ascii="Tahoma" w:hAnsi="Tahoma" w:cs="Tahoma"/>
          <w:sz w:val="22"/>
          <w:szCs w:val="22"/>
        </w:rPr>
        <w:t xml:space="preserve">atualmente </w:t>
      </w:r>
      <w:r w:rsidRPr="00A1581E">
        <w:rPr>
          <w:rFonts w:ascii="Tahoma" w:hAnsi="Tahoma" w:cs="Tahoma"/>
          <w:sz w:val="22"/>
          <w:szCs w:val="22"/>
        </w:rPr>
        <w:t>exigidos pelas autoridades federais, estaduais e municipais para o exercício de suas atividades</w:t>
      </w:r>
      <w:r w:rsidR="004E2234" w:rsidRPr="001B39F8">
        <w:rPr>
          <w:rFonts w:ascii="Tahoma" w:hAnsi="Tahoma" w:cs="Tahoma"/>
          <w:sz w:val="22"/>
          <w:szCs w:val="22"/>
        </w:rPr>
        <w:t xml:space="preserve">; </w:t>
      </w:r>
    </w:p>
    <w:p w14:paraId="46961FC2" w14:textId="16A157F6"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r w:rsidR="00A1581E">
        <w:rPr>
          <w:rFonts w:ascii="Tahoma" w:hAnsi="Tahoma" w:cs="Tahoma"/>
          <w:sz w:val="22"/>
          <w:szCs w:val="22"/>
        </w:rPr>
        <w:t xml:space="preserve">, </w:t>
      </w:r>
      <w:r w:rsidR="00A1581E" w:rsidRPr="00A1581E">
        <w:rPr>
          <w:rFonts w:ascii="Tahoma" w:hAnsi="Tahoma" w:cs="Tahoma"/>
          <w:sz w:val="22"/>
          <w:szCs w:val="22"/>
        </w:rPr>
        <w:t>exceto pela Ação Direta de Inconstitucionalidade ADI 2</w:t>
      </w:r>
      <w:r w:rsidR="00795F7D">
        <w:rPr>
          <w:rFonts w:ascii="Tahoma" w:hAnsi="Tahoma" w:cs="Tahoma"/>
          <w:sz w:val="22"/>
          <w:szCs w:val="22"/>
        </w:rPr>
        <w:t>.</w:t>
      </w:r>
      <w:r w:rsidR="00A1581E" w:rsidRPr="00A1581E">
        <w:rPr>
          <w:rFonts w:ascii="Tahoma" w:hAnsi="Tahoma" w:cs="Tahoma"/>
          <w:sz w:val="22"/>
          <w:szCs w:val="22"/>
        </w:rPr>
        <w:t>946 (número único 0002755-06.2003.1.00.0000), em trâmite no Supremo Tribunal Federal</w:t>
      </w:r>
      <w:r w:rsidRPr="001B39F8">
        <w:rPr>
          <w:rFonts w:ascii="Tahoma" w:hAnsi="Tahoma" w:cs="Tahoma"/>
          <w:sz w:val="22"/>
          <w:szCs w:val="22"/>
        </w:rPr>
        <w:t>;</w:t>
      </w:r>
    </w:p>
    <w:p w14:paraId="12066028" w14:textId="7FA25DA4" w:rsidR="004E2234" w:rsidRPr="001B39F8" w:rsidRDefault="004E2234" w:rsidP="00A1581E">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adimplente com o cumprimento das obrigações constantes da Escritura de Emissão e não ocorreu, nem está em curso, na presente data, qualquer Evento de Vencimento Antecipado ou qualquer evento ou ato que possa configurar um Evento de Vencimento Antecipado;</w:t>
      </w:r>
    </w:p>
    <w:p w14:paraId="19A390D0" w14:textId="01F86B4E"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32F72A7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w:t>
      </w:r>
      <w:r w:rsidRPr="001B39F8">
        <w:rPr>
          <w:rFonts w:ascii="Tahoma" w:hAnsi="Tahoma" w:cs="Tahoma"/>
          <w:sz w:val="22"/>
          <w:szCs w:val="22"/>
        </w:rPr>
        <w:lastRenderedPageBreak/>
        <w:t xml:space="preserve">limitando, ao direito sobre as áreas de ocupação indígena, assim declaradas pela autoridade competente, e a utilização dos valores objeto da Emissão não implicará na violação da Legislação Socioambiental; </w:t>
      </w:r>
    </w:p>
    <w:p w14:paraId="4F250C3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w:t>
      </w:r>
      <w:bookmarkStart w:id="1" w:name="_GoBack"/>
      <w:bookmarkEnd w:id="1"/>
      <w:r w:rsidRPr="001B39F8">
        <w:rPr>
          <w:rFonts w:ascii="Tahoma" w:hAnsi="Tahoma" w:cs="Tahoma"/>
          <w:sz w:val="22"/>
          <w:szCs w:val="22"/>
        </w:rPr>
        <w:t xml:space="preserve">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5B51A265"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65CFDA6D"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71FB6A5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552BE7F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w:t>
      </w:r>
      <w:r w:rsidRPr="001B39F8">
        <w:rPr>
          <w:rFonts w:ascii="Tahoma" w:hAnsi="Tahoma" w:cs="Tahoma"/>
          <w:sz w:val="22"/>
          <w:szCs w:val="22"/>
        </w:rPr>
        <w:lastRenderedPageBreak/>
        <w:t xml:space="preserve">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14:paraId="106EF6E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0C01CAC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w:t>
      </w:r>
    </w:p>
    <w:p w14:paraId="3BCD71F0" w14:textId="4674B81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a Companhia não us</w:t>
      </w:r>
      <w:r w:rsidR="00A1581E">
        <w:rPr>
          <w:rFonts w:ascii="Tahoma" w:hAnsi="Tahoma" w:cs="Tahoma"/>
          <w:sz w:val="22"/>
          <w:szCs w:val="22"/>
        </w:rPr>
        <w:t>ou</w:t>
      </w:r>
      <w:r w:rsidRPr="001B39F8">
        <w:rPr>
          <w:rFonts w:ascii="Tahoma" w:hAnsi="Tahoma" w:cs="Tahoma"/>
          <w:sz w:val="22"/>
          <w:szCs w:val="22"/>
        </w:rPr>
        <w:t>, direta ou indiretamente, os recursos nos termos do presente documento, ou emprest</w:t>
      </w:r>
      <w:r w:rsidR="00A1581E">
        <w:rPr>
          <w:rFonts w:ascii="Tahoma" w:hAnsi="Tahoma" w:cs="Tahoma"/>
          <w:sz w:val="22"/>
          <w:szCs w:val="22"/>
        </w:rPr>
        <w:t>ou</w:t>
      </w:r>
      <w:r w:rsidRPr="001B39F8">
        <w:rPr>
          <w:rFonts w:ascii="Tahoma" w:hAnsi="Tahoma" w:cs="Tahoma"/>
          <w:sz w:val="22"/>
          <w:szCs w:val="22"/>
        </w:rPr>
        <w:t>, contribui</w:t>
      </w:r>
      <w:r w:rsidR="00A1581E">
        <w:rPr>
          <w:rFonts w:ascii="Tahoma" w:hAnsi="Tahoma" w:cs="Tahoma"/>
          <w:sz w:val="22"/>
          <w:szCs w:val="22"/>
        </w:rPr>
        <w:t>u</w:t>
      </w:r>
      <w:r w:rsidRPr="001B39F8">
        <w:rPr>
          <w:rFonts w:ascii="Tahoma" w:hAnsi="Tahoma" w:cs="Tahoma"/>
          <w:sz w:val="22"/>
          <w:szCs w:val="22"/>
        </w:rPr>
        <w:t xml:space="preserve"> ou de qualquer outra forma disponibiliz</w:t>
      </w:r>
      <w:r w:rsidR="00A1581E">
        <w:rPr>
          <w:rFonts w:ascii="Tahoma" w:hAnsi="Tahoma" w:cs="Tahoma"/>
          <w:sz w:val="22"/>
          <w:szCs w:val="22"/>
        </w:rPr>
        <w:t>ou</w:t>
      </w:r>
      <w:r w:rsidRPr="001B39F8">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398D3C3"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w:t>
      </w:r>
      <w:r w:rsidRPr="001B39F8">
        <w:rPr>
          <w:rFonts w:ascii="Tahoma" w:hAnsi="Tahoma" w:cs="Tahoma"/>
          <w:sz w:val="22"/>
          <w:szCs w:val="22"/>
        </w:rPr>
        <w:lastRenderedPageBreak/>
        <w:t>eventuais pagamentos devidos no âmbito deste instrumento exclusivamente por meio de transferência bancária; e</w:t>
      </w:r>
    </w:p>
    <w:p w14:paraId="2900B5EF" w14:textId="2D2CBB9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o Contrato de Concessão está válido e em vigor, não havendo, nesta data, qualquer inadimplemento de seus termos por parte da Companhia</w:t>
      </w:r>
      <w:r w:rsidR="00F70621">
        <w:rPr>
          <w:rFonts w:ascii="Tahoma" w:hAnsi="Tahoma" w:cs="Tahoma"/>
          <w:sz w:val="22"/>
          <w:szCs w:val="22"/>
        </w:rPr>
        <w:t xml:space="preserve"> que possa implicar em um Efeito Adverso Relevante</w:t>
      </w:r>
      <w:r w:rsidRPr="001B39F8">
        <w:rPr>
          <w:rFonts w:ascii="Tahoma" w:hAnsi="Tahoma" w:cs="Tahoma"/>
          <w:sz w:val="22"/>
          <w:szCs w:val="22"/>
        </w:rPr>
        <w:t>.</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248CBB28" w:rsidR="00CE2CA2" w:rsidRPr="008434C0"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45F4B8AF" w14:textId="6102377E" w:rsidR="008434C0" w:rsidRPr="008434C0" w:rsidRDefault="008434C0" w:rsidP="008434C0">
      <w:pPr>
        <w:numPr>
          <w:ilvl w:val="1"/>
          <w:numId w:val="4"/>
        </w:numPr>
        <w:spacing w:after="240" w:line="320" w:lineRule="atLeast"/>
        <w:ind w:left="0" w:firstLine="0"/>
        <w:rPr>
          <w:rFonts w:ascii="Tahoma" w:hAnsi="Tahoma" w:cs="Tahoma"/>
          <w:szCs w:val="22"/>
        </w:rPr>
      </w:pPr>
      <w:r w:rsidRPr="008434C0">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010277AB" w14:textId="77777777" w:rsidR="00CE2CA2" w:rsidRPr="001B39F8" w:rsidRDefault="00CE2CA2" w:rsidP="008434C0">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3A20651E" w:rsidR="00CE2CA2" w:rsidRPr="008434C0" w:rsidRDefault="00CE2CA2" w:rsidP="00F03B2F">
      <w:pPr>
        <w:pStyle w:val="PargrafodaLista"/>
        <w:numPr>
          <w:ilvl w:val="1"/>
          <w:numId w:val="4"/>
        </w:numPr>
        <w:spacing w:after="240" w:line="320" w:lineRule="atLeast"/>
        <w:ind w:left="0" w:firstLine="0"/>
        <w:rPr>
          <w:rFonts w:ascii="Tahoma" w:hAnsi="Tahoma" w:cs="Tahoma"/>
          <w:b/>
          <w:szCs w:val="22"/>
        </w:rPr>
      </w:pPr>
      <w:r w:rsidRPr="008434C0">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8434C0">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6AB0C5AF"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8434C0">
        <w:rPr>
          <w:rFonts w:ascii="Tahoma" w:hAnsi="Tahoma" w:cs="Tahoma"/>
          <w:szCs w:val="22"/>
        </w:rPr>
        <w:t xml:space="preserve"> </w:t>
      </w:r>
      <w:r w:rsidR="00181ABC">
        <w:rPr>
          <w:rFonts w:ascii="Tahoma" w:hAnsi="Tahoma" w:cs="Tahoma"/>
          <w:szCs w:val="22"/>
        </w:rPr>
        <w:t>26</w:t>
      </w:r>
      <w:r w:rsidR="005D2C50">
        <w:rPr>
          <w:rFonts w:ascii="Tahoma" w:hAnsi="Tahoma" w:cs="Tahoma"/>
          <w:szCs w:val="22"/>
        </w:rPr>
        <w:t xml:space="preserve"> </w:t>
      </w:r>
      <w:r w:rsidR="00F8473C">
        <w:rPr>
          <w:rFonts w:ascii="Tahoma" w:hAnsi="Tahoma" w:cs="Tahoma"/>
          <w:szCs w:val="22"/>
        </w:rPr>
        <w:t xml:space="preserve">de </w:t>
      </w:r>
      <w:r w:rsidR="00FE2310">
        <w:rPr>
          <w:rFonts w:ascii="Tahoma" w:hAnsi="Tahoma" w:cs="Tahoma"/>
          <w:szCs w:val="22"/>
        </w:rPr>
        <w:t xml:space="preserve">abril </w:t>
      </w:r>
      <w:r w:rsidR="00F8473C">
        <w:rPr>
          <w:rFonts w:ascii="Tahoma" w:hAnsi="Tahoma" w:cs="Tahoma"/>
          <w:szCs w:val="22"/>
        </w:rPr>
        <w:t>de 2022</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1F0C847C" w:rsidR="00CE2CA2" w:rsidRPr="001B39F8" w:rsidRDefault="00CE2CA2" w:rsidP="00F60579">
      <w:pPr>
        <w:pStyle w:val="Body"/>
        <w:widowControl w:val="0"/>
        <w:spacing w:after="120" w:line="276" w:lineRule="auto"/>
        <w:rPr>
          <w:rFonts w:ascii="Tahoma" w:hAnsi="Tahoma" w:cs="Tahoma"/>
        </w:rPr>
      </w:pPr>
      <w:r w:rsidRPr="001B39F8">
        <w:rPr>
          <w:rFonts w:ascii="Tahoma" w:hAnsi="Tahoma" w:cs="Tahoma"/>
        </w:rPr>
        <w:br w:type="page"/>
      </w:r>
      <w:r w:rsidRPr="00F60579">
        <w:rPr>
          <w:rFonts w:ascii="Tahoma" w:hAnsi="Tahoma" w:cs="Tahoma"/>
          <w:i/>
          <w:sz w:val="22"/>
        </w:rPr>
        <w:lastRenderedPageBreak/>
        <w:t xml:space="preserve">Página de Assinaturas (1/3) do </w:t>
      </w:r>
      <w:r w:rsidR="005D2C50">
        <w:rPr>
          <w:rFonts w:ascii="Tahoma" w:hAnsi="Tahoma" w:cs="Tahoma"/>
          <w:i/>
          <w:sz w:val="22"/>
        </w:rPr>
        <w:t>7</w:t>
      </w:r>
      <w:r w:rsidR="002C1D34" w:rsidRPr="00F60579">
        <w:rPr>
          <w:rFonts w:ascii="Tahoma" w:hAnsi="Tahoma" w:cs="Tahoma"/>
          <w:i/>
          <w:sz w:val="22"/>
        </w:rPr>
        <w:t xml:space="preserve">º </w:t>
      </w:r>
      <w:r w:rsidRPr="00F60579">
        <w:rPr>
          <w:rFonts w:ascii="Tahoma" w:hAnsi="Tahoma" w:cs="Tahoma"/>
          <w:i/>
          <w:sz w:val="22"/>
        </w:rPr>
        <w:t>(</w:t>
      </w:r>
      <w:r w:rsidR="005D2C50">
        <w:rPr>
          <w:rFonts w:ascii="Tahoma" w:hAnsi="Tahoma" w:cs="Tahoma"/>
          <w:i/>
          <w:sz w:val="22"/>
        </w:rPr>
        <w:t>Sétimo</w:t>
      </w:r>
      <w:r w:rsidRPr="00F60579">
        <w:rPr>
          <w:rFonts w:ascii="Tahoma" w:hAnsi="Tahoma" w:cs="Tahoma"/>
          <w:i/>
          <w:sz w:val="22"/>
        </w:rPr>
        <w:t xml:space="preserve">) Aditamento ao Instrumento Particular de Escritura da 1ª (Primeira) Emissão de Debêntures Simples, Não Conversíveis em Ações, da Espécie </w:t>
      </w:r>
      <w:r w:rsidR="002C1D34" w:rsidRPr="00F60579">
        <w:rPr>
          <w:rFonts w:ascii="Tahoma" w:hAnsi="Tahoma" w:cs="Tahoma"/>
          <w:i/>
          <w:sz w:val="22"/>
        </w:rPr>
        <w:t>Quirografária,</w:t>
      </w:r>
      <w:r w:rsidR="00EC7DC0" w:rsidRPr="00F60579">
        <w:rPr>
          <w:rFonts w:ascii="Tahoma" w:hAnsi="Tahoma" w:cs="Tahoma"/>
          <w:i/>
          <w:sz w:val="22"/>
        </w:rPr>
        <w:t xml:space="preserve"> com </w:t>
      </w:r>
      <w:r w:rsidRPr="00F60579">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47E21FE1"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r w:rsidR="00EB5370">
        <w:rPr>
          <w:rFonts w:ascii="Tahoma" w:hAnsi="Tahoma" w:cs="Tahoma"/>
          <w:b/>
          <w:i/>
          <w:smallCaps/>
          <w:snapToGrid w:val="0"/>
          <w:sz w:val="22"/>
        </w:rPr>
        <w:t>.</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FE2310" w14:paraId="3B875AB7" w14:textId="77777777" w:rsidTr="00FE2310">
        <w:trPr>
          <w:cantSplit/>
          <w:trHeight w:val="101"/>
        </w:trPr>
        <w:tc>
          <w:tcPr>
            <w:tcW w:w="4253" w:type="dxa"/>
            <w:tcBorders>
              <w:top w:val="single" w:sz="6" w:space="0" w:color="auto"/>
            </w:tcBorders>
          </w:tcPr>
          <w:p w14:paraId="28FCF2DF" w14:textId="5AF0815C" w:rsidR="00CE2CA2" w:rsidRPr="00FE2310" w:rsidRDefault="00CE2CA2" w:rsidP="00AD5515">
            <w:pPr>
              <w:pStyle w:val="Body"/>
              <w:widowControl w:val="0"/>
              <w:spacing w:after="120" w:line="276" w:lineRule="auto"/>
              <w:jc w:val="left"/>
              <w:rPr>
                <w:rFonts w:ascii="Tahoma" w:hAnsi="Tahoma" w:cs="Tahoma"/>
                <w:sz w:val="22"/>
              </w:rPr>
            </w:pPr>
            <w:r w:rsidRPr="00FE2310">
              <w:rPr>
                <w:rFonts w:ascii="Tahoma" w:hAnsi="Tahoma" w:cs="Tahoma"/>
                <w:sz w:val="22"/>
              </w:rPr>
              <w:t>Nome:</w:t>
            </w:r>
            <w:r w:rsidR="00AD5515" w:rsidRPr="00FE2310">
              <w:t xml:space="preserve"> </w:t>
            </w:r>
            <w:r w:rsidR="00AD5515" w:rsidRPr="00FE2310">
              <w:rPr>
                <w:rFonts w:ascii="Tahoma" w:hAnsi="Tahoma" w:cs="Tahoma"/>
                <w:sz w:val="22"/>
              </w:rPr>
              <w:t>Nelson Segnini Bossolan</w:t>
            </w:r>
            <w:r w:rsidRPr="00FE2310">
              <w:rPr>
                <w:rFonts w:ascii="Tahoma" w:hAnsi="Tahoma" w:cs="Tahoma"/>
                <w:sz w:val="22"/>
              </w:rPr>
              <w:br/>
              <w:t>Cargo:</w:t>
            </w:r>
            <w:r w:rsidR="00AD5515" w:rsidRPr="00FE2310">
              <w:rPr>
                <w:rFonts w:ascii="Tahoma" w:hAnsi="Tahoma" w:cs="Tahoma"/>
                <w:sz w:val="22"/>
              </w:rPr>
              <w:t xml:space="preserve"> Diretor</w:t>
            </w:r>
          </w:p>
        </w:tc>
        <w:tc>
          <w:tcPr>
            <w:tcW w:w="567" w:type="dxa"/>
          </w:tcPr>
          <w:p w14:paraId="0AFE1C92" w14:textId="77777777" w:rsidR="00CE2CA2" w:rsidRPr="00FE2310"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1DE891ED" w:rsidR="00CE2CA2" w:rsidRPr="00FE2310" w:rsidRDefault="00CE2CA2" w:rsidP="00AD5515">
            <w:pPr>
              <w:pStyle w:val="Body"/>
              <w:widowControl w:val="0"/>
              <w:spacing w:after="120" w:line="276" w:lineRule="auto"/>
              <w:jc w:val="left"/>
              <w:rPr>
                <w:rFonts w:ascii="Tahoma" w:hAnsi="Tahoma" w:cs="Tahoma"/>
                <w:sz w:val="22"/>
              </w:rPr>
            </w:pPr>
            <w:r w:rsidRPr="00FE2310">
              <w:rPr>
                <w:rFonts w:ascii="Tahoma" w:hAnsi="Tahoma" w:cs="Tahoma"/>
                <w:sz w:val="22"/>
              </w:rPr>
              <w:t>Nome:</w:t>
            </w:r>
            <w:r w:rsidR="00AD5515" w:rsidRPr="00FE2310">
              <w:t xml:space="preserve"> </w:t>
            </w:r>
            <w:r w:rsidR="00AD5515" w:rsidRPr="00FE2310">
              <w:rPr>
                <w:rFonts w:ascii="Tahoma" w:hAnsi="Tahoma" w:cs="Tahoma"/>
                <w:sz w:val="22"/>
              </w:rPr>
              <w:t>Juan Antonio Santos de Paz</w:t>
            </w:r>
            <w:r w:rsidRPr="00FE2310">
              <w:rPr>
                <w:rFonts w:ascii="Tahoma" w:hAnsi="Tahoma" w:cs="Tahoma"/>
                <w:sz w:val="22"/>
              </w:rPr>
              <w:br/>
              <w:t>Cargo:</w:t>
            </w:r>
            <w:r w:rsidR="00AD5515" w:rsidRPr="00FE2310">
              <w:rPr>
                <w:rFonts w:ascii="Tahoma" w:hAnsi="Tahoma" w:cs="Tahoma"/>
                <w:sz w:val="22"/>
              </w:rPr>
              <w:t xml:space="preserve"> Diretor</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36A35943"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5D2C50">
        <w:rPr>
          <w:rFonts w:ascii="Tahoma" w:hAnsi="Tahoma" w:cs="Tahoma"/>
          <w:i/>
          <w:sz w:val="22"/>
        </w:rPr>
        <w:t>7</w:t>
      </w:r>
      <w:r w:rsidR="00F60579" w:rsidRPr="00F60579">
        <w:rPr>
          <w:rFonts w:ascii="Tahoma" w:hAnsi="Tahoma" w:cs="Tahoma"/>
          <w:i/>
          <w:sz w:val="22"/>
        </w:rPr>
        <w:t>º (</w:t>
      </w:r>
      <w:r w:rsidR="005D2C50">
        <w:rPr>
          <w:rFonts w:ascii="Tahoma" w:hAnsi="Tahoma" w:cs="Tahoma"/>
          <w:i/>
          <w:sz w:val="22"/>
        </w:rPr>
        <w:t>Sétimo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4D089954" w:rsidR="00CE2CA2" w:rsidRPr="001B39F8" w:rsidRDefault="00CE2CA2"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t xml:space="preserve"> </w:t>
            </w:r>
            <w:r w:rsidR="00D32963" w:rsidRPr="00FE2310">
              <w:rPr>
                <w:rFonts w:ascii="Tahoma" w:hAnsi="Tahoma" w:cs="Tahoma"/>
                <w:sz w:val="22"/>
              </w:rPr>
              <w:t>Carlos Alberto Bacha</w:t>
            </w:r>
            <w:r w:rsidRPr="00FE2310">
              <w:rPr>
                <w:rFonts w:ascii="Tahoma" w:hAnsi="Tahoma" w:cs="Tahoma"/>
                <w:sz w:val="22"/>
              </w:rPr>
              <w:br/>
              <w:t>Cargo:</w:t>
            </w:r>
            <w:r w:rsidR="00D32963" w:rsidRPr="00FE2310">
              <w:rPr>
                <w:rFonts w:ascii="Tahoma" w:hAnsi="Tahoma" w:cs="Tahoma"/>
                <w:sz w:val="22"/>
              </w:rPr>
              <w:t xml:space="preserve"> </w:t>
            </w:r>
            <w:r w:rsidR="008434C0" w:rsidRPr="00FE2310">
              <w:rPr>
                <w:rFonts w:ascii="Tahoma" w:hAnsi="Tahoma" w:cs="Tahoma"/>
                <w:sz w:val="22"/>
              </w:rPr>
              <w:t>Administrador</w:t>
            </w:r>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3F0CE18E"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5D2C50">
        <w:rPr>
          <w:rFonts w:ascii="Tahoma" w:hAnsi="Tahoma" w:cs="Tahoma"/>
          <w:i/>
          <w:sz w:val="22"/>
        </w:rPr>
        <w:t>7</w:t>
      </w:r>
      <w:r w:rsidR="00F60579" w:rsidRPr="00F60579">
        <w:rPr>
          <w:rFonts w:ascii="Tahoma" w:hAnsi="Tahoma" w:cs="Tahoma"/>
          <w:i/>
          <w:sz w:val="22"/>
        </w:rPr>
        <w:t>º (</w:t>
      </w:r>
      <w:r w:rsidR="005D2C50">
        <w:rPr>
          <w:rFonts w:ascii="Tahoma" w:hAnsi="Tahoma" w:cs="Tahoma"/>
          <w:i/>
          <w:sz w:val="22"/>
        </w:rPr>
        <w:t>Sétimo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17B87F31" w:rsidR="00CE2CA2" w:rsidRPr="001B39F8" w:rsidRDefault="00CE2CA2" w:rsidP="00FE2310">
      <w:pPr>
        <w:pStyle w:val="Body"/>
        <w:widowControl w:val="0"/>
        <w:tabs>
          <w:tab w:val="left" w:pos="3660"/>
        </w:tabs>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FE2310" w14:paraId="2CB0A740" w14:textId="77777777" w:rsidTr="00D32963">
        <w:trPr>
          <w:cantSplit/>
        </w:trPr>
        <w:tc>
          <w:tcPr>
            <w:tcW w:w="4253" w:type="dxa"/>
            <w:tcBorders>
              <w:top w:val="single" w:sz="6" w:space="0" w:color="auto"/>
            </w:tcBorders>
          </w:tcPr>
          <w:p w14:paraId="1960AF61" w14:textId="364B5E9E" w:rsidR="00CE2CA2" w:rsidRPr="00FE2310" w:rsidRDefault="00CE2CA2"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rPr>
                <w:rFonts w:ascii="Tahoma" w:hAnsi="Tahoma" w:cs="Tahoma"/>
                <w:sz w:val="22"/>
              </w:rPr>
              <w:t xml:space="preserve"> Alexandre Oliveira de Jesus</w:t>
            </w:r>
            <w:r w:rsidRPr="00FE2310">
              <w:rPr>
                <w:rFonts w:ascii="Tahoma" w:hAnsi="Tahoma" w:cs="Tahoma"/>
                <w:sz w:val="22"/>
              </w:rPr>
              <w:br/>
              <w:t>CPF:</w:t>
            </w:r>
            <w:r w:rsidR="00D32963" w:rsidRPr="00FE2310">
              <w:t xml:space="preserve"> </w:t>
            </w:r>
            <w:r w:rsidR="00D32963" w:rsidRPr="00FE2310">
              <w:rPr>
                <w:rFonts w:ascii="Tahoma" w:hAnsi="Tahoma" w:cs="Tahoma"/>
                <w:sz w:val="22"/>
              </w:rPr>
              <w:t>456.570.758-62</w:t>
            </w:r>
          </w:p>
        </w:tc>
        <w:tc>
          <w:tcPr>
            <w:tcW w:w="567" w:type="dxa"/>
          </w:tcPr>
          <w:p w14:paraId="2D34DA35" w14:textId="77777777" w:rsidR="00CE2CA2" w:rsidRPr="00FE2310"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4B6DA987" w:rsidR="00CE2CA2" w:rsidRPr="00FE2310" w:rsidRDefault="00CE2CA2" w:rsidP="00D32963">
            <w:pPr>
              <w:pStyle w:val="Body"/>
              <w:widowControl w:val="0"/>
              <w:spacing w:after="120" w:line="276" w:lineRule="auto"/>
              <w:jc w:val="left"/>
              <w:rPr>
                <w:rFonts w:ascii="Tahoma" w:hAnsi="Tahoma" w:cs="Tahoma"/>
                <w:sz w:val="22"/>
              </w:rPr>
            </w:pPr>
            <w:r w:rsidRPr="00FE2310">
              <w:rPr>
                <w:rFonts w:ascii="Tahoma" w:hAnsi="Tahoma" w:cs="Tahoma"/>
                <w:sz w:val="22"/>
              </w:rPr>
              <w:t>Nome:</w:t>
            </w:r>
            <w:r w:rsidR="00D32963" w:rsidRPr="00FE2310">
              <w:rPr>
                <w:rFonts w:ascii="Tahoma" w:hAnsi="Tahoma" w:cs="Tahoma"/>
                <w:sz w:val="22"/>
              </w:rPr>
              <w:t xml:space="preserve"> Vinicius </w:t>
            </w:r>
            <w:proofErr w:type="spellStart"/>
            <w:r w:rsidR="00D32963" w:rsidRPr="00FE2310">
              <w:rPr>
                <w:rFonts w:ascii="Tahoma" w:hAnsi="Tahoma" w:cs="Tahoma"/>
                <w:sz w:val="22"/>
              </w:rPr>
              <w:t>Aló</w:t>
            </w:r>
            <w:proofErr w:type="spellEnd"/>
            <w:r w:rsidR="00D32963" w:rsidRPr="00FE2310">
              <w:rPr>
                <w:rFonts w:ascii="Tahoma" w:hAnsi="Tahoma" w:cs="Tahoma"/>
                <w:sz w:val="22"/>
              </w:rPr>
              <w:t xml:space="preserve"> Alves Ferreira</w:t>
            </w:r>
            <w:r w:rsidRPr="00FE2310">
              <w:rPr>
                <w:rFonts w:ascii="Tahoma" w:hAnsi="Tahoma" w:cs="Tahoma"/>
                <w:sz w:val="22"/>
              </w:rPr>
              <w:br/>
              <w:t>CPF:</w:t>
            </w:r>
            <w:r w:rsidR="00AD5515" w:rsidRPr="00FE2310">
              <w:t xml:space="preserve"> </w:t>
            </w:r>
            <w:r w:rsidR="00AD5515" w:rsidRPr="00FE2310">
              <w:rPr>
                <w:rFonts w:ascii="Tahoma" w:hAnsi="Tahoma" w:cs="Tahoma"/>
                <w:sz w:val="22"/>
              </w:rPr>
              <w:t>029.305.397-98</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2"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2"/>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58C74BF9"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xml:space="preserve">, sociedade por ações sem registro de emissor de valores mobiliários perante a CVM (conforme definido abaixo), com sede na Cidade de São Paulo, Estado de São Paulo, na Rua Olimpíadas, nº 134, </w:t>
      </w:r>
      <w:r w:rsidR="00044465">
        <w:rPr>
          <w:rFonts w:ascii="Tahoma" w:hAnsi="Tahoma" w:cs="Tahoma"/>
          <w:sz w:val="22"/>
        </w:rPr>
        <w:t>11</w:t>
      </w:r>
      <w:r w:rsidRPr="001B39F8">
        <w:rPr>
          <w:rFonts w:ascii="Tahoma" w:hAnsi="Tahoma" w:cs="Tahoma"/>
          <w:sz w:val="22"/>
        </w:rPr>
        <w:t>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 w:name="_Toc51602581"/>
      <w:r w:rsidRPr="001B39F8">
        <w:rPr>
          <w:rFonts w:ascii="Tahoma" w:hAnsi="Tahoma" w:cs="Tahoma"/>
          <w:color w:val="auto"/>
        </w:rPr>
        <w:t>DEFINIÇÕES</w:t>
      </w:r>
      <w:bookmarkEnd w:id="3"/>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4" w:name="_Ref167514799"/>
      <w:bookmarkStart w:id="5"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4"/>
      <w:bookmarkEnd w:id="5"/>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6" w:name="_Hlk51696281"/>
      <w:r w:rsidRPr="001B39F8">
        <w:rPr>
          <w:rFonts w:ascii="Tahoma" w:hAnsi="Tahoma" w:cs="Tahoma"/>
          <w:sz w:val="22"/>
          <w:szCs w:val="22"/>
        </w:rPr>
        <w:lastRenderedPageBreak/>
        <w:t>“</w:t>
      </w:r>
      <w:r w:rsidRPr="001B39F8">
        <w:rPr>
          <w:rFonts w:ascii="Tahoma" w:hAnsi="Tahoma" w:cs="Tahoma"/>
          <w:b/>
          <w:sz w:val="22"/>
          <w:szCs w:val="22"/>
        </w:rPr>
        <w:t>Acionistas</w:t>
      </w:r>
      <w:r w:rsidRPr="001B39F8">
        <w:rPr>
          <w:rFonts w:ascii="Tahoma" w:hAnsi="Tahoma" w:cs="Tahoma"/>
          <w:sz w:val="22"/>
          <w:szCs w:val="22"/>
        </w:rPr>
        <w:t xml:space="preserve">” significa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7" w:name="_Hlk40694099"/>
      <w:bookmarkEnd w:id="6"/>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7"/>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8" w:name="_Hlk43148304"/>
      <w:bookmarkStart w:id="9"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8"/>
    </w:p>
    <w:bookmarkEnd w:id="9"/>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w:t>
      </w:r>
      <w:proofErr w:type="spellStart"/>
      <w:r w:rsidRPr="001B39F8">
        <w:rPr>
          <w:rFonts w:ascii="Tahoma" w:hAnsi="Tahoma" w:cs="Tahoma"/>
          <w:sz w:val="22"/>
          <w:szCs w:val="22"/>
        </w:rPr>
        <w:t>Touche</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inclui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10" w:name="_Hlk40693963"/>
      <w:r w:rsidRPr="001B39F8">
        <w:rPr>
          <w:rFonts w:ascii="Tahoma" w:hAnsi="Tahoma" w:cs="Tahoma"/>
          <w:sz w:val="22"/>
          <w:szCs w:val="22"/>
        </w:rPr>
        <w:t xml:space="preserve">significam, em conjunto (i) Cédula de Crédito Bancário a ser emitida em favor </w:t>
      </w:r>
      <w:r w:rsidRPr="001B39F8">
        <w:rPr>
          <w:rFonts w:ascii="Tahoma" w:hAnsi="Tahoma" w:cs="Tahoma"/>
          <w:sz w:val="22"/>
          <w:szCs w:val="22"/>
        </w:rPr>
        <w:lastRenderedPageBreak/>
        <w:t>do Banco Santander (Brasil) S.A; (</w:t>
      </w:r>
      <w:proofErr w:type="spellStart"/>
      <w:r w:rsidRPr="001B39F8">
        <w:rPr>
          <w:rFonts w:ascii="Tahoma" w:hAnsi="Tahoma" w:cs="Tahoma"/>
          <w:sz w:val="22"/>
          <w:szCs w:val="22"/>
        </w:rPr>
        <w:t>ii</w:t>
      </w:r>
      <w:proofErr w:type="spellEnd"/>
      <w:r w:rsidRPr="001B39F8">
        <w:rPr>
          <w:rFonts w:ascii="Tahoma" w:hAnsi="Tahoma" w:cs="Tahoma"/>
          <w:sz w:val="22"/>
          <w:szCs w:val="22"/>
        </w:rPr>
        <w:t>) Cédula de Crédito Bancário a ser emitida em favor do Banco ABC Brasil S.A.;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Cédula de Crédito Bancário a ser emitida em favor do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w:t>
      </w:r>
      <w:proofErr w:type="spellStart"/>
      <w:r w:rsidRPr="001B39F8">
        <w:rPr>
          <w:rFonts w:ascii="Tahoma" w:hAnsi="Tahoma" w:cs="Tahoma"/>
          <w:sz w:val="22"/>
          <w:szCs w:val="22"/>
        </w:rPr>
        <w:t>iv</w:t>
      </w:r>
      <w:proofErr w:type="spellEnd"/>
      <w:r w:rsidRPr="001B39F8">
        <w:rPr>
          <w:rFonts w:ascii="Tahoma" w:hAnsi="Tahoma" w:cs="Tahoma"/>
          <w:sz w:val="22"/>
          <w:szCs w:val="22"/>
        </w:rPr>
        <w:t xml:space="preserve">) Cédula de Crédito Bancário a ser emitida em favor do Banco BTG Pactual S.A., todas no âmbito da assunção de dívidas da Concessionária Move São Paulo S.A. </w:t>
      </w:r>
      <w:bookmarkEnd w:id="10"/>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Cadastro Nacional da Pessoa Jurídica do Ministério da Economia.</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1" w:name="_Hlk51703390"/>
      <w:r w:rsidRPr="001B39F8">
        <w:rPr>
          <w:rFonts w:ascii="Tahoma" w:hAnsi="Tahoma" w:cs="Tahoma"/>
          <w:i/>
          <w:sz w:val="22"/>
          <w:szCs w:val="22"/>
        </w:rPr>
        <w:t>e Garantia Fidejussória Adicional</w:t>
      </w:r>
      <w:bookmarkEnd w:id="11"/>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w:t>
      </w:r>
      <w:r w:rsidRPr="001B39F8">
        <w:rPr>
          <w:rFonts w:ascii="Tahoma" w:hAnsi="Tahoma" w:cs="Tahoma"/>
          <w:sz w:val="22"/>
          <w:szCs w:val="22"/>
        </w:rPr>
        <w:lastRenderedPageBreak/>
        <w:t xml:space="preserve">015/2013, conforme aditado, celebrado com o Poder Concedente, por intermédio da sua </w:t>
      </w:r>
      <w:bookmarkStart w:id="12" w:name="_Hlk40287426"/>
      <w:r w:rsidRPr="001B39F8">
        <w:rPr>
          <w:rFonts w:ascii="Tahoma" w:hAnsi="Tahoma" w:cs="Tahoma"/>
          <w:sz w:val="22"/>
          <w:szCs w:val="22"/>
        </w:rPr>
        <w:t>Secretaria de Estado dos Transportes Metropolitanos</w:t>
      </w:r>
      <w:bookmarkEnd w:id="12"/>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13"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and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13"/>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w:t>
      </w:r>
      <w:proofErr w:type="spellStart"/>
      <w:r w:rsidRPr="001B39F8">
        <w:rPr>
          <w:rFonts w:ascii="Tahoma" w:hAnsi="Tahoma" w:cs="Tahoma"/>
          <w:bCs/>
          <w:iCs/>
          <w:sz w:val="22"/>
          <w:szCs w:val="22"/>
        </w:rPr>
        <w:t>Crédit</w:t>
      </w:r>
      <w:proofErr w:type="spellEnd"/>
      <w:r w:rsidRPr="001B39F8">
        <w:rPr>
          <w:rFonts w:ascii="Tahoma" w:hAnsi="Tahoma" w:cs="Tahoma"/>
          <w:bCs/>
          <w:iCs/>
          <w:sz w:val="22"/>
          <w:szCs w:val="22"/>
        </w:rPr>
        <w:t xml:space="preserve">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1B39F8">
        <w:rPr>
          <w:rFonts w:ascii="Tahoma" w:hAnsi="Tahoma" w:cs="Tahoma"/>
          <w:sz w:val="22"/>
          <w:szCs w:val="22"/>
        </w:rPr>
        <w:t>ii</w:t>
      </w:r>
      <w:proofErr w:type="spellEnd"/>
      <w:r w:rsidRPr="001B39F8">
        <w:rPr>
          <w:rFonts w:ascii="Tahoma" w:hAnsi="Tahoma" w:cs="Tahoma"/>
          <w:sz w:val="22"/>
          <w:szCs w:val="22"/>
        </w:rPr>
        <w:t>) a qualquer Controladora, a qualquer Controlada (se houver) e/ou a qualquer Coligada (se houver) de quaisquer das pessoas indicadas neste item e no item anterior; ou (</w:t>
      </w:r>
      <w:proofErr w:type="spellStart"/>
      <w:r w:rsidRPr="001B39F8">
        <w:rPr>
          <w:rFonts w:ascii="Tahoma" w:hAnsi="Tahoma" w:cs="Tahoma"/>
          <w:sz w:val="22"/>
          <w:szCs w:val="22"/>
        </w:rPr>
        <w:t>iii</w:t>
      </w:r>
      <w:proofErr w:type="spellEnd"/>
      <w:r w:rsidRPr="001B39F8">
        <w:rPr>
          <w:rFonts w:ascii="Tahoma" w:hAnsi="Tahoma" w:cs="Tahoma"/>
          <w:sz w:val="22"/>
          <w:szCs w:val="22"/>
        </w:rPr>
        <w:t>)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14"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w:t>
      </w:r>
      <w:proofErr w:type="spellStart"/>
      <w:r w:rsidRPr="001B39F8">
        <w:rPr>
          <w:rFonts w:ascii="Tahoma" w:hAnsi="Tahoma" w:cs="Tahoma"/>
          <w:sz w:val="22"/>
          <w:szCs w:val="22"/>
        </w:rPr>
        <w:t>ii</w:t>
      </w:r>
      <w:proofErr w:type="spellEnd"/>
      <w:r w:rsidRPr="001B39F8">
        <w:rPr>
          <w:rFonts w:ascii="Tahoma" w:hAnsi="Tahoma" w:cs="Tahoma"/>
          <w:sz w:val="22"/>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1B39F8">
        <w:rPr>
          <w:rFonts w:ascii="Tahoma" w:hAnsi="Tahoma" w:cs="Tahoma"/>
          <w:sz w:val="22"/>
          <w:szCs w:val="22"/>
        </w:rPr>
        <w:t>iii</w:t>
      </w:r>
      <w:proofErr w:type="spellEnd"/>
      <w:r w:rsidRPr="001B39F8">
        <w:rPr>
          <w:rFonts w:ascii="Tahoma" w:hAnsi="Tahoma" w:cs="Tahoma"/>
          <w:sz w:val="22"/>
          <w:szCs w:val="22"/>
        </w:rPr>
        <w:t>) com relação a qualquer obrigação não pecuniária prevista nesta Escritura de Emissão, qualquer dia que não seja sábado ou domingo ou feriado na Cidade de São Paulo, Estado de São Paulo; e (</w:t>
      </w:r>
      <w:proofErr w:type="spellStart"/>
      <w:r w:rsidRPr="001B39F8">
        <w:rPr>
          <w:rFonts w:ascii="Tahoma" w:hAnsi="Tahoma" w:cs="Tahoma"/>
          <w:sz w:val="22"/>
          <w:szCs w:val="22"/>
        </w:rPr>
        <w:t>iv</w:t>
      </w:r>
      <w:proofErr w:type="spellEnd"/>
      <w:r w:rsidRPr="001B39F8">
        <w:rPr>
          <w:rFonts w:ascii="Tahoma" w:hAnsi="Tahoma" w:cs="Tahoma"/>
          <w:sz w:val="22"/>
          <w:szCs w:val="22"/>
        </w:rPr>
        <w:t>)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4"/>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15"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w:t>
      </w:r>
      <w:proofErr w:type="spellStart"/>
      <w:r w:rsidRPr="001B39F8">
        <w:rPr>
          <w:rFonts w:ascii="Tahoma" w:hAnsi="Tahoma" w:cs="Tahoma"/>
          <w:sz w:val="22"/>
          <w:szCs w:val="22"/>
        </w:rPr>
        <w:t>Acciona</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15"/>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significa qualquer efeito adverso relevante (i) na situação (econômica, financeira, reputacional ou operacional) da Companhia e/ou da Garantidora e/ou na Concessão; ou (</w:t>
      </w:r>
      <w:proofErr w:type="spellStart"/>
      <w:r w:rsidRPr="001B39F8">
        <w:rPr>
          <w:rFonts w:ascii="Tahoma" w:hAnsi="Tahoma" w:cs="Tahoma"/>
          <w:sz w:val="22"/>
          <w:szCs w:val="22"/>
        </w:rPr>
        <w:t>ii</w:t>
      </w:r>
      <w:proofErr w:type="spellEnd"/>
      <w:r w:rsidRPr="001B39F8">
        <w:rPr>
          <w:rFonts w:ascii="Tahoma" w:hAnsi="Tahoma" w:cs="Tahoma"/>
          <w:sz w:val="22"/>
          <w:szCs w:val="22"/>
        </w:rPr>
        <w:t>) no pontual cumprimento das obrigações assumidas pela Companhia e/ou pela Garantidora perante os Debenturistas, nos termos desta Escritura de Emissão e/ou do Contrato de Garantia Fidejussória, conforme o caso; (</w:t>
      </w:r>
      <w:proofErr w:type="spellStart"/>
      <w:r w:rsidRPr="001B39F8">
        <w:rPr>
          <w:rFonts w:ascii="Tahoma" w:hAnsi="Tahoma" w:cs="Tahoma"/>
          <w:sz w:val="22"/>
          <w:szCs w:val="22"/>
        </w:rPr>
        <w:t>iii</w:t>
      </w:r>
      <w:proofErr w:type="spellEnd"/>
      <w:r w:rsidRPr="001B39F8">
        <w:rPr>
          <w:rFonts w:ascii="Tahoma" w:hAnsi="Tahoma" w:cs="Tahoma"/>
          <w:sz w:val="22"/>
          <w:szCs w:val="22"/>
        </w:rPr>
        <w:t>)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proofErr w:type="spellStart"/>
      <w:r w:rsidRPr="001B39F8">
        <w:rPr>
          <w:rFonts w:ascii="Tahoma" w:hAnsi="Tahoma" w:cs="Tahoma"/>
          <w:b/>
          <w:sz w:val="22"/>
          <w:szCs w:val="22"/>
        </w:rPr>
        <w:t>Escriturador</w:t>
      </w:r>
      <w:proofErr w:type="spellEnd"/>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 xml:space="preserve">sendo que essa definição incluí qualquer outra instituição que venha a suceder o </w:t>
      </w:r>
      <w:proofErr w:type="spellStart"/>
      <w:r w:rsidRPr="001B39F8">
        <w:rPr>
          <w:rFonts w:ascii="Tahoma" w:eastAsia="Arial Unicode MS" w:hAnsi="Tahoma" w:cs="Tahoma"/>
          <w:color w:val="000000"/>
          <w:sz w:val="22"/>
          <w:szCs w:val="22"/>
        </w:rPr>
        <w:t>Escriturador</w:t>
      </w:r>
      <w:proofErr w:type="spellEnd"/>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16" w:name="_Hlk38571858"/>
      <w:r w:rsidRPr="001B39F8">
        <w:rPr>
          <w:rFonts w:ascii="Tahoma" w:hAnsi="Tahoma" w:cs="Tahoma"/>
          <w:sz w:val="22"/>
          <w:szCs w:val="22"/>
          <w:lang w:val="es-ES"/>
        </w:rPr>
        <w:t>Acciona, S.A.</w:t>
      </w:r>
      <w:bookmarkEnd w:id="16"/>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xml:space="preserve">” significa Instrução da CVM nº 358, de 3 de janeiro de 2002, </w:t>
      </w:r>
      <w:r w:rsidRPr="001B39F8">
        <w:rPr>
          <w:rFonts w:ascii="Tahoma" w:hAnsi="Tahoma" w:cs="Tahoma"/>
          <w:sz w:val="22"/>
          <w:szCs w:val="22"/>
        </w:rPr>
        <w:lastRenderedPageBreak/>
        <w:t>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17"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17"/>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Corrupt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Practices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proofErr w:type="spellStart"/>
      <w:r w:rsidRPr="001B39F8">
        <w:rPr>
          <w:rFonts w:ascii="Tahoma" w:hAnsi="Tahoma" w:cs="Tahoma"/>
          <w:i/>
          <w:sz w:val="22"/>
          <w:szCs w:val="22"/>
        </w:rPr>
        <w:t>Convention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proofErr w:type="spellStart"/>
      <w:r w:rsidRPr="001B39F8">
        <w:rPr>
          <w:rFonts w:ascii="Tahoma" w:hAnsi="Tahoma" w:cs="Tahoma"/>
          <w:sz w:val="22"/>
          <w:szCs w:val="22"/>
        </w:rPr>
        <w:t>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 xml:space="preserve">over </w:t>
      </w:r>
      <w:proofErr w:type="spellStart"/>
      <w:r w:rsidRPr="001B39F8">
        <w:rPr>
          <w:rFonts w:ascii="Tahoma" w:hAnsi="Tahoma" w:cs="Tahoma"/>
          <w:i/>
          <w:sz w:val="22"/>
          <w:szCs w:val="22"/>
        </w:rPr>
        <w:t>extra-grupo</w:t>
      </w:r>
      <w:proofErr w:type="spellEnd"/>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31"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8" w:name="_Toc51602583"/>
      <w:bookmarkStart w:id="19" w:name="_Ref532040236"/>
      <w:r w:rsidRPr="001B39F8">
        <w:rPr>
          <w:rFonts w:ascii="Tahoma" w:hAnsi="Tahoma" w:cs="Tahoma"/>
          <w:smallCaps/>
          <w:color w:val="auto"/>
        </w:rPr>
        <w:t>AUTORIZAÇÕES</w:t>
      </w:r>
      <w:bookmarkEnd w:id="18"/>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0" w:name="_Ref40350060"/>
      <w:bookmarkStart w:id="21" w:name="_Toc51602584"/>
      <w:bookmarkEnd w:id="19"/>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20"/>
      <w:bookmarkEnd w:id="21"/>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2" w:name="_Hlk38570429"/>
      <w:bookmarkStart w:id="23" w:name="_Toc51602586"/>
      <w:r w:rsidRPr="001B39F8">
        <w:rPr>
          <w:rFonts w:ascii="Tahoma" w:hAnsi="Tahoma" w:cs="Tahoma"/>
          <w:sz w:val="22"/>
          <w:szCs w:val="22"/>
        </w:rPr>
        <w:t>A constituição da Garantia Fidejussória será realizada com base nas deliberações da Garantidora.</w:t>
      </w:r>
      <w:bookmarkEnd w:id="22"/>
      <w:bookmarkEnd w:id="23"/>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 w:name="_Ref330905317"/>
      <w:bookmarkStart w:id="25" w:name="_Toc51602587"/>
      <w:r w:rsidRPr="001B39F8">
        <w:rPr>
          <w:rFonts w:ascii="Tahoma" w:hAnsi="Tahoma" w:cs="Tahoma"/>
          <w:smallCaps/>
          <w:color w:val="auto"/>
        </w:rPr>
        <w:t>REQUISITOS</w:t>
      </w:r>
      <w:bookmarkEnd w:id="24"/>
      <w:bookmarkEnd w:id="25"/>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26" w:name="_Ref376965967"/>
      <w:bookmarkStart w:id="27"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26"/>
      <w:bookmarkEnd w:id="27"/>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28"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28"/>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9" w:name="_Toc51602590"/>
      <w:r w:rsidRPr="001B39F8">
        <w:rPr>
          <w:rFonts w:ascii="Tahoma" w:hAnsi="Tahoma" w:cs="Tahoma"/>
          <w:sz w:val="22"/>
          <w:szCs w:val="22"/>
        </w:rPr>
        <w:t xml:space="preserve">Nos termos do artigo 62, inciso I, e do artigo 289, parágrafo 1º, da Lei das Sociedades por Ações, a ata da AGE Companhia será arquivada na JUCESP e publicada no </w:t>
      </w:r>
      <w:r w:rsidRPr="001B39F8">
        <w:rPr>
          <w:rFonts w:ascii="Tahoma" w:hAnsi="Tahoma" w:cs="Tahoma"/>
          <w:sz w:val="22"/>
          <w:szCs w:val="22"/>
        </w:rPr>
        <w:lastRenderedPageBreak/>
        <w:t xml:space="preserve">DOESP e no jornal </w:t>
      </w:r>
      <w:bookmarkStart w:id="30" w:name="_Hlk40694136"/>
      <w:r w:rsidRPr="001B39F8">
        <w:rPr>
          <w:rFonts w:ascii="Tahoma" w:hAnsi="Tahoma" w:cs="Tahoma"/>
          <w:sz w:val="22"/>
          <w:szCs w:val="22"/>
        </w:rPr>
        <w:t>“Data Mercantil”</w:t>
      </w:r>
      <w:bookmarkEnd w:id="30"/>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29"/>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1" w:name="_Ref528689374"/>
      <w:bookmarkStart w:id="32" w:name="_Toc51602591"/>
      <w:bookmarkStart w:id="33"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31"/>
      <w:bookmarkEnd w:id="32"/>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4" w:name="_Ref528683189"/>
      <w:bookmarkStart w:id="35"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33"/>
      <w:bookmarkEnd w:id="34"/>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5"/>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6"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6"/>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7" w:name="_Toc51602594"/>
      <w:bookmarkStart w:id="38" w:name="_Ref201729546"/>
      <w:bookmarkStart w:id="39"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37"/>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0" w:name="_Toc51602595"/>
      <w:bookmarkEnd w:id="38"/>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39"/>
      <w:bookmarkEnd w:id="40"/>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41" w:name="_Ref529290575"/>
      <w:bookmarkStart w:id="42"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41"/>
      <w:bookmarkEnd w:id="42"/>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3" w:name="_Ref528003806"/>
      <w:bookmarkStart w:id="44"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3"/>
      <w:bookmarkEnd w:id="44"/>
      <w:r w:rsidRPr="001B39F8">
        <w:rPr>
          <w:rFonts w:ascii="Tahoma" w:hAnsi="Tahoma" w:cs="Tahoma"/>
          <w:sz w:val="22"/>
          <w:szCs w:val="22"/>
        </w:rPr>
        <w:t xml:space="preserve"> </w:t>
      </w:r>
      <w:bookmarkStart w:id="45"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6"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45"/>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46"/>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47" w:name="_Toc51602599"/>
      <w:r w:rsidRPr="001B39F8">
        <w:rPr>
          <w:rFonts w:ascii="Tahoma" w:hAnsi="Tahoma" w:cs="Tahoma"/>
          <w:b/>
          <w:i/>
          <w:sz w:val="22"/>
          <w:szCs w:val="22"/>
        </w:rPr>
        <w:t>Registro da Oferta pela CVM.</w:t>
      </w:r>
      <w:bookmarkEnd w:id="47"/>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48"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48"/>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9"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49"/>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50" w:name="_Toc51602602"/>
      <w:r w:rsidRPr="001B39F8">
        <w:rPr>
          <w:rFonts w:ascii="Tahoma" w:hAnsi="Tahoma" w:cs="Tahoma"/>
          <w:sz w:val="22"/>
          <w:szCs w:val="22"/>
        </w:rPr>
        <w:lastRenderedPageBreak/>
        <w:t>Nos termos do artigo 16 e seguintes do Código ANBIMA, por se tratar de oferta pública de debêntures com esforços restritos, esta Oferta está sujeita ao registro na ANBIMA, no prazo de até 15 (quinze) dias contados do comunicado de encerramento.</w:t>
      </w:r>
      <w:bookmarkEnd w:id="50"/>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1" w:name="_Toc51602606"/>
      <w:r w:rsidRPr="001B39F8">
        <w:rPr>
          <w:rFonts w:ascii="Tahoma" w:hAnsi="Tahoma" w:cs="Tahoma"/>
          <w:b/>
          <w:i/>
          <w:sz w:val="22"/>
          <w:szCs w:val="22"/>
        </w:rPr>
        <w:t>Eficácia da Garantia Fidejussória</w:t>
      </w:r>
      <w:bookmarkEnd w:id="51"/>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52" w:name="_Hlk38571142"/>
      <w:bookmarkStart w:id="53" w:name="_Toc51602607"/>
      <w:r w:rsidRPr="001B39F8">
        <w:rPr>
          <w:rFonts w:ascii="Tahoma" w:hAnsi="Tahoma" w:cs="Tahoma"/>
          <w:sz w:val="22"/>
          <w:szCs w:val="22"/>
        </w:rPr>
        <w:t>A Garantia Fidejussória deverá estar existente, válida e eficaz nos termos das leis estrangeiras aplicáveis.</w:t>
      </w:r>
      <w:bookmarkEnd w:id="52"/>
      <w:bookmarkEnd w:id="53"/>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54" w:name="_Toc51602608"/>
      <w:r w:rsidRPr="001B39F8">
        <w:rPr>
          <w:rFonts w:ascii="Tahoma" w:hAnsi="Tahoma" w:cs="Tahoma"/>
          <w:smallCaps/>
          <w:color w:val="auto"/>
        </w:rPr>
        <w:t>OBJETO SOCIAL DA COMPANHIA</w:t>
      </w:r>
      <w:bookmarkEnd w:id="54"/>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55" w:name="_Ref37879059"/>
      <w:bookmarkStart w:id="56"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55"/>
      <w:bookmarkEnd w:id="56"/>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57" w:name="_Ref368578037"/>
      <w:bookmarkStart w:id="58" w:name="_Toc51602610"/>
      <w:r w:rsidRPr="001B39F8">
        <w:rPr>
          <w:rFonts w:ascii="Tahoma" w:hAnsi="Tahoma" w:cs="Tahoma"/>
          <w:color w:val="auto"/>
        </w:rPr>
        <w:t>DESTINAÇÃO DOS RECURSOS</w:t>
      </w:r>
      <w:bookmarkEnd w:id="57"/>
      <w:bookmarkEnd w:id="58"/>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59" w:name="_Ref264564155"/>
      <w:bookmarkStart w:id="60" w:name="_Hlk40288483"/>
      <w:bookmarkStart w:id="61" w:name="_Hlk40698730"/>
      <w:bookmarkStart w:id="62" w:name="_Toc51602611"/>
      <w:bookmarkStart w:id="63"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w:t>
      </w:r>
      <w:proofErr w:type="spellStart"/>
      <w:r w:rsidRPr="001B39F8">
        <w:rPr>
          <w:rFonts w:ascii="Tahoma" w:hAnsi="Tahoma" w:cs="Tahoma"/>
          <w:sz w:val="22"/>
          <w:szCs w:val="22"/>
        </w:rPr>
        <w:t>ii</w:t>
      </w:r>
      <w:proofErr w:type="spellEnd"/>
      <w:r w:rsidRPr="001B39F8">
        <w:rPr>
          <w:rFonts w:ascii="Tahoma" w:hAnsi="Tahoma" w:cs="Tahoma"/>
          <w:sz w:val="22"/>
          <w:szCs w:val="22"/>
        </w:rPr>
        <w:t>)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59"/>
      <w:bookmarkEnd w:id="60"/>
      <w:bookmarkEnd w:id="61"/>
      <w:bookmarkEnd w:id="62"/>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4" w:name="_Toc51602612"/>
      <w:bookmarkEnd w:id="63"/>
      <w:r w:rsidRPr="001B39F8">
        <w:rPr>
          <w:rFonts w:ascii="Tahoma" w:hAnsi="Tahoma" w:cs="Tahoma"/>
          <w:smallCaps/>
          <w:color w:val="auto"/>
        </w:rPr>
        <w:t>CARACTERÍSTICAS DA OFERTA</w:t>
      </w:r>
      <w:bookmarkEnd w:id="64"/>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5" w:name="_Ref488943219"/>
      <w:bookmarkStart w:id="66"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65"/>
      <w:bookmarkEnd w:id="66"/>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7" w:name="_Ref529268539"/>
      <w:bookmarkStart w:id="68" w:name="_Toc51602614"/>
      <w:r w:rsidRPr="001B39F8">
        <w:rPr>
          <w:rFonts w:ascii="Tahoma" w:hAnsi="Tahoma" w:cs="Tahoma"/>
          <w:i/>
          <w:sz w:val="22"/>
          <w:szCs w:val="22"/>
        </w:rPr>
        <w:t>Prazo de Subscrição</w:t>
      </w:r>
      <w:r w:rsidRPr="001B39F8">
        <w:rPr>
          <w:rFonts w:ascii="Tahoma" w:hAnsi="Tahoma" w:cs="Tahoma"/>
          <w:sz w:val="22"/>
          <w:szCs w:val="22"/>
        </w:rPr>
        <w:t>. Respeitado o atendimento dos requisitos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as Debêntures serão subscritas, a qualquer tempo, a partir da data de início </w:t>
      </w:r>
      <w:r w:rsidRPr="001B39F8">
        <w:rPr>
          <w:rFonts w:ascii="Tahoma" w:hAnsi="Tahoma" w:cs="Tahoma"/>
          <w:sz w:val="22"/>
          <w:szCs w:val="22"/>
        </w:rPr>
        <w:lastRenderedPageBreak/>
        <w:t>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67"/>
      <w:bookmarkEnd w:id="68"/>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69" w:name="_Ref312315490"/>
      <w:bookmarkStart w:id="70" w:name="_Ref529293817"/>
      <w:bookmarkStart w:id="71"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69"/>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70"/>
      <w:bookmarkEnd w:id="71"/>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2" w:name="_Ref264481789"/>
      <w:bookmarkStart w:id="73" w:name="_Ref310606049"/>
      <w:bookmarkStart w:id="74"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72"/>
      <w:r w:rsidRPr="001B39F8">
        <w:rPr>
          <w:rFonts w:ascii="Tahoma" w:hAnsi="Tahoma" w:cs="Tahoma"/>
          <w:sz w:val="22"/>
          <w:szCs w:val="22"/>
        </w:rPr>
        <w:t>.</w:t>
      </w:r>
      <w:bookmarkEnd w:id="73"/>
      <w:bookmarkEnd w:id="74"/>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5" w:name="_Toc51602617"/>
      <w:r w:rsidRPr="001B39F8">
        <w:rPr>
          <w:rFonts w:ascii="Tahoma" w:hAnsi="Tahoma" w:cs="Tahoma"/>
          <w:smallCaps/>
          <w:color w:val="auto"/>
        </w:rPr>
        <w:t>CARACTERÍSTICAS DA EMISSÃO E DAS DEBÊNTURES</w:t>
      </w:r>
      <w:bookmarkEnd w:id="75"/>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6"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77" w:name="_Ref130282607"/>
      <w:r w:rsidRPr="001B39F8">
        <w:rPr>
          <w:rFonts w:ascii="Tahoma" w:hAnsi="Tahoma" w:cs="Tahoma"/>
          <w:sz w:val="22"/>
          <w:szCs w:val="22"/>
        </w:rPr>
        <w:t>As Debêntures representam a 1ª (primeira) emissão de debêntures da Companhia.</w:t>
      </w:r>
      <w:bookmarkEnd w:id="76"/>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8"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77"/>
      <w:bookmarkEnd w:id="78"/>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9" w:name="_Ref130282609"/>
      <w:bookmarkStart w:id="80" w:name="_Ref191891558"/>
      <w:bookmarkStart w:id="81" w:name="_Ref310951543"/>
      <w:bookmarkStart w:id="82"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79"/>
      <w:bookmarkEnd w:id="80"/>
      <w:r w:rsidRPr="001B39F8">
        <w:rPr>
          <w:rFonts w:ascii="Tahoma" w:hAnsi="Tahoma" w:cs="Tahoma"/>
          <w:sz w:val="22"/>
          <w:szCs w:val="22"/>
        </w:rPr>
        <w:t xml:space="preserve">, sendo que serão emitidas </w:t>
      </w:r>
      <w:bookmarkStart w:id="83"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81"/>
      <w:bookmarkEnd w:id="82"/>
      <w:bookmarkEnd w:id="83"/>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4" w:name="_Ref264653613"/>
      <w:bookmarkStart w:id="85"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84"/>
      <w:r w:rsidRPr="001B39F8">
        <w:rPr>
          <w:rFonts w:ascii="Tahoma" w:hAnsi="Tahoma" w:cs="Tahoma"/>
          <w:sz w:val="22"/>
          <w:szCs w:val="22"/>
        </w:rPr>
        <w:t>”).</w:t>
      </w:r>
      <w:bookmarkEnd w:id="85"/>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6" w:name="_Ref137548372"/>
      <w:bookmarkStart w:id="87" w:name="_Ref168458019"/>
      <w:bookmarkStart w:id="88" w:name="_Ref191891571"/>
      <w:bookmarkStart w:id="89" w:name="_Toc51602622"/>
      <w:bookmarkStart w:id="90" w:name="_Ref130363099"/>
      <w:r w:rsidRPr="001B39F8">
        <w:rPr>
          <w:rFonts w:ascii="Tahoma" w:hAnsi="Tahoma" w:cs="Tahoma"/>
          <w:i/>
          <w:sz w:val="22"/>
          <w:szCs w:val="22"/>
        </w:rPr>
        <w:t>Séries</w:t>
      </w:r>
      <w:r w:rsidRPr="001B39F8">
        <w:rPr>
          <w:rFonts w:ascii="Tahoma" w:hAnsi="Tahoma" w:cs="Tahoma"/>
          <w:sz w:val="22"/>
          <w:szCs w:val="22"/>
        </w:rPr>
        <w:t xml:space="preserve">. </w:t>
      </w:r>
      <w:bookmarkEnd w:id="86"/>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87"/>
      <w:bookmarkEnd w:id="88"/>
      <w:bookmarkEnd w:id="89"/>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1" w:name="_Toc51602623"/>
      <w:bookmarkEnd w:id="90"/>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91"/>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2"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92"/>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3"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93"/>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4" w:name="_Ref264653840"/>
      <w:bookmarkStart w:id="95" w:name="_Ref278297550"/>
      <w:bookmarkStart w:id="96" w:name="_Ref279826913"/>
      <w:bookmarkStart w:id="97" w:name="_Toc51602627"/>
      <w:r w:rsidRPr="001B39F8">
        <w:rPr>
          <w:rFonts w:ascii="Tahoma" w:hAnsi="Tahoma" w:cs="Tahoma"/>
          <w:i/>
          <w:sz w:val="22"/>
          <w:szCs w:val="22"/>
        </w:rPr>
        <w:lastRenderedPageBreak/>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98" w:name="_Ref535067474"/>
      <w:bookmarkEnd w:id="94"/>
      <w:bookmarkEnd w:id="95"/>
      <w:bookmarkEnd w:id="96"/>
      <w:r w:rsidRPr="001B39F8">
        <w:rPr>
          <w:rFonts w:ascii="Tahoma" w:hAnsi="Tahoma" w:cs="Tahoma"/>
          <w:sz w:val="22"/>
          <w:szCs w:val="22"/>
        </w:rPr>
        <w:t>”).</w:t>
      </w:r>
      <w:bookmarkEnd w:id="97"/>
      <w:r w:rsidRPr="001B39F8">
        <w:rPr>
          <w:rFonts w:ascii="Tahoma" w:hAnsi="Tahoma" w:cs="Tahoma"/>
          <w:sz w:val="22"/>
          <w:szCs w:val="22"/>
        </w:rPr>
        <w:t xml:space="preserve"> </w:t>
      </w:r>
    </w:p>
    <w:p w14:paraId="6505EBA1" w14:textId="4B997A93"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9" w:name="_Ref272250319"/>
      <w:bookmarkStart w:id="100"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DC354F">
        <w:rPr>
          <w:rFonts w:ascii="Tahoma" w:hAnsi="Tahoma" w:cs="Tahoma"/>
          <w:sz w:val="22"/>
          <w:szCs w:val="22"/>
        </w:rPr>
        <w:t>606</w:t>
      </w:r>
      <w:r w:rsidR="00DC354F" w:rsidRPr="008434C0">
        <w:rPr>
          <w:rFonts w:ascii="Tahoma" w:hAnsi="Tahoma" w:cs="Tahoma"/>
          <w:sz w:val="22"/>
          <w:szCs w:val="22"/>
        </w:rPr>
        <w:t xml:space="preserve"> </w:t>
      </w:r>
      <w:r w:rsidR="008434C0" w:rsidRPr="008434C0">
        <w:rPr>
          <w:rFonts w:ascii="Tahoma" w:hAnsi="Tahoma" w:cs="Tahoma"/>
          <w:sz w:val="22"/>
          <w:szCs w:val="22"/>
        </w:rPr>
        <w:t>(</w:t>
      </w:r>
      <w:r w:rsidR="005D2C50">
        <w:rPr>
          <w:rFonts w:ascii="Tahoma" w:hAnsi="Tahoma" w:cs="Tahoma"/>
          <w:sz w:val="22"/>
          <w:szCs w:val="22"/>
        </w:rPr>
        <w:t xml:space="preserve">seiscentos </w:t>
      </w:r>
      <w:r w:rsidR="008434C0" w:rsidRPr="008434C0">
        <w:rPr>
          <w:rFonts w:ascii="Tahoma" w:hAnsi="Tahoma" w:cs="Tahoma"/>
          <w:sz w:val="22"/>
          <w:szCs w:val="22"/>
        </w:rPr>
        <w:t xml:space="preserve">e </w:t>
      </w:r>
      <w:r w:rsidR="00DC354F">
        <w:rPr>
          <w:rFonts w:ascii="Tahoma" w:hAnsi="Tahoma" w:cs="Tahoma"/>
          <w:sz w:val="22"/>
          <w:szCs w:val="22"/>
        </w:rPr>
        <w:t>seis</w:t>
      </w:r>
      <w:r w:rsidR="008434C0" w:rsidRPr="008434C0">
        <w:rPr>
          <w:rFonts w:ascii="Tahoma" w:hAnsi="Tahoma" w:cs="Tahoma"/>
          <w:sz w:val="22"/>
          <w:szCs w:val="22"/>
        </w:rPr>
        <w:t>)</w:t>
      </w:r>
      <w:r w:rsidR="00F8473C" w:rsidRPr="00F8473C">
        <w:rPr>
          <w:rFonts w:ascii="Tahoma" w:hAnsi="Tahoma" w:cs="Tahoma"/>
          <w:sz w:val="22"/>
          <w:szCs w:val="22"/>
        </w:rPr>
        <w:t xml:space="preserve"> dias contados da Data de Emissão, vencendo-se, portanto, em </w:t>
      </w:r>
      <w:r w:rsidR="00DC354F">
        <w:rPr>
          <w:rFonts w:ascii="Tahoma" w:hAnsi="Tahoma" w:cs="Tahoma"/>
          <w:sz w:val="22"/>
          <w:szCs w:val="22"/>
        </w:rPr>
        <w:t>31</w:t>
      </w:r>
      <w:r w:rsidR="00DC354F" w:rsidRPr="00F8473C">
        <w:rPr>
          <w:rFonts w:ascii="Tahoma" w:hAnsi="Tahoma" w:cs="Tahoma"/>
          <w:sz w:val="22"/>
          <w:szCs w:val="22"/>
        </w:rPr>
        <w:t xml:space="preserve"> </w:t>
      </w:r>
      <w:r w:rsidR="00F8473C" w:rsidRPr="00F8473C">
        <w:rPr>
          <w:rFonts w:ascii="Tahoma" w:hAnsi="Tahoma" w:cs="Tahoma"/>
          <w:sz w:val="22"/>
          <w:szCs w:val="22"/>
        </w:rPr>
        <w:t xml:space="preserve">de </w:t>
      </w:r>
      <w:r w:rsidR="0076185E">
        <w:rPr>
          <w:rFonts w:ascii="Tahoma" w:hAnsi="Tahoma" w:cs="Tahoma"/>
          <w:sz w:val="22"/>
          <w:szCs w:val="22"/>
        </w:rPr>
        <w:t xml:space="preserve">maio </w:t>
      </w:r>
      <w:r w:rsidR="00F8473C" w:rsidRPr="00F8473C">
        <w:rPr>
          <w:rFonts w:ascii="Tahoma" w:hAnsi="Tahoma" w:cs="Tahoma"/>
          <w:sz w:val="22"/>
          <w:szCs w:val="22"/>
        </w:rPr>
        <w:t>de 2022</w:t>
      </w:r>
      <w:r w:rsidR="00F8473C" w:rsidRPr="00F8473C">
        <w:rPr>
          <w:rFonts w:ascii="Tahoma" w:hAnsi="Tahoma" w:cs="Tahoma"/>
          <w:i/>
          <w:sz w:val="22"/>
          <w:szCs w:val="22"/>
        </w:rPr>
        <w:t xml:space="preserve"> </w:t>
      </w:r>
      <w:r w:rsidRPr="001B39F8">
        <w:rPr>
          <w:rFonts w:ascii="Tahoma" w:hAnsi="Tahoma" w:cs="Tahoma"/>
          <w:sz w:val="22"/>
          <w:szCs w:val="22"/>
        </w:rPr>
        <w:t>(“</w:t>
      </w:r>
      <w:r w:rsidRPr="001B39F8">
        <w:rPr>
          <w:rFonts w:ascii="Tahoma" w:hAnsi="Tahoma" w:cs="Tahoma"/>
          <w:b/>
          <w:sz w:val="22"/>
          <w:szCs w:val="22"/>
        </w:rPr>
        <w:t>Data de Vencimento</w:t>
      </w:r>
      <w:bookmarkEnd w:id="99"/>
      <w:r w:rsidRPr="001B39F8">
        <w:rPr>
          <w:rFonts w:ascii="Tahoma" w:hAnsi="Tahoma" w:cs="Tahoma"/>
          <w:sz w:val="22"/>
          <w:szCs w:val="22"/>
        </w:rPr>
        <w:t>”).</w:t>
      </w:r>
      <w:bookmarkEnd w:id="100"/>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1" w:name="_Ref499717905"/>
      <w:bookmarkStart w:id="102" w:name="_Toc51602629"/>
      <w:bookmarkStart w:id="103" w:name="_Ref528595098"/>
      <w:bookmarkStart w:id="104"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1"/>
      <w:r w:rsidRPr="001B39F8">
        <w:rPr>
          <w:rFonts w:ascii="Tahoma" w:hAnsi="Tahoma" w:cs="Tahoma"/>
          <w:sz w:val="22"/>
          <w:szCs w:val="22"/>
        </w:rPr>
        <w:t>uma única parcela, na Data de Vencimento.</w:t>
      </w:r>
      <w:bookmarkEnd w:id="102"/>
      <w:r w:rsidRPr="001B39F8">
        <w:rPr>
          <w:rFonts w:ascii="Tahoma" w:hAnsi="Tahoma" w:cs="Tahoma"/>
          <w:sz w:val="22"/>
          <w:szCs w:val="22"/>
        </w:rPr>
        <w:t xml:space="preserve"> </w:t>
      </w:r>
      <w:bookmarkEnd w:id="103"/>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5" w:name="_Ref137107211"/>
      <w:bookmarkStart w:id="106" w:name="_Ref264551489"/>
      <w:bookmarkStart w:id="107" w:name="_Ref279826774"/>
      <w:bookmarkStart w:id="108" w:name="_Toc51602630"/>
      <w:bookmarkEnd w:id="104"/>
      <w:r w:rsidRPr="001B39F8">
        <w:rPr>
          <w:rFonts w:ascii="Tahoma" w:hAnsi="Tahoma" w:cs="Tahoma"/>
          <w:i/>
          <w:sz w:val="22"/>
          <w:szCs w:val="22"/>
        </w:rPr>
        <w:t>Remuneração</w:t>
      </w:r>
      <w:r w:rsidRPr="001B39F8">
        <w:rPr>
          <w:rFonts w:ascii="Tahoma" w:hAnsi="Tahoma" w:cs="Tahoma"/>
          <w:sz w:val="22"/>
          <w:szCs w:val="22"/>
        </w:rPr>
        <w:t>.</w:t>
      </w:r>
      <w:bookmarkEnd w:id="105"/>
      <w:r w:rsidRPr="001B39F8">
        <w:rPr>
          <w:rFonts w:ascii="Tahoma" w:hAnsi="Tahoma" w:cs="Tahoma"/>
          <w:sz w:val="22"/>
          <w:szCs w:val="22"/>
        </w:rPr>
        <w:t xml:space="preserve"> </w:t>
      </w:r>
      <w:bookmarkStart w:id="109" w:name="_Ref260242522"/>
      <w:bookmarkStart w:id="110" w:name="_Ref130286776"/>
      <w:bookmarkStart w:id="111" w:name="_Ref130611431"/>
      <w:bookmarkStart w:id="112" w:name="_Ref168843122"/>
      <w:bookmarkStart w:id="113" w:name="_Ref130282854"/>
      <w:bookmarkEnd w:id="106"/>
      <w:r w:rsidRPr="001B39F8">
        <w:rPr>
          <w:rFonts w:ascii="Tahoma" w:hAnsi="Tahoma" w:cs="Tahoma"/>
          <w:sz w:val="22"/>
          <w:szCs w:val="22"/>
        </w:rPr>
        <w:t>A remuneração das Debêntures será a seguinte:</w:t>
      </w:r>
      <w:bookmarkEnd w:id="107"/>
      <w:bookmarkEnd w:id="108"/>
      <w:bookmarkEnd w:id="109"/>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4"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15" w:name="_Ref164156803"/>
      <w:r w:rsidRPr="001B39F8">
        <w:rPr>
          <w:rFonts w:ascii="Tahoma" w:hAnsi="Tahoma" w:cs="Tahoma"/>
          <w:sz w:val="22"/>
          <w:szCs w:val="22"/>
        </w:rPr>
        <w:t>o Valor Nominal Unitário das Debêntures não será atualizado monetariamente; e</w:t>
      </w:r>
      <w:bookmarkEnd w:id="114"/>
    </w:p>
    <w:p w14:paraId="111DC6FC" w14:textId="176E4094"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16" w:name="_Toc51602632"/>
      <w:bookmarkStart w:id="117" w:name="_Hlk82612283"/>
      <w:bookmarkStart w:id="118" w:name="_Hlk82613491"/>
      <w:bookmarkStart w:id="119" w:name="_Ref328665579"/>
      <w:bookmarkStart w:id="120" w:name="_Ref488948415"/>
      <w:bookmarkStart w:id="121" w:name="_Ref279828381"/>
      <w:bookmarkStart w:id="122"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23"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23"/>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00355033" w:rsidRPr="00355033">
        <w:rPr>
          <w:rFonts w:ascii="Tahoma" w:hAnsi="Tahoma" w:cs="Tahoma"/>
          <w:sz w:val="22"/>
          <w:szCs w:val="22"/>
        </w:rPr>
        <w:t xml:space="preserve">será paga periodicamente, com o primeiro pagamento em 02 de abril de 2021, </w:t>
      </w:r>
      <w:r w:rsidR="00355033" w:rsidRPr="00E92440">
        <w:rPr>
          <w:rFonts w:ascii="Tahoma" w:hAnsi="Tahoma" w:cs="Tahoma"/>
          <w:sz w:val="22"/>
          <w:szCs w:val="22"/>
        </w:rPr>
        <w:t>o segundo em 15 de outubro de 2021</w:t>
      </w:r>
      <w:r w:rsidR="00DA27B7" w:rsidRPr="00E92440">
        <w:rPr>
          <w:rFonts w:ascii="Tahoma" w:hAnsi="Tahoma" w:cs="Tahoma"/>
          <w:sz w:val="22"/>
          <w:szCs w:val="22"/>
        </w:rPr>
        <w:t xml:space="preserve"> </w:t>
      </w:r>
      <w:r w:rsidR="00355033" w:rsidRPr="00E92440">
        <w:rPr>
          <w:rFonts w:ascii="Tahoma" w:hAnsi="Tahoma" w:cs="Tahoma"/>
          <w:sz w:val="22"/>
          <w:szCs w:val="22"/>
        </w:rPr>
        <w:t>e</w:t>
      </w:r>
      <w:r w:rsidR="00DA27B7" w:rsidRPr="00E92440">
        <w:rPr>
          <w:rFonts w:ascii="Tahoma" w:hAnsi="Tahoma" w:cs="Tahoma"/>
          <w:sz w:val="22"/>
          <w:szCs w:val="22"/>
        </w:rPr>
        <w:t xml:space="preserve"> </w:t>
      </w:r>
      <w:r w:rsidR="00355033" w:rsidRPr="00E92440">
        <w:rPr>
          <w:rFonts w:ascii="Tahoma" w:hAnsi="Tahoma" w:cs="Tahoma"/>
          <w:sz w:val="22"/>
          <w:szCs w:val="22"/>
        </w:rPr>
        <w:t>último na Data de Vencimento</w:t>
      </w:r>
      <w:r w:rsidRPr="001B39F8">
        <w:rPr>
          <w:rFonts w:ascii="Tahoma" w:hAnsi="Tahoma" w:cs="Tahoma"/>
          <w:sz w:val="22"/>
          <w:szCs w:val="22"/>
        </w:rPr>
        <w:t>.</w:t>
      </w:r>
      <w:bookmarkEnd w:id="116"/>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4" w:name="_Toc51602633"/>
      <w:bookmarkEnd w:id="117"/>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24"/>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1B39F8" w:rsidRPr="001B39F8" w14:paraId="3A1D5A31" w14:textId="77777777" w:rsidTr="00D169E7">
        <w:tc>
          <w:tcPr>
            <w:tcW w:w="4253" w:type="dxa"/>
            <w:shd w:val="clear" w:color="auto" w:fill="BFBFBF" w:themeFill="background1" w:themeFillShade="BF"/>
          </w:tcPr>
          <w:p w14:paraId="1FE9055D"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5" w:name="_Toc51602634"/>
            <w:r w:rsidRPr="001B39F8">
              <w:rPr>
                <w:rFonts w:ascii="Tahoma" w:hAnsi="Tahoma" w:cs="Tahoma"/>
                <w:b/>
                <w:sz w:val="22"/>
                <w:szCs w:val="22"/>
              </w:rPr>
              <w:t>Período</w:t>
            </w:r>
            <w:bookmarkEnd w:id="125"/>
          </w:p>
        </w:tc>
        <w:tc>
          <w:tcPr>
            <w:tcW w:w="4254" w:type="dxa"/>
            <w:shd w:val="clear" w:color="auto" w:fill="BFBFBF" w:themeFill="background1" w:themeFillShade="BF"/>
          </w:tcPr>
          <w:p w14:paraId="497F77A2"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26" w:name="_Toc51602635"/>
            <w:r w:rsidRPr="001B39F8">
              <w:rPr>
                <w:rFonts w:ascii="Tahoma" w:hAnsi="Tahoma" w:cs="Tahoma"/>
                <w:b/>
                <w:sz w:val="22"/>
                <w:szCs w:val="22"/>
              </w:rPr>
              <w:t>Taxa de Remuneração do Período</w:t>
            </w:r>
            <w:bookmarkEnd w:id="126"/>
          </w:p>
        </w:tc>
      </w:tr>
      <w:tr w:rsidR="001B39F8" w:rsidRPr="001B39F8" w14:paraId="054F0A01" w14:textId="77777777" w:rsidTr="00D169E7">
        <w:tc>
          <w:tcPr>
            <w:tcW w:w="4253" w:type="dxa"/>
          </w:tcPr>
          <w:p w14:paraId="1319E990"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7" w:name="_Toc51602636"/>
            <w:r w:rsidRPr="001B39F8">
              <w:rPr>
                <w:rFonts w:ascii="Tahoma" w:hAnsi="Tahoma" w:cs="Tahoma"/>
                <w:sz w:val="22"/>
                <w:szCs w:val="22"/>
              </w:rPr>
              <w:t>Da Data de Emissão (inclusive) até 2 de abril de 2021 (exclusive)</w:t>
            </w:r>
            <w:bookmarkEnd w:id="127"/>
          </w:p>
        </w:tc>
        <w:tc>
          <w:tcPr>
            <w:tcW w:w="4254" w:type="dxa"/>
          </w:tcPr>
          <w:p w14:paraId="6421F208"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8" w:name="_Toc51602637"/>
            <w:r w:rsidRPr="001B39F8">
              <w:rPr>
                <w:rFonts w:ascii="Tahoma" w:hAnsi="Tahoma" w:cs="Tahoma"/>
                <w:sz w:val="22"/>
                <w:szCs w:val="22"/>
              </w:rPr>
              <w:t>1,35% (um inteiro e trinta e cinco centésimos por cento)</w:t>
            </w:r>
            <w:bookmarkEnd w:id="128"/>
          </w:p>
        </w:tc>
      </w:tr>
      <w:tr w:rsidR="001B39F8" w:rsidRPr="001B39F8" w14:paraId="4486C971" w14:textId="77777777" w:rsidTr="00D169E7">
        <w:tc>
          <w:tcPr>
            <w:tcW w:w="4253" w:type="dxa"/>
          </w:tcPr>
          <w:p w14:paraId="443F8DD2"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29" w:name="_Toc51602638"/>
            <w:r w:rsidRPr="001B39F8">
              <w:rPr>
                <w:rFonts w:ascii="Tahoma" w:hAnsi="Tahoma" w:cs="Tahoma"/>
                <w:sz w:val="22"/>
                <w:szCs w:val="22"/>
              </w:rPr>
              <w:lastRenderedPageBreak/>
              <w:t>De 2 de abril de 2021 (inclusive) até 2 de julho de 2021 (exclusive)</w:t>
            </w:r>
            <w:bookmarkEnd w:id="129"/>
          </w:p>
        </w:tc>
        <w:tc>
          <w:tcPr>
            <w:tcW w:w="4254" w:type="dxa"/>
          </w:tcPr>
          <w:p w14:paraId="553099BD"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0" w:name="_Toc51602639"/>
            <w:r w:rsidRPr="001B39F8">
              <w:rPr>
                <w:rFonts w:ascii="Tahoma" w:hAnsi="Tahoma" w:cs="Tahoma"/>
                <w:sz w:val="22"/>
                <w:szCs w:val="22"/>
              </w:rPr>
              <w:t>1,50% (um inteiro e cinquenta centésimos por cento)</w:t>
            </w:r>
            <w:bookmarkEnd w:id="130"/>
          </w:p>
        </w:tc>
      </w:tr>
      <w:tr w:rsidR="00355033" w:rsidRPr="001B39F8" w14:paraId="542ACCD0" w14:textId="77777777" w:rsidTr="00D169E7">
        <w:tc>
          <w:tcPr>
            <w:tcW w:w="4253" w:type="dxa"/>
          </w:tcPr>
          <w:p w14:paraId="0D8659EC" w14:textId="7BEB7083"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 xml:space="preserve">De 2 de julho de 2021 (inclusive) até </w:t>
            </w:r>
            <w:r w:rsidR="00DA27B7">
              <w:rPr>
                <w:rFonts w:ascii="Tahoma" w:hAnsi="Tahoma" w:cs="Tahoma"/>
                <w:sz w:val="22"/>
                <w:szCs w:val="22"/>
              </w:rPr>
              <w:t>a Data</w:t>
            </w:r>
            <w:r w:rsidR="00BD54ED">
              <w:rPr>
                <w:rFonts w:ascii="Tahoma" w:hAnsi="Tahoma" w:cs="Tahoma"/>
                <w:sz w:val="22"/>
                <w:szCs w:val="22"/>
              </w:rPr>
              <w:t xml:space="preserve"> de </w:t>
            </w:r>
            <w:r w:rsidR="00DA27B7">
              <w:rPr>
                <w:rFonts w:ascii="Tahoma" w:hAnsi="Tahoma" w:cs="Tahoma"/>
                <w:sz w:val="22"/>
                <w:szCs w:val="22"/>
              </w:rPr>
              <w:t>Vencimento</w:t>
            </w:r>
            <w:r w:rsidRPr="00355033">
              <w:rPr>
                <w:rFonts w:ascii="Tahoma" w:hAnsi="Tahoma" w:cs="Tahoma"/>
                <w:sz w:val="22"/>
                <w:szCs w:val="22"/>
              </w:rPr>
              <w:t xml:space="preserve"> (exclusive)</w:t>
            </w:r>
          </w:p>
        </w:tc>
        <w:tc>
          <w:tcPr>
            <w:tcW w:w="4254" w:type="dxa"/>
          </w:tcPr>
          <w:p w14:paraId="76346C47" w14:textId="6C43AB89"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bl>
    <w:p w14:paraId="7424660F" w14:textId="09B201C6" w:rsidR="00BD54ED"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w:t>
      </w:r>
      <w:r w:rsidR="00BD54ED">
        <w:rPr>
          <w:rFonts w:ascii="Tahoma" w:hAnsi="Tahoma" w:cs="Tahoma"/>
          <w:sz w:val="22"/>
          <w:szCs w:val="22"/>
        </w:rPr>
        <w:t>serão</w:t>
      </w:r>
      <w:r w:rsidR="00BD54ED" w:rsidRPr="001B39F8">
        <w:rPr>
          <w:rFonts w:ascii="Tahoma" w:hAnsi="Tahoma" w:cs="Tahoma"/>
          <w:sz w:val="22"/>
          <w:szCs w:val="22"/>
        </w:rPr>
        <w:t xml:space="preserve"> incorporados ao Valor Nominal Unitário.</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1" w:name="_Toc51602642"/>
      <w:bookmarkEnd w:id="118"/>
      <w:r w:rsidRPr="001B39F8">
        <w:rPr>
          <w:rFonts w:ascii="Tahoma" w:hAnsi="Tahoma" w:cs="Tahoma"/>
          <w:sz w:val="22"/>
          <w:szCs w:val="22"/>
        </w:rPr>
        <w:t>A Remuneração será calculada de acordo com a seguinte fórmula:</w:t>
      </w:r>
      <w:bookmarkEnd w:id="119"/>
      <w:bookmarkEnd w:id="120"/>
      <w:bookmarkEnd w:id="131"/>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32" w:name="_Toc51602643"/>
      <w:r w:rsidRPr="001B39F8">
        <w:rPr>
          <w:rFonts w:ascii="Tahoma" w:hAnsi="Tahoma" w:cs="Tahoma"/>
          <w:b/>
          <w:sz w:val="22"/>
          <w:szCs w:val="22"/>
        </w:rPr>
        <w:t>J=</w:t>
      </w:r>
      <w:proofErr w:type="spellStart"/>
      <w:r w:rsidRPr="001B39F8">
        <w:rPr>
          <w:rFonts w:ascii="Tahoma" w:hAnsi="Tahoma" w:cs="Tahoma"/>
          <w:b/>
          <w:sz w:val="22"/>
          <w:szCs w:val="22"/>
        </w:rPr>
        <w:t>VNe</w:t>
      </w:r>
      <w:proofErr w:type="spellEnd"/>
      <w:r w:rsidRPr="001B39F8">
        <w:rPr>
          <w:rFonts w:ascii="Tahoma" w:hAnsi="Tahoma" w:cs="Tahoma"/>
          <w:b/>
          <w:sz w:val="22"/>
          <w:szCs w:val="22"/>
        </w:rPr>
        <w:t xml:space="preserve"> x (Fator Juros – 1)</w:t>
      </w:r>
      <w:bookmarkEnd w:id="132"/>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VNe</w:t>
      </w:r>
      <w:proofErr w:type="spellEnd"/>
      <w:r w:rsidRPr="001B39F8">
        <w:rPr>
          <w:rFonts w:ascii="Tahoma" w:hAnsi="Tahoma" w:cs="Tahoma"/>
          <w:szCs w:val="22"/>
        </w:rPr>
        <w:t xml:space="preserv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 xml:space="preserve">Fator DI = </w:t>
      </w:r>
      <w:proofErr w:type="spellStart"/>
      <w:r w:rsidRPr="001B39F8">
        <w:rPr>
          <w:rFonts w:ascii="Tahoma" w:hAnsi="Tahoma" w:cs="Tahoma"/>
          <w:szCs w:val="22"/>
        </w:rPr>
        <w:t>produtório</w:t>
      </w:r>
      <w:proofErr w:type="spellEnd"/>
      <w:r w:rsidRPr="001B39F8">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lastRenderedPageBreak/>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F939BA"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0CFABFA1"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DI</w:t>
      </w:r>
      <w:r w:rsidRPr="001B39F8">
        <w:rPr>
          <w:rFonts w:ascii="Tahoma" w:hAnsi="Tahoma" w:cs="Tahoma"/>
          <w:szCs w:val="22"/>
          <w:vertAlign w:val="subscript"/>
        </w:rPr>
        <w:t>k</w:t>
      </w:r>
      <w:proofErr w:type="spellEnd"/>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6871187D" w14:textId="6AF03EE3" w:rsidR="001B39F8" w:rsidRPr="001B39F8" w:rsidRDefault="00F939BA" w:rsidP="001B39F8">
      <w:pPr>
        <w:widowControl w:val="0"/>
        <w:spacing w:before="240" w:line="276" w:lineRule="auto"/>
        <w:rPr>
          <w:rFonts w:ascii="Tahoma" w:hAnsi="Tahoma" w:cs="Tahoma"/>
          <w:szCs w:val="22"/>
        </w:rPr>
      </w:pPr>
      <w:r>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9.75pt;margin-top:10.95pt;width:128.45pt;height:41.25pt;z-index:-251658752" fillcolor="window">
            <v:imagedata r:id="rId32" o:title=""/>
          </v:shape>
          <o:OLEObject Type="Embed" ProgID="Equation.3" ShapeID="_x0000_s1027" DrawAspect="Content" ObjectID="_1712357304" r:id="rId33"/>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w:t>
      </w:r>
      <w:proofErr w:type="spellStart"/>
      <w:r w:rsidRPr="001B39F8">
        <w:rPr>
          <w:rFonts w:ascii="Tahoma" w:hAnsi="Tahoma" w:cs="Tahoma"/>
          <w:szCs w:val="22"/>
        </w:rPr>
        <w:t>produtório</w:t>
      </w:r>
      <w:proofErr w:type="spellEnd"/>
      <w:r w:rsidRPr="001B39F8">
        <w:rPr>
          <w:rFonts w:ascii="Tahoma" w:hAnsi="Tahoma" w:cs="Tahoma"/>
          <w:szCs w:val="22"/>
        </w:rPr>
        <w:t xml:space="preserve">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33" w:name="_Ref495492067"/>
      <w:bookmarkStart w:id="134" w:name="_Toc51602644"/>
      <w:bookmarkStart w:id="135" w:name="_Ref286154048"/>
      <w:bookmarkEnd w:id="110"/>
      <w:bookmarkEnd w:id="111"/>
      <w:bookmarkEnd w:id="112"/>
      <w:bookmarkEnd w:id="115"/>
      <w:bookmarkEnd w:id="121"/>
      <w:bookmarkEnd w:id="122"/>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133"/>
      <w:bookmarkEnd w:id="134"/>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6" w:name="_Toc51602645"/>
      <w:r w:rsidRPr="001B39F8">
        <w:rPr>
          <w:rFonts w:ascii="Tahoma" w:hAnsi="Tahoma" w:cs="Tahoma"/>
          <w:b/>
          <w:sz w:val="22"/>
          <w:szCs w:val="22"/>
        </w:rPr>
        <w:t>7.12.5.1</w:t>
      </w:r>
      <w:r w:rsidRPr="001B39F8">
        <w:rPr>
          <w:rFonts w:ascii="Tahoma" w:hAnsi="Tahoma" w:cs="Tahoma"/>
          <w:b/>
          <w:sz w:val="22"/>
          <w:szCs w:val="22"/>
        </w:rPr>
        <w:tab/>
      </w:r>
      <w:bookmarkStart w:id="137" w:name="_Ref314589042"/>
      <w:r w:rsidRPr="001B39F8">
        <w:rPr>
          <w:rFonts w:ascii="Tahoma" w:hAnsi="Tahoma" w:cs="Tahoma"/>
          <w:sz w:val="22"/>
          <w:szCs w:val="22"/>
        </w:rPr>
        <w:t xml:space="preserve">Observado o disposto na Cláusula 7.12.5.2 abaixo, se, quando do </w:t>
      </w:r>
      <w:r w:rsidRPr="001B39F8">
        <w:rPr>
          <w:rFonts w:ascii="Tahoma" w:hAnsi="Tahoma" w:cs="Tahoma"/>
          <w:sz w:val="22"/>
          <w:szCs w:val="22"/>
        </w:rPr>
        <w:lastRenderedPageBreak/>
        <w:t>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36"/>
      <w:bookmarkEnd w:id="137"/>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38" w:name="_Toc51602646"/>
      <w:bookmarkStart w:id="139"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38"/>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40"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39"/>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w:t>
      </w:r>
      <w:r w:rsidRPr="001B39F8">
        <w:rPr>
          <w:rFonts w:ascii="Tahoma" w:hAnsi="Tahoma" w:cs="Tahoma"/>
          <w:sz w:val="22"/>
          <w:szCs w:val="22"/>
        </w:rPr>
        <w:lastRenderedPageBreak/>
        <w:t xml:space="preserve">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0"/>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1" w:name="_Toc51602648"/>
      <w:bookmarkEnd w:id="135"/>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41"/>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2" w:name="_Ref37080392"/>
      <w:bookmarkStart w:id="143"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42"/>
      <w:bookmarkEnd w:id="143"/>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4"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44"/>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5" w:name="_Ref37080739"/>
      <w:bookmarkStart w:id="146"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Subscrição e Integralização da Serie em questão  até a data do efetivo Resgate Antecipado Obrigatório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dos Encargos Moratórios devidos e não pagos até a data do </w:t>
      </w:r>
      <w:r w:rsidRPr="001B39F8">
        <w:rPr>
          <w:rFonts w:ascii="Tahoma" w:hAnsi="Tahoma" w:cs="Tahoma"/>
          <w:sz w:val="22"/>
          <w:szCs w:val="22"/>
        </w:rPr>
        <w:lastRenderedPageBreak/>
        <w:t>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45"/>
      <w:bookmarkEnd w:id="146"/>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7"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47"/>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48" w:name="_Toc51602653"/>
      <w:r w:rsidRPr="001B39F8">
        <w:rPr>
          <w:rFonts w:ascii="Tahoma" w:hAnsi="Tahoma" w:cs="Tahoma"/>
          <w:sz w:val="22"/>
          <w:szCs w:val="22"/>
        </w:rPr>
        <w:t>As Debêntures não estarão sujeitas a resgate antecipado facultativo.</w:t>
      </w:r>
      <w:bookmarkEnd w:id="148"/>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149" w:name="_Ref37877429"/>
      <w:bookmarkStart w:id="150" w:name="_Toc51602654"/>
      <w:bookmarkStart w:id="151" w:name="_Ref534176584"/>
      <w:bookmarkEnd w:id="98"/>
      <w:bookmarkEnd w:id="113"/>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ou a data de pagamento da Remuneração imediatamente anterior, conforme o caso,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49"/>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50"/>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2" w:name="_Toc51602655"/>
      <w:bookmarkStart w:id="153"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à B3, ao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2"/>
      <w:r w:rsidRPr="001B39F8">
        <w:rPr>
          <w:rFonts w:ascii="Tahoma" w:hAnsi="Tahoma" w:cs="Tahoma"/>
          <w:sz w:val="22"/>
          <w:szCs w:val="22"/>
        </w:rPr>
        <w:t xml:space="preserve"> </w:t>
      </w:r>
      <w:bookmarkEnd w:id="153"/>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4" w:name="_Ref37876729"/>
      <w:bookmarkStart w:id="155" w:name="_Toc51602656"/>
      <w:bookmarkStart w:id="156"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w:t>
      </w:r>
      <w:r w:rsidRPr="001B39F8">
        <w:rPr>
          <w:rFonts w:ascii="Tahoma" w:hAnsi="Tahoma" w:cs="Tahoma"/>
          <w:sz w:val="22"/>
          <w:szCs w:val="22"/>
        </w:rPr>
        <w:lastRenderedPageBreak/>
        <w:t xml:space="preserve">Valor Nominal Unitário das Debêntures, conforme o caso, acrescido (i)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até a data da Amortização Obrigatória Parcial, conforme aplicável, e; (</w:t>
      </w:r>
      <w:proofErr w:type="spellStart"/>
      <w:r w:rsidRPr="001B39F8">
        <w:rPr>
          <w:rFonts w:ascii="Tahoma" w:hAnsi="Tahoma" w:cs="Tahoma"/>
          <w:sz w:val="22"/>
          <w:szCs w:val="22"/>
        </w:rPr>
        <w:t>ii</w:t>
      </w:r>
      <w:proofErr w:type="spellEnd"/>
      <w:r w:rsidRPr="001B39F8">
        <w:rPr>
          <w:rFonts w:ascii="Tahoma" w:hAnsi="Tahoma" w:cs="Tahoma"/>
          <w:sz w:val="22"/>
          <w:szCs w:val="22"/>
        </w:rPr>
        <w:t>)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54"/>
      <w:bookmarkEnd w:id="155"/>
      <w:r w:rsidRPr="001B39F8">
        <w:rPr>
          <w:rFonts w:ascii="Tahoma" w:hAnsi="Tahoma" w:cs="Tahoma"/>
          <w:sz w:val="22"/>
          <w:szCs w:val="22"/>
        </w:rPr>
        <w:t xml:space="preserve"> </w:t>
      </w:r>
      <w:bookmarkEnd w:id="156"/>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7" w:name="_Toc51602657"/>
      <w:r w:rsidRPr="001B39F8">
        <w:rPr>
          <w:rFonts w:ascii="Tahoma" w:hAnsi="Tahoma" w:cs="Tahoma"/>
          <w:sz w:val="22"/>
          <w:szCs w:val="22"/>
        </w:rPr>
        <w:t>As Debêntures não estarão sujeitas a amortização antecipada facultativa.</w:t>
      </w:r>
      <w:bookmarkEnd w:id="157"/>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8" w:name="_Toc51602658"/>
      <w:bookmarkStart w:id="159"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que não estejam custodiadas eletronicamente na B3, será realizado em conformidade com os procedimentos operacionais do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158"/>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0"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59"/>
      <w:bookmarkEnd w:id="160"/>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1"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1"/>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2" w:name="_Ref324932809"/>
      <w:bookmarkStart w:id="163"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w:t>
      </w:r>
      <w:proofErr w:type="spellStart"/>
      <w:r w:rsidRPr="001B39F8">
        <w:rPr>
          <w:rFonts w:ascii="Tahoma" w:hAnsi="Tahoma" w:cs="Tahoma"/>
          <w:b/>
          <w:sz w:val="22"/>
          <w:szCs w:val="22"/>
        </w:rPr>
        <w:t>ii</w:t>
      </w:r>
      <w:proofErr w:type="spellEnd"/>
      <w:r w:rsidRPr="001B39F8">
        <w:rPr>
          <w:rFonts w:ascii="Tahoma" w:hAnsi="Tahoma" w:cs="Tahoma"/>
          <w:b/>
          <w:sz w:val="22"/>
          <w:szCs w:val="22"/>
        </w:rPr>
        <w:t>)</w:t>
      </w:r>
      <w:r w:rsidRPr="001B39F8">
        <w:rPr>
          <w:rFonts w:ascii="Tahoma" w:hAnsi="Tahoma" w:cs="Tahoma"/>
          <w:sz w:val="22"/>
          <w:szCs w:val="22"/>
        </w:rPr>
        <w:t xml:space="preserve"> pela Companhia, nos casos em que as Debêntures não estejam custodiadas eletronicamente na B3, por meio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ou na sede da Companhia, conforme o caso.</w:t>
      </w:r>
      <w:bookmarkEnd w:id="162"/>
      <w:bookmarkEnd w:id="163"/>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4" w:name="_Ref278399164"/>
      <w:bookmarkStart w:id="165"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64"/>
      <w:bookmarkEnd w:id="165"/>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6" w:name="_Ref279851957"/>
      <w:bookmarkStart w:id="167"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w:t>
      </w:r>
      <w:r w:rsidRPr="001B39F8">
        <w:rPr>
          <w:rFonts w:ascii="Tahoma" w:hAnsi="Tahoma" w:cs="Tahoma"/>
          <w:sz w:val="22"/>
          <w:szCs w:val="22"/>
        </w:rPr>
        <w:lastRenderedPageBreak/>
        <w:t xml:space="preserve">devido pela Companhia aos Debenturistas nos termos desta Escritura de Emissão, adicionalmente ao pagamento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e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de 2% (dois por cento) (“</w:t>
      </w:r>
      <w:r w:rsidRPr="001B39F8">
        <w:rPr>
          <w:rFonts w:ascii="Tahoma" w:hAnsi="Tahoma" w:cs="Tahoma"/>
          <w:b/>
          <w:sz w:val="22"/>
          <w:szCs w:val="22"/>
        </w:rPr>
        <w:t>Encargos Moratórios</w:t>
      </w:r>
      <w:bookmarkEnd w:id="166"/>
      <w:r w:rsidRPr="001B39F8">
        <w:rPr>
          <w:rFonts w:ascii="Tahoma" w:hAnsi="Tahoma" w:cs="Tahoma"/>
          <w:sz w:val="22"/>
          <w:szCs w:val="22"/>
        </w:rPr>
        <w:t>”).</w:t>
      </w:r>
      <w:bookmarkEnd w:id="167"/>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8"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68"/>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9" w:name="_Toc51602665"/>
      <w:bookmarkEnd w:id="151"/>
      <w:r w:rsidRPr="001B39F8">
        <w:rPr>
          <w:rFonts w:ascii="Tahoma" w:hAnsi="Tahoma" w:cs="Tahoma"/>
          <w:i/>
          <w:iCs/>
          <w:sz w:val="22"/>
          <w:szCs w:val="22"/>
        </w:rPr>
        <w:t>Imunidade Tributária</w:t>
      </w:r>
      <w:r w:rsidRPr="001B39F8">
        <w:rPr>
          <w:rFonts w:ascii="Tahoma" w:hAnsi="Tahoma" w:cs="Tahoma"/>
          <w:sz w:val="22"/>
          <w:szCs w:val="22"/>
        </w:rPr>
        <w:t xml:space="preserve">. Caso qualquer Debenturista tenha imunidade ou isenção tributária, este deverá encaminhar ao Banco Liquidante ou ao </w:t>
      </w:r>
      <w:proofErr w:type="spellStart"/>
      <w:r w:rsidRPr="001B39F8">
        <w:rPr>
          <w:rFonts w:ascii="Tahoma" w:hAnsi="Tahoma" w:cs="Tahoma"/>
          <w:sz w:val="22"/>
          <w:szCs w:val="22"/>
        </w:rPr>
        <w:t>Escriturador</w:t>
      </w:r>
      <w:proofErr w:type="spellEnd"/>
      <w:r w:rsidRPr="001B39F8">
        <w:rPr>
          <w:rFonts w:ascii="Tahoma" w:hAnsi="Tahoma" w:cs="Tahoma"/>
          <w:sz w:val="22"/>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69"/>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170" w:name="_Ref534176672"/>
      <w:bookmarkStart w:id="171" w:name="_Ref359943667"/>
      <w:bookmarkStart w:id="172" w:name="_Ref37878946"/>
      <w:bookmarkStart w:id="173"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170"/>
      <w:bookmarkEnd w:id="171"/>
      <w:r w:rsidRPr="001B39F8">
        <w:rPr>
          <w:rFonts w:ascii="Tahoma" w:hAnsi="Tahoma" w:cs="Tahoma"/>
          <w:b/>
          <w:sz w:val="22"/>
          <w:szCs w:val="22"/>
        </w:rPr>
        <w:t>Vencimento Antecipado</w:t>
      </w:r>
      <w:r w:rsidRPr="001B39F8">
        <w:rPr>
          <w:rFonts w:ascii="Tahoma" w:hAnsi="Tahoma" w:cs="Tahoma"/>
          <w:sz w:val="22"/>
          <w:szCs w:val="22"/>
        </w:rPr>
        <w:t>”):</w:t>
      </w:r>
      <w:bookmarkEnd w:id="172"/>
      <w:bookmarkEnd w:id="173"/>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74" w:name="_Ref356481657"/>
      <w:bookmarkStart w:id="175"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174"/>
      <w:bookmarkEnd w:id="175"/>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76" w:name="_Ref352202606"/>
      <w:bookmarkStart w:id="177" w:name="_Ref137104988"/>
      <w:bookmarkStart w:id="178" w:name="_Ref149034057"/>
      <w:bookmarkStart w:id="179" w:name="_Ref164238959"/>
      <w:bookmarkStart w:id="180" w:name="_Ref264563274"/>
      <w:bookmarkStart w:id="181" w:name="_Ref149034055"/>
      <w:bookmarkStart w:id="182" w:name="_Ref164238994"/>
      <w:bookmarkStart w:id="183" w:name="_Ref152389657"/>
      <w:bookmarkStart w:id="184" w:name="_Ref164238965"/>
      <w:bookmarkStart w:id="185" w:name="_Ref137105000"/>
      <w:bookmarkStart w:id="186" w:name="_Ref130283570"/>
      <w:bookmarkStart w:id="187" w:name="_Ref130301134"/>
      <w:bookmarkStart w:id="188" w:name="_Ref137104995"/>
      <w:bookmarkStart w:id="189" w:name="_Ref137475230"/>
      <w:bookmarkStart w:id="190" w:name="_Ref264657534"/>
      <w:r w:rsidRPr="001B39F8">
        <w:rPr>
          <w:rFonts w:ascii="Tahoma" w:hAnsi="Tahoma" w:cs="Tahoma"/>
          <w:sz w:val="22"/>
          <w:szCs w:val="22"/>
        </w:rPr>
        <w:t>liquidação, dissolução ou extinção da Companhia, exceto se em decorrência de uma Reorganização Societária Permitida;</w:t>
      </w:r>
      <w:bookmarkEnd w:id="176"/>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1"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w:t>
      </w:r>
      <w:r w:rsidRPr="001B39F8">
        <w:rPr>
          <w:rFonts w:ascii="Tahoma" w:hAnsi="Tahoma" w:cs="Tahoma"/>
          <w:sz w:val="22"/>
          <w:szCs w:val="22"/>
        </w:rPr>
        <w:lastRenderedPageBreak/>
        <w:t>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91"/>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2" w:name="_Ref137475231"/>
      <w:bookmarkStart w:id="193" w:name="_Ref149033996"/>
      <w:bookmarkStart w:id="194"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192"/>
      <w:bookmarkEnd w:id="193"/>
      <w:bookmarkEnd w:id="194"/>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5" w:name="_Ref328666840"/>
      <w:bookmarkEnd w:id="177"/>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78"/>
      <w:r w:rsidRPr="001B39F8">
        <w:rPr>
          <w:rFonts w:ascii="Tahoma" w:hAnsi="Tahoma" w:cs="Tahoma"/>
          <w:sz w:val="22"/>
          <w:szCs w:val="22"/>
        </w:rPr>
        <w:t>;</w:t>
      </w:r>
      <w:bookmarkEnd w:id="179"/>
      <w:bookmarkEnd w:id="180"/>
      <w:bookmarkEnd w:id="195"/>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6" w:name="_Ref322627685"/>
      <w:bookmarkStart w:id="197" w:name="_Ref272841215"/>
      <w:bookmarkEnd w:id="181"/>
      <w:bookmarkEnd w:id="182"/>
      <w:bookmarkEnd w:id="183"/>
      <w:bookmarkEnd w:id="184"/>
      <w:bookmarkEnd w:id="185"/>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198" w:name="_Ref273672022"/>
      <w:bookmarkEnd w:id="196"/>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compulsória, por qualquer autoridade governamental, da totalidade ou parte substancial dos </w:t>
      </w:r>
      <w:r w:rsidRPr="001B39F8">
        <w:rPr>
          <w:rFonts w:ascii="Tahoma" w:hAnsi="Tahoma" w:cs="Tahoma"/>
          <w:sz w:val="22"/>
          <w:szCs w:val="22"/>
        </w:rPr>
        <w:lastRenderedPageBreak/>
        <w:t>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199" w:name="_DV_M45"/>
      <w:bookmarkStart w:id="200" w:name="_Ref356481704"/>
      <w:bookmarkStart w:id="201" w:name="_Ref359943338"/>
      <w:bookmarkStart w:id="202" w:name="_Ref528593648"/>
      <w:bookmarkStart w:id="203" w:name="_Toc51602668"/>
      <w:bookmarkStart w:id="204" w:name="_Ref130283254"/>
      <w:bookmarkEnd w:id="186"/>
      <w:bookmarkEnd w:id="187"/>
      <w:bookmarkEnd w:id="188"/>
      <w:bookmarkEnd w:id="189"/>
      <w:bookmarkEnd w:id="190"/>
      <w:bookmarkEnd w:id="197"/>
      <w:bookmarkEnd w:id="198"/>
      <w:bookmarkEnd w:id="199"/>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00"/>
      <w:bookmarkEnd w:id="201"/>
      <w:bookmarkEnd w:id="202"/>
      <w:bookmarkEnd w:id="203"/>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05"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w:t>
      </w:r>
      <w:r w:rsidRPr="001B39F8">
        <w:rPr>
          <w:rFonts w:ascii="Tahoma" w:hAnsi="Tahoma" w:cs="Tahoma"/>
          <w:sz w:val="22"/>
          <w:szCs w:val="22"/>
        </w:rPr>
        <w:lastRenderedPageBreak/>
        <w:t>empresas do mesmo grupo econômico; e/ou (d) para o ingresso no quadro societário da Emissora das sociedades STOA S.A. e do Société Générale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05"/>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06"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06"/>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lastRenderedPageBreak/>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07"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w:t>
      </w:r>
      <w:r w:rsidRPr="001B39F8">
        <w:rPr>
          <w:rFonts w:ascii="Tahoma" w:hAnsi="Tahoma" w:cs="Tahoma"/>
          <w:sz w:val="22"/>
          <w:szCs w:val="22"/>
        </w:rPr>
        <w:lastRenderedPageBreak/>
        <w:t xml:space="preserve">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07"/>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08" w:name="_DV_C54"/>
      <w:r w:rsidRPr="001B39F8">
        <w:rPr>
          <w:rFonts w:ascii="Tahoma" w:hAnsi="Tahoma" w:cs="Tahoma"/>
          <w:sz w:val="22"/>
          <w:szCs w:val="22"/>
        </w:rPr>
        <w:t xml:space="preserve">, não sanado no prazo de até 60 (sessenta) dias (consecutivos), </w:t>
      </w:r>
      <w:bookmarkEnd w:id="208"/>
      <w:r w:rsidRPr="001B39F8">
        <w:rPr>
          <w:rFonts w:ascii="Tahoma" w:hAnsi="Tahoma" w:cs="Tahoma"/>
          <w:sz w:val="22"/>
          <w:szCs w:val="22"/>
        </w:rPr>
        <w:t>que possa causar um Efeito Adverso Relevante, ou abandono de qualquer ativo que seja essencial à</w:t>
      </w:r>
      <w:bookmarkStart w:id="209" w:name="_DV_M345"/>
      <w:bookmarkEnd w:id="209"/>
      <w:r w:rsidRPr="001B39F8">
        <w:rPr>
          <w:rFonts w:ascii="Tahoma" w:hAnsi="Tahoma" w:cs="Tahoma"/>
          <w:sz w:val="22"/>
          <w:szCs w:val="22"/>
        </w:rPr>
        <w:t xml:space="preserve"> implementação ou à operação do Projeto previsto no Contrato de Concessão;</w:t>
      </w:r>
      <w:bookmarkStart w:id="210" w:name="_DV_M346"/>
      <w:bookmarkEnd w:id="210"/>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1" w:name="_Ref130283217"/>
      <w:bookmarkStart w:id="212" w:name="_Ref169028300"/>
      <w:bookmarkStart w:id="213" w:name="_Ref278369126"/>
      <w:bookmarkStart w:id="214" w:name="_Ref534176562"/>
      <w:bookmarkEnd w:id="204"/>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5" w:name="_Toc51602669"/>
      <w:bookmarkStart w:id="216" w:name="_Ref130283218"/>
      <w:bookmarkEnd w:id="211"/>
      <w:bookmarkEnd w:id="212"/>
      <w:bookmarkEnd w:id="213"/>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15"/>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7" w:name="_Toc51602670"/>
      <w:bookmarkStart w:id="218" w:name="_Ref36898034"/>
      <w:r w:rsidRPr="001B39F8">
        <w:rPr>
          <w:rFonts w:ascii="Tahoma" w:hAnsi="Tahoma" w:cs="Tahoma"/>
          <w:sz w:val="22"/>
          <w:szCs w:val="22"/>
        </w:rPr>
        <w:lastRenderedPageBreak/>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17"/>
      <w:r w:rsidRPr="001B39F8">
        <w:rPr>
          <w:rFonts w:ascii="Tahoma" w:hAnsi="Tahoma" w:cs="Tahoma"/>
          <w:sz w:val="22"/>
          <w:szCs w:val="22"/>
        </w:rPr>
        <w:t xml:space="preserve"> </w:t>
      </w:r>
      <w:bookmarkEnd w:id="218"/>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9" w:name="_Ref495338909"/>
      <w:bookmarkStart w:id="220" w:name="_Ref36898161"/>
      <w:bookmarkStart w:id="221"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19"/>
      <w:r w:rsidRPr="001B39F8">
        <w:rPr>
          <w:rFonts w:ascii="Tahoma" w:hAnsi="Tahoma" w:cs="Tahoma"/>
          <w:sz w:val="22"/>
          <w:szCs w:val="22"/>
        </w:rPr>
        <w:t>.</w:t>
      </w:r>
      <w:bookmarkEnd w:id="220"/>
      <w:bookmarkEnd w:id="221"/>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2" w:name="_Ref36898125"/>
      <w:bookmarkStart w:id="223"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24"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w:t>
      </w:r>
      <w:proofErr w:type="spellStart"/>
      <w:r w:rsidRPr="001B39F8">
        <w:rPr>
          <w:rFonts w:ascii="Tahoma" w:hAnsi="Tahoma" w:cs="Tahoma"/>
          <w:sz w:val="22"/>
          <w:szCs w:val="22"/>
        </w:rPr>
        <w:t>ii</w:t>
      </w:r>
      <w:proofErr w:type="spellEnd"/>
      <w:r w:rsidRPr="001B39F8">
        <w:rPr>
          <w:rFonts w:ascii="Tahoma" w:hAnsi="Tahoma" w:cs="Tahoma"/>
          <w:sz w:val="22"/>
          <w:szCs w:val="22"/>
        </w:rPr>
        <w:t>) em segunda convocação, com a presença de Titulares que representem, no mínimo, 50% (cinquenta por cento) mais uma das Debêntures em Circulação.</w:t>
      </w:r>
      <w:bookmarkEnd w:id="222"/>
      <w:bookmarkEnd w:id="223"/>
      <w:bookmarkEnd w:id="224"/>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5"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w:t>
      </w:r>
      <w:proofErr w:type="spellStart"/>
      <w:r w:rsidRPr="001B39F8">
        <w:rPr>
          <w:rFonts w:ascii="Tahoma" w:hAnsi="Tahoma" w:cs="Tahoma"/>
          <w:sz w:val="22"/>
          <w:szCs w:val="22"/>
        </w:rPr>
        <w:t>iii</w:t>
      </w:r>
      <w:proofErr w:type="spellEnd"/>
      <w:r w:rsidRPr="001B39F8">
        <w:rPr>
          <w:rFonts w:ascii="Tahoma" w:hAnsi="Tahoma" w:cs="Tahoma"/>
          <w:sz w:val="22"/>
          <w:szCs w:val="22"/>
        </w:rPr>
        <w:t>) em caso de suspensão dos trabalhos na Assembleia Geral em questão para deliberação em data posterior, o Agente Fiduciário deverá, imediatamente, declarar o vencimento antecipado das obrigações decorrentes desta Escritura de Emissão.</w:t>
      </w:r>
      <w:bookmarkEnd w:id="225"/>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6" w:name="_Ref130283221"/>
      <w:bookmarkStart w:id="227" w:name="_Ref534176563"/>
      <w:bookmarkStart w:id="228" w:name="_Ref495496127"/>
      <w:bookmarkStart w:id="229" w:name="_Toc51602674"/>
      <w:bookmarkEnd w:id="214"/>
      <w:bookmarkEnd w:id="216"/>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26"/>
      <w:bookmarkEnd w:id="227"/>
      <w:r w:rsidRPr="001B39F8">
        <w:rPr>
          <w:rFonts w:ascii="Tahoma" w:hAnsi="Tahoma" w:cs="Tahoma"/>
          <w:sz w:val="22"/>
          <w:szCs w:val="22"/>
        </w:rPr>
        <w:t>.</w:t>
      </w:r>
      <w:bookmarkEnd w:id="228"/>
      <w:bookmarkEnd w:id="229"/>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0" w:name="_Ref359943492"/>
      <w:bookmarkStart w:id="231" w:name="_Toc51602675"/>
      <w:r w:rsidRPr="001B39F8">
        <w:rPr>
          <w:rFonts w:ascii="Tahoma" w:hAnsi="Tahoma" w:cs="Tahoma"/>
          <w:sz w:val="22"/>
          <w:szCs w:val="22"/>
        </w:rPr>
        <w:t xml:space="preserve">Na ocorrência do vencimento antecipado das obrigações decorrentes das </w:t>
      </w:r>
      <w:r w:rsidRPr="001B39F8">
        <w:rPr>
          <w:rFonts w:ascii="Tahoma" w:hAnsi="Tahoma" w:cs="Tahoma"/>
          <w:sz w:val="22"/>
          <w:szCs w:val="22"/>
        </w:rPr>
        <w:lastRenderedPageBreak/>
        <w:t xml:space="preserve">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que não sejam os valores a que se referem os itens (</w:t>
      </w:r>
      <w:proofErr w:type="spellStart"/>
      <w:r w:rsidRPr="001B39F8">
        <w:rPr>
          <w:rFonts w:ascii="Tahoma" w:hAnsi="Tahoma" w:cs="Tahoma"/>
          <w:bCs/>
          <w:sz w:val="22"/>
          <w:szCs w:val="22"/>
        </w:rPr>
        <w:t>ii</w:t>
      </w:r>
      <w:proofErr w:type="spellEnd"/>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abaixo; (</w:t>
      </w:r>
      <w:proofErr w:type="spellStart"/>
      <w:r w:rsidRPr="001B39F8">
        <w:rPr>
          <w:rFonts w:ascii="Tahoma" w:hAnsi="Tahoma" w:cs="Tahoma"/>
          <w:bCs/>
          <w:sz w:val="22"/>
          <w:szCs w:val="22"/>
        </w:rPr>
        <w:t>ii</w:t>
      </w:r>
      <w:proofErr w:type="spellEnd"/>
      <w:r w:rsidRPr="001B39F8">
        <w:rPr>
          <w:rFonts w:ascii="Tahoma" w:hAnsi="Tahoma" w:cs="Tahoma"/>
          <w:bCs/>
          <w:sz w:val="22"/>
          <w:szCs w:val="22"/>
        </w:rPr>
        <w:t xml:space="preserve">)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w:t>
      </w:r>
      <w:proofErr w:type="spellStart"/>
      <w:r w:rsidRPr="001B39F8">
        <w:rPr>
          <w:rFonts w:ascii="Tahoma" w:hAnsi="Tahoma" w:cs="Tahoma"/>
          <w:bCs/>
          <w:sz w:val="22"/>
          <w:szCs w:val="22"/>
        </w:rPr>
        <w:t>iii</w:t>
      </w:r>
      <w:proofErr w:type="spellEnd"/>
      <w:r w:rsidRPr="001B39F8">
        <w:rPr>
          <w:rFonts w:ascii="Tahoma" w:hAnsi="Tahoma" w:cs="Tahoma"/>
          <w:bCs/>
          <w:sz w:val="22"/>
          <w:szCs w:val="22"/>
        </w:rPr>
        <w:t>)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30"/>
      <w:bookmarkEnd w:id="231"/>
    </w:p>
    <w:p w14:paraId="45DAD486" w14:textId="5A002B39"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econômicos.</w:t>
      </w:r>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2" w:name="_Ref130286395"/>
      <w:bookmarkStart w:id="233" w:name="_Ref284530595"/>
      <w:bookmarkStart w:id="234"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32"/>
      <w:r w:rsidRPr="001B39F8">
        <w:rPr>
          <w:rFonts w:ascii="Tahoma" w:hAnsi="Tahoma" w:cs="Tahoma"/>
          <w:sz w:val="22"/>
          <w:szCs w:val="22"/>
        </w:rPr>
        <w:t>Todos os atos e decisões relativos às Debêntures deverão ser comunicados, na forma de aviso, na página da Companhia na rede mundial de computadores (</w:t>
      </w:r>
      <w:hyperlink r:id="rId34"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3"/>
      <w:bookmarkEnd w:id="234"/>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35" w:name="_Toc51602677"/>
      <w:r w:rsidRPr="001B39F8">
        <w:rPr>
          <w:rFonts w:ascii="Tahoma" w:hAnsi="Tahoma" w:cs="Tahoma"/>
          <w:smallCaps/>
          <w:color w:val="auto"/>
        </w:rPr>
        <w:t>GARANTIAS</w:t>
      </w:r>
      <w:bookmarkEnd w:id="235"/>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236" w:name="_Ref37879943"/>
      <w:bookmarkStart w:id="237" w:name="_Toc51602678"/>
      <w:bookmarkStart w:id="238"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xml:space="preserve">”),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w:t>
      </w:r>
      <w:r w:rsidRPr="001B39F8">
        <w:rPr>
          <w:rFonts w:ascii="Tahoma" w:hAnsi="Tahoma" w:cs="Tahoma"/>
          <w:sz w:val="22"/>
          <w:szCs w:val="22"/>
        </w:rPr>
        <w:lastRenderedPageBreak/>
        <w:t>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36"/>
      <w:bookmarkEnd w:id="237"/>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239"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39"/>
      <w:r w:rsidRPr="001B39F8">
        <w:rPr>
          <w:rFonts w:ascii="Tahoma" w:hAnsi="Tahoma" w:cs="Tahoma"/>
          <w:sz w:val="22"/>
          <w:szCs w:val="22"/>
        </w:rPr>
        <w:t xml:space="preserve"> </w:t>
      </w:r>
      <w:bookmarkEnd w:id="238"/>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0" w:name="_Toc51602684"/>
      <w:r w:rsidRPr="001B39F8">
        <w:rPr>
          <w:rFonts w:ascii="Tahoma" w:hAnsi="Tahoma" w:cs="Tahoma"/>
          <w:smallCaps/>
          <w:color w:val="auto"/>
        </w:rPr>
        <w:t>OBRIGAÇÕES ADICIONAIS DA COMPANHIA</w:t>
      </w:r>
      <w:bookmarkStart w:id="241" w:name="_Ref130390982"/>
      <w:bookmarkEnd w:id="240"/>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2" w:name="_Ref279333767"/>
      <w:bookmarkStart w:id="243" w:name="_Toc51602685"/>
      <w:r w:rsidRPr="001B39F8">
        <w:rPr>
          <w:rFonts w:ascii="Tahoma" w:hAnsi="Tahoma" w:cs="Tahoma"/>
          <w:sz w:val="22"/>
          <w:szCs w:val="22"/>
        </w:rPr>
        <w:t>A Companhia está adicionalmente obrigada a:</w:t>
      </w:r>
      <w:bookmarkEnd w:id="241"/>
      <w:bookmarkEnd w:id="242"/>
      <w:bookmarkEnd w:id="243"/>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244" w:name="_Ref262552287"/>
      <w:bookmarkStart w:id="245" w:name="_Ref168844178"/>
      <w:r w:rsidRPr="001B39F8">
        <w:rPr>
          <w:rFonts w:ascii="Tahoma" w:hAnsi="Tahoma" w:cs="Tahoma"/>
          <w:sz w:val="22"/>
          <w:szCs w:val="22"/>
        </w:rPr>
        <w:t>disponibilizar em sua página na Internet e fornecer ao Agente Fiduciário</w:t>
      </w:r>
      <w:bookmarkStart w:id="246"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44"/>
      <w:bookmarkEnd w:id="246"/>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247" w:name="_Ref225332080"/>
      <w:bookmarkEnd w:id="245"/>
      <w:r w:rsidRPr="001B39F8">
        <w:rPr>
          <w:rFonts w:ascii="Tahoma" w:hAnsi="Tahoma" w:cs="Tahoma"/>
          <w:sz w:val="22"/>
          <w:szCs w:val="22"/>
        </w:rPr>
        <w:t>fornecer ao Agente Fiduciário:</w:t>
      </w:r>
      <w:bookmarkEnd w:id="247"/>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48"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w:t>
      </w:r>
      <w:proofErr w:type="spellStart"/>
      <w:r w:rsidRPr="001B39F8">
        <w:rPr>
          <w:rFonts w:ascii="Tahoma" w:hAnsi="Tahoma" w:cs="Tahoma"/>
          <w:sz w:val="22"/>
          <w:szCs w:val="22"/>
        </w:rPr>
        <w:t>ii</w:t>
      </w:r>
      <w:proofErr w:type="spellEnd"/>
      <w:r w:rsidRPr="001B39F8">
        <w:rPr>
          <w:rFonts w:ascii="Tahoma" w:hAnsi="Tahoma" w:cs="Tahoma"/>
          <w:sz w:val="22"/>
          <w:szCs w:val="22"/>
        </w:rPr>
        <w:t>) a não ocorrência de qualquer Evento de Vencimento Antecipado e a inexistência de descumprimento de qualquer obrigação prevista nesta Escritura de Emissão;</w:t>
      </w:r>
      <w:bookmarkEnd w:id="248"/>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49" w:name="_Ref168844063"/>
      <w:bookmarkStart w:id="250" w:name="_Ref278277903"/>
      <w:bookmarkStart w:id="251" w:name="_Ref168844180"/>
      <w:r w:rsidRPr="001B39F8">
        <w:rPr>
          <w:rFonts w:ascii="Tahoma" w:hAnsi="Tahoma" w:cs="Tahoma"/>
          <w:sz w:val="22"/>
          <w:szCs w:val="22"/>
        </w:rPr>
        <w:t xml:space="preserve">no prazo de até 2 (dois) Dias Úteis contados da data em que forem </w:t>
      </w:r>
      <w:r w:rsidRPr="001B39F8">
        <w:rPr>
          <w:rFonts w:ascii="Tahoma" w:hAnsi="Tahoma" w:cs="Tahoma"/>
          <w:sz w:val="22"/>
          <w:szCs w:val="22"/>
        </w:rPr>
        <w:lastRenderedPageBreak/>
        <w:t>realizados, avisos aos Debenturistas;</w:t>
      </w:r>
      <w:bookmarkEnd w:id="249"/>
      <w:bookmarkEnd w:id="250"/>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w:t>
      </w:r>
      <w:proofErr w:type="spellStart"/>
      <w:r w:rsidRPr="001B39F8">
        <w:rPr>
          <w:rFonts w:ascii="Tahoma" w:hAnsi="Tahoma" w:cs="Tahoma"/>
          <w:sz w:val="22"/>
          <w:szCs w:val="22"/>
        </w:rPr>
        <w:t>ii</w:t>
      </w:r>
      <w:proofErr w:type="spellEnd"/>
      <w:r w:rsidRPr="001B39F8">
        <w:rPr>
          <w:rFonts w:ascii="Tahoma" w:hAnsi="Tahoma" w:cs="Tahoma"/>
          <w:sz w:val="22"/>
          <w:szCs w:val="22"/>
        </w:rPr>
        <w:t>)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2"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52"/>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3"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53"/>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xml:space="preserve">, (i) uma via </w:t>
      </w:r>
      <w:r w:rsidRPr="001B39F8">
        <w:rPr>
          <w:rFonts w:ascii="Tahoma" w:hAnsi="Tahoma" w:cs="Tahoma"/>
          <w:sz w:val="22"/>
          <w:szCs w:val="22"/>
        </w:rPr>
        <w:lastRenderedPageBreak/>
        <w:t>original da respectiva ata de assembleia geral de Debenturistas arquivada na JUCESP; ou (</w:t>
      </w:r>
      <w:proofErr w:type="spellStart"/>
      <w:r w:rsidRPr="001B39F8">
        <w:rPr>
          <w:rFonts w:ascii="Tahoma" w:hAnsi="Tahoma" w:cs="Tahoma"/>
          <w:sz w:val="22"/>
          <w:szCs w:val="22"/>
        </w:rPr>
        <w:t>ii</w:t>
      </w:r>
      <w:proofErr w:type="spellEnd"/>
      <w:r w:rsidRPr="001B39F8">
        <w:rPr>
          <w:rFonts w:ascii="Tahoma" w:hAnsi="Tahoma" w:cs="Tahoma"/>
          <w:sz w:val="22"/>
          <w:szCs w:val="22"/>
        </w:rPr>
        <w:t>)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4" w:name="_Ref168844102"/>
      <w:bookmarkEnd w:id="251"/>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54"/>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lastRenderedPageBreak/>
        <w:t xml:space="preserve">cumprir com todas as obrigações estabelecidas no Contrato de Concessão 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arcar com todos os custos decorrentes (a) da distribuição das Debêntures, incluindo todos os custos relativos ao seu depósito na B3; (b) de registro e de </w:t>
      </w:r>
      <w:r w:rsidRPr="001B39F8">
        <w:rPr>
          <w:rFonts w:ascii="Tahoma" w:hAnsi="Tahoma" w:cs="Tahoma"/>
          <w:sz w:val="22"/>
          <w:szCs w:val="22"/>
        </w:rPr>
        <w:lastRenderedPageBreak/>
        <w:t xml:space="preserve">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55"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w:t>
      </w:r>
      <w:proofErr w:type="spellStart"/>
      <w:r w:rsidRPr="001B39F8">
        <w:rPr>
          <w:rFonts w:ascii="Tahoma" w:hAnsi="Tahoma" w:cs="Tahoma"/>
          <w:sz w:val="22"/>
          <w:szCs w:val="22"/>
        </w:rPr>
        <w:t>ii</w:t>
      </w:r>
      <w:proofErr w:type="spellEnd"/>
      <w:r w:rsidRPr="001B39F8">
        <w:rPr>
          <w:rFonts w:ascii="Tahoma" w:hAnsi="Tahoma" w:cs="Tahoma"/>
          <w:sz w:val="22"/>
          <w:szCs w:val="22"/>
        </w:rPr>
        <w:t>) e (</w:t>
      </w:r>
      <w:proofErr w:type="spellStart"/>
      <w:r w:rsidRPr="001B39F8">
        <w:rPr>
          <w:rFonts w:ascii="Tahoma" w:hAnsi="Tahoma" w:cs="Tahoma"/>
          <w:sz w:val="22"/>
          <w:szCs w:val="22"/>
        </w:rPr>
        <w:t>iii</w:t>
      </w:r>
      <w:proofErr w:type="spellEnd"/>
      <w:r w:rsidRPr="001B39F8">
        <w:rPr>
          <w:rFonts w:ascii="Tahoma" w:hAnsi="Tahoma" w:cs="Tahoma"/>
          <w:sz w:val="22"/>
          <w:szCs w:val="22"/>
        </w:rPr>
        <w:t>);</w:t>
      </w:r>
      <w:bookmarkEnd w:id="255"/>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6"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56"/>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57" w:name="_Ref480232634"/>
      <w:r w:rsidRPr="001B39F8">
        <w:rPr>
          <w:rFonts w:ascii="Tahoma" w:hAnsi="Tahoma" w:cs="Tahoma"/>
          <w:sz w:val="22"/>
          <w:szCs w:val="22"/>
        </w:rPr>
        <w:lastRenderedPageBreak/>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bookmarkEnd w:id="257"/>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1B39F8">
        <w:rPr>
          <w:rFonts w:ascii="Tahoma" w:hAnsi="Tahoma" w:cs="Tahoma"/>
          <w:sz w:val="22"/>
          <w:szCs w:val="22"/>
        </w:rPr>
        <w:t>ii</w:t>
      </w:r>
      <w:proofErr w:type="spellEnd"/>
      <w:r w:rsidRPr="001B39F8">
        <w:rPr>
          <w:rFonts w:ascii="Tahoma" w:hAnsi="Tahoma" w:cs="Tahoma"/>
          <w:sz w:val="22"/>
          <w:szCs w:val="22"/>
        </w:rPr>
        <w:t>)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58" w:name="_Toc51602686"/>
      <w:r w:rsidRPr="001B39F8">
        <w:rPr>
          <w:rFonts w:ascii="Tahoma" w:hAnsi="Tahoma" w:cs="Tahoma"/>
          <w:smallCaps/>
          <w:color w:val="auto"/>
        </w:rPr>
        <w:t>AGENTE FIDUCIÁRIO</w:t>
      </w:r>
      <w:bookmarkEnd w:id="258"/>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59"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59"/>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esta Escritura de Emissão e as obrigações aqui previstas constituem obrigações lícitas, 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260" w:name="_Toc51602688"/>
      <w:r w:rsidRPr="001B39F8">
        <w:rPr>
          <w:rFonts w:ascii="Tahoma" w:hAnsi="Tahoma" w:cs="Tahoma"/>
          <w:sz w:val="22"/>
          <w:szCs w:val="22"/>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60"/>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1" w:name="_Ref528593743"/>
      <w:bookmarkStart w:id="262"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61"/>
      <w:bookmarkEnd w:id="262"/>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63"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63"/>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w:t>
      </w:r>
      <w:proofErr w:type="gramStart"/>
      <w:r w:rsidRPr="001B39F8">
        <w:rPr>
          <w:rFonts w:ascii="Tahoma" w:hAnsi="Tahoma" w:cs="Tahoma"/>
          <w:sz w:val="22"/>
          <w:szCs w:val="22"/>
        </w:rPr>
        <w:t>4.(</w:t>
      </w:r>
      <w:proofErr w:type="gramEnd"/>
      <w:r w:rsidRPr="001B39F8">
        <w:rPr>
          <w:rFonts w:ascii="Tahoma" w:hAnsi="Tahoma" w:cs="Tahoma"/>
          <w:sz w:val="22"/>
          <w:szCs w:val="22"/>
        </w:rPr>
        <w:t>i).(g)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 agente fiduciário substituto fará jus à mesma remuneração percebida pelo anterior, caso (a) a Companhia não tenha concordado com o novo valor da remuneração do agente </w:t>
      </w:r>
      <w:r w:rsidRPr="001B39F8">
        <w:rPr>
          <w:rFonts w:ascii="Tahoma" w:hAnsi="Tahoma" w:cs="Tahoma"/>
          <w:sz w:val="22"/>
          <w:szCs w:val="22"/>
        </w:rPr>
        <w:lastRenderedPageBreak/>
        <w:t>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4" w:name="_Ref130284025"/>
      <w:bookmarkStart w:id="265"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64"/>
      <w:bookmarkEnd w:id="265"/>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66" w:name="_Ref264564354"/>
      <w:bookmarkStart w:id="267"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68"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68"/>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69" w:name="_Ref264707931"/>
      <w:bookmarkStart w:id="270" w:name="_Ref274576365"/>
      <w:bookmarkEnd w:id="266"/>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se necessário;</w:t>
      </w:r>
      <w:bookmarkEnd w:id="269"/>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1" w:name="_Ref289701353"/>
      <w:bookmarkEnd w:id="270"/>
      <w:r w:rsidRPr="001B39F8">
        <w:rPr>
          <w:rFonts w:ascii="Tahoma" w:hAnsi="Tahoma" w:cs="Tahoma"/>
          <w:sz w:val="22"/>
          <w:szCs w:val="22"/>
        </w:rPr>
        <w:lastRenderedPageBreak/>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71"/>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2"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272"/>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 (</w:t>
      </w:r>
      <w:proofErr w:type="spellStart"/>
      <w:r w:rsidRPr="001B39F8">
        <w:rPr>
          <w:rFonts w:ascii="Tahoma" w:hAnsi="Tahoma" w:cs="Tahoma"/>
          <w:sz w:val="22"/>
          <w:szCs w:val="22"/>
        </w:rPr>
        <w:t>ii</w:t>
      </w:r>
      <w:proofErr w:type="spellEnd"/>
      <w:r w:rsidRPr="001B39F8">
        <w:rPr>
          <w:rFonts w:ascii="Tahoma" w:hAnsi="Tahoma" w:cs="Tahoma"/>
          <w:sz w:val="22"/>
          <w:szCs w:val="22"/>
        </w:rPr>
        <w:t>) multa moratória, irredutível e de natureza não compensatória, de 2% (dois por cento); e (</w:t>
      </w:r>
      <w:proofErr w:type="spellStart"/>
      <w:r w:rsidRPr="001B39F8">
        <w:rPr>
          <w:rFonts w:ascii="Tahoma" w:hAnsi="Tahoma" w:cs="Tahoma"/>
          <w:sz w:val="22"/>
          <w:szCs w:val="22"/>
        </w:rPr>
        <w:t>iii</w:t>
      </w:r>
      <w:proofErr w:type="spellEnd"/>
      <w:r w:rsidRPr="001B39F8">
        <w:rPr>
          <w:rFonts w:ascii="Tahoma" w:hAnsi="Tahoma" w:cs="Tahoma"/>
          <w:sz w:val="22"/>
          <w:szCs w:val="22"/>
        </w:rPr>
        <w:t xml:space="preserve">) atualização monetária pelo IPCA, calculada </w:t>
      </w:r>
      <w:r w:rsidRPr="001B39F8">
        <w:rPr>
          <w:rFonts w:ascii="Tahoma" w:hAnsi="Tahoma" w:cs="Tahoma"/>
          <w:i/>
          <w:sz w:val="22"/>
          <w:szCs w:val="22"/>
        </w:rPr>
        <w:t xml:space="preserve">pro rata </w:t>
      </w:r>
      <w:proofErr w:type="spellStart"/>
      <w:r w:rsidRPr="001B39F8">
        <w:rPr>
          <w:rFonts w:ascii="Tahoma" w:hAnsi="Tahoma" w:cs="Tahoma"/>
          <w:i/>
          <w:sz w:val="22"/>
          <w:szCs w:val="22"/>
        </w:rPr>
        <w:t>temporis</w:t>
      </w:r>
      <w:proofErr w:type="spellEnd"/>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3" w:name="_Ref130284022"/>
      <w:bookmarkEnd w:id="267"/>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73"/>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74"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5"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74"/>
      <w:bookmarkEnd w:id="275"/>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6" w:name="_Ref164589409"/>
      <w:bookmarkStart w:id="277"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276"/>
      <w:bookmarkEnd w:id="277"/>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78" w:name="_Ref130283640"/>
      <w:r w:rsidRPr="001B39F8">
        <w:rPr>
          <w:rFonts w:ascii="Tahoma" w:hAnsi="Tahoma" w:cs="Tahoma"/>
          <w:sz w:val="22"/>
          <w:szCs w:val="22"/>
        </w:rPr>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renunciar à função, na hipótese de superveniência de conflito de interesses ou de qualquer outra modalidade de inaptidão e realizar a imediata convocação da assembleia geral </w:t>
      </w:r>
      <w:r w:rsidRPr="001B39F8">
        <w:rPr>
          <w:rFonts w:ascii="Tahoma" w:hAnsi="Tahoma" w:cs="Tahoma"/>
          <w:sz w:val="22"/>
          <w:szCs w:val="22"/>
        </w:rPr>
        <w:lastRenderedPageBreak/>
        <w:t>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w:t>
      </w:r>
      <w:proofErr w:type="spellStart"/>
      <w:r w:rsidRPr="001B39F8">
        <w:rPr>
          <w:rFonts w:ascii="Tahoma" w:hAnsi="Tahoma" w:cs="Tahoma"/>
          <w:sz w:val="22"/>
          <w:szCs w:val="22"/>
        </w:rPr>
        <w:t>Escriturador</w:t>
      </w:r>
      <w:proofErr w:type="spellEnd"/>
      <w:r w:rsidRPr="001B39F8">
        <w:rPr>
          <w:rFonts w:ascii="Tahoma" w:hAnsi="Tahoma" w:cs="Tahoma"/>
          <w:sz w:val="22"/>
          <w:szCs w:val="22"/>
        </w:rPr>
        <w:t xml:space="preserve">,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w:t>
      </w:r>
      <w:proofErr w:type="spellStart"/>
      <w:r w:rsidRPr="001B39F8">
        <w:rPr>
          <w:rFonts w:ascii="Tahoma" w:hAnsi="Tahoma" w:cs="Tahoma"/>
          <w:sz w:val="22"/>
          <w:szCs w:val="22"/>
        </w:rPr>
        <w:t>Escriturador</w:t>
      </w:r>
      <w:proofErr w:type="spellEnd"/>
      <w:r w:rsidRPr="001B39F8">
        <w:rPr>
          <w:rFonts w:ascii="Tahoma" w:hAnsi="Tahoma" w:cs="Tahoma"/>
          <w:sz w:val="22"/>
          <w:szCs w:val="22"/>
        </w:rPr>
        <w:t>,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coordenar o sorteio das Debêntures a serem resgatadas nos casos previstos nesta </w:t>
      </w:r>
      <w:r w:rsidRPr="001B39F8">
        <w:rPr>
          <w:rFonts w:ascii="Tahoma" w:hAnsi="Tahoma" w:cs="Tahoma"/>
          <w:sz w:val="22"/>
          <w:szCs w:val="22"/>
        </w:rPr>
        <w:lastRenderedPageBreak/>
        <w:t>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79"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79"/>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0" w:name="_Ref264564739"/>
      <w:bookmarkStart w:id="281" w:name="_Ref494783220"/>
      <w:bookmarkStart w:id="282"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278"/>
      <w:bookmarkEnd w:id="280"/>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81"/>
      <w:bookmarkEnd w:id="282"/>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3"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283"/>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4" w:name="_Ref130286643"/>
      <w:r w:rsidRPr="001B39F8">
        <w:rPr>
          <w:rFonts w:ascii="Tahoma" w:hAnsi="Tahoma" w:cs="Tahoma"/>
          <w:sz w:val="22"/>
          <w:szCs w:val="22"/>
        </w:rPr>
        <w:t>tomar quaisquer outras providências necessárias para que os Debenturistas realizem seus créditos; e</w:t>
      </w:r>
      <w:bookmarkEnd w:id="284"/>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5"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85"/>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6"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286"/>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7"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287"/>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8"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288"/>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89" w:name="_Ref272246430"/>
      <w:bookmarkStart w:id="290" w:name="_Toc51602696"/>
      <w:r w:rsidRPr="001B39F8">
        <w:rPr>
          <w:rFonts w:ascii="Tahoma" w:hAnsi="Tahoma" w:cs="Tahoma"/>
          <w:smallCaps/>
          <w:color w:val="auto"/>
        </w:rPr>
        <w:t>ASSEMBLEIA GERAL DE DEBENTURISTAS</w:t>
      </w:r>
      <w:bookmarkEnd w:id="289"/>
      <w:bookmarkEnd w:id="290"/>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1" w:name="_Ref379625198"/>
      <w:bookmarkStart w:id="292"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291"/>
      <w:bookmarkEnd w:id="292"/>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3"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293"/>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observado o disposto no inciso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w:t>
      </w:r>
      <w:r w:rsidRPr="001B39F8">
        <w:rPr>
          <w:rFonts w:ascii="Tahoma" w:hAnsi="Tahoma" w:cs="Tahoma"/>
          <w:sz w:val="22"/>
          <w:szCs w:val="22"/>
        </w:rPr>
        <w:lastRenderedPageBreak/>
        <w:t>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4" w:name="_Ref187755774"/>
      <w:bookmarkStart w:id="295"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94"/>
      <w:bookmarkEnd w:id="295"/>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6"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296"/>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7" w:name="_Toc51602701"/>
      <w:r w:rsidRPr="001B39F8">
        <w:rPr>
          <w:rFonts w:ascii="Tahoma" w:hAnsi="Tahoma" w:cs="Tahoma"/>
          <w:sz w:val="22"/>
          <w:szCs w:val="22"/>
        </w:rPr>
        <w:t>A presidência das Assembleias Gerais caberá ao Debenturista eleito por estes próprios ou àquele que for designado pela CVM.</w:t>
      </w:r>
      <w:bookmarkEnd w:id="297"/>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8" w:name="_Ref130286717"/>
      <w:bookmarkStart w:id="299" w:name="_Toc51602702"/>
      <w:r w:rsidRPr="001B39F8">
        <w:rPr>
          <w:rFonts w:ascii="Tahoma" w:hAnsi="Tahoma" w:cs="Tahoma"/>
          <w:sz w:val="22"/>
          <w:szCs w:val="22"/>
        </w:rPr>
        <w:t xml:space="preserve">Nas deliberações das Assembleias Gerais, a cada uma das Debêntures em Circulação caberá um voto, admitida a constituição de mandatário, </w:t>
      </w:r>
      <w:proofErr w:type="gramStart"/>
      <w:r w:rsidRPr="001B39F8">
        <w:rPr>
          <w:rFonts w:ascii="Tahoma" w:hAnsi="Tahoma" w:cs="Tahoma"/>
          <w:sz w:val="22"/>
          <w:szCs w:val="22"/>
        </w:rPr>
        <w:t>Debenturista</w:t>
      </w:r>
      <w:proofErr w:type="gramEnd"/>
      <w:r w:rsidRPr="001B39F8">
        <w:rPr>
          <w:rFonts w:ascii="Tahoma" w:hAnsi="Tahoma" w:cs="Tahoma"/>
          <w:sz w:val="22"/>
          <w:szCs w:val="22"/>
        </w:rPr>
        <w:t xml:space="preserve">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298"/>
      <w:bookmarkEnd w:id="299"/>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0" w:name="_Ref130286715"/>
      <w:bookmarkStart w:id="301"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0"/>
      <w:bookmarkEnd w:id="301"/>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2"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2"/>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3"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03"/>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4" w:name="_Toc51602706"/>
      <w:r w:rsidRPr="001B39F8">
        <w:rPr>
          <w:rFonts w:ascii="Tahoma" w:hAnsi="Tahoma" w:cs="Tahoma"/>
          <w:sz w:val="22"/>
          <w:szCs w:val="22"/>
        </w:rPr>
        <w:t>Fica desde já dispensada a realização de assembleia geral de Debenturistas para deliberar sobre (i) correção de erro grosseiro, de digitação ou aritmético; (</w:t>
      </w:r>
      <w:proofErr w:type="spellStart"/>
      <w:r w:rsidRPr="001B39F8">
        <w:rPr>
          <w:rFonts w:ascii="Tahoma" w:hAnsi="Tahoma" w:cs="Tahoma"/>
          <w:sz w:val="22"/>
          <w:szCs w:val="22"/>
        </w:rPr>
        <w:t>ii</w:t>
      </w:r>
      <w:proofErr w:type="spellEnd"/>
      <w:r w:rsidRPr="001B39F8">
        <w:rPr>
          <w:rFonts w:ascii="Tahoma" w:hAnsi="Tahoma" w:cs="Tahoma"/>
          <w:sz w:val="22"/>
          <w:szCs w:val="22"/>
        </w:rPr>
        <w:t>) alterações a esta Escritura de Emissão já expressamente permitidas nos termos desta Escritura de Emissão; (</w:t>
      </w:r>
      <w:proofErr w:type="spellStart"/>
      <w:r w:rsidRPr="001B39F8">
        <w:rPr>
          <w:rFonts w:ascii="Tahoma" w:hAnsi="Tahoma" w:cs="Tahoma"/>
          <w:sz w:val="22"/>
          <w:szCs w:val="22"/>
        </w:rPr>
        <w:t>iii</w:t>
      </w:r>
      <w:proofErr w:type="spellEnd"/>
      <w:r w:rsidRPr="001B39F8">
        <w:rPr>
          <w:rFonts w:ascii="Tahoma" w:hAnsi="Tahoma" w:cs="Tahoma"/>
          <w:sz w:val="22"/>
          <w:szCs w:val="22"/>
        </w:rPr>
        <w:t>) alterações a esta Escritura de Emissão em decorrência de exigências formuladas pela CVM, pela B3 ou pela ANBIMA; ou (</w:t>
      </w:r>
      <w:proofErr w:type="spellStart"/>
      <w:r w:rsidRPr="001B39F8">
        <w:rPr>
          <w:rFonts w:ascii="Tahoma" w:hAnsi="Tahoma" w:cs="Tahoma"/>
          <w:sz w:val="22"/>
          <w:szCs w:val="22"/>
        </w:rPr>
        <w:t>iv</w:t>
      </w:r>
      <w:proofErr w:type="spellEnd"/>
      <w:r w:rsidRPr="001B39F8">
        <w:rPr>
          <w:rFonts w:ascii="Tahoma" w:hAnsi="Tahoma" w:cs="Tahoma"/>
          <w:sz w:val="22"/>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1B39F8">
        <w:rPr>
          <w:rFonts w:ascii="Tahoma" w:hAnsi="Tahoma" w:cs="Tahoma"/>
          <w:sz w:val="22"/>
          <w:szCs w:val="22"/>
        </w:rPr>
        <w:t>ii</w:t>
      </w:r>
      <w:proofErr w:type="spellEnd"/>
      <w:r w:rsidRPr="001B39F8">
        <w:rPr>
          <w:rFonts w:ascii="Tahoma" w:hAnsi="Tahoma" w:cs="Tahoma"/>
          <w:sz w:val="22"/>
          <w:szCs w:val="22"/>
        </w:rPr>
        <w:t>), (</w:t>
      </w:r>
      <w:proofErr w:type="spellStart"/>
      <w:r w:rsidRPr="001B39F8">
        <w:rPr>
          <w:rFonts w:ascii="Tahoma" w:hAnsi="Tahoma" w:cs="Tahoma"/>
          <w:sz w:val="22"/>
          <w:szCs w:val="22"/>
        </w:rPr>
        <w:t>iii</w:t>
      </w:r>
      <w:proofErr w:type="spellEnd"/>
      <w:r w:rsidRPr="001B39F8">
        <w:rPr>
          <w:rFonts w:ascii="Tahoma" w:hAnsi="Tahoma" w:cs="Tahoma"/>
          <w:sz w:val="22"/>
          <w:szCs w:val="22"/>
        </w:rPr>
        <w:t>) e (</w:t>
      </w:r>
      <w:proofErr w:type="spellStart"/>
      <w:r w:rsidRPr="001B39F8">
        <w:rPr>
          <w:rFonts w:ascii="Tahoma" w:hAnsi="Tahoma" w:cs="Tahoma"/>
          <w:sz w:val="22"/>
          <w:szCs w:val="22"/>
        </w:rPr>
        <w:t>iv</w:t>
      </w:r>
      <w:proofErr w:type="spellEnd"/>
      <w:r w:rsidRPr="001B39F8">
        <w:rPr>
          <w:rFonts w:ascii="Tahoma" w:hAnsi="Tahoma" w:cs="Tahoma"/>
          <w:sz w:val="22"/>
          <w:szCs w:val="22"/>
        </w:rPr>
        <w:t>) acima não possam acarretar qualquer prejuízo aos Debenturistas e/ou à Companhia ou qualquer alteração no fluxo das Debêntures, e desde que não haja qualquer custo ou despesa adicional para os Debenturistas.</w:t>
      </w:r>
      <w:bookmarkEnd w:id="304"/>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5"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05"/>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6" w:name="_Toc51602708"/>
      <w:bookmarkStart w:id="307" w:name="_Ref534176609"/>
      <w:r w:rsidRPr="001B39F8">
        <w:rPr>
          <w:rFonts w:ascii="Tahoma" w:hAnsi="Tahoma" w:cs="Tahoma"/>
          <w:sz w:val="22"/>
          <w:szCs w:val="22"/>
        </w:rPr>
        <w:t>Aplica-se às Assembleias Gerais, no que couber, o disposto na Lei das Sociedades por Ações, sobre a assembleia geral de acionistas.</w:t>
      </w:r>
      <w:bookmarkEnd w:id="306"/>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08" w:name="_Ref147910921"/>
      <w:bookmarkStart w:id="309" w:name="_Toc51602709"/>
      <w:r w:rsidRPr="001B39F8">
        <w:rPr>
          <w:rFonts w:ascii="Tahoma" w:hAnsi="Tahoma" w:cs="Tahoma"/>
          <w:color w:val="auto"/>
        </w:rPr>
        <w:t>DECLARAÇÕES DA COMPANHIA</w:t>
      </w:r>
      <w:bookmarkEnd w:id="308"/>
      <w:bookmarkEnd w:id="309"/>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0" w:name="_Ref130286814"/>
      <w:bookmarkStart w:id="311" w:name="_Toc51602710"/>
      <w:r w:rsidRPr="001B39F8">
        <w:rPr>
          <w:rFonts w:ascii="Tahoma" w:hAnsi="Tahoma" w:cs="Tahoma"/>
          <w:sz w:val="22"/>
          <w:szCs w:val="22"/>
        </w:rPr>
        <w:t>A Companhia, nesta data, declara que:</w:t>
      </w:r>
      <w:bookmarkEnd w:id="307"/>
      <w:bookmarkEnd w:id="310"/>
      <w:bookmarkEnd w:id="311"/>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2" w:name="_Ref130286824"/>
      <w:r w:rsidRPr="001B39F8">
        <w:rPr>
          <w:rFonts w:ascii="Tahoma" w:hAnsi="Tahoma" w:cs="Tahoma"/>
          <w:sz w:val="22"/>
          <w:szCs w:val="22"/>
        </w:rPr>
        <w:lastRenderedPageBreak/>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w:t>
      </w:r>
      <w:proofErr w:type="spellStart"/>
      <w:r w:rsidRPr="001B39F8">
        <w:rPr>
          <w:rFonts w:ascii="Tahoma" w:hAnsi="Tahoma" w:cs="Tahoma"/>
          <w:sz w:val="22"/>
          <w:szCs w:val="22"/>
        </w:rPr>
        <w:t>ii</w:t>
      </w:r>
      <w:proofErr w:type="spellEnd"/>
      <w:r w:rsidRPr="001B39F8">
        <w:rPr>
          <w:rFonts w:ascii="Tahoma" w:hAnsi="Tahoma" w:cs="Tahoma"/>
          <w:sz w:val="22"/>
          <w:szCs w:val="22"/>
        </w:rPr>
        <w:t xml:space="preserve">)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3"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w:t>
      </w:r>
      <w:r w:rsidRPr="001B39F8">
        <w:rPr>
          <w:rFonts w:ascii="Tahoma" w:hAnsi="Tahoma" w:cs="Tahoma"/>
          <w:sz w:val="22"/>
          <w:szCs w:val="22"/>
        </w:rPr>
        <w:lastRenderedPageBreak/>
        <w:t xml:space="preserve">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13"/>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w:t>
      </w:r>
      <w:r w:rsidRPr="001B39F8">
        <w:rPr>
          <w:rFonts w:ascii="Tahoma" w:hAnsi="Tahoma" w:cs="Tahoma"/>
          <w:sz w:val="22"/>
          <w:szCs w:val="22"/>
        </w:rPr>
        <w:lastRenderedPageBreak/>
        <w:t xml:space="preserve">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w:t>
      </w:r>
      <w:r w:rsidRPr="001B39F8">
        <w:rPr>
          <w:rFonts w:ascii="Tahoma" w:hAnsi="Tahoma" w:cs="Tahoma"/>
          <w:sz w:val="22"/>
          <w:szCs w:val="22"/>
        </w:rPr>
        <w:lastRenderedPageBreak/>
        <w:t xml:space="preserve">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4"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14"/>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1B39F8">
        <w:rPr>
          <w:rFonts w:ascii="Tahoma" w:hAnsi="Tahoma" w:cs="Tahoma"/>
          <w:sz w:val="22"/>
          <w:szCs w:val="22"/>
        </w:rPr>
        <w:t>ii</w:t>
      </w:r>
      <w:proofErr w:type="spellEnd"/>
      <w:r w:rsidRPr="001B39F8">
        <w:rPr>
          <w:rFonts w:ascii="Tahoma" w:hAnsi="Tahoma" w:cs="Tahoma"/>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5" w:name="_Toc51602711"/>
      <w:bookmarkEnd w:id="312"/>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15"/>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16"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16"/>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17" w:name="_Toc51602713"/>
      <w:r w:rsidRPr="001B39F8">
        <w:rPr>
          <w:rFonts w:ascii="Tahoma" w:hAnsi="Tahoma" w:cs="Tahoma"/>
          <w:color w:val="auto"/>
        </w:rPr>
        <w:t>DESPESAS</w:t>
      </w:r>
      <w:bookmarkEnd w:id="317"/>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8" w:name="_Toc51602714"/>
      <w:r w:rsidRPr="001B39F8">
        <w:rPr>
          <w:rFonts w:ascii="Tahoma" w:hAnsi="Tahoma" w:cs="Tahoma"/>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sidRPr="001B39F8">
        <w:rPr>
          <w:rFonts w:ascii="Tahoma" w:hAnsi="Tahoma" w:cs="Tahoma"/>
          <w:sz w:val="22"/>
          <w:szCs w:val="22"/>
        </w:rPr>
        <w:t>Escriturador</w:t>
      </w:r>
      <w:proofErr w:type="spellEnd"/>
      <w:r w:rsidRPr="001B39F8">
        <w:rPr>
          <w:rFonts w:ascii="Tahoma" w:hAnsi="Tahoma" w:cs="Tahoma"/>
          <w:sz w:val="22"/>
          <w:szCs w:val="22"/>
        </w:rPr>
        <w:t>, do Banco Liquidante, do auditor independente e dos demais prestadores de serviços, e quaisquer outros custos relacionados às Debêntures.</w:t>
      </w:r>
      <w:bookmarkEnd w:id="318"/>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19" w:name="_Ref384312323"/>
      <w:bookmarkStart w:id="320" w:name="_Toc51602715"/>
      <w:r w:rsidRPr="001B39F8">
        <w:rPr>
          <w:rFonts w:ascii="Tahoma" w:hAnsi="Tahoma" w:cs="Tahoma"/>
          <w:smallCaps/>
          <w:color w:val="auto"/>
        </w:rPr>
        <w:t>COMUNICAÇÕES</w:t>
      </w:r>
      <w:bookmarkEnd w:id="319"/>
      <w:bookmarkEnd w:id="320"/>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1"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1B39F8">
        <w:rPr>
          <w:rFonts w:ascii="Tahoma" w:hAnsi="Tahoma" w:cs="Tahoma"/>
          <w:sz w:val="22"/>
          <w:szCs w:val="22"/>
        </w:rPr>
        <w:t>ii</w:t>
      </w:r>
      <w:proofErr w:type="spellEnd"/>
      <w:r w:rsidRPr="001B39F8">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21"/>
    </w:p>
    <w:p w14:paraId="7F1F1583" w14:textId="77777777" w:rsidR="001B39F8" w:rsidRPr="001B39F8" w:rsidRDefault="001B39F8" w:rsidP="001B39F8">
      <w:pPr>
        <w:pStyle w:val="Level4"/>
        <w:spacing w:before="240"/>
        <w:rPr>
          <w:rFonts w:ascii="Tahoma" w:hAnsi="Tahoma" w:cs="Tahoma"/>
          <w:sz w:val="22"/>
          <w:szCs w:val="22"/>
        </w:rPr>
      </w:pPr>
      <w:bookmarkStart w:id="322" w:name="_Toc51602717"/>
      <w:r w:rsidRPr="001B39F8">
        <w:rPr>
          <w:rFonts w:ascii="Tahoma" w:hAnsi="Tahoma" w:cs="Tahoma"/>
          <w:sz w:val="22"/>
          <w:szCs w:val="22"/>
        </w:rPr>
        <w:t>para a Companhia:</w:t>
      </w:r>
      <w:bookmarkEnd w:id="322"/>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53871108"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Olimpíadas, nº 134, </w:t>
      </w:r>
      <w:r w:rsidR="008E30F4">
        <w:rPr>
          <w:rFonts w:ascii="Tahoma" w:hAnsi="Tahoma" w:cs="Tahoma"/>
          <w:sz w:val="22"/>
        </w:rPr>
        <w:t>11</w:t>
      </w:r>
      <w:r w:rsidRPr="001B39F8">
        <w:rPr>
          <w:rFonts w:ascii="Tahoma" w:hAnsi="Tahoma" w:cs="Tahoma"/>
          <w:sz w:val="22"/>
        </w:rPr>
        <w:t>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FA54C40" w:rsidR="001B39F8" w:rsidRPr="00F1069A" w:rsidRDefault="001B39F8" w:rsidP="001B39F8">
      <w:pPr>
        <w:pStyle w:val="Body"/>
        <w:widowControl w:val="0"/>
        <w:spacing w:after="0" w:line="276" w:lineRule="auto"/>
        <w:jc w:val="left"/>
        <w:rPr>
          <w:rFonts w:ascii="Tahoma" w:hAnsi="Tahoma" w:cs="Tahoma"/>
          <w:sz w:val="22"/>
          <w:lang w:val="es-ES"/>
        </w:rPr>
      </w:pPr>
      <w:r w:rsidRPr="00F1069A">
        <w:rPr>
          <w:rFonts w:ascii="Tahoma" w:hAnsi="Tahoma" w:cs="Tahoma"/>
          <w:sz w:val="22"/>
          <w:lang w:val="es-ES"/>
        </w:rPr>
        <w:t xml:space="preserve">At.: </w:t>
      </w:r>
      <w:r w:rsidR="00F1069A" w:rsidRPr="00F1069A">
        <w:rPr>
          <w:rFonts w:ascii="Tahoma" w:hAnsi="Tahoma" w:cs="Tahoma"/>
          <w:sz w:val="22"/>
          <w:lang w:val="es-ES"/>
        </w:rPr>
        <w:t>Juan Antonio S</w:t>
      </w:r>
      <w:r w:rsidR="00F1069A">
        <w:rPr>
          <w:rFonts w:ascii="Tahoma" w:hAnsi="Tahoma" w:cs="Tahoma"/>
          <w:sz w:val="22"/>
          <w:lang w:val="es-ES"/>
        </w:rPr>
        <w:t>antos de Paz</w:t>
      </w:r>
    </w:p>
    <w:p w14:paraId="3E340186" w14:textId="5DC2196B"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23" w:name="_Hlk40693037"/>
      <w:r w:rsidR="00AD1F54" w:rsidRPr="00AD1F54">
        <w:t xml:space="preserve"> </w:t>
      </w:r>
      <w:hyperlink r:id="rId35" w:history="1">
        <w:r w:rsidR="00AD1F54" w:rsidRPr="00C77FCA">
          <w:rPr>
            <w:rStyle w:val="Hyperlink"/>
            <w:rFonts w:ascii="Tahoma" w:hAnsi="Tahoma" w:cs="Tahoma"/>
            <w:sz w:val="22"/>
          </w:rPr>
          <w:t>juanantonio.santos.paz@linhauni.com.br</w:t>
        </w:r>
      </w:hyperlink>
      <w:r w:rsidR="00AD1F54">
        <w:rPr>
          <w:rFonts w:ascii="Tahoma" w:hAnsi="Tahoma" w:cs="Tahoma"/>
          <w:sz w:val="22"/>
        </w:rPr>
        <w:t xml:space="preserve"> </w:t>
      </w:r>
      <w:bookmarkEnd w:id="323"/>
    </w:p>
    <w:p w14:paraId="6C2B5974" w14:textId="77777777" w:rsidR="001B39F8" w:rsidRPr="001B39F8" w:rsidRDefault="001B39F8" w:rsidP="001B39F8">
      <w:pPr>
        <w:pStyle w:val="Level4"/>
        <w:spacing w:before="240"/>
        <w:rPr>
          <w:rFonts w:ascii="Tahoma" w:hAnsi="Tahoma" w:cs="Tahoma"/>
          <w:sz w:val="22"/>
          <w:szCs w:val="22"/>
        </w:rPr>
      </w:pPr>
      <w:bookmarkStart w:id="324" w:name="_Toc51602718"/>
      <w:r w:rsidRPr="001B39F8">
        <w:rPr>
          <w:rFonts w:ascii="Tahoma" w:hAnsi="Tahoma" w:cs="Tahoma"/>
          <w:sz w:val="22"/>
          <w:szCs w:val="22"/>
        </w:rPr>
        <w:t>para o Agente Fiduciário:</w:t>
      </w:r>
      <w:bookmarkEnd w:id="324"/>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lastRenderedPageBreak/>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48E7792E"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 xml:space="preserve">Correio Eletrônico: </w:t>
      </w:r>
      <w:hyperlink r:id="rId36" w:history="1">
        <w:r w:rsidR="0093065F" w:rsidRPr="00C77FCA">
          <w:rPr>
            <w:rStyle w:val="Hyperlink"/>
            <w:rFonts w:ascii="Tahoma" w:hAnsi="Tahoma" w:cs="Tahoma"/>
            <w:sz w:val="22"/>
          </w:rPr>
          <w:t>spestruturacao@simplificpavarini.com.br</w:t>
        </w:r>
      </w:hyperlink>
      <w:r w:rsidR="0093065F">
        <w:rPr>
          <w:rFonts w:ascii="Tahoma" w:hAnsi="Tahoma" w:cs="Tahoma"/>
          <w:sz w:val="22"/>
        </w:rPr>
        <w:t xml:space="preserve"> </w:t>
      </w:r>
    </w:p>
    <w:p w14:paraId="2EAF0E04" w14:textId="77777777" w:rsidR="001B39F8" w:rsidRPr="001B39F8" w:rsidRDefault="001B39F8" w:rsidP="001B39F8">
      <w:pPr>
        <w:pStyle w:val="Level4"/>
        <w:spacing w:before="240"/>
        <w:rPr>
          <w:rFonts w:ascii="Tahoma" w:hAnsi="Tahoma" w:cs="Tahoma"/>
          <w:sz w:val="22"/>
          <w:szCs w:val="22"/>
        </w:rPr>
      </w:pPr>
      <w:bookmarkStart w:id="325" w:name="_Toc51602719"/>
      <w:r w:rsidRPr="001B39F8">
        <w:rPr>
          <w:rFonts w:ascii="Tahoma" w:hAnsi="Tahoma" w:cs="Tahoma"/>
          <w:sz w:val="22"/>
          <w:szCs w:val="22"/>
        </w:rPr>
        <w:t>para o Banco Liquidante:</w:t>
      </w:r>
      <w:bookmarkEnd w:id="325"/>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326" w:name="_Hlk43149550"/>
      <w:r w:rsidRPr="001B39F8">
        <w:rPr>
          <w:rFonts w:ascii="Tahoma" w:hAnsi="Tahoma" w:cs="Tahoma"/>
          <w:sz w:val="22"/>
        </w:rPr>
        <w:t>Praça Alfredo Egydio de Souza Aranha, nº 100.</w:t>
      </w:r>
      <w:bookmarkEnd w:id="326"/>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7"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327" w:name="_Toc51602720"/>
      <w:r w:rsidRPr="001B39F8">
        <w:rPr>
          <w:rFonts w:ascii="Tahoma" w:hAnsi="Tahoma" w:cs="Tahoma"/>
          <w:sz w:val="22"/>
          <w:szCs w:val="22"/>
        </w:rPr>
        <w:t xml:space="preserve">para o </w:t>
      </w:r>
      <w:proofErr w:type="spellStart"/>
      <w:r w:rsidRPr="001B39F8">
        <w:rPr>
          <w:rFonts w:ascii="Tahoma" w:hAnsi="Tahoma" w:cs="Tahoma"/>
          <w:sz w:val="22"/>
          <w:szCs w:val="22"/>
        </w:rPr>
        <w:t>Escriturador</w:t>
      </w:r>
      <w:proofErr w:type="spellEnd"/>
      <w:r w:rsidRPr="001B39F8">
        <w:rPr>
          <w:rFonts w:ascii="Tahoma" w:hAnsi="Tahoma" w:cs="Tahoma"/>
          <w:sz w:val="22"/>
          <w:szCs w:val="22"/>
        </w:rPr>
        <w:t>:</w:t>
      </w:r>
      <w:bookmarkEnd w:id="327"/>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19D28421"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8" w:history="1">
        <w:r w:rsidR="00483967" w:rsidRPr="00C77FCA">
          <w:rPr>
            <w:rStyle w:val="Hyperlink"/>
            <w:rFonts w:ascii="Tahoma" w:hAnsi="Tahoma" w:cs="Tahoma"/>
            <w:sz w:val="22"/>
          </w:rPr>
          <w:t>escrituracaorf@itau-unibanco.com.br</w:t>
        </w:r>
      </w:hyperlink>
      <w:r w:rsidR="00483967">
        <w:rPr>
          <w:rFonts w:ascii="Tahoma" w:hAnsi="Tahoma" w:cs="Tahoma"/>
          <w:sz w:val="22"/>
        </w:rPr>
        <w:t xml:space="preserve"> </w:t>
      </w:r>
    </w:p>
    <w:p w14:paraId="6B6DC0E2" w14:textId="77777777" w:rsidR="001B39F8" w:rsidRPr="001B39F8" w:rsidRDefault="001B39F8" w:rsidP="001B39F8">
      <w:pPr>
        <w:pStyle w:val="Level4"/>
        <w:spacing w:before="240"/>
        <w:rPr>
          <w:rFonts w:ascii="Tahoma" w:hAnsi="Tahoma" w:cs="Tahoma"/>
          <w:sz w:val="22"/>
          <w:szCs w:val="22"/>
        </w:rPr>
      </w:pPr>
      <w:bookmarkStart w:id="328" w:name="_Toc51602721"/>
      <w:r w:rsidRPr="001B39F8">
        <w:rPr>
          <w:rFonts w:ascii="Tahoma" w:hAnsi="Tahoma" w:cs="Tahoma"/>
          <w:sz w:val="22"/>
          <w:szCs w:val="22"/>
        </w:rPr>
        <w:t>para a B3:</w:t>
      </w:r>
      <w:bookmarkEnd w:id="328"/>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6B7DEA80"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9" w:history="1">
        <w:r w:rsidR="00483967" w:rsidRPr="00C77FCA">
          <w:rPr>
            <w:rStyle w:val="Hyperlink"/>
            <w:rFonts w:ascii="Tahoma" w:hAnsi="Tahoma" w:cs="Tahoma"/>
            <w:sz w:val="22"/>
          </w:rPr>
          <w:t>valores.mobiliarios@b3.com.br</w:t>
        </w:r>
      </w:hyperlink>
      <w:r w:rsidR="00483967">
        <w:rPr>
          <w:rFonts w:ascii="Tahoma" w:hAnsi="Tahoma" w:cs="Tahoma"/>
          <w:sz w:val="22"/>
        </w:rPr>
        <w:t xml:space="preserve"> </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29" w:name="_Toc51602722"/>
      <w:r w:rsidRPr="001B39F8">
        <w:rPr>
          <w:rFonts w:ascii="Tahoma" w:hAnsi="Tahoma" w:cs="Tahoma"/>
          <w:color w:val="auto"/>
        </w:rPr>
        <w:t>DISPOSIÇÕES GERAIS</w:t>
      </w:r>
      <w:bookmarkEnd w:id="329"/>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0"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30"/>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1" w:name="_Toc51602724"/>
      <w:r w:rsidRPr="001B39F8">
        <w:rPr>
          <w:rFonts w:ascii="Tahoma" w:hAnsi="Tahoma" w:cs="Tahoma"/>
          <w:sz w:val="22"/>
          <w:szCs w:val="22"/>
        </w:rPr>
        <w:t xml:space="preserve">Qualquer alteração a esta Escritura de Emissão somente será considerada válida se </w:t>
      </w:r>
      <w:r w:rsidRPr="001B39F8">
        <w:rPr>
          <w:rFonts w:ascii="Tahoma" w:hAnsi="Tahoma" w:cs="Tahoma"/>
          <w:sz w:val="22"/>
          <w:szCs w:val="22"/>
        </w:rPr>
        <w:lastRenderedPageBreak/>
        <w:t>formalizada por escrito, em instrumento próprio assinado por todas as Partes.</w:t>
      </w:r>
      <w:bookmarkEnd w:id="331"/>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2"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32"/>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3"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33"/>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4"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34"/>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5"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35"/>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36" w:name="_Toc51602729"/>
      <w:r w:rsidRPr="001B39F8">
        <w:rPr>
          <w:rFonts w:ascii="Tahoma" w:hAnsi="Tahoma" w:cs="Tahoma"/>
          <w:smallCaps/>
          <w:color w:val="auto"/>
        </w:rPr>
        <w:t>LEI DE REGÊNCIA</w:t>
      </w:r>
      <w:bookmarkEnd w:id="336"/>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7" w:name="_Toc51602730"/>
      <w:r w:rsidRPr="001B39F8">
        <w:rPr>
          <w:rFonts w:ascii="Tahoma" w:hAnsi="Tahoma" w:cs="Tahoma"/>
          <w:sz w:val="22"/>
          <w:szCs w:val="22"/>
        </w:rPr>
        <w:t>Esta Escritura de Emissão é regida pelas leis da República Federativa do Brasil.</w:t>
      </w:r>
      <w:bookmarkEnd w:id="337"/>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38" w:name="_Ref279318438"/>
      <w:bookmarkStart w:id="339" w:name="_Toc51602731"/>
      <w:r w:rsidRPr="001B39F8">
        <w:rPr>
          <w:rFonts w:ascii="Tahoma" w:hAnsi="Tahoma" w:cs="Tahoma"/>
          <w:smallCaps/>
          <w:color w:val="auto"/>
        </w:rPr>
        <w:t>FORO</w:t>
      </w:r>
      <w:bookmarkEnd w:id="338"/>
      <w:bookmarkEnd w:id="339"/>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0"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40"/>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341" w:name="_Toc370813549"/>
      <w:bookmarkStart w:id="342" w:name="_Toc370815330"/>
      <w:bookmarkStart w:id="343" w:name="_Toc370815384"/>
      <w:bookmarkStart w:id="344" w:name="_Toc370815467"/>
      <w:bookmarkStart w:id="345" w:name="_Toc370815522"/>
      <w:bookmarkStart w:id="346" w:name="_Toc370815577"/>
      <w:bookmarkStart w:id="347" w:name="_Toc370815632"/>
      <w:bookmarkStart w:id="348" w:name="_Toc370815687"/>
      <w:bookmarkStart w:id="349" w:name="_Toc370815742"/>
      <w:bookmarkStart w:id="350" w:name="_Toc370815797"/>
      <w:bookmarkStart w:id="351" w:name="_Toc370817048"/>
      <w:bookmarkStart w:id="352" w:name="_Toc370892111"/>
      <w:bookmarkStart w:id="353" w:name="_Toc370892165"/>
      <w:bookmarkStart w:id="354" w:name="_Toc370892221"/>
      <w:bookmarkStart w:id="355" w:name="_DV_M57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1B39F8">
        <w:rPr>
          <w:rFonts w:ascii="Tahoma" w:hAnsi="Tahoma" w:cs="Tahoma"/>
          <w:b/>
          <w:sz w:val="22"/>
        </w:rPr>
        <w:t>**</w:t>
      </w:r>
      <w:r>
        <w:rPr>
          <w:rFonts w:ascii="Tahoma" w:hAnsi="Tahoma" w:cs="Tahoma"/>
          <w:b/>
          <w:sz w:val="22"/>
        </w:rPr>
        <w:t>*</w:t>
      </w:r>
    </w:p>
    <w:sectPr w:rsidR="006B3686" w:rsidRPr="001B39F8" w:rsidSect="0050600A">
      <w:headerReference w:type="even" r:id="rId40"/>
      <w:headerReference w:type="default" r:id="rId41"/>
      <w:footerReference w:type="default" r:id="rId42"/>
      <w:headerReference w:type="first" r:id="rId43"/>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1545E" w14:textId="77777777" w:rsidR="00F939BA" w:rsidRDefault="00F939BA">
      <w:r>
        <w:separator/>
      </w:r>
    </w:p>
    <w:p w14:paraId="1ADE6587" w14:textId="77777777" w:rsidR="00F939BA" w:rsidRDefault="00F939BA"/>
    <w:p w14:paraId="60E9BB8A" w14:textId="77777777" w:rsidR="00F939BA" w:rsidRDefault="00F939BA"/>
  </w:endnote>
  <w:endnote w:type="continuationSeparator" w:id="0">
    <w:p w14:paraId="2021B069" w14:textId="77777777" w:rsidR="00F939BA" w:rsidRDefault="00F939BA">
      <w:r>
        <w:continuationSeparator/>
      </w:r>
    </w:p>
    <w:p w14:paraId="47796D09" w14:textId="77777777" w:rsidR="00F939BA" w:rsidRDefault="00F939BA"/>
    <w:p w14:paraId="1858C84A" w14:textId="77777777" w:rsidR="00F939BA" w:rsidRDefault="00F939BA"/>
  </w:endnote>
  <w:endnote w:type="continuationNotice" w:id="1">
    <w:p w14:paraId="5F1A626F" w14:textId="77777777" w:rsidR="00F939BA" w:rsidRDefault="00F93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5A733" w14:textId="77777777" w:rsidR="004E549C" w:rsidRDefault="004E54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E3726" w14:textId="77777777" w:rsidR="00F939BA" w:rsidRDefault="00F939BA">
      <w:r>
        <w:separator/>
      </w:r>
    </w:p>
    <w:p w14:paraId="55F697CD" w14:textId="77777777" w:rsidR="00F939BA" w:rsidRDefault="00F939BA"/>
    <w:p w14:paraId="702A7BFF" w14:textId="77777777" w:rsidR="00F939BA" w:rsidRDefault="00F939BA"/>
  </w:footnote>
  <w:footnote w:type="continuationSeparator" w:id="0">
    <w:p w14:paraId="46718368" w14:textId="77777777" w:rsidR="00F939BA" w:rsidRDefault="00F939BA">
      <w:r>
        <w:continuationSeparator/>
      </w:r>
    </w:p>
    <w:p w14:paraId="0BCB05A6" w14:textId="77777777" w:rsidR="00F939BA" w:rsidRDefault="00F939BA"/>
    <w:p w14:paraId="06A4751E" w14:textId="77777777" w:rsidR="00F939BA" w:rsidRDefault="00F939BA"/>
  </w:footnote>
  <w:footnote w:type="continuationNotice" w:id="1">
    <w:p w14:paraId="6C7D8211" w14:textId="77777777" w:rsidR="00F939BA" w:rsidRDefault="00F93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4EDC" w14:textId="77777777" w:rsidR="004E549C" w:rsidRDefault="004E549C" w:rsidP="006908C6">
    <w:pPr>
      <w:pStyle w:val="Cabealho"/>
      <w:jc w:val="right"/>
    </w:pPr>
    <w:r w:rsidRPr="00F03B2F">
      <w:rPr>
        <w:noProof/>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4E549C" w:rsidRDefault="004E54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1042" w14:textId="77777777" w:rsidR="004E549C" w:rsidRDefault="004E549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1B70" w14:textId="77777777" w:rsidR="004E549C" w:rsidRDefault="004E549C">
    <w:pPr>
      <w:pStyle w:val="Cabealho"/>
      <w:jc w:val="right"/>
      <w:rPr>
        <w:rFonts w:ascii="Arial" w:hAnsi="Arial" w:cs="Arial"/>
        <w:b/>
        <w:sz w:val="20"/>
      </w:rPr>
    </w:pPr>
    <w:r w:rsidRPr="00F03B2F">
      <w:rPr>
        <w:noProof/>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272D3096"/>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4"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7"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4"/>
  </w:num>
  <w:num w:numId="2">
    <w:abstractNumId w:val="9"/>
  </w:num>
  <w:num w:numId="3">
    <w:abstractNumId w:val="0"/>
  </w:num>
  <w:num w:numId="4">
    <w:abstractNumId w:val="6"/>
  </w:num>
  <w:num w:numId="5">
    <w:abstractNumId w:val="10"/>
  </w:num>
  <w:num w:numId="6">
    <w:abstractNumId w:val="11"/>
  </w:num>
  <w:num w:numId="7">
    <w:abstractNumId w:val="2"/>
  </w:num>
  <w:num w:numId="8">
    <w:abstractNumId w:val="7"/>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44465"/>
    <w:rsid w:val="000473BA"/>
    <w:rsid w:val="00047954"/>
    <w:rsid w:val="00065764"/>
    <w:rsid w:val="00066262"/>
    <w:rsid w:val="00080AAA"/>
    <w:rsid w:val="00092BF4"/>
    <w:rsid w:val="000A16C1"/>
    <w:rsid w:val="001163EA"/>
    <w:rsid w:val="00121B6E"/>
    <w:rsid w:val="00140857"/>
    <w:rsid w:val="001668A7"/>
    <w:rsid w:val="00181ABC"/>
    <w:rsid w:val="001A1BC5"/>
    <w:rsid w:val="001B39F8"/>
    <w:rsid w:val="001C22B1"/>
    <w:rsid w:val="001C315C"/>
    <w:rsid w:val="001C4E98"/>
    <w:rsid w:val="001C7893"/>
    <w:rsid w:val="001D3080"/>
    <w:rsid w:val="001E39C1"/>
    <w:rsid w:val="001E4D0B"/>
    <w:rsid w:val="00206D2B"/>
    <w:rsid w:val="002518D8"/>
    <w:rsid w:val="0027640C"/>
    <w:rsid w:val="00276D42"/>
    <w:rsid w:val="00292C4F"/>
    <w:rsid w:val="00292FB0"/>
    <w:rsid w:val="002C1D34"/>
    <w:rsid w:val="002D2F3F"/>
    <w:rsid w:val="002D74FA"/>
    <w:rsid w:val="002E67AF"/>
    <w:rsid w:val="002F24C4"/>
    <w:rsid w:val="003004A7"/>
    <w:rsid w:val="00310372"/>
    <w:rsid w:val="0035081A"/>
    <w:rsid w:val="00355033"/>
    <w:rsid w:val="003570C3"/>
    <w:rsid w:val="003659F4"/>
    <w:rsid w:val="00367BF1"/>
    <w:rsid w:val="00385E5D"/>
    <w:rsid w:val="003C605C"/>
    <w:rsid w:val="003D17D7"/>
    <w:rsid w:val="003E587C"/>
    <w:rsid w:val="00406360"/>
    <w:rsid w:val="00416900"/>
    <w:rsid w:val="00427BF7"/>
    <w:rsid w:val="00483967"/>
    <w:rsid w:val="004849BD"/>
    <w:rsid w:val="00487F74"/>
    <w:rsid w:val="004919A4"/>
    <w:rsid w:val="004949EB"/>
    <w:rsid w:val="00497440"/>
    <w:rsid w:val="004975F6"/>
    <w:rsid w:val="004A0BCD"/>
    <w:rsid w:val="004A7C18"/>
    <w:rsid w:val="004C566E"/>
    <w:rsid w:val="004D6B8C"/>
    <w:rsid w:val="004E2234"/>
    <w:rsid w:val="004E549C"/>
    <w:rsid w:val="00502682"/>
    <w:rsid w:val="0050600A"/>
    <w:rsid w:val="0050732B"/>
    <w:rsid w:val="00514D5D"/>
    <w:rsid w:val="00517293"/>
    <w:rsid w:val="0052190E"/>
    <w:rsid w:val="0054621B"/>
    <w:rsid w:val="00572DBD"/>
    <w:rsid w:val="00580AC6"/>
    <w:rsid w:val="00595C66"/>
    <w:rsid w:val="005C1686"/>
    <w:rsid w:val="005D1C67"/>
    <w:rsid w:val="005D2C50"/>
    <w:rsid w:val="005E50A3"/>
    <w:rsid w:val="00614FE4"/>
    <w:rsid w:val="006224B9"/>
    <w:rsid w:val="00635603"/>
    <w:rsid w:val="0064665E"/>
    <w:rsid w:val="0065362F"/>
    <w:rsid w:val="00654462"/>
    <w:rsid w:val="00657785"/>
    <w:rsid w:val="00660F5E"/>
    <w:rsid w:val="006652FE"/>
    <w:rsid w:val="00687C89"/>
    <w:rsid w:val="006908C6"/>
    <w:rsid w:val="00690C46"/>
    <w:rsid w:val="006A7EED"/>
    <w:rsid w:val="006B3686"/>
    <w:rsid w:val="006B539C"/>
    <w:rsid w:val="006F2623"/>
    <w:rsid w:val="00707209"/>
    <w:rsid w:val="00711E18"/>
    <w:rsid w:val="00732BED"/>
    <w:rsid w:val="00733E11"/>
    <w:rsid w:val="007361B2"/>
    <w:rsid w:val="0076185E"/>
    <w:rsid w:val="0076329F"/>
    <w:rsid w:val="00767698"/>
    <w:rsid w:val="00795F7D"/>
    <w:rsid w:val="007968A3"/>
    <w:rsid w:val="00796AF4"/>
    <w:rsid w:val="007C2990"/>
    <w:rsid w:val="007C3774"/>
    <w:rsid w:val="007D5168"/>
    <w:rsid w:val="007E72EA"/>
    <w:rsid w:val="007F598D"/>
    <w:rsid w:val="00804E9F"/>
    <w:rsid w:val="008139C2"/>
    <w:rsid w:val="008434C0"/>
    <w:rsid w:val="00860DD2"/>
    <w:rsid w:val="008A6F9E"/>
    <w:rsid w:val="008B25A7"/>
    <w:rsid w:val="008E30F4"/>
    <w:rsid w:val="008E48DC"/>
    <w:rsid w:val="008E55A2"/>
    <w:rsid w:val="008F75F5"/>
    <w:rsid w:val="009075A2"/>
    <w:rsid w:val="009114D0"/>
    <w:rsid w:val="00912C4C"/>
    <w:rsid w:val="00917147"/>
    <w:rsid w:val="00922B1D"/>
    <w:rsid w:val="00926359"/>
    <w:rsid w:val="0093065F"/>
    <w:rsid w:val="00930F24"/>
    <w:rsid w:val="0093300E"/>
    <w:rsid w:val="00936CF6"/>
    <w:rsid w:val="00940DBA"/>
    <w:rsid w:val="00941A6A"/>
    <w:rsid w:val="0096718C"/>
    <w:rsid w:val="009A070B"/>
    <w:rsid w:val="009A0EFE"/>
    <w:rsid w:val="009C0D4D"/>
    <w:rsid w:val="009F2B4E"/>
    <w:rsid w:val="00A011F9"/>
    <w:rsid w:val="00A1581E"/>
    <w:rsid w:val="00A35F0D"/>
    <w:rsid w:val="00A40257"/>
    <w:rsid w:val="00A4303F"/>
    <w:rsid w:val="00A92BBD"/>
    <w:rsid w:val="00AA517C"/>
    <w:rsid w:val="00AA5BCD"/>
    <w:rsid w:val="00AB3709"/>
    <w:rsid w:val="00AC0CBA"/>
    <w:rsid w:val="00AC3796"/>
    <w:rsid w:val="00AD1F54"/>
    <w:rsid w:val="00AD5515"/>
    <w:rsid w:val="00AE5E43"/>
    <w:rsid w:val="00AF2AA9"/>
    <w:rsid w:val="00B13B97"/>
    <w:rsid w:val="00B32B21"/>
    <w:rsid w:val="00B36963"/>
    <w:rsid w:val="00B411BC"/>
    <w:rsid w:val="00B52821"/>
    <w:rsid w:val="00B62BFE"/>
    <w:rsid w:val="00B77072"/>
    <w:rsid w:val="00B85167"/>
    <w:rsid w:val="00BB2227"/>
    <w:rsid w:val="00BC3FC7"/>
    <w:rsid w:val="00BC6665"/>
    <w:rsid w:val="00BD54ED"/>
    <w:rsid w:val="00C272C1"/>
    <w:rsid w:val="00C345C3"/>
    <w:rsid w:val="00C40409"/>
    <w:rsid w:val="00C76768"/>
    <w:rsid w:val="00CC017A"/>
    <w:rsid w:val="00CC7BB0"/>
    <w:rsid w:val="00CD0D3F"/>
    <w:rsid w:val="00CE2CA2"/>
    <w:rsid w:val="00CE55A2"/>
    <w:rsid w:val="00CF2200"/>
    <w:rsid w:val="00D03DD2"/>
    <w:rsid w:val="00D11674"/>
    <w:rsid w:val="00D169E7"/>
    <w:rsid w:val="00D213C8"/>
    <w:rsid w:val="00D30E18"/>
    <w:rsid w:val="00D32963"/>
    <w:rsid w:val="00D5614A"/>
    <w:rsid w:val="00D61BE0"/>
    <w:rsid w:val="00D723CD"/>
    <w:rsid w:val="00D74ACB"/>
    <w:rsid w:val="00D826F3"/>
    <w:rsid w:val="00DA27B7"/>
    <w:rsid w:val="00DA7022"/>
    <w:rsid w:val="00DC354F"/>
    <w:rsid w:val="00E25393"/>
    <w:rsid w:val="00E41CC8"/>
    <w:rsid w:val="00E438F7"/>
    <w:rsid w:val="00E71459"/>
    <w:rsid w:val="00E86C8D"/>
    <w:rsid w:val="00E92440"/>
    <w:rsid w:val="00EA583B"/>
    <w:rsid w:val="00EB2FBF"/>
    <w:rsid w:val="00EB5370"/>
    <w:rsid w:val="00EC7DC0"/>
    <w:rsid w:val="00ED3A55"/>
    <w:rsid w:val="00F009E3"/>
    <w:rsid w:val="00F03B2F"/>
    <w:rsid w:val="00F1069A"/>
    <w:rsid w:val="00F12150"/>
    <w:rsid w:val="00F15147"/>
    <w:rsid w:val="00F60579"/>
    <w:rsid w:val="00F613D3"/>
    <w:rsid w:val="00F6540F"/>
    <w:rsid w:val="00F70621"/>
    <w:rsid w:val="00F84529"/>
    <w:rsid w:val="00F8473C"/>
    <w:rsid w:val="00F85654"/>
    <w:rsid w:val="00F939BA"/>
    <w:rsid w:val="00FC4AEB"/>
    <w:rsid w:val="00FD0CA3"/>
    <w:rsid w:val="00FD407A"/>
    <w:rsid w:val="00FD547D"/>
    <w:rsid w:val="00FE160A"/>
    <w:rsid w:val="00FE172D"/>
    <w:rsid w:val="00FE2310"/>
    <w:rsid w:val="00FE380F"/>
    <w:rsid w:val="00FE60D8"/>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2FE8"/>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674"/>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customStyle="1" w:styleId="MenoPendente2">
    <w:name w:val="Menção Pendente2"/>
    <w:basedOn w:val="Fontepargpadro"/>
    <w:uiPriority w:val="99"/>
    <w:semiHidden/>
    <w:unhideWhenUsed/>
    <w:rsid w:val="001B39F8"/>
    <w:rPr>
      <w:color w:val="605E5C"/>
      <w:shd w:val="clear" w:color="auto" w:fill="E1DFDD"/>
    </w:rPr>
  </w:style>
  <w:style w:type="paragraph" w:customStyle="1" w:styleId="Estilo1">
    <w:name w:val="Estilo1"/>
    <w:basedOn w:val="Ttulo6"/>
    <w:rsid w:val="008434C0"/>
    <w:pPr>
      <w:keepNext w:val="0"/>
      <w:numPr>
        <w:ilvl w:val="0"/>
        <w:numId w:val="8"/>
      </w:numPr>
      <w:pBdr>
        <w:top w:val="nil"/>
        <w:left w:val="nil"/>
        <w:bottom w:val="nil"/>
        <w:right w:val="nil"/>
        <w:between w:val="nil"/>
        <w:bar w:val="nil"/>
      </w:pBdr>
      <w:tabs>
        <w:tab w:val="clear" w:pos="2268"/>
      </w:tabs>
      <w:spacing w:after="0" w:line="320" w:lineRule="exact"/>
      <w:ind w:left="0"/>
    </w:pPr>
    <w:rPr>
      <w:rFonts w:ascii="Tahoma" w:eastAsia="Garamond" w:hAnsi="Tahoma" w:cs="Tahoma"/>
      <w:b/>
      <w:caps/>
      <w:color w:val="000000"/>
      <w:szCs w:val="22"/>
      <w:u w:val="none" w:color="000000"/>
      <w:bdr w:val="nil"/>
    </w:rPr>
  </w:style>
  <w:style w:type="paragraph" w:customStyle="1" w:styleId="Estilo2">
    <w:name w:val="Estilo2"/>
    <w:basedOn w:val="Estilo1"/>
    <w:rsid w:val="008434C0"/>
    <w:pPr>
      <w:numPr>
        <w:ilvl w:val="1"/>
      </w:numPr>
      <w:outlineLvl w:val="0"/>
    </w:pPr>
    <w:rPr>
      <w:b w:val="0"/>
      <w:caps w:val="0"/>
      <w:smallCaps w:val="0"/>
      <w:u w:val="single"/>
    </w:rPr>
  </w:style>
  <w:style w:type="paragraph" w:customStyle="1" w:styleId="EstiloEstilo2NegritoJustificado">
    <w:name w:val="Estilo Estilo2 + Negrito Justificado"/>
    <w:basedOn w:val="Estilo2"/>
    <w:rsid w:val="008434C0"/>
    <w:pPr>
      <w:jc w:val="both"/>
    </w:pPr>
    <w:rPr>
      <w:rFonts w:eastAsia="Times New Roman" w:cs="Times New Roman"/>
      <w:szCs w:val="20"/>
      <w:u w:val="none"/>
    </w:rPr>
  </w:style>
  <w:style w:type="paragraph" w:customStyle="1" w:styleId="Estilo3">
    <w:name w:val="Estilo3"/>
    <w:basedOn w:val="EstiloEstilo2NegritoJustificado"/>
    <w:rsid w:val="008434C0"/>
    <w:pPr>
      <w:numPr>
        <w:ilvl w:val="2"/>
      </w:numPr>
    </w:pPr>
    <w:rPr>
      <w:rFonts w:cs="Tahoma"/>
      <w:bCs w:val="0"/>
      <w:szCs w:val="22"/>
    </w:rPr>
  </w:style>
  <w:style w:type="character" w:styleId="MenoPendente">
    <w:name w:val="Unresolved Mention"/>
    <w:basedOn w:val="Fontepargpadro"/>
    <w:uiPriority w:val="99"/>
    <w:semiHidden/>
    <w:unhideWhenUsed/>
    <w:rsid w:val="00F03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mailto:valores.mobiliarios@b3.com.br" TargetMode="External"/><Relationship Id="rId21" Type="http://schemas.openxmlformats.org/officeDocument/2006/relationships/customXml" Target="../customXml/item21.xml"/><Relationship Id="rId34" Type="http://schemas.openxmlformats.org/officeDocument/2006/relationships/hyperlink" Target="https://www.acciona.com.br/" TargetMode="External"/><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wmf"/><Relationship Id="rId37" Type="http://schemas.openxmlformats.org/officeDocument/2006/relationships/hyperlink" Target="mailto:escrituracaorf@itau-unibanco.com.br"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yperlink" Target="mailto:spestruturaca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b3.com.b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juanantonio.santos.paz@linhauni.com.br" TargetMode="External"/><Relationship Id="rId43"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oleObject" Target="embeddings/oleObject1.bin"/><Relationship Id="rId38" Type="http://schemas.openxmlformats.org/officeDocument/2006/relationships/hyperlink" Target="mailto:escrituracaorf@itau-unibanco.com.br" TargetMode="External"/><Relationship Id="rId20" Type="http://schemas.openxmlformats.org/officeDocument/2006/relationships/customXml" Target="../customXml/item20.xm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20.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1 6 " ? > < p r o p e r t i e s   x m l n s = " h t t p : / / w w w . i m a n a g e . c o m / w o r k / x m l s c h e m a " >  
     < d o c u m e n t i d > S P ! 4 1 0 6 4 9 0 1 . 1 < / d o c u m e n t i d >  
     < s e n d e r i d > R S 0 5 1 3 4 < / s e n d e r i d >  
     < s e n d e r e m a i l > R E B E C A . S A L L E S @ M A T T O S F I L H O . C O M . B R < / s e n d e r e m a i l >  
     < l a s t m o d i f i e d > 2 0 2 2 - 0 3 - 0 4 T 2 0 : 0 8 : 0 0 . 0 0 0 0 0 0 0 - 0 3 : 0 0 < / l a s t m o d i f i e d >  
     < d a t a b a s e > S P < / d a t a b a s e >  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2ACE-643C-41E7-8D28-7CEED9EBB803}">
  <ds:schemaRefs>
    <ds:schemaRef ds:uri="http://schemas.openxmlformats.org/officeDocument/2006/bibliography"/>
  </ds:schemaRefs>
</ds:datastoreItem>
</file>

<file path=customXml/itemProps10.xml><?xml version="1.0" encoding="utf-8"?>
<ds:datastoreItem xmlns:ds="http://schemas.openxmlformats.org/officeDocument/2006/customXml" ds:itemID="{9A0AAAFA-A367-4FC9-B33E-D0EB7B993D62}">
  <ds:schemaRefs>
    <ds:schemaRef ds:uri="http://schemas.openxmlformats.org/officeDocument/2006/bibliography"/>
  </ds:schemaRefs>
</ds:datastoreItem>
</file>

<file path=customXml/itemProps11.xml><?xml version="1.0" encoding="utf-8"?>
<ds:datastoreItem xmlns:ds="http://schemas.openxmlformats.org/officeDocument/2006/customXml" ds:itemID="{97AF8D63-EE90-45B8-A73C-174153C1380B}">
  <ds:schemaRefs>
    <ds:schemaRef ds:uri="http://schemas.openxmlformats.org/officeDocument/2006/bibliography"/>
  </ds:schemaRefs>
</ds:datastoreItem>
</file>

<file path=customXml/itemProps12.xml><?xml version="1.0" encoding="utf-8"?>
<ds:datastoreItem xmlns:ds="http://schemas.openxmlformats.org/officeDocument/2006/customXml" ds:itemID="{A1AA6A03-60D6-461B-9E9E-F8CC197490F3}">
  <ds:schemaRefs>
    <ds:schemaRef ds:uri="http://schemas.openxmlformats.org/officeDocument/2006/bibliography"/>
  </ds:schemaRefs>
</ds:datastoreItem>
</file>

<file path=customXml/itemProps13.xml><?xml version="1.0" encoding="utf-8"?>
<ds:datastoreItem xmlns:ds="http://schemas.openxmlformats.org/officeDocument/2006/customXml" ds:itemID="{A2FFBCEE-B9D9-4DB7-97F9-A65F0245794E}">
  <ds:schemaRefs>
    <ds:schemaRef ds:uri="http://www.imanage.com/work/xmlschema"/>
  </ds:schemaRefs>
</ds:datastoreItem>
</file>

<file path=customXml/itemProps14.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15.xml><?xml version="1.0" encoding="utf-8"?>
<ds:datastoreItem xmlns:ds="http://schemas.openxmlformats.org/officeDocument/2006/customXml" ds:itemID="{67E4AA33-89A5-419F-877E-952A253F9AFB}">
  <ds:schemaRefs>
    <ds:schemaRef ds:uri="http://schemas.openxmlformats.org/officeDocument/2006/bibliography"/>
  </ds:schemaRefs>
</ds:datastoreItem>
</file>

<file path=customXml/itemProps16.xml><?xml version="1.0" encoding="utf-8"?>
<ds:datastoreItem xmlns:ds="http://schemas.openxmlformats.org/officeDocument/2006/customXml" ds:itemID="{E9395FB2-4250-42AF-8ED2-37729487AB52}">
  <ds:schemaRefs>
    <ds:schemaRef ds:uri="http://schemas.microsoft.com/sharepoint/v3/contenttype/forms"/>
  </ds:schemaRefs>
</ds:datastoreItem>
</file>

<file path=customXml/itemProps17.xml><?xml version="1.0" encoding="utf-8"?>
<ds:datastoreItem xmlns:ds="http://schemas.openxmlformats.org/officeDocument/2006/customXml" ds:itemID="{3C48737D-098D-465A-9DFE-631502741A32}">
  <ds:schemaRefs>
    <ds:schemaRef ds:uri="http://schemas.openxmlformats.org/officeDocument/2006/bibliography"/>
  </ds:schemaRefs>
</ds:datastoreItem>
</file>

<file path=customXml/itemProps18.xml><?xml version="1.0" encoding="utf-8"?>
<ds:datastoreItem xmlns:ds="http://schemas.openxmlformats.org/officeDocument/2006/customXml" ds:itemID="{DBE7DAFD-B861-4F1D-8FDF-46A0270BC49B}">
  <ds:schemaRefs>
    <ds:schemaRef ds:uri="http://schemas.openxmlformats.org/officeDocument/2006/bibliography"/>
  </ds:schemaRefs>
</ds:datastoreItem>
</file>

<file path=customXml/itemProps19.xml><?xml version="1.0" encoding="utf-8"?>
<ds:datastoreItem xmlns:ds="http://schemas.openxmlformats.org/officeDocument/2006/customXml" ds:itemID="{01B95EE9-FE8F-4AFE-AF13-7A2DFA664375}">
  <ds:schemaRefs>
    <ds:schemaRef ds:uri="http://schemas.openxmlformats.org/officeDocument/2006/bibliography"/>
  </ds:schemaRefs>
</ds:datastoreItem>
</file>

<file path=customXml/itemProps2.xml><?xml version="1.0" encoding="utf-8"?>
<ds:datastoreItem xmlns:ds="http://schemas.openxmlformats.org/officeDocument/2006/customXml" ds:itemID="{84B86D60-16E9-46BF-A05C-DAA0BC2F9905}">
  <ds:schemaRefs>
    <ds:schemaRef ds:uri="http://www.imanage.com/work/xmlschema"/>
  </ds:schemaRefs>
</ds:datastoreItem>
</file>

<file path=customXml/itemProps20.xml><?xml version="1.0" encoding="utf-8"?>
<ds:datastoreItem xmlns:ds="http://schemas.openxmlformats.org/officeDocument/2006/customXml" ds:itemID="{FC840CBE-FC95-4CB3-92D2-91010FC24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1.xml><?xml version="1.0" encoding="utf-8"?>
<ds:datastoreItem xmlns:ds="http://schemas.openxmlformats.org/officeDocument/2006/customXml" ds:itemID="{A77700AD-8F83-4F91-BC05-C4989EA7A58F}">
  <ds:schemaRefs>
    <ds:schemaRef ds:uri="http://schemas.openxmlformats.org/officeDocument/2006/bibliography"/>
  </ds:schemaRefs>
</ds:datastoreItem>
</file>

<file path=customXml/itemProps22.xml><?xml version="1.0" encoding="utf-8"?>
<ds:datastoreItem xmlns:ds="http://schemas.openxmlformats.org/officeDocument/2006/customXml" ds:itemID="{BC32ED35-147C-4439-8738-34CAF4304942}">
  <ds:schemaRefs>
    <ds:schemaRef ds:uri="http://www.imanage.com/work/xmlschema"/>
  </ds:schemaRefs>
</ds:datastoreItem>
</file>

<file path=customXml/itemProps23.xml><?xml version="1.0" encoding="utf-8"?>
<ds:datastoreItem xmlns:ds="http://schemas.openxmlformats.org/officeDocument/2006/customXml" ds:itemID="{7D321A91-C79A-467D-B53C-11A28D4B1061}">
  <ds:schemaRefs>
    <ds:schemaRef ds:uri="http://schemas.openxmlformats.org/officeDocument/2006/bibliography"/>
  </ds:schemaRefs>
</ds:datastoreItem>
</file>

<file path=customXml/itemProps24.xml><?xml version="1.0" encoding="utf-8"?>
<ds:datastoreItem xmlns:ds="http://schemas.openxmlformats.org/officeDocument/2006/customXml" ds:itemID="{0F0E059D-33D0-48A8-AED4-5FCCCAC7766D}">
  <ds:schemaRefs>
    <ds:schemaRef ds:uri="http://schemas.openxmlformats.org/officeDocument/2006/bibliography"/>
  </ds:schemaRefs>
</ds:datastoreItem>
</file>

<file path=customXml/itemProps3.xml><?xml version="1.0" encoding="utf-8"?>
<ds:datastoreItem xmlns:ds="http://schemas.openxmlformats.org/officeDocument/2006/customXml" ds:itemID="{1C847669-2E52-4AC3-93B7-92CB302C5F94}">
  <ds:schemaRefs>
    <ds:schemaRef ds:uri="http://schemas.openxmlformats.org/officeDocument/2006/bibliography"/>
  </ds:schemaRefs>
</ds:datastoreItem>
</file>

<file path=customXml/itemProps4.xml><?xml version="1.0" encoding="utf-8"?>
<ds:datastoreItem xmlns:ds="http://schemas.openxmlformats.org/officeDocument/2006/customXml" ds:itemID="{1E0ECD15-E5B4-41B1-B73D-FD21CC88BA61}">
  <ds:schemaRefs>
    <ds:schemaRef ds:uri="http://schemas.openxmlformats.org/officeDocument/2006/bibliography"/>
  </ds:schemaRefs>
</ds:datastoreItem>
</file>

<file path=customXml/itemProps5.xml><?xml version="1.0" encoding="utf-8"?>
<ds:datastoreItem xmlns:ds="http://schemas.openxmlformats.org/officeDocument/2006/customXml" ds:itemID="{D099EB6A-68B7-48EB-BE56-885C1C89843A}">
  <ds:schemaRefs>
    <ds:schemaRef ds:uri="http://schemas.openxmlformats.org/officeDocument/2006/bibliography"/>
  </ds:schemaRefs>
</ds:datastoreItem>
</file>

<file path=customXml/itemProps6.xml><?xml version="1.0" encoding="utf-8"?>
<ds:datastoreItem xmlns:ds="http://schemas.openxmlformats.org/officeDocument/2006/customXml" ds:itemID="{280610B1-C7FD-4B64-A896-DD314390F80F}">
  <ds:schemaRefs>
    <ds:schemaRef ds:uri="http://schemas.openxmlformats.org/officeDocument/2006/bibliography"/>
  </ds:schemaRefs>
</ds:datastoreItem>
</file>

<file path=customXml/itemProps7.xml><?xml version="1.0" encoding="utf-8"?>
<ds:datastoreItem xmlns:ds="http://schemas.openxmlformats.org/officeDocument/2006/customXml" ds:itemID="{E48A31C1-B42F-485C-87F9-237883087F74}">
  <ds:schemaRefs>
    <ds:schemaRef ds:uri="http://schemas.openxmlformats.org/officeDocument/2006/bibliography"/>
  </ds:schemaRefs>
</ds:datastoreItem>
</file>

<file path=customXml/itemProps8.xml><?xml version="1.0" encoding="utf-8"?>
<ds:datastoreItem xmlns:ds="http://schemas.openxmlformats.org/officeDocument/2006/customXml" ds:itemID="{4DE2AFC0-2EF2-4E60-A257-B618E68C61DD}">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39F3238D-6A0A-4F55-ACDC-22B64044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22092</Words>
  <Characters>127250</Characters>
  <Application>Microsoft Office Word</Application>
  <DocSecurity>0</DocSecurity>
  <Lines>2086</Lines>
  <Paragraphs>646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148696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Mattos Filho Advogados</cp:lastModifiedBy>
  <cp:revision>2</cp:revision>
  <cp:lastPrinted>2021-09-14T09:31:00Z</cp:lastPrinted>
  <dcterms:created xsi:type="dcterms:W3CDTF">2022-04-25T05:02:00Z</dcterms:created>
  <dcterms:modified xsi:type="dcterms:W3CDTF">2022-04-25T05:02:00Z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iManageFooter">
    <vt:lpwstr>JUR_SP - 36417701v29 - 1776019.456974</vt:lpwstr>
  </property>
  <property fmtid="{D5CDD505-2E9C-101B-9397-08002B2CF9AE}" pid="4" name="Classification">
    <vt:lpwstr>Confidential</vt:lpwstr>
  </property>
  <property fmtid="{D5CDD505-2E9C-101B-9397-08002B2CF9AE}" pid="5" name="ApplyVisualMarking">
    <vt:lpwstr>None</vt:lpwstr>
  </property>
  <property fmtid="{D5CDD505-2E9C-101B-9397-08002B2CF9AE}" pid="6" name="ContentTypeId">
    <vt:lpwstr>0x01010002C2192F20F9B249B866AE224E9E91F8</vt:lpwstr>
  </property>
</Properties>
</file>