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6C8E7A74" w14:textId="77777777" w:rsidR="00BD7CFF" w:rsidRPr="00EC143A" w:rsidRDefault="00BD7CFF" w:rsidP="00894796">
      <w:pPr>
        <w:suppressAutoHyphens/>
        <w:rPr>
          <w:rFonts w:eastAsia="Times New Roman" w:cs="Tahoma"/>
          <w:b/>
          <w:smallCaps/>
          <w:sz w:val="22"/>
          <w:lang w:eastAsia="pt-BR"/>
        </w:rPr>
      </w:pPr>
    </w:p>
    <w:p w14:paraId="30FCB70B" w14:textId="7A439C70"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E0771E" w:rsidRPr="00721A5C">
        <w:rPr>
          <w:rFonts w:eastAsia="Times New Roman" w:cs="Tahoma"/>
          <w:b/>
          <w:smallCaps/>
          <w:sz w:val="22"/>
          <w:lang w:eastAsia="pt-BR"/>
        </w:rPr>
        <w:t>21</w:t>
      </w:r>
      <w:r w:rsidR="00EB5AA2"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E0771E" w:rsidRPr="00721A5C">
        <w:rPr>
          <w:rFonts w:eastAsia="Times New Roman" w:cs="Tahoma"/>
          <w:b/>
          <w:smallCaps/>
          <w:sz w:val="22"/>
          <w:lang w:eastAsia="pt-BR"/>
        </w:rPr>
        <w:t xml:space="preserve">SETEMBRO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355E60AF" w:rsidR="002D26C3" w:rsidRPr="00EC143A" w:rsidRDefault="00965482" w:rsidP="00894796">
      <w:pPr>
        <w:pStyle w:val="ListParagraph"/>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E0771E" w:rsidRPr="00721A5C">
        <w:rPr>
          <w:rFonts w:eastAsia="Times New Roman" w:cs="Tahoma"/>
          <w:smallCaps/>
          <w:sz w:val="22"/>
          <w:lang w:eastAsia="pt-BR"/>
        </w:rPr>
        <w:t>21</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E0771E">
        <w:rPr>
          <w:rFonts w:eastAsia="MS Mincho" w:cs="Tahoma"/>
          <w:color w:val="000000"/>
          <w:sz w:val="22"/>
          <w:lang w:eastAsia="pt-BR"/>
        </w:rPr>
        <w:t xml:space="preserve">setembro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E0771E">
        <w:rPr>
          <w:rFonts w:eastAsia="Times New Roman" w:cs="Tahoma"/>
          <w:smallCaps/>
          <w:sz w:val="22"/>
          <w:lang w:eastAsia="pt-BR"/>
        </w:rPr>
        <w:t>1</w:t>
      </w:r>
      <w:r w:rsidR="00721A5C">
        <w:rPr>
          <w:rFonts w:eastAsia="Times New Roman" w:cs="Tahoma"/>
          <w:smallCaps/>
          <w:sz w:val="22"/>
          <w:lang w:eastAsia="pt-BR"/>
        </w:rPr>
        <w:t>4</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conjunto 72,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ListParagraph"/>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52C71D81"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2D52F1" w:rsidRPr="00FA2469">
        <w:rPr>
          <w:rFonts w:eastAsia="MS Mincho" w:cs="Tahoma"/>
          <w:sz w:val="22"/>
          <w:lang w:eastAsia="pt-BR"/>
        </w:rPr>
        <w:t>Daniel Ferreira Leite Aquino</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EB5AA2" w:rsidRPr="0059461F">
        <w:rPr>
          <w:sz w:val="22"/>
        </w:rPr>
        <w:t>Matheus Gomes Faria</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2DF454A3" w14:textId="410F900F" w:rsidR="00CE4EFC" w:rsidRDefault="00726515">
      <w:pPr>
        <w:pStyle w:val="ListParagraph"/>
        <w:numPr>
          <w:ilvl w:val="0"/>
          <w:numId w:val="26"/>
        </w:numPr>
        <w:spacing w:line="340" w:lineRule="exact"/>
        <w:ind w:left="851" w:hanging="709"/>
        <w:rPr>
          <w:rFonts w:cs="Tahoma"/>
          <w:sz w:val="22"/>
        </w:rPr>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5107F9">
        <w:rPr>
          <w:rFonts w:cs="Tahoma"/>
          <w:sz w:val="22"/>
        </w:rPr>
        <w:t>100</w:t>
      </w:r>
      <w:r w:rsidR="005107F9" w:rsidRPr="00EC143A">
        <w:rPr>
          <w:rFonts w:cs="Tahoma"/>
          <w:sz w:val="22"/>
        </w:rPr>
        <w:t xml:space="preserve"> </w:t>
      </w:r>
      <w:r w:rsidR="00B21B8E" w:rsidRPr="00EC143A">
        <w:rPr>
          <w:rFonts w:cs="Tahoma"/>
          <w:sz w:val="22"/>
        </w:rPr>
        <w:t>(</w:t>
      </w:r>
      <w:r w:rsidR="00B21B8E">
        <w:rPr>
          <w:rFonts w:cs="Tahoma"/>
          <w:sz w:val="22"/>
        </w:rPr>
        <w:t>cem</w:t>
      </w:r>
      <w:r w:rsidR="00B21B8E" w:rsidRPr="00EC143A">
        <w:rPr>
          <w:rFonts w:cs="Tahoma"/>
          <w:sz w:val="22"/>
        </w:rPr>
        <w:t xml:space="preserve">) </w:t>
      </w:r>
      <w:r w:rsidR="00B21B8E">
        <w:rPr>
          <w:rFonts w:cs="Tahoma"/>
          <w:sz w:val="22"/>
        </w:rPr>
        <w:t>dias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ocorrer</w:t>
      </w:r>
      <w:r w:rsidR="00A32526">
        <w:rPr>
          <w:rFonts w:cs="Tahoma"/>
          <w:sz w:val="22"/>
        </w:rPr>
        <w:t>ão</w:t>
      </w:r>
      <w:r w:rsidRPr="00EC143A">
        <w:rPr>
          <w:rFonts w:cs="Tahoma"/>
          <w:sz w:val="22"/>
        </w:rPr>
        <w:t xml:space="preserve"> em </w:t>
      </w:r>
      <w:r w:rsidR="00B21B8E">
        <w:rPr>
          <w:rFonts w:cs="Tahoma"/>
          <w:sz w:val="22"/>
        </w:rPr>
        <w:t xml:space="preserve">31 </w:t>
      </w:r>
      <w:r w:rsidR="00EF4B86">
        <w:rPr>
          <w:rFonts w:cs="Tahoma"/>
          <w:sz w:val="22"/>
        </w:rPr>
        <w:lastRenderedPageBreak/>
        <w:t xml:space="preserve">de </w:t>
      </w:r>
      <w:r w:rsidR="00B21B8E">
        <w:rPr>
          <w:rFonts w:cs="Tahoma"/>
          <w:sz w:val="22"/>
        </w:rPr>
        <w:t xml:space="preserve">dezembro </w:t>
      </w:r>
      <w:r w:rsidR="00EF4B86">
        <w:rPr>
          <w:rFonts w:cs="Tahoma"/>
          <w:sz w:val="22"/>
        </w:rPr>
        <w:t xml:space="preserve">de </w:t>
      </w:r>
      <w:r w:rsidR="00B21B8E">
        <w:rPr>
          <w:rFonts w:cs="Tahoma"/>
          <w:sz w:val="22"/>
        </w:rPr>
        <w:t>2021</w:t>
      </w:r>
      <w:r w:rsidR="00AD2CE1">
        <w:rPr>
          <w:rFonts w:cs="Tahoma"/>
          <w:sz w:val="22"/>
        </w:rPr>
        <w:t xml:space="preserve">, na hipótese de </w:t>
      </w:r>
      <w:r w:rsidR="00AD2CE1" w:rsidRPr="002F4FEF">
        <w:rPr>
          <w:rFonts w:cs="Tahoma"/>
          <w:sz w:val="22"/>
        </w:rPr>
        <w:t>verificação</w:t>
      </w:r>
      <w:r w:rsidR="00CE4EFC">
        <w:rPr>
          <w:rFonts w:cs="Tahoma"/>
          <w:sz w:val="22"/>
        </w:rPr>
        <w:t xml:space="preserve"> da Condição Suspensiva (conforme abaixo definido);</w:t>
      </w:r>
    </w:p>
    <w:p w14:paraId="0D166BFD" w14:textId="77777777" w:rsidR="00CE4EFC" w:rsidRDefault="00CE4EFC" w:rsidP="00FA2469">
      <w:pPr>
        <w:pStyle w:val="ListParagraph"/>
        <w:spacing w:line="340" w:lineRule="exact"/>
        <w:ind w:left="851"/>
        <w:rPr>
          <w:rFonts w:cs="Tahoma"/>
          <w:sz w:val="22"/>
        </w:rPr>
      </w:pPr>
    </w:p>
    <w:p w14:paraId="5B4AD707" w14:textId="42F170B5" w:rsidR="003850B6" w:rsidRDefault="00CE4EFC">
      <w:pPr>
        <w:pStyle w:val="ListParagraph"/>
        <w:numPr>
          <w:ilvl w:val="0"/>
          <w:numId w:val="26"/>
        </w:numPr>
        <w:spacing w:line="340" w:lineRule="exact"/>
        <w:ind w:left="851" w:hanging="709"/>
        <w:rPr>
          <w:rFonts w:cs="Tahoma"/>
          <w:sz w:val="22"/>
        </w:rPr>
      </w:pPr>
      <w:r>
        <w:rPr>
          <w:rFonts w:cs="Tahoma"/>
          <w:sz w:val="22"/>
        </w:rPr>
        <w:t>condicionar a deliberação do item “i” acima</w:t>
      </w:r>
      <w:r w:rsidR="00AD2CE1" w:rsidRPr="002F4FEF">
        <w:rPr>
          <w:rFonts w:cs="Tahoma"/>
          <w:sz w:val="22"/>
        </w:rPr>
        <w:t xml:space="preserve"> </w:t>
      </w:r>
      <w:del w:id="1" w:author="TCMB" w:date="2021-09-21T13:46:00Z">
        <w:r w:rsidR="00B10B43" w:rsidRPr="00FA2469" w:rsidDel="00736C11">
          <w:rPr>
            <w:rFonts w:cs="Tahoma"/>
            <w:b/>
            <w:sz w:val="22"/>
          </w:rPr>
          <w:delText>(a)</w:delText>
        </w:r>
        <w:r w:rsidR="00B10B43" w:rsidDel="00736C11">
          <w:rPr>
            <w:rFonts w:cs="Tahoma"/>
            <w:sz w:val="22"/>
          </w:rPr>
          <w:delText xml:space="preserve"> </w:delText>
        </w:r>
      </w:del>
      <w:r>
        <w:rPr>
          <w:rFonts w:cs="Tahoma"/>
          <w:sz w:val="22"/>
        </w:rPr>
        <w:t>ao</w:t>
      </w:r>
      <w:r w:rsidR="00AE5EEB">
        <w:rPr>
          <w:rFonts w:cs="Tahoma"/>
          <w:sz w:val="22"/>
        </w:rPr>
        <w:t xml:space="preserve"> pagamento </w:t>
      </w:r>
      <w:r>
        <w:rPr>
          <w:rFonts w:cs="Tahoma"/>
          <w:sz w:val="22"/>
        </w:rPr>
        <w:t>prêmio aos Debenturistas no âmbito da 3ª Emissão, no valor de 0,30% (trinta centésimos por cento) do saldo do Valor Nominal Unitário das Debêntures, que ocorrerá até o dia 22 de setembro de 2021</w:t>
      </w:r>
      <w:r w:rsidRPr="00616EDF">
        <w:rPr>
          <w:rFonts w:cs="Tahoma"/>
          <w:sz w:val="22"/>
        </w:rPr>
        <w:t xml:space="preserve"> (“</w:t>
      </w:r>
      <w:r w:rsidRPr="00616EDF">
        <w:rPr>
          <w:rFonts w:cs="Tahoma"/>
          <w:sz w:val="22"/>
          <w:u w:val="single"/>
        </w:rPr>
        <w:t>Prêmio</w:t>
      </w:r>
      <w:r w:rsidRPr="00616EDF">
        <w:rPr>
          <w:rFonts w:cs="Tahoma"/>
          <w:sz w:val="22"/>
        </w:rPr>
        <w:t>”)</w:t>
      </w:r>
      <w:r>
        <w:rPr>
          <w:rFonts w:cs="Tahoma"/>
          <w:sz w:val="22"/>
        </w:rPr>
        <w:t xml:space="preserve"> fora do ambiente B3, diretamente aos Debenturistas</w:t>
      </w:r>
      <w:r w:rsidR="00B10B43">
        <w:rPr>
          <w:rFonts w:cs="Tahoma"/>
          <w:sz w:val="22"/>
        </w:rPr>
        <w:t xml:space="preserve">; e </w:t>
      </w:r>
      <w:r w:rsidR="00B10B43" w:rsidRPr="00FA2469">
        <w:rPr>
          <w:rFonts w:cs="Tahoma"/>
          <w:b/>
          <w:sz w:val="22"/>
        </w:rPr>
        <w:t>(b)</w:t>
      </w:r>
      <w:r w:rsidR="00B10B43">
        <w:rPr>
          <w:rFonts w:cs="Tahoma"/>
          <w:sz w:val="22"/>
        </w:rPr>
        <w:t xml:space="preserve"> </w:t>
      </w:r>
      <w:r>
        <w:rPr>
          <w:rFonts w:cs="Tahoma"/>
          <w:sz w:val="22"/>
        </w:rPr>
        <w:t>a</w:t>
      </w:r>
      <w:r w:rsidR="00B10B43">
        <w:rPr>
          <w:rFonts w:cs="Tahoma"/>
          <w:sz w:val="22"/>
        </w:rPr>
        <w:t xml:space="preserve">o </w:t>
      </w:r>
      <w:r w:rsidR="00B10B43" w:rsidRPr="00B10B43">
        <w:rPr>
          <w:rFonts w:cs="Tahoma"/>
          <w:sz w:val="22"/>
        </w:rPr>
        <w:t>fiel e pontual cumprimento de toda e qualquer obrigação assumida pela Emissora no âmbito da Cédula de Crédito Bancário emitida em favor do Banco Crédit Agricole Brasil S.A.</w:t>
      </w:r>
      <w:ins w:id="2" w:author="TCMB" w:date="2021-09-21T13:58:00Z">
        <w:r w:rsidR="004D770E">
          <w:rPr>
            <w:rFonts w:cs="Tahoma"/>
            <w:sz w:val="22"/>
          </w:rPr>
          <w:t xml:space="preserve"> ("</w:t>
        </w:r>
        <w:r w:rsidR="004D770E" w:rsidRPr="004D770E">
          <w:rPr>
            <w:rFonts w:cs="Tahoma"/>
            <w:sz w:val="22"/>
            <w:u w:val="single"/>
            <w:rPrChange w:id="3" w:author="TCMB" w:date="2021-09-21T13:58:00Z">
              <w:rPr>
                <w:rFonts w:cs="Tahoma"/>
                <w:sz w:val="22"/>
              </w:rPr>
            </w:rPrChange>
          </w:rPr>
          <w:t>CA-CIB</w:t>
        </w:r>
        <w:r w:rsidR="004D770E">
          <w:rPr>
            <w:rFonts w:cs="Tahoma"/>
            <w:sz w:val="22"/>
          </w:rPr>
          <w:t>")</w:t>
        </w:r>
      </w:ins>
      <w:r w:rsidR="00B10B43" w:rsidRPr="00B10B43">
        <w:rPr>
          <w:rFonts w:cs="Tahoma"/>
          <w:sz w:val="22"/>
        </w:rPr>
        <w:t xml:space="preserve">, em </w:t>
      </w:r>
      <w:r w:rsidR="00B10B43">
        <w:rPr>
          <w:rFonts w:cs="Tahoma"/>
          <w:sz w:val="22"/>
        </w:rPr>
        <w:t>30 de setembro</w:t>
      </w:r>
      <w:r w:rsidR="00B10B43" w:rsidRPr="00B10B43">
        <w:rPr>
          <w:rFonts w:cs="Tahoma"/>
          <w:sz w:val="22"/>
        </w:rPr>
        <w:t xml:space="preserve"> de 2020, conforme aditada de tempos em tempos</w:t>
      </w:r>
      <w:del w:id="4" w:author="TCMB" w:date="2021-09-21T13:54:00Z">
        <w:r w:rsidR="00B10B43" w:rsidRPr="00B10B43" w:rsidDel="004D770E">
          <w:rPr>
            <w:rFonts w:cs="Tahoma"/>
            <w:sz w:val="22"/>
          </w:rPr>
          <w:delText>, incluindo a manutenção do seu atual cronograma de pagamento</w:delText>
        </w:r>
      </w:del>
      <w:r w:rsidR="00B10B43">
        <w:rPr>
          <w:rFonts w:cs="Tahoma"/>
          <w:sz w:val="22"/>
        </w:rPr>
        <w:t xml:space="preserve"> </w:t>
      </w:r>
      <w:ins w:id="5" w:author="TCMB" w:date="2021-09-21T13:54:00Z">
        <w:r w:rsidR="004D770E">
          <w:rPr>
            <w:rFonts w:cs="Tahoma"/>
            <w:sz w:val="22"/>
          </w:rPr>
          <w:t>("</w:t>
        </w:r>
        <w:r w:rsidR="004D770E" w:rsidRPr="004D770E">
          <w:rPr>
            <w:rFonts w:cs="Tahoma"/>
            <w:sz w:val="22"/>
            <w:u w:val="single"/>
            <w:rPrChange w:id="6" w:author="TCMB" w:date="2021-09-21T13:54:00Z">
              <w:rPr>
                <w:rFonts w:cs="Tahoma"/>
                <w:sz w:val="22"/>
              </w:rPr>
            </w:rPrChange>
          </w:rPr>
          <w:t>CCB</w:t>
        </w:r>
        <w:r w:rsidR="004D770E">
          <w:rPr>
            <w:rFonts w:cs="Tahoma"/>
            <w:sz w:val="22"/>
          </w:rPr>
          <w:t xml:space="preserve">") </w:t>
        </w:r>
      </w:ins>
      <w:r w:rsidR="009957B6">
        <w:rPr>
          <w:rFonts w:cs="Tahoma"/>
          <w:sz w:val="22"/>
        </w:rPr>
        <w:t xml:space="preserve">(sendo </w:t>
      </w:r>
      <w:r w:rsidR="00B10B43">
        <w:rPr>
          <w:rFonts w:cs="Tahoma"/>
          <w:sz w:val="22"/>
        </w:rPr>
        <w:t xml:space="preserve">os itens (a) e (b) </w:t>
      </w:r>
      <w:r w:rsidR="009957B6">
        <w:rPr>
          <w:rFonts w:cs="Tahoma"/>
          <w:sz w:val="22"/>
        </w:rPr>
        <w:t>considerado</w:t>
      </w:r>
      <w:r w:rsidR="00B10B43">
        <w:rPr>
          <w:rFonts w:cs="Tahoma"/>
          <w:sz w:val="22"/>
        </w:rPr>
        <w:t>s</w:t>
      </w:r>
      <w:r w:rsidR="009957B6">
        <w:rPr>
          <w:rFonts w:cs="Tahoma"/>
          <w:sz w:val="22"/>
        </w:rPr>
        <w:t xml:space="preserve"> como </w:t>
      </w:r>
      <w:r w:rsidR="007B2972">
        <w:rPr>
          <w:rFonts w:cs="Tahoma"/>
          <w:sz w:val="22"/>
        </w:rPr>
        <w:t>“</w:t>
      </w:r>
      <w:r w:rsidR="009957B6" w:rsidRPr="00FA2469">
        <w:rPr>
          <w:rFonts w:cs="Tahoma"/>
          <w:sz w:val="22"/>
          <w:u w:val="single"/>
        </w:rPr>
        <w:t>Condição Suspensiva</w:t>
      </w:r>
      <w:r w:rsidR="007B2972">
        <w:rPr>
          <w:rFonts w:cs="Tahoma"/>
          <w:sz w:val="22"/>
        </w:rPr>
        <w:t>”</w:t>
      </w:r>
      <w:r w:rsidR="009957B6">
        <w:rPr>
          <w:rFonts w:cs="Tahoma"/>
          <w:sz w:val="22"/>
        </w:rPr>
        <w:t>)</w:t>
      </w:r>
      <w:r w:rsidR="0043496B">
        <w:rPr>
          <w:rFonts w:cs="Tahoma"/>
          <w:sz w:val="22"/>
        </w:rPr>
        <w:t>.</w:t>
      </w:r>
      <w:r w:rsidR="002D52F1">
        <w:rPr>
          <w:rFonts w:cs="Tahoma"/>
          <w:sz w:val="22"/>
        </w:rPr>
        <w:t xml:space="preserve"> Para sanar eventuais dúvidas, a eficácia d</w:t>
      </w:r>
      <w:r>
        <w:rPr>
          <w:rFonts w:cs="Tahoma"/>
          <w:sz w:val="22"/>
        </w:rPr>
        <w:t>o</w:t>
      </w:r>
      <w:r w:rsidR="002D52F1">
        <w:rPr>
          <w:rFonts w:cs="Tahoma"/>
          <w:sz w:val="22"/>
        </w:rPr>
        <w:t xml:space="preserve"> item "i" está condicionada a verificação da Condição Suspensiva</w:t>
      </w:r>
      <w:r w:rsidR="00CC470F">
        <w:rPr>
          <w:rFonts w:cs="Tahoma"/>
          <w:sz w:val="22"/>
        </w:rPr>
        <w:t>, nos termos do artigo 125 da Lei nº. 10.406 de 10 de janeiro de 2002</w:t>
      </w:r>
      <w:r w:rsidR="00A80716">
        <w:rPr>
          <w:rFonts w:cs="Tahoma"/>
          <w:sz w:val="22"/>
        </w:rPr>
        <w:t>, sendo que a Condição Suspensiva será considerada como cumprida mediante a assinatura do Aditamento à Escritura de Emissão (conforme abaixo definido)</w:t>
      </w:r>
      <w:r w:rsidR="00726515" w:rsidRPr="00EC143A">
        <w:rPr>
          <w:rFonts w:cs="Tahoma"/>
          <w:sz w:val="22"/>
        </w:rPr>
        <w:t xml:space="preserve">; </w:t>
      </w:r>
    </w:p>
    <w:p w14:paraId="578A759C" w14:textId="6E997B28" w:rsidR="00726515" w:rsidRPr="00EC143A" w:rsidRDefault="00726515" w:rsidP="0059461F">
      <w:pPr>
        <w:spacing w:line="340" w:lineRule="exact"/>
        <w:rPr>
          <w:rFonts w:cs="Tahoma"/>
          <w:sz w:val="22"/>
        </w:rPr>
      </w:pPr>
      <w:r w:rsidRPr="0059461F">
        <w:rPr>
          <w:rFonts w:cs="Tahoma"/>
          <w:sz w:val="22"/>
        </w:rPr>
        <w:t xml:space="preserve"> </w:t>
      </w:r>
    </w:p>
    <w:p w14:paraId="75CB9755" w14:textId="07A8C313" w:rsidR="00726515" w:rsidRPr="00EC143A" w:rsidRDefault="00726515" w:rsidP="00726515">
      <w:pPr>
        <w:pStyle w:val="ListParagraph"/>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ListParagraph"/>
        <w:rPr>
          <w:rFonts w:cs="Tahoma"/>
          <w:sz w:val="22"/>
        </w:rPr>
      </w:pPr>
    </w:p>
    <w:p w14:paraId="360C1A92" w14:textId="57A3AD81" w:rsidR="00726515" w:rsidRPr="00616EDF" w:rsidRDefault="00726515" w:rsidP="00726515">
      <w:pPr>
        <w:pStyle w:val="ListParagraph"/>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705054FD" w:rsidR="00290D95" w:rsidRDefault="00E33C7B" w:rsidP="0059461F">
      <w:pPr>
        <w:pStyle w:val="ListParagraph"/>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5B117D">
        <w:rPr>
          <w:rFonts w:cs="Tahoma"/>
          <w:sz w:val="22"/>
        </w:rPr>
        <w:t>31</w:t>
      </w:r>
      <w:r w:rsidR="00681EF1" w:rsidRPr="00EF4B86">
        <w:rPr>
          <w:rFonts w:cs="Tahoma"/>
          <w:sz w:val="22"/>
        </w:rPr>
        <w:t xml:space="preserve"> de </w:t>
      </w:r>
      <w:r w:rsidR="005B117D">
        <w:rPr>
          <w:rFonts w:cs="Tahoma"/>
          <w:sz w:val="22"/>
        </w:rPr>
        <w:t>dezembro</w:t>
      </w:r>
      <w:r w:rsidR="00681EF1" w:rsidRPr="00EF4B86">
        <w:rPr>
          <w:rFonts w:cs="Tahoma"/>
          <w:sz w:val="22"/>
        </w:rPr>
        <w:t xml:space="preserve"> de </w:t>
      </w:r>
      <w:r w:rsidR="00EF4B86" w:rsidRPr="00616EDF">
        <w:rPr>
          <w:rFonts w:cs="Tahoma"/>
          <w:sz w:val="22"/>
        </w:rPr>
        <w:t>202</w:t>
      </w:r>
      <w:r w:rsidR="005B117D">
        <w:rPr>
          <w:rFonts w:cs="Tahoma"/>
          <w:sz w:val="22"/>
        </w:rPr>
        <w:t>1</w:t>
      </w:r>
      <w:r w:rsidR="002D52F1">
        <w:rPr>
          <w:rFonts w:cs="Tahoma"/>
          <w:sz w:val="22"/>
        </w:rPr>
        <w:t>, na hipótese de verificação da Condição Suspensiva</w:t>
      </w:r>
      <w:r w:rsidR="00290D95">
        <w:rPr>
          <w:rFonts w:cs="Tahoma"/>
          <w:sz w:val="22"/>
        </w:rPr>
        <w:t>. Referida cláusula passará a vigorar da seguinte forma:</w:t>
      </w:r>
    </w:p>
    <w:p w14:paraId="458BDE65" w14:textId="77777777" w:rsidR="000E6AB4" w:rsidRDefault="000E6AB4" w:rsidP="00FA2469">
      <w:pPr>
        <w:pStyle w:val="ListParagraph"/>
        <w:spacing w:line="340" w:lineRule="exact"/>
        <w:ind w:left="1080"/>
        <w:rPr>
          <w:rFonts w:cs="Tahoma"/>
          <w:sz w:val="22"/>
        </w:rPr>
      </w:pPr>
    </w:p>
    <w:p w14:paraId="53F945F7" w14:textId="54D96ABD" w:rsidR="00E33C7B" w:rsidRPr="00EC143A" w:rsidRDefault="005C5F44" w:rsidP="00FA2469">
      <w:pPr>
        <w:pStyle w:val="ListParagraph"/>
        <w:spacing w:line="340" w:lineRule="exact"/>
        <w:ind w:left="1080"/>
        <w:rPr>
          <w:rFonts w:cs="Tahoma"/>
          <w:sz w:val="22"/>
        </w:rPr>
      </w:pPr>
      <w:r w:rsidRPr="00FA2469">
        <w:rPr>
          <w:rFonts w:cs="Tahoma"/>
          <w:sz w:val="22"/>
        </w:rPr>
        <w:lastRenderedPageBreak/>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.4 acima, o prazo de vencimento das Debêntures é de 280 (duzentos e oitenta) dias contados da Data de Emissão, ou seja, 31 de dezembro de 2021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1CFDFE15" w14:textId="75EE15CD" w:rsidR="00E33C7B" w:rsidRDefault="000D5FC5" w:rsidP="00E33C7B">
      <w:pPr>
        <w:pStyle w:val="ListParagraph"/>
        <w:numPr>
          <w:ilvl w:val="0"/>
          <w:numId w:val="27"/>
        </w:numPr>
        <w:spacing w:line="340" w:lineRule="exact"/>
        <w:rPr>
          <w:rFonts w:cs="Tahoma"/>
          <w:sz w:val="22"/>
        </w:rPr>
      </w:pPr>
      <w:r>
        <w:rPr>
          <w:rFonts w:cs="Tahoma"/>
          <w:sz w:val="22"/>
        </w:rPr>
        <w:t xml:space="preserve">condicionar a deliberação do item “i” acima ao cumprimento da Condição Suspensiva, </w:t>
      </w:r>
      <w:r w:rsidR="007E04FF">
        <w:rPr>
          <w:rFonts w:cs="Tahoma"/>
          <w:sz w:val="22"/>
        </w:rPr>
        <w:t>sendo que a Condição Suspensiva será considerada como cumprida mediante a assinatura do Aditamento à Escritura de Emissão</w:t>
      </w:r>
      <w:r w:rsidR="00681EF1" w:rsidRPr="00EC143A">
        <w:rPr>
          <w:rFonts w:cs="Tahoma"/>
          <w:sz w:val="22"/>
        </w:rPr>
        <w:t>;</w:t>
      </w:r>
    </w:p>
    <w:p w14:paraId="163446E0" w14:textId="77777777" w:rsidR="00E33C7B" w:rsidRPr="00EC143A" w:rsidRDefault="00E33C7B" w:rsidP="00E33C7B">
      <w:pPr>
        <w:spacing w:line="340" w:lineRule="exact"/>
        <w:rPr>
          <w:rFonts w:cs="Tahoma"/>
          <w:sz w:val="22"/>
        </w:rPr>
      </w:pPr>
    </w:p>
    <w:p w14:paraId="6E8FCE6C" w14:textId="166B4E41" w:rsidR="00E33C7B" w:rsidRDefault="00E33C7B" w:rsidP="00EC143A">
      <w:pPr>
        <w:pStyle w:val="ListParagraph"/>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ListParagraph"/>
        <w:rPr>
          <w:rFonts w:cs="Tahoma"/>
          <w:sz w:val="22"/>
        </w:rPr>
      </w:pPr>
    </w:p>
    <w:p w14:paraId="739123F3" w14:textId="1BC77656" w:rsidR="00EC143A" w:rsidRPr="00EC143A" w:rsidRDefault="00EC143A" w:rsidP="00EC143A">
      <w:pPr>
        <w:pStyle w:val="ListParagraph"/>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063BE5EF" w:rsidR="00E33C7B" w:rsidRDefault="0061051F" w:rsidP="0061051F">
      <w:pPr>
        <w:suppressAutoHyphens/>
        <w:spacing w:line="276" w:lineRule="auto"/>
        <w:rPr>
          <w:rFonts w:cs="Tahoma"/>
          <w:sz w:val="22"/>
        </w:rPr>
      </w:pPr>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ins w:id="7" w:author="TCMB" w:date="2021-09-21T13:49:00Z">
        <w:r w:rsidR="00736C11">
          <w:rPr>
            <w:rFonts w:cs="Tahoma"/>
            <w:sz w:val="22"/>
          </w:rPr>
          <w:t>(</w:t>
        </w:r>
      </w:ins>
      <w:ins w:id="8" w:author="TCMB" w:date="2021-09-21T13:50:00Z">
        <w:r w:rsidR="004D770E">
          <w:rPr>
            <w:rFonts w:cs="Tahoma"/>
            <w:sz w:val="22"/>
          </w:rPr>
          <w:t>i</w:t>
        </w:r>
      </w:ins>
      <w:ins w:id="9" w:author="TCMB" w:date="2021-09-21T13:49:00Z">
        <w:r w:rsidR="00736C11">
          <w:rPr>
            <w:rFonts w:cs="Tahoma"/>
            <w:sz w:val="22"/>
          </w:rPr>
          <w:t xml:space="preserve">) </w:t>
        </w:r>
      </w:ins>
      <w:r w:rsidRPr="00225FD0">
        <w:rPr>
          <w:rFonts w:cs="Tahoma"/>
          <w:sz w:val="22"/>
        </w:rPr>
        <w:t>a implementação</w:t>
      </w:r>
      <w:r>
        <w:rPr>
          <w:rFonts w:cs="Tahoma"/>
          <w:sz w:val="22"/>
        </w:rPr>
        <w:t xml:space="preserve">, </w:t>
      </w:r>
      <w:del w:id="10" w:author="TCMB" w:date="2021-09-21T13:48:00Z">
        <w:r w:rsidDel="00736C11">
          <w:rPr>
            <w:rFonts w:cs="Tahoma"/>
            <w:sz w:val="22"/>
          </w:rPr>
          <w:delText xml:space="preserve">por motivo imputável à Emissora, </w:delText>
        </w:r>
      </w:del>
      <w:del w:id="11" w:author="TCMB" w:date="2021-09-21T13:50:00Z">
        <w:r w:rsidDel="004D770E">
          <w:rPr>
            <w:rFonts w:cs="Tahoma"/>
            <w:sz w:val="22"/>
          </w:rPr>
          <w:delText>(i)</w:delText>
        </w:r>
      </w:del>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com garantia real, com garantia fidejussória adicional, da Companhia, no valor total de R$ 1.000.000.000,00 (um bilhão de reais), na Data de Emissão, realizada nos termos do </w:t>
      </w:r>
      <w:r w:rsidRPr="00FA2469">
        <w:rPr>
          <w:rFonts w:cs="Tahoma"/>
          <w:sz w:val="22"/>
        </w:rPr>
        <w:t>"Instrumento Particular de Escritura da 1ª (primeira) Emissão de Debêntures Simples, Não Conversíveis em Ações, da Espécie com Garantia Real, com Garantia Fidejussória Adicional, em Três Séries, para Distribuição Pública com Esforços Restritos da Concessionária Linha Universidade S.A.”</w:t>
      </w:r>
      <w:r w:rsidRPr="00225FD0">
        <w:rPr>
          <w:rFonts w:cs="Tahoma"/>
          <w:sz w:val="22"/>
        </w:rPr>
        <w:t xml:space="preserve"> </w:t>
      </w:r>
      <w:del w:id="12" w:author="TCMB" w:date="2021-09-21T13:49:00Z">
        <w:r w:rsidRPr="00225FD0" w:rsidDel="00736C11">
          <w:rPr>
            <w:rFonts w:cs="Tahoma"/>
            <w:sz w:val="22"/>
          </w:rPr>
          <w:delText xml:space="preserve"> </w:delText>
        </w:r>
      </w:del>
      <w:r>
        <w:rPr>
          <w:rFonts w:cs="Tahoma"/>
          <w:sz w:val="22"/>
        </w:rPr>
        <w:t>(“</w:t>
      </w:r>
      <w:r w:rsidRPr="00736C11">
        <w:rPr>
          <w:rFonts w:cs="Tahoma"/>
          <w:sz w:val="22"/>
          <w:u w:val="single"/>
          <w:rPrChange w:id="13" w:author="TCMB" w:date="2021-09-21T13:50:00Z">
            <w:rPr>
              <w:rFonts w:cs="Tahoma"/>
              <w:sz w:val="22"/>
            </w:rPr>
          </w:rPrChange>
        </w:rPr>
        <w:t>1ª Emissão de Debêntures</w:t>
      </w:r>
      <w:r>
        <w:rPr>
          <w:rFonts w:cs="Tahoma"/>
          <w:sz w:val="22"/>
        </w:rPr>
        <w:t xml:space="preserve">”) </w:t>
      </w:r>
      <w:r w:rsidRPr="00225FD0">
        <w:rPr>
          <w:rFonts w:cs="Tahoma"/>
          <w:sz w:val="22"/>
        </w:rPr>
        <w:t xml:space="preserve">para 02 de janeiro de 2022 ou data posterior; </w:t>
      </w:r>
      <w:r>
        <w:rPr>
          <w:rFonts w:cs="Tahoma"/>
          <w:sz w:val="22"/>
        </w:rPr>
        <w:t xml:space="preserve">ou (ii) </w:t>
      </w:r>
      <w:del w:id="14" w:author="TCMB" w:date="2021-09-21T13:51:00Z">
        <w:r w:rsidDel="004D770E">
          <w:rPr>
            <w:rFonts w:cs="Tahoma"/>
            <w:sz w:val="22"/>
          </w:rPr>
          <w:delText>d</w:delText>
        </w:r>
      </w:del>
      <w:r>
        <w:rPr>
          <w:rFonts w:cs="Tahoma"/>
          <w:sz w:val="22"/>
        </w:rPr>
        <w:t>a quitação da 1ª Emissão de Debêntures até 02 de outubro de 2021</w:t>
      </w:r>
      <w:ins w:id="15" w:author="TCMB" w:date="2021-09-21T13:40:00Z">
        <w:r w:rsidR="00736C11">
          <w:rPr>
            <w:rFonts w:cs="Tahoma"/>
            <w:sz w:val="22"/>
          </w:rPr>
          <w:t xml:space="preserve">, desde que </w:t>
        </w:r>
      </w:ins>
      <w:ins w:id="16" w:author="TCMB" w:date="2021-09-21T13:51:00Z">
        <w:r w:rsidR="004D770E">
          <w:rPr>
            <w:rFonts w:cs="Tahoma"/>
            <w:sz w:val="22"/>
          </w:rPr>
          <w:t xml:space="preserve">sejam simultaneamente quitadas </w:t>
        </w:r>
      </w:ins>
      <w:ins w:id="17" w:author="TCMB" w:date="2021-09-21T13:40:00Z">
        <w:r w:rsidR="00736C11">
          <w:rPr>
            <w:rFonts w:cs="Tahoma"/>
            <w:sz w:val="22"/>
          </w:rPr>
          <w:t xml:space="preserve">as </w:t>
        </w:r>
      </w:ins>
      <w:ins w:id="18" w:author="TCMB" w:date="2021-09-21T13:50:00Z">
        <w:r w:rsidR="00736C11">
          <w:rPr>
            <w:rFonts w:cs="Tahoma"/>
            <w:sz w:val="22"/>
          </w:rPr>
          <w:t>D</w:t>
        </w:r>
      </w:ins>
      <w:ins w:id="19" w:author="TCMB" w:date="2021-09-21T13:40:00Z">
        <w:r w:rsidR="00736C11">
          <w:rPr>
            <w:rFonts w:cs="Tahoma"/>
            <w:sz w:val="22"/>
          </w:rPr>
          <w:t>eb</w:t>
        </w:r>
      </w:ins>
      <w:ins w:id="20" w:author="TCMB" w:date="2021-09-21T13:50:00Z">
        <w:r w:rsidR="00736C11">
          <w:rPr>
            <w:rFonts w:cs="Tahoma"/>
            <w:sz w:val="22"/>
          </w:rPr>
          <w:t>ê</w:t>
        </w:r>
        <w:r w:rsidR="004D770E">
          <w:rPr>
            <w:rFonts w:cs="Tahoma"/>
            <w:sz w:val="22"/>
          </w:rPr>
          <w:t>n</w:t>
        </w:r>
      </w:ins>
      <w:ins w:id="21" w:author="TCMB" w:date="2021-09-21T13:40:00Z">
        <w:r w:rsidR="00736C11">
          <w:rPr>
            <w:rFonts w:cs="Tahoma"/>
            <w:sz w:val="22"/>
          </w:rPr>
          <w:t xml:space="preserve">tures da </w:t>
        </w:r>
      </w:ins>
      <w:ins w:id="22" w:author="TCMB" w:date="2021-09-21T13:50:00Z">
        <w:r w:rsidR="004D770E">
          <w:rPr>
            <w:rFonts w:cs="Tahoma"/>
            <w:sz w:val="22"/>
          </w:rPr>
          <w:t>3ª Em</w:t>
        </w:r>
      </w:ins>
      <w:ins w:id="23" w:author="TCMB" w:date="2021-09-21T13:40:00Z">
        <w:r w:rsidR="00736C11">
          <w:rPr>
            <w:rFonts w:cs="Tahoma"/>
            <w:sz w:val="22"/>
          </w:rPr>
          <w:t>issão</w:t>
        </w:r>
      </w:ins>
      <w:ins w:id="24" w:author="TCMB" w:date="2021-09-21T13:54:00Z">
        <w:r w:rsidR="004D770E">
          <w:rPr>
            <w:rFonts w:cs="Tahoma"/>
            <w:sz w:val="22"/>
          </w:rPr>
          <w:t xml:space="preserve">; </w:t>
        </w:r>
      </w:ins>
      <w:ins w:id="25" w:author="TCMB" w:date="2021-09-21T14:01:00Z">
        <w:r w:rsidR="002B0E4B">
          <w:rPr>
            <w:rFonts w:cs="Tahoma"/>
            <w:sz w:val="22"/>
          </w:rPr>
          <w:t>e/</w:t>
        </w:r>
      </w:ins>
      <w:ins w:id="26" w:author="TCMB" w:date="2021-09-21T13:54:00Z">
        <w:r w:rsidR="004D770E">
          <w:rPr>
            <w:rFonts w:cs="Tahoma"/>
            <w:sz w:val="22"/>
          </w:rPr>
          <w:t xml:space="preserve">ou </w:t>
        </w:r>
      </w:ins>
      <w:del w:id="27" w:author="TCMB" w:date="2021-09-21T13:54:00Z">
        <w:r w:rsidDel="004D770E">
          <w:rPr>
            <w:rFonts w:cs="Tahoma"/>
            <w:sz w:val="22"/>
          </w:rPr>
          <w:delText xml:space="preserve">. </w:delText>
        </w:r>
      </w:del>
      <w:ins w:id="28" w:author="TCMB" w:date="2021-09-21T13:47:00Z">
        <w:r w:rsidR="00736C11">
          <w:rPr>
            <w:rFonts w:cs="Tahoma"/>
            <w:sz w:val="22"/>
          </w:rPr>
          <w:t xml:space="preserve"> </w:t>
        </w:r>
      </w:ins>
      <w:ins w:id="29" w:author="TCMB" w:date="2021-09-21T13:54:00Z">
        <w:r w:rsidR="004D770E">
          <w:rPr>
            <w:rFonts w:cs="Tahoma"/>
            <w:sz w:val="22"/>
          </w:rPr>
          <w:t xml:space="preserve">(iii) </w:t>
        </w:r>
      </w:ins>
      <w:ins w:id="30" w:author="TCMB" w:date="2021-09-21T13:55:00Z">
        <w:r w:rsidR="004D770E">
          <w:rPr>
            <w:rFonts w:cs="Tahoma"/>
            <w:sz w:val="22"/>
          </w:rPr>
          <w:t xml:space="preserve">o </w:t>
        </w:r>
      </w:ins>
      <w:ins w:id="31" w:author="TCMB" w:date="2021-09-21T13:56:00Z">
        <w:r w:rsidR="004D770E">
          <w:rPr>
            <w:rFonts w:cs="Tahoma"/>
            <w:sz w:val="22"/>
          </w:rPr>
          <w:t xml:space="preserve">fiel e </w:t>
        </w:r>
      </w:ins>
      <w:ins w:id="32" w:author="TCMB" w:date="2021-09-21T13:57:00Z">
        <w:r w:rsidR="004D770E">
          <w:rPr>
            <w:rFonts w:cs="Tahoma"/>
            <w:sz w:val="22"/>
          </w:rPr>
          <w:t xml:space="preserve">pontual pagamento </w:t>
        </w:r>
      </w:ins>
      <w:ins w:id="33" w:author="TCMB" w:date="2021-09-21T13:55:00Z">
        <w:r w:rsidR="004D770E">
          <w:rPr>
            <w:rFonts w:cs="Tahoma"/>
            <w:sz w:val="22"/>
          </w:rPr>
          <w:t xml:space="preserve">da </w:t>
        </w:r>
      </w:ins>
      <w:ins w:id="34" w:author="TCMB" w:date="2021-09-21T13:56:00Z">
        <w:r w:rsidR="004D770E">
          <w:rPr>
            <w:rFonts w:cs="Tahoma"/>
            <w:sz w:val="22"/>
          </w:rPr>
          <w:t xml:space="preserve">parcela de juros </w:t>
        </w:r>
      </w:ins>
      <w:ins w:id="35" w:author="TCMB" w:date="2021-09-21T13:57:00Z">
        <w:r w:rsidR="004D770E">
          <w:rPr>
            <w:rFonts w:cs="Tahoma"/>
            <w:sz w:val="22"/>
          </w:rPr>
          <w:t>remuneratórios e</w:t>
        </w:r>
      </w:ins>
      <w:ins w:id="36" w:author="TCMB" w:date="2021-09-21T13:56:00Z">
        <w:r w:rsidR="004D770E">
          <w:rPr>
            <w:rFonts w:cs="Tahoma"/>
            <w:sz w:val="22"/>
          </w:rPr>
          <w:t xml:space="preserve"> principal </w:t>
        </w:r>
      </w:ins>
      <w:ins w:id="37" w:author="TCMB" w:date="2021-09-21T13:57:00Z">
        <w:r w:rsidR="004D770E">
          <w:rPr>
            <w:rFonts w:cs="Tahoma"/>
            <w:sz w:val="22"/>
          </w:rPr>
          <w:t xml:space="preserve">devida pela Emissora </w:t>
        </w:r>
      </w:ins>
      <w:ins w:id="38" w:author="TCMB" w:date="2021-09-21T13:47:00Z">
        <w:r w:rsidR="00736C11">
          <w:rPr>
            <w:rFonts w:cs="Tahoma"/>
            <w:sz w:val="22"/>
          </w:rPr>
          <w:t xml:space="preserve">ao </w:t>
        </w:r>
      </w:ins>
      <w:ins w:id="39" w:author="TCMB" w:date="2021-09-21T13:59:00Z">
        <w:r w:rsidR="004D770E">
          <w:rPr>
            <w:rFonts w:cs="Tahoma"/>
            <w:sz w:val="22"/>
          </w:rPr>
          <w:t>CA-CIB em 02 de outubro de 2021</w:t>
        </w:r>
      </w:ins>
      <w:ins w:id="40" w:author="TCMB" w:date="2021-09-21T13:47:00Z">
        <w:r w:rsidR="00736C11" w:rsidRPr="00B10B43">
          <w:rPr>
            <w:rFonts w:cs="Tahoma"/>
            <w:sz w:val="22"/>
          </w:rPr>
          <w:t xml:space="preserve"> no âmbito da C</w:t>
        </w:r>
      </w:ins>
      <w:ins w:id="41" w:author="TCMB" w:date="2021-09-21T13:59:00Z">
        <w:r w:rsidR="004D770E">
          <w:rPr>
            <w:rFonts w:cs="Tahoma"/>
            <w:sz w:val="22"/>
          </w:rPr>
          <w:t>CB</w:t>
        </w:r>
      </w:ins>
      <w:ins w:id="42" w:author="TCMB" w:date="2021-09-21T14:00:00Z">
        <w:r w:rsidR="004D770E">
          <w:rPr>
            <w:rFonts w:cs="Tahoma"/>
            <w:sz w:val="22"/>
          </w:rPr>
          <w:t>.</w:t>
        </w:r>
      </w:ins>
    </w:p>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w:t>
      </w:r>
      <w:r w:rsidR="00F75090" w:rsidRPr="00EC143A">
        <w:rPr>
          <w:rFonts w:eastAsia="MS Mincho" w:cs="Tahoma"/>
          <w:sz w:val="22"/>
          <w:lang w:eastAsia="pt-BR"/>
        </w:rPr>
        <w:lastRenderedPageBreak/>
        <w:t xml:space="preserve">sessão e lavrada a presente ata, que lida e achada conforme, foi assinada pelos presentes. </w:t>
      </w:r>
    </w:p>
    <w:p w14:paraId="34115AE5" w14:textId="50ACF29A"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721A5C">
        <w:rPr>
          <w:rFonts w:eastAsia="MS Mincho" w:cs="Tahoma"/>
          <w:sz w:val="22"/>
          <w:lang w:eastAsia="pt-BR"/>
        </w:rPr>
        <w:t xml:space="preserve">21 </w:t>
      </w:r>
      <w:r w:rsidR="008976BF" w:rsidRPr="00EC143A">
        <w:rPr>
          <w:rFonts w:eastAsia="MS Mincho" w:cs="Tahoma"/>
          <w:sz w:val="22"/>
          <w:lang w:eastAsia="pt-BR"/>
        </w:rPr>
        <w:t xml:space="preserve">de </w:t>
      </w:r>
      <w:r w:rsidR="00721A5C">
        <w:rPr>
          <w:rFonts w:eastAsia="MS Mincho" w:cs="Tahoma"/>
          <w:sz w:val="22"/>
          <w:lang w:eastAsia="pt-BR"/>
        </w:rPr>
        <w:t xml:space="preserve">setembro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530C5C4F"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721A5C" w:rsidRPr="00721A5C">
        <w:rPr>
          <w:rFonts w:eastAsia="MS Mincho" w:cs="Tahoma"/>
          <w:i/>
          <w:color w:val="000000"/>
          <w:sz w:val="22"/>
          <w:lang w:eastAsia="pt-BR"/>
        </w:rPr>
        <w:t>21</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721A5C" w:rsidRPr="00721A5C">
        <w:rPr>
          <w:rFonts w:eastAsia="Times New Roman" w:cs="Tahoma"/>
          <w:i/>
          <w:sz w:val="22"/>
          <w:lang w:eastAsia="pt-BR"/>
        </w:rPr>
        <w:t>setembro</w:t>
      </w:r>
      <w:r w:rsidR="00F8511F" w:rsidRPr="00EC143A">
        <w:rPr>
          <w:rFonts w:eastAsia="Times New Roman" w:cs="Tahoma"/>
          <w:i/>
          <w:sz w:val="22"/>
          <w:lang w:eastAsia="pt-BR"/>
        </w:rPr>
        <w:t xml:space="preserve">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427CC4D3" w:rsidR="00EB5AA2" w:rsidRPr="00EC143A" w:rsidRDefault="002D52F1" w:rsidP="00321C9F">
            <w:pPr>
              <w:spacing w:line="276" w:lineRule="auto"/>
              <w:ind w:right="44"/>
              <w:rPr>
                <w:rFonts w:eastAsia="MS Mincho" w:cs="Tahoma"/>
                <w:sz w:val="22"/>
                <w:lang w:eastAsia="pt-BR"/>
              </w:rPr>
            </w:pPr>
            <w:r w:rsidRPr="00FA2469">
              <w:rPr>
                <w:rFonts w:eastAsia="MS Mincho" w:cs="Tahoma"/>
                <w:sz w:val="22"/>
                <w:lang w:eastAsia="pt-BR"/>
              </w:rPr>
              <w:t>Daniel Ferreira Leite Aquino</w:t>
            </w:r>
          </w:p>
          <w:p w14:paraId="585CF8FD" w14:textId="085E6398"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del w:id="43" w:author="Aquino, Daniel (CA-CIB)" w:date="2021-09-21T14:27:00Z">
              <w:r w:rsidR="00550447" w:rsidRPr="00EC143A" w:rsidDel="003F7678">
                <w:rPr>
                  <w:rFonts w:eastAsia="MS Mincho" w:cs="Tahoma"/>
                  <w:sz w:val="22"/>
                </w:rPr>
                <w:delText>[</w:delText>
              </w:r>
              <w:r w:rsidR="00550447" w:rsidRPr="00EC143A" w:rsidDel="003F7678">
                <w:rPr>
                  <w:rFonts w:eastAsia="MS Mincho" w:cs="Tahoma"/>
                  <w:sz w:val="22"/>
                  <w:highlight w:val="yellow"/>
                </w:rPr>
                <w:delText>=</w:delText>
              </w:r>
            </w:del>
            <w:ins w:id="44" w:author="Aquino, Daniel (CA-CIB)" w:date="2021-09-21T14:27:00Z">
              <w:r w:rsidR="003F7678">
                <w:rPr>
                  <w:rFonts w:eastAsia="MS Mincho" w:cs="Tahoma"/>
                  <w:sz w:val="22"/>
                </w:rPr>
                <w:t>159.447.718-36</w:t>
              </w:r>
            </w:ins>
            <w:bookmarkStart w:id="45" w:name="_GoBack"/>
            <w:bookmarkEnd w:id="45"/>
            <w:del w:id="46" w:author="Aquino, Daniel (CA-CIB)" w:date="2021-09-21T14:27:00Z">
              <w:r w:rsidR="00550447" w:rsidRPr="00EC143A" w:rsidDel="003F7678">
                <w:rPr>
                  <w:rFonts w:eastAsia="MS Mincho" w:cs="Tahoma"/>
                  <w:sz w:val="22"/>
                </w:rPr>
                <w:delText>]</w:delText>
              </w:r>
            </w:del>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77777777" w:rsidR="00321C9F" w:rsidRPr="00FA2469" w:rsidRDefault="00321C9F" w:rsidP="00321C9F">
            <w:pPr>
              <w:spacing w:line="276" w:lineRule="auto"/>
              <w:ind w:right="44"/>
              <w:rPr>
                <w:rFonts w:eastAsia="MS Mincho" w:cs="Tahoma"/>
                <w:sz w:val="22"/>
                <w:lang w:eastAsia="pt-BR"/>
              </w:rPr>
            </w:pPr>
            <w:r w:rsidRPr="00FA2469">
              <w:rPr>
                <w:rFonts w:eastAsia="MS Mincho" w:cs="Tahoma"/>
                <w:sz w:val="22"/>
                <w:lang w:eastAsia="pt-BR"/>
              </w:rPr>
              <w:t>Matheus Gomes Faria</w:t>
            </w:r>
          </w:p>
          <w:p w14:paraId="1D8590D1" w14:textId="77777777" w:rsidR="00321C9F" w:rsidRPr="00EC143A" w:rsidRDefault="00321C9F" w:rsidP="00321C9F">
            <w:pPr>
              <w:spacing w:line="276" w:lineRule="auto"/>
              <w:ind w:right="44"/>
              <w:rPr>
                <w:rFonts w:eastAsia="MS Mincho" w:cs="Tahoma"/>
                <w:sz w:val="22"/>
                <w:lang w:eastAsia="pt-BR"/>
              </w:rPr>
            </w:pPr>
            <w:r w:rsidRPr="00FA2469">
              <w:rPr>
                <w:rFonts w:eastAsia="MS Mincho" w:cs="Tahoma"/>
                <w:sz w:val="22"/>
                <w:lang w:eastAsia="pt-BR"/>
              </w:rPr>
              <w:t>CPF: 058.133.117-69</w:t>
            </w:r>
          </w:p>
          <w:p w14:paraId="2811594D"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75C37589" w14:textId="77777777" w:rsidTr="00290D95">
        <w:tc>
          <w:tcPr>
            <w:tcW w:w="4799" w:type="dxa"/>
            <w:hideMark/>
          </w:tcPr>
          <w:p w14:paraId="68F4F3AB"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1834DCFC"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6A345C3D"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6680FFC1" w14:textId="77777777" w:rsidR="00BD7CFF" w:rsidRPr="00EC143A" w:rsidRDefault="00BD7CFF" w:rsidP="00894796">
      <w:pPr>
        <w:spacing w:line="276" w:lineRule="auto"/>
        <w:rPr>
          <w:rFonts w:eastAsia="MS Mincho" w:cs="Tahoma"/>
          <w:bCs/>
          <w:sz w:val="22"/>
          <w:lang w:eastAsia="pt-BR"/>
        </w:rPr>
      </w:pPr>
    </w:p>
    <w:p w14:paraId="7DE07A08" w14:textId="77777777" w:rsidR="00BD7CFF" w:rsidRDefault="00BD7CFF" w:rsidP="00894796">
      <w:pPr>
        <w:spacing w:line="276" w:lineRule="auto"/>
        <w:rPr>
          <w:rFonts w:eastAsia="MS Mincho" w:cs="Tahoma"/>
          <w:bCs/>
          <w:sz w:val="22"/>
          <w:lang w:eastAsia="pt-BR"/>
        </w:rPr>
      </w:pPr>
    </w:p>
    <w:p w14:paraId="27B68CD4" w14:textId="77777777" w:rsidR="00CC09E2" w:rsidRPr="00E837F2" w:rsidRDefault="00CC09E2" w:rsidP="0059461F">
      <w:pPr>
        <w:spacing w:line="276" w:lineRule="auto"/>
        <w:rPr>
          <w:b/>
          <w:smallCaps/>
          <w:sz w:val="22"/>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77777777" w:rsidR="00C47D99" w:rsidRPr="00FA2469" w:rsidRDefault="00C47D99" w:rsidP="00894796">
            <w:pPr>
              <w:spacing w:line="276" w:lineRule="auto"/>
              <w:ind w:right="44"/>
              <w:rPr>
                <w:sz w:val="22"/>
              </w:rPr>
            </w:pPr>
            <w:r w:rsidRPr="00FA2469">
              <w:rPr>
                <w:sz w:val="22"/>
              </w:rPr>
              <w:t>Matheus Gomes Faria</w:t>
            </w:r>
          </w:p>
          <w:p w14:paraId="193CD848" w14:textId="77777777" w:rsidR="00C47D99" w:rsidRPr="00FB09B6" w:rsidRDefault="00C47D99" w:rsidP="00894796">
            <w:pPr>
              <w:spacing w:line="276" w:lineRule="auto"/>
              <w:ind w:right="44"/>
              <w:rPr>
                <w:rFonts w:eastAsia="MS Mincho" w:cs="Tahoma"/>
                <w:sz w:val="22"/>
                <w:lang w:eastAsia="pt-BR"/>
              </w:rPr>
            </w:pPr>
            <w:r w:rsidRPr="00FA2469">
              <w:rPr>
                <w:sz w:val="22"/>
              </w:rPr>
              <w:t>CPF: 058.133.117-69</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3BB3D051" w14:textId="77777777" w:rsidR="007B34EC" w:rsidRPr="00EC143A" w:rsidRDefault="001A6AAF" w:rsidP="00C669E8">
      <w:pPr>
        <w:rPr>
          <w:rFonts w:eastAsia="MS Mincho" w:cs="Tahoma"/>
          <w:b/>
          <w:smallCaps/>
          <w:sz w:val="22"/>
          <w:lang w:eastAsia="pt-BR"/>
        </w:rPr>
      </w:pPr>
      <w:r w:rsidRPr="00EC143A">
        <w:rPr>
          <w:rFonts w:eastAsia="Times New Roman" w:cs="Tahoma"/>
          <w:b/>
          <w:smallCaps/>
          <w:sz w:val="22"/>
          <w:lang w:eastAsia="pt-BR"/>
        </w:rPr>
        <w:lastRenderedPageBreak/>
        <w:t xml:space="preserve">LISTA DE PRESENÇA DE DEBENTURISTAS DA </w:t>
      </w:r>
      <w:r w:rsidR="007B34EC" w:rsidRPr="00EC143A">
        <w:rPr>
          <w:rFonts w:eastAsia="Times New Roman" w:cs="Tahoma"/>
          <w:b/>
          <w:smallCaps/>
          <w:sz w:val="22"/>
          <w:lang w:eastAsia="pt-BR"/>
        </w:rPr>
        <w:t>ATA DA ASSEMBLEIA GERAL DE DEBENTURISTAS DA</w:t>
      </w:r>
      <w:r w:rsidR="00CC09E2">
        <w:rPr>
          <w:rFonts w:eastAsia="MS Mincho" w:cs="Tahoma"/>
          <w:b/>
          <w:smallCaps/>
          <w:color w:val="000000"/>
          <w:sz w:val="22"/>
          <w:lang w:eastAsia="pt-BR"/>
        </w:rPr>
        <w:t xml:space="preserve"> 1ª SÉRIE, 2ª SÉRIE E 3ª SÉRIE DA </w:t>
      </w:r>
      <w:r w:rsidR="00C669E8">
        <w:rPr>
          <w:rFonts w:eastAsia="Times New Roman" w:cs="Tahoma"/>
          <w:b/>
          <w:smallCaps/>
          <w:sz w:val="22"/>
          <w:lang w:eastAsia="pt-BR"/>
        </w:rPr>
        <w:t>TERCEIRA</w:t>
      </w:r>
      <w:r w:rsidR="007B34EC" w:rsidRPr="00EC143A">
        <w:rPr>
          <w:rFonts w:eastAsia="Times New Roman" w:cs="Tahoma"/>
          <w:b/>
          <w:smallCaps/>
          <w:sz w:val="22"/>
          <w:lang w:eastAsia="pt-BR"/>
        </w:rPr>
        <w:t xml:space="preserve"> EMISSÃO DE DEBÊNTURES SIMPLES, NÃO CONVERSÍVEIS EM AÇÕES, DA ESPÉCIE COM GARANTIA </w:t>
      </w:r>
      <w:r w:rsidR="001C5ABC">
        <w:rPr>
          <w:rFonts w:eastAsia="Times New Roman" w:cs="Tahoma"/>
          <w:b/>
          <w:smallCaps/>
          <w:sz w:val="22"/>
          <w:lang w:eastAsia="pt-BR"/>
        </w:rPr>
        <w:t>FLUTUANTE, COM</w:t>
      </w:r>
      <w:r w:rsidR="007B34EC" w:rsidRPr="00EC143A">
        <w:rPr>
          <w:rFonts w:eastAsia="Times New Roman" w:cs="Tahoma"/>
          <w:b/>
          <w:smallCaps/>
          <w:sz w:val="22"/>
          <w:lang w:eastAsia="pt-BR"/>
        </w:rPr>
        <w:t xml:space="preserve"> GARANTIA FIDEJUSSÓRIA ADICIONAL, EM TRÊS SÉRIES, PARA DISTRIBUIÇÃO PÚBLICA COM ESFORÇOS RESTRITOS, DA CONCESSIONÁRIA LINHA UNIVERSIDADE S.A., REALIZADA EM</w:t>
      </w:r>
      <w:r w:rsidR="00EB5AA2" w:rsidRPr="00EC143A">
        <w:rPr>
          <w:rFonts w:eastAsia="Times New Roman" w:cs="Tahoma"/>
          <w:b/>
          <w:smallCaps/>
          <w:sz w:val="22"/>
          <w:lang w:eastAsia="pt-BR"/>
        </w:rPr>
        <w:t xml:space="preserve"> </w:t>
      </w:r>
      <w:r w:rsidR="00F8511F" w:rsidRPr="00EC143A">
        <w:rPr>
          <w:rFonts w:eastAsia="Times New Roman" w:cs="Tahoma"/>
          <w:b/>
          <w:smallCaps/>
          <w:sz w:val="22"/>
          <w:lang w:eastAsia="pt-BR"/>
        </w:rPr>
        <w:t>[</w:t>
      </w:r>
      <w:r w:rsidR="00F8511F" w:rsidRPr="00EC143A">
        <w:rPr>
          <w:rFonts w:eastAsia="Times New Roman" w:cs="Tahoma"/>
          <w:b/>
          <w:smallCaps/>
          <w:sz w:val="22"/>
          <w:highlight w:val="yellow"/>
          <w:lang w:eastAsia="pt-BR"/>
        </w:rPr>
        <w:t>=</w:t>
      </w:r>
      <w:r w:rsidR="00F8511F" w:rsidRPr="00EC143A">
        <w:rPr>
          <w:rFonts w:eastAsia="Times New Roman" w:cs="Tahoma"/>
          <w:b/>
          <w:smallCaps/>
          <w:sz w:val="22"/>
          <w:lang w:eastAsia="pt-BR"/>
        </w:rPr>
        <w:t xml:space="preserve">] </w:t>
      </w:r>
      <w:r w:rsidR="008976BF" w:rsidRPr="00EC143A">
        <w:rPr>
          <w:rFonts w:eastAsia="Times New Roman" w:cs="Tahoma"/>
          <w:b/>
          <w:smallCaps/>
          <w:sz w:val="22"/>
          <w:lang w:eastAsia="pt-BR"/>
        </w:rPr>
        <w:t xml:space="preserve">DE </w:t>
      </w:r>
      <w:r w:rsidR="00F8511F" w:rsidRPr="00EC143A">
        <w:rPr>
          <w:rFonts w:eastAsia="Times New Roman" w:cs="Tahoma"/>
          <w:b/>
          <w:smallCaps/>
          <w:sz w:val="22"/>
          <w:lang w:eastAsia="pt-BR"/>
        </w:rPr>
        <w:t>[</w:t>
      </w:r>
      <w:r w:rsidR="00F8511F" w:rsidRPr="00EC143A">
        <w:rPr>
          <w:rFonts w:eastAsia="Times New Roman" w:cs="Tahoma"/>
          <w:b/>
          <w:smallCaps/>
          <w:sz w:val="22"/>
          <w:highlight w:val="yellow"/>
          <w:lang w:eastAsia="pt-BR"/>
        </w:rPr>
        <w:t>=</w:t>
      </w:r>
      <w:r w:rsidR="00F8511F" w:rsidRPr="00EC143A">
        <w:rPr>
          <w:rFonts w:eastAsia="Times New Roman" w:cs="Tahoma"/>
          <w:b/>
          <w:smallCaps/>
          <w:sz w:val="22"/>
          <w:lang w:eastAsia="pt-BR"/>
        </w:rPr>
        <w:t>]</w:t>
      </w:r>
      <w:r w:rsidR="002F10CE" w:rsidRPr="00EC143A">
        <w:rPr>
          <w:rFonts w:eastAsia="Times New Roman" w:cs="Tahoma"/>
          <w:b/>
          <w:smallCaps/>
          <w:sz w:val="22"/>
          <w:lang w:eastAsia="pt-BR"/>
        </w:rPr>
        <w:t xml:space="preserve"> </w:t>
      </w:r>
      <w:r w:rsidR="008976BF" w:rsidRPr="00EC143A">
        <w:rPr>
          <w:rFonts w:eastAsia="Times New Roman" w:cs="Tahoma"/>
          <w:b/>
          <w:smallCaps/>
          <w:sz w:val="22"/>
          <w:lang w:eastAsia="pt-BR"/>
        </w:rPr>
        <w:t>DE 2021</w:t>
      </w:r>
      <w:r w:rsidR="007B34EC" w:rsidRPr="00EC143A">
        <w:rPr>
          <w:rFonts w:eastAsia="Times New Roman" w:cs="Tahoma"/>
          <w:b/>
          <w:smallCaps/>
          <w:sz w:val="22"/>
          <w:lang w:eastAsia="pt-BR"/>
        </w:rPr>
        <w:t>.</w:t>
      </w:r>
    </w:p>
    <w:p w14:paraId="7C4B8B27" w14:textId="77777777" w:rsidR="00BD7CFF" w:rsidRPr="00EC143A" w:rsidRDefault="00BD7CFF" w:rsidP="00894796">
      <w:pPr>
        <w:suppressAutoHyphens/>
        <w:spacing w:line="276" w:lineRule="auto"/>
        <w:rPr>
          <w:rFonts w:eastAsia="Times New Roman" w:cs="Tahoma"/>
          <w:i/>
          <w:sz w:val="22"/>
          <w:lang w:eastAsia="pt-BR"/>
        </w:rPr>
      </w:pPr>
    </w:p>
    <w:p w14:paraId="792662FB" w14:textId="77777777" w:rsidR="00BD7CFF" w:rsidRPr="00EC143A" w:rsidRDefault="00F8511F" w:rsidP="00894796">
      <w:pPr>
        <w:rPr>
          <w:rFonts w:eastAsia="MS Mincho" w:cs="Tahoma"/>
          <w:sz w:val="22"/>
          <w:lang w:eastAsia="pt-BR"/>
        </w:rPr>
      </w:pPr>
      <w:r w:rsidRPr="00EC143A">
        <w:rPr>
          <w:rFonts w:eastAsia="MS Mincho" w:cs="Tahoma"/>
          <w:sz w:val="22"/>
          <w:lang w:eastAsia="pt-BR"/>
        </w:rPr>
        <w:t>[</w:t>
      </w:r>
      <w:r w:rsidRPr="00802F53">
        <w:rPr>
          <w:rFonts w:eastAsia="MS Mincho" w:cs="Tahoma"/>
          <w:b/>
          <w:i/>
          <w:sz w:val="22"/>
          <w:highlight w:val="yellow"/>
          <w:lang w:eastAsia="pt-BR"/>
        </w:rPr>
        <w:t xml:space="preserve">Nota MF: Lista de debenturistas e representantes a ser </w:t>
      </w:r>
      <w:r w:rsidR="00875C61">
        <w:rPr>
          <w:rFonts w:eastAsia="MS Mincho" w:cs="Tahoma"/>
          <w:b/>
          <w:i/>
          <w:sz w:val="22"/>
          <w:highlight w:val="yellow"/>
          <w:lang w:eastAsia="pt-BR"/>
        </w:rPr>
        <w:t>informada pelo CA-CIB</w:t>
      </w:r>
      <w:r w:rsidRPr="00802F53">
        <w:rPr>
          <w:rFonts w:eastAsia="MS Mincho" w:cs="Tahoma"/>
          <w:b/>
          <w:i/>
          <w:sz w:val="22"/>
          <w:highlight w:val="yellow"/>
          <w:lang w:eastAsia="pt-BR"/>
        </w:rPr>
        <w:t>.</w:t>
      </w:r>
      <w:r w:rsidRPr="00EC143A">
        <w:rPr>
          <w:rFonts w:eastAsia="MS Mincho" w:cs="Tahoma"/>
          <w:sz w:val="22"/>
          <w:highlight w:val="yellow"/>
          <w:lang w:eastAsia="pt-BR"/>
        </w:rPr>
        <w:t>]</w:t>
      </w:r>
    </w:p>
    <w:p w14:paraId="50B0354A" w14:textId="77777777" w:rsidR="00F8511F" w:rsidRPr="00EC143A" w:rsidRDefault="00F8511F" w:rsidP="00894796">
      <w:pPr>
        <w:rPr>
          <w:rFonts w:eastAsia="MS Mincho" w:cs="Tahoma"/>
          <w:sz w:val="22"/>
          <w:lang w:eastAsia="pt-BR"/>
        </w:rPr>
      </w:pPr>
    </w:p>
    <w:p w14:paraId="12F92656" w14:textId="77777777" w:rsidR="00E12EF0" w:rsidRPr="00EC143A" w:rsidRDefault="00E12EF0" w:rsidP="00894796">
      <w:pPr>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EC143A" w14:paraId="160F1D79"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B406B88" w14:textId="77777777" w:rsidR="00BD7CFF" w:rsidRPr="00EC143A" w:rsidRDefault="00F75090"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16A4CBF" w14:textId="77777777" w:rsidR="00BD7CFF" w:rsidRPr="00EC143A" w:rsidRDefault="00F75090" w:rsidP="00894796">
            <w:pPr>
              <w:rPr>
                <w:rFonts w:eastAsia="MS Mincho" w:cs="Tahoma"/>
                <w:color w:val="000000"/>
                <w:sz w:val="22"/>
                <w:lang w:eastAsia="pt-BR"/>
              </w:rPr>
            </w:pPr>
            <w:r w:rsidRPr="00EC143A">
              <w:rPr>
                <w:rFonts w:eastAsia="MS Mincho" w:cs="Tahoma"/>
                <w:color w:val="000000"/>
                <w:sz w:val="22"/>
                <w:lang w:eastAsia="pt-BR"/>
              </w:rPr>
              <w:t>CNPJ</w:t>
            </w:r>
          </w:p>
        </w:tc>
      </w:tr>
      <w:tr w:rsidR="00BD7CFF" w:rsidRPr="00EC143A" w14:paraId="1CECD5EE"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CEA5597" w14:textId="77777777" w:rsidR="00BD7CFF" w:rsidRPr="00EC143A" w:rsidRDefault="00875C61" w:rsidP="00894796">
            <w:pPr>
              <w:rPr>
                <w:rFonts w:eastAsia="MS Mincho" w:cs="Tahoma"/>
                <w:color w:val="000000"/>
                <w:sz w:val="22"/>
                <w:lang w:eastAsia="pt-BR"/>
              </w:rPr>
            </w:pPr>
            <w:r>
              <w:rPr>
                <w:rFonts w:eastAsia="MS Mincho" w:cs="Tahoma"/>
                <w:color w:val="000000"/>
                <w:sz w:val="22"/>
                <w:lang w:eastAsia="pt-BR"/>
              </w:rPr>
              <w:t>[</w:t>
            </w:r>
            <w:r w:rsidRPr="00AB7642">
              <w:rPr>
                <w:rFonts w:eastAsia="MS Mincho" w:cs="Tahoma"/>
                <w:color w:val="000000"/>
                <w:sz w:val="22"/>
                <w:highlight w:val="yellow"/>
                <w:lang w:eastAsia="pt-BR"/>
              </w:rPr>
              <w:t>=</w:t>
            </w:r>
            <w:r>
              <w:rPr>
                <w:rFonts w:eastAsia="MS Mincho" w:cs="Tahoma"/>
                <w:color w:val="000000"/>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4E26942" w14:textId="77777777" w:rsidR="00BD7CFF" w:rsidRPr="00EC143A" w:rsidRDefault="00875C61" w:rsidP="00894796">
            <w:pPr>
              <w:rPr>
                <w:rFonts w:eastAsia="MS Mincho" w:cs="Tahoma"/>
                <w:color w:val="000000"/>
                <w:sz w:val="22"/>
                <w:lang w:eastAsia="pt-BR"/>
              </w:rPr>
            </w:pPr>
            <w:r>
              <w:rPr>
                <w:rFonts w:eastAsia="MS Mincho" w:cs="Tahoma"/>
                <w:color w:val="000000"/>
                <w:sz w:val="22"/>
                <w:lang w:eastAsia="pt-BR"/>
              </w:rPr>
              <w:t>[</w:t>
            </w:r>
            <w:r w:rsidRPr="003C425C">
              <w:rPr>
                <w:rFonts w:eastAsia="MS Mincho" w:cs="Tahoma"/>
                <w:color w:val="000000"/>
                <w:sz w:val="22"/>
                <w:highlight w:val="yellow"/>
                <w:lang w:eastAsia="pt-BR"/>
              </w:rPr>
              <w:t>=</w:t>
            </w:r>
            <w:r>
              <w:rPr>
                <w:rFonts w:eastAsia="MS Mincho" w:cs="Tahoma"/>
                <w:color w:val="000000"/>
                <w:sz w:val="22"/>
                <w:lang w:eastAsia="pt-BR"/>
              </w:rPr>
              <w:t>]</w:t>
            </w:r>
          </w:p>
        </w:tc>
      </w:tr>
    </w:tbl>
    <w:p w14:paraId="44D7D3D7" w14:textId="77777777" w:rsidR="00BD7CFF" w:rsidRPr="00EC143A" w:rsidRDefault="00BD7CFF" w:rsidP="00894796">
      <w:pPr>
        <w:rPr>
          <w:rFonts w:eastAsia="MS Mincho" w:cs="Tahoma"/>
          <w:sz w:val="22"/>
          <w:lang w:eastAsia="pt-BR"/>
        </w:rPr>
      </w:pPr>
    </w:p>
    <w:p w14:paraId="26E6CAC7"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319478A9" w14:textId="77777777" w:rsidTr="00290D95">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EFE0ECE"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38ADEDB"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3B3716BC" w14:textId="77777777" w:rsidTr="00290D95">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7E5C409" w14:textId="77777777" w:rsidR="008976BF" w:rsidRPr="00EC143A" w:rsidRDefault="00875C61" w:rsidP="00894796">
            <w:pPr>
              <w:rPr>
                <w:rFonts w:eastAsia="MS Mincho" w:cs="Tahoma"/>
                <w:color w:val="000000"/>
                <w:sz w:val="22"/>
                <w:lang w:eastAsia="pt-BR"/>
              </w:rPr>
            </w:pPr>
            <w:r>
              <w:rPr>
                <w:rFonts w:eastAsia="MS Mincho" w:cs="Tahoma"/>
                <w:color w:val="000000"/>
                <w:sz w:val="22"/>
                <w:lang w:eastAsia="pt-BR"/>
              </w:rPr>
              <w:t>[</w:t>
            </w:r>
            <w:r w:rsidRPr="00AB7642">
              <w:rPr>
                <w:rFonts w:eastAsia="MS Mincho" w:cs="Tahoma"/>
                <w:color w:val="000000"/>
                <w:sz w:val="22"/>
                <w:highlight w:val="yellow"/>
                <w:lang w:eastAsia="pt-BR"/>
              </w:rPr>
              <w:t>=</w:t>
            </w:r>
            <w:r>
              <w:rPr>
                <w:rFonts w:eastAsia="MS Mincho" w:cs="Tahoma"/>
                <w:color w:val="000000"/>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49E628A" w14:textId="77777777" w:rsidR="008976BF" w:rsidRPr="00EC143A" w:rsidRDefault="00875C61" w:rsidP="00894796">
            <w:pPr>
              <w:rPr>
                <w:rFonts w:eastAsia="MS Mincho" w:cs="Tahoma"/>
                <w:color w:val="000000"/>
                <w:sz w:val="22"/>
                <w:lang w:eastAsia="pt-BR"/>
              </w:rPr>
            </w:pPr>
            <w:r>
              <w:rPr>
                <w:rFonts w:eastAsia="MS Mincho" w:cs="Tahoma"/>
                <w:color w:val="000000"/>
                <w:sz w:val="22"/>
                <w:lang w:eastAsia="pt-BR"/>
              </w:rPr>
              <w:t>[</w:t>
            </w:r>
            <w:r w:rsidRPr="00AB7642">
              <w:rPr>
                <w:rFonts w:eastAsia="MS Mincho" w:cs="Tahoma"/>
                <w:color w:val="000000"/>
                <w:sz w:val="22"/>
                <w:highlight w:val="yellow"/>
                <w:lang w:eastAsia="pt-BR"/>
              </w:rPr>
              <w:t>=</w:t>
            </w:r>
            <w:r>
              <w:rPr>
                <w:rFonts w:eastAsia="MS Mincho" w:cs="Tahoma"/>
                <w:color w:val="000000"/>
                <w:sz w:val="22"/>
                <w:lang w:eastAsia="pt-BR"/>
              </w:rPr>
              <w:t>]</w:t>
            </w:r>
          </w:p>
        </w:tc>
      </w:tr>
    </w:tbl>
    <w:p w14:paraId="4B6FF287" w14:textId="77777777" w:rsidR="008976BF" w:rsidRPr="00EC143A" w:rsidRDefault="008976BF" w:rsidP="00894796">
      <w:pPr>
        <w:rPr>
          <w:rFonts w:eastAsia="MS Mincho" w:cs="Tahoma"/>
          <w:sz w:val="22"/>
          <w:lang w:eastAsia="pt-BR"/>
        </w:rPr>
      </w:pPr>
    </w:p>
    <w:p w14:paraId="20B802C8"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10AC1090" w14:textId="77777777" w:rsidTr="00290D95">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E4F6F0C"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86408A2"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60839459" w14:textId="77777777" w:rsidTr="00290D95">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4041265" w14:textId="77777777" w:rsidR="008976BF" w:rsidRPr="00EC143A" w:rsidRDefault="00875C61" w:rsidP="00894796">
            <w:pPr>
              <w:rPr>
                <w:rFonts w:eastAsia="MS Mincho" w:cs="Tahoma"/>
                <w:color w:val="000000"/>
                <w:sz w:val="22"/>
                <w:lang w:eastAsia="pt-BR"/>
              </w:rPr>
            </w:pPr>
            <w:r>
              <w:rPr>
                <w:rFonts w:eastAsia="MS Mincho" w:cs="Tahoma"/>
                <w:color w:val="000000"/>
                <w:sz w:val="22"/>
                <w:lang w:eastAsia="pt-BR"/>
              </w:rPr>
              <w:t>[</w:t>
            </w:r>
            <w:r w:rsidRPr="00AB7642">
              <w:rPr>
                <w:rFonts w:eastAsia="MS Mincho" w:cs="Tahoma"/>
                <w:color w:val="000000"/>
                <w:sz w:val="22"/>
                <w:highlight w:val="yellow"/>
                <w:lang w:eastAsia="pt-BR"/>
              </w:rPr>
              <w:t>=</w:t>
            </w:r>
            <w:r>
              <w:rPr>
                <w:rFonts w:eastAsia="MS Mincho" w:cs="Tahoma"/>
                <w:color w:val="000000"/>
                <w:sz w:val="22"/>
                <w:lang w:eastAsia="pt-BR"/>
              </w:rPr>
              <w:t>]</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1B427B5E" w14:textId="77777777" w:rsidR="008976BF" w:rsidRPr="00EC143A" w:rsidRDefault="00875C61" w:rsidP="00894796">
            <w:pPr>
              <w:rPr>
                <w:rFonts w:eastAsia="MS Mincho" w:cs="Tahoma"/>
                <w:color w:val="000000"/>
                <w:sz w:val="22"/>
                <w:lang w:eastAsia="pt-BR"/>
              </w:rPr>
            </w:pPr>
            <w:r>
              <w:rPr>
                <w:rFonts w:eastAsia="MS Mincho" w:cs="Tahoma"/>
                <w:color w:val="000000"/>
                <w:sz w:val="22"/>
                <w:lang w:eastAsia="pt-BR"/>
              </w:rPr>
              <w:t>[</w:t>
            </w:r>
            <w:r w:rsidRPr="00AB7642">
              <w:rPr>
                <w:rFonts w:eastAsia="MS Mincho" w:cs="Tahoma"/>
                <w:color w:val="000000"/>
                <w:sz w:val="22"/>
                <w:highlight w:val="yellow"/>
                <w:lang w:eastAsia="pt-BR"/>
              </w:rPr>
              <w:t>=</w:t>
            </w:r>
            <w:r>
              <w:rPr>
                <w:rFonts w:eastAsia="MS Mincho" w:cs="Tahoma"/>
                <w:color w:val="000000"/>
                <w:sz w:val="22"/>
                <w:lang w:eastAsia="pt-BR"/>
              </w:rPr>
              <w:t>]</w:t>
            </w:r>
          </w:p>
        </w:tc>
      </w:tr>
    </w:tbl>
    <w:p w14:paraId="32DEF3F3" w14:textId="77777777" w:rsidR="00BD7CFF" w:rsidRPr="00EC143A" w:rsidRDefault="00BD7CFF" w:rsidP="00894796">
      <w:pPr>
        <w:pBdr>
          <w:bottom w:val="single" w:sz="12" w:space="1" w:color="auto"/>
        </w:pBdr>
        <w:rPr>
          <w:rFonts w:eastAsia="MS Mincho" w:cs="Tahoma"/>
          <w:sz w:val="22"/>
          <w:lang w:eastAsia="pt-BR"/>
        </w:rPr>
      </w:pPr>
    </w:p>
    <w:p w14:paraId="2E416E0C" w14:textId="77777777" w:rsidR="008976BF" w:rsidRPr="00EC143A" w:rsidRDefault="008976BF" w:rsidP="00894796">
      <w:pPr>
        <w:pBdr>
          <w:bottom w:val="single" w:sz="12" w:space="1" w:color="auto"/>
        </w:pBdr>
        <w:rPr>
          <w:rFonts w:eastAsia="MS Mincho" w:cs="Tahoma"/>
          <w:sz w:val="22"/>
          <w:lang w:eastAsia="pt-BR"/>
        </w:rPr>
      </w:pPr>
    </w:p>
    <w:p w14:paraId="1F2781C0" w14:textId="77777777" w:rsidR="008976BF" w:rsidRPr="00EC143A" w:rsidRDefault="008976BF" w:rsidP="00894796">
      <w:pPr>
        <w:pBdr>
          <w:bottom w:val="single" w:sz="12" w:space="1" w:color="auto"/>
        </w:pBdr>
        <w:rPr>
          <w:rFonts w:eastAsia="MS Mincho" w:cs="Tahoma"/>
          <w:sz w:val="22"/>
          <w:lang w:eastAsia="pt-BR"/>
        </w:rPr>
      </w:pPr>
    </w:p>
    <w:p w14:paraId="49A96FDA" w14:textId="77777777" w:rsidR="008976BF" w:rsidRPr="00EC143A" w:rsidRDefault="008976BF" w:rsidP="00894796">
      <w:pPr>
        <w:pBdr>
          <w:bottom w:val="single" w:sz="12" w:space="1" w:color="auto"/>
        </w:pBdr>
        <w:rPr>
          <w:rFonts w:eastAsia="MS Mincho" w:cs="Tahoma"/>
          <w:sz w:val="22"/>
          <w:lang w:eastAsia="pt-BR"/>
        </w:rPr>
      </w:pPr>
    </w:p>
    <w:p w14:paraId="0434D484" w14:textId="77777777" w:rsidR="008976BF" w:rsidRPr="00EC143A" w:rsidRDefault="008976BF" w:rsidP="00894796">
      <w:pPr>
        <w:pBdr>
          <w:bottom w:val="single" w:sz="12" w:space="1" w:color="auto"/>
        </w:pBdr>
        <w:rPr>
          <w:rFonts w:eastAsia="MS Mincho" w:cs="Tahoma"/>
          <w:sz w:val="22"/>
          <w:lang w:eastAsia="pt-BR"/>
        </w:rPr>
      </w:pPr>
    </w:p>
    <w:p w14:paraId="79C98904" w14:textId="1F79428C" w:rsidR="00E12EF0" w:rsidRPr="00EC143A" w:rsidRDefault="00F75090" w:rsidP="00894796">
      <w:pPr>
        <w:rPr>
          <w:rFonts w:eastAsia="MS Mincho" w:cs="Tahoma"/>
          <w:sz w:val="22"/>
          <w:lang w:eastAsia="pt-BR"/>
        </w:rPr>
      </w:pPr>
      <w:r w:rsidRPr="00EC143A">
        <w:rPr>
          <w:rFonts w:eastAsia="MS Mincho" w:cs="Tahoma"/>
          <w:sz w:val="22"/>
          <w:lang w:eastAsia="pt-BR"/>
        </w:rPr>
        <w:t xml:space="preserve">Representados neste ato por </w:t>
      </w:r>
      <w:r w:rsidR="00F8511F" w:rsidRPr="00EC143A">
        <w:rPr>
          <w:rFonts w:eastAsia="MS Mincho" w:cs="Tahoma"/>
          <w:sz w:val="22"/>
          <w:lang w:eastAsia="pt-BR"/>
        </w:rPr>
        <w:t>[</w:t>
      </w:r>
      <w:r w:rsidR="0059461F">
        <w:rPr>
          <w:rFonts w:eastAsia="MS Mincho" w:cs="Tahoma"/>
          <w:sz w:val="22"/>
          <w:highlight w:val="yellow"/>
          <w:lang w:eastAsia="pt-BR"/>
        </w:rPr>
        <w:t>=</w:t>
      </w:r>
      <w:r w:rsidR="00F8511F" w:rsidRPr="00EC143A">
        <w:rPr>
          <w:rFonts w:eastAsia="MS Mincho" w:cs="Tahoma"/>
          <w:sz w:val="22"/>
          <w:lang w:eastAsia="pt-BR"/>
        </w:rPr>
        <w:t>]</w:t>
      </w:r>
    </w:p>
    <w:p w14:paraId="439A6014" w14:textId="77777777" w:rsidR="00E12EF0" w:rsidRPr="00EC143A" w:rsidRDefault="00E12EF0" w:rsidP="00894796">
      <w:pPr>
        <w:rPr>
          <w:rFonts w:eastAsia="MS Mincho" w:cs="Tahoma"/>
          <w:sz w:val="22"/>
          <w:lang w:eastAsia="pt-BR"/>
        </w:rPr>
      </w:pPr>
    </w:p>
    <w:p w14:paraId="1464C266" w14:textId="77777777" w:rsidR="00F3452E" w:rsidRPr="00EC143A" w:rsidRDefault="00F3452E" w:rsidP="00894796">
      <w:pPr>
        <w:jc w:val="center"/>
        <w:rPr>
          <w:rFonts w:eastAsia="MS Mincho" w:cs="Tahoma"/>
          <w:sz w:val="22"/>
          <w:lang w:eastAsia="pt-BR"/>
        </w:rPr>
      </w:pPr>
    </w:p>
    <w:sectPr w:rsidR="00F3452E" w:rsidRPr="00EC143A" w:rsidSect="00E837F2">
      <w:pgSz w:w="11906" w:h="16838"/>
      <w:pgMar w:top="1417" w:right="170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CE098" w14:textId="77777777" w:rsidR="007E163B" w:rsidRDefault="007E163B" w:rsidP="00965482">
      <w:r>
        <w:separator/>
      </w:r>
    </w:p>
  </w:endnote>
  <w:endnote w:type="continuationSeparator" w:id="0">
    <w:p w14:paraId="654247EC" w14:textId="77777777" w:rsidR="007E163B" w:rsidRDefault="007E163B" w:rsidP="00965482">
      <w:r>
        <w:continuationSeparator/>
      </w:r>
    </w:p>
  </w:endnote>
  <w:endnote w:type="continuationNotice" w:id="1">
    <w:p w14:paraId="0F509008" w14:textId="77777777" w:rsidR="007E163B" w:rsidRDefault="007E1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DAB26" w14:textId="77777777" w:rsidR="007E163B" w:rsidRDefault="007E163B" w:rsidP="00965482">
      <w:r>
        <w:separator/>
      </w:r>
    </w:p>
  </w:footnote>
  <w:footnote w:type="continuationSeparator" w:id="0">
    <w:p w14:paraId="4F790419" w14:textId="77777777" w:rsidR="007E163B" w:rsidRDefault="007E163B" w:rsidP="00965482">
      <w:r>
        <w:continuationSeparator/>
      </w:r>
    </w:p>
  </w:footnote>
  <w:footnote w:type="continuationNotice" w:id="1">
    <w:p w14:paraId="23A809EA" w14:textId="77777777" w:rsidR="007E163B" w:rsidRDefault="007E16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Aquino, Daniel (CA-CIB)">
    <w15:presenceInfo w15:providerId="AD" w15:userId="S-1-5-21-4179895683-248937431-2228138851-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37868"/>
    <w:rsid w:val="00137D44"/>
    <w:rsid w:val="00154775"/>
    <w:rsid w:val="00165B12"/>
    <w:rsid w:val="00171303"/>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70C74"/>
    <w:rsid w:val="00290D95"/>
    <w:rsid w:val="002A6ACB"/>
    <w:rsid w:val="002A6BE1"/>
    <w:rsid w:val="002B0E4B"/>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AE0"/>
    <w:rsid w:val="0048441D"/>
    <w:rsid w:val="004A2109"/>
    <w:rsid w:val="004B0CD0"/>
    <w:rsid w:val="004B1B58"/>
    <w:rsid w:val="004B3D8F"/>
    <w:rsid w:val="004C1699"/>
    <w:rsid w:val="004C311B"/>
    <w:rsid w:val="004D770E"/>
    <w:rsid w:val="004E2DBD"/>
    <w:rsid w:val="005107F9"/>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E43A5"/>
    <w:rsid w:val="005F36F4"/>
    <w:rsid w:val="005F7FE7"/>
    <w:rsid w:val="00601C3A"/>
    <w:rsid w:val="0061051F"/>
    <w:rsid w:val="00616EDF"/>
    <w:rsid w:val="00653286"/>
    <w:rsid w:val="006576D1"/>
    <w:rsid w:val="0066004B"/>
    <w:rsid w:val="006616D4"/>
    <w:rsid w:val="00664763"/>
    <w:rsid w:val="00681EF1"/>
    <w:rsid w:val="006B5FF9"/>
    <w:rsid w:val="006C2C77"/>
    <w:rsid w:val="006F0DDB"/>
    <w:rsid w:val="006F7875"/>
    <w:rsid w:val="00721A5C"/>
    <w:rsid w:val="00723A37"/>
    <w:rsid w:val="00724E7D"/>
    <w:rsid w:val="00726515"/>
    <w:rsid w:val="007313ED"/>
    <w:rsid w:val="00734C58"/>
    <w:rsid w:val="00736C11"/>
    <w:rsid w:val="00744887"/>
    <w:rsid w:val="00764849"/>
    <w:rsid w:val="00773F5F"/>
    <w:rsid w:val="00775B1A"/>
    <w:rsid w:val="007813CE"/>
    <w:rsid w:val="00793DCF"/>
    <w:rsid w:val="007A5079"/>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533C"/>
    <w:rsid w:val="00875C61"/>
    <w:rsid w:val="008879E7"/>
    <w:rsid w:val="00894796"/>
    <w:rsid w:val="00896C73"/>
    <w:rsid w:val="008976BF"/>
    <w:rsid w:val="008A1ADF"/>
    <w:rsid w:val="008A2BA5"/>
    <w:rsid w:val="008A7F04"/>
    <w:rsid w:val="008E57AF"/>
    <w:rsid w:val="008E7D2F"/>
    <w:rsid w:val="008F1936"/>
    <w:rsid w:val="008F53FC"/>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46150"/>
    <w:rsid w:val="00A476BA"/>
    <w:rsid w:val="00A47F51"/>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2389"/>
    <w:rsid w:val="00AF3BC7"/>
    <w:rsid w:val="00AF54C0"/>
    <w:rsid w:val="00AF5FF3"/>
    <w:rsid w:val="00B05227"/>
    <w:rsid w:val="00B1043C"/>
    <w:rsid w:val="00B10B43"/>
    <w:rsid w:val="00B21B8E"/>
    <w:rsid w:val="00B32A00"/>
    <w:rsid w:val="00B415CA"/>
    <w:rsid w:val="00BA17B7"/>
    <w:rsid w:val="00BA3468"/>
    <w:rsid w:val="00BA4DEF"/>
    <w:rsid w:val="00BB16CA"/>
    <w:rsid w:val="00BC54F5"/>
    <w:rsid w:val="00BD685A"/>
    <w:rsid w:val="00BD7CFF"/>
    <w:rsid w:val="00BE6898"/>
    <w:rsid w:val="00BF27CE"/>
    <w:rsid w:val="00C01517"/>
    <w:rsid w:val="00C1360C"/>
    <w:rsid w:val="00C15038"/>
    <w:rsid w:val="00C47D99"/>
    <w:rsid w:val="00C512C1"/>
    <w:rsid w:val="00C572F2"/>
    <w:rsid w:val="00C669E8"/>
    <w:rsid w:val="00C70053"/>
    <w:rsid w:val="00C7292A"/>
    <w:rsid w:val="00C7587F"/>
    <w:rsid w:val="00CB13F4"/>
    <w:rsid w:val="00CB453F"/>
    <w:rsid w:val="00CB668C"/>
    <w:rsid w:val="00CC09E2"/>
    <w:rsid w:val="00CC470F"/>
    <w:rsid w:val="00CE0CD3"/>
    <w:rsid w:val="00CE4EFC"/>
    <w:rsid w:val="00D15D20"/>
    <w:rsid w:val="00D40229"/>
    <w:rsid w:val="00D54129"/>
    <w:rsid w:val="00D563B8"/>
    <w:rsid w:val="00DA24BE"/>
    <w:rsid w:val="00DC4D8D"/>
    <w:rsid w:val="00E05B4E"/>
    <w:rsid w:val="00E0771E"/>
    <w:rsid w:val="00E10286"/>
    <w:rsid w:val="00E10A66"/>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E0B"/>
    <w:rsid w:val="00F2148D"/>
    <w:rsid w:val="00F3452E"/>
    <w:rsid w:val="00F37A12"/>
    <w:rsid w:val="00F45ECD"/>
    <w:rsid w:val="00F50501"/>
    <w:rsid w:val="00F519A4"/>
    <w:rsid w:val="00F57D30"/>
    <w:rsid w:val="00F64AFA"/>
    <w:rsid w:val="00F75090"/>
    <w:rsid w:val="00F83999"/>
    <w:rsid w:val="00F84186"/>
    <w:rsid w:val="00F8511F"/>
    <w:rsid w:val="00F8680A"/>
    <w:rsid w:val="00FA0936"/>
    <w:rsid w:val="00FA2469"/>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3D6D-02F2-47B2-A5EF-402A88AE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8317</Characters>
  <Application>Microsoft Office Word</Application>
  <DocSecurity>0</DocSecurity>
  <Lines>143</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Aquino, Daniel (CA-CIB)</cp:lastModifiedBy>
  <cp:revision>2</cp:revision>
  <cp:lastPrinted>2021-03-15T15:21:00Z</cp:lastPrinted>
  <dcterms:created xsi:type="dcterms:W3CDTF">2021-09-21T17:28:00Z</dcterms:created>
  <dcterms:modified xsi:type="dcterms:W3CDTF">2021-09-21T17:28:00Z</dcterms:modified>
</cp:coreProperties>
</file>