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324667C1"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E4D">
        <w:rPr>
          <w:rFonts w:eastAsia="Times New Roman" w:cs="Tahoma"/>
          <w:b/>
          <w:smallCaps/>
          <w:sz w:val="22"/>
          <w:lang w:eastAsia="pt-BR"/>
        </w:rPr>
        <w:t>[</w:t>
      </w:r>
      <w:r w:rsidR="00990E4D" w:rsidRPr="006A6902">
        <w:rPr>
          <w:rFonts w:eastAsia="Times New Roman" w:cs="Tahoma"/>
          <w:b/>
          <w:smallCaps/>
          <w:sz w:val="22"/>
          <w:highlight w:val="yellow"/>
          <w:lang w:eastAsia="pt-BR"/>
        </w:rPr>
        <w:t>=</w:t>
      </w:r>
      <w:r w:rsidR="00990E4D">
        <w:rPr>
          <w:rFonts w:eastAsia="Times New Roman" w:cs="Tahoma"/>
          <w:b/>
          <w:smallCaps/>
          <w:sz w:val="22"/>
          <w:lang w:eastAsia="pt-BR"/>
        </w:rPr>
        <w:t>]</w:t>
      </w:r>
      <w:r w:rsidR="00990E4D"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sidRPr="00721A5C">
        <w:rPr>
          <w:rFonts w:eastAsia="Times New Roman" w:cs="Tahoma"/>
          <w:b/>
          <w:smallCaps/>
          <w:sz w:val="22"/>
          <w:lang w:eastAsia="pt-BR"/>
        </w:rPr>
        <w:t>DE 202</w:t>
      </w:r>
      <w:r w:rsidR="00990E4D">
        <w:rPr>
          <w:rFonts w:eastAsia="Times New Roman" w:cs="Tahoma"/>
          <w:b/>
          <w:smallCaps/>
          <w:sz w:val="22"/>
          <w:lang w:eastAsia="pt-BR"/>
        </w:rPr>
        <w:t>2</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6786B44" w:rsidR="002D26C3" w:rsidRPr="00EC143A" w:rsidRDefault="00965482" w:rsidP="00894796">
      <w:pPr>
        <w:pStyle w:val="ListParagraph"/>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E4D">
        <w:rPr>
          <w:rFonts w:eastAsia="Times New Roman" w:cs="Tahoma"/>
          <w:smallCaps/>
          <w:sz w:val="22"/>
          <w:lang w:eastAsia="pt-BR"/>
        </w:rPr>
        <w:t>[</w:t>
      </w:r>
      <w:r w:rsidR="00990E4D" w:rsidRPr="006A6902">
        <w:rPr>
          <w:rFonts w:eastAsia="Times New Roman" w:cs="Tahoma"/>
          <w:smallCaps/>
          <w:sz w:val="22"/>
          <w:highlight w:val="yellow"/>
          <w:lang w:eastAsia="pt-BR"/>
        </w:rPr>
        <w:t>=</w:t>
      </w:r>
      <w:r w:rsidR="00990E4D">
        <w:rPr>
          <w:rFonts w:eastAsia="Times New Roman" w:cs="Tahoma"/>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E4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990E4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EF0865">
        <w:rPr>
          <w:rFonts w:eastAsia="Times New Roman" w:cs="Tahoma"/>
          <w:smallCaps/>
          <w:sz w:val="22"/>
          <w:lang w:eastAsia="pt-BR"/>
        </w:rPr>
        <w:t>9:30</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ListParagraph"/>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2B03D70"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Debenturistas representando 100% (cem por cento</w:t>
      </w:r>
      <w:del w:id="1" w:author="TCMB" w:date="2022-03-25T14:58:00Z">
        <w:r w:rsidR="00F75090" w:rsidRPr="00EC143A" w:rsidDel="0082584D">
          <w:rPr>
            <w:rFonts w:eastAsia="MS Mincho" w:cs="Tahoma"/>
            <w:sz w:val="22"/>
            <w:lang w:eastAsia="pt-BR"/>
          </w:rPr>
          <w:delText xml:space="preserve"> por cento</w:delText>
        </w:r>
      </w:del>
      <w:r w:rsidR="00F75090" w:rsidRPr="00EC143A">
        <w:rPr>
          <w:rFonts w:eastAsia="MS Mincho" w:cs="Tahoma"/>
          <w:sz w:val="22"/>
          <w:lang w:eastAsia="pt-BR"/>
        </w:rPr>
        <w:t xml:space="preserve">)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25B19DA9"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 </w:t>
      </w:r>
      <w:r w:rsidR="006A6902">
        <w:rPr>
          <w:rFonts w:eastAsia="MS Mincho" w:cs="Tahoma"/>
          <w:sz w:val="22"/>
          <w:lang w:eastAsia="pt-BR"/>
        </w:rPr>
        <w:t>[</w:t>
      </w:r>
      <w:r w:rsidR="00A56D62" w:rsidRPr="006A6902">
        <w:rPr>
          <w:rFonts w:eastAsia="MS Mincho" w:cs="Tahoma"/>
          <w:sz w:val="22"/>
          <w:highlight w:val="yellow"/>
          <w:lang w:eastAsia="pt-BR"/>
        </w:rPr>
        <w:t>Marcio Somera</w:t>
      </w:r>
      <w:r w:rsidR="006A6902">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6A6902">
        <w:rPr>
          <w:rFonts w:eastAsia="MS Mincho" w:cs="Tahoma"/>
          <w:sz w:val="22"/>
          <w:lang w:eastAsia="pt-BR"/>
        </w:rPr>
        <w:t>[</w:t>
      </w:r>
      <w:r w:rsidR="006F1E03" w:rsidRPr="006A6902">
        <w:rPr>
          <w:sz w:val="22"/>
          <w:highlight w:val="yellow"/>
        </w:rPr>
        <w:t>Carlos Alberto Bacha</w:t>
      </w:r>
      <w:r w:rsidR="006A6902">
        <w:rPr>
          <w:sz w:val="22"/>
        </w:rPr>
        <w:t>]</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commentRangeStart w:id="2"/>
      <w:r w:rsidRPr="00EC143A">
        <w:rPr>
          <w:rFonts w:eastAsia="Times New Roman" w:cs="Tahoma"/>
          <w:b/>
          <w:smallCaps/>
          <w:sz w:val="22"/>
          <w:lang w:eastAsia="pt-BR"/>
        </w:rPr>
        <w:t>ORDEM DO DIA</w:t>
      </w:r>
      <w:commentRangeEnd w:id="2"/>
      <w:r w:rsidR="00536004">
        <w:rPr>
          <w:rStyle w:val="CommentReference"/>
        </w:rPr>
        <w:commentReference w:id="2"/>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29B7BE8E" w:rsidR="00726515" w:rsidRPr="00874A39" w:rsidRDefault="00726515" w:rsidP="007B0814">
      <w:pPr>
        <w:pStyle w:val="ListParagraph"/>
        <w:numPr>
          <w:ilvl w:val="0"/>
          <w:numId w:val="26"/>
        </w:numPr>
        <w:spacing w:line="340" w:lineRule="exact"/>
        <w:ind w:left="851" w:hanging="709"/>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del w:id="4" w:author="TCMB" w:date="2022-03-25T15:44:00Z">
        <w:r w:rsidR="006D7333" w:rsidDel="00E7098C">
          <w:rPr>
            <w:rFonts w:cs="Tahoma"/>
            <w:sz w:val="22"/>
          </w:rPr>
          <w:delText>3</w:delText>
        </w:r>
      </w:del>
      <w:ins w:id="5" w:author="TCMB" w:date="2022-03-25T15:44:00Z">
        <w:r w:rsidR="00E7098C">
          <w:rPr>
            <w:rFonts w:cs="Tahoma"/>
            <w:sz w:val="22"/>
          </w:rPr>
          <w:t>1</w:t>
        </w:r>
      </w:ins>
      <w:r w:rsidR="006D7333">
        <w:rPr>
          <w:rFonts w:cs="Tahoma"/>
          <w:sz w:val="22"/>
        </w:rPr>
        <w:t xml:space="preserve"> (</w:t>
      </w:r>
      <w:del w:id="6" w:author="TCMB" w:date="2022-03-25T15:44:00Z">
        <w:r w:rsidR="006D7333" w:rsidDel="00E7098C">
          <w:rPr>
            <w:rFonts w:cs="Tahoma"/>
            <w:sz w:val="22"/>
          </w:rPr>
          <w:delText>três</w:delText>
        </w:r>
      </w:del>
      <w:ins w:id="7" w:author="TCMB" w:date="2022-03-25T15:44:00Z">
        <w:r w:rsidR="00E7098C">
          <w:rPr>
            <w:rFonts w:cs="Tahoma"/>
            <w:sz w:val="22"/>
          </w:rPr>
          <w:t>um</w:t>
        </w:r>
      </w:ins>
      <w:r w:rsidR="006D7333">
        <w:rPr>
          <w:rFonts w:cs="Tahoma"/>
          <w:sz w:val="22"/>
        </w:rPr>
        <w:t>) m</w:t>
      </w:r>
      <w:ins w:id="8" w:author="TCMB" w:date="2022-03-25T15:44:00Z">
        <w:r w:rsidR="00E7098C">
          <w:rPr>
            <w:rFonts w:cs="Tahoma"/>
            <w:sz w:val="22"/>
          </w:rPr>
          <w:t>ês</w:t>
        </w:r>
      </w:ins>
      <w:del w:id="9" w:author="TCMB" w:date="2022-03-25T15:44:00Z">
        <w:r w:rsidR="006D7333" w:rsidDel="00E7098C">
          <w:rPr>
            <w:rFonts w:cs="Tahoma"/>
            <w:sz w:val="22"/>
          </w:rPr>
          <w:delText>eses</w:delText>
        </w:r>
      </w:del>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 xml:space="preserve">das </w:t>
      </w:r>
      <w:r w:rsidRPr="00EC143A">
        <w:rPr>
          <w:rFonts w:cs="Tahoma"/>
          <w:sz w:val="22"/>
        </w:rPr>
        <w:lastRenderedPageBreak/>
        <w:t>Debêntures</w:t>
      </w:r>
      <w:r w:rsidR="00A32526">
        <w:rPr>
          <w:rFonts w:cs="Tahoma"/>
          <w:sz w:val="22"/>
        </w:rPr>
        <w:t xml:space="preserve"> </w:t>
      </w:r>
      <w:r w:rsidR="002D52F1">
        <w:rPr>
          <w:rFonts w:cs="Tahoma"/>
          <w:sz w:val="22"/>
        </w:rPr>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w:t>
      </w:r>
      <w:r w:rsidR="009C215B">
        <w:rPr>
          <w:rFonts w:cs="Tahoma"/>
          <w:sz w:val="22"/>
        </w:rPr>
        <w:t>será o dia</w:t>
      </w:r>
      <w:r w:rsidRPr="00EC143A">
        <w:rPr>
          <w:rFonts w:cs="Tahoma"/>
          <w:sz w:val="22"/>
        </w:rPr>
        <w:t xml:space="preserve"> </w:t>
      </w:r>
      <w:r w:rsidR="006A6902">
        <w:rPr>
          <w:rFonts w:cs="Tahoma"/>
          <w:sz w:val="22"/>
        </w:rPr>
        <w:t>30</w:t>
      </w:r>
      <w:r w:rsidR="00990E4D">
        <w:rPr>
          <w:rFonts w:cs="Tahoma"/>
          <w:sz w:val="22"/>
        </w:rPr>
        <w:t xml:space="preserve"> </w:t>
      </w:r>
      <w:r w:rsidR="00EF4B86">
        <w:rPr>
          <w:rFonts w:cs="Tahoma"/>
          <w:sz w:val="22"/>
        </w:rPr>
        <w:t xml:space="preserve">de </w:t>
      </w:r>
      <w:ins w:id="10" w:author="TCMB" w:date="2022-03-25T15:45:00Z">
        <w:r w:rsidR="00E7098C">
          <w:rPr>
            <w:rFonts w:cs="Tahoma"/>
            <w:sz w:val="22"/>
          </w:rPr>
          <w:t>abril</w:t>
        </w:r>
      </w:ins>
      <w:del w:id="11" w:author="TCMB" w:date="2022-03-25T15:45:00Z">
        <w:r w:rsidR="00990E4D" w:rsidDel="00E7098C">
          <w:rPr>
            <w:rFonts w:cs="Tahoma"/>
            <w:sz w:val="22"/>
          </w:rPr>
          <w:delText>junho</w:delText>
        </w:r>
      </w:del>
      <w:r w:rsidR="00990E4D">
        <w:rPr>
          <w:rFonts w:cs="Tahoma"/>
          <w:sz w:val="22"/>
        </w:rPr>
        <w:t xml:space="preserve"> </w:t>
      </w:r>
      <w:r w:rsidR="00EF4B86">
        <w:rPr>
          <w:rFonts w:cs="Tahoma"/>
          <w:sz w:val="22"/>
        </w:rPr>
        <w:t xml:space="preserve">de </w:t>
      </w:r>
      <w:r w:rsidR="00B21B8E">
        <w:rPr>
          <w:rFonts w:cs="Tahoma"/>
          <w:sz w:val="22"/>
        </w:rPr>
        <w:t>202</w:t>
      </w:r>
      <w:r w:rsidR="0090425D">
        <w:rPr>
          <w:rFonts w:cs="Tahoma"/>
          <w:sz w:val="22"/>
        </w:rPr>
        <w:t>2</w:t>
      </w:r>
      <w:r w:rsidR="00CE4EFC">
        <w:rPr>
          <w:rFonts w:cs="Tahoma"/>
          <w:sz w:val="22"/>
        </w:rPr>
        <w:t>;</w:t>
      </w:r>
    </w:p>
    <w:p w14:paraId="6A0C2993" w14:textId="77777777" w:rsidR="0090425D" w:rsidRPr="00EC143A" w:rsidRDefault="0090425D" w:rsidP="00874A39">
      <w:pPr>
        <w:pStyle w:val="ListParagraph"/>
        <w:spacing w:line="340" w:lineRule="exact"/>
        <w:ind w:left="851"/>
      </w:pPr>
    </w:p>
    <w:p w14:paraId="75CB9755" w14:textId="07A8C313" w:rsidR="00726515" w:rsidRPr="00EC143A" w:rsidRDefault="00726515" w:rsidP="00726515">
      <w:pPr>
        <w:pStyle w:val="ListParagraph"/>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ListParagraph"/>
        <w:rPr>
          <w:rFonts w:cs="Tahoma"/>
          <w:sz w:val="22"/>
        </w:rPr>
      </w:pPr>
    </w:p>
    <w:p w14:paraId="360C1A92" w14:textId="57A3AD81" w:rsidR="00726515" w:rsidRPr="00616EDF" w:rsidRDefault="00726515" w:rsidP="00726515">
      <w:pPr>
        <w:pStyle w:val="ListParagraph"/>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130CD05C" w:rsidR="00290D95" w:rsidRDefault="00E33C7B" w:rsidP="0059461F">
      <w:pPr>
        <w:pStyle w:val="ListParagraph"/>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6A6902">
        <w:rPr>
          <w:rFonts w:cs="Tahoma"/>
          <w:sz w:val="22"/>
        </w:rPr>
        <w:t>30</w:t>
      </w:r>
      <w:r w:rsidR="00990E4D" w:rsidRPr="00EF4B86">
        <w:rPr>
          <w:rFonts w:cs="Tahoma"/>
          <w:sz w:val="22"/>
        </w:rPr>
        <w:t xml:space="preserve"> </w:t>
      </w:r>
      <w:r w:rsidR="00681EF1" w:rsidRPr="00EF4B86">
        <w:rPr>
          <w:rFonts w:cs="Tahoma"/>
          <w:sz w:val="22"/>
        </w:rPr>
        <w:t xml:space="preserve">de </w:t>
      </w:r>
      <w:del w:id="12" w:author="TCMB" w:date="2022-03-25T15:45:00Z">
        <w:r w:rsidR="00990E4D" w:rsidDel="00E7098C">
          <w:rPr>
            <w:rFonts w:cs="Tahoma"/>
            <w:sz w:val="22"/>
          </w:rPr>
          <w:delText xml:space="preserve">junho </w:delText>
        </w:r>
      </w:del>
      <w:ins w:id="13" w:author="TCMB" w:date="2022-03-25T15:45:00Z">
        <w:r w:rsidR="00E7098C">
          <w:rPr>
            <w:rFonts w:cs="Tahoma"/>
            <w:sz w:val="22"/>
          </w:rPr>
          <w:t xml:space="preserve">abril </w:t>
        </w:r>
      </w:ins>
      <w:r w:rsidR="00681EF1" w:rsidRPr="00EF4B86">
        <w:rPr>
          <w:rFonts w:cs="Tahoma"/>
          <w:sz w:val="22"/>
        </w:rPr>
        <w:t xml:space="preserve">de </w:t>
      </w:r>
      <w:r w:rsidR="00EF4B86" w:rsidRPr="00616EDF">
        <w:rPr>
          <w:rFonts w:cs="Tahoma"/>
          <w:sz w:val="22"/>
        </w:rPr>
        <w:t>202</w:t>
      </w:r>
      <w:r w:rsidR="0090425D">
        <w:rPr>
          <w:rFonts w:cs="Tahoma"/>
          <w:sz w:val="22"/>
        </w:rPr>
        <w:t>2</w:t>
      </w:r>
      <w:r w:rsidR="00290D95">
        <w:rPr>
          <w:rFonts w:cs="Tahoma"/>
          <w:sz w:val="22"/>
        </w:rPr>
        <w:t>. Referida cláusula passará a vigorar da seguinte forma:</w:t>
      </w:r>
    </w:p>
    <w:p w14:paraId="458BDE65" w14:textId="77777777" w:rsidR="000E6AB4" w:rsidRDefault="000E6AB4" w:rsidP="00FA2469">
      <w:pPr>
        <w:pStyle w:val="ListParagraph"/>
        <w:spacing w:line="340" w:lineRule="exact"/>
        <w:ind w:left="1080"/>
        <w:rPr>
          <w:rFonts w:cs="Tahoma"/>
          <w:sz w:val="22"/>
        </w:rPr>
      </w:pPr>
    </w:p>
    <w:p w14:paraId="1CFDFE15" w14:textId="3FFDBA3A" w:rsidR="00E33C7B" w:rsidRDefault="005C5F44" w:rsidP="007B0814">
      <w:pPr>
        <w:pStyle w:val="ListParagraph"/>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 xml:space="preserve">.4 acima, o prazo de vencimento das Debêntures é de </w:t>
      </w:r>
      <w:ins w:id="14" w:author="TCMB" w:date="2022-03-25T15:47:00Z">
        <w:r w:rsidR="00E7098C">
          <w:rPr>
            <w:rFonts w:cs="Tahoma"/>
            <w:i/>
            <w:iCs/>
            <w:sz w:val="22"/>
          </w:rPr>
          <w:t>400</w:t>
        </w:r>
      </w:ins>
      <w:del w:id="15" w:author="TCMB" w:date="2022-03-25T15:47:00Z">
        <w:r w:rsidDel="00E7098C">
          <w:rPr>
            <w:rFonts w:cs="Tahoma"/>
            <w:i/>
            <w:iCs/>
            <w:sz w:val="22"/>
          </w:rPr>
          <w:delText xml:space="preserve"> </w:delText>
        </w:r>
        <w:r w:rsidR="00990E4D" w:rsidDel="00E7098C">
          <w:rPr>
            <w:rFonts w:cs="Tahoma"/>
            <w:i/>
            <w:iCs/>
            <w:sz w:val="22"/>
          </w:rPr>
          <w:delText>46</w:delText>
        </w:r>
        <w:r w:rsidR="006A6902" w:rsidDel="00E7098C">
          <w:rPr>
            <w:rFonts w:cs="Tahoma"/>
            <w:i/>
            <w:iCs/>
            <w:sz w:val="22"/>
          </w:rPr>
          <w:delText>1</w:delText>
        </w:r>
      </w:del>
      <w:r w:rsidR="00990E4D">
        <w:rPr>
          <w:rFonts w:cs="Tahoma"/>
          <w:i/>
          <w:iCs/>
          <w:sz w:val="22"/>
        </w:rPr>
        <w:t xml:space="preserve"> </w:t>
      </w:r>
      <w:r w:rsidR="003C16B0">
        <w:rPr>
          <w:rFonts w:cs="Tahoma"/>
          <w:i/>
          <w:iCs/>
          <w:sz w:val="22"/>
        </w:rPr>
        <w:t>(</w:t>
      </w:r>
      <w:r w:rsidR="00990E4D">
        <w:rPr>
          <w:rFonts w:cs="Tahoma"/>
          <w:i/>
          <w:iCs/>
          <w:sz w:val="22"/>
        </w:rPr>
        <w:t>quatrocentos</w:t>
      </w:r>
      <w:del w:id="16" w:author="TCMB" w:date="2022-03-25T15:47:00Z">
        <w:r w:rsidR="00990E4D" w:rsidDel="00E7098C">
          <w:rPr>
            <w:rFonts w:cs="Tahoma"/>
            <w:i/>
            <w:iCs/>
            <w:sz w:val="22"/>
          </w:rPr>
          <w:delText xml:space="preserve"> </w:delText>
        </w:r>
        <w:r w:rsidR="003C16B0" w:rsidDel="00E7098C">
          <w:rPr>
            <w:rFonts w:cs="Tahoma"/>
            <w:i/>
            <w:iCs/>
            <w:sz w:val="22"/>
          </w:rPr>
          <w:delText>e se</w:delText>
        </w:r>
        <w:r w:rsidR="00990E4D" w:rsidDel="00E7098C">
          <w:rPr>
            <w:rFonts w:cs="Tahoma"/>
            <w:i/>
            <w:iCs/>
            <w:sz w:val="22"/>
          </w:rPr>
          <w:delText>ss</w:delText>
        </w:r>
        <w:r w:rsidR="003C16B0" w:rsidDel="00E7098C">
          <w:rPr>
            <w:rFonts w:cs="Tahoma"/>
            <w:i/>
            <w:iCs/>
            <w:sz w:val="22"/>
          </w:rPr>
          <w:delText>enta</w:delText>
        </w:r>
        <w:r w:rsidR="006A6902" w:rsidDel="00E7098C">
          <w:rPr>
            <w:rFonts w:cs="Tahoma"/>
            <w:i/>
            <w:iCs/>
            <w:sz w:val="22"/>
          </w:rPr>
          <w:delText xml:space="preserve"> e um</w:delText>
        </w:r>
      </w:del>
      <w:r w:rsidR="003C16B0">
        <w:rPr>
          <w:rFonts w:cs="Tahoma"/>
          <w:i/>
          <w:iCs/>
          <w:sz w:val="22"/>
        </w:rPr>
        <w:t>)</w:t>
      </w:r>
      <w:r>
        <w:rPr>
          <w:rFonts w:cs="Tahoma"/>
          <w:i/>
          <w:iCs/>
          <w:sz w:val="22"/>
        </w:rPr>
        <w:t xml:space="preserve"> dias contados da Data de Emissão, ou seja, </w:t>
      </w:r>
      <w:r w:rsidR="006A6902">
        <w:rPr>
          <w:rFonts w:cs="Tahoma"/>
          <w:i/>
          <w:iCs/>
          <w:sz w:val="22"/>
        </w:rPr>
        <w:t xml:space="preserve">30 </w:t>
      </w:r>
      <w:r>
        <w:rPr>
          <w:rFonts w:cs="Tahoma"/>
          <w:i/>
          <w:iCs/>
          <w:sz w:val="22"/>
        </w:rPr>
        <w:t xml:space="preserve">de </w:t>
      </w:r>
      <w:del w:id="17" w:author="TCMB" w:date="2022-03-25T15:48:00Z">
        <w:r w:rsidR="00990E4D" w:rsidDel="00E7098C">
          <w:rPr>
            <w:rFonts w:cs="Tahoma"/>
            <w:i/>
            <w:iCs/>
            <w:sz w:val="22"/>
          </w:rPr>
          <w:delText xml:space="preserve">junho </w:delText>
        </w:r>
      </w:del>
      <w:ins w:id="18" w:author="TCMB" w:date="2022-03-25T15:48:00Z">
        <w:r w:rsidR="00E7098C">
          <w:rPr>
            <w:rFonts w:cs="Tahoma"/>
            <w:i/>
            <w:iCs/>
            <w:sz w:val="22"/>
          </w:rPr>
          <w:t xml:space="preserve">abril </w:t>
        </w:r>
      </w:ins>
      <w:r>
        <w:rPr>
          <w:rFonts w:cs="Tahoma"/>
          <w:i/>
          <w:iCs/>
          <w:sz w:val="22"/>
        </w:rPr>
        <w:t>de 202</w:t>
      </w:r>
      <w:r w:rsidR="0090425D">
        <w:rPr>
          <w:rFonts w:cs="Tahoma"/>
          <w:i/>
          <w:iCs/>
          <w:sz w:val="22"/>
        </w:rPr>
        <w:t>2</w:t>
      </w:r>
      <w:r>
        <w:rPr>
          <w:rFonts w:cs="Tahoma"/>
          <w:i/>
          <w:iCs/>
          <w:sz w:val="22"/>
        </w:rPr>
        <w:t xml:space="preserve">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6E8FCE6C" w14:textId="166B4E41" w:rsidR="00E33C7B" w:rsidRDefault="00E33C7B" w:rsidP="00EC143A">
      <w:pPr>
        <w:pStyle w:val="ListParagraph"/>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ListParagraph"/>
        <w:rPr>
          <w:rFonts w:cs="Tahoma"/>
          <w:sz w:val="22"/>
        </w:rPr>
      </w:pPr>
    </w:p>
    <w:p w14:paraId="739123F3" w14:textId="1BC77656" w:rsidR="00EC143A" w:rsidRPr="00EC143A" w:rsidRDefault="00EC143A" w:rsidP="00EC143A">
      <w:pPr>
        <w:pStyle w:val="ListParagraph"/>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w:t>
      </w:r>
      <w:r w:rsidRPr="00EC143A">
        <w:rPr>
          <w:rFonts w:cs="Tahoma"/>
          <w:sz w:val="22"/>
        </w:rPr>
        <w:lastRenderedPageBreak/>
        <w:t xml:space="preserve">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4C322574" w:rsidR="00E33C7B" w:rsidRDefault="0061051F" w:rsidP="0061051F">
      <w:pPr>
        <w:suppressAutoHyphens/>
        <w:spacing w:line="276" w:lineRule="auto"/>
        <w:rPr>
          <w:rFonts w:cs="Tahoma"/>
          <w:sz w:val="22"/>
        </w:rPr>
      </w:pPr>
      <w:bookmarkStart w:id="19"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ins w:id="20" w:author="TCMB" w:date="2022-03-22T19:44:00Z">
        <w:r w:rsidR="00AB243A">
          <w:rPr>
            <w:rFonts w:cs="Tahoma"/>
            <w:b/>
            <w:sz w:val="22"/>
          </w:rPr>
          <w:t>(a)</w:t>
        </w:r>
      </w:ins>
      <w:r w:rsidR="004822D0">
        <w:rPr>
          <w:rFonts w:cs="Tahoma"/>
          <w:sz w:val="22"/>
        </w:rPr>
        <w:t xml:space="preserve"> o pagamento do </w:t>
      </w:r>
      <w:del w:id="21" w:author="TCMB" w:date="2022-03-21T12:21:00Z">
        <w:r w:rsidR="004822D0" w:rsidRPr="00E7098C" w:rsidDel="009F6541">
          <w:rPr>
            <w:rFonts w:cs="Tahoma"/>
            <w:sz w:val="22"/>
          </w:rPr>
          <w:delText xml:space="preserve">pagamento </w:delText>
        </w:r>
      </w:del>
      <w:r w:rsidR="004822D0" w:rsidRPr="00E7098C">
        <w:rPr>
          <w:rFonts w:cs="Tahoma"/>
          <w:sz w:val="22"/>
        </w:rPr>
        <w:t xml:space="preserve">prêmio aos Debenturistas no âmbito da 3ª Emissão, no valor de </w:t>
      </w:r>
      <w:del w:id="22" w:author="TCMB" w:date="2022-03-25T15:54:00Z">
        <w:r w:rsidR="0070041D" w:rsidRPr="00E7098C" w:rsidDel="00E7098C">
          <w:rPr>
            <w:rFonts w:cs="Tahoma"/>
            <w:sz w:val="22"/>
          </w:rPr>
          <w:delText>[</w:delText>
        </w:r>
      </w:del>
      <w:r w:rsidR="004822D0" w:rsidRPr="00E7098C">
        <w:rPr>
          <w:rFonts w:cs="Tahoma"/>
          <w:sz w:val="22"/>
          <w:rPrChange w:id="23" w:author="TCMB" w:date="2022-03-25T15:54:00Z">
            <w:rPr>
              <w:rFonts w:cs="Tahoma"/>
              <w:sz w:val="22"/>
              <w:highlight w:val="yellow"/>
            </w:rPr>
          </w:rPrChange>
        </w:rPr>
        <w:t>0,</w:t>
      </w:r>
      <w:ins w:id="24" w:author="TCMB" w:date="2022-03-25T15:54:00Z">
        <w:r w:rsidR="00E7098C" w:rsidRPr="00E7098C">
          <w:rPr>
            <w:rFonts w:cs="Tahoma"/>
            <w:sz w:val="22"/>
            <w:rPrChange w:id="25" w:author="TCMB" w:date="2022-03-25T15:54:00Z">
              <w:rPr>
                <w:rFonts w:cs="Tahoma"/>
                <w:sz w:val="22"/>
                <w:highlight w:val="yellow"/>
              </w:rPr>
            </w:rPrChange>
          </w:rPr>
          <w:t>1</w:t>
        </w:r>
      </w:ins>
      <w:del w:id="26" w:author="TCMB" w:date="2022-03-25T15:54:00Z">
        <w:r w:rsidR="004822D0" w:rsidRPr="00E7098C" w:rsidDel="00E7098C">
          <w:rPr>
            <w:rFonts w:cs="Tahoma"/>
            <w:sz w:val="22"/>
            <w:rPrChange w:id="27" w:author="TCMB" w:date="2022-03-25T15:54:00Z">
              <w:rPr>
                <w:rFonts w:cs="Tahoma"/>
                <w:sz w:val="22"/>
                <w:highlight w:val="yellow"/>
              </w:rPr>
            </w:rPrChange>
          </w:rPr>
          <w:delText>3</w:delText>
        </w:r>
      </w:del>
      <w:r w:rsidR="004822D0" w:rsidRPr="00E7098C">
        <w:rPr>
          <w:rFonts w:cs="Tahoma"/>
          <w:sz w:val="22"/>
          <w:rPrChange w:id="28" w:author="TCMB" w:date="2022-03-25T15:54:00Z">
            <w:rPr>
              <w:rFonts w:cs="Tahoma"/>
              <w:sz w:val="22"/>
              <w:highlight w:val="yellow"/>
            </w:rPr>
          </w:rPrChange>
        </w:rPr>
        <w:t>0% (</w:t>
      </w:r>
      <w:ins w:id="29" w:author="TCMB" w:date="2022-03-25T15:54:00Z">
        <w:r w:rsidR="00E7098C" w:rsidRPr="00E7098C">
          <w:rPr>
            <w:rFonts w:cs="Tahoma"/>
            <w:sz w:val="22"/>
            <w:rPrChange w:id="30" w:author="TCMB" w:date="2022-03-25T15:54:00Z">
              <w:rPr>
                <w:rFonts w:cs="Tahoma"/>
                <w:sz w:val="22"/>
                <w:highlight w:val="yellow"/>
              </w:rPr>
            </w:rPrChange>
          </w:rPr>
          <w:t>dez</w:t>
        </w:r>
      </w:ins>
      <w:del w:id="31" w:author="TCMB" w:date="2022-03-25T15:54:00Z">
        <w:r w:rsidR="004822D0" w:rsidRPr="00E7098C" w:rsidDel="00E7098C">
          <w:rPr>
            <w:rFonts w:cs="Tahoma"/>
            <w:sz w:val="22"/>
            <w:rPrChange w:id="32" w:author="TCMB" w:date="2022-03-25T15:54:00Z">
              <w:rPr>
                <w:rFonts w:cs="Tahoma"/>
                <w:sz w:val="22"/>
                <w:highlight w:val="yellow"/>
              </w:rPr>
            </w:rPrChange>
          </w:rPr>
          <w:delText>trinta</w:delText>
        </w:r>
      </w:del>
      <w:r w:rsidR="004822D0" w:rsidRPr="00E7098C">
        <w:rPr>
          <w:rFonts w:cs="Tahoma"/>
          <w:sz w:val="22"/>
          <w:rPrChange w:id="33" w:author="TCMB" w:date="2022-03-25T15:54:00Z">
            <w:rPr>
              <w:rFonts w:cs="Tahoma"/>
              <w:sz w:val="22"/>
              <w:highlight w:val="yellow"/>
            </w:rPr>
          </w:rPrChange>
        </w:rPr>
        <w:t xml:space="preserve"> centésimos por cento)</w:t>
      </w:r>
      <w:del w:id="34" w:author="TCMB" w:date="2022-03-25T15:54:00Z">
        <w:r w:rsidR="0070041D" w:rsidRPr="00E7098C" w:rsidDel="00E7098C">
          <w:rPr>
            <w:rFonts w:cs="Tahoma"/>
            <w:sz w:val="22"/>
          </w:rPr>
          <w:delText>]</w:delText>
        </w:r>
      </w:del>
      <w:r w:rsidR="004822D0" w:rsidRPr="00E7098C">
        <w:rPr>
          <w:rFonts w:cs="Tahoma"/>
          <w:sz w:val="22"/>
        </w:rPr>
        <w:t xml:space="preserve"> do</w:t>
      </w:r>
      <w:r w:rsidR="004822D0" w:rsidRPr="00A35C56">
        <w:rPr>
          <w:rFonts w:cs="Tahoma"/>
          <w:sz w:val="22"/>
        </w:rPr>
        <w:t xml:space="preserve"> saldo do Valor Nominal Unitário das Debêntures</w:t>
      </w:r>
      <w:del w:id="35" w:author="TCMB" w:date="2022-03-22T19:44:00Z">
        <w:r w:rsidR="005373B1" w:rsidDel="00AB243A">
          <w:rPr>
            <w:rFonts w:cs="Tahoma"/>
            <w:sz w:val="22"/>
          </w:rPr>
          <w:delText xml:space="preserve"> acrescido dos respectivos Juros Remuneratórios</w:delText>
        </w:r>
      </w:del>
      <w:r w:rsidR="004822D0" w:rsidRPr="00A35C56">
        <w:rPr>
          <w:rFonts w:cs="Tahoma"/>
          <w:sz w:val="22"/>
        </w:rPr>
        <w:t xml:space="preserve">, até o </w:t>
      </w:r>
      <w:del w:id="36" w:author="TCMB" w:date="2022-03-21T12:22:00Z">
        <w:r w:rsidR="004822D0" w:rsidRPr="006A6902" w:rsidDel="009F6541">
          <w:rPr>
            <w:rFonts w:cs="Tahoma"/>
            <w:sz w:val="22"/>
          </w:rPr>
          <w:delText>dia</w:delText>
        </w:r>
        <w:r w:rsidR="003C16B0" w:rsidRPr="006A6902" w:rsidDel="009F6541">
          <w:rPr>
            <w:rFonts w:cs="Tahoma"/>
            <w:sz w:val="22"/>
          </w:rPr>
          <w:delText xml:space="preserve"> </w:delText>
        </w:r>
        <w:r w:rsidR="0070041D" w:rsidDel="009F6541">
          <w:rPr>
            <w:rFonts w:cs="Tahoma"/>
            <w:sz w:val="22"/>
          </w:rPr>
          <w:delText>[</w:delText>
        </w:r>
        <w:r w:rsidR="006C1727" w:rsidRPr="0070041D" w:rsidDel="009F6541">
          <w:rPr>
            <w:rFonts w:cs="Tahoma"/>
            <w:sz w:val="22"/>
            <w:highlight w:val="yellow"/>
          </w:rPr>
          <w:delText>30</w:delText>
        </w:r>
        <w:r w:rsidR="0070041D" w:rsidDel="009F6541">
          <w:rPr>
            <w:rFonts w:cs="Tahoma"/>
            <w:sz w:val="22"/>
          </w:rPr>
          <w:delText>]</w:delText>
        </w:r>
      </w:del>
      <w:ins w:id="37" w:author="TCMB" w:date="2022-03-21T12:22:00Z">
        <w:r w:rsidR="009F6541">
          <w:rPr>
            <w:rFonts w:cs="Tahoma"/>
            <w:sz w:val="22"/>
          </w:rPr>
          <w:t>31</w:t>
        </w:r>
      </w:ins>
      <w:r w:rsidR="006C1727" w:rsidRPr="006A6902">
        <w:rPr>
          <w:rFonts w:cs="Tahoma"/>
          <w:sz w:val="22"/>
        </w:rPr>
        <w:t xml:space="preserve"> </w:t>
      </w:r>
      <w:r w:rsidR="003C16B0" w:rsidRPr="006A6902">
        <w:rPr>
          <w:rFonts w:cs="Tahoma"/>
          <w:sz w:val="22"/>
        </w:rPr>
        <w:t xml:space="preserve">de </w:t>
      </w:r>
      <w:ins w:id="38" w:author="TCMB" w:date="2022-03-21T12:22:00Z">
        <w:r w:rsidR="009F6541">
          <w:rPr>
            <w:rFonts w:cs="Tahoma"/>
            <w:sz w:val="22"/>
          </w:rPr>
          <w:t>março</w:t>
        </w:r>
      </w:ins>
      <w:del w:id="39" w:author="TCMB" w:date="2022-03-21T12:22:00Z">
        <w:r w:rsidR="0070041D" w:rsidDel="009F6541">
          <w:rPr>
            <w:rFonts w:cs="Tahoma"/>
            <w:sz w:val="22"/>
          </w:rPr>
          <w:delText>[</w:delText>
        </w:r>
        <w:r w:rsidR="006C1727" w:rsidRPr="0070041D" w:rsidDel="009F6541">
          <w:rPr>
            <w:rFonts w:cs="Tahoma"/>
            <w:sz w:val="22"/>
            <w:highlight w:val="yellow"/>
          </w:rPr>
          <w:delText>junho</w:delText>
        </w:r>
        <w:r w:rsidR="0070041D" w:rsidDel="009F6541">
          <w:rPr>
            <w:rFonts w:cs="Tahoma"/>
            <w:sz w:val="22"/>
          </w:rPr>
          <w:delText>]</w:delText>
        </w:r>
      </w:del>
      <w:r w:rsidR="006C1727">
        <w:rPr>
          <w:rFonts w:cs="Tahoma"/>
          <w:sz w:val="22"/>
        </w:rPr>
        <w:t xml:space="preserve"> </w:t>
      </w:r>
      <w:r w:rsidR="006A6902">
        <w:rPr>
          <w:rFonts w:cs="Tahoma"/>
          <w:sz w:val="22"/>
        </w:rPr>
        <w:t xml:space="preserve">de 2022 </w:t>
      </w:r>
      <w:r w:rsidR="004822D0" w:rsidRPr="006A6902">
        <w:rPr>
          <w:rFonts w:cs="Tahoma"/>
          <w:sz w:val="22"/>
        </w:rPr>
        <w:t>(“</w:t>
      </w:r>
      <w:r w:rsidR="004822D0" w:rsidRPr="006A6902">
        <w:rPr>
          <w:rFonts w:cs="Tahoma"/>
          <w:sz w:val="22"/>
          <w:u w:val="single"/>
        </w:rPr>
        <w:t>Prêmio</w:t>
      </w:r>
      <w:r w:rsidR="004822D0" w:rsidRPr="006A6902">
        <w:rPr>
          <w:rFonts w:cs="Tahoma"/>
          <w:sz w:val="22"/>
        </w:rPr>
        <w:t>”) fora do ambiente B3, diretamente aos Debenturistas</w:t>
      </w:r>
      <w:ins w:id="40" w:author="TCMB" w:date="2022-03-22T19:48:00Z">
        <w:r w:rsidR="00AB243A">
          <w:rPr>
            <w:rFonts w:cs="Tahoma"/>
            <w:sz w:val="22"/>
          </w:rPr>
          <w:t xml:space="preserve">, bem como </w:t>
        </w:r>
      </w:ins>
      <w:ins w:id="41" w:author="TCMB" w:date="2022-03-22T19:49:00Z">
        <w:r w:rsidR="00AB243A">
          <w:rPr>
            <w:rFonts w:cs="Tahoma"/>
            <w:sz w:val="22"/>
          </w:rPr>
          <w:t xml:space="preserve">o pagamento tempestivo </w:t>
        </w:r>
      </w:ins>
      <w:ins w:id="42" w:author="TCMB" w:date="2022-03-22T19:48:00Z">
        <w:r w:rsidR="00AB243A">
          <w:rPr>
            <w:rFonts w:cs="Tahoma"/>
            <w:sz w:val="22"/>
          </w:rPr>
          <w:t xml:space="preserve">dos </w:t>
        </w:r>
      </w:ins>
      <w:ins w:id="43" w:author="TCMB" w:date="2022-03-22T19:49:00Z">
        <w:r w:rsidR="00AB243A">
          <w:rPr>
            <w:rFonts w:cs="Tahoma"/>
            <w:sz w:val="22"/>
          </w:rPr>
          <w:t>Juros Remuneratórios devidos em 26 de março de 2022</w:t>
        </w:r>
      </w:ins>
      <w:ins w:id="44" w:author="TCMB" w:date="2022-03-22T19:50:00Z">
        <w:r w:rsidR="00AB243A">
          <w:rPr>
            <w:rFonts w:cs="Tahoma"/>
            <w:sz w:val="22"/>
          </w:rPr>
          <w:t>, nos termos da Escritura de Emissão</w:t>
        </w:r>
      </w:ins>
      <w:r w:rsidR="004822D0">
        <w:rPr>
          <w:rFonts w:cs="Tahoma"/>
          <w:sz w:val="22"/>
        </w:rPr>
        <w:t>;</w:t>
      </w:r>
      <w:ins w:id="45" w:author="TCMB" w:date="2022-03-22T19:44:00Z">
        <w:r w:rsidR="00AB243A">
          <w:rPr>
            <w:rFonts w:cs="Tahoma"/>
            <w:sz w:val="22"/>
          </w:rPr>
          <w:t xml:space="preserve"> e</w:t>
        </w:r>
      </w:ins>
      <w:r w:rsidR="004822D0">
        <w:rPr>
          <w:rFonts w:cs="Tahoma"/>
          <w:sz w:val="22"/>
        </w:rPr>
        <w:t xml:space="preserve"> </w:t>
      </w:r>
      <w:r w:rsidR="004822D0" w:rsidRPr="00AF028B">
        <w:rPr>
          <w:rFonts w:cs="Tahoma"/>
          <w:b/>
          <w:sz w:val="22"/>
        </w:rPr>
        <w:t>(</w:t>
      </w:r>
      <w:ins w:id="46" w:author="TCMB" w:date="2022-03-22T19:44:00Z">
        <w:r w:rsidR="00AB243A">
          <w:rPr>
            <w:rFonts w:cs="Tahoma"/>
            <w:b/>
            <w:sz w:val="22"/>
          </w:rPr>
          <w:t>b</w:t>
        </w:r>
      </w:ins>
      <w:del w:id="47" w:author="TCMB" w:date="2022-03-22T19:44:00Z">
        <w:r w:rsidR="004822D0" w:rsidRPr="00AF028B" w:rsidDel="00AB243A">
          <w:rPr>
            <w:rFonts w:cs="Tahoma"/>
            <w:b/>
            <w:sz w:val="22"/>
          </w:rPr>
          <w:delText>ii</w:delText>
        </w:r>
      </w:del>
      <w:r w:rsidR="004822D0" w:rsidRPr="00AF028B">
        <w:rPr>
          <w:rFonts w:cs="Tahoma"/>
          <w:b/>
          <w:sz w:val="22"/>
        </w:rPr>
        <w:t>)</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w:t>
      </w:r>
      <w:r w:rsidR="00EA1E1B">
        <w:rPr>
          <w:rFonts w:cs="Tahoma"/>
          <w:sz w:val="22"/>
        </w:rPr>
        <w:t>quirografária</w:t>
      </w:r>
      <w:r w:rsidRPr="00225FD0">
        <w:rPr>
          <w:rFonts w:cs="Tahoma"/>
          <w:sz w:val="22"/>
        </w:rPr>
        <w:t xml:space="preserve">, com garantia fidejussória adicional, da Companhia, no valor total de R$ 1.000.000.000,00 (um bilhão de reais), na </w:t>
      </w:r>
      <w:r w:rsidR="002549D2">
        <w:rPr>
          <w:rFonts w:cs="Tahoma"/>
          <w:sz w:val="22"/>
        </w:rPr>
        <w:t>sua data de emissão</w:t>
      </w:r>
      <w:r w:rsidRPr="00225FD0">
        <w:rPr>
          <w:rFonts w:cs="Tahoma"/>
          <w:sz w:val="22"/>
        </w:rPr>
        <w:t xml:space="preserve">, realizada nos termos do </w:t>
      </w:r>
      <w:r w:rsidRPr="00FA2469">
        <w:rPr>
          <w:rFonts w:cs="Tahoma"/>
          <w:sz w:val="22"/>
        </w:rPr>
        <w:t xml:space="preserve">"Instrumento Particular de Escritura da 1ª (primeira) Emissão de Debêntures Simples, Não Conversíveis em Ações, da Espécie </w:t>
      </w:r>
      <w:r w:rsidR="003C16B0">
        <w:rPr>
          <w:rFonts w:cs="Tahoma"/>
          <w:sz w:val="22"/>
        </w:rPr>
        <w:t>Quirografária,</w:t>
      </w:r>
      <w:r w:rsidRPr="00FA2469">
        <w:rPr>
          <w:rFonts w:cs="Tahoma"/>
          <w:sz w:val="22"/>
        </w:rPr>
        <w:t xml:space="preserve"> com Garantia Fidejussória Adicional, em Três Séries, para Distribuição Pública com Esforços Restritos da Concessionária Linha </w:t>
      </w:r>
      <w:r w:rsidRPr="006A6902">
        <w:rPr>
          <w:rFonts w:cs="Tahoma"/>
          <w:sz w:val="22"/>
        </w:rPr>
        <w:t>Universidade S.A.” (“</w:t>
      </w:r>
      <w:r w:rsidRPr="006A6902">
        <w:rPr>
          <w:rFonts w:cs="Tahoma"/>
          <w:sz w:val="22"/>
          <w:u w:val="single"/>
        </w:rPr>
        <w:t>1ª Emissão de Debêntures</w:t>
      </w:r>
      <w:r w:rsidRPr="006A6902">
        <w:rPr>
          <w:rFonts w:cs="Tahoma"/>
          <w:sz w:val="22"/>
        </w:rPr>
        <w:t xml:space="preserve">”) para </w:t>
      </w:r>
      <w:ins w:id="48" w:author="TCMB" w:date="2022-03-25T15:55:00Z">
        <w:r w:rsidR="00497556">
          <w:rPr>
            <w:rFonts w:cs="Tahoma"/>
            <w:sz w:val="22"/>
          </w:rPr>
          <w:t>[</w:t>
        </w:r>
      </w:ins>
      <w:r w:rsidR="00783BE7" w:rsidRPr="006A6902">
        <w:rPr>
          <w:rFonts w:cs="Tahoma"/>
          <w:sz w:val="22"/>
        </w:rPr>
        <w:t xml:space="preserve">02 de </w:t>
      </w:r>
      <w:r w:rsidR="006A6902" w:rsidRPr="006A6902">
        <w:rPr>
          <w:rFonts w:cs="Tahoma"/>
          <w:sz w:val="22"/>
        </w:rPr>
        <w:t xml:space="preserve">julho </w:t>
      </w:r>
      <w:r w:rsidRPr="006A6902">
        <w:rPr>
          <w:rFonts w:cs="Tahoma"/>
          <w:sz w:val="22"/>
        </w:rPr>
        <w:t>de 2022</w:t>
      </w:r>
      <w:ins w:id="49" w:author="TCMB" w:date="2022-03-25T15:55:00Z">
        <w:r w:rsidR="00497556">
          <w:rPr>
            <w:rFonts w:cs="Tahoma"/>
            <w:sz w:val="22"/>
          </w:rPr>
          <w:t>]</w:t>
        </w:r>
        <w:r w:rsidR="00497556">
          <w:rPr>
            <w:rStyle w:val="FootnoteReference"/>
            <w:rFonts w:cs="Tahoma"/>
            <w:sz w:val="22"/>
          </w:rPr>
          <w:footnoteReference w:id="2"/>
        </w:r>
      </w:ins>
      <w:r w:rsidRPr="006A6902">
        <w:rPr>
          <w:rFonts w:cs="Tahoma"/>
          <w:sz w:val="22"/>
        </w:rPr>
        <w:t xml:space="preserve"> ou data posterior;</w:t>
      </w:r>
      <w:r w:rsidRPr="00225FD0">
        <w:rPr>
          <w:rFonts w:cs="Tahoma"/>
          <w:sz w:val="22"/>
        </w:rPr>
        <w:t xml:space="preserve"> </w:t>
      </w:r>
      <w:del w:id="51" w:author="TCMB" w:date="2022-03-22T19:45:00Z">
        <w:r w:rsidR="009902CE" w:rsidDel="00AB243A">
          <w:rPr>
            <w:rFonts w:cs="Tahoma"/>
            <w:sz w:val="22"/>
          </w:rPr>
          <w:delText>e/</w:delText>
        </w:r>
      </w:del>
      <w:r>
        <w:rPr>
          <w:rFonts w:cs="Tahoma"/>
          <w:sz w:val="22"/>
        </w:rPr>
        <w:t xml:space="preserve">ou </w:t>
      </w:r>
      <w:r w:rsidRPr="00AF028B">
        <w:rPr>
          <w:rFonts w:cs="Tahoma"/>
          <w:b/>
          <w:sz w:val="22"/>
        </w:rPr>
        <w:t>(i</w:t>
      </w:r>
      <w:r w:rsidR="004822D0" w:rsidRPr="00AF028B">
        <w:rPr>
          <w:rFonts w:cs="Tahoma"/>
          <w:b/>
          <w:sz w:val="22"/>
        </w:rPr>
        <w:t>i</w:t>
      </w:r>
      <w:del w:id="52" w:author="TCMB" w:date="2022-03-22T19:45:00Z">
        <w:r w:rsidRPr="00AF028B" w:rsidDel="00AB243A">
          <w:rPr>
            <w:rFonts w:cs="Tahoma"/>
            <w:b/>
            <w:sz w:val="22"/>
          </w:rPr>
          <w:delText>i</w:delText>
        </w:r>
      </w:del>
      <w:r w:rsidRPr="00AF028B">
        <w:rPr>
          <w:rFonts w:cs="Tahoma"/>
          <w:b/>
          <w:sz w:val="22"/>
        </w:rPr>
        <w:t>)</w:t>
      </w:r>
      <w:r>
        <w:rPr>
          <w:rFonts w:cs="Tahoma"/>
          <w:sz w:val="22"/>
        </w:rPr>
        <w:t xml:space="preserve"> a quitação da 1ª Emissão de Debêntures até </w:t>
      </w:r>
      <w:r w:rsidR="006A6902" w:rsidRPr="006A6902">
        <w:rPr>
          <w:rFonts w:cs="Tahoma"/>
          <w:sz w:val="22"/>
        </w:rPr>
        <w:t>02 de abril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19"/>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498035A1"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EF0865">
        <w:rPr>
          <w:rFonts w:eastAsia="MS Mincho" w:cs="Tahoma"/>
          <w:sz w:val="22"/>
          <w:lang w:eastAsia="pt-BR"/>
        </w:rPr>
        <w:t xml:space="preserve"> </w:t>
      </w:r>
      <w:r w:rsidR="00990E4D">
        <w:rPr>
          <w:rFonts w:eastAsia="MS Mincho" w:cs="Tahoma"/>
          <w:sz w:val="22"/>
          <w:lang w:eastAsia="pt-BR"/>
        </w:rPr>
        <w:t>[</w:t>
      </w:r>
      <w:r w:rsidR="00990E4D" w:rsidRPr="006A6902">
        <w:rPr>
          <w:rFonts w:eastAsia="MS Mincho" w:cs="Tahoma"/>
          <w:sz w:val="22"/>
          <w:highlight w:val="yellow"/>
          <w:lang w:eastAsia="pt-BR"/>
        </w:rPr>
        <w:t>=</w:t>
      </w:r>
      <w:r w:rsidR="00990E4D">
        <w:rPr>
          <w:rFonts w:eastAsia="MS Mincho" w:cs="Tahoma"/>
          <w:sz w:val="22"/>
          <w:lang w:eastAsia="pt-BR"/>
        </w:rPr>
        <w:t xml:space="preserve">] </w:t>
      </w:r>
      <w:r w:rsidR="008976BF" w:rsidRPr="00EC143A">
        <w:rPr>
          <w:rFonts w:eastAsia="MS Mincho" w:cs="Tahoma"/>
          <w:sz w:val="22"/>
          <w:lang w:eastAsia="pt-BR"/>
        </w:rPr>
        <w:t xml:space="preserve">de </w:t>
      </w:r>
      <w:r w:rsidR="00990E4D">
        <w:rPr>
          <w:rFonts w:eastAsia="MS Mincho" w:cs="Tahoma"/>
          <w:sz w:val="22"/>
          <w:lang w:eastAsia="pt-BR"/>
        </w:rPr>
        <w:t xml:space="preserve">março </w:t>
      </w:r>
      <w:r w:rsidR="008976BF" w:rsidRPr="00EC143A">
        <w:rPr>
          <w:rFonts w:eastAsia="MS Mincho" w:cs="Tahoma"/>
          <w:sz w:val="22"/>
          <w:lang w:eastAsia="pt-BR"/>
        </w:rPr>
        <w:t>de 202</w:t>
      </w:r>
      <w:r w:rsidR="00990E4D">
        <w:rPr>
          <w:rFonts w:eastAsia="MS Mincho" w:cs="Tahoma"/>
          <w:sz w:val="22"/>
          <w:lang w:eastAsia="pt-BR"/>
        </w:rPr>
        <w:t>2</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007F9942"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990E4D">
        <w:rPr>
          <w:rFonts w:cs="Tahoma"/>
          <w:sz w:val="22"/>
        </w:rPr>
        <w:t>[</w:t>
      </w:r>
      <w:r w:rsidR="00990E4D" w:rsidRPr="006A6902">
        <w:rPr>
          <w:rFonts w:cs="Tahoma"/>
          <w:sz w:val="22"/>
          <w:highlight w:val="yellow"/>
        </w:rPr>
        <w:t>=</w:t>
      </w:r>
      <w:r w:rsidR="00990E4D">
        <w:rPr>
          <w:rFonts w:cs="Tahoma"/>
          <w:sz w:val="22"/>
        </w:rPr>
        <w:t>]</w:t>
      </w:r>
      <w:r w:rsidR="00990E4D"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E4D">
        <w:rPr>
          <w:rFonts w:eastAsia="Times New Roman" w:cs="Tahoma"/>
          <w:i/>
          <w:sz w:val="22"/>
          <w:lang w:eastAsia="pt-BR"/>
        </w:rPr>
        <w:t xml:space="preserve">março </w:t>
      </w:r>
      <w:r w:rsidR="007B34EC" w:rsidRPr="00EC143A">
        <w:rPr>
          <w:rFonts w:eastAsia="Times New Roman" w:cs="Tahoma"/>
          <w:i/>
          <w:sz w:val="22"/>
          <w:lang w:eastAsia="pt-BR"/>
        </w:rPr>
        <w:t>de 202</w:t>
      </w:r>
      <w:r w:rsidR="00990E4D">
        <w:rPr>
          <w:rFonts w:eastAsia="Times New Roman" w:cs="Tahoma"/>
          <w:i/>
          <w:sz w:val="22"/>
          <w:lang w:eastAsia="pt-BR"/>
        </w:rPr>
        <w:t>2</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6EDBC43C" w14:textId="721CF69A" w:rsidR="00A56D62" w:rsidRDefault="006A6902" w:rsidP="00894796">
            <w:pPr>
              <w:spacing w:line="276" w:lineRule="auto"/>
              <w:ind w:right="44"/>
              <w:rPr>
                <w:rFonts w:eastAsia="MS Mincho" w:cs="Tahoma"/>
                <w:sz w:val="22"/>
                <w:lang w:eastAsia="pt-BR"/>
              </w:rPr>
            </w:pPr>
            <w:r>
              <w:rPr>
                <w:rFonts w:eastAsia="MS Mincho" w:cs="Tahoma"/>
                <w:sz w:val="22"/>
                <w:lang w:eastAsia="pt-BR"/>
              </w:rPr>
              <w:t>[</w:t>
            </w:r>
            <w:r w:rsidR="00A56D62" w:rsidRPr="006A6902">
              <w:rPr>
                <w:rFonts w:eastAsia="MS Mincho" w:cs="Tahoma"/>
                <w:sz w:val="22"/>
                <w:highlight w:val="yellow"/>
                <w:lang w:eastAsia="pt-BR"/>
              </w:rPr>
              <w:t>Marcio Somera</w:t>
            </w:r>
            <w:r>
              <w:rPr>
                <w:rFonts w:eastAsia="MS Mincho" w:cs="Tahoma"/>
                <w:sz w:val="22"/>
                <w:lang w:eastAsia="pt-BR"/>
              </w:rPr>
              <w:t>]</w:t>
            </w:r>
            <w:r w:rsidR="00A56D62" w:rsidRPr="00EC143A">
              <w:rPr>
                <w:rFonts w:eastAsia="MS Mincho" w:cs="Tahoma"/>
                <w:sz w:val="22"/>
                <w:lang w:eastAsia="pt-BR"/>
              </w:rPr>
              <w:t xml:space="preserve"> </w:t>
            </w:r>
          </w:p>
          <w:p w14:paraId="585CF8FD" w14:textId="53A9AE58"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A56D62" w:rsidRPr="006A6902">
              <w:rPr>
                <w:rFonts w:eastAsia="MS Mincho" w:cs="Tahoma"/>
                <w:sz w:val="22"/>
                <w:highlight w:val="yellow"/>
                <w:lang w:eastAsia="pt-BR"/>
              </w:rPr>
              <w:t>155.308.068-80</w:t>
            </w:r>
            <w:r w:rsidR="006A6902">
              <w:rPr>
                <w:rFonts w:eastAsia="MS Mincho" w:cs="Tahoma"/>
                <w:sz w:val="22"/>
                <w:lang w:eastAsia="pt-BR"/>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D8590D1" w14:textId="643CD996" w:rsidR="00321C9F" w:rsidRPr="00EC143A" w:rsidRDefault="006A6902" w:rsidP="00785169">
            <w:pPr>
              <w:spacing w:line="276" w:lineRule="auto"/>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321C9F"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2811594D" w14:textId="77777777" w:rsidR="00BD7CFF" w:rsidRPr="00EC143A" w:rsidRDefault="00F75090" w:rsidP="00785169">
            <w:pPr>
              <w:spacing w:line="276" w:lineRule="auto"/>
              <w:ind w:right="44"/>
              <w:jc w:val="left"/>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9A2385" w14:paraId="75C37589" w14:textId="77777777" w:rsidTr="00290D95">
        <w:tc>
          <w:tcPr>
            <w:tcW w:w="4799" w:type="dxa"/>
            <w:hideMark/>
          </w:tcPr>
          <w:p w14:paraId="68F4F3AB" w14:textId="6C030A48" w:rsidR="00F8511F" w:rsidRPr="00EC143A" w:rsidRDefault="006A6902" w:rsidP="00F8511F">
            <w:pPr>
              <w:spacing w:line="276" w:lineRule="auto"/>
              <w:ind w:right="44"/>
              <w:rPr>
                <w:rFonts w:eastAsia="MS Mincho" w:cs="Tahoma"/>
                <w:sz w:val="22"/>
                <w:lang w:eastAsia="pt-BR"/>
              </w:rPr>
            </w:pPr>
            <w:r>
              <w:rPr>
                <w:rFonts w:eastAsiaTheme="minorHAnsi" w:cs="Tahoma"/>
                <w:sz w:val="22"/>
                <w:lang w:eastAsia="en-US"/>
              </w:rPr>
              <w:t>[</w:t>
            </w:r>
            <w:r w:rsidR="00785169" w:rsidRPr="006A6902">
              <w:rPr>
                <w:rFonts w:eastAsiaTheme="minorHAnsi" w:cs="Tahoma"/>
                <w:sz w:val="22"/>
                <w:highlight w:val="yellow"/>
                <w:lang w:eastAsia="en-US"/>
              </w:rPr>
              <w:t>Nelson Segnini Bossolan</w:t>
            </w:r>
            <w:r>
              <w:rPr>
                <w:rFonts w:eastAsiaTheme="minorHAnsi" w:cs="Tahoma"/>
                <w:sz w:val="22"/>
                <w:lang w:eastAsia="en-US"/>
              </w:rPr>
              <w:t>]</w:t>
            </w:r>
          </w:p>
          <w:p w14:paraId="1834DCFC" w14:textId="025C8144"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785169" w:rsidRPr="006A6902">
              <w:rPr>
                <w:rFonts w:eastAsiaTheme="minorHAnsi" w:cs="Tahoma"/>
                <w:sz w:val="22"/>
                <w:highlight w:val="yellow"/>
                <w:lang w:eastAsia="en-US"/>
              </w:rPr>
              <w:t>075.371.638-04</w:t>
            </w:r>
            <w:r w:rsidR="006A6902">
              <w:rPr>
                <w:rFonts w:eastAsiaTheme="minorHAnsi" w:cs="Tahoma"/>
                <w:sz w:val="22"/>
                <w:lang w:eastAsia="en-US"/>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3A94107C" w:rsidR="00F8511F" w:rsidRPr="00785169" w:rsidRDefault="006A6902" w:rsidP="00F8511F">
            <w:pPr>
              <w:spacing w:line="276" w:lineRule="auto"/>
              <w:ind w:right="44"/>
              <w:rPr>
                <w:rFonts w:eastAsia="MS Mincho" w:cs="Tahoma"/>
                <w:sz w:val="22"/>
                <w:lang w:val="es-ES" w:eastAsia="pt-BR"/>
              </w:rPr>
            </w:pPr>
            <w:r>
              <w:rPr>
                <w:rFonts w:eastAsiaTheme="minorHAnsi" w:cs="Tahoma"/>
                <w:sz w:val="22"/>
                <w:lang w:val="es-ES" w:eastAsia="en-US"/>
              </w:rPr>
              <w:t>[</w:t>
            </w:r>
            <w:r w:rsidR="00785169" w:rsidRPr="006A6902">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5C99EC2C" w:rsidR="00BD7CFF" w:rsidRPr="00785169" w:rsidRDefault="00C7292A" w:rsidP="00894796">
            <w:pPr>
              <w:spacing w:line="276" w:lineRule="auto"/>
              <w:ind w:right="44"/>
              <w:rPr>
                <w:rFonts w:eastAsia="MS Mincho" w:cs="Tahoma"/>
                <w:sz w:val="22"/>
                <w:lang w:val="es-ES" w:eastAsia="pt-BR"/>
              </w:rPr>
            </w:pPr>
            <w:r w:rsidRPr="00785169">
              <w:rPr>
                <w:rFonts w:eastAsia="MS Mincho" w:cs="Tahoma"/>
                <w:sz w:val="22"/>
                <w:lang w:val="es-ES" w:eastAsia="pt-BR"/>
              </w:rPr>
              <w:t xml:space="preserve">CPF: </w:t>
            </w:r>
            <w:r w:rsidR="006A6902">
              <w:rPr>
                <w:rFonts w:eastAsia="MS Mincho" w:cs="Tahoma"/>
                <w:sz w:val="22"/>
                <w:lang w:val="es-ES" w:eastAsia="pt-BR"/>
              </w:rPr>
              <w:t>[</w:t>
            </w:r>
            <w:r w:rsidR="00785169" w:rsidRPr="006A6902">
              <w:rPr>
                <w:rFonts w:eastAsiaTheme="minorHAnsi" w:cs="Tahoma"/>
                <w:sz w:val="22"/>
                <w:highlight w:val="yellow"/>
                <w:lang w:val="es-ES" w:eastAsia="en-US"/>
              </w:rPr>
              <w:t>716.662.191-50</w:t>
            </w:r>
            <w:r w:rsidR="006A6902">
              <w:rPr>
                <w:rFonts w:eastAsiaTheme="minorHAnsi" w:cs="Tahoma"/>
                <w:sz w:val="22"/>
                <w:lang w:val="es-ES" w:eastAsia="en-US"/>
              </w:rPr>
              <w:t>]</w:t>
            </w:r>
          </w:p>
        </w:tc>
      </w:tr>
    </w:tbl>
    <w:p w14:paraId="6680FFC1" w14:textId="77777777" w:rsidR="00BD7CFF" w:rsidRPr="00785169" w:rsidRDefault="00BD7CFF" w:rsidP="00894796">
      <w:pPr>
        <w:spacing w:line="276" w:lineRule="auto"/>
        <w:rPr>
          <w:rFonts w:eastAsia="MS Mincho" w:cs="Tahoma"/>
          <w:bCs/>
          <w:sz w:val="22"/>
          <w:lang w:val="es-ES" w:eastAsia="pt-BR"/>
        </w:rPr>
      </w:pPr>
    </w:p>
    <w:p w14:paraId="7DE07A08" w14:textId="77777777" w:rsidR="00BD7CFF" w:rsidRPr="00785169" w:rsidRDefault="00BD7CFF" w:rsidP="00894796">
      <w:pPr>
        <w:spacing w:line="276" w:lineRule="auto"/>
        <w:rPr>
          <w:rFonts w:eastAsia="MS Mincho" w:cs="Tahoma"/>
          <w:bCs/>
          <w:sz w:val="22"/>
          <w:lang w:val="es-ES" w:eastAsia="pt-BR"/>
        </w:rPr>
      </w:pPr>
    </w:p>
    <w:p w14:paraId="27B68CD4" w14:textId="77777777" w:rsidR="00CC09E2" w:rsidRPr="00785169" w:rsidRDefault="00CC09E2" w:rsidP="0059461F">
      <w:pPr>
        <w:spacing w:line="276" w:lineRule="auto"/>
        <w:rPr>
          <w:b/>
          <w:smallCaps/>
          <w:sz w:val="22"/>
          <w:lang w:val="es-ES"/>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541B78C2" w:rsidR="00916E0D" w:rsidRPr="00EC143A" w:rsidRDefault="006A6902" w:rsidP="00785169">
            <w:pPr>
              <w:spacing w:line="276" w:lineRule="auto"/>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916E0D"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474E8FD0"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990E4D">
        <w:rPr>
          <w:rFonts w:cs="Tahoma"/>
          <w:b/>
          <w:sz w:val="22"/>
        </w:rPr>
        <w:t>[</w:t>
      </w:r>
      <w:r w:rsidR="00990E4D" w:rsidRPr="006A6902">
        <w:rPr>
          <w:rFonts w:cs="Tahoma"/>
          <w:b/>
          <w:sz w:val="22"/>
          <w:highlight w:val="yellow"/>
        </w:rPr>
        <w:t>=</w:t>
      </w:r>
      <w:r w:rsidR="00990E4D">
        <w:rPr>
          <w:rFonts w:cs="Tahoma"/>
          <w:b/>
          <w:sz w:val="22"/>
        </w:rPr>
        <w:t>]</w:t>
      </w:r>
      <w:r w:rsidR="00990E4D">
        <w:rPr>
          <w:rFonts w:eastAsia="Times New Roman" w:cs="Tahoma"/>
          <w:b/>
          <w:smallCaps/>
          <w:sz w:val="22"/>
          <w:lang w:eastAsia="pt-BR"/>
        </w:rPr>
        <w:t xml:space="preserve"> </w:t>
      </w:r>
      <w:r>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Pr>
          <w:rFonts w:eastAsia="Times New Roman" w:cs="Tahoma"/>
          <w:b/>
          <w:smallCaps/>
          <w:sz w:val="22"/>
          <w:lang w:eastAsia="pt-BR"/>
        </w:rPr>
        <w:t>DE 202</w:t>
      </w:r>
      <w:r w:rsidR="00990E4D">
        <w:rPr>
          <w:rFonts w:eastAsia="Times New Roman" w:cs="Tahoma"/>
          <w:b/>
          <w:smallCaps/>
          <w:sz w:val="22"/>
          <w:lang w:eastAsia="pt-BR"/>
        </w:rPr>
        <w:t>2</w:t>
      </w:r>
      <w:r>
        <w:rPr>
          <w:rFonts w:eastAsia="Times New Roman" w:cs="Tahoma"/>
          <w:b/>
          <w:smallCaps/>
          <w:sz w:val="22"/>
          <w:lang w:eastAsia="pt-BR"/>
        </w:rPr>
        <w:t>.</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rFonts w:eastAsia="MS Mincho" w:cs="Tahoma"/>
                <w:color w:val="000000"/>
                <w:sz w:val="22"/>
                <w:lang w:eastAsia="pt-BR"/>
              </w:rPr>
            </w:pPr>
            <w:r>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rFonts w:eastAsia="MS Mincho" w:cs="Tahoma"/>
                <w:color w:val="000000"/>
                <w:sz w:val="22"/>
                <w:lang w:eastAsia="pt-BR"/>
              </w:rPr>
            </w:pPr>
            <w:r>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rFonts w:eastAsia="MS Mincho" w:cs="Tahoma"/>
                <w:color w:val="000000"/>
                <w:sz w:val="22"/>
                <w:lang w:eastAsia="pt-BR"/>
              </w:rPr>
            </w:pPr>
            <w:r>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2157D72E"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6A6902">
        <w:rPr>
          <w:rFonts w:eastAsia="MS Mincho" w:cs="Tahoma"/>
          <w:sz w:val="22"/>
          <w:lang w:eastAsia="pt-BR"/>
        </w:rPr>
        <w:t>[</w:t>
      </w:r>
      <w:r w:rsidR="009A2385" w:rsidRPr="006A6902">
        <w:rPr>
          <w:rFonts w:eastAsia="MS Mincho" w:cs="Tahoma"/>
          <w:sz w:val="22"/>
          <w:highlight w:val="yellow"/>
          <w:lang w:eastAsia="pt-BR"/>
        </w:rPr>
        <w:t>Marcio Somera</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9A2385" w:rsidRPr="006A6902">
        <w:rPr>
          <w:rFonts w:eastAsia="MS Mincho" w:cs="Tahoma"/>
          <w:sz w:val="22"/>
          <w:highlight w:val="yellow"/>
          <w:lang w:eastAsia="pt-BR"/>
        </w:rPr>
        <w:t>155.308.068-80</w:t>
      </w:r>
      <w:r w:rsidR="006A6902">
        <w:rPr>
          <w:rFonts w:eastAsia="MS Mincho" w:cs="Tahoma"/>
          <w:sz w:val="22"/>
          <w:lang w:eastAsia="pt-BR"/>
        </w:rPr>
        <w:t>]</w:t>
      </w:r>
      <w:r>
        <w:rPr>
          <w:rFonts w:eastAsia="MS Mincho" w:cs="Tahoma"/>
          <w:sz w:val="22"/>
          <w:lang w:eastAsia="pt-BR"/>
        </w:rPr>
        <w:t xml:space="preserve">, e por </w:t>
      </w:r>
      <w:r w:rsidR="006A6902">
        <w:rPr>
          <w:rFonts w:eastAsia="MS Mincho" w:cs="Tahoma"/>
          <w:sz w:val="22"/>
          <w:lang w:eastAsia="pt-BR"/>
        </w:rPr>
        <w:t>[</w:t>
      </w:r>
      <w:r w:rsidR="00EF0865" w:rsidRPr="006A6902">
        <w:rPr>
          <w:rFonts w:eastAsia="MS Mincho" w:cs="Tahoma"/>
          <w:sz w:val="22"/>
          <w:highlight w:val="yellow"/>
          <w:lang w:eastAsia="pt-BR"/>
        </w:rPr>
        <w:t>Guilherme Brant de Carvalho Falcão</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EF0865" w:rsidRPr="006A6902">
        <w:rPr>
          <w:rFonts w:eastAsia="MS Mincho" w:cs="Tahoma"/>
          <w:sz w:val="22"/>
          <w:highlight w:val="yellow"/>
          <w:lang w:eastAsia="pt-BR"/>
        </w:rPr>
        <w:t>128.239.308-17</w:t>
      </w:r>
      <w:r w:rsidR="006A6902">
        <w:rPr>
          <w:rFonts w:eastAsia="MS Mincho" w:cs="Tahoma"/>
          <w:sz w:val="22"/>
          <w:lang w:eastAsia="pt-BR"/>
        </w:rPr>
        <w:t>]</w:t>
      </w:r>
      <w:r w:rsidR="00EF0865">
        <w:rPr>
          <w:rFonts w:eastAsia="MS Mincho" w:cs="Tahoma"/>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footerReference w:type="even" r:id="rId11"/>
      <w:footerReference w:type="default" r:id="rId12"/>
      <w:footerReference w:type="first" r:id="rId13"/>
      <w:pgSz w:w="11906" w:h="16838"/>
      <w:pgMar w:top="1417" w:right="1701" w:bottom="1135"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CMB" w:date="2022-03-25T16:13:00Z" w:initials="TCMB">
    <w:p w14:paraId="3F911B8F" w14:textId="20033B5F" w:rsidR="00536004" w:rsidRDefault="00536004">
      <w:pPr>
        <w:pStyle w:val="CommentText"/>
      </w:pPr>
      <w:r>
        <w:rPr>
          <w:rStyle w:val="CommentReference"/>
        </w:rPr>
        <w:annotationRef/>
      </w:r>
      <w:r w:rsidR="00B7560C" w:rsidRPr="00C81C14">
        <w:t xml:space="preserve">Favor incluir nova taxa de juros </w:t>
      </w:r>
      <w:r w:rsidR="00B7560C">
        <w:t>CDI +175 bps para a 3ª emissão</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911B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EEAD" w14:textId="77777777" w:rsidR="00390E2A" w:rsidRDefault="00390E2A" w:rsidP="00965482">
      <w:r>
        <w:separator/>
      </w:r>
    </w:p>
  </w:endnote>
  <w:endnote w:type="continuationSeparator" w:id="0">
    <w:p w14:paraId="63133AA6" w14:textId="77777777" w:rsidR="00390E2A" w:rsidRDefault="00390E2A" w:rsidP="00965482">
      <w:r>
        <w:continuationSeparator/>
      </w:r>
    </w:p>
  </w:endnote>
  <w:endnote w:type="continuationNotice" w:id="1">
    <w:p w14:paraId="57470B55" w14:textId="77777777" w:rsidR="00390E2A" w:rsidRDefault="00390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26D2" w14:textId="2C227CE8" w:rsidR="0032161C" w:rsidRDefault="00390E2A" w:rsidP="0032161C">
    <w:pPr>
      <w:pStyle w:val="FooterReference"/>
    </w:pPr>
    <w:r>
      <w:fldChar w:fldCharType="begin"/>
    </w:r>
    <w:r>
      <w:instrText xml:space="preserve"> DOCVARIABLE #DNDocID \* MERGEFORMAT </w:instrText>
    </w:r>
    <w:r>
      <w:fldChar w:fldCharType="separate"/>
    </w:r>
    <w:r w:rsidR="0082584D">
      <w:t>101945791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2BB4" w14:textId="1EFFBF64" w:rsidR="0032161C" w:rsidRDefault="00390E2A" w:rsidP="0032161C">
    <w:pPr>
      <w:pStyle w:val="FooterReference"/>
    </w:pPr>
    <w:r>
      <w:fldChar w:fldCharType="begin"/>
    </w:r>
    <w:r>
      <w:instrText xml:space="preserve"> DOCVARIABLE #DNDocID \* MERGEFORMAT </w:instrText>
    </w:r>
    <w:r>
      <w:fldChar w:fldCharType="separate"/>
    </w:r>
    <w:r w:rsidR="0082584D">
      <w:t>101945791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DE4B1" w14:textId="39D27D00" w:rsidR="0032161C" w:rsidRDefault="00390E2A" w:rsidP="0032161C">
    <w:pPr>
      <w:pStyle w:val="FooterReference"/>
    </w:pPr>
    <w:r>
      <w:fldChar w:fldCharType="begin"/>
    </w:r>
    <w:r>
      <w:instrText xml:space="preserve"> DOCVARIABLE #DNDocID \* MERGEFORMAT </w:instrText>
    </w:r>
    <w:r>
      <w:fldChar w:fldCharType="separate"/>
    </w:r>
    <w:r w:rsidR="0082584D">
      <w:t>101945791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E1D92" w14:textId="77777777" w:rsidR="00390E2A" w:rsidRDefault="00390E2A" w:rsidP="00965482">
      <w:r>
        <w:separator/>
      </w:r>
    </w:p>
  </w:footnote>
  <w:footnote w:type="continuationSeparator" w:id="0">
    <w:p w14:paraId="3882DB2E" w14:textId="77777777" w:rsidR="00390E2A" w:rsidRDefault="00390E2A" w:rsidP="00965482">
      <w:r>
        <w:continuationSeparator/>
      </w:r>
    </w:p>
  </w:footnote>
  <w:footnote w:type="continuationNotice" w:id="1">
    <w:p w14:paraId="40397D06" w14:textId="77777777" w:rsidR="00390E2A" w:rsidRDefault="00390E2A"/>
  </w:footnote>
  <w:footnote w:id="2">
    <w:p w14:paraId="12C89D70" w14:textId="34D7EC0E" w:rsidR="00497556" w:rsidRDefault="00497556">
      <w:pPr>
        <w:pStyle w:val="FootnoteText"/>
      </w:pPr>
      <w:ins w:id="50" w:author="TCMB" w:date="2022-03-25T15:55:00Z">
        <w:r>
          <w:rPr>
            <w:rStyle w:val="FootnoteReference"/>
          </w:rPr>
          <w:footnoteRef/>
        </w:r>
        <w:r>
          <w:t xml:space="preserve"> Data posterior ao vencimento da 3ª emissão</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44980"/>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50B6"/>
    <w:rsid w:val="00390E2A"/>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97556"/>
    <w:rsid w:val="004A2109"/>
    <w:rsid w:val="004B0CD0"/>
    <w:rsid w:val="004B1B58"/>
    <w:rsid w:val="004B3D8F"/>
    <w:rsid w:val="004B6188"/>
    <w:rsid w:val="004C1699"/>
    <w:rsid w:val="004C311B"/>
    <w:rsid w:val="004D770E"/>
    <w:rsid w:val="004E2DBD"/>
    <w:rsid w:val="005107F9"/>
    <w:rsid w:val="0051568D"/>
    <w:rsid w:val="005171EA"/>
    <w:rsid w:val="00525446"/>
    <w:rsid w:val="00536004"/>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3155"/>
    <w:rsid w:val="007E04FF"/>
    <w:rsid w:val="007E163B"/>
    <w:rsid w:val="007E6BD9"/>
    <w:rsid w:val="007F0925"/>
    <w:rsid w:val="007F41BF"/>
    <w:rsid w:val="007F4333"/>
    <w:rsid w:val="00802F53"/>
    <w:rsid w:val="00817E32"/>
    <w:rsid w:val="0082584D"/>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3886"/>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0E4D"/>
    <w:rsid w:val="00991841"/>
    <w:rsid w:val="009956C0"/>
    <w:rsid w:val="009957B6"/>
    <w:rsid w:val="00996270"/>
    <w:rsid w:val="009A15A4"/>
    <w:rsid w:val="009A2385"/>
    <w:rsid w:val="009A38E9"/>
    <w:rsid w:val="009B6D63"/>
    <w:rsid w:val="009C215B"/>
    <w:rsid w:val="009C6868"/>
    <w:rsid w:val="009F6541"/>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B243A"/>
    <w:rsid w:val="00AC44FC"/>
    <w:rsid w:val="00AC4866"/>
    <w:rsid w:val="00AC5DCE"/>
    <w:rsid w:val="00AC73C8"/>
    <w:rsid w:val="00AD2CE1"/>
    <w:rsid w:val="00AD53D4"/>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7560C"/>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14AE9"/>
    <w:rsid w:val="00E20560"/>
    <w:rsid w:val="00E24967"/>
    <w:rsid w:val="00E33C7B"/>
    <w:rsid w:val="00E3533E"/>
    <w:rsid w:val="00E409C4"/>
    <w:rsid w:val="00E40A5F"/>
    <w:rsid w:val="00E41AEE"/>
    <w:rsid w:val="00E44E64"/>
    <w:rsid w:val="00E452FA"/>
    <w:rsid w:val="00E53560"/>
    <w:rsid w:val="00E6222A"/>
    <w:rsid w:val="00E63272"/>
    <w:rsid w:val="00E7098C"/>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 w:type="paragraph" w:styleId="FootnoteText">
    <w:name w:val="footnote text"/>
    <w:basedOn w:val="Normal"/>
    <w:link w:val="FootnoteTextChar"/>
    <w:uiPriority w:val="99"/>
    <w:semiHidden/>
    <w:unhideWhenUsed/>
    <w:rsid w:val="00497556"/>
    <w:rPr>
      <w:sz w:val="20"/>
      <w:szCs w:val="20"/>
    </w:rPr>
  </w:style>
  <w:style w:type="character" w:customStyle="1" w:styleId="FootnoteTextChar">
    <w:name w:val="Footnote Text Char"/>
    <w:basedOn w:val="DefaultParagraphFont"/>
    <w:link w:val="FootnoteText"/>
    <w:uiPriority w:val="99"/>
    <w:semiHidden/>
    <w:rsid w:val="00497556"/>
    <w:rPr>
      <w:rFonts w:ascii="Tahoma" w:eastAsiaTheme="minorEastAsia" w:hAnsi="Tahom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13CD56E7-F537-46CB-A2FA-62E942A8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7616</Characters>
  <Application>Microsoft Office Word</Application>
  <DocSecurity>0</DocSecurity>
  <Lines>211</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TCMB</cp:lastModifiedBy>
  <cp:revision>4</cp:revision>
  <cp:lastPrinted>2021-03-15T15:21:00Z</cp:lastPrinted>
  <dcterms:created xsi:type="dcterms:W3CDTF">2022-03-25T17:58:00Z</dcterms:created>
  <dcterms:modified xsi:type="dcterms:W3CDTF">2022-03-25T19:16:00Z</dcterms:modified>
</cp:coreProperties>
</file>