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4F977C0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017E9DAC"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7296D5E7"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E004D">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t>ALIENAÇÃO FIDUCIÁRIA E CESSÃO FIDUCIÁRIA</w:t>
      </w:r>
    </w:p>
    <w:p w14:paraId="541668EE" w14:textId="4C74CE72"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E004D">
        <w:rPr>
          <w:b/>
          <w:bCs/>
          <w:u w:val="single"/>
        </w:rPr>
        <w:t>ANEXO</w:t>
      </w:r>
      <w:r w:rsidR="00DE004D" w:rsidRPr="00DE004D">
        <w:rPr>
          <w:u w:val="single"/>
        </w:rPr>
        <w:t xml:space="preserve"> </w:t>
      </w:r>
      <w:r w:rsidR="00DE004D">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5E138B13"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DE004D">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(ii)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67F0078D"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(ii)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46623F20"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DE004D">
        <w:t>4</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310A3221" w:rsidR="002979F1" w:rsidRPr="00A2620F" w:rsidRDefault="002979F1" w:rsidP="003D5B1E">
      <w:pPr>
        <w:pStyle w:val="2MMSecurity"/>
      </w:pPr>
      <w:bookmarkStart w:id="20" w:name="_Ref90163683"/>
      <w:bookmarkStart w:id="21"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E004D">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DE004D">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680C27D9" w:rsidR="002979F1" w:rsidRPr="004D64F2"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4" w:history="1">
        <w:r w:rsidRPr="004D64F2">
          <w:t>8.987, de 13 de fevereiro de 1995</w:t>
        </w:r>
      </w:hyperlink>
      <w:r w:rsidRPr="004D64F2">
        <w:t>, conforme alterada (“</w:t>
      </w:r>
      <w:r w:rsidRPr="004D64F2">
        <w:rPr>
          <w:u w:val="single"/>
        </w:rPr>
        <w:t>Lei de Concessões</w:t>
      </w:r>
      <w:r w:rsidRPr="004D64F2">
        <w:t>”).</w:t>
      </w:r>
    </w:p>
    <w:p w14:paraId="57B40B2C" w14:textId="09310FE7" w:rsidR="007A2121" w:rsidRPr="004D64F2" w:rsidRDefault="004D64F2" w:rsidP="00435137">
      <w:pPr>
        <w:pStyle w:val="2MMSecurity"/>
        <w:ind w:left="0"/>
        <w:rPr>
          <w:ins w:id="23" w:author="Caio Colognesi | Machado Meyer Advogados" w:date="2022-04-14T16:10:00Z"/>
          <w:sz w:val="21"/>
          <w:szCs w:val="21"/>
        </w:rPr>
      </w:pPr>
      <w:ins w:id="24" w:author="Caio Colognesi | Machado Meyer Advogados" w:date="2022-04-14T16:10:00Z">
        <w:r w:rsidRPr="00435137">
          <w:t>Desde que tenha sido cumprida a Condição Suspensiva, no vencimento final das Debêntures sem que as Obrigações Garantidas tenham sido integralmente quitadas ou na declaração do vencimento antecipado das Debêntures, na forma da Escritura de Emissão, em adição aos termos e condições previstos neste Contrato, o Agente Fiduciário, na qualidade de representante dos Debenturistas, poderá valer-se do direito de assumir o controle da Companhia, nos termos da Lei de Concessões e da cláusula 34.7 do Contrato de Concessão, desde que observada a aprovação prévia da ARTESP, conforme previsto no Contrato de Concessão</w:t>
        </w:r>
        <w:r w:rsidR="007A2121" w:rsidRPr="00435137">
          <w:t xml:space="preserve">. </w:t>
        </w:r>
      </w:ins>
    </w:p>
    <w:p w14:paraId="7B033B49" w14:textId="77777777" w:rsidR="002979F1" w:rsidRPr="00A2620F" w:rsidRDefault="002979F1" w:rsidP="003D5B1E">
      <w:pPr>
        <w:pStyle w:val="Ttulo1"/>
      </w:pPr>
      <w:bookmarkStart w:id="25" w:name="_Ref89821736"/>
      <w:bookmarkStart w:id="26" w:name="_Ref449732856"/>
      <w:bookmarkEnd w:id="4"/>
      <w:bookmarkEnd w:id="5"/>
      <w:r w:rsidRPr="00A2620F">
        <w:t>OBRIGAÇÕES DA ACIONISTA</w:t>
      </w:r>
      <w:bookmarkEnd w:id="25"/>
    </w:p>
    <w:p w14:paraId="7B59E78F" w14:textId="77777777" w:rsidR="002979F1" w:rsidRPr="00A2620F" w:rsidRDefault="002979F1" w:rsidP="003D5B1E">
      <w:pPr>
        <w:pStyle w:val="2MMSecurity"/>
      </w:pPr>
      <w:bookmarkStart w:id="27" w:name="_DV_M33"/>
      <w:bookmarkStart w:id="28" w:name="_DV_M34"/>
      <w:bookmarkStart w:id="29" w:name="_DV_M35"/>
      <w:bookmarkStart w:id="30" w:name="_DV_M36"/>
      <w:bookmarkEnd w:id="27"/>
      <w:bookmarkEnd w:id="28"/>
      <w:bookmarkEnd w:id="29"/>
      <w:bookmarkEnd w:id="30"/>
      <w:r w:rsidRPr="00A2620F">
        <w:t xml:space="preserve">A Acionista se obriga a: </w:t>
      </w:r>
    </w:p>
    <w:p w14:paraId="0B3F77A1" w14:textId="06BA2A0F" w:rsidR="00103ADA" w:rsidRPr="00A2620F" w:rsidRDefault="002979F1" w:rsidP="00D80596">
      <w:pPr>
        <w:pStyle w:val="aMMSecurity"/>
      </w:pPr>
      <w:bookmarkStart w:id="31" w:name="_DV_M37"/>
      <w:bookmarkEnd w:id="31"/>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2"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2"/>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(ii) pelos ônus existentes no âmbito da Garantia Subordinada;</w:t>
      </w:r>
      <w:r w:rsidR="00C1436A" w:rsidRPr="00C1436A">
        <w:t xml:space="preserve"> </w:t>
      </w:r>
      <w:r w:rsidR="00B27621">
        <w:t>ou</w:t>
      </w:r>
      <w:r w:rsidR="00C1436A" w:rsidRPr="00C1436A">
        <w:t xml:space="preserve"> (ii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3" w:name="_DV_M38"/>
      <w:bookmarkEnd w:id="33"/>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67973B61"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DE004D">
        <w:t>10</w:t>
      </w:r>
      <w:r w:rsidR="003D5B1E">
        <w:fldChar w:fldCharType="end"/>
      </w:r>
      <w:r w:rsidRPr="00A2620F">
        <w:t xml:space="preserve"> abaixo;</w:t>
      </w:r>
    </w:p>
    <w:p w14:paraId="3B92623E" w14:textId="28B27080" w:rsidR="002979F1" w:rsidRPr="00A2620F" w:rsidRDefault="00D80596" w:rsidP="003D5B1E">
      <w:pPr>
        <w:pStyle w:val="aMMSecurity"/>
      </w:pPr>
      <w:bookmarkStart w:id="34" w:name="_DV_M39"/>
      <w:bookmarkEnd w:id="34"/>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as societárias, regulatórias e governamentais, exigidas (i) para a validade ou exequibilidade da garantia constituída neste Contrato; (ii) </w:t>
      </w:r>
      <w:r w:rsidR="00AA79C7">
        <w:t xml:space="preserve">para a assinatura deste Contrato; e (iii)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479F1F55" w:rsidR="002979F1" w:rsidRDefault="002979F1" w:rsidP="003D5B1E">
      <w:pPr>
        <w:pStyle w:val="aMMSecurity"/>
      </w:pPr>
      <w:bookmarkStart w:id="35" w:name="_DV_M40"/>
      <w:bookmarkEnd w:id="35"/>
      <w:r w:rsidRPr="00A2620F">
        <w:t>manter a garantia ora constituída sempre existente, válida, eficaz, e em perfeita ordem e em pleno vigor, sem qualquer restrição ou condição</w:t>
      </w:r>
      <w:bookmarkStart w:id="36" w:name="_DV_M56"/>
      <w:bookmarkStart w:id="37" w:name="_DV_M57"/>
      <w:bookmarkStart w:id="38" w:name="_DV_M58"/>
      <w:bookmarkStart w:id="39" w:name="_DV_M59"/>
      <w:bookmarkEnd w:id="36"/>
      <w:bookmarkEnd w:id="37"/>
      <w:bookmarkEnd w:id="38"/>
      <w:bookmarkEnd w:id="39"/>
      <w:r w:rsidR="00BB14FB">
        <w:t>, observada a Condição Suspensiva</w:t>
      </w:r>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de Emissão, ou (iii)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207762C3"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09AFF086"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DE004D">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40"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40"/>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41" w:name="_DV_M68"/>
      <w:bookmarkStart w:id="42" w:name="_DV_M71"/>
      <w:bookmarkEnd w:id="41"/>
      <w:bookmarkEnd w:id="42"/>
      <w:r w:rsidRPr="00A2620F">
        <w:t>DECLARAÇÕES E GARANTIAS</w:t>
      </w:r>
    </w:p>
    <w:p w14:paraId="47CAD5A0" w14:textId="77777777" w:rsidR="002979F1" w:rsidRPr="00A2620F" w:rsidRDefault="002979F1" w:rsidP="003D5B1E">
      <w:pPr>
        <w:pStyle w:val="2MMSecurity"/>
      </w:pPr>
      <w:bookmarkStart w:id="43" w:name="_DV_M72"/>
      <w:bookmarkStart w:id="44" w:name="_Ref89821745"/>
      <w:bookmarkStart w:id="45" w:name="_Hlk89179577"/>
      <w:bookmarkEnd w:id="43"/>
      <w:r w:rsidRPr="00A2620F">
        <w:t>A Acionista e a Companhia, conforme aplicável, declaram e garantem ao Agente Fiduciário que:</w:t>
      </w:r>
      <w:bookmarkEnd w:id="44"/>
    </w:p>
    <w:bookmarkEnd w:id="45"/>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6194B87F" w:rsidR="002979F1" w:rsidRPr="00805552" w:rsidRDefault="002979F1" w:rsidP="003D5B1E">
      <w:pPr>
        <w:pStyle w:val="aMMSecurity"/>
      </w:pPr>
      <w:bookmarkStart w:id="46" w:name="_DV_M73"/>
      <w:bookmarkEnd w:id="46"/>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DE004D">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 xml:space="preserve">(ii) </w:t>
      </w:r>
      <w:r w:rsidRPr="00805552">
        <w:t xml:space="preserve">pelo presente Contrato, </w:t>
      </w:r>
      <w:r w:rsidR="009603AC" w:rsidRPr="00805552">
        <w:t xml:space="preserve">(iii)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(iv) e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47" w:name="_DV_M74"/>
      <w:bookmarkStart w:id="48" w:name="_DV_M75"/>
      <w:bookmarkStart w:id="49" w:name="_DV_M77"/>
      <w:bookmarkEnd w:id="47"/>
      <w:bookmarkEnd w:id="48"/>
      <w:bookmarkEnd w:id="49"/>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 xml:space="preserve">(ii) </w:t>
      </w:r>
      <w:r w:rsidR="00BF6681" w:rsidRPr="00295207">
        <w:t xml:space="preserve">invalidar, </w:t>
      </w:r>
      <w:r w:rsidR="00B8089A">
        <w:t xml:space="preserve">(iii) </w:t>
      </w:r>
      <w:r w:rsidR="00BF6681" w:rsidRPr="00295207">
        <w:t xml:space="preserve">questionar ou </w:t>
      </w:r>
      <w:r w:rsidR="00B8089A">
        <w:t xml:space="preserve">(iv)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65CBDAD5"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DE004D">
        <w:t>4.4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50" w:name="_DV_M79"/>
      <w:bookmarkStart w:id="51" w:name="_DV_M80"/>
      <w:bookmarkStart w:id="52" w:name="_DV_M81"/>
      <w:bookmarkEnd w:id="50"/>
      <w:bookmarkEnd w:id="51"/>
      <w:bookmarkEnd w:id="52"/>
      <w:r w:rsidRPr="009603AC">
        <w:t>DISPOSIÇÕES COMPLEMENTARES</w:t>
      </w:r>
    </w:p>
    <w:p w14:paraId="43D2FD60" w14:textId="77777777" w:rsidR="009603AC" w:rsidRPr="00A2620F" w:rsidRDefault="009603AC" w:rsidP="003D5B1E">
      <w:pPr>
        <w:pStyle w:val="2MMSecurity"/>
      </w:pPr>
      <w:bookmarkStart w:id="53" w:name="_DV_M82"/>
      <w:bookmarkStart w:id="54" w:name="_DV_M83"/>
      <w:bookmarkStart w:id="55" w:name="_DV_M84"/>
      <w:bookmarkStart w:id="56" w:name="_DV_M85"/>
      <w:bookmarkEnd w:id="53"/>
      <w:bookmarkEnd w:id="54"/>
      <w:bookmarkEnd w:id="55"/>
      <w:bookmarkEnd w:id="56"/>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7" w:name="_DV_M86"/>
      <w:bookmarkEnd w:id="57"/>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58" w:name="_DV_M87"/>
      <w:bookmarkEnd w:id="58"/>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0023648"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9"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9"/>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5" w:history="1">
        <w:r w:rsidR="00D6718C" w:rsidRPr="00D6718C">
          <w:rPr>
            <w:rStyle w:val="Hyperlink"/>
          </w:rPr>
          <w:t>mailto:</w:t>
        </w:r>
      </w:hyperlink>
      <w:hyperlink r:id="rId66"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67"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60"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60"/>
    <w:p w14:paraId="45D2862A" w14:textId="33BC23D3"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DE004D">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61" w:name="_DV_M143"/>
      <w:bookmarkStart w:id="62" w:name="_Ref89821725"/>
      <w:bookmarkEnd w:id="61"/>
      <w:r w:rsidRPr="00A2620F">
        <w:t>REGISTROS E AVERBAÇÕES</w:t>
      </w:r>
      <w:bookmarkEnd w:id="62"/>
      <w:r w:rsidR="006071DC">
        <w:t xml:space="preserve"> </w:t>
      </w:r>
    </w:p>
    <w:p w14:paraId="6F61B27F" w14:textId="54FA4B1D" w:rsidR="009603AC" w:rsidRPr="00D01355" w:rsidRDefault="009603AC" w:rsidP="003D5B1E">
      <w:pPr>
        <w:pStyle w:val="2MMSecurity"/>
      </w:pPr>
      <w:bookmarkStart w:id="63" w:name="_DV_M144"/>
      <w:bookmarkStart w:id="64" w:name="_Ref89820975"/>
      <w:bookmarkEnd w:id="63"/>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64"/>
    </w:p>
    <w:p w14:paraId="18286F7F" w14:textId="77777777" w:rsidR="009603AC" w:rsidRPr="00D01355" w:rsidRDefault="009603AC" w:rsidP="003D5B1E">
      <w:pPr>
        <w:pStyle w:val="2MMSecurity"/>
      </w:pPr>
      <w:bookmarkStart w:id="65" w:name="_DV_M145"/>
      <w:bookmarkEnd w:id="65"/>
      <w:r w:rsidRPr="00D01355">
        <w:t>Correrão por conta exclusiva da Acionista e da Companhia todas e quaisquer despesas decorrentes do registro deste Contrato e eventuais aditamentos, junto às repartições e cartórios competentes.</w:t>
      </w:r>
    </w:p>
    <w:p w14:paraId="50D9EF48" w14:textId="4817E33A" w:rsidR="009603AC" w:rsidRPr="00A2620F" w:rsidRDefault="009603AC" w:rsidP="003D5B1E">
      <w:pPr>
        <w:pStyle w:val="2MMSecurity"/>
        <w:rPr>
          <w:rFonts w:eastAsia="Batang"/>
        </w:rPr>
      </w:pPr>
      <w:bookmarkStart w:id="66"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6"/>
      <w:r w:rsidRPr="00A2620F">
        <w:rPr>
          <w:rFonts w:eastAsia="Batang"/>
        </w:rPr>
        <w:t xml:space="preserve"> </w:t>
      </w:r>
    </w:p>
    <w:p w14:paraId="25E14DF1" w14:textId="35D3C461"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DE004D">
        <w:t>10.3</w:t>
      </w:r>
      <w:r w:rsidR="003D5B1E">
        <w:fldChar w:fldCharType="end"/>
      </w:r>
      <w:r w:rsidR="003D5B1E">
        <w:t xml:space="preserve"> </w:t>
      </w:r>
      <w:r w:rsidRPr="00A2620F">
        <w:t>acima em até 2 (dois) dias úteis após sua realização.</w:t>
      </w:r>
    </w:p>
    <w:p w14:paraId="77E6F799" w14:textId="30DBA328" w:rsidR="009603AC" w:rsidRDefault="009603AC" w:rsidP="003D5B1E">
      <w:pPr>
        <w:pStyle w:val="2MMSecurity"/>
      </w:pPr>
      <w:bookmarkStart w:id="67"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DE004D">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DE004D">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67"/>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8" w:name="_DV_M246"/>
      <w:bookmarkStart w:id="69" w:name="_DV_M245"/>
      <w:bookmarkEnd w:id="68"/>
      <w:bookmarkEnd w:id="69"/>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70" w:name="_DV_M248"/>
      <w:bookmarkEnd w:id="70"/>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6"/>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71" w:name="_Ref89820823"/>
      <w:r>
        <w:t xml:space="preserve">- </w:t>
      </w:r>
      <w:r w:rsidR="001144A8">
        <w:rPr>
          <w:lang w:eastAsia="en-US"/>
        </w:rPr>
        <w:t>AÇÕES</w:t>
      </w:r>
      <w:bookmarkEnd w:id="71"/>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15258C63"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r w:rsidR="00FA0B71">
              <w:rPr>
                <w:bCs/>
              </w:rPr>
              <w:t>,00</w:t>
            </w:r>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72" w:name="_Ref89820854"/>
      <w:r w:rsidR="001144A8">
        <w:t xml:space="preserve">- </w:t>
      </w:r>
      <w:r w:rsidR="001144A8">
        <w:rPr>
          <w:lang w:eastAsia="en-US"/>
        </w:rPr>
        <w:t>OBRIGAÇÕES GARANTIDAS</w:t>
      </w:r>
      <w:bookmarkEnd w:id="72"/>
    </w:p>
    <w:p w14:paraId="282C2F27" w14:textId="77777777" w:rsidR="001144A8" w:rsidRDefault="001144A8" w:rsidP="001144A8">
      <w:pPr>
        <w:spacing w:after="0" w:line="320" w:lineRule="exact"/>
        <w:contextualSpacing/>
        <w:rPr>
          <w:rFonts w:cs="Arial"/>
          <w:szCs w:val="20"/>
        </w:rPr>
      </w:pPr>
    </w:p>
    <w:p w14:paraId="07184F11" w14:textId="577502CF"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sidR="00154477">
        <w:rPr>
          <w:rFonts w:eastAsia="Batang"/>
        </w:rPr>
        <w:t>S</w:t>
      </w:r>
      <w:r>
        <w:rPr>
          <w:rFonts w:eastAsia="Batang"/>
        </w:rPr>
        <w:t>érie</w:t>
      </w:r>
      <w:r w:rsidR="00154477">
        <w:rPr>
          <w:rFonts w:eastAsia="Batang"/>
        </w:rPr>
        <w:t xml:space="preserve"> Única</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7AD43152" w14:textId="6E0BCF84"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 xml:space="preserve">Emissora: </w:t>
      </w:r>
      <w:r w:rsidRPr="00934933">
        <w:rPr>
          <w:bCs/>
        </w:rPr>
        <w:t>Concessionária Rodovia dos Tamoios S.A.</w:t>
      </w:r>
    </w:p>
    <w:p w14:paraId="397502C3"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58F7C2F0"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Cs/>
        </w:rPr>
      </w:pPr>
      <w:r w:rsidRPr="00934933">
        <w:rPr>
          <w:b/>
          <w:lang w:eastAsia="ar-SA"/>
        </w:rPr>
        <w:t xml:space="preserve">Quantidade/Valor Nominal Unitário: </w:t>
      </w:r>
      <w:r w:rsidRPr="00934933">
        <w:rPr>
          <w:bCs/>
          <w:lang w:eastAsia="ar-SA"/>
        </w:rPr>
        <w:t>Foram emitidas 1</w:t>
      </w:r>
      <w:r>
        <w:rPr>
          <w:bCs/>
          <w:lang w:eastAsia="ar-SA"/>
        </w:rPr>
        <w:t>0</w:t>
      </w:r>
      <w:r w:rsidRPr="00934933">
        <w:rPr>
          <w:bCs/>
          <w:lang w:eastAsia="ar-SA"/>
        </w:rPr>
        <w:t>0.000 (</w:t>
      </w:r>
      <w:r>
        <w:rPr>
          <w:bCs/>
          <w:lang w:eastAsia="ar-SA"/>
        </w:rPr>
        <w:t>cem</w:t>
      </w:r>
      <w:r w:rsidRPr="00934933">
        <w:rPr>
          <w:bCs/>
          <w:lang w:eastAsia="ar-SA"/>
        </w:rPr>
        <w:t xml:space="preserve"> mil) Debêntures</w:t>
      </w:r>
      <w:r w:rsidRPr="00934933">
        <w:rPr>
          <w:bCs/>
        </w:rPr>
        <w:t>.</w:t>
      </w:r>
    </w:p>
    <w:p w14:paraId="2D9CA839" w14:textId="14914176" w:rsidR="00435137" w:rsidRPr="00151276" w:rsidRDefault="00435137" w:rsidP="00435137">
      <w:pPr>
        <w:widowControl w:val="0"/>
        <w:numPr>
          <w:ilvl w:val="0"/>
          <w:numId w:val="10"/>
        </w:numPr>
        <w:tabs>
          <w:tab w:val="num" w:pos="851"/>
        </w:tabs>
        <w:autoSpaceDE w:val="0"/>
        <w:autoSpaceDN w:val="0"/>
        <w:adjustRightInd w:val="0"/>
        <w:spacing w:line="320" w:lineRule="exact"/>
        <w:ind w:left="567" w:hanging="567"/>
        <w:contextualSpacing/>
        <w:rPr>
          <w:b/>
        </w:rPr>
      </w:pPr>
      <w:r w:rsidRPr="00934933">
        <w:rPr>
          <w:b/>
          <w:lang w:eastAsia="ar-SA"/>
        </w:rPr>
        <w:t xml:space="preserve">Data </w:t>
      </w:r>
      <w:r w:rsidRPr="00151276">
        <w:rPr>
          <w:b/>
          <w:lang w:eastAsia="ar-SA"/>
        </w:rPr>
        <w:t>de Emissão</w:t>
      </w:r>
      <w:r w:rsidRPr="00151276">
        <w:rPr>
          <w:bCs/>
          <w:lang w:eastAsia="ar-SA"/>
        </w:rPr>
        <w:t xml:space="preserve">: Para todos os fins e feitos, a data de emissão das Debêntures é o dia </w:t>
      </w:r>
      <w:del w:id="73" w:author="Caio Colognesi | Machado Meyer Advogados" w:date="2022-04-14T16:10:00Z">
        <w:r w:rsidR="00EA29B3" w:rsidRPr="00934933">
          <w:rPr>
            <w:bCs/>
            <w:lang w:eastAsia="ar-SA"/>
          </w:rPr>
          <w:delText>[</w:delText>
        </w:r>
        <w:r w:rsidR="00EA29B3">
          <w:rPr>
            <w:bCs/>
            <w:highlight w:val="yellow"/>
            <w:lang w:eastAsia="ar-SA"/>
          </w:rPr>
          <w:delText>15</w:delText>
        </w:r>
        <w:r w:rsidR="00EA29B3" w:rsidRPr="00934933">
          <w:rPr>
            <w:bCs/>
            <w:lang w:eastAsia="ar-SA"/>
          </w:rPr>
          <w:delText>]</w:delText>
        </w:r>
      </w:del>
      <w:ins w:id="74" w:author="Caio Colognesi | Machado Meyer Advogados" w:date="2022-04-14T16:10:00Z">
        <w:r w:rsidRPr="00151276">
          <w:rPr>
            <w:bCs/>
            <w:lang w:eastAsia="ar-SA"/>
          </w:rPr>
          <w:t>[</w:t>
        </w:r>
        <w:r>
          <w:rPr>
            <w:bCs/>
            <w:lang w:eastAsia="ar-SA"/>
          </w:rPr>
          <w:t>=</w:t>
        </w:r>
        <w:r w:rsidRPr="00151276">
          <w:rPr>
            <w:bCs/>
            <w:lang w:eastAsia="ar-SA"/>
          </w:rPr>
          <w:t>]</w:t>
        </w:r>
      </w:ins>
      <w:r w:rsidRPr="00151276">
        <w:rPr>
          <w:bCs/>
          <w:lang w:eastAsia="ar-SA"/>
        </w:rPr>
        <w:t xml:space="preserve"> de [</w:t>
      </w:r>
      <w:del w:id="75" w:author="Caio Colognesi | Machado Meyer Advogados" w:date="2022-04-14T16:10:00Z">
        <w:r w:rsidR="00EA29B3">
          <w:rPr>
            <w:bCs/>
            <w:highlight w:val="yellow"/>
            <w:lang w:eastAsia="ar-SA"/>
          </w:rPr>
          <w:delText>março</w:delText>
        </w:r>
      </w:del>
      <w:ins w:id="76" w:author="Caio Colognesi | Machado Meyer Advogados" w:date="2022-04-14T16:10:00Z">
        <w:r>
          <w:rPr>
            <w:bCs/>
            <w:lang w:eastAsia="ar-SA"/>
          </w:rPr>
          <w:t>abril</w:t>
        </w:r>
      </w:ins>
      <w:r w:rsidRPr="00151276">
        <w:rPr>
          <w:bCs/>
          <w:lang w:eastAsia="ar-SA"/>
        </w:rPr>
        <w:t xml:space="preserve">] de 2022 </w:t>
      </w:r>
      <w:r w:rsidRPr="00151276">
        <w:rPr>
          <w:bCs/>
        </w:rPr>
        <w:t>("</w:t>
      </w:r>
      <w:r w:rsidRPr="00151276">
        <w:rPr>
          <w:bCs/>
          <w:u w:val="single"/>
        </w:rPr>
        <w:t>Data de Emissão</w:t>
      </w:r>
      <w:r w:rsidRPr="00151276">
        <w:rPr>
          <w:bCs/>
        </w:rPr>
        <w:t>").</w:t>
      </w:r>
    </w:p>
    <w:p w14:paraId="6DEE5504" w14:textId="2B430E67" w:rsidR="00435137" w:rsidRPr="00151276" w:rsidRDefault="00435137" w:rsidP="00435137">
      <w:pPr>
        <w:widowControl w:val="0"/>
        <w:numPr>
          <w:ilvl w:val="0"/>
          <w:numId w:val="10"/>
        </w:numPr>
        <w:autoSpaceDE w:val="0"/>
        <w:autoSpaceDN w:val="0"/>
        <w:adjustRightInd w:val="0"/>
        <w:spacing w:line="320" w:lineRule="exact"/>
        <w:ind w:left="567" w:hanging="567"/>
        <w:contextualSpacing/>
        <w:rPr>
          <w:b/>
        </w:rPr>
      </w:pPr>
      <w:r w:rsidRPr="00151276">
        <w:rPr>
          <w:b/>
          <w:lang w:eastAsia="ar-SA"/>
        </w:rPr>
        <w:t xml:space="preserve">Prazo e Data de Vencimento: </w:t>
      </w:r>
      <w:del w:id="77" w:author="Caio Colognesi | Machado Meyer Advogados" w:date="2022-04-14T16:10:00Z">
        <w:r w:rsidR="00EA29B3" w:rsidRPr="00934933">
          <w:rPr>
            <w:bCs/>
            <w:lang w:eastAsia="ar-SA"/>
          </w:rPr>
          <w:delText>Ressalvadas as hipóteses de</w:delText>
        </w:r>
      </w:del>
      <w:ins w:id="78" w:author="Caio Colognesi | Machado Meyer Advogados" w:date="2022-04-14T16:10:00Z">
        <w:r w:rsidRPr="005662A6">
          <w:rPr>
            <w:bCs/>
            <w:lang w:eastAsia="ar-SA"/>
          </w:rPr>
          <w:t>Sem prejuízo dos pagamentos em decorrência do</w:t>
        </w:r>
      </w:ins>
      <w:r w:rsidRPr="005662A6">
        <w:rPr>
          <w:bCs/>
          <w:lang w:eastAsia="ar-SA"/>
        </w:rPr>
        <w:t xml:space="preserve"> vencimento antecipado ou </w:t>
      </w:r>
      <w:ins w:id="79" w:author="Caio Colognesi | Machado Meyer Advogados" w:date="2022-04-14T16:10:00Z">
        <w:r w:rsidRPr="005662A6">
          <w:rPr>
            <w:bCs/>
            <w:lang w:eastAsia="ar-SA"/>
          </w:rPr>
          <w:t xml:space="preserve">do </w:t>
        </w:r>
      </w:ins>
      <w:r w:rsidRPr="005662A6">
        <w:rPr>
          <w:bCs/>
          <w:lang w:eastAsia="ar-SA"/>
        </w:rPr>
        <w:t xml:space="preserve">Resgate Antecipado </w:t>
      </w:r>
      <w:ins w:id="80" w:author="Caio Colognesi | Machado Meyer Advogados" w:date="2022-04-14T16:10:00Z">
        <w:r w:rsidRPr="005662A6">
          <w:rPr>
            <w:bCs/>
            <w:lang w:eastAsia="ar-SA"/>
          </w:rPr>
          <w:t xml:space="preserve">Facultativo </w:t>
        </w:r>
      </w:ins>
      <w:r w:rsidRPr="005662A6">
        <w:rPr>
          <w:bCs/>
          <w:lang w:eastAsia="ar-SA"/>
        </w:rPr>
        <w:t>Total</w:t>
      </w:r>
      <w:del w:id="81" w:author="Caio Colognesi | Machado Meyer Advogados" w:date="2022-04-14T16:10:00Z">
        <w:r w:rsidR="00EA29B3" w:rsidRPr="00934933">
          <w:rPr>
            <w:bCs/>
            <w:lang w:eastAsia="ar-SA"/>
          </w:rPr>
          <w:delText>, com o consequente cancelamento da totalidade</w:delText>
        </w:r>
      </w:del>
      <w:r w:rsidRPr="005662A6">
        <w:rPr>
          <w:bCs/>
          <w:lang w:eastAsia="ar-SA"/>
        </w:rPr>
        <w:t xml:space="preserve"> das Debêntures, conforme o caso, as Debêntures terão prazo de </w:t>
      </w:r>
      <w:del w:id="82" w:author="Caio Colognesi | Machado Meyer Advogados" w:date="2022-04-14T16:10:00Z">
        <w:r w:rsidR="00EA29B3">
          <w:rPr>
            <w:bCs/>
            <w:lang w:eastAsia="ar-SA"/>
          </w:rPr>
          <w:delText>8 (oito</w:delText>
        </w:r>
      </w:del>
      <w:ins w:id="83" w:author="Caio Colognesi | Machado Meyer Advogados" w:date="2022-04-14T16:10:00Z">
        <w:r w:rsidRPr="005662A6">
          <w:rPr>
            <w:bCs/>
            <w:lang w:eastAsia="ar-SA"/>
          </w:rPr>
          <w:t>10 (dez</w:t>
        </w:r>
      </w:ins>
      <w:r w:rsidRPr="005662A6">
        <w:rPr>
          <w:bCs/>
          <w:lang w:eastAsia="ar-SA"/>
        </w:rPr>
        <w:t xml:space="preserve">) anos, vencendo-se, portanto, em </w:t>
      </w:r>
      <w:del w:id="84" w:author="Caio Colognesi | Machado Meyer Advogados" w:date="2022-04-14T16:10:00Z">
        <w:r w:rsidR="00EA29B3" w:rsidRPr="00934933">
          <w:rPr>
            <w:bCs/>
            <w:lang w:eastAsia="ar-SA"/>
          </w:rPr>
          <w:delText>[</w:delText>
        </w:r>
      </w:del>
      <w:r w:rsidRPr="005662A6">
        <w:rPr>
          <w:bCs/>
          <w:lang w:eastAsia="ar-SA"/>
        </w:rPr>
        <w:t>15</w:t>
      </w:r>
      <w:del w:id="85" w:author="Caio Colognesi | Machado Meyer Advogados" w:date="2022-04-14T16:10:00Z">
        <w:r w:rsidR="00EA29B3" w:rsidRPr="00934933">
          <w:rPr>
            <w:bCs/>
            <w:lang w:eastAsia="ar-SA"/>
          </w:rPr>
          <w:delText>]</w:delText>
        </w:r>
      </w:del>
      <w:r w:rsidRPr="005662A6">
        <w:rPr>
          <w:bCs/>
          <w:lang w:eastAsia="ar-SA"/>
        </w:rPr>
        <w:t xml:space="preserve"> de </w:t>
      </w:r>
      <w:del w:id="86" w:author="Caio Colognesi | Machado Meyer Advogados" w:date="2022-04-14T16:10:00Z">
        <w:r w:rsidR="00EA29B3">
          <w:rPr>
            <w:bCs/>
            <w:lang w:eastAsia="ar-SA"/>
          </w:rPr>
          <w:delText>[</w:delText>
        </w:r>
      </w:del>
      <w:r w:rsidRPr="005662A6">
        <w:rPr>
          <w:bCs/>
          <w:lang w:eastAsia="ar-SA"/>
        </w:rPr>
        <w:t>abril</w:t>
      </w:r>
      <w:del w:id="87" w:author="Caio Colognesi | Machado Meyer Advogados" w:date="2022-04-14T16:10:00Z">
        <w:r w:rsidR="00EA29B3">
          <w:rPr>
            <w:bCs/>
            <w:lang w:eastAsia="ar-SA"/>
          </w:rPr>
          <w:delText>]</w:delText>
        </w:r>
      </w:del>
      <w:r w:rsidRPr="005662A6">
        <w:rPr>
          <w:bCs/>
          <w:lang w:eastAsia="ar-SA"/>
        </w:rPr>
        <w:t xml:space="preserve"> de </w:t>
      </w:r>
      <w:del w:id="88" w:author="Caio Colognesi | Machado Meyer Advogados" w:date="2022-04-14T16:10:00Z">
        <w:r w:rsidR="00EA29B3">
          <w:rPr>
            <w:bCs/>
            <w:lang w:eastAsia="ar-SA"/>
          </w:rPr>
          <w:delText>[</w:delText>
        </w:r>
        <w:r w:rsidR="00EA29B3" w:rsidRPr="00FB0E68">
          <w:rPr>
            <w:bCs/>
            <w:highlight w:val="yellow"/>
            <w:lang w:eastAsia="ar-SA"/>
          </w:rPr>
          <w:delText>2030</w:delText>
        </w:r>
        <w:r w:rsidR="00EA29B3">
          <w:rPr>
            <w:bCs/>
            <w:lang w:eastAsia="ar-SA"/>
          </w:rPr>
          <w:delText>]</w:delText>
        </w:r>
      </w:del>
      <w:ins w:id="89" w:author="Caio Colognesi | Machado Meyer Advogados" w:date="2022-04-14T16:10:00Z">
        <w:r w:rsidRPr="005662A6">
          <w:rPr>
            <w:bCs/>
            <w:lang w:eastAsia="ar-SA"/>
          </w:rPr>
          <w:t>2032</w:t>
        </w:r>
      </w:ins>
      <w:r w:rsidRPr="005662A6">
        <w:rPr>
          <w:bCs/>
          <w:lang w:eastAsia="ar-SA"/>
        </w:rPr>
        <w:t xml:space="preserve"> </w:t>
      </w:r>
      <w:r w:rsidRPr="00151276">
        <w:rPr>
          <w:bCs/>
          <w:lang w:eastAsia="ar-SA"/>
        </w:rPr>
        <w:t>(“</w:t>
      </w:r>
      <w:r w:rsidRPr="00151276">
        <w:rPr>
          <w:bCs/>
          <w:u w:val="single"/>
          <w:lang w:eastAsia="ar-SA"/>
        </w:rPr>
        <w:t>Data de Vencimento</w:t>
      </w:r>
      <w:r w:rsidRPr="00151276">
        <w:rPr>
          <w:bCs/>
          <w:lang w:eastAsia="ar-SA"/>
        </w:rPr>
        <w:t>”)</w:t>
      </w:r>
      <w:r w:rsidRPr="00151276">
        <w:rPr>
          <w:bCs/>
        </w:rPr>
        <w:t>.</w:t>
      </w:r>
    </w:p>
    <w:p w14:paraId="6B407123" w14:textId="3AA312DE" w:rsidR="00435137" w:rsidRPr="00151276" w:rsidRDefault="00435137" w:rsidP="00435137">
      <w:pPr>
        <w:widowControl w:val="0"/>
        <w:numPr>
          <w:ilvl w:val="0"/>
          <w:numId w:val="10"/>
        </w:numPr>
        <w:tabs>
          <w:tab w:val="num" w:pos="1208"/>
        </w:tabs>
        <w:autoSpaceDE w:val="0"/>
        <w:autoSpaceDN w:val="0"/>
        <w:adjustRightInd w:val="0"/>
        <w:spacing w:line="320" w:lineRule="exact"/>
        <w:ind w:left="567" w:hanging="567"/>
        <w:contextualSpacing/>
        <w:rPr>
          <w:bCs/>
        </w:rPr>
      </w:pPr>
      <w:r w:rsidRPr="00151276">
        <w:rPr>
          <w:b/>
          <w:lang w:eastAsia="ar-SA"/>
        </w:rPr>
        <w:t xml:space="preserve">Juros Remuneratórios das Debêntures: </w:t>
      </w:r>
      <w:r w:rsidRPr="005C4FD3">
        <w:rPr>
          <w:bCs/>
          <w:lang w:eastAsia="ar-SA"/>
        </w:rPr>
        <w:t xml:space="preserve">Sobre o Valor Nominal </w:t>
      </w:r>
      <w:del w:id="90" w:author="Caio Colognesi | Machado Meyer Advogados" w:date="2022-04-14T16:10:00Z">
        <w:r w:rsidR="00EA29B3" w:rsidRPr="00934933">
          <w:rPr>
            <w:rFonts w:cs="Calibri"/>
            <w:lang w:eastAsia="x-none"/>
          </w:rPr>
          <w:delText>Unitário</w:delText>
        </w:r>
      </w:del>
      <w:ins w:id="91" w:author="Caio Colognesi | Machado Meyer Advogados" w:date="2022-04-14T16:10:00Z">
        <w:r w:rsidRPr="005C4FD3">
          <w:rPr>
            <w:bCs/>
            <w:lang w:eastAsia="ar-SA"/>
          </w:rPr>
          <w:t>Atualizado</w:t>
        </w:r>
      </w:ins>
      <w:r w:rsidRPr="005C4FD3">
        <w:rPr>
          <w:bCs/>
          <w:lang w:eastAsia="ar-SA"/>
        </w:rPr>
        <w:t xml:space="preserve"> das Debêntures</w:t>
      </w:r>
      <w:del w:id="92" w:author="Caio Colognesi | Machado Meyer Advogados" w:date="2022-04-14T16:10:00Z">
        <w:r w:rsidR="00EA29B3" w:rsidRPr="00934933">
          <w:rPr>
            <w:rFonts w:cs="Calibri"/>
            <w:lang w:eastAsia="x-none"/>
          </w:rPr>
          <w:delText xml:space="preserve"> ou </w:delText>
        </w:r>
        <w:r w:rsidR="00EA29B3" w:rsidRPr="00934933">
          <w:rPr>
            <w:rFonts w:cs="Calibri"/>
            <w:lang w:val="x-none" w:eastAsia="x-none"/>
          </w:rPr>
          <w:delText xml:space="preserve">Valor Nominal </w:delText>
        </w:r>
        <w:r w:rsidR="00EA29B3" w:rsidRPr="00934933">
          <w:rPr>
            <w:rFonts w:cs="Calibri"/>
            <w:lang w:eastAsia="x-none"/>
          </w:rPr>
          <w:delText>Unitário atualizado das Debêntures, conforme aplicável,</w:delText>
        </w:r>
      </w:del>
      <w:r w:rsidRPr="005C4FD3">
        <w:rPr>
          <w:bCs/>
          <w:lang w:eastAsia="ar-SA"/>
        </w:rPr>
        <w:t xml:space="preserve"> incidirão juros remuneratórios prefixados, a serem definidos de acordo com o Procedimento de </w:t>
      </w:r>
      <w:r w:rsidRPr="005C4FD3">
        <w:rPr>
          <w:bCs/>
          <w:i/>
          <w:iCs/>
          <w:lang w:eastAsia="ar-SA"/>
        </w:rPr>
        <w:t>Bookbuilding</w:t>
      </w:r>
      <w:r w:rsidRPr="005C4FD3">
        <w:rPr>
          <w:bCs/>
          <w:lang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1,70% (um inteiro e setenta centésimos por cento) ao ano, base 252 (duzentos e cinquenta e dois) Dias Úteis; e (ii) </w:t>
      </w:r>
      <w:del w:id="93" w:author="Caio Colognesi | Machado Meyer Advogados" w:date="2022-04-14T16:10:00Z">
        <w:r w:rsidR="00EA29B3" w:rsidRPr="00934933">
          <w:rPr>
            <w:rFonts w:cs="Calibri"/>
            <w:lang w:eastAsia="x-none"/>
          </w:rPr>
          <w:delText>4,20% (quatro inteiros e vinte centésimos por cento)</w:delText>
        </w:r>
      </w:del>
      <w:ins w:id="94" w:author="Caio Colognesi | Machado Meyer Advogados" w:date="2022-04-14T16:10:00Z">
        <w:r w:rsidRPr="005C4FD3">
          <w:rPr>
            <w:bCs/>
            <w:lang w:eastAsia="ar-SA"/>
          </w:rPr>
          <w:t>[</w:t>
        </w:r>
        <w:r w:rsidRPr="005C4FD3">
          <w:rPr>
            <w:bCs/>
            <w:highlight w:val="yellow"/>
            <w:lang w:eastAsia="ar-SA"/>
          </w:rPr>
          <w:t>ajustar, a depender do rating</w:t>
        </w:r>
        <w:r w:rsidRPr="005C4FD3">
          <w:rPr>
            <w:bCs/>
            <w:lang w:eastAsia="ar-SA"/>
          </w:rPr>
          <w:t>]</w:t>
        </w:r>
      </w:ins>
      <w:r w:rsidRPr="005C4FD3">
        <w:rPr>
          <w:bCs/>
          <w:lang w:eastAsia="ar-SA"/>
        </w:rPr>
        <w:t xml:space="preserve"> ao ano, base 252 (duzentos e cinquenta e dois) Dias Úteis</w:t>
      </w:r>
      <w:r w:rsidRPr="005662A6">
        <w:rPr>
          <w:b/>
          <w:lang w:eastAsia="ar-SA"/>
        </w:rPr>
        <w:t xml:space="preserve"> </w:t>
      </w:r>
      <w:r w:rsidRPr="00151276">
        <w:rPr>
          <w:rFonts w:cs="Calibri"/>
          <w:lang w:eastAsia="x-none"/>
        </w:rPr>
        <w:t>("</w:t>
      </w:r>
      <w:r w:rsidRPr="00151276">
        <w:rPr>
          <w:rFonts w:cs="Calibri"/>
          <w:u w:val="single"/>
          <w:lang w:eastAsia="x-none"/>
        </w:rPr>
        <w:t>Juros Remuneratórios</w:t>
      </w:r>
      <w:r w:rsidRPr="00151276">
        <w:rPr>
          <w:rFonts w:cs="Calibri"/>
          <w:lang w:eastAsia="x-none"/>
        </w:rPr>
        <w:t>"). Os Juros Remuneratórios serão calculados de acordo com a fórmula presente na Escritura de Emissão.</w:t>
      </w:r>
    </w:p>
    <w:p w14:paraId="22414121" w14:textId="24A7DE1E" w:rsidR="00435137" w:rsidRPr="00934933" w:rsidRDefault="00435137" w:rsidP="00435137">
      <w:pPr>
        <w:widowControl w:val="0"/>
        <w:numPr>
          <w:ilvl w:val="0"/>
          <w:numId w:val="10"/>
        </w:numPr>
        <w:autoSpaceDE w:val="0"/>
        <w:autoSpaceDN w:val="0"/>
        <w:adjustRightInd w:val="0"/>
        <w:spacing w:line="320" w:lineRule="exact"/>
        <w:ind w:left="567" w:hanging="567"/>
        <w:contextualSpacing/>
        <w:rPr>
          <w:bCs/>
          <w:lang w:eastAsia="ar-SA"/>
        </w:rPr>
      </w:pPr>
      <w:r w:rsidRPr="00151276">
        <w:rPr>
          <w:b/>
          <w:lang w:eastAsia="ar-SA"/>
        </w:rPr>
        <w:t xml:space="preserve">Amortização Programada: </w:t>
      </w:r>
      <w:del w:id="95" w:author="Caio Colognesi | Machado Meyer Advogados" w:date="2022-04-14T16:10:00Z">
        <w:r w:rsidR="00EA29B3" w:rsidRPr="00934933">
          <w:delText>O</w:delText>
        </w:r>
      </w:del>
      <w:ins w:id="96" w:author="Caio Colognesi | Machado Meyer Advogados" w:date="2022-04-14T16:10:00Z">
        <w:r w:rsidRPr="005C4FD3">
          <w:rPr>
            <w:bCs/>
            <w:lang w:eastAsia="ar-SA"/>
          </w:rPr>
          <w:t>Sem prejuízo dos pagamentos em decorrência do vencimento antecipado das Debêntures ou de Resgate Antecipado Facultativo Total das Debêntures, conforme o caso, o</w:t>
        </w:r>
      </w:ins>
      <w:r w:rsidRPr="005C4FD3">
        <w:rPr>
          <w:bCs/>
          <w:lang w:eastAsia="ar-SA"/>
        </w:rPr>
        <w:t xml:space="preserve"> Valor Nominal Unitário </w:t>
      </w:r>
      <w:del w:id="97" w:author="Caio Colognesi | Machado Meyer Advogados" w:date="2022-04-14T16:10:00Z">
        <w:r w:rsidR="00EA29B3" w:rsidRPr="00934933">
          <w:delText>atualizado</w:delText>
        </w:r>
      </w:del>
      <w:ins w:id="98" w:author="Caio Colognesi | Machado Meyer Advogados" w:date="2022-04-14T16:10:00Z">
        <w:r w:rsidRPr="005C4FD3">
          <w:rPr>
            <w:bCs/>
            <w:lang w:eastAsia="ar-SA"/>
          </w:rPr>
          <w:t>Atualizado das Debêntures</w:t>
        </w:r>
      </w:ins>
      <w:r w:rsidRPr="005C4FD3">
        <w:rPr>
          <w:bCs/>
          <w:lang w:eastAsia="ar-SA"/>
        </w:rPr>
        <w:t xml:space="preserve"> será amortizado a partir de </w:t>
      </w:r>
      <w:del w:id="99" w:author="Caio Colognesi | Machado Meyer Advogados" w:date="2022-04-14T16:10:00Z">
        <w:r w:rsidR="00EA29B3" w:rsidRPr="00934933">
          <w:delText>[</w:delText>
        </w:r>
      </w:del>
      <w:r w:rsidRPr="005C4FD3">
        <w:rPr>
          <w:bCs/>
          <w:lang w:eastAsia="ar-SA"/>
        </w:rPr>
        <w:t>15</w:t>
      </w:r>
      <w:del w:id="100" w:author="Caio Colognesi | Machado Meyer Advogados" w:date="2022-04-14T16:10:00Z">
        <w:r w:rsidR="00EA29B3" w:rsidRPr="00934933">
          <w:delText>]</w:delText>
        </w:r>
        <w:r w:rsidR="00EA29B3">
          <w:delText xml:space="preserve"> de [</w:delText>
        </w:r>
        <w:r w:rsidR="00EA29B3" w:rsidRPr="00FB0E68">
          <w:rPr>
            <w:highlight w:val="yellow"/>
          </w:rPr>
          <w:delText>abril</w:delText>
        </w:r>
        <w:r w:rsidR="00EA29B3">
          <w:delText>]</w:delText>
        </w:r>
      </w:del>
      <w:r w:rsidRPr="005C4FD3">
        <w:rPr>
          <w:bCs/>
          <w:lang w:eastAsia="ar-SA"/>
        </w:rPr>
        <w:t xml:space="preserve"> de </w:t>
      </w:r>
      <w:del w:id="101" w:author="Caio Colognesi | Machado Meyer Advogados" w:date="2022-04-14T16:10:00Z">
        <w:r w:rsidR="00EA29B3">
          <w:delText>[</w:delText>
        </w:r>
        <w:r w:rsidR="00EA29B3" w:rsidRPr="00FB0E68">
          <w:rPr>
            <w:highlight w:val="yellow"/>
          </w:rPr>
          <w:delText>2026</w:delText>
        </w:r>
        <w:r w:rsidR="00EA29B3">
          <w:delText>]</w:delText>
        </w:r>
      </w:del>
      <w:ins w:id="102" w:author="Caio Colognesi | Machado Meyer Advogados" w:date="2022-04-14T16:10:00Z">
        <w:r w:rsidRPr="005C4FD3">
          <w:rPr>
            <w:bCs/>
            <w:lang w:eastAsia="ar-SA"/>
          </w:rPr>
          <w:t>outubro de 2024</w:t>
        </w:r>
      </w:ins>
      <w:r w:rsidRPr="005C4FD3">
        <w:rPr>
          <w:bCs/>
          <w:lang w:eastAsia="ar-SA"/>
        </w:rPr>
        <w:t xml:space="preserve"> (inclusive), em </w:t>
      </w:r>
      <w:del w:id="103" w:author="Caio Colognesi | Machado Meyer Advogados" w:date="2022-04-14T16:10:00Z">
        <w:r w:rsidR="00EA29B3" w:rsidRPr="00934933">
          <w:delText>5 (cinco</w:delText>
        </w:r>
      </w:del>
      <w:ins w:id="104" w:author="Caio Colognesi | Machado Meyer Advogados" w:date="2022-04-14T16:10:00Z">
        <w:r w:rsidRPr="005C4FD3">
          <w:rPr>
            <w:bCs/>
            <w:lang w:eastAsia="ar-SA"/>
          </w:rPr>
          <w:t>16 (dezesseis</w:t>
        </w:r>
      </w:ins>
      <w:r w:rsidRPr="005C4FD3">
        <w:rPr>
          <w:bCs/>
          <w:lang w:eastAsia="ar-SA"/>
        </w:rPr>
        <w:t xml:space="preserve">) parcelas </w:t>
      </w:r>
      <w:del w:id="105" w:author="Caio Colognesi | Machado Meyer Advogados" w:date="2022-04-14T16:10:00Z">
        <w:r w:rsidR="00EA29B3" w:rsidRPr="00934933">
          <w:delText>anuais</w:delText>
        </w:r>
      </w:del>
      <w:ins w:id="106" w:author="Caio Colognesi | Machado Meyer Advogados" w:date="2022-04-14T16:10:00Z">
        <w:r w:rsidRPr="005C4FD3">
          <w:rPr>
            <w:bCs/>
            <w:lang w:eastAsia="ar-SA"/>
          </w:rPr>
          <w:t>semestrais</w:t>
        </w:r>
      </w:ins>
      <w:r w:rsidRPr="005C4FD3">
        <w:rPr>
          <w:bCs/>
          <w:lang w:eastAsia="ar-SA"/>
        </w:rPr>
        <w:t>, nas respectivas datas de amortização, sendo a última na Data de Vencimento</w:t>
      </w:r>
      <w:r w:rsidRPr="00934933">
        <w:t>, conforme os percentuais e cronograma da tabela prevista na Escritura de Emissão.</w:t>
      </w:r>
    </w:p>
    <w:p w14:paraId="3D6A4041" w14:textId="77777777" w:rsidR="00EA29B3" w:rsidRPr="00CD584C" w:rsidRDefault="00EA29B3" w:rsidP="00435137">
      <w:pPr>
        <w:pStyle w:val="PargrafodaLista"/>
        <w:numPr>
          <w:ilvl w:val="0"/>
          <w:numId w:val="10"/>
        </w:numPr>
        <w:ind w:left="567" w:hanging="567"/>
      </w:pPr>
      <w:r w:rsidRPr="00934933">
        <w:rPr>
          <w:b/>
          <w:lang w:eastAsia="ar-SA"/>
        </w:rPr>
        <w:t>Encargos Moratórios</w:t>
      </w:r>
      <w:r w:rsidRPr="00934933">
        <w:t xml:space="preserve">: 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t>2</w:t>
      </w:r>
      <w:r w:rsidRPr="00934933">
        <w:t>% (dois por cento) sobre o valor devido e não pago</w:t>
      </w:r>
      <w:r w:rsidRPr="00934933">
        <w:rPr>
          <w:rFonts w:eastAsia="Arial Unicode MS"/>
          <w:w w:val="0"/>
        </w:rPr>
        <w:t xml:space="preserve"> (“</w:t>
      </w:r>
      <w:r w:rsidRPr="00934933">
        <w:rPr>
          <w:rFonts w:eastAsia="Arial Unicode MS"/>
          <w:w w:val="0"/>
          <w:u w:val="single"/>
        </w:rPr>
        <w:t>Encargos Moratórios</w:t>
      </w:r>
      <w:r w:rsidRPr="00934933">
        <w:rPr>
          <w:rFonts w:eastAsia="Arial Unicode MS"/>
          <w:w w:val="0"/>
        </w:rPr>
        <w:t>”).</w:t>
      </w:r>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107" w:name="_Ref89820908"/>
      <w:r>
        <w:t xml:space="preserve">- </w:t>
      </w:r>
      <w:r>
        <w:rPr>
          <w:lang w:eastAsia="en-US"/>
        </w:rPr>
        <w:t>MODELO DE PROCURAÇÃO</w:t>
      </w:r>
      <w:bookmarkEnd w:id="107"/>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108"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108"/>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109"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109"/>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58F6754E" w14:textId="35F27E54" w:rsidR="00843302" w:rsidRDefault="00C427F7" w:rsidP="00517F48">
      <w:pPr>
        <w:pStyle w:val="MMSecAnexos"/>
        <w:numPr>
          <w:ilvl w:val="0"/>
          <w:numId w:val="5"/>
        </w:numPr>
      </w:pPr>
      <w:bookmarkStart w:id="110" w:name="_Ref17296825"/>
      <w:bookmarkStart w:id="111" w:name="_Ref17241889"/>
      <w:r>
        <w:t xml:space="preserve">- </w:t>
      </w:r>
      <w:r w:rsidRPr="00647EB0">
        <w:rPr>
          <w:lang w:eastAsia="en-US"/>
        </w:rPr>
        <w:t>CUMPRIMENTO DE CONDIÇÃO SUSPENSIVA</w:t>
      </w:r>
      <w:bookmarkEnd w:id="110"/>
      <w:bookmarkEnd w:id="111"/>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3FE938FD"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DE004D">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112" w:name="_Hlk16007120"/>
      <w:bookmarkStart w:id="113"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114" w:name="_Hlk17331953"/>
      <w:bookmarkEnd w:id="112"/>
      <w:bookmarkEnd w:id="113"/>
      <w:r w:rsidR="001144A8">
        <w:rPr>
          <w:rFonts w:cs="Arial"/>
          <w:szCs w:val="20"/>
        </w:rPr>
        <w:t xml:space="preserve"> </w:t>
      </w:r>
      <w:bookmarkEnd w:id="114"/>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4"/>
      <w:headerReference w:type="default" r:id="rId75"/>
      <w:footerReference w:type="even" r:id="rId76"/>
      <w:footerReference w:type="default" r:id="rId77"/>
      <w:headerReference w:type="first" r:id="rId78"/>
      <w:footerReference w:type="firs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FBFB" w14:textId="77777777" w:rsidR="00C0720E" w:rsidRDefault="00C0720E" w:rsidP="005D04C7">
      <w:pPr>
        <w:spacing w:before="0" w:after="0" w:line="240" w:lineRule="auto"/>
      </w:pPr>
      <w:r>
        <w:separator/>
      </w:r>
    </w:p>
  </w:endnote>
  <w:endnote w:type="continuationSeparator" w:id="0">
    <w:p w14:paraId="068E7AFE" w14:textId="77777777" w:rsidR="00C0720E" w:rsidRDefault="00C0720E" w:rsidP="005D04C7">
      <w:pPr>
        <w:spacing w:before="0" w:after="0" w:line="240" w:lineRule="auto"/>
      </w:pPr>
      <w:r>
        <w:continuationSeparator/>
      </w:r>
    </w:p>
  </w:endnote>
  <w:endnote w:type="continuationNotice" w:id="1">
    <w:p w14:paraId="61487ABF" w14:textId="77777777" w:rsidR="00C0720E" w:rsidRDefault="00C0720E"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AE9E" w14:textId="77777777" w:rsidR="00C0720E" w:rsidRDefault="00C0720E" w:rsidP="005D04C7">
      <w:pPr>
        <w:spacing w:before="0" w:after="0" w:line="240" w:lineRule="auto"/>
      </w:pPr>
      <w:r>
        <w:separator/>
      </w:r>
    </w:p>
  </w:footnote>
  <w:footnote w:type="continuationSeparator" w:id="0">
    <w:p w14:paraId="159D30F1" w14:textId="77777777" w:rsidR="00C0720E" w:rsidRDefault="00C0720E" w:rsidP="005D04C7">
      <w:pPr>
        <w:spacing w:before="0" w:after="0" w:line="240" w:lineRule="auto"/>
      </w:pPr>
      <w:r>
        <w:continuationSeparator/>
      </w:r>
    </w:p>
  </w:footnote>
  <w:footnote w:type="continuationNotice" w:id="1">
    <w:p w14:paraId="0FD87926" w14:textId="77777777" w:rsidR="00C0720E" w:rsidRDefault="00C0720E"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DC6EC7"/>
    <w:multiLevelType w:val="multilevel"/>
    <w:tmpl w:val="3D3CAF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77602786">
    <w:abstractNumId w:val="5"/>
  </w:num>
  <w:num w:numId="2" w16cid:durableId="40902535">
    <w:abstractNumId w:val="6"/>
  </w:num>
  <w:num w:numId="3" w16cid:durableId="692609894">
    <w:abstractNumId w:val="0"/>
  </w:num>
  <w:num w:numId="4" w16cid:durableId="466166886">
    <w:abstractNumId w:val="2"/>
  </w:num>
  <w:num w:numId="5" w16cid:durableId="566455925">
    <w:abstractNumId w:val="4"/>
  </w:num>
  <w:num w:numId="6" w16cid:durableId="780563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306382">
    <w:abstractNumId w:val="6"/>
    <w:lvlOverride w:ilvl="0">
      <w:startOverride w:val="5"/>
    </w:lvlOverride>
    <w:lvlOverride w:ilvl="1">
      <w:startOverride w:val="6"/>
    </w:lvlOverride>
    <w:lvlOverride w:ilvl="2">
      <w:startOverride w:val="1"/>
    </w:lvlOverride>
  </w:num>
  <w:num w:numId="8" w16cid:durableId="1012297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19485">
    <w:abstractNumId w:val="1"/>
  </w:num>
  <w:num w:numId="10" w16cid:durableId="116944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628021">
    <w:abstractNumId w:val="7"/>
  </w:num>
  <w:num w:numId="12" w16cid:durableId="459568794">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Colognesi | Machado Meyer Advogados">
    <w15:presenceInfo w15:providerId="AD" w15:userId="S::coe@machadomeyer.com.br::07407f41-edc2-4f45-868a-43e8e61bf1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68A2"/>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3788E"/>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687"/>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274AC"/>
    <w:rsid w:val="00430A97"/>
    <w:rsid w:val="004333E5"/>
    <w:rsid w:val="00433B85"/>
    <w:rsid w:val="004348F4"/>
    <w:rsid w:val="0043497E"/>
    <w:rsid w:val="00435137"/>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462"/>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4F2"/>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658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A8E"/>
    <w:rsid w:val="00706E2A"/>
    <w:rsid w:val="00707C3D"/>
    <w:rsid w:val="00710ADC"/>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121"/>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0A24"/>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48FE"/>
    <w:rsid w:val="008C5453"/>
    <w:rsid w:val="008C60AE"/>
    <w:rsid w:val="008C6CCC"/>
    <w:rsid w:val="008C7063"/>
    <w:rsid w:val="008C70B4"/>
    <w:rsid w:val="008C736A"/>
    <w:rsid w:val="008D06E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656C"/>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B09"/>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20E"/>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773"/>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424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888"/>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B71"/>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A88"/>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 w:type="character" w:styleId="TextodoEspaoReservado">
    <w:name w:val="Placeholder Text"/>
    <w:basedOn w:val="Fontepargpadro"/>
    <w:uiPriority w:val="99"/>
    <w:semiHidden/>
    <w:rsid w:val="00037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865702470">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eader" Target="header1.xml"/><Relationship Id="rId76"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hyperlink" Target="mailto:sidney.almeida@qgsa.com.br" TargetMode="External"/><Relationship Id="rId74" Type="http://schemas.openxmlformats.org/officeDocument/2006/relationships/header" Target="header4.xml"/><Relationship Id="rId79"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webSettings" Target="webSettings.xml"/><Relationship Id="rId82"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 TargetMode="External"/><Relationship Id="rId73" Type="http://schemas.openxmlformats.org/officeDocument/2006/relationships/footer" Target="footer3.xml"/><Relationship Id="rId78" Type="http://schemas.openxmlformats.org/officeDocument/2006/relationships/header" Target="header6.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eader" Target="header2.xml"/><Relationship Id="rId77"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spestruturacao@simplificpavarini.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1.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1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1.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12.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13.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14.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15.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16.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17.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1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19.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2.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20.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1.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2.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23.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24.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25.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26.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27.xml><?xml version="1.0" encoding="utf-8"?>
<ds:datastoreItem xmlns:ds="http://schemas.openxmlformats.org/officeDocument/2006/customXml" ds:itemID="{FBD97A93-EB0E-4415-86F3-25F9D7A724D9}">
  <ds:schemaRefs>
    <ds:schemaRef ds:uri="http://www.imanage.com/work/xmlschema"/>
  </ds:schemaRefs>
</ds:datastoreItem>
</file>

<file path=customXml/itemProps28.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29.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3.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30.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31.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32.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33.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34.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35.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36.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37.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38.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39.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4.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40.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41.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2.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43.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44.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45.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4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7.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48.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49.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50.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51.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52.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3.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4.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55.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56.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7.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6.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7.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8.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9.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11070</Words>
  <Characters>64871</Characters>
  <Application>Microsoft Office Word</Application>
  <DocSecurity>0</DocSecurity>
  <Lines>1201</Lines>
  <Paragraphs>321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4</cp:revision>
  <cp:lastPrinted>2019-04-26T22:42:00Z</cp:lastPrinted>
  <dcterms:created xsi:type="dcterms:W3CDTF">2022-03-03T20:33:00Z</dcterms:created>
  <dcterms:modified xsi:type="dcterms:W3CDTF">2022-04-14T19:09:00Z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