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7104DF" w:rsidRDefault="00B03301" w:rsidP="007104DF">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Start w:id="1" w:name="_GoBack"/>
      <w:bookmarkEnd w:id="0"/>
      <w:bookmarkEnd w:id="1"/>
    </w:p>
    <w:p w:rsidR="00B03301" w:rsidRPr="007104DF" w:rsidRDefault="008F7033" w:rsidP="007104DF">
      <w:pPr>
        <w:tabs>
          <w:tab w:val="left" w:pos="2366"/>
        </w:tabs>
        <w:suppressAutoHyphens/>
        <w:spacing w:line="320" w:lineRule="exact"/>
        <w:jc w:val="both"/>
        <w:rPr>
          <w:b/>
        </w:rPr>
      </w:pPr>
      <w:r w:rsidRPr="007104DF">
        <w:rPr>
          <w:b/>
          <w:bCs/>
        </w:rPr>
        <w:t xml:space="preserve">INSTRUMENTO PARTICULAR DE ESCRITURA DA </w:t>
      </w:r>
      <w:r w:rsidR="00327E95" w:rsidRPr="007104DF">
        <w:rPr>
          <w:b/>
          <w:bCs/>
        </w:rPr>
        <w:t>9</w:t>
      </w:r>
      <w:r w:rsidRPr="007104DF">
        <w:rPr>
          <w:b/>
          <w:bCs/>
        </w:rPr>
        <w:t>ª (</w:t>
      </w:r>
      <w:r w:rsidR="00327E95" w:rsidRPr="007104DF">
        <w:rPr>
          <w:b/>
          <w:bCs/>
        </w:rPr>
        <w:t>NONA</w:t>
      </w:r>
      <w:r w:rsidRPr="007104DF">
        <w:rPr>
          <w:b/>
          <w:bCs/>
        </w:rPr>
        <w:t>)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pStyle w:val="c3"/>
        <w:tabs>
          <w:tab w:val="left" w:pos="2366"/>
        </w:tabs>
        <w:suppressAutoHyphens/>
        <w:spacing w:line="320" w:lineRule="exact"/>
        <w:rPr>
          <w:rFonts w:ascii="Times New Roman" w:hAnsi="Times New Roman"/>
        </w:rPr>
      </w:pPr>
      <w:r w:rsidRPr="007104DF">
        <w:rPr>
          <w:rFonts w:ascii="Times New Roman" w:hAnsi="Times New Roman"/>
        </w:rPr>
        <w:t>entre</w:t>
      </w:r>
    </w:p>
    <w:p w:rsidR="00B94E04" w:rsidRPr="007104DF" w:rsidRDefault="00B94E04" w:rsidP="007104DF">
      <w:pPr>
        <w:pStyle w:val="c3"/>
        <w:tabs>
          <w:tab w:val="left" w:pos="2366"/>
        </w:tabs>
        <w:suppressAutoHyphens/>
        <w:spacing w:line="320" w:lineRule="exact"/>
        <w:rPr>
          <w:rFonts w:ascii="Times New Roman" w:hAnsi="Times New Roman"/>
        </w:rPr>
      </w:pPr>
    </w:p>
    <w:p w:rsidR="00B03301" w:rsidRPr="007104DF" w:rsidRDefault="008F7033" w:rsidP="007104DF">
      <w:pPr>
        <w:tabs>
          <w:tab w:val="left" w:pos="2366"/>
        </w:tabs>
        <w:suppressAutoHyphens/>
        <w:spacing w:line="320" w:lineRule="exact"/>
        <w:jc w:val="center"/>
        <w:rPr>
          <w:b/>
        </w:rPr>
      </w:pPr>
      <w:r w:rsidRPr="007104DF">
        <w:rPr>
          <w:b/>
        </w:rPr>
        <w:t>EDP ESPÍRITO SANTO DISTRIBUIÇÃO DE ENERGIA S.A.</w:t>
      </w:r>
    </w:p>
    <w:p w:rsidR="00B03301" w:rsidRPr="007104DF" w:rsidRDefault="008F7033" w:rsidP="007104DF">
      <w:pPr>
        <w:tabs>
          <w:tab w:val="left" w:pos="2366"/>
        </w:tabs>
        <w:suppressAutoHyphens/>
        <w:spacing w:line="320" w:lineRule="exact"/>
        <w:jc w:val="center"/>
        <w:rPr>
          <w:i/>
          <w:iCs/>
        </w:rPr>
      </w:pPr>
      <w:r w:rsidRPr="007104DF">
        <w:rPr>
          <w:i/>
          <w:iCs/>
        </w:rPr>
        <w:t>como Emissora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tabs>
          <w:tab w:val="left" w:pos="2366"/>
        </w:tabs>
        <w:suppressAutoHyphens/>
        <w:spacing w:line="320" w:lineRule="exact"/>
        <w:jc w:val="center"/>
      </w:pPr>
      <w:r w:rsidRPr="007104DF">
        <w:t>e</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22624D" w:rsidP="007104DF">
      <w:pPr>
        <w:tabs>
          <w:tab w:val="left" w:pos="2366"/>
        </w:tabs>
        <w:suppressAutoHyphens/>
        <w:spacing w:line="320" w:lineRule="exact"/>
        <w:jc w:val="center"/>
      </w:pPr>
      <w:r w:rsidRPr="007104DF">
        <w:rPr>
          <w:b/>
          <w:bCs/>
        </w:rPr>
        <w:t>SIMPLIFIC PAVARINI DISTRIBUIDORA DE TÍTULOS E VALORES MOBILIÁRIOS LTDA.</w:t>
      </w:r>
    </w:p>
    <w:p w:rsidR="00B03301" w:rsidRPr="007104DF" w:rsidRDefault="00B94E04" w:rsidP="007104DF">
      <w:pPr>
        <w:tabs>
          <w:tab w:val="left" w:pos="2366"/>
        </w:tabs>
        <w:suppressAutoHyphens/>
        <w:spacing w:line="320" w:lineRule="exact"/>
        <w:jc w:val="center"/>
        <w:rPr>
          <w:b/>
        </w:rPr>
      </w:pPr>
      <w:r w:rsidRPr="007104DF">
        <w:rPr>
          <w:i/>
          <w:iCs/>
        </w:rPr>
        <w:t xml:space="preserve">como Agente Fiduciário, </w:t>
      </w:r>
      <w:r w:rsidR="008F7033" w:rsidRPr="007104DF">
        <w:rPr>
          <w:i/>
          <w:iCs/>
        </w:rPr>
        <w:t>representando a comunhão dos titulares das Debêntures objeto da presente Emissão</w:t>
      </w:r>
    </w:p>
    <w:p w:rsidR="00B03301" w:rsidRPr="007104DF" w:rsidRDefault="00B03301" w:rsidP="007104DF">
      <w:pPr>
        <w:tabs>
          <w:tab w:val="left" w:pos="2366"/>
        </w:tabs>
        <w:suppressAutoHyphens/>
        <w:spacing w:line="320" w:lineRule="exact"/>
        <w:jc w:val="center"/>
      </w:pPr>
    </w:p>
    <w:p w:rsidR="006C539B" w:rsidRPr="007104DF" w:rsidRDefault="006C539B" w:rsidP="007104DF">
      <w:pPr>
        <w:tabs>
          <w:tab w:val="left" w:pos="2366"/>
        </w:tabs>
        <w:suppressAutoHyphens/>
        <w:spacing w:line="320" w:lineRule="exact"/>
        <w:jc w:val="center"/>
      </w:pPr>
    </w:p>
    <w:p w:rsidR="00B03301" w:rsidRPr="007104DF" w:rsidRDefault="001D36EE" w:rsidP="007104DF">
      <w:pPr>
        <w:tabs>
          <w:tab w:val="left" w:pos="2366"/>
        </w:tabs>
        <w:suppressAutoHyphens/>
        <w:spacing w:line="320" w:lineRule="exact"/>
      </w:pPr>
      <w:r w:rsidRPr="007104DF">
        <w:rPr>
          <w:noProof/>
        </w:rPr>
        <w:drawing>
          <wp:anchor distT="0" distB="0" distL="114300" distR="114300" simplePos="0" relativeHeight="251668480" behindDoc="0" locked="0" layoutInCell="1" allowOverlap="1" wp14:anchorId="534E9111" wp14:editId="08202E5E">
            <wp:simplePos x="0" y="0"/>
            <wp:positionH relativeFrom="margin">
              <wp:align>center</wp:align>
            </wp:positionH>
            <wp:positionV relativeFrom="paragraph">
              <wp:posOffset>12065</wp:posOffset>
            </wp:positionV>
            <wp:extent cx="955040" cy="561975"/>
            <wp:effectExtent l="0" t="0" r="0" b="9525"/>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B03301" w:rsidRPr="007104DF" w:rsidRDefault="00B03301" w:rsidP="007104DF">
      <w:pPr>
        <w:tabs>
          <w:tab w:val="left" w:pos="2366"/>
        </w:tabs>
        <w:suppressAutoHyphens/>
        <w:spacing w:line="320" w:lineRule="exact"/>
      </w:pPr>
    </w:p>
    <w:p w:rsidR="00B03301" w:rsidRPr="00D35DAF" w:rsidRDefault="00B03301" w:rsidP="00D35DAF">
      <w:pPr>
        <w:pStyle w:val="CM17"/>
        <w:widowControl/>
        <w:suppressAutoHyphens/>
        <w:spacing w:line="320" w:lineRule="exact"/>
        <w:rPr>
          <w:rPrChange w:id="2" w:author="Autor">
            <w:rPr>
              <w:rFonts w:ascii="Times New Roman" w:hAnsi="Times New Roman"/>
            </w:rPr>
          </w:rPrChange>
        </w:rPr>
      </w:pPr>
    </w:p>
    <w:p w:rsidR="006C539B" w:rsidRPr="007104DF" w:rsidRDefault="006C539B" w:rsidP="00D35DAF">
      <w:pPr>
        <w:pStyle w:val="Default"/>
        <w:suppressAutoHyphens/>
        <w:spacing w:line="320" w:lineRule="exact"/>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94E04" w:rsidRPr="007104DF" w:rsidRDefault="00B94E04" w:rsidP="007104DF">
      <w:pPr>
        <w:pStyle w:val="CM17"/>
        <w:widowControl/>
        <w:suppressAutoHyphens/>
        <w:spacing w:line="320" w:lineRule="exact"/>
        <w:jc w:val="center"/>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 xml:space="preserve">datada de </w:t>
      </w:r>
    </w:p>
    <w:p w:rsidR="00B03301" w:rsidRPr="007104DF" w:rsidRDefault="00947F55" w:rsidP="007104DF">
      <w:pPr>
        <w:pStyle w:val="CM3"/>
        <w:widowControl/>
        <w:suppressAutoHyphens/>
        <w:spacing w:line="320" w:lineRule="exact"/>
        <w:jc w:val="center"/>
        <w:rPr>
          <w:rFonts w:ascii="Times New Roman" w:hAnsi="Times New Roman" w:cs="Times New Roman"/>
        </w:rPr>
      </w:pPr>
      <w:r w:rsidRPr="007104DF">
        <w:rPr>
          <w:rFonts w:ascii="Times New Roman" w:hAnsi="Times New Roman" w:cs="Times New Roman"/>
        </w:rPr>
        <w:t>3</w:t>
      </w:r>
      <w:r w:rsidR="008F7033" w:rsidRPr="007104DF">
        <w:rPr>
          <w:rFonts w:ascii="Times New Roman" w:hAnsi="Times New Roman" w:cs="Times New Roman"/>
        </w:rPr>
        <w:t xml:space="preserve"> de </w:t>
      </w:r>
      <w:r w:rsidR="00E7245F" w:rsidRPr="007104DF">
        <w:rPr>
          <w:rFonts w:ascii="Times New Roman" w:hAnsi="Times New Roman" w:cs="Times New Roman"/>
        </w:rPr>
        <w:t xml:space="preserve">abril </w:t>
      </w:r>
      <w:r w:rsidR="008F7033" w:rsidRPr="007104DF">
        <w:rPr>
          <w:rFonts w:ascii="Times New Roman" w:hAnsi="Times New Roman" w:cs="Times New Roman"/>
        </w:rPr>
        <w:t xml:space="preserve">de </w:t>
      </w:r>
      <w:r w:rsidR="00E7245F" w:rsidRPr="007104DF">
        <w:rPr>
          <w:rFonts w:ascii="Times New Roman" w:hAnsi="Times New Roman" w:cs="Times New Roman"/>
        </w:rPr>
        <w:t>2020</w:t>
      </w:r>
      <w:r w:rsidR="008F7033" w:rsidRPr="007104DF">
        <w:rPr>
          <w:rFonts w:ascii="Times New Roman" w:hAnsi="Times New Roman" w:cs="Times New Roman"/>
        </w:rPr>
        <w:t>.</w:t>
      </w: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tabs>
          <w:tab w:val="left" w:pos="2366"/>
        </w:tabs>
        <w:suppressAutoHyphens/>
        <w:spacing w:line="320" w:lineRule="exact"/>
        <w:jc w:val="center"/>
        <w:rPr>
          <w:b/>
          <w:bCs/>
        </w:rPr>
      </w:pPr>
    </w:p>
    <w:p w:rsidR="00B94E04" w:rsidRPr="007104DF" w:rsidRDefault="00B94E04" w:rsidP="007104DF">
      <w:pPr>
        <w:tabs>
          <w:tab w:val="left" w:pos="2366"/>
        </w:tabs>
        <w:suppressAutoHyphens/>
        <w:spacing w:line="320" w:lineRule="exact"/>
        <w:jc w:val="center"/>
        <w:rPr>
          <w:b/>
          <w:bCs/>
        </w:rPr>
        <w:sectPr w:rsidR="00B94E04" w:rsidRPr="007104DF" w:rsidSect="00D35DA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418" w:left="1701" w:header="709" w:footer="709" w:gutter="0"/>
          <w:cols w:space="708"/>
          <w:docGrid w:linePitch="360"/>
        </w:sectPr>
      </w:pPr>
    </w:p>
    <w:p w:rsidR="00B03301" w:rsidRPr="007104DF" w:rsidRDefault="008F7033" w:rsidP="007104DF">
      <w:pPr>
        <w:tabs>
          <w:tab w:val="left" w:pos="2366"/>
        </w:tabs>
        <w:suppressAutoHyphens/>
        <w:spacing w:line="320" w:lineRule="exact"/>
        <w:jc w:val="both"/>
        <w:rPr>
          <w:b/>
        </w:rPr>
      </w:pPr>
      <w:r w:rsidRPr="007104DF">
        <w:rPr>
          <w:b/>
          <w:bCs/>
        </w:rPr>
        <w:lastRenderedPageBreak/>
        <w:t xml:space="preserve">INSTRUMENTO PARTICULAR DE ESCRITURA DA </w:t>
      </w:r>
      <w:r w:rsidR="00CD7127" w:rsidRPr="007104DF">
        <w:rPr>
          <w:b/>
          <w:bCs/>
        </w:rPr>
        <w:t xml:space="preserve">9ª (NONA) </w:t>
      </w:r>
      <w:r w:rsidRPr="007104DF">
        <w:rPr>
          <w:b/>
          <w:bCs/>
        </w:rPr>
        <w:t>EMISSÃO DE DEBÊNTURES SIMPLES, NÃO CONVERSÍVEIS EM AÇÕES, DA ESPÉCIE QUIROGRAFÁRIA, EM SÉRIE ÚNICA, PARA DISTRIBUIÇÃO PÚBLICA, COM ESFORÇOS RESTRITOS, DA EDP ESPÍRITO SANTO DISTRIBUIÇÃO DE ENERGIA S.A.</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Pelo presente “</w:t>
      </w:r>
      <w:r w:rsidRPr="007104DF">
        <w:rPr>
          <w:bCs/>
          <w:i/>
        </w:rPr>
        <w:t xml:space="preserve">Instrumento Particular de Escritura da </w:t>
      </w:r>
      <w:r w:rsidR="00CD7127" w:rsidRPr="007104DF">
        <w:rPr>
          <w:bCs/>
          <w:i/>
        </w:rPr>
        <w:t xml:space="preserve">9ª (Nona) </w:t>
      </w:r>
      <w:r w:rsidRPr="007104DF">
        <w:rPr>
          <w:bCs/>
          <w:i/>
        </w:rPr>
        <w:t>Emissão de Debêntures Simples, Não Conversíveis em Ações, da Espécie Quirografária, em Série Única, para Distribuição Pública, com Esforços Restritos, da EDP Espírito Santo Distribuição de Energia S.A.</w:t>
      </w:r>
      <w:r w:rsidRPr="007104DF">
        <w:rPr>
          <w:bCs/>
        </w:rPr>
        <w:t>” (“</w:t>
      </w:r>
      <w:r w:rsidRPr="007104DF">
        <w:rPr>
          <w:b/>
          <w:bCs/>
        </w:rPr>
        <w:t>Escritura de Emissão</w:t>
      </w:r>
      <w:r w:rsidRPr="007104DF">
        <w:rPr>
          <w:bCs/>
        </w:rPr>
        <w:t>”), as partes</w:t>
      </w:r>
      <w:r w:rsidRPr="007104DF">
        <w:t>:</w:t>
      </w:r>
    </w:p>
    <w:p w:rsidR="005053A2" w:rsidRPr="007104DF" w:rsidRDefault="005053A2" w:rsidP="007104DF">
      <w:pPr>
        <w:tabs>
          <w:tab w:val="left" w:pos="2366"/>
        </w:tabs>
        <w:suppressAutoHyphens/>
        <w:spacing w:line="320" w:lineRule="exact"/>
        <w:jc w:val="both"/>
      </w:pPr>
    </w:p>
    <w:p w:rsidR="00B03301" w:rsidRPr="00D35DAF" w:rsidRDefault="008F7033" w:rsidP="007104DF">
      <w:pPr>
        <w:pStyle w:val="Parties"/>
        <w:suppressAutoHyphens/>
        <w:spacing w:after="0" w:line="320" w:lineRule="exact"/>
        <w:rPr>
          <w:rFonts w:ascii="Times New Roman" w:hAnsi="Times New Roman"/>
          <w:color w:val="auto"/>
          <w:sz w:val="24"/>
        </w:rPr>
      </w:pPr>
      <w:r w:rsidRPr="007104DF">
        <w:rPr>
          <w:rFonts w:ascii="Times New Roman" w:hAnsi="Times New Roman"/>
          <w:b/>
          <w:bCs/>
          <w:color w:val="auto"/>
          <w:sz w:val="24"/>
          <w:szCs w:val="24"/>
        </w:rPr>
        <w:t>EDP ESPÍRITO SANTO DISTRIBUIÇÃO DE ENERGIA S.A.</w:t>
      </w:r>
      <w:r w:rsidRPr="007104DF">
        <w:rPr>
          <w:rFonts w:ascii="Times New Roman" w:hAnsi="Times New Roman"/>
          <w:smallCaps/>
          <w:color w:val="auto"/>
          <w:sz w:val="24"/>
          <w:szCs w:val="24"/>
        </w:rPr>
        <w:t>,</w:t>
      </w:r>
      <w:r w:rsidRPr="007104DF">
        <w:rPr>
          <w:rFonts w:ascii="Times New Roman" w:hAnsi="Times New Roman"/>
          <w:b/>
          <w:smallCaps/>
          <w:color w:val="auto"/>
          <w:sz w:val="24"/>
          <w:szCs w:val="24"/>
        </w:rPr>
        <w:t xml:space="preserve"> </w:t>
      </w:r>
      <w:r w:rsidRPr="007104DF">
        <w:rPr>
          <w:rFonts w:ascii="Times New Roman" w:hAnsi="Times New Roman"/>
          <w:color w:val="auto"/>
          <w:sz w:val="24"/>
          <w:szCs w:val="24"/>
        </w:rPr>
        <w:t>sociedade por ações com registro de companhia aberta perante a Comissão de Valores Mobiliários (“</w:t>
      </w:r>
      <w:r w:rsidRPr="007104DF">
        <w:rPr>
          <w:rFonts w:ascii="Times New Roman" w:hAnsi="Times New Roman"/>
          <w:b/>
          <w:color w:val="auto"/>
          <w:sz w:val="24"/>
          <w:szCs w:val="24"/>
        </w:rPr>
        <w:t>CVM</w:t>
      </w:r>
      <w:r w:rsidRPr="007104DF">
        <w:rPr>
          <w:rFonts w:ascii="Times New Roman" w:hAnsi="Times New Roman"/>
          <w:color w:val="auto"/>
          <w:sz w:val="24"/>
          <w:szCs w:val="24"/>
        </w:rPr>
        <w:t xml:space="preserve">”), na categoria “B”, com sede na Cidade de </w:t>
      </w:r>
      <w:r w:rsidRPr="007104DF">
        <w:rPr>
          <w:rFonts w:ascii="Times New Roman" w:hAnsi="Times New Roman"/>
          <w:bCs/>
          <w:color w:val="auto"/>
          <w:sz w:val="24"/>
          <w:szCs w:val="24"/>
        </w:rPr>
        <w:t xml:space="preserve">Vitória, Estado do Espírito Santo, na </w:t>
      </w:r>
      <w:r w:rsidR="007A5236" w:rsidRPr="00D35DAF">
        <w:rPr>
          <w:rFonts w:ascii="Times New Roman" w:hAnsi="Times New Roman"/>
          <w:color w:val="auto"/>
          <w:sz w:val="24"/>
          <w:highlight w:val="yellow"/>
        </w:rPr>
        <w:t>Rua Florentino Faller, 80, 3º andar</w:t>
      </w:r>
      <w:r w:rsidRPr="00D35DAF">
        <w:rPr>
          <w:rFonts w:ascii="Times New Roman" w:hAnsi="Times New Roman"/>
          <w:color w:val="auto"/>
          <w:sz w:val="24"/>
          <w:highlight w:val="yellow"/>
        </w:rPr>
        <w:t>,</w:t>
      </w:r>
      <w:r w:rsidR="000F0804" w:rsidRPr="00D35DAF">
        <w:rPr>
          <w:rFonts w:ascii="Times New Roman" w:hAnsi="Times New Roman"/>
          <w:color w:val="auto"/>
          <w:sz w:val="24"/>
          <w:highlight w:val="yellow"/>
        </w:rPr>
        <w:t xml:space="preserve"> </w:t>
      </w:r>
      <w:bookmarkStart w:id="8" w:name="_Hlk36760901"/>
      <w:bookmarkStart w:id="9" w:name="_Hlk36756075"/>
      <w:r w:rsidR="000F0804" w:rsidRPr="00DC000E">
        <w:rPr>
          <w:rFonts w:ascii="Times New Roman" w:hAnsi="Times New Roman"/>
          <w:color w:val="auto"/>
          <w:sz w:val="24"/>
          <w:szCs w:val="24"/>
          <w:highlight w:val="yellow"/>
        </w:rPr>
        <w:t xml:space="preserve">Edifício Maxxi I, </w:t>
      </w:r>
      <w:bookmarkEnd w:id="8"/>
      <w:r w:rsidR="000F0804" w:rsidRPr="00DC000E">
        <w:rPr>
          <w:rFonts w:ascii="Times New Roman" w:hAnsi="Times New Roman"/>
          <w:color w:val="auto"/>
          <w:sz w:val="24"/>
          <w:szCs w:val="24"/>
          <w:highlight w:val="yellow"/>
        </w:rPr>
        <w:t>Enseada do Suá</w:t>
      </w:r>
      <w:bookmarkEnd w:id="9"/>
      <w:r w:rsidR="000F0804">
        <w:rPr>
          <w:rFonts w:ascii="Times New Roman" w:hAnsi="Times New Roman"/>
          <w:color w:val="auto"/>
          <w:sz w:val="24"/>
          <w:szCs w:val="24"/>
        </w:rPr>
        <w:t>,</w:t>
      </w:r>
      <w:r w:rsidRPr="007104DF">
        <w:rPr>
          <w:rFonts w:ascii="Times New Roman" w:hAnsi="Times New Roman"/>
          <w:color w:val="auto"/>
          <w:sz w:val="24"/>
          <w:szCs w:val="24"/>
        </w:rPr>
        <w:t xml:space="preserve"> inscrita no Cadastro Nacional da Pessoa Jurídica do Ministério da </w:t>
      </w:r>
      <w:r w:rsidR="00012A59" w:rsidRPr="007104DF">
        <w:rPr>
          <w:rFonts w:ascii="Times New Roman" w:hAnsi="Times New Roman"/>
          <w:color w:val="auto"/>
          <w:sz w:val="24"/>
          <w:szCs w:val="24"/>
        </w:rPr>
        <w:t xml:space="preserve">Economia </w:t>
      </w:r>
      <w:r w:rsidRPr="007104DF">
        <w:rPr>
          <w:rFonts w:ascii="Times New Roman" w:hAnsi="Times New Roman"/>
          <w:color w:val="auto"/>
          <w:sz w:val="24"/>
          <w:szCs w:val="24"/>
        </w:rPr>
        <w:t>(“</w:t>
      </w:r>
      <w:r w:rsidRPr="007104DF">
        <w:rPr>
          <w:rFonts w:ascii="Times New Roman" w:hAnsi="Times New Roman"/>
          <w:b/>
          <w:color w:val="auto"/>
          <w:sz w:val="24"/>
          <w:szCs w:val="24"/>
        </w:rPr>
        <w:t>CNPJ/M</w:t>
      </w:r>
      <w:r w:rsidR="00ED2475" w:rsidRPr="007104DF">
        <w:rPr>
          <w:rFonts w:ascii="Times New Roman" w:hAnsi="Times New Roman"/>
          <w:b/>
          <w:color w:val="auto"/>
          <w:sz w:val="24"/>
          <w:szCs w:val="24"/>
        </w:rPr>
        <w:t>E</w:t>
      </w:r>
      <w:r w:rsidRPr="007104DF">
        <w:rPr>
          <w:rFonts w:ascii="Times New Roman" w:hAnsi="Times New Roman"/>
          <w:color w:val="auto"/>
          <w:sz w:val="24"/>
          <w:szCs w:val="24"/>
        </w:rPr>
        <w:t>”) sob o nº </w:t>
      </w:r>
      <w:r w:rsidRPr="007104DF">
        <w:rPr>
          <w:rFonts w:ascii="Times New Roman" w:hAnsi="Times New Roman"/>
          <w:bCs/>
          <w:color w:val="auto"/>
          <w:sz w:val="24"/>
          <w:szCs w:val="24"/>
        </w:rPr>
        <w:t>28.152.650/0001-71</w:t>
      </w:r>
      <w:r w:rsidRPr="007104DF">
        <w:rPr>
          <w:rFonts w:ascii="Times New Roman" w:hAnsi="Times New Roman"/>
          <w:color w:val="auto"/>
          <w:sz w:val="24"/>
          <w:szCs w:val="24"/>
        </w:rPr>
        <w:t>, com seus atos constitutivos arquivados na Junta Comercial do Estado do Espírito Santo (“</w:t>
      </w:r>
      <w:r w:rsidRPr="007104DF">
        <w:rPr>
          <w:rFonts w:ascii="Times New Roman" w:hAnsi="Times New Roman"/>
          <w:b/>
          <w:bCs/>
          <w:color w:val="auto"/>
          <w:sz w:val="24"/>
          <w:szCs w:val="24"/>
        </w:rPr>
        <w:t>JUCEES</w:t>
      </w:r>
      <w:r w:rsidRPr="007104DF">
        <w:rPr>
          <w:rFonts w:ascii="Times New Roman" w:hAnsi="Times New Roman"/>
          <w:color w:val="auto"/>
          <w:sz w:val="24"/>
          <w:szCs w:val="24"/>
        </w:rPr>
        <w:t xml:space="preserve">”) sob o NIRE </w:t>
      </w:r>
      <w:r w:rsidRPr="007104DF">
        <w:rPr>
          <w:rFonts w:ascii="Times New Roman" w:hAnsi="Times New Roman"/>
          <w:bCs/>
          <w:color w:val="auto"/>
          <w:sz w:val="24"/>
          <w:szCs w:val="24"/>
        </w:rPr>
        <w:t>32.3.0000247-1</w:t>
      </w:r>
      <w:r w:rsidRPr="007104DF">
        <w:rPr>
          <w:rFonts w:ascii="Times New Roman" w:hAnsi="Times New Roman"/>
          <w:color w:val="auto"/>
          <w:sz w:val="24"/>
          <w:szCs w:val="24"/>
        </w:rPr>
        <w:t>, neste ato representada na forma do seu estatuto social (“</w:t>
      </w:r>
      <w:r w:rsidRPr="007104DF">
        <w:rPr>
          <w:rFonts w:ascii="Times New Roman" w:hAnsi="Times New Roman"/>
          <w:b/>
          <w:color w:val="auto"/>
          <w:sz w:val="24"/>
          <w:szCs w:val="24"/>
        </w:rPr>
        <w:t>Emissora</w:t>
      </w:r>
      <w:r w:rsidRPr="007104DF">
        <w:rPr>
          <w:rFonts w:ascii="Times New Roman" w:hAnsi="Times New Roman"/>
          <w:color w:val="auto"/>
          <w:sz w:val="24"/>
          <w:szCs w:val="24"/>
        </w:rPr>
        <w:t xml:space="preserve">”); e </w:t>
      </w:r>
      <w:r w:rsidR="007A5236" w:rsidRPr="00D35DAF">
        <w:rPr>
          <w:rFonts w:ascii="Times New Roman" w:hAnsi="Times New Roman"/>
          <w:color w:val="auto"/>
          <w:sz w:val="24"/>
        </w:rPr>
        <w:t>[</w:t>
      </w:r>
      <w:r w:rsidR="00240975" w:rsidRPr="007104DF">
        <w:rPr>
          <w:rFonts w:ascii="Times New Roman" w:hAnsi="Times New Roman"/>
          <w:b/>
          <w:sz w:val="24"/>
          <w:szCs w:val="24"/>
          <w:highlight w:val="yellow"/>
        </w:rPr>
        <w:t>Nota Cescon Barrieu:</w:t>
      </w:r>
      <w:r w:rsidR="00240975" w:rsidRPr="007104DF">
        <w:rPr>
          <w:rFonts w:ascii="Times New Roman" w:hAnsi="Times New Roman"/>
          <w:color w:val="auto"/>
          <w:sz w:val="24"/>
          <w:szCs w:val="24"/>
          <w:highlight w:val="yellow"/>
        </w:rPr>
        <w:t xml:space="preserve"> </w:t>
      </w:r>
      <w:r w:rsidR="007A5236" w:rsidRPr="00D35DAF">
        <w:rPr>
          <w:rFonts w:ascii="Times New Roman" w:hAnsi="Times New Roman"/>
          <w:color w:val="auto"/>
          <w:sz w:val="24"/>
          <w:highlight w:val="yellow"/>
        </w:rPr>
        <w:t>EDP, favor confirmar. Endereço previsto na AGE de 31.01.2020.</w:t>
      </w:r>
      <w:r w:rsidR="007A5236" w:rsidRPr="00D35DAF">
        <w:rPr>
          <w:rFonts w:ascii="Times New Roman" w:hAnsi="Times New Roman"/>
          <w:color w:val="auto"/>
          <w:sz w:val="24"/>
        </w:rPr>
        <w:t>]</w:t>
      </w:r>
    </w:p>
    <w:p w:rsidR="005053A2" w:rsidRPr="007104DF" w:rsidRDefault="005053A2" w:rsidP="007104DF">
      <w:pPr>
        <w:pStyle w:val="Parties"/>
        <w:numPr>
          <w:ilvl w:val="0"/>
          <w:numId w:val="0"/>
        </w:numPr>
        <w:suppressAutoHyphens/>
        <w:spacing w:after="0" w:line="320" w:lineRule="exact"/>
        <w:ind w:left="680"/>
        <w:rPr>
          <w:rFonts w:ascii="Times New Roman" w:hAnsi="Times New Roman"/>
          <w:color w:val="auto"/>
          <w:sz w:val="24"/>
          <w:szCs w:val="24"/>
        </w:rPr>
      </w:pPr>
    </w:p>
    <w:p w:rsidR="00B03301" w:rsidRPr="007104DF" w:rsidRDefault="00D53DAD" w:rsidP="007104DF">
      <w:pPr>
        <w:pStyle w:val="Parties"/>
        <w:suppressAutoHyphens/>
        <w:spacing w:after="0" w:line="320" w:lineRule="exact"/>
        <w:rPr>
          <w:rFonts w:ascii="Times New Roman" w:hAnsi="Times New Roman"/>
          <w:color w:val="auto"/>
          <w:sz w:val="24"/>
          <w:szCs w:val="24"/>
        </w:rPr>
      </w:pPr>
      <w:r w:rsidRPr="007104DF">
        <w:rPr>
          <w:rFonts w:ascii="Times New Roman" w:hAnsi="Times New Roman"/>
          <w:b/>
          <w:color w:val="auto"/>
          <w:sz w:val="24"/>
          <w:szCs w:val="24"/>
        </w:rPr>
        <w:t>SIMPLIFIC PAVARINI DISTRIBUIDORA DE TÍTULOS E VALORES MOBILIÁRIOS LTDA.</w:t>
      </w:r>
      <w:r w:rsidRPr="007104DF">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7104DF">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7104DF">
        <w:rPr>
          <w:rFonts w:ascii="Times New Roman" w:hAnsi="Times New Roman"/>
          <w:b/>
          <w:color w:val="auto"/>
          <w:sz w:val="24"/>
          <w:szCs w:val="24"/>
        </w:rPr>
        <w:t>Agente Fiduciário</w:t>
      </w:r>
      <w:r w:rsidR="008F7033" w:rsidRPr="007104DF">
        <w:rPr>
          <w:rFonts w:ascii="Times New Roman" w:hAnsi="Times New Roman"/>
          <w:color w:val="auto"/>
          <w:sz w:val="24"/>
          <w:szCs w:val="24"/>
        </w:rPr>
        <w:t>”).</w:t>
      </w:r>
    </w:p>
    <w:p w:rsidR="005053A2" w:rsidRPr="007104DF" w:rsidRDefault="005053A2" w:rsidP="007104DF">
      <w:pPr>
        <w:pStyle w:val="Parties"/>
        <w:numPr>
          <w:ilvl w:val="0"/>
          <w:numId w:val="0"/>
        </w:numPr>
        <w:suppressAutoHyphens/>
        <w:spacing w:after="0" w:line="320" w:lineRule="exact"/>
        <w:rPr>
          <w:rFonts w:ascii="Times New Roman" w:hAnsi="Times New Roman"/>
          <w:color w:val="auto"/>
          <w:sz w:val="24"/>
          <w:szCs w:val="24"/>
        </w:rPr>
      </w:pPr>
    </w:p>
    <w:p w:rsidR="00B03301" w:rsidRPr="007104DF" w:rsidRDefault="008F7033" w:rsidP="007104DF">
      <w:pPr>
        <w:tabs>
          <w:tab w:val="left" w:pos="2366"/>
        </w:tabs>
        <w:suppressAutoHyphens/>
        <w:spacing w:line="320" w:lineRule="exact"/>
        <w:jc w:val="both"/>
        <w:rPr>
          <w:b/>
        </w:rPr>
      </w:pPr>
      <w:r w:rsidRPr="007104DF">
        <w:t>sendo a Emissora e o Agente Fiduciário doravante designados, em conjunto, como “</w:t>
      </w:r>
      <w:r w:rsidRPr="007104DF">
        <w:rPr>
          <w:b/>
        </w:rPr>
        <w:t>Partes</w:t>
      </w:r>
      <w:r w:rsidRPr="007104DF">
        <w:t>” e, individual e indistintamente, como “</w:t>
      </w:r>
      <w:r w:rsidRPr="007104DF">
        <w:rPr>
          <w:b/>
        </w:rPr>
        <w:t>Parte</w:t>
      </w:r>
      <w:r w:rsidRPr="007104DF">
        <w:t xml:space="preserve">”, vêm, por meio desta e na melhor forma de direito, firmar a presente Escritura de Emissão, mediante as cláusulas e condições a seguir. </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Os termos aqui iniciados em letra maiúscula, estejam no singular ou no plural, terão o significado a eles atribuído nesta Escritura de Emissão, ainda que posteriormente ao seu uso.</w:t>
      </w:r>
    </w:p>
    <w:p w:rsidR="005053A2" w:rsidRPr="007104DF" w:rsidRDefault="005053A2" w:rsidP="007104DF">
      <w:pPr>
        <w:tabs>
          <w:tab w:val="left" w:pos="2366"/>
        </w:tabs>
        <w:suppressAutoHyphens/>
        <w:spacing w:line="320" w:lineRule="exact"/>
        <w:jc w:val="both"/>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10" w:name="_Toc327379521"/>
      <w:r w:rsidRPr="007104DF">
        <w:rPr>
          <w:rFonts w:ascii="Times New Roman" w:hAnsi="Times New Roman" w:cs="Times New Roman"/>
          <w:color w:val="auto"/>
          <w:sz w:val="24"/>
          <w:szCs w:val="24"/>
        </w:rPr>
        <w:t xml:space="preserve">CLÁUSULA PRIMEIRA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AUTORIZAÇÃO</w:t>
      </w:r>
      <w:bookmarkEnd w:id="10"/>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A </w:t>
      </w:r>
      <w:r w:rsidR="00A62F56" w:rsidRPr="007104DF">
        <w:rPr>
          <w:rFonts w:ascii="Times New Roman" w:hAnsi="Times New Roman"/>
          <w:bCs/>
          <w:sz w:val="24"/>
        </w:rPr>
        <w:t>9ª (nona)</w:t>
      </w:r>
      <w:r w:rsidRPr="007104DF">
        <w:rPr>
          <w:rFonts w:ascii="Times New Roman" w:hAnsi="Times New Roman"/>
          <w:sz w:val="24"/>
        </w:rPr>
        <w:t xml:space="preserve"> emissão (“</w:t>
      </w:r>
      <w:r w:rsidRPr="007104DF">
        <w:rPr>
          <w:rFonts w:ascii="Times New Roman" w:hAnsi="Times New Roman"/>
          <w:b/>
          <w:sz w:val="24"/>
        </w:rPr>
        <w:t>Emissão</w:t>
      </w:r>
      <w:r w:rsidRPr="007104DF">
        <w:rPr>
          <w:rFonts w:ascii="Times New Roman" w:hAnsi="Times New Roman"/>
          <w:sz w:val="24"/>
        </w:rPr>
        <w:t>”) de debêntures simples, não conversíveis em ações, da espécie quirografária, em série única, da Emissora (“</w:t>
      </w:r>
      <w:r w:rsidRPr="007104DF">
        <w:rPr>
          <w:rFonts w:ascii="Times New Roman" w:hAnsi="Times New Roman"/>
          <w:b/>
          <w:sz w:val="24"/>
        </w:rPr>
        <w:t>Debêntures</w:t>
      </w:r>
      <w:r w:rsidRPr="007104DF">
        <w:rPr>
          <w:rFonts w:ascii="Times New Roman" w:hAnsi="Times New Roman"/>
          <w:sz w:val="24"/>
        </w:rPr>
        <w:t>”), para distribuição pública, com esforços restritos,</w:t>
      </w:r>
      <w:r w:rsidRPr="007104DF">
        <w:rPr>
          <w:rFonts w:ascii="Times New Roman" w:hAnsi="Times New Roman"/>
          <w:bCs/>
          <w:sz w:val="24"/>
        </w:rPr>
        <w:t xml:space="preserve"> </w:t>
      </w:r>
      <w:r w:rsidRPr="007104DF">
        <w:rPr>
          <w:rFonts w:ascii="Times New Roman" w:hAnsi="Times New Roman"/>
          <w:sz w:val="24"/>
        </w:rPr>
        <w:t>nos termos da Instrução da CVM nº 476, de 16 de janeiro de 2009, conforme alterada (“</w:t>
      </w:r>
      <w:r w:rsidRPr="007104DF">
        <w:rPr>
          <w:rFonts w:ascii="Times New Roman" w:hAnsi="Times New Roman"/>
          <w:b/>
          <w:sz w:val="24"/>
        </w:rPr>
        <w:t>Instrução CVM 476</w:t>
      </w:r>
      <w:r w:rsidRPr="007104DF">
        <w:rPr>
          <w:rFonts w:ascii="Times New Roman" w:hAnsi="Times New Roman"/>
          <w:sz w:val="24"/>
        </w:rPr>
        <w:t>”) e das demais disposições legais e regulamentares aplicáveis (“</w:t>
      </w:r>
      <w:r w:rsidRPr="007104DF">
        <w:rPr>
          <w:rFonts w:ascii="Times New Roman" w:hAnsi="Times New Roman"/>
          <w:b/>
          <w:sz w:val="24"/>
        </w:rPr>
        <w:t>Oferta</w:t>
      </w:r>
      <w:r w:rsidRPr="007104DF">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710101" w:rsidRPr="007104DF">
        <w:rPr>
          <w:rFonts w:ascii="Times New Roman" w:hAnsi="Times New Roman"/>
          <w:sz w:val="24"/>
        </w:rPr>
        <w:t>3</w:t>
      </w:r>
      <w:r w:rsidR="00BD291B" w:rsidRPr="007104DF">
        <w:rPr>
          <w:rFonts w:ascii="Times New Roman" w:hAnsi="Times New Roman"/>
          <w:sz w:val="24"/>
        </w:rPr>
        <w:t xml:space="preserve"> de abril de 2020</w:t>
      </w:r>
      <w:r w:rsidRPr="007104DF">
        <w:rPr>
          <w:rFonts w:ascii="Times New Roman" w:hAnsi="Times New Roman"/>
          <w:sz w:val="24"/>
        </w:rPr>
        <w:t xml:space="preserve"> (“</w:t>
      </w:r>
      <w:r w:rsidRPr="007104DF">
        <w:rPr>
          <w:rFonts w:ascii="Times New Roman" w:hAnsi="Times New Roman"/>
          <w:b/>
          <w:sz w:val="24"/>
        </w:rPr>
        <w:t>RCA</w:t>
      </w:r>
      <w:r w:rsidRPr="007104DF">
        <w:rPr>
          <w:rFonts w:ascii="Times New Roman" w:hAnsi="Times New Roman"/>
          <w:sz w:val="24"/>
        </w:rPr>
        <w:t>”)</w:t>
      </w:r>
      <w:bookmarkStart w:id="11" w:name="_DV_M20"/>
      <w:bookmarkEnd w:id="11"/>
      <w:r w:rsidRPr="007104DF">
        <w:rPr>
          <w:rFonts w:ascii="Times New Roman" w:hAnsi="Times New Roman"/>
          <w:sz w:val="24"/>
        </w:rPr>
        <w:t>, conforme faculdade prevista no artigo 59, parágrafo 1º, da Lei nº 6.404, de 15 de dezembro de 1976, conforme alterada (“</w:t>
      </w:r>
      <w:r w:rsidRPr="007104DF">
        <w:rPr>
          <w:rFonts w:ascii="Times New Roman" w:hAnsi="Times New Roman"/>
          <w:b/>
          <w:sz w:val="24"/>
        </w:rPr>
        <w:t>Lei das Sociedades por Ações</w:t>
      </w:r>
      <w:r w:rsidRPr="007104DF">
        <w:rPr>
          <w:rFonts w:ascii="Times New Roman" w:hAnsi="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2" w:name="_Toc327379522"/>
      <w:bookmarkStart w:id="13" w:name="_Ref436153289"/>
      <w:r w:rsidRPr="007104DF">
        <w:rPr>
          <w:rFonts w:ascii="Times New Roman" w:hAnsi="Times New Roman" w:cs="Times New Roman"/>
          <w:color w:val="auto"/>
          <w:sz w:val="24"/>
          <w:szCs w:val="24"/>
        </w:rPr>
        <w:t xml:space="preserve">CLÁUSULA SEGUNDA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REQUISITOS</w:t>
      </w:r>
      <w:bookmarkEnd w:id="12"/>
      <w:bookmarkEnd w:id="13"/>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0"/>
          <w:numId w:val="0"/>
        </w:numPr>
        <w:suppressAutoHyphens/>
        <w:spacing w:after="0" w:line="320" w:lineRule="exact"/>
        <w:ind w:left="680" w:hanging="680"/>
        <w:rPr>
          <w:rFonts w:ascii="Times New Roman" w:hAnsi="Times New Roman"/>
          <w:sz w:val="24"/>
        </w:rPr>
      </w:pPr>
      <w:r w:rsidRPr="007104DF">
        <w:rPr>
          <w:rFonts w:ascii="Times New Roman" w:hAnsi="Times New Roman"/>
          <w:sz w:val="24"/>
        </w:rPr>
        <w:t>A Emissão e a Oferta serão realizadas com observância dos requisitos abaixo indicados.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 xml:space="preserve">Dispensa de Registro na CVM e </w:t>
      </w:r>
      <w:r w:rsidR="00BB3463" w:rsidRPr="007104DF">
        <w:rPr>
          <w:rFonts w:ascii="Times New Roman" w:hAnsi="Times New Roman"/>
          <w:b/>
          <w:sz w:val="24"/>
        </w:rPr>
        <w:t xml:space="preserve">Obrigação de </w:t>
      </w:r>
      <w:r w:rsidRPr="007104DF">
        <w:rPr>
          <w:rFonts w:ascii="Times New Roman" w:hAnsi="Times New Roman"/>
          <w:b/>
          <w:sz w:val="24"/>
        </w:rPr>
        <w:t>Registro na Associação Brasileira das Entidades dos Mercados Financeiro e de Capitais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C84555"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14" w:name="_DV_M27"/>
      <w:bookmarkStart w:id="15" w:name="_DV_M28"/>
      <w:bookmarkStart w:id="16" w:name="_DV_M29"/>
      <w:bookmarkEnd w:id="14"/>
      <w:bookmarkEnd w:id="15"/>
      <w:bookmarkEnd w:id="16"/>
      <w:r w:rsidRPr="007104DF">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7104DF">
        <w:rPr>
          <w:rFonts w:ascii="Times New Roman" w:hAnsi="Times New Roman" w:cs="Times New Roman"/>
          <w:b/>
          <w:sz w:val="24"/>
        </w:rPr>
        <w:t>Lei do Mercado de Valores Mobiliários</w:t>
      </w:r>
      <w:r w:rsidRPr="007104DF">
        <w:rPr>
          <w:rFonts w:ascii="Times New Roman" w:hAnsi="Times New Roman" w:cs="Times New Roman"/>
          <w:sz w:val="24"/>
        </w:rPr>
        <w:t>”)</w:t>
      </w:r>
      <w:r w:rsidR="00C84555"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BB346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Oferta deverá ser registrada na </w:t>
      </w:r>
      <w:r w:rsidRPr="007104DF">
        <w:rPr>
          <w:rFonts w:ascii="Times New Roman" w:hAnsi="Times New Roman" w:cs="Times New Roman"/>
          <w:iCs/>
          <w:sz w:val="24"/>
        </w:rPr>
        <w:t>Associação Brasileira das Entidades dos Mercados Financeiro e de Capitais (“</w:t>
      </w:r>
      <w:r w:rsidRPr="007104DF">
        <w:rPr>
          <w:rFonts w:ascii="Times New Roman" w:hAnsi="Times New Roman" w:cs="Times New Roman"/>
          <w:b/>
          <w:sz w:val="24"/>
        </w:rPr>
        <w:t>ANBIMA</w:t>
      </w:r>
      <w:r w:rsidRPr="007104DF">
        <w:rPr>
          <w:rFonts w:ascii="Times New Roman" w:hAnsi="Times New Roman" w:cs="Times New Roman"/>
          <w:sz w:val="24"/>
        </w:rPr>
        <w:t>”), no prazo máximo de 15 (quinze) dias a contar da data de protocolo da Comunicação de Encerramento (conforme definid</w:t>
      </w:r>
      <w:r w:rsidR="0079512F" w:rsidRPr="007104DF">
        <w:rPr>
          <w:rFonts w:ascii="Times New Roman" w:hAnsi="Times New Roman" w:cs="Times New Roman"/>
          <w:sz w:val="24"/>
        </w:rPr>
        <w:t>o</w:t>
      </w:r>
      <w:r w:rsidRPr="007104DF">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Arquivamento na JUCEES e Publicação da Ata da RCA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ata da RCA </w:t>
      </w:r>
      <w:r w:rsidR="00E916DA" w:rsidRPr="007104DF">
        <w:rPr>
          <w:rFonts w:ascii="Times New Roman" w:hAnsi="Times New Roman" w:cs="Times New Roman"/>
          <w:sz w:val="24"/>
        </w:rPr>
        <w:t>deverá</w:t>
      </w:r>
      <w:r w:rsidR="00B20F85" w:rsidRPr="007104DF">
        <w:rPr>
          <w:rFonts w:ascii="Times New Roman" w:hAnsi="Times New Roman" w:cs="Times New Roman"/>
          <w:sz w:val="24"/>
        </w:rPr>
        <w:t xml:space="preserve"> ser</w:t>
      </w:r>
      <w:r w:rsidR="00E916DA" w:rsidRPr="007104DF">
        <w:rPr>
          <w:rFonts w:ascii="Times New Roman" w:hAnsi="Times New Roman" w:cs="Times New Roman"/>
          <w:sz w:val="24"/>
        </w:rPr>
        <w:t xml:space="preserve"> </w:t>
      </w:r>
      <w:r w:rsidRPr="007104DF">
        <w:rPr>
          <w:rFonts w:ascii="Times New Roman" w:hAnsi="Times New Roman" w:cs="Times New Roman"/>
          <w:sz w:val="24"/>
        </w:rPr>
        <w:t>arquivada na JUCEES e publicada no Diário Oficial do Estado do Espírito Santo (“</w:t>
      </w:r>
      <w:r w:rsidRPr="007104DF">
        <w:rPr>
          <w:rFonts w:ascii="Times New Roman" w:hAnsi="Times New Roman" w:cs="Times New Roman"/>
          <w:b/>
          <w:sz w:val="24"/>
        </w:rPr>
        <w:t>DOEES</w:t>
      </w:r>
      <w:r w:rsidRPr="007104DF">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276"/>
        </w:tabs>
        <w:suppressAutoHyphens/>
        <w:spacing w:after="0" w:line="320" w:lineRule="exact"/>
        <w:ind w:left="567" w:hanging="567"/>
        <w:rPr>
          <w:rFonts w:ascii="Times New Roman" w:hAnsi="Times New Roman"/>
          <w:b/>
          <w:sz w:val="24"/>
        </w:rPr>
      </w:pPr>
      <w:bookmarkStart w:id="17" w:name="_Ref440286795"/>
      <w:bookmarkStart w:id="18" w:name="_Ref435651343"/>
      <w:r w:rsidRPr="007104DF">
        <w:rPr>
          <w:rFonts w:ascii="Times New Roman" w:hAnsi="Times New Roman"/>
          <w:b/>
          <w:sz w:val="24"/>
        </w:rPr>
        <w:t>Inscrição desta Escritura de Emissão</w:t>
      </w:r>
      <w:bookmarkEnd w:id="17"/>
      <w:r w:rsidRPr="007104DF">
        <w:rPr>
          <w:rFonts w:ascii="Times New Roman" w:hAnsi="Times New Roman"/>
          <w:b/>
          <w:sz w:val="24"/>
        </w:rPr>
        <w:t xml:space="preserve"> </w:t>
      </w:r>
      <w:bookmarkEnd w:id="18"/>
      <w:r w:rsidRPr="007104DF">
        <w:rPr>
          <w:rFonts w:ascii="Times New Roman" w:hAnsi="Times New Roman"/>
          <w:b/>
          <w:sz w:val="24"/>
        </w:rPr>
        <w:t>e seus eventuais aditamentos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941482" w:rsidRPr="00941482"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9" w:name="_Ref436668484"/>
      <w:bookmarkStart w:id="20" w:name="_Hlk36659774"/>
      <w:r w:rsidRPr="00941482">
        <w:rPr>
          <w:rFonts w:ascii="Times New Roman" w:hAnsi="Times New Roman" w:cs="Times New Roman"/>
          <w:sz w:val="24"/>
        </w:rPr>
        <w:t>Observada a legislação e a regulamentação aplicáveis, incluindo o disposto no artigo 6º da Medida Provisória nº 931, de 30 de março de 2020 (“</w:t>
      </w:r>
      <w:r w:rsidRPr="00941482">
        <w:rPr>
          <w:rFonts w:ascii="Times New Roman" w:hAnsi="Times New Roman" w:cs="Times New Roman"/>
          <w:b/>
          <w:bCs/>
          <w:sz w:val="24"/>
        </w:rPr>
        <w:t>MP 931</w:t>
      </w:r>
      <w:r w:rsidRPr="00941482">
        <w:rPr>
          <w:rFonts w:ascii="Times New Roman" w:hAnsi="Times New Roman" w:cs="Times New Roman"/>
          <w:sz w:val="24"/>
        </w:rPr>
        <w:t xml:space="preserve">”) </w:t>
      </w:r>
      <w:r w:rsidRPr="00941482">
        <w:rPr>
          <w:rFonts w:ascii="Times New Roman" w:hAnsi="Times New Roman" w:cs="Times New Roman"/>
          <w:sz w:val="24"/>
        </w:rPr>
        <w:lastRenderedPageBreak/>
        <w:t>e/ou em qualquer outra norma que venha a substituir o referido artigo 6º da MP 931 e/ou regular o mesmo conteúdo que o referido artigo, a Emissora compromete-se a protocolar a Escritura de Emissão, e seus eventuais aditamentos, para arquivamento junto à JUCEES em até 5 (cinco) Dias Úteis contados (i) da primeira data em que a JUCEES restabelecer a prestação regular de seus serviços após a presente data ou (ii) das respectivas datas de assinatura de cada instrumento, o que ocorrer por último, conforme disposto no artigo 62, inciso II e parágrafo 3º da Lei das Sociedades por Ações. Uma via original desta Escritura de Emissão, e de seus eventuais aditamentos, devidamente inscritos na JUCEES deverão ser enviados pela Emissora ao Agente Fiduciário em até 5 (cinco) dias após o respectivo arquivamento.</w:t>
      </w:r>
      <w:r>
        <w:rPr>
          <w:rFonts w:ascii="Times New Roman" w:hAnsi="Times New Roman" w:cs="Times New Roman"/>
          <w:sz w:val="24"/>
        </w:rPr>
        <w:t xml:space="preserve"> </w:t>
      </w:r>
      <w:r w:rsidRPr="00941482">
        <w:rPr>
          <w:rFonts w:ascii="Times New Roman" w:hAnsi="Times New Roman" w:cs="Times New Roman"/>
          <w:sz w:val="24"/>
        </w:rPr>
        <w:t>Nas hipóteses em que o prazo para arquivamento na JUCEES seja contado a partir da data do subitem “(i)” acima, a Emissora deverá entregar ao Agente Fiduciário, no prazo de até 30 (trinta) dias contados da primeira data de restabelecimento regular das atividades da JUCEES após a presente data, comprovação de arquivamento do instrumento na JUCEES</w:t>
      </w:r>
      <w:r>
        <w:rPr>
          <w:rFonts w:ascii="Times New Roman" w:hAnsi="Times New Roman" w:cs="Times New Roman"/>
          <w:sz w:val="24"/>
        </w:rPr>
        <w:t>.</w:t>
      </w:r>
    </w:p>
    <w:p w:rsidR="00941482" w:rsidRDefault="00941482" w:rsidP="00D35DAF">
      <w:pPr>
        <w:pStyle w:val="Level3"/>
        <w:numPr>
          <w:ilvl w:val="0"/>
          <w:numId w:val="0"/>
        </w:numPr>
        <w:suppressAutoHyphens/>
        <w:spacing w:after="0" w:line="320" w:lineRule="exact"/>
        <w:ind w:left="1134"/>
        <w:rPr>
          <w:rFonts w:ascii="Times New Roman" w:hAnsi="Times New Roman" w:cs="Times New Roman"/>
          <w:sz w:val="24"/>
        </w:rPr>
      </w:pPr>
    </w:p>
    <w:p w:rsidR="00B03301" w:rsidRPr="007104DF"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941482">
        <w:rPr>
          <w:rFonts w:ascii="Times New Roman" w:hAnsi="Times New Roman" w:cs="Times New Roman" w:hint="eastAsia"/>
          <w:sz w:val="24"/>
        </w:rPr>
        <w:t xml:space="preserve">Os prazos para protocolo e registro previstos na </w:t>
      </w:r>
      <w:r w:rsidRPr="00941482">
        <w:rPr>
          <w:rFonts w:ascii="Times New Roman" w:hAnsi="Times New Roman" w:cs="Times New Roman" w:hint="eastAsia"/>
          <w:sz w:val="24"/>
          <w:u w:val="single"/>
        </w:rPr>
        <w:t xml:space="preserve">Cláusula </w:t>
      </w:r>
      <w:r w:rsidRPr="00941482">
        <w:rPr>
          <w:rFonts w:ascii="Times New Roman" w:hAnsi="Times New Roman" w:cs="Times New Roman"/>
          <w:sz w:val="24"/>
          <w:u w:val="single"/>
        </w:rPr>
        <w:t>2.3.1</w:t>
      </w:r>
      <w:r w:rsidRPr="00941482">
        <w:rPr>
          <w:rFonts w:ascii="Times New Roman" w:hAnsi="Times New Roman" w:cs="Times New Roman" w:hint="eastAsia"/>
          <w:sz w:val="24"/>
        </w:rPr>
        <w:t xml:space="preserve"> acima</w:t>
      </w:r>
      <w:r w:rsidR="0034388E">
        <w:rPr>
          <w:rFonts w:ascii="Times New Roman" w:hAnsi="Times New Roman" w:cs="Times New Roman"/>
          <w:sz w:val="24"/>
        </w:rPr>
        <w:t>,</w:t>
      </w:r>
      <w:r w:rsidRPr="00941482">
        <w:rPr>
          <w:rFonts w:ascii="Times New Roman" w:hAnsi="Times New Roman" w:cs="Times New Roman" w:hint="eastAsia"/>
          <w:sz w:val="24"/>
        </w:rPr>
        <w:t xml:space="preserve"> </w:t>
      </w:r>
      <w:r w:rsidR="0034388E">
        <w:rPr>
          <w:rFonts w:ascii="Times New Roman" w:hAnsi="Times New Roman" w:cs="Times New Roman"/>
          <w:sz w:val="24"/>
        </w:rPr>
        <w:t xml:space="preserve">exclusivamente para as hipóteses </w:t>
      </w:r>
      <w:r w:rsidR="0034388E" w:rsidRPr="00941482">
        <w:rPr>
          <w:rFonts w:ascii="Times New Roman" w:hAnsi="Times New Roman" w:cs="Times New Roman"/>
          <w:sz w:val="24"/>
        </w:rPr>
        <w:t>em que o prazo para arquivamento na JUCEES seja contado a partir da data do subitem “</w:t>
      </w:r>
      <w:r w:rsidR="0034388E">
        <w:rPr>
          <w:rFonts w:ascii="Times New Roman" w:hAnsi="Times New Roman" w:cs="Times New Roman"/>
          <w:sz w:val="24"/>
        </w:rPr>
        <w:t>2.3.1</w:t>
      </w:r>
      <w:r w:rsidR="0034388E" w:rsidRPr="00941482">
        <w:rPr>
          <w:rFonts w:ascii="Times New Roman" w:hAnsi="Times New Roman" w:cs="Times New Roman"/>
          <w:sz w:val="24"/>
        </w:rPr>
        <w:t>(i)”</w:t>
      </w:r>
      <w:r w:rsidR="0034388E">
        <w:rPr>
          <w:rFonts w:ascii="Times New Roman" w:hAnsi="Times New Roman" w:cs="Times New Roman"/>
          <w:sz w:val="24"/>
        </w:rPr>
        <w:t xml:space="preserve">, </w:t>
      </w:r>
      <w:r w:rsidRPr="00941482">
        <w:rPr>
          <w:rFonts w:ascii="Times New Roman" w:hAnsi="Times New Roman" w:cs="Times New Roman" w:hint="eastAsia"/>
          <w:sz w:val="24"/>
        </w:rPr>
        <w:t>serão, automática e sucessivamente, prorrogáveis por iguais períodos até o efetivo protocolo ou registro, conforme o caso, mediante a comprovação pela Emissora ao Agente Fiduciário, a qual</w:t>
      </w:r>
      <w:r w:rsidRPr="00941482">
        <w:rPr>
          <w:rFonts w:ascii="Times New Roman" w:hAnsi="Times New Roman" w:cs="Times New Roman"/>
          <w:sz w:val="24"/>
        </w:rPr>
        <w:t xml:space="preserve"> não poderá ser injustificadamente negada pelo Agente Fiduciário, que, por impossibilidades</w:t>
      </w:r>
      <w:r w:rsidR="00FA1C0F">
        <w:rPr>
          <w:rFonts w:ascii="Times New Roman" w:hAnsi="Times New Roman" w:cs="Times New Roman"/>
          <w:sz w:val="24"/>
        </w:rPr>
        <w:t>,</w:t>
      </w:r>
      <w:r w:rsidRPr="00941482">
        <w:rPr>
          <w:rFonts w:ascii="Times New Roman" w:hAnsi="Times New Roman" w:cs="Times New Roman"/>
          <w:sz w:val="24"/>
        </w:rPr>
        <w:t xml:space="preserve"> restrições ou fatores imputáveis exclusivamente à JUCEES e não à Emissora, não foi possível realizar o protocolo ou o arquivamento nos respectivos prazos, sendo certo que, neste caso, não será considerado inadimplemento não pecuniário para fins de vencimento antecipado das Debêntures, nos termos desta Escritura de Emissão</w:t>
      </w:r>
      <w:r w:rsidR="008F7033" w:rsidRPr="007104DF">
        <w:rPr>
          <w:rFonts w:ascii="Times New Roman" w:hAnsi="Times New Roman" w:cs="Times New Roman"/>
          <w:sz w:val="24"/>
        </w:rPr>
        <w:t>.</w:t>
      </w:r>
      <w:bookmarkEnd w:id="19"/>
    </w:p>
    <w:p w:rsidR="006643DF" w:rsidRPr="007104DF" w:rsidRDefault="006643DF"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bookmarkStart w:id="21" w:name="_Ref440286167"/>
      <w:bookmarkStart w:id="22" w:name="_Ref435644706"/>
      <w:bookmarkEnd w:id="20"/>
      <w:r w:rsidRPr="007104DF">
        <w:rPr>
          <w:rFonts w:ascii="Times New Roman" w:hAnsi="Times New Roman"/>
          <w:b/>
          <w:sz w:val="24"/>
        </w:rPr>
        <w:t>Distribuição, Negociação e Custódia Eletrônica</w:t>
      </w:r>
      <w:bookmarkEnd w:id="21"/>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depositadas para:</w:t>
      </w:r>
      <w:bookmarkEnd w:id="22"/>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distribuição no mercado primário por meio do MDA – Módulo de Distribuição de Ativos, administrado e operacionalizado pela B3 S.A. – Brasil, Bolsa, Balcão</w:t>
      </w:r>
      <w:r w:rsidR="00710101" w:rsidRPr="007104DF">
        <w:rPr>
          <w:rFonts w:ascii="Times New Roman" w:hAnsi="Times New Roman" w:cs="Times New Roman"/>
          <w:sz w:val="24"/>
        </w:rPr>
        <w:t xml:space="preserve"> </w:t>
      </w:r>
      <w:r w:rsidR="000547B1" w:rsidRPr="007104DF">
        <w:rPr>
          <w:rFonts w:ascii="Times New Roman" w:hAnsi="Times New Roman" w:cs="Times New Roman"/>
          <w:sz w:val="24"/>
        </w:rPr>
        <w:t>–</w:t>
      </w:r>
      <w:r w:rsidR="00710101" w:rsidRPr="007104DF">
        <w:rPr>
          <w:rFonts w:ascii="Times New Roman" w:hAnsi="Times New Roman" w:cs="Times New Roman"/>
          <w:sz w:val="24"/>
        </w:rPr>
        <w:t xml:space="preserve"> </w:t>
      </w:r>
      <w:r w:rsidRPr="007104DF">
        <w:rPr>
          <w:rFonts w:ascii="Times New Roman" w:hAnsi="Times New Roman" w:cs="Times New Roman"/>
          <w:sz w:val="24"/>
        </w:rPr>
        <w:t>Segmento CETIP UTVM (“</w:t>
      </w:r>
      <w:r w:rsidRPr="007104DF">
        <w:rPr>
          <w:rFonts w:ascii="Times New Roman" w:hAnsi="Times New Roman" w:cs="Times New Roman"/>
          <w:b/>
          <w:sz w:val="24"/>
        </w:rPr>
        <w:t>B3</w:t>
      </w:r>
      <w:r w:rsidRPr="007104DF">
        <w:rPr>
          <w:rFonts w:ascii="Times New Roman" w:hAnsi="Times New Roman" w:cs="Times New Roman"/>
          <w:sz w:val="24"/>
        </w:rPr>
        <w:t>”), sendo a distribuição liquidada financeiramente por meio da B3; e</w:t>
      </w:r>
    </w:p>
    <w:p w:rsidR="005053A2" w:rsidRPr="007104DF" w:rsidRDefault="005053A2" w:rsidP="007104DF">
      <w:pPr>
        <w:pStyle w:val="Level4"/>
        <w:numPr>
          <w:ilvl w:val="0"/>
          <w:numId w:val="0"/>
        </w:numPr>
        <w:suppressAutoHyphens/>
        <w:spacing w:after="0" w:line="320" w:lineRule="exact"/>
        <w:ind w:left="2041"/>
        <w:rPr>
          <w:rFonts w:ascii="Times New Roman" w:hAnsi="Times New Roman" w:cs="Times New Roman"/>
          <w:iCs/>
          <w:sz w:val="24"/>
        </w:rPr>
      </w:pPr>
      <w:bookmarkStart w:id="23" w:name="_Ref435685738"/>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7104DF">
        <w:rPr>
          <w:rFonts w:ascii="Times New Roman" w:hAnsi="Times New Roman" w:cs="Times New Roman"/>
          <w:sz w:val="24"/>
        </w:rPr>
        <w:t>negociação no mercado secundário por meio do CETIP21 – Títulos e Valores Mobiliários (“</w:t>
      </w:r>
      <w:r w:rsidRPr="007104DF">
        <w:rPr>
          <w:rFonts w:ascii="Times New Roman" w:hAnsi="Times New Roman" w:cs="Times New Roman"/>
          <w:b/>
          <w:sz w:val="24"/>
        </w:rPr>
        <w:t>CETIP21</w:t>
      </w:r>
      <w:r w:rsidRPr="007104DF">
        <w:rPr>
          <w:rFonts w:ascii="Times New Roman" w:hAnsi="Times New Roman" w:cs="Times New Roman"/>
          <w:sz w:val="24"/>
        </w:rPr>
        <w:t xml:space="preserve">”), administrado e operacionalizado </w:t>
      </w:r>
      <w:r w:rsidRPr="007104DF">
        <w:rPr>
          <w:rFonts w:ascii="Times New Roman" w:hAnsi="Times New Roman" w:cs="Times New Roman"/>
          <w:sz w:val="24"/>
        </w:rPr>
        <w:lastRenderedPageBreak/>
        <w:t>pela B3, sendo as negociações liquidadas financeiramente e as Debêntures custodiadas eletronicamente na B3</w:t>
      </w:r>
      <w:r w:rsidRPr="007104DF">
        <w:rPr>
          <w:rFonts w:ascii="Times New Roman" w:hAnsi="Times New Roman" w:cs="Times New Roman"/>
          <w:iCs/>
          <w:sz w:val="24"/>
        </w:rPr>
        <w:t>.</w:t>
      </w:r>
      <w:bookmarkEnd w:id="23"/>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Não obstante o descrito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_Ref435685738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2.4.1(ii)</w:t>
      </w:r>
      <w:r w:rsidRPr="007104DF">
        <w:rPr>
          <w:rFonts w:ascii="Times New Roman" w:hAnsi="Times New Roman" w:cs="Times New Roman"/>
          <w:sz w:val="24"/>
          <w:u w:val="single"/>
        </w:rPr>
        <w:fldChar w:fldCharType="end"/>
      </w:r>
      <w:r w:rsidR="00B94E04" w:rsidRPr="007104DF">
        <w:rPr>
          <w:rFonts w:ascii="Times New Roman" w:hAnsi="Times New Roman" w:cs="Times New Roman"/>
          <w:sz w:val="24"/>
        </w:rPr>
        <w:t xml:space="preserve"> acima</w:t>
      </w:r>
      <w:r w:rsidRPr="007104DF">
        <w:rPr>
          <w:rFonts w:ascii="Times New Roman" w:hAnsi="Times New Roman" w:cs="Times New Roman"/>
          <w:sz w:val="24"/>
        </w:rPr>
        <w:t xml:space="preserve">, as Debêntures somente poderão ser negociadas nos mercados regulamentados de valores mobiliários </w:t>
      </w:r>
      <w:r w:rsidR="00EF3ED6" w:rsidRPr="007104DF">
        <w:rPr>
          <w:rFonts w:ascii="Times New Roman" w:hAnsi="Times New Roman" w:cs="Times New Roman"/>
          <w:sz w:val="24"/>
        </w:rPr>
        <w:t xml:space="preserve">entre Investidores Qualificados (conforme abaixo definido) </w:t>
      </w:r>
      <w:r w:rsidR="00645599" w:rsidRPr="007104DF">
        <w:rPr>
          <w:rFonts w:ascii="Times New Roman" w:hAnsi="Times New Roman" w:cs="Times New Roman"/>
          <w:sz w:val="24"/>
        </w:rPr>
        <w:t xml:space="preserve">observado o previsto </w:t>
      </w:r>
      <w:r w:rsidRPr="007104DF">
        <w:rPr>
          <w:rFonts w:ascii="Times New Roman" w:hAnsi="Times New Roman" w:cs="Times New Roman"/>
          <w:sz w:val="24"/>
        </w:rPr>
        <w:t>no</w:t>
      </w:r>
      <w:r w:rsidR="00D02227" w:rsidRPr="007104DF">
        <w:rPr>
          <w:rFonts w:ascii="Times New Roman" w:hAnsi="Times New Roman" w:cs="Times New Roman"/>
          <w:sz w:val="24"/>
        </w:rPr>
        <w:t>s</w:t>
      </w:r>
      <w:r w:rsidRPr="007104DF">
        <w:rPr>
          <w:rFonts w:ascii="Times New Roman" w:hAnsi="Times New Roman" w:cs="Times New Roman"/>
          <w:sz w:val="24"/>
        </w:rPr>
        <w:t xml:space="preserve"> artigo</w:t>
      </w:r>
      <w:r w:rsidR="00D02227" w:rsidRPr="007104DF">
        <w:rPr>
          <w:rFonts w:ascii="Times New Roman" w:hAnsi="Times New Roman" w:cs="Times New Roman"/>
          <w:sz w:val="24"/>
        </w:rPr>
        <w:t>s</w:t>
      </w:r>
      <w:r w:rsidRPr="007104DF">
        <w:rPr>
          <w:rFonts w:ascii="Times New Roman" w:hAnsi="Times New Roman" w:cs="Times New Roman"/>
          <w:sz w:val="24"/>
        </w:rPr>
        <w:t xml:space="preserve"> 13</w:t>
      </w:r>
      <w:r w:rsidR="00645599" w:rsidRPr="007104DF">
        <w:rPr>
          <w:rFonts w:ascii="Times New Roman" w:hAnsi="Times New Roman" w:cs="Times New Roman"/>
          <w:sz w:val="24"/>
        </w:rPr>
        <w:t>,</w:t>
      </w:r>
      <w:r w:rsidR="00D02227" w:rsidRPr="007104DF">
        <w:rPr>
          <w:rFonts w:ascii="Times New Roman" w:hAnsi="Times New Roman" w:cs="Times New Roman"/>
          <w:sz w:val="24"/>
        </w:rPr>
        <w:t xml:space="preserve"> 15</w:t>
      </w:r>
      <w:r w:rsidRPr="007104DF">
        <w:rPr>
          <w:rFonts w:ascii="Times New Roman" w:hAnsi="Times New Roman" w:cs="Times New Roman"/>
          <w:sz w:val="24"/>
        </w:rPr>
        <w:t xml:space="preserve"> </w:t>
      </w:r>
      <w:r w:rsidR="00645599" w:rsidRPr="007104DF">
        <w:rPr>
          <w:rFonts w:ascii="Times New Roman" w:hAnsi="Times New Roman" w:cs="Times New Roman"/>
          <w:sz w:val="24"/>
        </w:rPr>
        <w:t xml:space="preserve">e 17 </w:t>
      </w:r>
      <w:r w:rsidRPr="007104DF">
        <w:rPr>
          <w:rFonts w:ascii="Times New Roman" w:hAnsi="Times New Roman" w:cs="Times New Roman"/>
          <w:sz w:val="24"/>
        </w:rPr>
        <w:t>da Instrução CVM 476</w:t>
      </w:r>
      <w:r w:rsidR="00F80E44" w:rsidRPr="007104DF">
        <w:rPr>
          <w:rFonts w:ascii="Times New Roman" w:hAnsi="Times New Roman" w:cs="Times New Roman"/>
          <w:sz w:val="24"/>
        </w:rPr>
        <w:t>, conforme alteradas de tempos em tempos.</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0F7404" w:rsidRPr="007104DF" w:rsidRDefault="000F7404"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Para fins da Oferta serão considerados “</w:t>
      </w:r>
      <w:r w:rsidRPr="007104DF">
        <w:rPr>
          <w:rFonts w:ascii="Times New Roman" w:hAnsi="Times New Roman" w:cs="Times New Roman"/>
          <w:sz w:val="24"/>
          <w:u w:val="single"/>
        </w:rPr>
        <w:t>Investidores Qualificados</w:t>
      </w:r>
      <w:r w:rsidRPr="007104DF">
        <w:rPr>
          <w:rFonts w:ascii="Times New Roman" w:hAnsi="Times New Roman" w:cs="Times New Roman"/>
          <w:sz w:val="24"/>
        </w:rPr>
        <w:t xml:space="preserve">” </w:t>
      </w:r>
      <w:r w:rsidR="00777221" w:rsidRPr="007104DF">
        <w:rPr>
          <w:rFonts w:ascii="Times New Roman" w:hAnsi="Times New Roman" w:cs="Times New Roman"/>
          <w:sz w:val="24"/>
        </w:rPr>
        <w:t>aqueles investidores referidos no</w:t>
      </w:r>
      <w:r w:rsidRPr="007104DF">
        <w:rPr>
          <w:rFonts w:ascii="Times New Roman" w:hAnsi="Times New Roman" w:cs="Times New Roman"/>
          <w:sz w:val="24"/>
        </w:rPr>
        <w:t xml:space="preserve"> artigo 9º-B da </w:t>
      </w:r>
      <w:r w:rsidR="00777221" w:rsidRPr="007104DF">
        <w:rPr>
          <w:rFonts w:ascii="Times New Roman" w:hAnsi="Times New Roman" w:cs="Times New Roman"/>
          <w:sz w:val="24"/>
        </w:rPr>
        <w:t>Instrução da CVM n.º 539, de 13 de novembro de 2013, conforme alterada (“</w:t>
      </w:r>
      <w:r w:rsidR="00777221" w:rsidRPr="007104DF">
        <w:rPr>
          <w:rFonts w:ascii="Times New Roman" w:hAnsi="Times New Roman" w:cs="Times New Roman"/>
          <w:sz w:val="24"/>
          <w:u w:val="single"/>
        </w:rPr>
        <w:t>Instrução CVM 539</w:t>
      </w:r>
      <w:r w:rsidR="00777221" w:rsidRPr="007104DF">
        <w:rPr>
          <w:rFonts w:ascii="Times New Roman" w:hAnsi="Times New Roman" w:cs="Times New Roman"/>
          <w:sz w:val="24"/>
        </w:rPr>
        <w:t>”)</w:t>
      </w:r>
      <w:r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24" w:name="_Toc327379523"/>
      <w:r w:rsidRPr="007104DF">
        <w:rPr>
          <w:rFonts w:ascii="Times New Roman" w:hAnsi="Times New Roman" w:cs="Times New Roman"/>
          <w:color w:val="auto"/>
          <w:sz w:val="24"/>
          <w:szCs w:val="24"/>
        </w:rPr>
        <w:t>CLÁUSULA TERCEIRA - OBJETO SOCIAL DA EMISSORA</w:t>
      </w:r>
    </w:p>
    <w:p w:rsidR="005053A2" w:rsidRPr="007104DF" w:rsidRDefault="005053A2" w:rsidP="007104DF">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7104DF" w:rsidRDefault="008F7033" w:rsidP="007104DF">
      <w:pPr>
        <w:pStyle w:val="Level2"/>
        <w:tabs>
          <w:tab w:val="clear" w:pos="680"/>
        </w:tabs>
        <w:suppressAutoHyphens/>
        <w:spacing w:after="0" w:line="320" w:lineRule="exact"/>
        <w:ind w:left="567" w:hanging="567"/>
        <w:rPr>
          <w:rFonts w:ascii="Times New Roman" w:hAnsi="Times New Roman"/>
          <w:sz w:val="24"/>
        </w:rPr>
      </w:pPr>
      <w:r w:rsidRPr="007104DF">
        <w:rPr>
          <w:rFonts w:ascii="Times New Roman" w:hAnsi="Times New Roman"/>
          <w:sz w:val="24"/>
        </w:rPr>
        <w:t xml:space="preserve">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(ii) gerir ativos de distribuição de energia, em suas diversas formas e modalidades, bem como estudar, planejar, desenvolver e implantar projetos de distribuição de energia; (iii) prestar quaisquer serviços, de natureza pública ou privada, correlatos à gestão de ativos de distribuição de energia, em suas diversas formas e modalidades; e (iv) contribuir para a preservação do meio ambiente no âmbito de suas atividades, bem como participar em programas sociais de interesse comunitário. </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QUARTA - DESTINAÇÃO DOS RECURSOS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bookmarkStart w:id="25" w:name="_Ref435691066"/>
      <w:r w:rsidRPr="007104DF">
        <w:rPr>
          <w:rFonts w:ascii="Times New Roman" w:hAnsi="Times New Roman"/>
          <w:sz w:val="24"/>
        </w:rPr>
        <w:t xml:space="preserve">A totalidade dos recursos líquidos captados pela Emissora por meio da Emissão </w:t>
      </w:r>
      <w:r w:rsidR="002A42DA" w:rsidRPr="007104DF">
        <w:rPr>
          <w:rFonts w:ascii="Times New Roman" w:hAnsi="Times New Roman"/>
          <w:sz w:val="24"/>
        </w:rPr>
        <w:t xml:space="preserve">e da Oferta </w:t>
      </w:r>
      <w:r w:rsidRPr="007104DF">
        <w:rPr>
          <w:rFonts w:ascii="Times New Roman" w:hAnsi="Times New Roman"/>
          <w:sz w:val="24"/>
        </w:rPr>
        <w:t xml:space="preserve">será utilizada para refinanciar e alongar o prazo médio da sua dívida e </w:t>
      </w:r>
      <w:r w:rsidR="00ED2475" w:rsidRPr="007104DF">
        <w:rPr>
          <w:rFonts w:ascii="Times New Roman" w:hAnsi="Times New Roman"/>
          <w:sz w:val="24"/>
        </w:rPr>
        <w:t xml:space="preserve">para obtenção de </w:t>
      </w:r>
      <w:r w:rsidRPr="007104DF">
        <w:rPr>
          <w:rFonts w:ascii="Times New Roman" w:hAnsi="Times New Roman"/>
          <w:sz w:val="24"/>
        </w:rPr>
        <w:t>capital de giro.</w:t>
      </w:r>
      <w:bookmarkEnd w:id="25"/>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QUINTA - CARACTERÍSTICAS DA EMISSÃO</w:t>
      </w:r>
      <w:bookmarkEnd w:id="24"/>
      <w:r w:rsidRPr="007104DF">
        <w:rPr>
          <w:rFonts w:ascii="Times New Roman" w:hAnsi="Times New Roman" w:cs="Times New Roman"/>
          <w:color w:val="auto"/>
          <w:sz w:val="24"/>
          <w:szCs w:val="24"/>
        </w:rPr>
        <w:t xml:space="preserve"> E DAS DEBÊNTURES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presente Emissão representa a </w:t>
      </w:r>
      <w:r w:rsidR="00A62F56" w:rsidRPr="007104DF">
        <w:rPr>
          <w:rFonts w:ascii="Times New Roman" w:hAnsi="Times New Roman" w:cs="Times New Roman"/>
          <w:bCs/>
          <w:sz w:val="24"/>
        </w:rPr>
        <w:t>9ª (nona)</w:t>
      </w:r>
      <w:r w:rsidRPr="007104DF">
        <w:rPr>
          <w:rFonts w:ascii="Times New Roman" w:hAnsi="Times New Roman" w:cs="Times New Roman"/>
          <w:sz w:val="24"/>
        </w:rPr>
        <w:t xml:space="preserve"> emissão de debêntures da Emissora.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Valor Total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total da Emissão é de R$</w:t>
      </w:r>
      <w:r w:rsidR="00ED2475" w:rsidRPr="007104DF">
        <w:rPr>
          <w:rFonts w:ascii="Times New Roman" w:hAnsi="Times New Roman" w:cs="Times New Roman"/>
          <w:sz w:val="24"/>
        </w:rPr>
        <w:t>150</w:t>
      </w:r>
      <w:r w:rsidRPr="007104DF">
        <w:rPr>
          <w:rFonts w:ascii="Times New Roman" w:hAnsi="Times New Roman" w:cs="Times New Roman"/>
          <w:sz w:val="24"/>
        </w:rPr>
        <w:t>.000.000,00 (</w:t>
      </w:r>
      <w:r w:rsidR="00ED2475" w:rsidRPr="007104DF">
        <w:rPr>
          <w:rFonts w:ascii="Times New Roman" w:hAnsi="Times New Roman" w:cs="Times New Roman"/>
          <w:sz w:val="24"/>
        </w:rPr>
        <w:t>cento e cinquenta</w:t>
      </w:r>
      <w:r w:rsidRPr="007104DF">
        <w:rPr>
          <w:rFonts w:ascii="Times New Roman" w:hAnsi="Times New Roman" w:cs="Times New Roman"/>
          <w:sz w:val="24"/>
        </w:rPr>
        <w:t xml:space="preserve"> milhões de reais), na Data de Emissão (conforme abaixo definida) (“</w:t>
      </w:r>
      <w:r w:rsidRPr="007104DF">
        <w:rPr>
          <w:rFonts w:ascii="Times New Roman" w:hAnsi="Times New Roman" w:cs="Times New Roman"/>
          <w:b/>
          <w:sz w:val="24"/>
        </w:rPr>
        <w:t>Valor Total da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Quantidade de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Serão emitidas </w:t>
      </w:r>
      <w:r w:rsidR="00185150" w:rsidRPr="007104DF">
        <w:rPr>
          <w:rFonts w:ascii="Times New Roman" w:hAnsi="Times New Roman" w:cs="Times New Roman"/>
          <w:sz w:val="24"/>
        </w:rPr>
        <w:t>15</w:t>
      </w:r>
      <w:r w:rsidRPr="007104DF">
        <w:rPr>
          <w:rFonts w:ascii="Times New Roman" w:hAnsi="Times New Roman" w:cs="Times New Roman"/>
          <w:sz w:val="24"/>
        </w:rPr>
        <w:t>.000 (</w:t>
      </w:r>
      <w:r w:rsidR="00185150" w:rsidRPr="007104DF">
        <w:rPr>
          <w:rFonts w:ascii="Times New Roman" w:hAnsi="Times New Roman" w:cs="Times New Roman"/>
          <w:sz w:val="24"/>
        </w:rPr>
        <w:t>quinze</w:t>
      </w:r>
      <w:r w:rsidRPr="007104DF">
        <w:rPr>
          <w:rFonts w:ascii="Times New Roman" w:hAnsi="Times New Roman" w:cs="Times New Roman"/>
          <w:sz w:val="24"/>
        </w:rPr>
        <w:t xml:space="preserve"> mil)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de Séries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Emissão será realizada em série única.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Banco Liquidante e Escriturador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O banco liquidante da Emissão e o escriturador das Debêntures será o </w:t>
      </w:r>
      <w:r w:rsidR="009633DC" w:rsidRPr="007104DF">
        <w:rPr>
          <w:rFonts w:ascii="Times New Roman" w:hAnsi="Times New Roman" w:cs="Times New Roman"/>
          <w:sz w:val="24"/>
        </w:rPr>
        <w:t>[</w:t>
      </w:r>
      <w:r w:rsidRPr="007104DF">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7104DF">
        <w:rPr>
          <w:rFonts w:ascii="Times New Roman" w:hAnsi="Times New Roman" w:cs="Times New Roman"/>
          <w:sz w:val="24"/>
          <w:highlight w:val="yellow"/>
        </w:rPr>
        <w:t>E</w:t>
      </w:r>
      <w:r w:rsidRPr="007104DF">
        <w:rPr>
          <w:rFonts w:ascii="Times New Roman" w:hAnsi="Times New Roman" w:cs="Times New Roman"/>
          <w:sz w:val="24"/>
          <w:highlight w:val="yellow"/>
        </w:rPr>
        <w:t xml:space="preserve"> sob nº 33.479.023/0001-80</w:t>
      </w:r>
      <w:r w:rsidR="009633DC" w:rsidRPr="007104DF">
        <w:rPr>
          <w:rFonts w:ascii="Times New Roman" w:hAnsi="Times New Roman" w:cs="Times New Roman"/>
          <w:sz w:val="24"/>
        </w:rPr>
        <w:t>]</w:t>
      </w:r>
      <w:r w:rsidRPr="007104DF">
        <w:rPr>
          <w:rFonts w:ascii="Times New Roman" w:hAnsi="Times New Roman" w:cs="Times New Roman"/>
          <w:sz w:val="24"/>
        </w:rPr>
        <w:t xml:space="preserve"> (“</w:t>
      </w:r>
      <w:r w:rsidRPr="007104DF">
        <w:rPr>
          <w:rFonts w:ascii="Times New Roman" w:hAnsi="Times New Roman" w:cs="Times New Roman"/>
          <w:b/>
          <w:sz w:val="24"/>
        </w:rPr>
        <w:t>Banco Liquidante</w:t>
      </w:r>
      <w:r w:rsidRPr="007104DF">
        <w:rPr>
          <w:rFonts w:ascii="Times New Roman" w:hAnsi="Times New Roman" w:cs="Times New Roman"/>
          <w:sz w:val="24"/>
        </w:rPr>
        <w:t>”, cuja definição inclui qualquer outra instituição que venha a suceder o Banco Liquidante na prestação dos serviços de banco liquidante da Emissão; e “</w:t>
      </w:r>
      <w:r w:rsidRPr="007104DF">
        <w:rPr>
          <w:rFonts w:ascii="Times New Roman" w:hAnsi="Times New Roman" w:cs="Times New Roman"/>
          <w:b/>
          <w:sz w:val="24"/>
        </w:rPr>
        <w:t>Escriturador</w:t>
      </w:r>
      <w:r w:rsidRPr="007104DF">
        <w:rPr>
          <w:rFonts w:ascii="Times New Roman" w:hAnsi="Times New Roman" w:cs="Times New Roman"/>
          <w:sz w:val="24"/>
        </w:rPr>
        <w:t>”, cuja definição inclui qualquer outra instituição que venha a suceder o Escriturador na prestação dos serviços de escriturador das Debêntures).</w:t>
      </w:r>
      <w:r w:rsidR="00185150" w:rsidRPr="007104DF">
        <w:rPr>
          <w:rFonts w:ascii="Times New Roman" w:hAnsi="Times New Roman" w:cs="Times New Roman"/>
          <w:sz w:val="24"/>
        </w:rPr>
        <w:t xml:space="preserve"> [</w:t>
      </w:r>
      <w:r w:rsidR="00185150" w:rsidRPr="007104DF">
        <w:rPr>
          <w:rFonts w:ascii="Times New Roman" w:hAnsi="Times New Roman" w:cs="Times New Roman"/>
          <w:b/>
          <w:sz w:val="24"/>
          <w:highlight w:val="yellow"/>
        </w:rPr>
        <w:t xml:space="preserve">Nota Cescon Barrieu: </w:t>
      </w:r>
      <w:r w:rsidR="00185150" w:rsidRPr="007104DF">
        <w:rPr>
          <w:rFonts w:ascii="Times New Roman" w:hAnsi="Times New Roman" w:cs="Times New Roman"/>
          <w:sz w:val="24"/>
          <w:highlight w:val="yellow"/>
        </w:rPr>
        <w:t>favor confirmar se o Banco Liquidante e Escriturador permanecerá o mesmo</w:t>
      </w:r>
      <w:r w:rsidR="00185150"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Data de Emissão</w:t>
      </w:r>
      <w:r w:rsidRPr="007104DF">
        <w:rPr>
          <w:rFonts w:ascii="Times New Roman" w:hAnsi="Times New Roman"/>
          <w:sz w:val="24"/>
        </w:rPr>
        <w:t xml:space="preserve">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Para todos os fins e efeitos legais, a data de emissão das Debêntures será o dia </w:t>
      </w:r>
      <w:r w:rsidR="009633DC" w:rsidRPr="007104DF">
        <w:rPr>
          <w:rFonts w:ascii="Times New Roman" w:hAnsi="Times New Roman" w:cs="Times New Roman"/>
          <w:sz w:val="24"/>
        </w:rPr>
        <w:t>3 de abril de 2020</w:t>
      </w:r>
      <w:r w:rsidRPr="007104DF">
        <w:rPr>
          <w:rFonts w:ascii="Times New Roman" w:hAnsi="Times New Roman" w:cs="Times New Roman"/>
          <w:sz w:val="24"/>
        </w:rPr>
        <w:t xml:space="preserve"> (“</w:t>
      </w:r>
      <w:r w:rsidRPr="007104DF">
        <w:rPr>
          <w:rFonts w:ascii="Times New Roman" w:hAnsi="Times New Roman" w:cs="Times New Roman"/>
          <w:b/>
          <w:sz w:val="24"/>
        </w:rPr>
        <w:t>Data de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Conversibilidade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simples, não conversíveis em ações de emissão da Emissora.</w:t>
      </w: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Espécie</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serão da espécie quirografária, nos termos do artigo 58, </w:t>
      </w:r>
      <w:r w:rsidRPr="007104DF">
        <w:rPr>
          <w:rFonts w:ascii="Times New Roman" w:hAnsi="Times New Roman" w:cs="Times New Roman"/>
          <w:i/>
          <w:iCs/>
          <w:sz w:val="24"/>
        </w:rPr>
        <w:t>caput</w:t>
      </w:r>
      <w:r w:rsidRPr="007104DF">
        <w:rPr>
          <w:rFonts w:ascii="Times New Roman" w:hAnsi="Times New Roman" w:cs="Times New Roman"/>
          <w:sz w:val="24"/>
        </w:rPr>
        <w:t>, da Lei das Sociedades por Ações, não contando com garantia real ou fidejussória, ou qualquer segregação de bens da Emissora como garantia aos</w:t>
      </w:r>
      <w:r w:rsidR="00ED3741" w:rsidRPr="007104DF">
        <w:rPr>
          <w:rFonts w:ascii="Times New Roman" w:hAnsi="Times New Roman" w:cs="Times New Roman"/>
          <w:sz w:val="24"/>
        </w:rPr>
        <w:t xml:space="preserve"> titulares das Debêntures</w:t>
      </w:r>
      <w:r w:rsidRPr="007104DF">
        <w:rPr>
          <w:rFonts w:ascii="Times New Roman" w:hAnsi="Times New Roman" w:cs="Times New Roman"/>
          <w:sz w:val="24"/>
        </w:rPr>
        <w:t xml:space="preserve"> </w:t>
      </w:r>
      <w:r w:rsidR="00ED3741" w:rsidRPr="007104DF">
        <w:rPr>
          <w:rFonts w:ascii="Times New Roman" w:hAnsi="Times New Roman" w:cs="Times New Roman"/>
          <w:sz w:val="24"/>
        </w:rPr>
        <w:t>(“</w:t>
      </w:r>
      <w:r w:rsidRPr="007104DF">
        <w:rPr>
          <w:rFonts w:ascii="Times New Roman" w:hAnsi="Times New Roman" w:cs="Times New Roman"/>
          <w:b/>
          <w:sz w:val="24"/>
        </w:rPr>
        <w:t>Debenturistas</w:t>
      </w:r>
      <w:r w:rsidR="00ED3741" w:rsidRPr="007104DF">
        <w:rPr>
          <w:rFonts w:ascii="Times New Roman" w:hAnsi="Times New Roman" w:cs="Times New Roman"/>
          <w:sz w:val="24"/>
        </w:rPr>
        <w:t>”)</w:t>
      </w:r>
      <w:r w:rsidRPr="007104DF">
        <w:rPr>
          <w:rFonts w:ascii="Times New Roman" w:hAnsi="Times New Roman" w:cs="Times New Roman"/>
          <w:sz w:val="24"/>
        </w:rPr>
        <w:t xml:space="preserve"> em caso de necessidade de execução judicial ou extrajudicial das obrigações da Emissora decorrentes das </w:t>
      </w:r>
      <w:r w:rsidRPr="007104DF">
        <w:rPr>
          <w:rFonts w:ascii="Times New Roman" w:hAnsi="Times New Roman" w:cs="Times New Roman"/>
          <w:sz w:val="24"/>
        </w:rPr>
        <w:lastRenderedPageBreak/>
        <w:t xml:space="preserve">Debêntures e desta Escritura de Emissão, e não conferindo qualquer privilégio, especial ou geral, aos Debenturistas. </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Tipo, Forma e Comprovação de Titularidade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Prazo e Data de Vencimento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terão prazo de </w:t>
      </w:r>
      <w:r w:rsidR="007D34C7" w:rsidRPr="007104DF">
        <w:rPr>
          <w:rFonts w:ascii="Times New Roman" w:hAnsi="Times New Roman" w:cs="Times New Roman"/>
          <w:sz w:val="24"/>
        </w:rPr>
        <w:t>1 (um) ano</w:t>
      </w:r>
      <w:r w:rsidRPr="007104DF">
        <w:rPr>
          <w:rFonts w:ascii="Times New Roman" w:hAnsi="Times New Roman" w:cs="Times New Roman"/>
          <w:sz w:val="24"/>
        </w:rPr>
        <w:t xml:space="preserve"> a contar da Data de Emissão, vencendo-se, portanto, no dia </w:t>
      </w:r>
      <w:r w:rsidR="0004468D" w:rsidRPr="007104DF">
        <w:rPr>
          <w:rFonts w:ascii="Times New Roman" w:hAnsi="Times New Roman" w:cs="Times New Roman"/>
          <w:sz w:val="24"/>
        </w:rPr>
        <w:t>3</w:t>
      </w:r>
      <w:r w:rsidR="007D34C7" w:rsidRPr="007104DF">
        <w:rPr>
          <w:rFonts w:ascii="Times New Roman" w:hAnsi="Times New Roman" w:cs="Times New Roman"/>
          <w:sz w:val="24"/>
        </w:rPr>
        <w:t xml:space="preserve"> de abril de 2021</w:t>
      </w:r>
      <w:r w:rsidRPr="007104DF">
        <w:rPr>
          <w:rFonts w:ascii="Times New Roman" w:hAnsi="Times New Roman" w:cs="Times New Roman"/>
          <w:sz w:val="24"/>
        </w:rPr>
        <w:t xml:space="preserve"> (“</w:t>
      </w:r>
      <w:r w:rsidRPr="007104DF">
        <w:rPr>
          <w:rFonts w:ascii="Times New Roman" w:hAnsi="Times New Roman" w:cs="Times New Roman"/>
          <w:b/>
          <w:sz w:val="24"/>
        </w:rPr>
        <w:t>Data de Vencimento</w:t>
      </w:r>
      <w:r w:rsidRPr="007104DF">
        <w:rPr>
          <w:rFonts w:ascii="Times New Roman" w:hAnsi="Times New Roman" w:cs="Times New Roman"/>
          <w:sz w:val="24"/>
        </w:rPr>
        <w:t>”), ressalvadas as hipóteses de resgate antecipado e vencimento antecipado das Debêntures, nos termos desta Escritura de Emissão.</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Valor Nominal Unitário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das Debêntures será de R$10.000,00 (dez mil reais), na Data de Emissão (“</w:t>
      </w:r>
      <w:r w:rsidRPr="007104DF">
        <w:rPr>
          <w:rFonts w:ascii="Times New Roman" w:hAnsi="Times New Roman" w:cs="Times New Roman"/>
          <w:b/>
          <w:sz w:val="24"/>
        </w:rPr>
        <w:t>Valor Nominal Unitário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Prazo de Subscrição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Respeitado o atendimento dos requisitos a que se refere à Cláusula Segunda acima, as Debêntures serão subscritas, a qualquer tempo, a partir da data de início de distribuição da Oferta, observado o disposto nos artigos 7º-A e 8º, parágrafo 2º, </w:t>
      </w:r>
      <w:r w:rsidR="002D1AE2" w:rsidRPr="007104DF">
        <w:rPr>
          <w:rFonts w:ascii="Times New Roman" w:hAnsi="Times New Roman" w:cs="Times New Roman"/>
          <w:sz w:val="24"/>
        </w:rPr>
        <w:t xml:space="preserve">e 8º-A </w:t>
      </w:r>
      <w:r w:rsidRPr="007104DF">
        <w:rPr>
          <w:rFonts w:ascii="Times New Roman" w:hAnsi="Times New Roman" w:cs="Times New Roman"/>
          <w:sz w:val="24"/>
        </w:rPr>
        <w:t>da Instrução CVM 476.</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Forma de Subscrição e Integralização e Preço de Integralização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7104DF">
        <w:rPr>
          <w:rFonts w:ascii="Times New Roman" w:hAnsi="Times New Roman" w:cs="Times New Roman"/>
          <w:sz w:val="24"/>
          <w:u w:val="single"/>
        </w:rPr>
        <w:t>Cláusula 5.11</w:t>
      </w:r>
      <w:r w:rsidRPr="007104DF">
        <w:rPr>
          <w:rFonts w:ascii="Times New Roman" w:hAnsi="Times New Roman" w:cs="Times New Roman"/>
          <w:sz w:val="24"/>
        </w:rPr>
        <w:t xml:space="preserve"> acima) na primeira data de integralização (“</w:t>
      </w:r>
      <w:r w:rsidRPr="007104DF">
        <w:rPr>
          <w:rFonts w:ascii="Times New Roman" w:hAnsi="Times New Roman" w:cs="Times New Roman"/>
          <w:b/>
          <w:sz w:val="24"/>
        </w:rPr>
        <w:t>Primeira Data de Integralização</w:t>
      </w:r>
      <w:r w:rsidRPr="007104DF">
        <w:rPr>
          <w:rFonts w:ascii="Times New Roman" w:hAnsi="Times New Roman" w:cs="Times New Roman"/>
          <w:sz w:val="24"/>
        </w:rPr>
        <w:t xml:space="preserve">”) ou (ii) seu Valor Nominal Unitário acrescido da Remuneração (conforme abaixo definido), calculados </w:t>
      </w:r>
      <w:r w:rsidRPr="007104DF">
        <w:rPr>
          <w:rFonts w:ascii="Times New Roman" w:hAnsi="Times New Roman" w:cs="Times New Roman"/>
          <w:i/>
          <w:sz w:val="24"/>
        </w:rPr>
        <w:t>pro rata temporis</w:t>
      </w:r>
      <w:r w:rsidRPr="007104DF">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7104DF">
        <w:rPr>
          <w:rFonts w:ascii="Times New Roman" w:hAnsi="Times New Roman" w:cs="Times New Roman"/>
          <w:b/>
          <w:sz w:val="24"/>
        </w:rPr>
        <w:t>Preço de Subscrição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Repactuação Programada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Não haverá repactuação programada das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Atualização Monetária e Remuneração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não será atualizado monetariamente.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bookmarkStart w:id="26" w:name="_DV_M176"/>
      <w:bookmarkStart w:id="27" w:name="_DV_M182"/>
      <w:bookmarkStart w:id="28" w:name="_DV_M184"/>
      <w:bookmarkStart w:id="29" w:name="_Ref435688993"/>
      <w:bookmarkEnd w:id="26"/>
      <w:bookmarkEnd w:id="27"/>
      <w:bookmarkEnd w:id="28"/>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Sobre o Valor Nominal Unitário incidirão juros remuneratórios correspondentes a 10</w:t>
      </w:r>
      <w:r w:rsidR="00BD40AB" w:rsidRPr="007104DF">
        <w:rPr>
          <w:rFonts w:ascii="Times New Roman" w:hAnsi="Times New Roman" w:cs="Times New Roman"/>
          <w:sz w:val="24"/>
        </w:rPr>
        <w:t>0</w:t>
      </w:r>
      <w:r w:rsidRPr="007104DF">
        <w:rPr>
          <w:rFonts w:ascii="Times New Roman" w:hAnsi="Times New Roman" w:cs="Times New Roman"/>
          <w:sz w:val="24"/>
        </w:rPr>
        <w:t>,</w:t>
      </w:r>
      <w:r w:rsidR="00BD40AB" w:rsidRPr="007104DF">
        <w:rPr>
          <w:rFonts w:ascii="Times New Roman" w:hAnsi="Times New Roman" w:cs="Times New Roman"/>
          <w:sz w:val="24"/>
        </w:rPr>
        <w:t>0</w:t>
      </w:r>
      <w:r w:rsidRPr="007104DF">
        <w:rPr>
          <w:rFonts w:ascii="Times New Roman" w:hAnsi="Times New Roman" w:cs="Times New Roman"/>
          <w:sz w:val="24"/>
        </w:rPr>
        <w:t>0% (</w:t>
      </w:r>
      <w:r w:rsidR="00BD40AB" w:rsidRPr="007104DF">
        <w:rPr>
          <w:rFonts w:ascii="Times New Roman" w:hAnsi="Times New Roman" w:cs="Times New Roman"/>
          <w:sz w:val="24"/>
        </w:rPr>
        <w:t>cem</w:t>
      </w:r>
      <w:r w:rsidRPr="007104DF">
        <w:rPr>
          <w:rFonts w:ascii="Times New Roman" w:hAnsi="Times New Roman" w:cs="Times New Roman"/>
          <w:sz w:val="24"/>
        </w:rPr>
        <w:t xml:space="preserve"> por cento) da variação acumulada das taxas médias diárias dos DI – Depósitos Interfinanceiros de um dia, </w:t>
      </w:r>
      <w:r w:rsidRPr="007104DF">
        <w:rPr>
          <w:rFonts w:ascii="Times New Roman" w:hAnsi="Times New Roman" w:cs="Times New Roman"/>
          <w:i/>
          <w:sz w:val="24"/>
        </w:rPr>
        <w:t>over extra grupo</w:t>
      </w:r>
      <w:r w:rsidRPr="007104DF">
        <w:rPr>
          <w:rFonts w:ascii="Times New Roman" w:hAnsi="Times New Roman" w:cs="Times New Roman"/>
          <w:sz w:val="24"/>
        </w:rPr>
        <w:t>, expressas na forma percentual ao ano, base 252 (duzentos e cinquenta e dois) Dias Úteis (conforme definido abaixo), calculadas e divulgadas diariamente pela B3</w:t>
      </w:r>
      <w:r w:rsidR="00710101" w:rsidRPr="007104DF">
        <w:rPr>
          <w:rFonts w:ascii="Times New Roman" w:hAnsi="Times New Roman" w:cs="Times New Roman"/>
          <w:sz w:val="24"/>
        </w:rPr>
        <w:t xml:space="preserve"> S.A. – Brasil, Bolsa, Balcão</w:t>
      </w:r>
      <w:r w:rsidRPr="007104DF">
        <w:rPr>
          <w:rFonts w:ascii="Times New Roman" w:hAnsi="Times New Roman" w:cs="Times New Roman"/>
          <w:sz w:val="24"/>
        </w:rPr>
        <w:t>, no informativo diário disponível em sua página na Internet (http://www.</w:t>
      </w:r>
      <w:r w:rsidR="00710101" w:rsidRPr="007104DF">
        <w:rPr>
          <w:rFonts w:ascii="Times New Roman" w:hAnsi="Times New Roman" w:cs="Times New Roman"/>
          <w:sz w:val="24"/>
        </w:rPr>
        <w:t>b3</w:t>
      </w:r>
      <w:r w:rsidRPr="007104DF">
        <w:rPr>
          <w:rFonts w:ascii="Times New Roman" w:hAnsi="Times New Roman" w:cs="Times New Roman"/>
          <w:sz w:val="24"/>
        </w:rPr>
        <w:t>.com.br) (“</w:t>
      </w:r>
      <w:r w:rsidRPr="007104DF">
        <w:rPr>
          <w:rFonts w:ascii="Times New Roman" w:hAnsi="Times New Roman" w:cs="Times New Roman"/>
          <w:b/>
          <w:sz w:val="24"/>
        </w:rPr>
        <w:t xml:space="preserve">Taxa DI </w:t>
      </w:r>
      <w:r w:rsidRPr="007104DF">
        <w:rPr>
          <w:rFonts w:ascii="Times New Roman" w:hAnsi="Times New Roman" w:cs="Times New Roman"/>
          <w:b/>
          <w:i/>
          <w:sz w:val="24"/>
        </w:rPr>
        <w:t>Over</w:t>
      </w:r>
      <w:r w:rsidRPr="007104DF">
        <w:rPr>
          <w:rFonts w:ascii="Times New Roman" w:hAnsi="Times New Roman" w:cs="Times New Roman"/>
          <w:sz w:val="24"/>
        </w:rPr>
        <w:t>”</w:t>
      </w:r>
      <w:r w:rsidR="00BD40AB" w:rsidRPr="007104DF">
        <w:rPr>
          <w:rFonts w:ascii="Times New Roman" w:hAnsi="Times New Roman" w:cs="Times New Roman"/>
          <w:sz w:val="24"/>
        </w:rPr>
        <w:t>) acrescida exponencialmente de sobretaxa (</w:t>
      </w:r>
      <w:r w:rsidR="00BD40AB" w:rsidRPr="007104DF">
        <w:rPr>
          <w:rFonts w:ascii="Times New Roman" w:hAnsi="Times New Roman" w:cs="Times New Roman"/>
          <w:i/>
          <w:sz w:val="24"/>
        </w:rPr>
        <w:t>spread</w:t>
      </w:r>
      <w:r w:rsidR="00BD40AB" w:rsidRPr="007104DF">
        <w:rPr>
          <w:rFonts w:ascii="Times New Roman" w:hAnsi="Times New Roman" w:cs="Times New Roman"/>
          <w:sz w:val="24"/>
        </w:rPr>
        <w:t>) de 2,50% (dois inteiros e cinquenta centésimos por cento) ao ano, base 252 (duzentos e cinquenta e dois) Dias Úteis</w:t>
      </w:r>
      <w:r w:rsidRPr="007104DF">
        <w:rPr>
          <w:rFonts w:ascii="Times New Roman" w:hAnsi="Times New Roman" w:cs="Times New Roman"/>
          <w:sz w:val="24"/>
        </w:rPr>
        <w:t xml:space="preserve"> </w:t>
      </w:r>
      <w:r w:rsidR="00B62DF4" w:rsidRPr="007104DF">
        <w:rPr>
          <w:rFonts w:ascii="Times New Roman" w:hAnsi="Times New Roman" w:cs="Times New Roman"/>
          <w:sz w:val="24"/>
        </w:rPr>
        <w:t>(“</w:t>
      </w:r>
      <w:r w:rsidRPr="007104DF">
        <w:rPr>
          <w:rFonts w:ascii="Times New Roman" w:hAnsi="Times New Roman" w:cs="Times New Roman"/>
          <w:b/>
          <w:sz w:val="24"/>
        </w:rPr>
        <w:t>Remuneração</w:t>
      </w:r>
      <w:r w:rsidRPr="007104DF">
        <w:rPr>
          <w:rFonts w:ascii="Times New Roman" w:hAnsi="Times New Roman" w:cs="Times New Roman"/>
          <w:sz w:val="24"/>
        </w:rPr>
        <w:t xml:space="preserve">”). A Remuneração será </w:t>
      </w:r>
      <w:bookmarkEnd w:id="29"/>
      <w:r w:rsidRPr="007104DF">
        <w:rPr>
          <w:rFonts w:ascii="Times New Roman" w:hAnsi="Times New Roman" w:cs="Times New Roman"/>
          <w:sz w:val="24"/>
        </w:rPr>
        <w:t xml:space="preserve">calculada de forma </w:t>
      </w:r>
      <w:r w:rsidRPr="007104DF">
        <w:rPr>
          <w:rFonts w:ascii="Times New Roman" w:hAnsi="Times New Roman" w:cs="Times New Roman"/>
          <w:i/>
          <w:sz w:val="24"/>
        </w:rPr>
        <w:t>pro rata temporis</w:t>
      </w:r>
      <w:r w:rsidRPr="007104DF">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7104DF">
        <w:rPr>
          <w:rFonts w:ascii="Times New Roman" w:hAnsi="Times New Roman" w:cs="Times New Roman"/>
          <w:sz w:val="24"/>
        </w:rPr>
        <w:t xml:space="preserve"> [</w:t>
      </w:r>
      <w:r w:rsidR="00B62DF4" w:rsidRPr="007104DF">
        <w:rPr>
          <w:rFonts w:ascii="Times New Roman" w:hAnsi="Times New Roman" w:cs="Times New Roman"/>
          <w:b/>
          <w:sz w:val="24"/>
          <w:highlight w:val="yellow"/>
        </w:rPr>
        <w:t xml:space="preserve">Nota Cescon Barrieu: </w:t>
      </w:r>
      <w:r w:rsidR="00065458" w:rsidRPr="007104DF">
        <w:rPr>
          <w:rFonts w:ascii="Times New Roman" w:hAnsi="Times New Roman" w:cs="Times New Roman"/>
          <w:sz w:val="24"/>
          <w:highlight w:val="yellow"/>
        </w:rPr>
        <w:t>favor</w:t>
      </w:r>
      <w:r w:rsidR="00B62DF4" w:rsidRPr="007104DF">
        <w:rPr>
          <w:rFonts w:ascii="Times New Roman" w:hAnsi="Times New Roman" w:cs="Times New Roman"/>
          <w:sz w:val="24"/>
          <w:highlight w:val="yellow"/>
        </w:rPr>
        <w:t xml:space="preserve"> </w:t>
      </w:r>
      <w:r w:rsidR="003967C0" w:rsidRPr="007104DF">
        <w:rPr>
          <w:rFonts w:ascii="Times New Roman" w:hAnsi="Times New Roman" w:cs="Times New Roman"/>
          <w:sz w:val="24"/>
          <w:highlight w:val="yellow"/>
        </w:rPr>
        <w:t>verificar/validar</w:t>
      </w:r>
      <w:r w:rsidR="00426E2A" w:rsidRPr="007104DF">
        <w:rPr>
          <w:rFonts w:ascii="Times New Roman" w:hAnsi="Times New Roman" w:cs="Times New Roman"/>
          <w:sz w:val="24"/>
          <w:highlight w:val="yellow"/>
        </w:rPr>
        <w:t xml:space="preserve"> </w:t>
      </w:r>
      <w:r w:rsidR="00B62DF4" w:rsidRPr="007104DF">
        <w:rPr>
          <w:rFonts w:ascii="Times New Roman" w:hAnsi="Times New Roman" w:cs="Times New Roman"/>
          <w:sz w:val="24"/>
          <w:highlight w:val="yellow"/>
        </w:rPr>
        <w:t>a fórmula</w:t>
      </w:r>
      <w:r w:rsidR="00CE26DF" w:rsidRPr="007104DF">
        <w:rPr>
          <w:rFonts w:ascii="Times New Roman" w:hAnsi="Times New Roman" w:cs="Times New Roman"/>
          <w:sz w:val="24"/>
          <w:highlight w:val="yellow"/>
        </w:rPr>
        <w:t xml:space="preserve"> e premissas</w:t>
      </w:r>
      <w:r w:rsidR="00B62DF4" w:rsidRPr="007104DF">
        <w:rPr>
          <w:rFonts w:ascii="Times New Roman" w:hAnsi="Times New Roman" w:cs="Times New Roman"/>
          <w:sz w:val="24"/>
          <w:highlight w:val="yellow"/>
        </w:rPr>
        <w:t xml:space="preserve"> abaixo</w:t>
      </w:r>
      <w:r w:rsidR="00B62DF4"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500054" w:rsidRPr="007104DF" w:rsidRDefault="00500054" w:rsidP="007104DF">
      <w:pPr>
        <w:suppressAutoHyphens/>
        <w:spacing w:line="320" w:lineRule="exact"/>
        <w:ind w:left="1134"/>
        <w:jc w:val="center"/>
        <w:rPr>
          <w:rStyle w:val="DeltaViewInsertion"/>
          <w:color w:val="auto"/>
          <w:highlight w:val="yellow"/>
          <w:u w:val="none"/>
        </w:rPr>
      </w:pPr>
      <w:r w:rsidRPr="007104DF">
        <w:rPr>
          <w:rStyle w:val="DeltaViewInsertion"/>
          <w:color w:val="auto"/>
          <w:highlight w:val="yellow"/>
          <w:u w:val="none"/>
        </w:rPr>
        <w:t>J = VNe x (FatorJuros– 1)</w:t>
      </w:r>
    </w:p>
    <w:p w:rsidR="00500054" w:rsidRPr="007104DF" w:rsidRDefault="00500054" w:rsidP="007104DF">
      <w:pPr>
        <w:suppressAutoHyphens/>
        <w:spacing w:line="320" w:lineRule="exact"/>
        <w:ind w:left="1134"/>
        <w:rPr>
          <w:rStyle w:val="DeltaViewInsertion"/>
          <w:color w:val="auto"/>
          <w:highlight w:val="yellow"/>
          <w:u w:val="none"/>
        </w:rPr>
      </w:pPr>
    </w:p>
    <w:p w:rsidR="00B03301" w:rsidRPr="007104DF" w:rsidRDefault="008F7033"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3A2" w:rsidRPr="007104DF" w:rsidRDefault="005053A2" w:rsidP="007104DF">
      <w:pPr>
        <w:suppressAutoHyphens/>
        <w:spacing w:line="320" w:lineRule="exact"/>
        <w:ind w:left="1134"/>
        <w:rPr>
          <w:highlight w:val="yellow"/>
        </w:rPr>
      </w:pPr>
    </w:p>
    <w:p w:rsidR="00B03301" w:rsidRPr="007104DF" w:rsidRDefault="008F7033" w:rsidP="007104DF">
      <w:pPr>
        <w:suppressAutoHyphens/>
        <w:spacing w:line="320" w:lineRule="exact"/>
        <w:ind w:left="1134"/>
        <w:jc w:val="both"/>
        <w:rPr>
          <w:highlight w:val="yellow"/>
        </w:rPr>
      </w:pPr>
      <w:r w:rsidRPr="007104DF">
        <w:rPr>
          <w:highlight w:val="yellow"/>
        </w:rPr>
        <w:t>J</w:t>
      </w:r>
      <w:r w:rsidR="00645180" w:rsidRPr="007104DF">
        <w:rPr>
          <w:highlight w:val="yellow"/>
        </w:rPr>
        <w:t xml:space="preserve"> </w:t>
      </w:r>
      <w:r w:rsidRPr="007104DF">
        <w:rPr>
          <w:highlight w:val="yellow"/>
        </w:rPr>
        <w:t xml:space="preserve">= valor unitário </w:t>
      </w:r>
      <w:r w:rsidR="003967C0" w:rsidRPr="007104DF">
        <w:rPr>
          <w:highlight w:val="yellow"/>
        </w:rPr>
        <w:t>dos juros remuneratórios</w:t>
      </w:r>
      <w:r w:rsidRPr="007104DF">
        <w:rPr>
          <w:highlight w:val="yellow"/>
        </w:rPr>
        <w:t>, calculado com 8 (oito) casas decimais sem arredondamento;</w:t>
      </w:r>
    </w:p>
    <w:p w:rsidR="005053A2" w:rsidRPr="007104DF" w:rsidRDefault="005053A2" w:rsidP="007104DF">
      <w:pPr>
        <w:suppressAutoHyphens/>
        <w:spacing w:line="320" w:lineRule="exact"/>
        <w:ind w:left="1134"/>
        <w:jc w:val="both"/>
        <w:rPr>
          <w:highlight w:val="yellow"/>
        </w:rPr>
      </w:pPr>
    </w:p>
    <w:p w:rsidR="00B03301" w:rsidRPr="007104DF" w:rsidRDefault="008F7033" w:rsidP="007104DF">
      <w:pPr>
        <w:suppressAutoHyphens/>
        <w:spacing w:line="320" w:lineRule="exact"/>
        <w:ind w:left="1134"/>
        <w:jc w:val="both"/>
        <w:rPr>
          <w:highlight w:val="yellow"/>
        </w:rPr>
      </w:pPr>
      <w:r w:rsidRPr="007104DF">
        <w:rPr>
          <w:highlight w:val="yellow"/>
        </w:rPr>
        <w:t>VNe = Valor Nominal Unitário informado/calculado com 8 (oito) casas decimais, sem arredondamento;</w:t>
      </w:r>
    </w:p>
    <w:p w:rsidR="005053A2" w:rsidRPr="007104DF" w:rsidRDefault="005053A2"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both"/>
        <w:rPr>
          <w:highlight w:val="yellow"/>
        </w:rPr>
      </w:pPr>
      <w:r w:rsidRPr="007104DF">
        <w:rPr>
          <w:highlight w:val="yellow"/>
        </w:rPr>
        <w:t xml:space="preserve">FatorJuros = fator de juros composto pelo parâmetro de flutuação acrescido de </w:t>
      </w:r>
      <w:r w:rsidRPr="007104DF">
        <w:rPr>
          <w:i/>
          <w:highlight w:val="yellow"/>
        </w:rPr>
        <w:t>spread</w:t>
      </w:r>
      <w:r w:rsidRPr="007104DF">
        <w:rPr>
          <w:highlight w:val="yellow"/>
        </w:rPr>
        <w:t xml:space="preserve"> (sobretaxa), calculado com 9 (nove) casas decimais, com arredondamento, apurado da seguinte forma:</w:t>
      </w:r>
    </w:p>
    <w:p w:rsidR="00500054" w:rsidRPr="007104DF" w:rsidRDefault="00500054"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center"/>
        <w:rPr>
          <w:highlight w:val="yellow"/>
        </w:rPr>
      </w:pPr>
      <w:r w:rsidRPr="007104DF">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5" o:title=""/>
          </v:shape>
          <o:OLEObject Type="Embed" ProgID="Equation.3" ShapeID="_x0000_i1025" DrawAspect="Content" ObjectID="_1647696671" r:id="rId16"/>
        </w:object>
      </w:r>
    </w:p>
    <w:p w:rsidR="00500054" w:rsidRPr="007104DF" w:rsidRDefault="00500054" w:rsidP="007104DF">
      <w:pPr>
        <w:suppressAutoHyphens/>
        <w:spacing w:line="320" w:lineRule="exact"/>
        <w:ind w:left="1134"/>
        <w:jc w:val="center"/>
        <w:rPr>
          <w:highlight w:val="yellow"/>
        </w:rPr>
      </w:pPr>
    </w:p>
    <w:p w:rsidR="00B03301" w:rsidRPr="007104DF" w:rsidRDefault="008F7033" w:rsidP="007104DF">
      <w:pPr>
        <w:suppressAutoHyphens/>
        <w:spacing w:line="320" w:lineRule="exact"/>
        <w:ind w:left="1134"/>
        <w:jc w:val="both"/>
        <w:rPr>
          <w:highlight w:val="yellow"/>
        </w:rPr>
      </w:pPr>
      <w:r w:rsidRPr="007104DF">
        <w:rPr>
          <w:i/>
          <w:highlight w:val="yellow"/>
        </w:rPr>
        <w:t>Fator DI</w:t>
      </w:r>
      <w:r w:rsidRPr="007104DF">
        <w:rPr>
          <w:highlight w:val="yellow"/>
        </w:rPr>
        <w:t xml:space="preserve"> = Produtório da Taxa DI com uso de percentual aplicado, da Primeira Data da Integralização</w:t>
      </w:r>
      <w:r w:rsidR="000F5F0C" w:rsidRPr="007104DF">
        <w:rPr>
          <w:highlight w:val="yellow"/>
        </w:rPr>
        <w:t>,</w:t>
      </w:r>
      <w:r w:rsidRPr="007104DF">
        <w:rPr>
          <w:highlight w:val="yellow"/>
        </w:rPr>
        <w:t xml:space="preserve"> inclusive, até a data de cálculo exclusive, </w:t>
      </w:r>
      <w:r w:rsidRPr="007104DF">
        <w:rPr>
          <w:highlight w:val="yellow"/>
        </w:rPr>
        <w:lastRenderedPageBreak/>
        <w:t>calculado com 8 (oito) casas decimais, com arredondamento, de acordo com a seguinte fórmula:</w:t>
      </w:r>
    </w:p>
    <w:p w:rsidR="00B03301" w:rsidRPr="007104DF" w:rsidRDefault="0050527F" w:rsidP="007104DF">
      <w:pPr>
        <w:suppressAutoHyphens/>
        <w:spacing w:line="320" w:lineRule="exact"/>
        <w:ind w:left="567"/>
        <w:jc w:val="both"/>
        <w:rPr>
          <w:highlight w:val="yellow"/>
        </w:rPr>
      </w:pPr>
      <w:r w:rsidRPr="007104DF">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center"/>
        <w:rPr>
          <w:highlight w:val="yellow"/>
        </w:rPr>
      </w:pP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n</w:t>
      </w:r>
      <w:r w:rsidRPr="007104DF">
        <w:rPr>
          <w:highlight w:val="yellow"/>
          <w:vertAlign w:val="subscript"/>
        </w:rPr>
        <w:t>DI</w:t>
      </w:r>
      <w:r w:rsidRPr="007104DF">
        <w:rPr>
          <w:highlight w:val="yellow"/>
        </w:rPr>
        <w:tab/>
        <w:t>número total de Taxas DI consideradas</w:t>
      </w:r>
      <w:r w:rsidR="00156C13" w:rsidRPr="007104DF">
        <w:rPr>
          <w:highlight w:val="yellow"/>
        </w:rPr>
        <w:t xml:space="preserve"> entre a Primeira Data de Integralização e data de pagamento da Remuneração</w:t>
      </w:r>
      <w:r w:rsidRPr="007104DF">
        <w:rPr>
          <w:highlight w:val="yellow"/>
        </w:rPr>
        <w:t>, sendo “n” um número inteiro;</w:t>
      </w:r>
    </w:p>
    <w:p w:rsidR="0050527F" w:rsidRPr="007104DF" w:rsidRDefault="0050527F" w:rsidP="007104DF">
      <w:pPr>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k</w:t>
      </w:r>
      <w:r w:rsidRPr="007104DF">
        <w:rPr>
          <w:highlight w:val="yellow"/>
        </w:rPr>
        <w:tab/>
        <w:t>número de ordem das Taxas DI, variando de 1 até n;</w:t>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TDI</w:t>
      </w:r>
      <w:r w:rsidRPr="007104DF">
        <w:rPr>
          <w:highlight w:val="yellow"/>
          <w:vertAlign w:val="subscript"/>
        </w:rPr>
        <w:t>k</w:t>
      </w:r>
      <w:r w:rsidRPr="007104DF">
        <w:rPr>
          <w:highlight w:val="yellow"/>
        </w:rPr>
        <w:t xml:space="preserve"> </w:t>
      </w:r>
      <w:r w:rsidRPr="007104DF">
        <w:rPr>
          <w:highlight w:val="yellow"/>
        </w:rPr>
        <w:tab/>
        <w:t>Taxa DI, de ordem k, expressa ao dia, calculada com 8 (oito) casas decimais com arredondamento, apurada da seguinte forma:</w:t>
      </w:r>
    </w:p>
    <w:p w:rsidR="0050527F" w:rsidRPr="007104DF" w:rsidRDefault="0050527F" w:rsidP="007104DF">
      <w:pPr>
        <w:suppressAutoHyphens/>
        <w:spacing w:line="320" w:lineRule="exact"/>
        <w:ind w:left="1134"/>
        <w:rPr>
          <w:highlight w:val="yellow"/>
        </w:rPr>
      </w:pPr>
      <w:r w:rsidRPr="007104DF">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p>
    <w:p w:rsidR="0050527F" w:rsidRPr="007104DF" w:rsidRDefault="0064518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DI</w:t>
      </w:r>
      <w:r w:rsidRPr="007104DF">
        <w:rPr>
          <w:highlight w:val="yellow"/>
          <w:vertAlign w:val="subscript"/>
        </w:rPr>
        <w:t>k</w:t>
      </w:r>
      <w:r w:rsidRPr="007104DF">
        <w:rPr>
          <w:highlight w:val="yellow"/>
        </w:rPr>
        <w:tab/>
        <w:t>Taxa DI divulgada pela B3</w:t>
      </w:r>
      <w:r w:rsidR="00943405" w:rsidRPr="007104DF">
        <w:rPr>
          <w:highlight w:val="yellow"/>
        </w:rPr>
        <w:t xml:space="preserve"> S.A. – Brasil, Bolsa, Balcão</w:t>
      </w:r>
      <w:r w:rsidRPr="007104DF">
        <w:rPr>
          <w:highlight w:val="yellow"/>
        </w:rPr>
        <w:t xml:space="preserve">, utilizada com 2 (duas) casas decimais; </w:t>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highlight w:val="yellow"/>
        </w:rPr>
      </w:pPr>
      <w:r w:rsidRPr="007104DF">
        <w:rPr>
          <w:highlight w:val="yellow"/>
        </w:rPr>
        <w:t>FatorSpread</w:t>
      </w:r>
      <w:r w:rsidRPr="007104DF">
        <w:rPr>
          <w:highlight w:val="yellow"/>
        </w:rPr>
        <w:tab/>
        <w:t>Fator de juros devido à sobretaxa de juros fixos calculada com 9 (nove) casas decimais, com arredondamento, conforme fórmula abaixo:</w:t>
      </w:r>
    </w:p>
    <w:p w:rsidR="0050527F" w:rsidRPr="007104DF" w:rsidRDefault="0050527F" w:rsidP="007104DF">
      <w:pPr>
        <w:suppressAutoHyphens/>
        <w:spacing w:line="320" w:lineRule="exact"/>
        <w:ind w:left="1134"/>
        <w:jc w:val="both"/>
        <w:rPr>
          <w:rFonts w:eastAsia="Calibri"/>
          <w:highlight w:val="yellow"/>
          <w:lang w:eastAsia="en-US"/>
        </w:rPr>
      </w:pPr>
      <w:r w:rsidRPr="007104DF">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3967C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i/>
          <w:highlight w:val="yellow"/>
        </w:rPr>
      </w:pPr>
    </w:p>
    <w:p w:rsidR="0050527F" w:rsidRPr="007104DF" w:rsidRDefault="0050527F" w:rsidP="007104DF">
      <w:pPr>
        <w:suppressAutoHyphens/>
        <w:spacing w:line="320" w:lineRule="exact"/>
        <w:ind w:left="1134"/>
        <w:jc w:val="both"/>
        <w:rPr>
          <w:highlight w:val="yellow"/>
        </w:rPr>
      </w:pPr>
      <w:r w:rsidRPr="007104DF">
        <w:rPr>
          <w:i/>
          <w:highlight w:val="yellow"/>
        </w:rPr>
        <w:t>spread</w:t>
      </w:r>
      <w:r w:rsidRPr="007104DF">
        <w:rPr>
          <w:i/>
          <w:highlight w:val="yellow"/>
        </w:rPr>
        <w:tab/>
      </w:r>
      <w:r w:rsidRPr="007104DF">
        <w:rPr>
          <w:highlight w:val="yellow"/>
        </w:rPr>
        <w:t>2,5000; e</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DP</w:t>
      </w:r>
      <w:r w:rsidRPr="007104DF">
        <w:rPr>
          <w:highlight w:val="yellow"/>
        </w:rPr>
        <w:tab/>
        <w:t>número de dias úteis entre a Primeira Data de Integralização e a data de cálculo, sendo “n” um número inteiro.</w:t>
      </w:r>
    </w:p>
    <w:p w:rsidR="005053A2" w:rsidRPr="007104DF" w:rsidRDefault="005053A2" w:rsidP="007104DF">
      <w:pPr>
        <w:suppressAutoHyphens/>
        <w:spacing w:line="320" w:lineRule="exact"/>
        <w:ind w:left="1134"/>
        <w:jc w:val="both"/>
        <w:rPr>
          <w:highlight w:val="yellow"/>
          <w:u w:val="single"/>
        </w:rPr>
      </w:pPr>
    </w:p>
    <w:p w:rsidR="00B03301" w:rsidRPr="007104DF" w:rsidRDefault="008F7033" w:rsidP="007104DF">
      <w:pPr>
        <w:suppressAutoHyphens/>
        <w:spacing w:line="320" w:lineRule="exact"/>
        <w:ind w:left="1134"/>
        <w:jc w:val="both"/>
        <w:rPr>
          <w:highlight w:val="yellow"/>
          <w:u w:val="single"/>
        </w:rPr>
      </w:pPr>
      <w:r w:rsidRPr="007104DF">
        <w:rPr>
          <w:highlight w:val="yellow"/>
          <w:u w:val="single"/>
        </w:rPr>
        <w:t>sendo que</w:t>
      </w:r>
      <w:r w:rsidRPr="007104DF">
        <w:rPr>
          <w:highlight w:val="yellow"/>
        </w:rPr>
        <w:t>:</w:t>
      </w:r>
    </w:p>
    <w:p w:rsidR="005053A2" w:rsidRPr="007104DF" w:rsidRDefault="005053A2" w:rsidP="007104DF">
      <w:pPr>
        <w:tabs>
          <w:tab w:val="left" w:pos="1560"/>
        </w:tabs>
        <w:suppressAutoHyphens/>
        <w:spacing w:line="320" w:lineRule="exact"/>
        <w:ind w:left="1134"/>
        <w:jc w:val="both"/>
        <w:rPr>
          <w:highlight w:val="yellow"/>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O fator resultante da expressão </w:t>
      </w:r>
      <w:r w:rsidRPr="007104DF">
        <w:rPr>
          <w:highlight w:val="yellow"/>
        </w:rPr>
        <w:t>(1 + TDI</w:t>
      </w:r>
      <w:r w:rsidRPr="007104DF">
        <w:rPr>
          <w:highlight w:val="yellow"/>
          <w:vertAlign w:val="subscript"/>
        </w:rPr>
        <w:t>k</w:t>
      </w:r>
      <w:r w:rsidRPr="007104DF">
        <w:rPr>
          <w:highlight w:val="yellow"/>
        </w:rPr>
        <w:t>)</w:t>
      </w:r>
      <w:r w:rsidRPr="007104DF">
        <w:rPr>
          <w:rFonts w:eastAsia="Calibri"/>
          <w:highlight w:val="yellow"/>
          <w:lang w:eastAsia="en-US"/>
        </w:rPr>
        <w:t xml:space="preserve"> </w:t>
      </w:r>
      <w:r w:rsidRPr="007104DF">
        <w:rPr>
          <w:rFonts w:eastAsia="Calibri"/>
          <w:highlight w:val="yellow"/>
          <w:lang w:eastAsia="en-US"/>
        </w:rPr>
        <w:fldChar w:fldCharType="begin"/>
      </w:r>
      <w:r w:rsidRPr="007104DF">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7104DF">
        <w:rPr>
          <w:rFonts w:eastAsia="Calibri"/>
          <w:highlight w:val="yellow"/>
          <w:lang w:eastAsia="en-US"/>
        </w:rPr>
        <w:instrText xml:space="preserve"> </w:instrText>
      </w:r>
      <w:r w:rsidRPr="007104DF">
        <w:rPr>
          <w:rFonts w:eastAsia="Calibri"/>
          <w:highlight w:val="yellow"/>
          <w:lang w:eastAsia="en-US"/>
        </w:rPr>
        <w:fldChar w:fldCharType="end"/>
      </w:r>
      <w:r w:rsidRPr="007104DF">
        <w:rPr>
          <w:rFonts w:eastAsia="Calibri"/>
          <w:highlight w:val="yellow"/>
          <w:lang w:eastAsia="en-US"/>
        </w:rPr>
        <w:t>é considerado com 16 (dezesseis) casas decimais, sem arredondamento;</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Efetua-se o produtório dos fatores </w:t>
      </w:r>
      <w:r w:rsidRPr="007104DF">
        <w:rPr>
          <w:highlight w:val="yellow"/>
        </w:rPr>
        <w:t>(1 + TDI</w:t>
      </w:r>
      <w:r w:rsidRPr="007104DF">
        <w:rPr>
          <w:highlight w:val="yellow"/>
          <w:vertAlign w:val="subscript"/>
        </w:rPr>
        <w:t>k</w:t>
      </w:r>
      <w:r w:rsidRPr="007104DF">
        <w:rPr>
          <w:highlight w:val="yellow"/>
        </w:rPr>
        <w:t xml:space="preserve">) </w:t>
      </w:r>
      <w:r w:rsidRPr="007104DF">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snapToGrid w:val="0"/>
          <w:highlight w:val="yellow"/>
        </w:rPr>
      </w:pPr>
      <w:r w:rsidRPr="007104DF">
        <w:rPr>
          <w:rFonts w:eastAsia="Calibri"/>
          <w:highlight w:val="yellow"/>
          <w:lang w:eastAsia="en-US"/>
        </w:rPr>
        <w:t>a</w:t>
      </w:r>
      <w:r w:rsidRPr="007104DF">
        <w:rPr>
          <w:snapToGrid w:val="0"/>
          <w:highlight w:val="yellow"/>
        </w:rPr>
        <w:t xml:space="preserve"> </w:t>
      </w:r>
      <w:r w:rsidRPr="007104DF">
        <w:rPr>
          <w:highlight w:val="yellow"/>
        </w:rPr>
        <w:t xml:space="preserve">Taxa DI </w:t>
      </w:r>
      <w:r w:rsidRPr="007104DF">
        <w:rPr>
          <w:snapToGrid w:val="0"/>
          <w:highlight w:val="yellow"/>
        </w:rPr>
        <w:t xml:space="preserve">deverá ser utilizada considerando idêntico número de casas </w:t>
      </w:r>
      <w:r w:rsidRPr="007104DF">
        <w:rPr>
          <w:rFonts w:eastAsia="Calibri"/>
          <w:highlight w:val="yellow"/>
          <w:lang w:eastAsia="en-US"/>
        </w:rPr>
        <w:t>decimais</w:t>
      </w:r>
      <w:r w:rsidRPr="007104DF">
        <w:rPr>
          <w:snapToGrid w:val="0"/>
          <w:highlight w:val="yellow"/>
        </w:rPr>
        <w:t xml:space="preserve"> divulgado pela entidade responsável pelo seu cálculo, salvo quando expressamente indicado de outra forma.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bookmarkStart w:id="30" w:name="_DV_C96"/>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b/>
          <w:sz w:val="24"/>
        </w:rPr>
        <w:t xml:space="preserve">Indisponibilidade da Taxa DI </w:t>
      </w:r>
      <w:r w:rsidRPr="007104DF">
        <w:rPr>
          <w:rFonts w:ascii="Times New Roman" w:hAnsi="Times New Roman" w:cs="Times New Roman"/>
          <w:b/>
          <w:i/>
          <w:sz w:val="24"/>
        </w:rPr>
        <w:t>Over</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31" w:name="_Ref44026941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pela B3, será aplicada na apuração de TDI</w:t>
      </w:r>
      <w:r w:rsidRPr="007104DF">
        <w:rPr>
          <w:rFonts w:ascii="Times New Roman" w:hAnsi="Times New Roman" w:cs="Times New Roman"/>
          <w:sz w:val="24"/>
          <w:vertAlign w:val="subscript"/>
        </w:rPr>
        <w:t>k</w:t>
      </w:r>
      <w:r w:rsidRPr="007104DF">
        <w:rPr>
          <w:rFonts w:ascii="Times New Roman" w:hAnsi="Times New Roman" w:cs="Times New Roman"/>
          <w:sz w:val="24"/>
        </w:rPr>
        <w:t xml:space="preserve">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divulgada, não sendo devidas quaisquer compensações entre a Emissora e os Debenturistas quando da divulgação posterior da Taxa DI </w:t>
      </w:r>
      <w:r w:rsidRPr="007104DF">
        <w:rPr>
          <w:rFonts w:ascii="Times New Roman" w:hAnsi="Times New Roman" w:cs="Times New Roman"/>
          <w:i/>
          <w:sz w:val="24"/>
        </w:rPr>
        <w:t>Over</w:t>
      </w:r>
      <w:r w:rsidRPr="007104DF">
        <w:rPr>
          <w:rFonts w:ascii="Times New Roman" w:hAnsi="Times New Roman" w:cs="Times New Roman"/>
          <w:sz w:val="24"/>
        </w:rPr>
        <w:t xml:space="preserve"> que seria aplicável. Se a não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for superior ao prazo de 10 (dez) dias consecutivos, ou caso seja extinta, ou haja a impossibilidade legal de aplicação da Taxa DI </w:t>
      </w:r>
      <w:r w:rsidRPr="007104DF">
        <w:rPr>
          <w:rFonts w:ascii="Times New Roman" w:hAnsi="Times New Roman" w:cs="Times New Roman"/>
          <w:i/>
          <w:sz w:val="24"/>
        </w:rPr>
        <w:t xml:space="preserve">Over </w:t>
      </w:r>
      <w:r w:rsidRPr="007104DF">
        <w:rPr>
          <w:rFonts w:ascii="Times New Roman" w:hAnsi="Times New Roman" w:cs="Times New Roman"/>
          <w:sz w:val="24"/>
        </w:rPr>
        <w:t xml:space="preserve">a quaisquer obrigações pecuniárias da Emissora decorrentes desta Escritura de Emissão, aplicar-se-á o disposto nas </w:t>
      </w:r>
      <w:r w:rsidRPr="00D35DAF">
        <w:rPr>
          <w:rFonts w:ascii="Times New Roman" w:hAnsi="Times New Roman"/>
          <w:sz w:val="24"/>
          <w:u w:val="single"/>
        </w:rPr>
        <w:t xml:space="preserve">Cláusulas </w:t>
      </w:r>
      <w:r w:rsidRPr="00D35DAF">
        <w:rPr>
          <w:rFonts w:ascii="Times New Roman" w:hAnsi="Times New Roman"/>
          <w:sz w:val="24"/>
          <w:u w:val="single"/>
        </w:rPr>
        <w:fldChar w:fldCharType="begin"/>
      </w:r>
      <w:r w:rsidRPr="00D35DAF">
        <w:rPr>
          <w:rFonts w:ascii="Times New Roman" w:hAnsi="Times New Roman"/>
          <w:sz w:val="24"/>
          <w:u w:val="single"/>
        </w:rPr>
        <w:instrText xml:space="preserve"> REF _Ref435652958 \r \h  \* MERGEFORMAT </w:instrText>
      </w:r>
      <w:r w:rsidRPr="00D35DAF">
        <w:rPr>
          <w:rFonts w:ascii="Times New Roman" w:hAnsi="Times New Roman"/>
          <w:sz w:val="24"/>
          <w:u w:val="single"/>
        </w:rPr>
      </w:r>
      <w:r w:rsidRPr="00D35DAF">
        <w:rPr>
          <w:rFonts w:ascii="Times New Roman" w:hAnsi="Times New Roman"/>
          <w:sz w:val="24"/>
          <w:u w:val="single"/>
        </w:rPr>
        <w:fldChar w:fldCharType="separate"/>
      </w:r>
      <w:r w:rsidRPr="00D35DAF">
        <w:rPr>
          <w:rFonts w:ascii="Times New Roman" w:hAnsi="Times New Roman"/>
          <w:sz w:val="24"/>
          <w:u w:val="single"/>
        </w:rPr>
        <w:t>5.15.</w:t>
      </w:r>
      <w:r w:rsidR="00A20182" w:rsidRPr="00D35DAF">
        <w:rPr>
          <w:rFonts w:ascii="Times New Roman" w:hAnsi="Times New Roman"/>
          <w:sz w:val="24"/>
          <w:u w:val="single"/>
        </w:rPr>
        <w:t>3</w:t>
      </w:r>
      <w:r w:rsidRPr="00D35DAF">
        <w:rPr>
          <w:rFonts w:ascii="Times New Roman" w:hAnsi="Times New Roman"/>
          <w:sz w:val="24"/>
          <w:u w:val="single"/>
        </w:rPr>
        <w:t>.2</w:t>
      </w:r>
      <w:r w:rsidRPr="00D35DAF">
        <w:rPr>
          <w:rFonts w:ascii="Times New Roman" w:hAnsi="Times New Roman"/>
          <w:sz w:val="24"/>
          <w:u w:val="single"/>
        </w:rPr>
        <w:fldChar w:fldCharType="end"/>
      </w:r>
      <w:r w:rsidRPr="00D35DAF">
        <w:rPr>
          <w:rFonts w:ascii="Times New Roman" w:hAnsi="Times New Roman"/>
          <w:sz w:val="24"/>
          <w:u w:val="single"/>
        </w:rPr>
        <w:t xml:space="preserve">, </w:t>
      </w:r>
      <w:r w:rsidRPr="00D35DAF">
        <w:rPr>
          <w:rFonts w:ascii="Times New Roman" w:hAnsi="Times New Roman"/>
          <w:sz w:val="24"/>
          <w:u w:val="single"/>
        </w:rPr>
        <w:fldChar w:fldCharType="begin"/>
      </w:r>
      <w:r w:rsidRPr="00D35DAF">
        <w:rPr>
          <w:rFonts w:ascii="Times New Roman" w:hAnsi="Times New Roman"/>
          <w:sz w:val="24"/>
          <w:u w:val="single"/>
        </w:rPr>
        <w:instrText xml:space="preserve"> REF _Ref441227466 \r \h </w:instrText>
      </w:r>
      <w:r w:rsidR="00E370E2" w:rsidRPr="00D35DAF">
        <w:rPr>
          <w:rFonts w:ascii="Times New Roman" w:hAnsi="Times New Roman"/>
          <w:sz w:val="24"/>
          <w:u w:val="single"/>
        </w:rPr>
        <w:instrText xml:space="preserve"> \* MERGEFORMAT </w:instrText>
      </w:r>
      <w:r w:rsidRPr="00D35DAF">
        <w:rPr>
          <w:rFonts w:ascii="Times New Roman" w:hAnsi="Times New Roman"/>
          <w:sz w:val="24"/>
          <w:u w:val="single"/>
        </w:rPr>
      </w:r>
      <w:r w:rsidRPr="00D35DAF">
        <w:rPr>
          <w:rFonts w:ascii="Times New Roman" w:hAnsi="Times New Roman"/>
          <w:sz w:val="24"/>
          <w:u w:val="single"/>
        </w:rPr>
        <w:fldChar w:fldCharType="separate"/>
      </w:r>
      <w:r w:rsidRPr="00D35DAF">
        <w:rPr>
          <w:rFonts w:ascii="Times New Roman" w:hAnsi="Times New Roman"/>
          <w:sz w:val="24"/>
          <w:u w:val="single"/>
        </w:rPr>
        <w:t>5.15.</w:t>
      </w:r>
      <w:r w:rsidR="00A20182" w:rsidRPr="00D35DAF">
        <w:rPr>
          <w:rFonts w:ascii="Times New Roman" w:hAnsi="Times New Roman"/>
          <w:sz w:val="24"/>
          <w:u w:val="single"/>
        </w:rPr>
        <w:t>3</w:t>
      </w:r>
      <w:r w:rsidRPr="00D35DAF">
        <w:rPr>
          <w:rFonts w:ascii="Times New Roman" w:hAnsi="Times New Roman"/>
          <w:sz w:val="24"/>
          <w:u w:val="single"/>
        </w:rPr>
        <w:t>.3</w:t>
      </w:r>
      <w:r w:rsidRPr="00D35DAF">
        <w:rPr>
          <w:rFonts w:ascii="Times New Roman" w:hAnsi="Times New Roman"/>
          <w:sz w:val="24"/>
          <w:u w:val="single"/>
        </w:rPr>
        <w:fldChar w:fldCharType="end"/>
      </w:r>
      <w:r w:rsidRPr="00D35DAF">
        <w:rPr>
          <w:rFonts w:ascii="Times New Roman" w:hAnsi="Times New Roman"/>
          <w:sz w:val="24"/>
          <w:u w:val="single"/>
        </w:rPr>
        <w:t xml:space="preserve"> e </w:t>
      </w:r>
      <w:r w:rsidRPr="00D35DAF">
        <w:rPr>
          <w:rFonts w:ascii="Times New Roman" w:hAnsi="Times New Roman"/>
          <w:sz w:val="24"/>
          <w:u w:val="single"/>
        </w:rPr>
        <w:fldChar w:fldCharType="begin"/>
      </w:r>
      <w:r w:rsidRPr="00D35DAF">
        <w:rPr>
          <w:rFonts w:ascii="Times New Roman" w:hAnsi="Times New Roman"/>
          <w:sz w:val="24"/>
          <w:u w:val="single"/>
        </w:rPr>
        <w:instrText xml:space="preserve"> REF _Ref436668979 \r \h  \* MERGEFORMAT </w:instrText>
      </w:r>
      <w:r w:rsidRPr="00D35DAF">
        <w:rPr>
          <w:rFonts w:ascii="Times New Roman" w:hAnsi="Times New Roman"/>
          <w:sz w:val="24"/>
          <w:u w:val="single"/>
        </w:rPr>
      </w:r>
      <w:r w:rsidRPr="00D35DAF">
        <w:rPr>
          <w:rFonts w:ascii="Times New Roman" w:hAnsi="Times New Roman"/>
          <w:sz w:val="24"/>
          <w:u w:val="single"/>
        </w:rPr>
        <w:fldChar w:fldCharType="separate"/>
      </w:r>
      <w:r w:rsidRPr="00D35DAF">
        <w:rPr>
          <w:rFonts w:ascii="Times New Roman" w:hAnsi="Times New Roman"/>
          <w:sz w:val="24"/>
          <w:u w:val="single"/>
        </w:rPr>
        <w:t>5.15.</w:t>
      </w:r>
      <w:r w:rsidR="00A20182" w:rsidRPr="00D35DAF">
        <w:rPr>
          <w:rFonts w:ascii="Times New Roman" w:hAnsi="Times New Roman"/>
          <w:sz w:val="24"/>
          <w:u w:val="single"/>
        </w:rPr>
        <w:t>3</w:t>
      </w:r>
      <w:r w:rsidRPr="00D35DAF">
        <w:rPr>
          <w:rFonts w:ascii="Times New Roman" w:hAnsi="Times New Roman"/>
          <w:sz w:val="24"/>
          <w:u w:val="single"/>
        </w:rPr>
        <w:t>.4</w:t>
      </w:r>
      <w:r w:rsidRPr="00D35DAF">
        <w:rPr>
          <w:rFonts w:ascii="Times New Roman" w:hAnsi="Times New Roman"/>
          <w:sz w:val="24"/>
          <w:u w:val="single"/>
        </w:rPr>
        <w:fldChar w:fldCharType="end"/>
      </w:r>
      <w:r w:rsidRPr="007104DF">
        <w:rPr>
          <w:rFonts w:ascii="Times New Roman" w:hAnsi="Times New Roman" w:cs="Times New Roman"/>
          <w:sz w:val="24"/>
        </w:rPr>
        <w:t xml:space="preserve"> abaixo, conforme o caso.</w:t>
      </w:r>
      <w:bookmarkEnd w:id="31"/>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32" w:name="_Ref43565295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No caso de extinção, ausência de apuração e/ou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7104DF">
        <w:rPr>
          <w:rFonts w:ascii="Times New Roman" w:hAnsi="Times New Roman" w:cs="Times New Roman"/>
          <w:i/>
          <w:sz w:val="24"/>
        </w:rPr>
        <w:t>Over</w:t>
      </w:r>
      <w:r w:rsidRPr="007104DF">
        <w:rPr>
          <w:rFonts w:ascii="Times New Roman" w:hAnsi="Times New Roman" w:cs="Times New Roman"/>
          <w:sz w:val="24"/>
        </w:rPr>
        <w:t xml:space="preserve">, observado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_Ref435652967 \r \p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.3</w:t>
      </w:r>
      <w:r w:rsidRPr="007104DF">
        <w:rPr>
          <w:rFonts w:ascii="Times New Roman" w:hAnsi="Times New Roman" w:cs="Times New Roman"/>
          <w:sz w:val="24"/>
          <w:u w:val="single"/>
        </w:rPr>
        <w:fldChar w:fldCharType="end"/>
      </w:r>
      <w:r w:rsidR="001B3BED" w:rsidRPr="007104DF">
        <w:rPr>
          <w:rFonts w:ascii="Times New Roman" w:hAnsi="Times New Roman" w:cs="Times New Roman"/>
          <w:sz w:val="24"/>
        </w:rPr>
        <w:t xml:space="preserve"> abaixo</w:t>
      </w:r>
      <w:r w:rsidRPr="007104DF">
        <w:rPr>
          <w:rFonts w:ascii="Times New Roman" w:hAnsi="Times New Roman" w:cs="Times New Roman"/>
          <w:sz w:val="24"/>
        </w:rPr>
        <w:t>.</w:t>
      </w:r>
      <w:bookmarkEnd w:id="32"/>
      <w:r w:rsidRPr="007104DF">
        <w:rPr>
          <w:rFonts w:ascii="Times New Roman" w:hAnsi="Times New Roman" w:cs="Times New Roman"/>
          <w:sz w:val="24"/>
        </w:rPr>
        <w:t xml:space="preserve"> Até a </w:t>
      </w:r>
      <w:r w:rsidRPr="007104DF">
        <w:rPr>
          <w:rFonts w:ascii="Times New Roman" w:eastAsia="TimesNewRoman" w:hAnsi="Times New Roman" w:cs="Times New Roman"/>
          <w:sz w:val="24"/>
        </w:rPr>
        <w:t xml:space="preserve">deliberação desse novo parâmetro será utilizada, para o cálculo do valor de quaisquer </w:t>
      </w:r>
      <w:r w:rsidRPr="007104DF">
        <w:rPr>
          <w:rFonts w:ascii="Times New Roman" w:eastAsia="TimesNewRoman" w:hAnsi="Times New Roman" w:cs="Times New Roman"/>
          <w:sz w:val="24"/>
        </w:rPr>
        <w:lastRenderedPageBreak/>
        <w:t>obrigações previstas nesta Cláusula, a mesma taxa diária produzida pela</w:t>
      </w:r>
      <w:r w:rsidRPr="007104DF">
        <w:rPr>
          <w:rFonts w:ascii="Times New Roman" w:hAnsi="Times New Roman" w:cs="Times New Roman"/>
          <w:sz w:val="24"/>
        </w:rPr>
        <w:t xml:space="preserve"> </w:t>
      </w:r>
      <w:r w:rsidRPr="007104DF">
        <w:rPr>
          <w:rFonts w:ascii="Times New Roman" w:eastAsia="TimesNewRoman" w:hAnsi="Times New Roman" w:cs="Times New Roman"/>
          <w:sz w:val="24"/>
        </w:rPr>
        <w:t xml:space="preserve">última Taxa DI </w:t>
      </w:r>
      <w:r w:rsidRPr="007104DF">
        <w:rPr>
          <w:rFonts w:ascii="Times New Roman" w:eastAsia="TimesNewRoman" w:hAnsi="Times New Roman" w:cs="Times New Roman"/>
          <w:i/>
          <w:sz w:val="24"/>
        </w:rPr>
        <w:t xml:space="preserve">Over </w:t>
      </w:r>
      <w:r w:rsidRPr="007104DF">
        <w:rPr>
          <w:rFonts w:ascii="Times New Roman" w:eastAsia="TimesNewRoman" w:hAnsi="Times New Roman" w:cs="Times New Roman"/>
          <w:sz w:val="24"/>
        </w:rPr>
        <w:t>conhecida.</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33" w:name="_Ref441227466"/>
      <w:bookmarkStart w:id="34" w:name="_Ref435652967"/>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7104DF">
        <w:rPr>
          <w:rFonts w:ascii="Times New Roman" w:hAnsi="Times New Roman" w:cs="Times New Roman"/>
          <w:i/>
          <w:sz w:val="24"/>
        </w:rPr>
        <w:t>pro rata temporis</w:t>
      </w:r>
      <w:r w:rsidRPr="007104DF">
        <w:rPr>
          <w:rFonts w:ascii="Times New Roman" w:hAnsi="Times New Roman" w:cs="Times New Roman"/>
          <w:sz w:val="24"/>
        </w:rPr>
        <w:t>. A Taxa DI</w:t>
      </w:r>
      <w:r w:rsidRPr="007104DF">
        <w:rPr>
          <w:rFonts w:ascii="Times New Roman" w:hAnsi="Times New Roman" w:cs="Times New Roman"/>
          <w:i/>
          <w:sz w:val="24"/>
        </w:rPr>
        <w:t xml:space="preserve"> Over</w:t>
      </w:r>
      <w:r w:rsidRPr="007104DF">
        <w:rPr>
          <w:rFonts w:ascii="Times New Roman" w:hAnsi="Times New Roman" w:cs="Times New Roman"/>
          <w:sz w:val="24"/>
        </w:rPr>
        <w:t xml:space="preserve"> a ser utilizada para cálculo da Remuneração nesta situação será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disponível, conforme o caso.</w:t>
      </w:r>
      <w:bookmarkEnd w:id="33"/>
    </w:p>
    <w:p w:rsidR="001B3BED" w:rsidRPr="007104DF" w:rsidRDefault="001B3BED" w:rsidP="007104DF">
      <w:pPr>
        <w:pStyle w:val="Level3"/>
        <w:numPr>
          <w:ilvl w:val="0"/>
          <w:numId w:val="0"/>
        </w:numPr>
        <w:suppressAutoHyphens/>
        <w:spacing w:after="0" w:line="320" w:lineRule="exact"/>
        <w:ind w:left="2127"/>
        <w:rPr>
          <w:rFonts w:ascii="Times New Roman" w:hAnsi="Times New Roman" w:cs="Times New Roman"/>
          <w:sz w:val="24"/>
        </w:rPr>
      </w:pPr>
      <w:bookmarkStart w:id="35" w:name="_Ref436668979"/>
      <w:bookmarkEnd w:id="34"/>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obstante o disposto acima, caso a Taxa DI </w:t>
      </w:r>
      <w:r w:rsidRPr="007104DF">
        <w:rPr>
          <w:rFonts w:ascii="Times New Roman" w:hAnsi="Times New Roman" w:cs="Times New Roman"/>
          <w:i/>
          <w:sz w:val="24"/>
        </w:rPr>
        <w:t>Over</w:t>
      </w:r>
      <w:r w:rsidRPr="007104DF">
        <w:rPr>
          <w:rFonts w:ascii="Times New Roman" w:hAnsi="Times New Roman" w:cs="Times New Roman"/>
          <w:sz w:val="24"/>
        </w:rPr>
        <w:t xml:space="preserve"> venha a ser divulgada antes da realização da Assembleia Geral de Debenturistas de que trata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_Ref435652958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esta não será mais realizada e a Taxa DI </w:t>
      </w:r>
      <w:r w:rsidRPr="007104DF">
        <w:rPr>
          <w:rFonts w:ascii="Times New Roman" w:hAnsi="Times New Roman" w:cs="Times New Roman"/>
          <w:i/>
          <w:sz w:val="24"/>
        </w:rPr>
        <w:t>Over</w:t>
      </w:r>
      <w:r w:rsidRPr="007104DF">
        <w:rPr>
          <w:rFonts w:ascii="Times New Roman" w:hAnsi="Times New Roman" w:cs="Times New Roman"/>
          <w:sz w:val="24"/>
        </w:rPr>
        <w:t xml:space="preserve"> então divulgada, a partir da respectiva data de referência, será utilizada para o cálculo da Remuneração.</w:t>
      </w:r>
      <w:bookmarkStart w:id="36" w:name="_Ref435652978"/>
      <w:bookmarkEnd w:id="35"/>
    </w:p>
    <w:p w:rsidR="001B3BED" w:rsidRPr="007104DF" w:rsidRDefault="001B3BED" w:rsidP="007104DF">
      <w:pPr>
        <w:pStyle w:val="Level3"/>
        <w:numPr>
          <w:ilvl w:val="0"/>
          <w:numId w:val="0"/>
        </w:numPr>
        <w:suppressAutoHyphens/>
        <w:spacing w:after="0" w:line="320" w:lineRule="exact"/>
        <w:rPr>
          <w:rFonts w:ascii="Times New Roman" w:hAnsi="Times New Roman" w:cs="Times New Roman"/>
          <w:sz w:val="24"/>
        </w:rPr>
      </w:pPr>
    </w:p>
    <w:bookmarkEnd w:id="30"/>
    <w:bookmarkEnd w:id="36"/>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Pagamento da Remuneração das Debêntures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A634B4" w:rsidRPr="00893A89"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Sem prejuízo dos pagamentos em decorrência do vencimento antecipado e resgate antecipado</w:t>
      </w:r>
      <w:r w:rsidR="00E25BB3" w:rsidRPr="007104DF">
        <w:rPr>
          <w:rFonts w:ascii="Times New Roman" w:hAnsi="Times New Roman" w:cs="Times New Roman"/>
          <w:sz w:val="24"/>
        </w:rPr>
        <w:t xml:space="preserve"> </w:t>
      </w:r>
      <w:r w:rsidRPr="007104DF">
        <w:rPr>
          <w:rFonts w:ascii="Times New Roman" w:hAnsi="Times New Roman" w:cs="Times New Roman"/>
          <w:sz w:val="24"/>
        </w:rPr>
        <w:t>das Debêntures, nos termos desta Escritura de Emissão, a Remuneração será paga</w:t>
      </w:r>
      <w:r w:rsidR="000F5F0C" w:rsidRPr="007104DF">
        <w:rPr>
          <w:rFonts w:ascii="Times New Roman" w:hAnsi="Times New Roman" w:cs="Times New Roman"/>
          <w:sz w:val="24"/>
        </w:rPr>
        <w:t xml:space="preserve"> integralmente</w:t>
      </w:r>
      <w:r w:rsidR="001A13EF" w:rsidRPr="007104DF">
        <w:rPr>
          <w:rFonts w:ascii="Times New Roman" w:hAnsi="Times New Roman" w:cs="Times New Roman"/>
          <w:sz w:val="24"/>
        </w:rPr>
        <w:t xml:space="preserve"> em parcela única na Data de </w:t>
      </w:r>
      <w:r w:rsidR="001A13EF" w:rsidRPr="00893A89">
        <w:rPr>
          <w:rFonts w:ascii="Times New Roman" w:hAnsi="Times New Roman" w:cs="Times New Roman"/>
          <w:sz w:val="24"/>
        </w:rPr>
        <w:t>Vencimento.</w:t>
      </w:r>
    </w:p>
    <w:p w:rsidR="00B03301" w:rsidRPr="00893A89"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893A89" w:rsidRDefault="008F7033" w:rsidP="007104DF">
      <w:pPr>
        <w:pStyle w:val="Level2"/>
        <w:suppressAutoHyphens/>
        <w:spacing w:after="0" w:line="320" w:lineRule="exact"/>
        <w:rPr>
          <w:rFonts w:ascii="Times New Roman" w:hAnsi="Times New Roman"/>
          <w:b/>
          <w:sz w:val="24"/>
        </w:rPr>
      </w:pPr>
      <w:bookmarkStart w:id="37" w:name="_Ref440552532"/>
      <w:r w:rsidRPr="00893A89">
        <w:rPr>
          <w:rFonts w:ascii="Times New Roman" w:hAnsi="Times New Roman"/>
          <w:b/>
          <w:sz w:val="24"/>
        </w:rPr>
        <w:t>Amortização do Principal</w:t>
      </w:r>
      <w:bookmarkEnd w:id="37"/>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bookmarkStart w:id="38" w:name="_Ref440552567"/>
      <w:r w:rsidRPr="00893A89">
        <w:rPr>
          <w:rFonts w:ascii="Times New Roman" w:hAnsi="Times New Roman" w:cs="Times New Roman"/>
          <w:b/>
          <w:sz w:val="24"/>
        </w:rPr>
        <w:t>Amortização Programada</w:t>
      </w:r>
      <w:bookmarkEnd w:id="38"/>
      <w:r w:rsidRPr="00893A89">
        <w:rPr>
          <w:rFonts w:ascii="Times New Roman" w:hAnsi="Times New Roman" w:cs="Times New Roman"/>
          <w:b/>
          <w:sz w:val="24"/>
        </w:rPr>
        <w:t xml:space="preserve"> </w:t>
      </w:r>
    </w:p>
    <w:p w:rsidR="001B3BED" w:rsidRPr="00893A89" w:rsidRDefault="001B3BED" w:rsidP="007104DF">
      <w:pPr>
        <w:pStyle w:val="Level3"/>
        <w:numPr>
          <w:ilvl w:val="0"/>
          <w:numId w:val="0"/>
        </w:numPr>
        <w:suppressAutoHyphens/>
        <w:spacing w:after="0" w:line="320" w:lineRule="exact"/>
        <w:rPr>
          <w:rFonts w:ascii="Times New Roman" w:hAnsi="Times New Roman" w:cs="Times New Roman"/>
          <w:b/>
          <w:sz w:val="24"/>
        </w:rPr>
      </w:pPr>
    </w:p>
    <w:p w:rsidR="00B03301" w:rsidRPr="00893A89" w:rsidRDefault="008F7033" w:rsidP="007104DF">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t>Sem prejuízo dos pagamentos em decorrência do vencimento antecipado</w:t>
      </w:r>
      <w:r w:rsidR="0099647E" w:rsidRPr="00893A89">
        <w:rPr>
          <w:rFonts w:ascii="Times New Roman" w:hAnsi="Times New Roman" w:cs="Times New Roman"/>
          <w:sz w:val="24"/>
        </w:rPr>
        <w:t xml:space="preserve"> e/ou</w:t>
      </w:r>
      <w:r w:rsidRPr="00893A89">
        <w:rPr>
          <w:rFonts w:ascii="Times New Roman" w:hAnsi="Times New Roman" w:cs="Times New Roman"/>
          <w:sz w:val="24"/>
        </w:rPr>
        <w:t xml:space="preserve"> resgate antecipado</w:t>
      </w:r>
      <w:r w:rsidR="0004468D" w:rsidRPr="00893A89">
        <w:rPr>
          <w:rFonts w:ascii="Times New Roman" w:hAnsi="Times New Roman" w:cs="Times New Roman"/>
          <w:sz w:val="24"/>
        </w:rPr>
        <w:t xml:space="preserve"> </w:t>
      </w:r>
      <w:r w:rsidR="00E25BB3" w:rsidRPr="00893A89">
        <w:rPr>
          <w:rFonts w:ascii="Times New Roman" w:hAnsi="Times New Roman" w:cs="Times New Roman"/>
          <w:sz w:val="24"/>
        </w:rPr>
        <w:t>d</w:t>
      </w:r>
      <w:r w:rsidRPr="00893A89">
        <w:rPr>
          <w:rFonts w:ascii="Times New Roman" w:hAnsi="Times New Roman" w:cs="Times New Roman"/>
          <w:sz w:val="24"/>
        </w:rPr>
        <w:t>as Debêntures, nos termos desta Escritura de Emissão, o Valor Nominal Unitário</w:t>
      </w:r>
      <w:r w:rsidR="00EB1B8C" w:rsidRPr="00893A89">
        <w:rPr>
          <w:rFonts w:ascii="Times New Roman" w:hAnsi="Times New Roman" w:cs="Times New Roman"/>
          <w:sz w:val="24"/>
        </w:rPr>
        <w:t xml:space="preserve"> </w:t>
      </w:r>
      <w:r w:rsidRPr="00893A89">
        <w:rPr>
          <w:rFonts w:ascii="Times New Roman" w:hAnsi="Times New Roman" w:cs="Times New Roman"/>
          <w:sz w:val="24"/>
        </w:rPr>
        <w:t>das Debêntures será amortizado</w:t>
      </w:r>
      <w:r w:rsidR="000F5F0C" w:rsidRPr="00893A89">
        <w:rPr>
          <w:rFonts w:ascii="Times New Roman" w:hAnsi="Times New Roman" w:cs="Times New Roman"/>
          <w:sz w:val="24"/>
        </w:rPr>
        <w:t xml:space="preserve"> integralmente</w:t>
      </w:r>
      <w:r w:rsidRPr="00893A89">
        <w:rPr>
          <w:rFonts w:ascii="Times New Roman" w:hAnsi="Times New Roman" w:cs="Times New Roman"/>
          <w:sz w:val="24"/>
        </w:rPr>
        <w:t xml:space="preserve"> </w:t>
      </w:r>
      <w:r w:rsidR="001A13EF" w:rsidRPr="00893A89">
        <w:rPr>
          <w:rFonts w:ascii="Times New Roman" w:hAnsi="Times New Roman" w:cs="Times New Roman"/>
          <w:sz w:val="24"/>
        </w:rPr>
        <w:t>em parcela única na Data de Vencimento.</w:t>
      </w:r>
    </w:p>
    <w:p w:rsidR="00B03301" w:rsidRPr="00893A89" w:rsidRDefault="00B03301"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r w:rsidRPr="00893A89">
        <w:rPr>
          <w:rFonts w:ascii="Times New Roman" w:hAnsi="Times New Roman" w:cs="Times New Roman"/>
          <w:b/>
          <w:sz w:val="24"/>
        </w:rPr>
        <w:t xml:space="preserve">Amortização Extraordinária </w:t>
      </w:r>
    </w:p>
    <w:p w:rsidR="001B3BED" w:rsidRPr="00893A89"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FC297C" w:rsidP="007104DF">
      <w:pPr>
        <w:pStyle w:val="Level3"/>
        <w:numPr>
          <w:ilvl w:val="3"/>
          <w:numId w:val="5"/>
        </w:numPr>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lastRenderedPageBreak/>
        <w:t xml:space="preserve">Não será permitida a amortização extraordinária das Debêntures. </w:t>
      </w:r>
    </w:p>
    <w:p w:rsidR="001B3BED" w:rsidRPr="00D35DAF" w:rsidRDefault="001B3BED" w:rsidP="00D35DAF">
      <w:pPr>
        <w:pStyle w:val="Level2"/>
        <w:numPr>
          <w:ilvl w:val="0"/>
          <w:numId w:val="0"/>
        </w:numPr>
        <w:suppressAutoHyphens/>
        <w:spacing w:after="0" w:line="320" w:lineRule="exact"/>
        <w:ind w:left="680"/>
        <w:rPr>
          <w:rFonts w:ascii="Times New Roman" w:hAnsi="Times New Roman"/>
          <w:b/>
          <w:sz w:val="24"/>
        </w:rPr>
      </w:pPr>
    </w:p>
    <w:p w:rsidR="00B03301" w:rsidRPr="00893A89" w:rsidRDefault="008F7033" w:rsidP="007104DF">
      <w:pPr>
        <w:pStyle w:val="Level2"/>
        <w:suppressAutoHyphens/>
        <w:spacing w:after="0" w:line="320" w:lineRule="exact"/>
        <w:rPr>
          <w:rFonts w:ascii="Times New Roman" w:hAnsi="Times New Roman"/>
          <w:b/>
          <w:sz w:val="24"/>
        </w:rPr>
      </w:pPr>
      <w:r w:rsidRPr="00893A89">
        <w:rPr>
          <w:rFonts w:ascii="Times New Roman" w:hAnsi="Times New Roman"/>
          <w:b/>
          <w:sz w:val="24"/>
        </w:rPr>
        <w:t>Resgate Antecipado Facultativo</w:t>
      </w:r>
      <w:r w:rsidR="00D014FD" w:rsidRPr="00893A89">
        <w:rPr>
          <w:rFonts w:ascii="Times New Roman" w:hAnsi="Times New Roman"/>
          <w:b/>
          <w:sz w:val="24"/>
        </w:rPr>
        <w:t xml:space="preserve"> [</w:t>
      </w:r>
      <w:r w:rsidR="00D014FD" w:rsidRPr="00893A89">
        <w:rPr>
          <w:rFonts w:ascii="Times New Roman" w:hAnsi="Times New Roman"/>
          <w:b/>
          <w:sz w:val="24"/>
          <w:highlight w:val="yellow"/>
        </w:rPr>
        <w:t>Nota Cescon Barrieu</w:t>
      </w:r>
      <w:r w:rsidR="00D014FD" w:rsidRPr="00893A89">
        <w:rPr>
          <w:rFonts w:ascii="Times New Roman" w:hAnsi="Times New Roman"/>
          <w:sz w:val="24"/>
          <w:highlight w:val="yellow"/>
        </w:rPr>
        <w:t xml:space="preserve">: </w:t>
      </w:r>
      <w:r w:rsidR="009919EE">
        <w:rPr>
          <w:rFonts w:ascii="Times New Roman" w:hAnsi="Times New Roman"/>
          <w:sz w:val="24"/>
          <w:highlight w:val="yellow"/>
        </w:rPr>
        <w:t xml:space="preserve">cláusula sob revisão da </w:t>
      </w:r>
      <w:r w:rsidR="00D240BB">
        <w:rPr>
          <w:rFonts w:ascii="Times New Roman" w:hAnsi="Times New Roman"/>
          <w:sz w:val="24"/>
          <w:highlight w:val="yellow"/>
        </w:rPr>
        <w:t>EDP</w:t>
      </w:r>
      <w:r w:rsidR="00D014FD" w:rsidRPr="00893A89">
        <w:rPr>
          <w:rFonts w:ascii="Times New Roman" w:hAnsi="Times New Roman"/>
          <w:sz w:val="24"/>
          <w:highlight w:val="yellow"/>
        </w:rPr>
        <w:t>.</w:t>
      </w:r>
      <w:r w:rsidR="00D014FD" w:rsidRPr="00893A89">
        <w:rPr>
          <w:rFonts w:ascii="Times New Roman" w:hAnsi="Times New Roman"/>
          <w:sz w:val="24"/>
        </w:rPr>
        <w:t>]</w:t>
      </w:r>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bCs/>
          <w:sz w:val="24"/>
        </w:rPr>
        <w:t xml:space="preserve">A </w:t>
      </w:r>
      <w:bookmarkStart w:id="39" w:name="_Hlk36761158"/>
      <w:r w:rsidRPr="00893A89">
        <w:rPr>
          <w:rFonts w:ascii="Times New Roman" w:hAnsi="Times New Roman" w:cs="Times New Roman"/>
          <w:bCs/>
          <w:sz w:val="24"/>
        </w:rPr>
        <w:t xml:space="preserve">Emissora poderá, </w:t>
      </w:r>
      <w:r w:rsidRPr="00893A89">
        <w:rPr>
          <w:rFonts w:ascii="Times New Roman" w:hAnsi="Times New Roman" w:cs="Times New Roman"/>
          <w:snapToGrid w:val="0"/>
          <w:sz w:val="24"/>
        </w:rPr>
        <w:t>a seu exclusivo critério e a qualquer tempo</w:t>
      </w:r>
      <w:r w:rsidRPr="00893A89">
        <w:rPr>
          <w:rFonts w:ascii="Times New Roman" w:hAnsi="Times New Roman" w:cs="Times New Roman"/>
          <w:sz w:val="24"/>
        </w:rPr>
        <w:t>, realizar o resgate antecipado facultativo da totalidade das Debêntures</w:t>
      </w:r>
      <w:r w:rsidR="00D240BB">
        <w:rPr>
          <w:rFonts w:ascii="Times New Roman" w:hAnsi="Times New Roman" w:cs="Times New Roman"/>
          <w:sz w:val="24"/>
        </w:rPr>
        <w:t xml:space="preserve"> em condições de mercado</w:t>
      </w:r>
      <w:r w:rsidRPr="00893A89">
        <w:rPr>
          <w:rFonts w:ascii="Times New Roman" w:hAnsi="Times New Roman" w:cs="Times New Roman"/>
          <w:sz w:val="24"/>
        </w:rPr>
        <w:t xml:space="preserve">, com o consequente cancelamento de tais Debêntures </w:t>
      </w:r>
      <w:bookmarkEnd w:id="39"/>
      <w:r w:rsidRPr="00893A89">
        <w:rPr>
          <w:rFonts w:ascii="Times New Roman" w:hAnsi="Times New Roman" w:cs="Times New Roman"/>
          <w:sz w:val="24"/>
        </w:rPr>
        <w:t>(“</w:t>
      </w:r>
      <w:r w:rsidRPr="00893A89">
        <w:rPr>
          <w:rFonts w:ascii="Times New Roman" w:hAnsi="Times New Roman" w:cs="Times New Roman"/>
          <w:b/>
          <w:sz w:val="24"/>
        </w:rPr>
        <w:t>Resgate Antecipado Facultativo</w:t>
      </w:r>
      <w:r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D014FD"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A Emissora deverá comunicar </w:t>
      </w:r>
      <w:r w:rsidR="00D240BB">
        <w:rPr>
          <w:rFonts w:ascii="Times New Roman" w:hAnsi="Times New Roman" w:cs="Times New Roman"/>
          <w:sz w:val="24"/>
        </w:rPr>
        <w:t>o Agente Fiduciário para convocação da Assembleia Geral de Debenturistas, de acordo com a Cláusula Décima abaixo, para deliberar sobre a taxa de recompra (</w:t>
      </w:r>
      <w:r w:rsidR="00D240BB">
        <w:rPr>
          <w:rFonts w:ascii="Times New Roman" w:hAnsi="Times New Roman" w:cs="Times New Roman"/>
          <w:i/>
          <w:iCs/>
          <w:sz w:val="24"/>
        </w:rPr>
        <w:t>TD</w:t>
      </w:r>
      <w:r w:rsidR="00D240BB">
        <w:rPr>
          <w:rFonts w:ascii="Times New Roman" w:hAnsi="Times New Roman" w:cs="Times New Roman"/>
          <w:sz w:val="24"/>
        </w:rPr>
        <w:t>%)</w:t>
      </w:r>
      <w:r w:rsidR="00D240BB" w:rsidRPr="00893A89">
        <w:rPr>
          <w:rFonts w:ascii="Times New Roman" w:hAnsi="Times New Roman" w:cs="Times New Roman"/>
          <w:sz w:val="24"/>
        </w:rPr>
        <w:t xml:space="preserve"> </w:t>
      </w:r>
      <w:r w:rsidR="00D240BB">
        <w:rPr>
          <w:rFonts w:ascii="Times New Roman" w:hAnsi="Times New Roman" w:cs="Times New Roman"/>
          <w:sz w:val="24"/>
        </w:rPr>
        <w:t xml:space="preserve">praticada naquele momento </w:t>
      </w:r>
      <w:r w:rsidR="00D240BB" w:rsidRPr="00D240BB">
        <w:rPr>
          <w:rFonts w:ascii="Times New Roman" w:hAnsi="Times New Roman" w:cs="Times New Roman"/>
          <w:sz w:val="24"/>
        </w:rPr>
        <w:t>para fins do cálculo do valor a mercado das Debêntures (“</w:t>
      </w:r>
      <w:r w:rsidR="00D240BB" w:rsidRPr="00D35DAF">
        <w:rPr>
          <w:rFonts w:ascii="Times New Roman" w:hAnsi="Times New Roman"/>
          <w:sz w:val="24"/>
          <w:u w:val="single"/>
          <w:rPrChange w:id="40" w:author="Autor">
            <w:rPr>
              <w:rFonts w:ascii="Times New Roman" w:hAnsi="Times New Roman"/>
              <w:b/>
              <w:sz w:val="24"/>
            </w:rPr>
          </w:rPrChange>
        </w:rPr>
        <w:t>Valor a Mercado das Debêntures</w:t>
      </w:r>
      <w:r w:rsidR="00D240BB" w:rsidRPr="00D240BB">
        <w:rPr>
          <w:rFonts w:ascii="Times New Roman" w:hAnsi="Times New Roman" w:cs="Times New Roman"/>
          <w:sz w:val="24"/>
        </w:rPr>
        <w:t xml:space="preserve">”). Caso a Emissora esteja </w:t>
      </w:r>
      <w:r w:rsidR="00D240BB" w:rsidRPr="003B2A51">
        <w:rPr>
          <w:rFonts w:ascii="Times New Roman" w:hAnsi="Times New Roman" w:cs="Times New Roman"/>
          <w:sz w:val="24"/>
        </w:rPr>
        <w:t>d</w:t>
      </w:r>
      <w:r w:rsidR="00D240BB" w:rsidRPr="00D240BB">
        <w:rPr>
          <w:rFonts w:ascii="Times New Roman" w:hAnsi="Times New Roman" w:cs="Times New Roman"/>
          <w:sz w:val="24"/>
        </w:rPr>
        <w:t xml:space="preserve">e acordo com as condições </w:t>
      </w:r>
      <w:r w:rsidR="00D240BB" w:rsidRPr="003B2A51">
        <w:rPr>
          <w:rFonts w:ascii="Times New Roman" w:hAnsi="Times New Roman" w:cs="Times New Roman"/>
          <w:sz w:val="24"/>
        </w:rPr>
        <w:t>indicadas pelos Debenturistas e por consequência com o Valor a Mercado das Debêntures definidos previamente em Assembleia</w:t>
      </w:r>
      <w:r w:rsidR="00D240BB" w:rsidRPr="00D240BB">
        <w:rPr>
          <w:rFonts w:ascii="Times New Roman" w:hAnsi="Times New Roman" w:cs="Times New Roman"/>
          <w:sz w:val="24"/>
        </w:rPr>
        <w:t xml:space="preserve"> </w:t>
      </w:r>
      <w:r w:rsidR="00D240BB" w:rsidRPr="003B2A51">
        <w:rPr>
          <w:rFonts w:ascii="Times New Roman" w:hAnsi="Times New Roman" w:cs="Times New Roman"/>
          <w:sz w:val="24"/>
        </w:rPr>
        <w:t>Geral de Debenturistas</w:t>
      </w:r>
      <w:r w:rsidR="00D240BB" w:rsidRPr="00D240BB">
        <w:rPr>
          <w:rFonts w:ascii="Times New Roman" w:hAnsi="Times New Roman" w:cs="Times New Roman"/>
          <w:sz w:val="24"/>
        </w:rPr>
        <w:t xml:space="preserve">, a Emissora deverá  informar </w:t>
      </w:r>
      <w:r w:rsidRPr="00D240BB">
        <w:rPr>
          <w:rFonts w:ascii="Times New Roman" w:hAnsi="Times New Roman" w:cs="Times New Roman"/>
          <w:sz w:val="24"/>
        </w:rPr>
        <w:t xml:space="preserve">os Debenturistas por meio de publicação de anúncio, nos termos da </w:t>
      </w:r>
      <w:r w:rsidRPr="00D240BB">
        <w:rPr>
          <w:rFonts w:ascii="Times New Roman" w:hAnsi="Times New Roman" w:cs="Times New Roman"/>
          <w:sz w:val="24"/>
          <w:u w:val="single"/>
        </w:rPr>
        <w:t xml:space="preserve">Cláusula </w:t>
      </w:r>
      <w:r w:rsidRPr="00D240BB">
        <w:rPr>
          <w:rFonts w:ascii="Times New Roman" w:hAnsi="Times New Roman" w:cs="Times New Roman"/>
          <w:sz w:val="24"/>
          <w:u w:val="single"/>
        </w:rPr>
        <w:fldChar w:fldCharType="begin"/>
      </w:r>
      <w:r w:rsidRPr="00D240BB">
        <w:rPr>
          <w:rFonts w:ascii="Times New Roman" w:hAnsi="Times New Roman" w:cs="Times New Roman"/>
          <w:sz w:val="24"/>
          <w:u w:val="single"/>
        </w:rPr>
        <w:instrText xml:space="preserve"> REF _Ref435655112 \r \h  \* MERGEFORMAT </w:instrText>
      </w:r>
      <w:r w:rsidRPr="00D240BB">
        <w:rPr>
          <w:rFonts w:ascii="Times New Roman" w:hAnsi="Times New Roman" w:cs="Times New Roman"/>
          <w:sz w:val="24"/>
          <w:u w:val="single"/>
        </w:rPr>
      </w:r>
      <w:r w:rsidRPr="00D240BB">
        <w:rPr>
          <w:rFonts w:ascii="Times New Roman" w:hAnsi="Times New Roman" w:cs="Times New Roman"/>
          <w:sz w:val="24"/>
          <w:u w:val="single"/>
        </w:rPr>
        <w:fldChar w:fldCharType="separate"/>
      </w:r>
      <w:r w:rsidRPr="00D240BB">
        <w:rPr>
          <w:rFonts w:ascii="Times New Roman" w:hAnsi="Times New Roman" w:cs="Times New Roman"/>
          <w:sz w:val="24"/>
          <w:u w:val="single"/>
        </w:rPr>
        <w:t>5.25</w:t>
      </w:r>
      <w:r w:rsidRPr="00D240BB">
        <w:rPr>
          <w:rFonts w:ascii="Times New Roman" w:hAnsi="Times New Roman" w:cs="Times New Roman"/>
          <w:sz w:val="24"/>
          <w:u w:val="single"/>
        </w:rPr>
        <w:fldChar w:fldCharType="end"/>
      </w:r>
      <w:r w:rsidRPr="00D240BB">
        <w:rPr>
          <w:rFonts w:ascii="Times New Roman" w:hAnsi="Times New Roman" w:cs="Times New Roman"/>
          <w:sz w:val="24"/>
        </w:rPr>
        <w:t xml:space="preserve"> abaixo, ou por meio de comunicado individual a ser encaminhado pela Emissora a cada um dos Debenturistas, com </w:t>
      </w:r>
      <w:r w:rsidRPr="00893A89">
        <w:rPr>
          <w:rFonts w:ascii="Times New Roman" w:hAnsi="Times New Roman" w:cs="Times New Roman"/>
          <w:sz w:val="24"/>
        </w:rPr>
        <w:t>cópia para o Agente Fiduciário, a B3 e o Banco Liquidante, acerca da realização do Resgate Antecipado Facultativo, com, no mínimo, 5 (cinco) Dias Úteis de antecedência. Tal comunicado deverá conter os termos e condições do Resgate Antecipado Facultativo, que incluem, mas não se limitam (i) a data do Resgate Antecipado Facultativo</w:t>
      </w:r>
      <w:ins w:id="41" w:author="Autor">
        <w:r w:rsidR="00D54785" w:rsidRPr="007104DF">
          <w:rPr>
            <w:rFonts w:ascii="Times New Roman" w:hAnsi="Times New Roman" w:cs="Times New Roman"/>
            <w:sz w:val="24"/>
          </w:rPr>
          <w:t>, que deverá ser obrigatoriamente um Dia Útil</w:t>
        </w:r>
      </w:ins>
      <w:r w:rsidRPr="00893A89">
        <w:rPr>
          <w:rFonts w:ascii="Times New Roman" w:hAnsi="Times New Roman" w:cs="Times New Roman"/>
          <w:sz w:val="24"/>
        </w:rPr>
        <w:t xml:space="preserve">; (ii) menção ao Valor do Resgate Antecipado Facultativo (conforme abaixo definido); e (iii) quaisquer outras informações necessárias à operacionalização do Resgate Antecipado Facultativo </w:t>
      </w:r>
      <w:r w:rsidR="001E67A2" w:rsidRPr="00893A89">
        <w:rPr>
          <w:rFonts w:ascii="Times New Roman" w:hAnsi="Times New Roman" w:cs="Times New Roman"/>
          <w:sz w:val="24"/>
        </w:rPr>
        <w:t>(“</w:t>
      </w:r>
      <w:r w:rsidR="001E67A2" w:rsidRPr="00893A89">
        <w:rPr>
          <w:rFonts w:ascii="Times New Roman" w:hAnsi="Times New Roman" w:cs="Times New Roman"/>
          <w:b/>
          <w:sz w:val="24"/>
        </w:rPr>
        <w:t>Comunicação de Resgate</w:t>
      </w:r>
      <w:r w:rsidR="001E67A2"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Default="00D014FD" w:rsidP="00CF41AA">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O valor a ser pago em relação a cada uma das Debêntures objeto do Resgate Antecipado Facultativo </w:t>
      </w:r>
      <w:r w:rsidR="00F758CF">
        <w:rPr>
          <w:rFonts w:ascii="Times New Roman" w:hAnsi="Times New Roman" w:cs="Times New Roman"/>
          <w:sz w:val="24"/>
        </w:rPr>
        <w:t xml:space="preserve">será o maior valor obtido entre (1) o Valor Nominal Unitário acrescido da Remuneração, calculados </w:t>
      </w:r>
      <w:r w:rsidR="00F758CF" w:rsidRPr="003B2A51">
        <w:rPr>
          <w:rFonts w:ascii="Times New Roman" w:hAnsi="Times New Roman" w:cs="Times New Roman"/>
          <w:i/>
          <w:sz w:val="24"/>
        </w:rPr>
        <w:t>pro rata temporis</w:t>
      </w:r>
      <w:r w:rsidR="00F758CF">
        <w:rPr>
          <w:rFonts w:ascii="Times New Roman" w:hAnsi="Times New Roman" w:cs="Times New Roman"/>
          <w:sz w:val="24"/>
        </w:rPr>
        <w:t>, desde a Primeira Data de Integralização até a data do Resgate Antecipado Facultativo e (2) o Valor a Mercado das Debêntures</w:t>
      </w:r>
      <w:r w:rsidR="004A3735">
        <w:rPr>
          <w:rFonts w:ascii="Times New Roman" w:hAnsi="Times New Roman" w:cs="Times New Roman"/>
          <w:sz w:val="24"/>
        </w:rPr>
        <w:t xml:space="preserve"> e</w:t>
      </w:r>
      <w:r w:rsidR="00F758CF">
        <w:rPr>
          <w:rFonts w:ascii="Times New Roman" w:hAnsi="Times New Roman" w:cs="Times New Roman"/>
          <w:sz w:val="24"/>
        </w:rPr>
        <w:t xml:space="preserve"> </w:t>
      </w:r>
      <w:r w:rsidRPr="00893A89">
        <w:rPr>
          <w:rFonts w:ascii="Times New Roman" w:hAnsi="Times New Roman" w:cs="Times New Roman"/>
          <w:sz w:val="24"/>
        </w:rPr>
        <w:t xml:space="preserve">será calculado de acordo com a fórmula abaixo, acrescido (a) dos encargos moratórios, se houver; e (b) de quaisquer obrigações pecuniárias e outros acréscimos referentes às Debêntures </w:t>
      </w:r>
      <w:r w:rsidR="001E67A2" w:rsidRPr="00893A89">
        <w:rPr>
          <w:rFonts w:ascii="Times New Roman" w:hAnsi="Times New Roman" w:cs="Times New Roman"/>
          <w:sz w:val="24"/>
        </w:rPr>
        <w:t>(“</w:t>
      </w:r>
      <w:r w:rsidR="001E67A2" w:rsidRPr="00893A89">
        <w:rPr>
          <w:rFonts w:ascii="Times New Roman" w:hAnsi="Times New Roman" w:cs="Times New Roman"/>
          <w:b/>
          <w:sz w:val="24"/>
        </w:rPr>
        <w:t>Valor do Resgate Antecipado Facultativo</w:t>
      </w:r>
      <w:r w:rsidR="001E67A2" w:rsidRPr="00893A89">
        <w:rPr>
          <w:rFonts w:ascii="Times New Roman" w:hAnsi="Times New Roman" w:cs="Times New Roman"/>
          <w:sz w:val="24"/>
        </w:rPr>
        <w:t>”):</w:t>
      </w:r>
    </w:p>
    <w:p w:rsidR="00CF41AA" w:rsidRDefault="00CF41AA" w:rsidP="00CF41AA">
      <w:pPr>
        <w:pStyle w:val="PargrafodaLista"/>
      </w:pPr>
    </w:p>
    <w:p w:rsidR="00B961D4" w:rsidRDefault="00B961D4" w:rsidP="00CF41AA">
      <w:pPr>
        <w:pStyle w:val="PargrafodaLista"/>
      </w:pPr>
    </w:p>
    <w:p w:rsidR="00B961D4" w:rsidRDefault="00B961D4" w:rsidP="00CF41AA">
      <w:pPr>
        <w:pStyle w:val="PargrafodaLista"/>
      </w:pPr>
      <w:r>
        <w:rPr>
          <w:noProof/>
        </w:rPr>
        <w:lastRenderedPageBreak/>
        <w:drawing>
          <wp:anchor distT="0" distB="0" distL="114300" distR="114300" simplePos="0" relativeHeight="251670528" behindDoc="0" locked="0" layoutInCell="1" allowOverlap="1" wp14:anchorId="02C1C31E" wp14:editId="5E670567">
            <wp:simplePos x="0" y="0"/>
            <wp:positionH relativeFrom="column">
              <wp:posOffset>1390650</wp:posOffset>
            </wp:positionH>
            <wp:positionV relativeFrom="paragraph">
              <wp:posOffset>10795</wp:posOffset>
            </wp:positionV>
            <wp:extent cx="3324225" cy="866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4225" cy="866775"/>
                    </a:xfrm>
                    <a:prstGeom prst="rect">
                      <a:avLst/>
                    </a:prstGeom>
                    <a:noFill/>
                  </pic:spPr>
                </pic:pic>
              </a:graphicData>
            </a:graphic>
            <wp14:sizeRelH relativeFrom="page">
              <wp14:pctWidth>0</wp14:pctWidth>
            </wp14:sizeRelH>
            <wp14:sizeRelV relativeFrom="page">
              <wp14:pctHeight>0</wp14:pctHeight>
            </wp14:sizeRelV>
          </wp:anchor>
        </w:drawing>
      </w:r>
    </w:p>
    <w:p w:rsidR="00946C07" w:rsidRDefault="00946C07" w:rsidP="00CF41AA">
      <w:pPr>
        <w:suppressAutoHyphens/>
        <w:spacing w:line="320" w:lineRule="exact"/>
        <w:ind w:left="1418"/>
        <w:jc w:val="both"/>
        <w:rPr>
          <w:del w:id="42" w:author="Autor"/>
        </w:rPr>
      </w:pPr>
    </w:p>
    <w:p w:rsidR="00946C07" w:rsidRDefault="00946C07" w:rsidP="00CF41AA">
      <w:pPr>
        <w:suppressAutoHyphens/>
        <w:spacing w:line="320" w:lineRule="exact"/>
        <w:ind w:left="1418"/>
        <w:jc w:val="both"/>
        <w:rPr>
          <w:del w:id="43" w:author="Autor"/>
        </w:rPr>
      </w:pPr>
    </w:p>
    <w:p w:rsidR="00946C07" w:rsidRDefault="00946C07" w:rsidP="00CF41AA">
      <w:pPr>
        <w:suppressAutoHyphens/>
        <w:spacing w:line="320" w:lineRule="exact"/>
        <w:ind w:left="1418"/>
        <w:jc w:val="both"/>
        <w:rPr>
          <w:del w:id="44" w:author="Autor"/>
        </w:rPr>
      </w:pPr>
    </w:p>
    <w:p w:rsidR="00946C07" w:rsidRDefault="00946C07" w:rsidP="00CF41AA">
      <w:pPr>
        <w:suppressAutoHyphens/>
        <w:spacing w:line="320" w:lineRule="exact"/>
        <w:ind w:left="1418"/>
        <w:jc w:val="both"/>
        <w:rPr>
          <w:del w:id="45" w:author="Autor"/>
        </w:rPr>
      </w:pPr>
    </w:p>
    <w:p w:rsidR="00946C07" w:rsidRDefault="00946C07" w:rsidP="00CF41AA">
      <w:pPr>
        <w:suppressAutoHyphens/>
        <w:spacing w:line="320" w:lineRule="exact"/>
        <w:ind w:left="1418"/>
        <w:jc w:val="both"/>
        <w:rPr>
          <w:del w:id="46" w:author="Autor"/>
        </w:rPr>
      </w:pPr>
    </w:p>
    <w:p w:rsidR="00D014FD" w:rsidRPr="00893A89" w:rsidRDefault="00D014FD" w:rsidP="00CF41AA">
      <w:pPr>
        <w:suppressAutoHyphens/>
        <w:spacing w:line="320" w:lineRule="exact"/>
        <w:ind w:left="1418"/>
        <w:jc w:val="both"/>
      </w:pPr>
      <w:r w:rsidRPr="00893A89">
        <w:t xml:space="preserve">T%: equivalente ao spread de 2,5000%, conforme </w:t>
      </w:r>
      <w:r w:rsidRPr="00893A89">
        <w:rPr>
          <w:u w:val="single"/>
        </w:rPr>
        <w:t>Cláusula</w:t>
      </w:r>
      <w:r w:rsidR="00893A89" w:rsidRPr="00893A89">
        <w:rPr>
          <w:u w:val="single"/>
        </w:rPr>
        <w:t xml:space="preserve"> 5.15.2</w:t>
      </w:r>
      <w:r w:rsidR="00893A89">
        <w:t xml:space="preserve"> acima</w:t>
      </w:r>
      <w:r w:rsidRPr="00893A89">
        <w:t xml:space="preserve"> </w:t>
      </w:r>
    </w:p>
    <w:p w:rsidR="00B961D4" w:rsidRDefault="00B961D4"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D35DAF">
        <w:rPr>
          <w:highlight w:val="yellow"/>
          <w:rPrChange w:id="47" w:author="Autor">
            <w:rPr/>
          </w:rPrChange>
        </w:rPr>
        <w:t xml:space="preserve">Fator CDI: equivalente ao Fator DI, conforme definido na </w:t>
      </w:r>
      <w:r w:rsidR="00893A89" w:rsidRPr="00D35DAF">
        <w:rPr>
          <w:highlight w:val="yellow"/>
          <w:u w:val="single"/>
          <w:rPrChange w:id="48" w:author="Autor">
            <w:rPr>
              <w:u w:val="single"/>
            </w:rPr>
          </w:rPrChange>
        </w:rPr>
        <w:t>Cláusula 5.15.2</w:t>
      </w:r>
      <w:r w:rsidR="00893A89" w:rsidRPr="00D35DAF">
        <w:rPr>
          <w:highlight w:val="yellow"/>
          <w:rPrChange w:id="49" w:author="Autor">
            <w:rPr/>
          </w:rPrChange>
        </w:rPr>
        <w:t xml:space="preserve"> acima</w:t>
      </w:r>
      <w:r w:rsidRPr="00D35DAF">
        <w:rPr>
          <w:highlight w:val="yellow"/>
          <w:rPrChange w:id="50" w:author="Autor">
            <w:rPr/>
          </w:rPrChange>
        </w:rPr>
        <w:t>, desde a data do início do período vigente (inclusive) até a data da liquidação antecipada (exclusive)</w:t>
      </w:r>
      <w:ins w:id="51" w:author="Autor">
        <w:r w:rsidR="00D54785">
          <w:t xml:space="preserve"> [não está de acordo com o art. 4º da Decisão Conjunta 013.]</w:t>
        </w:r>
      </w:ins>
    </w:p>
    <w:p w:rsidR="00B961D4" w:rsidRDefault="00B961D4"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893A89">
        <w:t>DU1 é o prazo em dias úteis da data de resgate antecipado facultativo até a data de vencimento.</w:t>
      </w:r>
    </w:p>
    <w:p w:rsidR="00B961D4" w:rsidRDefault="00B961D4" w:rsidP="00CF41AA">
      <w:pPr>
        <w:suppressAutoHyphens/>
        <w:spacing w:line="320" w:lineRule="exact"/>
        <w:ind w:left="1418"/>
        <w:jc w:val="both"/>
      </w:pPr>
    </w:p>
    <w:p w:rsidR="00D014FD" w:rsidRPr="00CF41AA" w:rsidRDefault="00D014FD" w:rsidP="00CF41AA">
      <w:pPr>
        <w:suppressAutoHyphens/>
        <w:spacing w:line="320" w:lineRule="exact"/>
        <w:ind w:left="1418"/>
        <w:jc w:val="both"/>
      </w:pPr>
      <w:r w:rsidRPr="00893A89">
        <w:t xml:space="preserve">pre1% é a taxa prefixada de mercado, apurada na data do resgate antecipado e divulgada pela B3 correspondente ao </w:t>
      </w:r>
      <w:r w:rsidRPr="00CF41AA">
        <w:t>intervalo entre a data do resgate antecipado até a data de vencimento, obtida através do link:[</w:t>
      </w:r>
      <w:r w:rsidR="00CF41AA" w:rsidRPr="00CF41AA">
        <w:rPr>
          <w:highlight w:val="green"/>
        </w:rPr>
        <w:t>●</w:t>
      </w:r>
      <w:r w:rsidRPr="00CF41AA">
        <w:t>] [</w:t>
      </w:r>
      <w:r w:rsidRPr="00CF41AA">
        <w:rPr>
          <w:b/>
          <w:highlight w:val="green"/>
        </w:rPr>
        <w:t>Nota BV:</w:t>
      </w:r>
      <w:r w:rsidRPr="00CF41AA">
        <w:rPr>
          <w:highlight w:val="green"/>
        </w:rPr>
        <w:t xml:space="preserve"> Pavarini, por gentileza confirmar</w:t>
      </w:r>
      <w:r w:rsidR="00CF41AA" w:rsidRPr="00CF41AA">
        <w:t>.</w:t>
      </w:r>
      <w:r w:rsidRPr="00CF41AA">
        <w:t>]</w:t>
      </w:r>
    </w:p>
    <w:p w:rsidR="00B961D4" w:rsidRDefault="00B961D4" w:rsidP="00CF41AA">
      <w:pPr>
        <w:suppressAutoHyphens/>
        <w:spacing w:line="320" w:lineRule="exact"/>
        <w:ind w:left="1418"/>
        <w:jc w:val="both"/>
      </w:pPr>
    </w:p>
    <w:p w:rsidR="00D014FD" w:rsidRPr="00CF41AA" w:rsidRDefault="00D014FD" w:rsidP="00CF41AA">
      <w:pPr>
        <w:suppressAutoHyphens/>
        <w:spacing w:line="320" w:lineRule="exact"/>
        <w:ind w:left="1418"/>
        <w:jc w:val="both"/>
      </w:pPr>
      <w:r w:rsidRPr="00CF41AA">
        <w:t>VNe = Valor Nominal Unitário ou o saldo do Valor Nominal Unitário, conforme o caso, informado/calculado com 8 (oito) casas decimais, sem arredondamento;</w:t>
      </w:r>
    </w:p>
    <w:p w:rsidR="00B961D4" w:rsidRDefault="00B961D4"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CF41AA">
        <w:t xml:space="preserve">TD% </w:t>
      </w:r>
      <w:r w:rsidR="00B961D4">
        <w:t xml:space="preserve">= </w:t>
      </w:r>
      <w:r w:rsidRPr="00CF41AA">
        <w:t>taxa de recompra a ser definida pelos debenturistas</w:t>
      </w:r>
      <w:r w:rsidRPr="00893A89">
        <w:t xml:space="preserve"> em assembleia.</w:t>
      </w:r>
    </w:p>
    <w:p w:rsidR="00D014FD" w:rsidRPr="00893A89" w:rsidRDefault="00D014FD" w:rsidP="007104DF">
      <w:pPr>
        <w:suppressAutoHyphens/>
        <w:spacing w:line="320" w:lineRule="exact"/>
        <w:ind w:left="709"/>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bookmarkStart w:id="52" w:name="_Hlk36761300"/>
      <w:r w:rsidRPr="00893A89">
        <w:rPr>
          <w:rFonts w:ascii="Times New Roman" w:hAnsi="Times New Roman" w:cs="Times New Roman"/>
          <w:sz w:val="24"/>
        </w:rPr>
        <w:t>Não será permitido o Resgate Antecipado Facultativo parcial das Debêntures</w:t>
      </w:r>
      <w:bookmarkEnd w:id="52"/>
      <w:r w:rsidRPr="00893A89">
        <w:rPr>
          <w:rFonts w:ascii="Times New Roman" w:hAnsi="Times New Roman" w:cs="Times New Roman"/>
          <w:sz w:val="24"/>
        </w:rPr>
        <w:t>.</w:t>
      </w:r>
    </w:p>
    <w:p w:rsidR="00B03301" w:rsidRPr="007104DF"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 xml:space="preserve">Oferta de Resgate Antecipado Facultativo das Debêntures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napToGrid w:val="0"/>
          <w:sz w:val="24"/>
        </w:rPr>
        <w:t>A Emissora poderá, a seu exclusivo critério</w:t>
      </w:r>
      <w:r w:rsidR="00FC297C" w:rsidRPr="007104DF">
        <w:rPr>
          <w:rFonts w:ascii="Times New Roman" w:hAnsi="Times New Roman" w:cs="Times New Roman"/>
          <w:snapToGrid w:val="0"/>
          <w:sz w:val="24"/>
        </w:rPr>
        <w:t xml:space="preserve"> e a qualquer tempo </w:t>
      </w:r>
      <w:r w:rsidRPr="007104DF">
        <w:rPr>
          <w:rFonts w:ascii="Times New Roman" w:hAnsi="Times New Roman" w:cs="Times New Roman"/>
          <w:snapToGrid w:val="0"/>
          <w:sz w:val="24"/>
        </w:rPr>
        <w:t>realizar, oferta facultativa de resgate antecipado da totalidade das D</w:t>
      </w:r>
      <w:r w:rsidRPr="007104DF">
        <w:rPr>
          <w:rFonts w:ascii="Times New Roman" w:hAnsi="Times New Roman" w:cs="Times New Roman"/>
          <w:sz w:val="24"/>
        </w:rPr>
        <w:t>ebêntures</w:t>
      </w:r>
      <w:r w:rsidRPr="007104DF">
        <w:rPr>
          <w:rFonts w:ascii="Times New Roman" w:hAnsi="Times New Roman" w:cs="Times New Roman"/>
          <w:snapToGrid w:val="0"/>
          <w:sz w:val="24"/>
        </w:rPr>
        <w:t xml:space="preserve">, com o consequente cancelamento de tais Debêntures, que será endereçada a todos os </w:t>
      </w:r>
      <w:r w:rsidRPr="007104DF">
        <w:rPr>
          <w:rFonts w:ascii="Times New Roman" w:hAnsi="Times New Roman" w:cs="Times New Roman"/>
          <w:sz w:val="24"/>
        </w:rPr>
        <w:t>Debenturistas</w:t>
      </w:r>
      <w:r w:rsidRPr="007104DF">
        <w:rPr>
          <w:rFonts w:ascii="Times New Roman" w:hAnsi="Times New Roman" w:cs="Times New Roman"/>
          <w:snapToGrid w:val="0"/>
          <w:sz w:val="24"/>
        </w:rPr>
        <w:t xml:space="preserve">, sem distinção, assegurada a igualdade de condições a todos os </w:t>
      </w:r>
      <w:r w:rsidRPr="007104DF">
        <w:rPr>
          <w:rFonts w:ascii="Times New Roman" w:hAnsi="Times New Roman" w:cs="Times New Roman"/>
          <w:sz w:val="24"/>
        </w:rPr>
        <w:t xml:space="preserve">Debenturistas </w:t>
      </w:r>
      <w:r w:rsidRPr="007104DF">
        <w:rPr>
          <w:rFonts w:ascii="Times New Roman" w:hAnsi="Times New Roman" w:cs="Times New Roman"/>
          <w:snapToGrid w:val="0"/>
          <w:sz w:val="24"/>
        </w:rPr>
        <w:t xml:space="preserve">para aceitar o resgate antecipado das Debêntures </w:t>
      </w:r>
      <w:r w:rsidRPr="007104DF">
        <w:rPr>
          <w:rFonts w:ascii="Times New Roman" w:hAnsi="Times New Roman" w:cs="Times New Roman"/>
          <w:snapToGrid w:val="0"/>
          <w:sz w:val="24"/>
        </w:rPr>
        <w:lastRenderedPageBreak/>
        <w:t xml:space="preserve">de que forem titulares, de acordo com os termos e condições previstos abaixo </w:t>
      </w:r>
      <w:r w:rsidRPr="007104DF">
        <w:rPr>
          <w:rFonts w:ascii="Times New Roman" w:hAnsi="Times New Roman" w:cs="Times New Roman"/>
          <w:sz w:val="24"/>
        </w:rPr>
        <w:t>(“</w:t>
      </w:r>
      <w:r w:rsidRPr="007104DF">
        <w:rPr>
          <w:rFonts w:ascii="Times New Roman" w:hAnsi="Times New Roman" w:cs="Times New Roman"/>
          <w:b/>
          <w:sz w:val="24"/>
        </w:rPr>
        <w:t>Oferta de Resgate Antecipado Facultativo</w:t>
      </w:r>
      <w:r w:rsidRPr="007104DF">
        <w:rPr>
          <w:rFonts w:ascii="Times New Roman" w:hAnsi="Times New Roman" w:cs="Times New Roman"/>
          <w:sz w:val="24"/>
        </w:rPr>
        <w:t>”)</w:t>
      </w:r>
      <w:r w:rsidRPr="007104DF">
        <w:rPr>
          <w:rFonts w:ascii="Times New Roman" w:hAnsi="Times New Roman" w:cs="Times New Roman"/>
          <w:snapToGrid w:val="0"/>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7104DF">
        <w:rPr>
          <w:rFonts w:ascii="Times New Roman" w:hAnsi="Times New Roman" w:cs="Times New Roman"/>
          <w:sz w:val="24"/>
        </w:rPr>
        <w:t xml:space="preserve">a Emissora realizará a Oferta de Resgate Antecipado Facultativo por meio de publicação de anúncio a ser amplamente divulgado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qual(is) deverá(ão)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r w:rsidR="00655F7E" w:rsidRPr="007104DF">
        <w:rPr>
          <w:rFonts w:ascii="Times New Roman" w:hAnsi="Times New Roman" w:cs="Times New Roman"/>
          <w:sz w:val="24"/>
        </w:rPr>
        <w:t>, que deverá ser obrigatoriamente um Dia Útil</w:t>
      </w:r>
      <w:r w:rsidRPr="007104DF">
        <w:rPr>
          <w:rFonts w:ascii="Times New Roman" w:hAnsi="Times New Roman" w:cs="Times New Roman"/>
          <w:sz w:val="24"/>
        </w:rPr>
        <w:t>;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7104DF">
        <w:rPr>
          <w:rFonts w:ascii="Times New Roman" w:hAnsi="Times New Roman" w:cs="Times New Roman"/>
          <w:b/>
          <w:sz w:val="24"/>
        </w:rPr>
        <w:t>Edital de Oferta de Resgate Antecipado Facultativo</w:t>
      </w:r>
      <w:r w:rsidRPr="007104DF">
        <w:rPr>
          <w:rFonts w:ascii="Times New Roman" w:hAnsi="Times New Roman" w:cs="Times New Roman"/>
          <w:sz w:val="24"/>
        </w:rPr>
        <w:t xml:space="preserve">”); </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após a publicação ou comunicação dos termos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sendo certo que todas as Debêntures que aderirem à oferta serão resgatadas em uma única data;</w:t>
      </w:r>
      <w:r w:rsidR="0004468D" w:rsidRPr="007104DF">
        <w:rPr>
          <w:rFonts w:ascii="Times New Roman" w:eastAsia="TT108t00" w:hAnsi="Times New Roman" w:cs="Times New Roman"/>
          <w:sz w:val="24"/>
        </w:rPr>
        <w:t xml:space="preserve"> e</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o valor a ser pago aos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no âmbito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será equivalente ao Valor Nominal Unitário</w:t>
      </w:r>
      <w:r w:rsidR="009D7E11" w:rsidRPr="007104DF">
        <w:rPr>
          <w:rFonts w:ascii="Times New Roman" w:eastAsia="TT108t00" w:hAnsi="Times New Roman" w:cs="Times New Roman"/>
          <w:sz w:val="24"/>
        </w:rPr>
        <w:t xml:space="preserve"> das Debêntures</w:t>
      </w:r>
      <w:r w:rsidRPr="007104DF">
        <w:rPr>
          <w:rFonts w:ascii="Times New Roman" w:eastAsia="TT108t00" w:hAnsi="Times New Roman" w:cs="Times New Roman"/>
          <w:sz w:val="24"/>
        </w:rPr>
        <w:t xml:space="preserve"> objeto de resgate, acrescid</w:t>
      </w:r>
      <w:r w:rsidR="0004468D" w:rsidRPr="007104DF">
        <w:rPr>
          <w:rFonts w:ascii="Times New Roman" w:eastAsia="TT108t00" w:hAnsi="Times New Roman" w:cs="Times New Roman"/>
          <w:sz w:val="24"/>
        </w:rPr>
        <w:t>o</w:t>
      </w:r>
      <w:r w:rsidRPr="007104DF">
        <w:rPr>
          <w:rFonts w:ascii="Times New Roman" w:eastAsia="TT108t00" w:hAnsi="Times New Roman" w:cs="Times New Roman"/>
          <w:sz w:val="24"/>
        </w:rPr>
        <w:t xml:space="preserve"> da Remuneração, calculada </w:t>
      </w:r>
      <w:r w:rsidRPr="007104DF">
        <w:rPr>
          <w:rFonts w:ascii="Times New Roman" w:eastAsia="TT108t00" w:hAnsi="Times New Roman" w:cs="Times New Roman"/>
          <w:i/>
          <w:sz w:val="24"/>
        </w:rPr>
        <w:t>pro rata temporis</w:t>
      </w:r>
      <w:r w:rsidRPr="007104DF">
        <w:rPr>
          <w:rFonts w:ascii="Times New Roman" w:eastAsia="TT108t00" w:hAnsi="Times New Roman" w:cs="Times New Roman"/>
          <w:sz w:val="24"/>
        </w:rPr>
        <w:t xml:space="preserve">, </w:t>
      </w:r>
      <w:r w:rsidRPr="007104DF">
        <w:rPr>
          <w:rFonts w:ascii="Times New Roman" w:hAnsi="Times New Roman" w:cs="Times New Roman"/>
          <w:sz w:val="24"/>
        </w:rPr>
        <w:t>desde a Primeira Data de Integralização até a data do efetivo resgate</w:t>
      </w:r>
      <w:r w:rsidRPr="007104DF">
        <w:rPr>
          <w:rFonts w:ascii="Times New Roman" w:eastAsia="TT108t00" w:hAnsi="Times New Roman" w:cs="Times New Roman"/>
          <w:sz w:val="24"/>
        </w:rPr>
        <w:t xml:space="preserve">, e de eventual </w:t>
      </w:r>
      <w:r w:rsidRPr="007104DF">
        <w:rPr>
          <w:rFonts w:ascii="Times New Roman" w:hAnsi="Times New Roman" w:cs="Times New Roman"/>
          <w:sz w:val="24"/>
        </w:rPr>
        <w:t>prêmio de resgate antecipado, se aplicável</w:t>
      </w:r>
      <w:r w:rsidR="0004468D" w:rsidRPr="007104DF">
        <w:rPr>
          <w:rFonts w:ascii="Times New Roman" w:eastAsia="TT108t00" w:hAnsi="Times New Roman" w:cs="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O pagamento das Debêntures a serem resgatadas antecipadamente por meio da Oferta de Resgate Antecipado Facultativo será realizado pela Emissora (i) por meio dos procedimentos adotados pela B3, para as Debêntures custodiadas eletronicamente na B3; ou (ii) mediante depósito em contas-correntes indicadas pelos Debenturistas a ser realizado pelo Escriturador, </w:t>
      </w:r>
      <w:r w:rsidRPr="007104DF">
        <w:rPr>
          <w:rFonts w:ascii="Times New Roman" w:hAnsi="Times New Roman" w:cs="Times New Roman"/>
          <w:sz w:val="24"/>
        </w:rPr>
        <w:lastRenderedPageBreak/>
        <w:t xml:space="preserve">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Não será admitida a Oferta de Resgate Antecipado Facultativo parcial das Debêntures.</w:t>
      </w:r>
    </w:p>
    <w:p w:rsidR="00927D16" w:rsidRPr="007104DF" w:rsidRDefault="00927D16" w:rsidP="007104DF">
      <w:pPr>
        <w:pStyle w:val="Level2"/>
        <w:numPr>
          <w:ilvl w:val="0"/>
          <w:numId w:val="0"/>
        </w:numPr>
        <w:suppressAutoHyphens/>
        <w:spacing w:after="0" w:line="320" w:lineRule="exact"/>
        <w:ind w:left="680" w:hanging="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bookmarkStart w:id="53" w:name="_Hlk36713818"/>
      <w:r w:rsidRPr="007104DF">
        <w:rPr>
          <w:rFonts w:ascii="Times New Roman" w:hAnsi="Times New Roman"/>
          <w:b/>
          <w:sz w:val="24"/>
        </w:rPr>
        <w:t>Aquisição Facultativa</w:t>
      </w:r>
    </w:p>
    <w:p w:rsidR="00927D16" w:rsidRPr="007104DF" w:rsidRDefault="00927D16" w:rsidP="007104DF">
      <w:pPr>
        <w:pStyle w:val="Level3"/>
        <w:numPr>
          <w:ilvl w:val="0"/>
          <w:numId w:val="0"/>
        </w:numPr>
        <w:suppressAutoHyphens/>
        <w:spacing w:after="0" w:line="320" w:lineRule="exact"/>
        <w:rPr>
          <w:rFonts w:ascii="Times New Roman" w:hAnsi="Times New Roman" w:cs="Times New Roman"/>
          <w:sz w:val="24"/>
        </w:rPr>
      </w:pPr>
      <w:bookmarkStart w:id="54" w:name="_Ref439933589"/>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A Emissora poderá, a qualquer tempo, a seu exclusivo critério, observadas as restrições de negociação e prazo previstas na Instrução CVM 476</w:t>
      </w:r>
      <w:r w:rsidR="00370411">
        <w:rPr>
          <w:rFonts w:ascii="Times New Roman" w:hAnsi="Times New Roman" w:cs="Times New Roman"/>
          <w:sz w:val="24"/>
        </w:rPr>
        <w:t>,</w:t>
      </w:r>
      <w:r w:rsidRPr="007104DF">
        <w:rPr>
          <w:rFonts w:ascii="Times New Roman" w:hAnsi="Times New Roman" w:cs="Times New Roman"/>
          <w:sz w:val="24"/>
        </w:rPr>
        <w:t xml:space="preserve"> o disposto no artigo 55, parágrafo 3º, da Lei das Sociedades por Ações</w:t>
      </w:r>
      <w:r w:rsidR="00370411">
        <w:rPr>
          <w:rFonts w:ascii="Times New Roman" w:hAnsi="Times New Roman" w:cs="Times New Roman"/>
          <w:sz w:val="24"/>
        </w:rPr>
        <w:t xml:space="preserve"> </w:t>
      </w:r>
      <w:bookmarkStart w:id="55" w:name="_Hlk36761403"/>
      <w:r w:rsidR="00370411">
        <w:rPr>
          <w:rFonts w:ascii="Times New Roman" w:hAnsi="Times New Roman" w:cs="Times New Roman"/>
          <w:sz w:val="24"/>
        </w:rPr>
        <w:t>e as previsões da legislação e da regulamentação em vigor</w:t>
      </w:r>
      <w:r w:rsidRPr="007104DF">
        <w:rPr>
          <w:rFonts w:ascii="Times New Roman" w:hAnsi="Times New Roman" w:cs="Times New Roman"/>
          <w:sz w:val="24"/>
        </w:rPr>
        <w:t xml:space="preserve">, adquirir Debêntures, </w:t>
      </w:r>
      <w:r w:rsidR="001E0A1B" w:rsidRPr="007104DF">
        <w:rPr>
          <w:rFonts w:ascii="Times New Roman" w:hAnsi="Times New Roman" w:cs="Times New Roman"/>
          <w:sz w:val="24"/>
        </w:rPr>
        <w:t>condicionado ao aceite do respectivo Debenturista vendedor</w:t>
      </w:r>
      <w:bookmarkEnd w:id="55"/>
      <w:r w:rsidR="001E0A1B" w:rsidRPr="007104DF">
        <w:rPr>
          <w:rFonts w:ascii="Times New Roman" w:hAnsi="Times New Roman" w:cs="Times New Roman"/>
          <w:sz w:val="24"/>
        </w:rPr>
        <w:t xml:space="preserve">, </w:t>
      </w:r>
      <w:r w:rsidRPr="007104DF">
        <w:rPr>
          <w:rFonts w:ascii="Times New Roman" w:hAnsi="Times New Roman" w:cs="Times New Roman"/>
          <w:sz w:val="24"/>
        </w:rPr>
        <w:t>as quais poderão ser canceladas, permanecer na tesouraria da Emissora ou ser novamente colocadas no mercado, conforme as regras expedidas pela CVM, devendo tal fato constar do relatório da administração e das demonstrações financeiras da Emissora.</w:t>
      </w:r>
      <w:bookmarkEnd w:id="54"/>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As Debêntures adquiridas pela Emissora para permanência em tesouraria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_Ref439933589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e quando recolocadas no mercado, farão jus à mesma Remuneração das demais Debêntures.</w:t>
      </w:r>
    </w:p>
    <w:bookmarkEnd w:id="53"/>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Local de Pagamento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 xml:space="preserve">Prorrogação dos Prazos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lastRenderedPageBreak/>
        <w:t>Exceto quando previsto expressamente de modo diverso na presente Escritura de Emissão, entende-se por “</w:t>
      </w:r>
      <w:r w:rsidRPr="007104DF">
        <w:rPr>
          <w:rFonts w:ascii="Times New Roman" w:hAnsi="Times New Roman" w:cs="Times New Roman"/>
          <w:b/>
          <w:sz w:val="24"/>
        </w:rPr>
        <w:t>Dia(s) Útil(eis)</w:t>
      </w:r>
      <w:r w:rsidRPr="007104DF">
        <w:rPr>
          <w:rFonts w:ascii="Times New Roman" w:hAnsi="Times New Roman" w:cs="Times New Roman"/>
          <w:sz w:val="24"/>
        </w:rPr>
        <w:t xml:space="preserve">” (i) com relação a qualquer obrigação pecuniária realizada por meio da B3, </w:t>
      </w:r>
      <w:r w:rsidR="00655F7E" w:rsidRPr="007104DF">
        <w:rPr>
          <w:rFonts w:ascii="Times New Roman" w:hAnsi="Times New Roman" w:cs="Times New Roman"/>
          <w:sz w:val="24"/>
        </w:rPr>
        <w:t xml:space="preserve">inclusive para fins de cálculo, </w:t>
      </w:r>
      <w:r w:rsidRPr="007104DF">
        <w:rPr>
          <w:rFonts w:ascii="Times New Roman" w:hAnsi="Times New Roman" w:cs="Times New Roman"/>
          <w:sz w:val="24"/>
        </w:rPr>
        <w:t>qualquer dia que não seja sábado, domingo ou feriado declarado nacional; e (ii) com relação a qualquer obrigação pecuniária que não seja realizada por meio da B3, qualquer dia no qual haja expediente nos bancos comerciais na Cidade de Vitória, Estado do Espírito Santo.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Encargos Moratórios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(ii) juros de mora não compensatórios calculados </w:t>
      </w:r>
      <w:r w:rsidRPr="007104DF">
        <w:rPr>
          <w:rFonts w:ascii="Times New Roman" w:hAnsi="Times New Roman" w:cs="Times New Roman"/>
          <w:i/>
          <w:sz w:val="24"/>
        </w:rPr>
        <w:t xml:space="preserve">pro rata temporis </w:t>
      </w:r>
      <w:r w:rsidRPr="007104DF">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7104DF">
        <w:rPr>
          <w:rFonts w:ascii="Times New Roman" w:hAnsi="Times New Roman" w:cs="Times New Roman"/>
          <w:b/>
          <w:sz w:val="24"/>
        </w:rPr>
        <w:t>Encargos Moratórios</w:t>
      </w:r>
      <w:r w:rsidRPr="007104DF">
        <w:rPr>
          <w:rFonts w:ascii="Times New Roman" w:hAnsi="Times New Roman" w:cs="Times New Roman"/>
          <w:sz w:val="24"/>
        </w:rPr>
        <w:t>”).</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bookmarkStart w:id="56" w:name="_DV_M210"/>
      <w:bookmarkEnd w:id="56"/>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Decadência dos Direitos aos Acréscimos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não lhe dará direito ao recebimento de </w:t>
      </w:r>
      <w:r w:rsidR="00DD0ACE" w:rsidRPr="007104DF">
        <w:rPr>
          <w:rFonts w:ascii="Times New Roman" w:hAnsi="Times New Roman" w:cs="Times New Roman"/>
          <w:sz w:val="24"/>
        </w:rPr>
        <w:t>Remuneração</w:t>
      </w:r>
      <w:r w:rsidRPr="007104DF">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57" w:name="_Ref435655112"/>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Publicidade</w:t>
      </w:r>
      <w:bookmarkEnd w:id="57"/>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Todos os atos e decisões a serem tomados decorrentes desta Emissão </w:t>
      </w:r>
      <w:r w:rsidR="00DD0ACE" w:rsidRPr="007104DF">
        <w:rPr>
          <w:rFonts w:ascii="Times New Roman" w:hAnsi="Times New Roman" w:cs="Times New Roman"/>
          <w:sz w:val="24"/>
        </w:rPr>
        <w:t xml:space="preserve">e da Oferta </w:t>
      </w:r>
      <w:r w:rsidRPr="007104DF">
        <w:rPr>
          <w:rFonts w:ascii="Times New Roman" w:hAnsi="Times New Roman" w:cs="Times New Roman"/>
          <w:sz w:val="24"/>
        </w:rPr>
        <w:t xml:space="preserve">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w:t>
      </w:r>
      <w:r w:rsidRPr="007104DF">
        <w:rPr>
          <w:rFonts w:ascii="Times New Roman" w:hAnsi="Times New Roman" w:cs="Times New Roman"/>
          <w:sz w:val="24"/>
        </w:rPr>
        <w:lastRenderedPageBreak/>
        <w:t>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Imunidade de Debenturistas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bookmarkStart w:id="58" w:name="_Ref435690063"/>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Caso qualquer Debenturista goze de algum tipo de imunidade ou isenção tributária, este deverá encaminhar ao Banco Liquidante</w:t>
      </w:r>
      <w:r w:rsidR="00CC6E4F" w:rsidRPr="007104DF">
        <w:rPr>
          <w:rFonts w:ascii="Times New Roman" w:hAnsi="Times New Roman" w:cs="Times New Roman"/>
          <w:sz w:val="24"/>
        </w:rPr>
        <w:t>, ao Escriturador</w:t>
      </w:r>
      <w:r w:rsidRPr="007104DF">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7104DF">
        <w:rPr>
          <w:rFonts w:ascii="Times New Roman" w:hAnsi="Times New Roman" w:cs="Times New Roman"/>
          <w:bCs/>
          <w:sz w:val="24"/>
        </w:rPr>
        <w:t xml:space="preserve"> legislação tributária em vigor</w:t>
      </w:r>
      <w:r w:rsidRPr="007104DF">
        <w:rPr>
          <w:rFonts w:ascii="Times New Roman" w:hAnsi="Times New Roman" w:cs="Times New Roman"/>
          <w:sz w:val="24"/>
        </w:rPr>
        <w:t xml:space="preserve"> nos rendimentos de tal Debenturista.</w:t>
      </w:r>
      <w:bookmarkEnd w:id="58"/>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 Debenturista que tenha apresentado documentação comprobatória de sua condição de imunidade ou isenção tributária,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7104DF">
        <w:rPr>
          <w:rFonts w:ascii="Times New Roman" w:hAnsi="Times New Roman" w:cs="Times New Roman"/>
          <w:sz w:val="24"/>
        </w:rPr>
        <w:t xml:space="preserve"> e ao Escriturador</w:t>
      </w:r>
      <w:r w:rsidRPr="007104DF">
        <w:rPr>
          <w:rFonts w:ascii="Times New Roman" w:hAnsi="Times New Roman" w:cs="Times New Roman"/>
          <w:sz w:val="24"/>
        </w:rPr>
        <w:t>, com cópia para a Emissora, bem como prestar qualquer informação adicional em relação ao tema que lhe seja solicitada pelo Banco Liquidante</w:t>
      </w:r>
      <w:r w:rsidR="00CC6E4F" w:rsidRPr="007104DF">
        <w:rPr>
          <w:rFonts w:ascii="Times New Roman" w:hAnsi="Times New Roman" w:cs="Times New Roman"/>
          <w:sz w:val="24"/>
        </w:rPr>
        <w:t>, pelo Escriturador</w:t>
      </w:r>
      <w:r w:rsidRPr="007104DF">
        <w:rPr>
          <w:rFonts w:ascii="Times New Roman" w:hAnsi="Times New Roman" w:cs="Times New Roman"/>
          <w:sz w:val="24"/>
        </w:rPr>
        <w:t xml:space="preserve"> ou pela Emissora.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Mesmo que tenha recebido a documentação referida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7104DF">
        <w:rPr>
          <w:rFonts w:ascii="Times New Roman" w:hAnsi="Times New Roman" w:cs="Times New Roman"/>
          <w:sz w:val="24"/>
        </w:rPr>
        <w:t>,</w:t>
      </w:r>
      <w:r w:rsidRPr="007104DF">
        <w:rPr>
          <w:rFonts w:ascii="Times New Roman" w:hAnsi="Times New Roman" w:cs="Times New Roman"/>
          <w:sz w:val="24"/>
        </w:rPr>
        <w:t xml:space="preserve"> o Banco Liquidante</w:t>
      </w:r>
      <w:r w:rsidR="00CC6E4F" w:rsidRPr="007104DF">
        <w:rPr>
          <w:rFonts w:ascii="Times New Roman" w:hAnsi="Times New Roman" w:cs="Times New Roman"/>
          <w:sz w:val="24"/>
        </w:rPr>
        <w:t xml:space="preserve"> ou o Escriturador</w:t>
      </w:r>
      <w:r w:rsidRPr="007104DF">
        <w:rPr>
          <w:rFonts w:ascii="Times New Roman" w:hAnsi="Times New Roman" w:cs="Times New Roman"/>
          <w:sz w:val="24"/>
        </w:rPr>
        <w:t xml:space="preserve"> por parte de qualquer Debenturista ou terceiro.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59" w:name="_DV_M232"/>
      <w:bookmarkEnd w:id="59"/>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ao Recebimento dos Pagamentos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Farão jus ao recebimento de qualquer valor devido aos Debenturistas nos termos desta Escritura de Emissão aqueles que forem Debenturistas no </w:t>
      </w:r>
      <w:r w:rsidRPr="007104DF">
        <w:rPr>
          <w:rFonts w:ascii="Times New Roman" w:hAnsi="Times New Roman" w:cs="Times New Roman"/>
          <w:sz w:val="24"/>
        </w:rPr>
        <w:lastRenderedPageBreak/>
        <w:t>encerramento do Dia Útil imediatamente anterior à respectiva data de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de Preferência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Não haverá direito de preferência para subscrição das Debêntures pelo atual acionista da Emissora.</w:t>
      </w:r>
    </w:p>
    <w:p w:rsidR="001B3BED" w:rsidRPr="007104DF" w:rsidRDefault="001B3BED"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SEXTA - CARACTERÍSTICAS DA OFERTA</w:t>
      </w:r>
    </w:p>
    <w:p w:rsidR="001B3BED" w:rsidRPr="007104DF" w:rsidRDefault="001B3BED"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0"/>
        </w:numPr>
        <w:suppressAutoHyphens/>
        <w:spacing w:after="0" w:line="320" w:lineRule="exact"/>
        <w:ind w:left="709" w:hanging="709"/>
        <w:rPr>
          <w:rFonts w:ascii="Times New Roman" w:hAnsi="Times New Roman"/>
          <w:b/>
          <w:sz w:val="24"/>
        </w:rPr>
      </w:pPr>
      <w:r w:rsidRPr="007104DF">
        <w:rPr>
          <w:rFonts w:ascii="Times New Roman" w:hAnsi="Times New Roman"/>
          <w:b/>
          <w:sz w:val="24"/>
        </w:rPr>
        <w:t>Colocação e Procedimento de Distribuição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 xml:space="preserve">As Debêntures serão objeto de distribuição pública, com esforços restritos, nos </w:t>
      </w:r>
      <w:r w:rsidRPr="00D35DAF">
        <w:rPr>
          <w:rFonts w:ascii="Times New Roman" w:hAnsi="Times New Roman"/>
          <w:sz w:val="24"/>
        </w:rPr>
        <w:t>termos</w:t>
      </w:r>
      <w:r w:rsidRPr="007104DF">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7104DF">
        <w:rPr>
          <w:rFonts w:ascii="Times New Roman" w:hAnsi="Times New Roman"/>
          <w:b/>
          <w:sz w:val="24"/>
        </w:rPr>
        <w:t>Coordenador Líder</w:t>
      </w:r>
      <w:r w:rsidRPr="007104DF">
        <w:rPr>
          <w:rFonts w:ascii="Times New Roman" w:hAnsi="Times New Roman"/>
          <w:sz w:val="24"/>
        </w:rPr>
        <w:t>”), nos termos do “</w:t>
      </w:r>
      <w:r w:rsidRPr="007104DF">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7104DF">
        <w:rPr>
          <w:rFonts w:ascii="Times New Roman" w:hAnsi="Times New Roman"/>
          <w:bCs/>
          <w:i/>
          <w:sz w:val="24"/>
        </w:rPr>
        <w:t>9ª (Nona)</w:t>
      </w:r>
      <w:r w:rsidRPr="007104DF">
        <w:rPr>
          <w:rFonts w:ascii="Times New Roman" w:hAnsi="Times New Roman"/>
          <w:i/>
          <w:sz w:val="24"/>
        </w:rPr>
        <w:t xml:space="preserve"> Emissão da EDP Espírito Santo Distribuição de Energia S.A.</w:t>
      </w:r>
      <w:r w:rsidRPr="007104DF">
        <w:rPr>
          <w:rFonts w:ascii="Times New Roman" w:hAnsi="Times New Roman"/>
          <w:sz w:val="24"/>
        </w:rPr>
        <w:t>”, a ser celebrado entre a Emissora e o Coordenador Líder (“</w:t>
      </w:r>
      <w:r w:rsidRPr="007104DF">
        <w:rPr>
          <w:rFonts w:ascii="Times New Roman" w:hAnsi="Times New Roman"/>
          <w:b/>
          <w:sz w:val="24"/>
        </w:rPr>
        <w:t>Contrato de Distribuição</w:t>
      </w:r>
      <w:r w:rsidRPr="007104DF">
        <w:rPr>
          <w:rFonts w:ascii="Times New Roman" w:hAnsi="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7104DF">
        <w:rPr>
          <w:rFonts w:ascii="Times New Roman" w:hAnsi="Times New Roman"/>
          <w:b/>
          <w:sz w:val="24"/>
        </w:rPr>
        <w:t>Plano de Distribuição</w:t>
      </w:r>
      <w:r w:rsidRPr="007104DF">
        <w:rPr>
          <w:rFonts w:ascii="Times New Roman" w:hAnsi="Times New Roman"/>
          <w:sz w:val="24"/>
        </w:rPr>
        <w:t>”). O Plano de Distribuição será estabelecido mediante os seguintes termos: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os fundos de investimento e carteiras administradas de valores mobiliários cujas decisões de investimento sejam tomadas pelo </w:t>
      </w:r>
      <w:r w:rsidRPr="007104DF">
        <w:rPr>
          <w:rFonts w:ascii="Times New Roman" w:hAnsi="Times New Roman" w:cs="Times New Roman"/>
          <w:sz w:val="24"/>
        </w:rPr>
        <w:lastRenderedPageBreak/>
        <w:t xml:space="preserve">mesmo gestor serão considerados como um único investidor para os fins dos limites previstos no inciso (i) acima, conforme disposto no artigo 3º, parágrafo 1º, da Instrução CVM 476;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não existirão reservas antecipadas, nem fixação de lotes mínimos ou máximos para a subscrição das Debêntures;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_Ref439941557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(vi)</w:t>
      </w:r>
      <w:r w:rsidRPr="007104DF">
        <w:rPr>
          <w:rFonts w:ascii="Times New Roman" w:hAnsi="Times New Roman" w:cs="Times New Roman"/>
          <w:sz w:val="24"/>
        </w:rPr>
        <w:fldChar w:fldCharType="end"/>
      </w:r>
      <w:r w:rsidRPr="007104DF">
        <w:rPr>
          <w:rFonts w:ascii="Times New Roman" w:hAnsi="Times New Roman" w:cs="Times New Roman"/>
          <w:sz w:val="24"/>
        </w:rPr>
        <w:t xml:space="preserve"> abaixo;</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bookmarkStart w:id="60" w:name="_Ref439941557"/>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os Investidores Profissionais deverão assinar “</w:t>
      </w:r>
      <w:r w:rsidRPr="007104DF">
        <w:rPr>
          <w:rFonts w:ascii="Times New Roman" w:hAnsi="Times New Roman" w:cs="Times New Roman"/>
          <w:sz w:val="24"/>
          <w:u w:val="single"/>
        </w:rPr>
        <w:t>Declaração de Investidor Profissional</w:t>
      </w:r>
      <w:r w:rsidRPr="007104DF">
        <w:rPr>
          <w:rFonts w:ascii="Times New Roman" w:hAnsi="Times New Roman" w:cs="Times New Roman"/>
          <w:sz w:val="24"/>
        </w:rPr>
        <w:t xml:space="preserve">” atestando, dentre outros, estarem cientes de que (i) a Oferta não foi registrada na CVM, e (ii) as Debêntures estão sujeitas a restrições de negociação previstas nesta Escritura de Emissão e na regulamentação aplicável;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admitida a distribuição parcial das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prazo de colocação e distribuição pública das Debêntures seguirá as regras definidas na Instrução CVM 476; e</w:t>
      </w:r>
      <w:bookmarkEnd w:id="60"/>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Para os fins desta Escritura de Emissão, e nos termos da Instrução CVM 476, entende-se por “</w:t>
      </w:r>
      <w:r w:rsidRPr="007104DF">
        <w:rPr>
          <w:rFonts w:ascii="Times New Roman" w:hAnsi="Times New Roman"/>
          <w:b/>
          <w:sz w:val="24"/>
        </w:rPr>
        <w:t>Investidores Profissionais</w:t>
      </w:r>
      <w:r w:rsidRPr="007104DF">
        <w:rPr>
          <w:rFonts w:ascii="Times New Roman" w:hAnsi="Times New Roman"/>
          <w:sz w:val="24"/>
        </w:rPr>
        <w:t>” aqueles investidores referidos no artigo 9º-A da Instrução CVM 539.</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61" w:name="_Ref435694046"/>
      <w:r w:rsidRPr="007104DF">
        <w:rPr>
          <w:rFonts w:ascii="Times New Roman" w:hAnsi="Times New Roman" w:cs="Times New Roman"/>
          <w:color w:val="auto"/>
          <w:sz w:val="24"/>
          <w:szCs w:val="24"/>
        </w:rPr>
        <w:t>CLÁUSULA SÉTIMA - VENCIMENTO ANTECIPADO</w:t>
      </w:r>
      <w:bookmarkStart w:id="62" w:name="_Ref435666640"/>
      <w:bookmarkEnd w:id="61"/>
    </w:p>
    <w:p w:rsidR="001B3BED" w:rsidRPr="007104DF" w:rsidRDefault="001B3BED" w:rsidP="007104DF">
      <w:pPr>
        <w:pStyle w:val="Level2"/>
        <w:numPr>
          <w:ilvl w:val="0"/>
          <w:numId w:val="0"/>
        </w:numPr>
        <w:suppressAutoHyphens/>
        <w:spacing w:after="0" w:line="320" w:lineRule="exact"/>
        <w:ind w:left="680"/>
        <w:rPr>
          <w:rFonts w:ascii="Times New Roman" w:hAnsi="Times New Roman"/>
          <w:noProof/>
          <w:sz w:val="24"/>
        </w:rPr>
      </w:pPr>
      <w:bookmarkStart w:id="63" w:name="_Ref435693772"/>
      <w:bookmarkEnd w:id="62"/>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noProof/>
          <w:sz w:val="24"/>
        </w:rPr>
      </w:pPr>
      <w:r w:rsidRPr="007104DF">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7104DF">
        <w:rPr>
          <w:rFonts w:ascii="Times New Roman" w:hAnsi="Times New Roman"/>
          <w:i/>
          <w:sz w:val="24"/>
        </w:rPr>
        <w:t>pro rata temporis</w:t>
      </w:r>
      <w:r w:rsidRPr="007104DF">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7104DF">
        <w:rPr>
          <w:rFonts w:ascii="Times New Roman" w:hAnsi="Times New Roman"/>
          <w:b/>
          <w:sz w:val="24"/>
        </w:rPr>
        <w:t>Hipóteses de Vencimento Antecipado Automático</w:t>
      </w:r>
      <w:r w:rsidRPr="007104DF">
        <w:rPr>
          <w:rFonts w:ascii="Times New Roman" w:hAnsi="Times New Roman"/>
          <w:sz w:val="24"/>
        </w:rPr>
        <w:t xml:space="preserve">”): </w:t>
      </w:r>
    </w:p>
    <w:p w:rsidR="001B3BED" w:rsidRPr="007104DF" w:rsidRDefault="001B3BED"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não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em atividades ilícitas e em desconformidade com as leis, regulamentos e normas relativas à proteção ao meio ambiente, ao </w:t>
      </w:r>
      <w:r w:rsidRPr="007104DF">
        <w:rPr>
          <w:rFonts w:ascii="Times New Roman" w:hAnsi="Times New Roman" w:cs="Times New Roman"/>
          <w:sz w:val="24"/>
        </w:rPr>
        <w:lastRenderedPageBreak/>
        <w:t xml:space="preserve">direito do trabalho, segurança e saúde ocupacional, além de outras normas que lhe sejam aplicáveis em função de suas atividades;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utilização</w:t>
      </w:r>
      <w:r w:rsidR="003F4520" w:rsidRPr="007104DF">
        <w:rPr>
          <w:rFonts w:ascii="Times New Roman" w:hAnsi="Times New Roman" w:cs="Times New Roman"/>
          <w:sz w:val="24"/>
        </w:rPr>
        <w:t>, pela Emissora,</w:t>
      </w:r>
      <w:r w:rsidRPr="007104DF">
        <w:rPr>
          <w:rFonts w:ascii="Times New Roman" w:hAnsi="Times New Roman" w:cs="Times New Roman"/>
          <w:sz w:val="24"/>
        </w:rPr>
        <w:t xml:space="preserve"> de trabalho infantil ou análogo a escravo;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w:t>
      </w:r>
      <w:r w:rsidR="003F4520" w:rsidRPr="007104DF">
        <w:rPr>
          <w:rFonts w:ascii="Times New Roman" w:hAnsi="Times New Roman" w:cs="Times New Roman"/>
          <w:sz w:val="24"/>
        </w:rPr>
        <w:t xml:space="preserve"> pela Emissora</w:t>
      </w:r>
      <w:r w:rsidRPr="007104DF">
        <w:rPr>
          <w:rFonts w:ascii="Times New Roman" w:hAnsi="Times New Roman" w:cs="Times New Roman"/>
          <w:sz w:val="24"/>
        </w:rPr>
        <w:t xml:space="preserve"> (a) da Legislação Socioambiental (conforme abaixo definida) e </w:t>
      </w:r>
      <w:r w:rsidRPr="007104DF">
        <w:rPr>
          <w:rFonts w:ascii="Times New Roman" w:hAnsi="Times New Roman" w:cs="Times New Roman"/>
          <w:w w:val="0"/>
          <w:sz w:val="24"/>
        </w:rPr>
        <w:t>de qualquer lei ou regulamento nacional contra prática de corrupção ou atos lesivos à administração pública, incluindo, mas sem limitação</w:t>
      </w:r>
      <w:r w:rsidRPr="007104DF">
        <w:rPr>
          <w:rFonts w:ascii="Times New Roman" w:hAnsi="Times New Roman" w:cs="Times New Roman"/>
          <w:sz w:val="24"/>
        </w:rPr>
        <w:t xml:space="preserve"> a Lei nº 12.846, de 1º de agosto de 2013 (“</w:t>
      </w:r>
      <w:r w:rsidRPr="007104DF">
        <w:rPr>
          <w:rFonts w:ascii="Times New Roman" w:hAnsi="Times New Roman" w:cs="Times New Roman"/>
          <w:b/>
          <w:sz w:val="24"/>
        </w:rPr>
        <w:t>Lei Anticorrupção</w:t>
      </w:r>
      <w:r w:rsidRPr="007104DF">
        <w:rPr>
          <w:rFonts w:ascii="Times New Roman" w:hAnsi="Times New Roman" w:cs="Times New Roman"/>
          <w:sz w:val="24"/>
        </w:rPr>
        <w:t xml:space="preserve">”); e (b) das normas, leis e regulamentos relativos ao direito do trabalho, segurança e saúde ocupacional;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7104DF">
        <w:rPr>
          <w:rFonts w:ascii="Times New Roman" w:hAnsi="Times New Roman" w:cs="Times New Roman"/>
          <w:b/>
          <w:sz w:val="24"/>
        </w:rPr>
        <w:t>Concessão</w:t>
      </w:r>
      <w:r w:rsidRPr="007104DF">
        <w:rPr>
          <w:rFonts w:ascii="Times New Roman" w:hAnsi="Times New Roman" w:cs="Times New Roman"/>
          <w:sz w:val="24"/>
        </w:rPr>
        <w:t>” e “</w:t>
      </w:r>
      <w:r w:rsidRPr="007104DF">
        <w:rPr>
          <w:rFonts w:ascii="Times New Roman" w:hAnsi="Times New Roman" w:cs="Times New Roman"/>
          <w:b/>
          <w:sz w:val="24"/>
        </w:rPr>
        <w:t>Contrato de Concessão</w:t>
      </w:r>
      <w:r w:rsidRPr="007104DF">
        <w:rPr>
          <w:rFonts w:ascii="Times New Roman" w:hAnsi="Times New Roman" w:cs="Times New Roman"/>
          <w:sz w:val="24"/>
        </w:rPr>
        <w:t>”, respectivamente);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rescisão, caducidade, encampação, advento do termo final, sem a devida prorrogação, do Contrato de Concessão da Emissora;</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7104DF">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r w:rsidRPr="007104DF">
        <w:rPr>
          <w:rFonts w:ascii="Times New Roman" w:hAnsi="Times New Roman" w:cs="Times New Roman"/>
          <w:i/>
          <w:sz w:val="24"/>
        </w:rPr>
        <w:t>intercompany loans</w:t>
      </w:r>
      <w:r w:rsidRPr="007104DF">
        <w:rPr>
          <w:rFonts w:ascii="Times New Roman" w:hAnsi="Times New Roman" w:cs="Times New Roman"/>
          <w:sz w:val="24"/>
        </w:rPr>
        <w:t>), em valor individual ou agregado superior a R$100.000.000,00 (cem milhões de reais);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1B3BED"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c</w:t>
      </w:r>
      <w:r w:rsidR="008F7033" w:rsidRPr="007104DF">
        <w:rPr>
          <w:rFonts w:ascii="Times New Roman" w:hAnsi="Times New Roman" w:cs="Times New Roman"/>
          <w:sz w:val="24"/>
        </w:rPr>
        <w:t xml:space="preserve">aso a EDP – Energias do Brasil S.A. </w:t>
      </w:r>
      <w:r w:rsidR="00C600AE" w:rsidRPr="007104DF">
        <w:rPr>
          <w:rFonts w:ascii="Times New Roman" w:hAnsi="Times New Roman" w:cs="Times New Roman"/>
          <w:sz w:val="24"/>
        </w:rPr>
        <w:t xml:space="preserve">(CNPJ/ME nº 03.983.431/0001-03) deixe </w:t>
      </w:r>
      <w:r w:rsidR="008F7033" w:rsidRPr="007104DF">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7104DF">
        <w:rPr>
          <w:rFonts w:ascii="Times New Roman" w:hAnsi="Times New Roman" w:cs="Times New Roman"/>
          <w:b/>
          <w:sz w:val="24"/>
        </w:rPr>
        <w:t>Alteração de Controle</w:t>
      </w:r>
      <w:r w:rsidR="008F7033" w:rsidRPr="007104DF">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questionamento judicial, pela Emissora, por qualquer controladora da Emissora, sobre a validade e/ou exequibilidade desta Escritura de Emissão;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se for verificada a invalidade, nulidade ou inexequibilidade desta Escritura de Emissão e/ou de qualquer de suas disposições;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redução de capital social da Emissora, exceto se </w:t>
      </w:r>
      <w:r w:rsidR="008B20A8" w:rsidRPr="007104DF">
        <w:rPr>
          <w:rFonts w:ascii="Times New Roman" w:hAnsi="Times New Roman" w:cs="Times New Roman"/>
          <w:sz w:val="24"/>
        </w:rPr>
        <w:t xml:space="preserve">(a) </w:t>
      </w:r>
      <w:r w:rsidRPr="007104DF">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7104DF">
        <w:rPr>
          <w:rFonts w:ascii="Times New Roman" w:hAnsi="Times New Roman" w:cs="Times New Roman"/>
          <w:sz w:val="24"/>
        </w:rPr>
        <w:t xml:space="preserve">(b) </w:t>
      </w:r>
      <w:r w:rsidRPr="007104DF">
        <w:rPr>
          <w:rFonts w:ascii="Times New Roman" w:hAnsi="Times New Roman" w:cs="Times New Roman"/>
          <w:sz w:val="24"/>
        </w:rPr>
        <w:t>se for realizada para absorção de prejuízos;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cassação ou perda</w:t>
      </w:r>
      <w:r w:rsidR="008B20A8" w:rsidRPr="007104DF">
        <w:rPr>
          <w:rFonts w:ascii="Times New Roman" w:hAnsi="Times New Roman" w:cs="Times New Roman"/>
          <w:noProof/>
          <w:sz w:val="24"/>
        </w:rPr>
        <w:t>, pela Emissora,</w:t>
      </w:r>
      <w:r w:rsidRPr="007104DF">
        <w:rPr>
          <w:rFonts w:ascii="Times New Roman" w:hAnsi="Times New Roman" w:cs="Times New Roman"/>
          <w:noProof/>
          <w:sz w:val="24"/>
        </w:rPr>
        <w:t xml:space="preserve"> da licença ambiental, quando aplicável</w:t>
      </w:r>
      <w:r w:rsidR="000257C5" w:rsidRPr="007104DF">
        <w:rPr>
          <w:rFonts w:ascii="Times New Roman" w:hAnsi="Times New Roman" w:cs="Times New Roman"/>
          <w:noProof/>
          <w:sz w:val="24"/>
        </w:rPr>
        <w:t>;</w:t>
      </w:r>
      <w:r w:rsidRPr="007104DF">
        <w:rPr>
          <w:rFonts w:ascii="Times New Roman" w:hAnsi="Times New Roman" w:cs="Times New Roman"/>
          <w:noProof/>
          <w:sz w:val="24"/>
        </w:rPr>
        <w:t xml:space="preserve"> 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 xml:space="preserve">sentença condenatória </w:t>
      </w:r>
      <w:r w:rsidRPr="007104DF">
        <w:rPr>
          <w:rFonts w:ascii="Times New Roman" w:hAnsi="Times New Roman" w:cs="Times New Roman"/>
          <w:sz w:val="24"/>
        </w:rPr>
        <w:t>transitada</w:t>
      </w:r>
      <w:r w:rsidRPr="007104DF">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7104DF" w:rsidRDefault="00472BCB"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b/>
          <w:sz w:val="24"/>
        </w:rPr>
      </w:pPr>
      <w:r w:rsidRPr="007104DF">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7104DF">
        <w:rPr>
          <w:rFonts w:ascii="Times New Roman" w:hAnsi="Times New Roman"/>
          <w:b/>
          <w:sz w:val="24"/>
        </w:rPr>
        <w:t>Hipóteses de Vencimento Antecipado Não Automático</w:t>
      </w:r>
      <w:r w:rsidRPr="007104DF">
        <w:rPr>
          <w:rFonts w:ascii="Times New Roman" w:hAnsi="Times New Roman"/>
          <w:sz w:val="24"/>
        </w:rPr>
        <w:t xml:space="preserve">” e, em conjunto com as </w:t>
      </w:r>
      <w:r w:rsidRPr="007104DF">
        <w:rPr>
          <w:rFonts w:ascii="Times New Roman" w:hAnsi="Times New Roman"/>
          <w:b/>
          <w:sz w:val="24"/>
        </w:rPr>
        <w:t xml:space="preserve">Hipóteses de Vencimento Antecipado </w:t>
      </w:r>
      <w:r w:rsidR="000257C5" w:rsidRPr="007104DF">
        <w:rPr>
          <w:rFonts w:ascii="Times New Roman" w:hAnsi="Times New Roman"/>
          <w:b/>
          <w:sz w:val="24"/>
        </w:rPr>
        <w:t>Automático</w:t>
      </w:r>
      <w:r w:rsidRPr="007104DF">
        <w:rPr>
          <w:rFonts w:ascii="Times New Roman" w:hAnsi="Times New Roman"/>
          <w:sz w:val="24"/>
        </w:rPr>
        <w:t>, “</w:t>
      </w:r>
      <w:r w:rsidRPr="007104DF">
        <w:rPr>
          <w:rFonts w:ascii="Times New Roman" w:hAnsi="Times New Roman"/>
          <w:b/>
          <w:sz w:val="24"/>
        </w:rPr>
        <w:t>Hipóteses de Vencimento Antecipado</w:t>
      </w:r>
      <w:r w:rsidRPr="007104DF">
        <w:rPr>
          <w:rFonts w:ascii="Times New Roman" w:hAnsi="Times New Roman"/>
          <w:sz w:val="24"/>
        </w:rPr>
        <w:t xml:space="preserve">”): </w:t>
      </w:r>
    </w:p>
    <w:p w:rsidR="00472BCB" w:rsidRPr="007104DF" w:rsidRDefault="00472BCB"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(a) declaração de dividendos</w:t>
      </w:r>
      <w:r w:rsidR="000257C5" w:rsidRPr="007104DF">
        <w:rPr>
          <w:rFonts w:ascii="Times New Roman" w:hAnsi="Times New Roman" w:cs="Times New Roman"/>
          <w:sz w:val="24"/>
        </w:rPr>
        <w:t>, pela Emissora,</w:t>
      </w:r>
      <w:r w:rsidRPr="007104DF">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7104DF">
        <w:rPr>
          <w:rFonts w:ascii="Times New Roman" w:hAnsi="Times New Roman" w:cs="Times New Roman"/>
          <w:sz w:val="24"/>
        </w:rPr>
        <w:t xml:space="preserve"> da Emissora</w:t>
      </w:r>
      <w:r w:rsidRPr="007104DF">
        <w:rPr>
          <w:rFonts w:ascii="Times New Roman" w:hAnsi="Times New Roman" w:cs="Times New Roman"/>
          <w:sz w:val="24"/>
        </w:rPr>
        <w:t xml:space="preserve"> ou (c) realização de pagamentos a acionistas</w:t>
      </w:r>
      <w:r w:rsidR="00E1754B" w:rsidRPr="007104DF">
        <w:rPr>
          <w:rFonts w:ascii="Times New Roman" w:hAnsi="Times New Roman" w:cs="Times New Roman"/>
          <w:sz w:val="24"/>
        </w:rPr>
        <w:t xml:space="preserve"> da Emissora</w:t>
      </w:r>
      <w:r w:rsidRPr="007104DF">
        <w:rPr>
          <w:rFonts w:ascii="Times New Roman" w:hAnsi="Times New Roman" w:cs="Times New Roman"/>
          <w:sz w:val="24"/>
        </w:rPr>
        <w:t xml:space="preserve"> </w:t>
      </w:r>
      <w:r w:rsidR="00E1754B" w:rsidRPr="007104DF">
        <w:rPr>
          <w:rFonts w:ascii="Times New Roman" w:hAnsi="Times New Roman" w:cs="Times New Roman"/>
          <w:sz w:val="24"/>
        </w:rPr>
        <w:t>em razão de</w:t>
      </w:r>
      <w:r w:rsidRPr="007104DF">
        <w:rPr>
          <w:rFonts w:ascii="Times New Roman" w:hAnsi="Times New Roman" w:cs="Times New Roman"/>
          <w:sz w:val="24"/>
        </w:rPr>
        <w:t xml:space="preserve"> obrigações contratuais, em qualquer dessas hipóteses</w:t>
      </w:r>
      <w:r w:rsidR="008A645A" w:rsidRPr="007104DF">
        <w:rPr>
          <w:rFonts w:ascii="Times New Roman" w:hAnsi="Times New Roman" w:cs="Times New Roman"/>
          <w:sz w:val="24"/>
        </w:rPr>
        <w:t>,</w:t>
      </w:r>
      <w:r w:rsidRPr="007104DF">
        <w:rPr>
          <w:rFonts w:ascii="Times New Roman" w:hAnsi="Times New Roman" w:cs="Times New Roman"/>
          <w:sz w:val="24"/>
        </w:rPr>
        <w:t xml:space="preserve"> </w:t>
      </w:r>
      <w:r w:rsidR="00E1754B" w:rsidRPr="007104DF">
        <w:rPr>
          <w:rFonts w:ascii="Times New Roman" w:hAnsi="Times New Roman" w:cs="Times New Roman"/>
          <w:sz w:val="24"/>
        </w:rPr>
        <w:t>apenas quando</w:t>
      </w:r>
      <w:r w:rsidRPr="007104DF">
        <w:rPr>
          <w:rFonts w:ascii="Times New Roman" w:hAnsi="Times New Roman" w:cs="Times New Roman"/>
          <w:sz w:val="24"/>
        </w:rPr>
        <w:t xml:space="preserve"> a Emissora estiver em descumprimento com qualquer obrigação pecuniária prevista nesta Escritura de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w:t>
      </w:r>
      <w:r w:rsidRPr="007104DF">
        <w:rPr>
          <w:rFonts w:ascii="Times New Roman" w:hAnsi="Times New Roman" w:cs="Times New Roman"/>
          <w:sz w:val="24"/>
        </w:rPr>
        <w:lastRenderedPageBreak/>
        <w:t>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7104DF">
        <w:rPr>
          <w:rFonts w:ascii="Times New Roman" w:hAnsi="Times New Roman" w:cs="Times New Roman"/>
          <w:sz w:val="24"/>
        </w:rPr>
        <w:t xml:space="preserve"> e da Oferta</w:t>
      </w:r>
      <w:r w:rsidRPr="007104DF">
        <w:rPr>
          <w:rFonts w:ascii="Times New Roman" w:hAnsi="Times New Roman" w:cs="Times New Roman"/>
          <w:sz w:val="24"/>
        </w:rPr>
        <w:t>;</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7104DF">
        <w:rPr>
          <w:rFonts w:ascii="Times New Roman" w:hAnsi="Times New Roman" w:cs="Times New Roman"/>
          <w:sz w:val="24"/>
        </w:rPr>
        <w:t>,</w:t>
      </w:r>
      <w:r w:rsidRPr="007104DF">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colocar em risco o cumprimento das obrigações assumidas pela Emissora no âmbito da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não atendimento, pela Emissora, em qualquer momento durante a vigência das Debêntures, do índice financeiro obtido pela divisão Dívida Líquida / </w:t>
      </w:r>
      <w:r w:rsidRPr="007104DF">
        <w:rPr>
          <w:rFonts w:ascii="Times New Roman" w:hAnsi="Times New Roman" w:cs="Times New Roman"/>
          <w:sz w:val="24"/>
        </w:rPr>
        <w:lastRenderedPageBreak/>
        <w:t>EBITDA Ajustado menor ou igual a 3,5 (“</w:t>
      </w:r>
      <w:r w:rsidRPr="007104DF">
        <w:rPr>
          <w:rFonts w:ascii="Times New Roman" w:hAnsi="Times New Roman" w:cs="Times New Roman"/>
          <w:b/>
          <w:bCs/>
          <w:sz w:val="24"/>
        </w:rPr>
        <w:t>Índice Financeiro</w:t>
      </w:r>
      <w:r w:rsidRPr="007104DF">
        <w:rPr>
          <w:rFonts w:ascii="Times New Roman" w:hAnsi="Times New Roman" w:cs="Times New Roman"/>
          <w:sz w:val="24"/>
        </w:rPr>
        <w:t xml:space="preserve">”), a ser </w:t>
      </w:r>
      <w:r w:rsidR="00805CB3" w:rsidRPr="007104DF">
        <w:rPr>
          <w:rFonts w:ascii="Times New Roman" w:hAnsi="Times New Roman" w:cs="Times New Roman"/>
          <w:sz w:val="24"/>
        </w:rPr>
        <w:t>verificado</w:t>
      </w:r>
      <w:r w:rsidRPr="007104DF">
        <w:rPr>
          <w:rFonts w:ascii="Times New Roman" w:hAnsi="Times New Roman" w:cs="Times New Roman"/>
          <w:sz w:val="24"/>
        </w:rPr>
        <w:t xml:space="preserve"> anualmente pelo Agente Fiduciário com base nas informações que serão disponibilizadas pela Emissora, sendo que </w:t>
      </w:r>
      <w:r w:rsidR="00AE70E1" w:rsidRPr="007104DF">
        <w:rPr>
          <w:rFonts w:ascii="Times New Roman" w:hAnsi="Times New Roman" w:cs="Times New Roman"/>
          <w:sz w:val="24"/>
        </w:rPr>
        <w:t>a</w:t>
      </w:r>
      <w:r w:rsidRPr="007104DF">
        <w:rPr>
          <w:rFonts w:ascii="Times New Roman" w:hAnsi="Times New Roman" w:cs="Times New Roman"/>
          <w:sz w:val="24"/>
        </w:rPr>
        <w:t xml:space="preserve"> primeir</w:t>
      </w:r>
      <w:r w:rsidR="00AE70E1" w:rsidRPr="007104DF">
        <w:rPr>
          <w:rFonts w:ascii="Times New Roman" w:hAnsi="Times New Roman" w:cs="Times New Roman"/>
          <w:sz w:val="24"/>
        </w:rPr>
        <w:t>a</w:t>
      </w:r>
      <w:r w:rsidRPr="007104DF">
        <w:rPr>
          <w:rFonts w:ascii="Times New Roman" w:hAnsi="Times New Roman" w:cs="Times New Roman"/>
          <w:sz w:val="24"/>
        </w:rPr>
        <w:t xml:space="preserve"> </w:t>
      </w:r>
      <w:r w:rsidR="00AE70E1" w:rsidRPr="007104DF">
        <w:rPr>
          <w:rFonts w:ascii="Times New Roman" w:hAnsi="Times New Roman" w:cs="Times New Roman"/>
          <w:sz w:val="24"/>
        </w:rPr>
        <w:t>verificação</w:t>
      </w:r>
      <w:r w:rsidR="0089239D" w:rsidRPr="007104DF">
        <w:rPr>
          <w:rFonts w:ascii="Times New Roman" w:hAnsi="Times New Roman" w:cs="Times New Roman"/>
          <w:sz w:val="24"/>
        </w:rPr>
        <w:t xml:space="preserve"> anual</w:t>
      </w:r>
      <w:r w:rsidRPr="007104DF">
        <w:rPr>
          <w:rFonts w:ascii="Times New Roman" w:hAnsi="Times New Roman" w:cs="Times New Roman"/>
          <w:sz w:val="24"/>
        </w:rPr>
        <w:t xml:space="preserve"> pelo Agente Fiduciário ocorrerá com relação às demonstrações financeiras</w:t>
      </w:r>
      <w:r w:rsidR="00AE70E1"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auditadas</w:t>
      </w:r>
      <w:r w:rsidR="00890F46" w:rsidRPr="007104DF">
        <w:rPr>
          <w:rFonts w:ascii="Times New Roman" w:hAnsi="Times New Roman" w:cs="Times New Roman"/>
          <w:sz w:val="24"/>
        </w:rPr>
        <w:t xml:space="preserve"> da Emissora referentes</w:t>
      </w:r>
      <w:r w:rsidR="00AE70E1" w:rsidRPr="007104DF">
        <w:rPr>
          <w:rFonts w:ascii="Times New Roman" w:hAnsi="Times New Roman" w:cs="Times New Roman"/>
          <w:sz w:val="24"/>
        </w:rPr>
        <w:t xml:space="preserve"> </w:t>
      </w:r>
      <w:r w:rsidRPr="007104DF">
        <w:rPr>
          <w:rFonts w:ascii="Times New Roman" w:hAnsi="Times New Roman" w:cs="Times New Roman"/>
          <w:sz w:val="24"/>
        </w:rPr>
        <w:t xml:space="preserve">ao exercício social encerrado em 31 de dezembro de </w:t>
      </w:r>
      <w:r w:rsidR="0089239D" w:rsidRPr="007104DF">
        <w:rPr>
          <w:rFonts w:ascii="Times New Roman" w:hAnsi="Times New Roman" w:cs="Times New Roman"/>
          <w:sz w:val="24"/>
        </w:rPr>
        <w:t>2020</w:t>
      </w:r>
      <w:r w:rsidR="00890F46"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e deve incluir a memória de cálculo, elaborada pela Emissora, com as contas abertas, explicitando as rubricas necessárias para apuração dos referidos índices financeiros</w:t>
      </w:r>
      <w:r w:rsidRPr="007104DF">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890F46"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 xml:space="preserve">conforme cópia </w:t>
      </w:r>
      <w:r w:rsidR="00DE5A90" w:rsidRPr="007104DF">
        <w:rPr>
          <w:rFonts w:ascii="Times New Roman" w:hAnsi="Times New Roman" w:cs="Times New Roman"/>
          <w:sz w:val="24"/>
          <w:highlight w:val="yellow"/>
        </w:rPr>
        <w:t>do instrumento de dívida aplicável a ser enviado pela Emissora ao Agente Fiduciário</w:t>
      </w:r>
      <w:r w:rsidRPr="007104DF">
        <w:rPr>
          <w:rFonts w:ascii="Times New Roman" w:hAnsi="Times New Roman" w:cs="Times New Roman"/>
          <w:sz w:val="24"/>
        </w:rPr>
        <w:t>.</w:t>
      </w:r>
      <w:r w:rsidR="00D2410A" w:rsidRPr="007104DF">
        <w:rPr>
          <w:rFonts w:ascii="Times New Roman" w:hAnsi="Times New Roman" w:cs="Times New Roman"/>
          <w:sz w:val="24"/>
        </w:rPr>
        <w:t xml:space="preserve"> [</w:t>
      </w:r>
      <w:r w:rsidR="00D2410A" w:rsidRPr="007104DF">
        <w:rPr>
          <w:rFonts w:ascii="Times New Roman" w:hAnsi="Times New Roman" w:cs="Times New Roman"/>
          <w:b/>
          <w:sz w:val="24"/>
          <w:highlight w:val="yellow"/>
        </w:rPr>
        <w:t>Nota Cescon Barrieu:</w:t>
      </w:r>
      <w:r w:rsidR="00D2410A" w:rsidRPr="007104DF">
        <w:rPr>
          <w:rFonts w:ascii="Times New Roman" w:hAnsi="Times New Roman" w:cs="Times New Roman"/>
          <w:sz w:val="24"/>
          <w:highlight w:val="yellow"/>
        </w:rPr>
        <w:t xml:space="preserve"> alterações solicitadas pelo Agente Fiduciário sob validação da Emissora</w:t>
      </w:r>
      <w:r w:rsidR="00D2410A" w:rsidRPr="007104DF">
        <w:rPr>
          <w:rFonts w:ascii="Times New Roman" w:hAnsi="Times New Roman" w:cs="Times New Roman"/>
          <w:sz w:val="24"/>
        </w:rPr>
        <w:t>.]</w:t>
      </w:r>
    </w:p>
    <w:p w:rsidR="00472BCB" w:rsidRPr="007104DF" w:rsidRDefault="00472BCB" w:rsidP="007104DF">
      <w:pPr>
        <w:suppressAutoHyphens/>
        <w:spacing w:line="320" w:lineRule="exact"/>
        <w:ind w:left="1418"/>
        <w:jc w:val="both"/>
        <w:rPr>
          <w:u w:val="single"/>
        </w:rPr>
      </w:pPr>
    </w:p>
    <w:p w:rsidR="00472BCB" w:rsidRPr="007104DF" w:rsidRDefault="00472BCB" w:rsidP="007104DF">
      <w:pPr>
        <w:suppressAutoHyphens/>
        <w:spacing w:line="320" w:lineRule="exact"/>
        <w:ind w:left="1418"/>
        <w:jc w:val="both"/>
      </w:pPr>
      <w:r w:rsidRPr="007104DF">
        <w:rPr>
          <w:u w:val="single"/>
        </w:rPr>
        <w:t>Para fins da Oferta</w:t>
      </w:r>
      <w:r w:rsidRPr="007104DF">
        <w:t>:</w:t>
      </w:r>
    </w:p>
    <w:p w:rsidR="00472BCB" w:rsidRPr="007104DF" w:rsidRDefault="00472BCB" w:rsidP="007104DF">
      <w:pPr>
        <w:suppressAutoHyphens/>
        <w:spacing w:line="320" w:lineRule="exact"/>
        <w:ind w:left="1418"/>
        <w:jc w:val="both"/>
      </w:pPr>
    </w:p>
    <w:p w:rsidR="00B03301" w:rsidRPr="007104DF" w:rsidRDefault="008F7033" w:rsidP="007104DF">
      <w:pPr>
        <w:suppressAutoHyphens/>
        <w:spacing w:line="320" w:lineRule="exact"/>
        <w:ind w:left="1418"/>
        <w:jc w:val="both"/>
      </w:pPr>
      <w:r w:rsidRPr="007104DF">
        <w:t>“</w:t>
      </w:r>
      <w:r w:rsidRPr="007104DF">
        <w:rPr>
          <w:b/>
        </w:rPr>
        <w:t>Dívida Liquida</w:t>
      </w:r>
      <w:r w:rsidRPr="007104DF">
        <w:t>” significa a dívida financeira total (incluindo mútuos), deduzidos o caixa e equivalentes de caixa; e</w:t>
      </w:r>
      <w:r w:rsidR="008A01D1" w:rsidRPr="007104DF">
        <w:t xml:space="preserve"> [</w:t>
      </w:r>
      <w:r w:rsidR="008A01D1" w:rsidRPr="007104DF">
        <w:rPr>
          <w:b/>
          <w:highlight w:val="yellow"/>
        </w:rPr>
        <w:t>Nota Cescon Barrieu:</w:t>
      </w:r>
      <w:r w:rsidR="008A01D1" w:rsidRPr="007104DF">
        <w:rPr>
          <w:highlight w:val="yellow"/>
        </w:rPr>
        <w:t xml:space="preserve"> </w:t>
      </w:r>
      <w:r w:rsidR="00B961D4">
        <w:rPr>
          <w:highlight w:val="yellow"/>
        </w:rPr>
        <w:t xml:space="preserve">EDP, </w:t>
      </w:r>
      <w:r w:rsidR="008A01D1" w:rsidRPr="007104DF">
        <w:rPr>
          <w:highlight w:val="yellow"/>
        </w:rPr>
        <w:t>favor confirmar a definição de Dívida Líquida</w:t>
      </w:r>
      <w:r w:rsidR="008A01D1" w:rsidRPr="007104DF">
        <w:t>.]</w:t>
      </w:r>
    </w:p>
    <w:p w:rsidR="00472BCB" w:rsidRPr="007104DF" w:rsidRDefault="00472BCB" w:rsidP="007104DF">
      <w:pPr>
        <w:pStyle w:val="Level2"/>
        <w:numPr>
          <w:ilvl w:val="0"/>
          <w:numId w:val="0"/>
        </w:numPr>
        <w:suppressAutoHyphens/>
        <w:spacing w:after="0" w:line="320" w:lineRule="exact"/>
        <w:ind w:left="1418"/>
        <w:rPr>
          <w:rFonts w:ascii="Times New Roman" w:hAnsi="Times New Roman"/>
          <w:sz w:val="24"/>
        </w:rPr>
      </w:pPr>
    </w:p>
    <w:p w:rsidR="00B03301" w:rsidRPr="007104DF" w:rsidRDefault="008F7033" w:rsidP="007104DF">
      <w:pPr>
        <w:pStyle w:val="Level2"/>
        <w:numPr>
          <w:ilvl w:val="0"/>
          <w:numId w:val="0"/>
        </w:numPr>
        <w:suppressAutoHyphens/>
        <w:spacing w:after="0" w:line="320" w:lineRule="exact"/>
        <w:ind w:left="1418"/>
        <w:rPr>
          <w:rFonts w:ascii="Times New Roman" w:hAnsi="Times New Roman"/>
          <w:sz w:val="24"/>
          <w:u w:val="single"/>
        </w:rPr>
      </w:pPr>
      <w:r w:rsidRPr="007104DF">
        <w:rPr>
          <w:rFonts w:ascii="Times New Roman" w:hAnsi="Times New Roman"/>
          <w:sz w:val="24"/>
        </w:rPr>
        <w:t>“</w:t>
      </w:r>
      <w:r w:rsidRPr="007104DF">
        <w:rPr>
          <w:rFonts w:ascii="Times New Roman" w:hAnsi="Times New Roman"/>
          <w:b/>
          <w:sz w:val="24"/>
        </w:rPr>
        <w:t>EBITDA Ajustado</w:t>
      </w:r>
      <w:r w:rsidRPr="007104DF">
        <w:rPr>
          <w:rFonts w:ascii="Times New Roman" w:hAnsi="Times New Roman"/>
          <w:sz w:val="24"/>
        </w:rPr>
        <w:t>” é o resultado antes das despesas financeiras, impostos, depreciação e amortização, ajustado com os ativos e passivos de CVA – Conta de Compensação de Variação de Custos da Parcela “A” – Sobrecontração e neutralidade dos encargos setoriais.</w:t>
      </w:r>
      <w:r w:rsidR="003077D4" w:rsidRPr="007104DF">
        <w:rPr>
          <w:rFonts w:ascii="Times New Roman" w:hAnsi="Times New Roman"/>
          <w:sz w:val="24"/>
        </w:rPr>
        <w:t xml:space="preserve"> [</w:t>
      </w:r>
      <w:r w:rsidR="003077D4" w:rsidRPr="007104DF">
        <w:rPr>
          <w:rFonts w:ascii="Times New Roman" w:hAnsi="Times New Roman"/>
          <w:b/>
          <w:sz w:val="24"/>
          <w:highlight w:val="yellow"/>
        </w:rPr>
        <w:t>Nota Cescon Barrieu:</w:t>
      </w:r>
      <w:r w:rsidR="003077D4" w:rsidRPr="007104DF">
        <w:rPr>
          <w:rFonts w:ascii="Times New Roman" w:hAnsi="Times New Roman"/>
          <w:sz w:val="24"/>
          <w:highlight w:val="yellow"/>
        </w:rPr>
        <w:t xml:space="preserve"> </w:t>
      </w:r>
      <w:r w:rsidR="00B961D4">
        <w:rPr>
          <w:rFonts w:ascii="Times New Roman" w:hAnsi="Times New Roman"/>
          <w:sz w:val="24"/>
          <w:highlight w:val="yellow"/>
        </w:rPr>
        <w:t xml:space="preserve">EDP, </w:t>
      </w:r>
      <w:r w:rsidR="003077D4" w:rsidRPr="007104DF">
        <w:rPr>
          <w:rFonts w:ascii="Times New Roman" w:hAnsi="Times New Roman"/>
          <w:sz w:val="24"/>
          <w:highlight w:val="yellow"/>
        </w:rPr>
        <w:t>favor confirmar a definição de EBITDA Ajustado</w:t>
      </w:r>
      <w:r w:rsidR="003077D4" w:rsidRPr="007104DF">
        <w:rPr>
          <w:rFonts w:ascii="Times New Roman" w:hAnsi="Times New Roman"/>
          <w:sz w:val="24"/>
        </w:rPr>
        <w:t xml:space="preserve">.]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A ocorrência de quaisquer das Hipóteses de Vencimento Antecipado Automático previstas na </w:t>
      </w:r>
      <w:r w:rsidRPr="007104DF">
        <w:rPr>
          <w:rFonts w:ascii="Times New Roman" w:hAnsi="Times New Roman"/>
          <w:sz w:val="24"/>
          <w:u w:val="single"/>
        </w:rPr>
        <w:t>Cláusula 7.1</w:t>
      </w:r>
      <w:r w:rsidRPr="007104DF">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Na ocorrência das Hipóteses de Vencimento Antecipado Não Automático previstas na </w:t>
      </w:r>
      <w:r w:rsidRPr="007104DF">
        <w:rPr>
          <w:rFonts w:ascii="Times New Roman" w:hAnsi="Times New Roman"/>
          <w:sz w:val="24"/>
          <w:u w:val="single"/>
        </w:rPr>
        <w:t>Cláusula 7.2</w:t>
      </w:r>
      <w:r w:rsidRPr="007104DF">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7104DF">
        <w:rPr>
          <w:rFonts w:ascii="Times New Roman" w:hAnsi="Times New Roman"/>
          <w:sz w:val="24"/>
          <w:u w:val="single"/>
        </w:rPr>
        <w:t>Cláusula Décima</w:t>
      </w:r>
      <w:r w:rsidRPr="007104DF">
        <w:rPr>
          <w:rFonts w:ascii="Times New Roman" w:hAnsi="Times New Roman"/>
          <w:sz w:val="24"/>
        </w:rPr>
        <w:t xml:space="preserve"> abaixo, para deliberar sobre a eventual não decretação de vencimento antecipado das obrigações decorrentes das Debêntures.</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Nas Assembleias Gerais de Debenturistas de que trata a </w:t>
      </w:r>
      <w:r w:rsidRPr="007104DF">
        <w:rPr>
          <w:rFonts w:ascii="Times New Roman" w:hAnsi="Times New Roman"/>
          <w:sz w:val="24"/>
          <w:u w:val="single"/>
        </w:rPr>
        <w:t>Cláusula 7.4</w:t>
      </w:r>
      <w:r w:rsidRPr="007104DF">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Na hipótese: (i) da não instalação, em segunda convocação, das Assembleias Gerais de Debenturistas</w:t>
      </w:r>
      <w:r w:rsidR="0078256C" w:rsidRPr="007104DF">
        <w:rPr>
          <w:rFonts w:ascii="Times New Roman" w:hAnsi="Times New Roman"/>
          <w:sz w:val="24"/>
        </w:rPr>
        <w:t xml:space="preserve"> referidas na </w:t>
      </w:r>
      <w:r w:rsidR="0078256C" w:rsidRPr="007104DF">
        <w:rPr>
          <w:rFonts w:ascii="Times New Roman" w:hAnsi="Times New Roman"/>
          <w:sz w:val="24"/>
          <w:u w:val="single"/>
        </w:rPr>
        <w:t>Cláusula 7.4</w:t>
      </w:r>
      <w:r w:rsidR="0078256C" w:rsidRPr="00EF3181">
        <w:rPr>
          <w:rFonts w:ascii="Times New Roman" w:hAnsi="Times New Roman"/>
          <w:sz w:val="24"/>
        </w:rPr>
        <w:t xml:space="preserve"> </w:t>
      </w:r>
      <w:r w:rsidR="0078256C" w:rsidRPr="007104DF">
        <w:rPr>
          <w:rFonts w:ascii="Times New Roman" w:hAnsi="Times New Roman"/>
          <w:sz w:val="24"/>
        </w:rPr>
        <w:t>acima</w:t>
      </w:r>
      <w:r w:rsidRPr="007104DF">
        <w:rPr>
          <w:rFonts w:ascii="Times New Roman" w:hAnsi="Times New Roman"/>
          <w:sz w:val="24"/>
        </w:rPr>
        <w:t xml:space="preserve">; ou (ii) de não ser aprovado o exercício da faculdade prevista na </w:t>
      </w:r>
      <w:r w:rsidRPr="007104DF">
        <w:rPr>
          <w:rFonts w:ascii="Times New Roman" w:hAnsi="Times New Roman"/>
          <w:sz w:val="24"/>
          <w:u w:val="single"/>
        </w:rPr>
        <w:t>Cláusula 7.5</w:t>
      </w:r>
      <w:r w:rsidRPr="007104DF">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7104DF">
        <w:rPr>
          <w:rFonts w:ascii="Times New Roman" w:hAnsi="Times New Roman"/>
          <w:sz w:val="24"/>
        </w:rPr>
        <w:t xml:space="preserve"> e ao Escriturador</w:t>
      </w:r>
      <w:r w:rsidRPr="007104DF">
        <w:rPr>
          <w:rFonts w:ascii="Times New Roman" w:hAnsi="Times New Roman"/>
          <w:sz w:val="24"/>
        </w:rPr>
        <w:t>.</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7104DF">
        <w:rPr>
          <w:rFonts w:ascii="Times New Roman" w:hAnsi="Times New Roman"/>
          <w:i/>
          <w:sz w:val="24"/>
        </w:rPr>
        <w:t>pro rata temporis</w:t>
      </w:r>
      <w:r w:rsidRPr="007104DF">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ou por meio de endereço eletrônico, com confirmação de recebimento enviado ao número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sob pena de, em não o fazendo, ficar obrigada, ainda, ao pagamento dos Encargos Moratórios.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Caso o resgate das Debêntures de que trata a </w:t>
      </w:r>
      <w:r w:rsidRPr="007104DF">
        <w:rPr>
          <w:rFonts w:ascii="Times New Roman" w:hAnsi="Times New Roman"/>
          <w:sz w:val="24"/>
          <w:u w:val="single"/>
        </w:rPr>
        <w:t>Cláusula 7.7</w:t>
      </w:r>
      <w:r w:rsidRPr="007104DF">
        <w:rPr>
          <w:rFonts w:ascii="Times New Roman" w:hAnsi="Times New Roman"/>
          <w:sz w:val="24"/>
        </w:rPr>
        <w:t xml:space="preserve"> acima, deva ser realizado por meio da B3, esta deve ser comunicada imediatamente após a declaração do vencimento antecipado</w:t>
      </w:r>
      <w:r w:rsidR="007C3072" w:rsidRPr="007104DF">
        <w:rPr>
          <w:rFonts w:ascii="Times New Roman" w:hAnsi="Times New Roman"/>
          <w:sz w:val="24"/>
        </w:rPr>
        <w:t xml:space="preserve"> e, em todos os casos, com antecedência mínima de 3 (três) Dias Úteis da data do estipulada para o efetivo resgate</w:t>
      </w:r>
      <w:r w:rsidRPr="007104DF">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A B3 e o Escriturador deverão ser comunicados imediatamente após a declaração do vencimento antecipado, por meio de correspondência encaminhada pela Emissora, com cópia ao Agente Fiduciário.</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lastRenderedPageBreak/>
        <w:t>CLÁUSULA OITAVA - OBRIGAÇÕES ADICIONAIS DA EMISSORA</w:t>
      </w:r>
      <w:bookmarkEnd w:id="63"/>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64" w:name="_Ref435667038"/>
      <w:r w:rsidRPr="007104DF">
        <w:rPr>
          <w:rFonts w:ascii="Times New Roman" w:hAnsi="Times New Roman" w:cs="Times New Roman"/>
          <w:sz w:val="24"/>
        </w:rPr>
        <w:t>fornecer ao Agente Fiduciário:</w:t>
      </w:r>
      <w:bookmarkEnd w:id="64"/>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7104DF">
        <w:rPr>
          <w:rFonts w:ascii="Times New Roman" w:hAnsi="Times New Roman" w:cs="Times New Roman"/>
          <w:sz w:val="24"/>
        </w:rPr>
        <w:t>dentro d</w:t>
      </w:r>
      <w:r w:rsidR="00B40050" w:rsidRPr="007104DF">
        <w:rPr>
          <w:rFonts w:ascii="Times New Roman" w:hAnsi="Times New Roman" w:cs="Times New Roman"/>
          <w:sz w:val="24"/>
        </w:rPr>
        <w:t>o prazo previsto na legislação e regulamentação aplicáve</w:t>
      </w:r>
      <w:r w:rsidR="004C0CF7" w:rsidRPr="007104DF">
        <w:rPr>
          <w:rFonts w:ascii="Times New Roman" w:hAnsi="Times New Roman" w:cs="Times New Roman"/>
          <w:sz w:val="24"/>
        </w:rPr>
        <w:t>is</w:t>
      </w:r>
      <w:r w:rsidR="00B40050" w:rsidRPr="007104DF">
        <w:rPr>
          <w:rFonts w:ascii="Times New Roman" w:hAnsi="Times New Roman" w:cs="Times New Roman"/>
          <w:sz w:val="24"/>
        </w:rPr>
        <w:t xml:space="preserve"> em vigor, conforme alterada</w:t>
      </w:r>
      <w:r w:rsidR="004C0CF7" w:rsidRPr="007104DF">
        <w:rPr>
          <w:rFonts w:ascii="Times New Roman" w:hAnsi="Times New Roman" w:cs="Times New Roman"/>
          <w:sz w:val="24"/>
        </w:rPr>
        <w:t>s</w:t>
      </w:r>
      <w:r w:rsidR="00B40050" w:rsidRPr="007104DF">
        <w:rPr>
          <w:rFonts w:ascii="Times New Roman" w:hAnsi="Times New Roman" w:cs="Times New Roman"/>
          <w:sz w:val="24"/>
        </w:rPr>
        <w:t xml:space="preserve"> de tempos em tempos</w:t>
      </w:r>
      <w:r w:rsidRPr="007104DF">
        <w:rPr>
          <w:rFonts w:ascii="Times New Roman" w:hAnsi="Times New Roman" w:cs="Times New Roman"/>
          <w:sz w:val="24"/>
        </w:rPr>
        <w:t xml:space="preserve">, ou na data de sua divulgação, o que ocorrer primeiro, (i) </w:t>
      </w:r>
      <w:r w:rsidR="00962A58" w:rsidRPr="007104DF">
        <w:rPr>
          <w:rFonts w:ascii="Times New Roman" w:hAnsi="Times New Roman" w:cs="Times New Roman"/>
          <w:sz w:val="24"/>
        </w:rPr>
        <w:t xml:space="preserve">cópia </w:t>
      </w:r>
      <w:r w:rsidRPr="007104DF">
        <w:rPr>
          <w:rFonts w:ascii="Times New Roman" w:hAnsi="Times New Roman" w:cs="Times New Roman"/>
          <w:sz w:val="24"/>
        </w:rPr>
        <w:t xml:space="preserve">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(ii)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(iii) </w:t>
      </w:r>
      <w:r w:rsidR="00962A58" w:rsidRPr="007104DF">
        <w:rPr>
          <w:rFonts w:ascii="Times New Roman" w:hAnsi="Times New Roman" w:cs="Times New Roman"/>
          <w:sz w:val="24"/>
        </w:rPr>
        <w:t xml:space="preserve">cópia de </w:t>
      </w:r>
      <w:r w:rsidRPr="007104DF">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7104DF">
        <w:rPr>
          <w:rFonts w:ascii="Times New Roman" w:hAnsi="Times New Roman" w:cs="Times New Roman"/>
          <w:sz w:val="24"/>
        </w:rPr>
        <w:t xml:space="preserve">a </w:t>
      </w:r>
      <w:r w:rsidRPr="007104DF">
        <w:rPr>
          <w:rFonts w:ascii="Times New Roman" w:hAnsi="Times New Roman" w:cs="Times New Roman"/>
          <w:sz w:val="24"/>
        </w:rPr>
        <w:t xml:space="preserve">não ocorrência de qualquer das Hipóteses de Vencimento Antecipado previstas na </w:t>
      </w:r>
      <w:r w:rsidRPr="007104DF">
        <w:rPr>
          <w:rFonts w:ascii="Times New Roman" w:hAnsi="Times New Roman" w:cs="Times New Roman"/>
          <w:sz w:val="24"/>
          <w:u w:val="single"/>
        </w:rPr>
        <w:t>Cláusula Sétima</w:t>
      </w:r>
      <w:r w:rsidRPr="007104DF">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7104DF" w:rsidRDefault="00CD43AB"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w:t>
      </w:r>
      <w:r w:rsidR="00962A58" w:rsidRPr="007104DF">
        <w:rPr>
          <w:rFonts w:ascii="Times New Roman" w:hAnsi="Times New Roman" w:cs="Times New Roman"/>
          <w:sz w:val="24"/>
        </w:rPr>
        <w:t xml:space="preserve">is </w:t>
      </w:r>
      <w:r w:rsidRPr="007104DF">
        <w:rPr>
          <w:rFonts w:ascii="Times New Roman" w:hAnsi="Times New Roman" w:cs="Times New Roman"/>
          <w:sz w:val="24"/>
        </w:rPr>
        <w:t>em vigor, conforme alterada</w:t>
      </w:r>
      <w:r w:rsidR="00962A58" w:rsidRPr="007104DF">
        <w:rPr>
          <w:rFonts w:ascii="Times New Roman" w:hAnsi="Times New Roman" w:cs="Times New Roman"/>
          <w:sz w:val="24"/>
        </w:rPr>
        <w:t>s</w:t>
      </w:r>
      <w:r w:rsidRPr="007104DF">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65" w:name="_DV_M446"/>
      <w:bookmarkStart w:id="66" w:name="_DV_M447"/>
      <w:bookmarkStart w:id="67" w:name="_DV_M448"/>
      <w:bookmarkStart w:id="68" w:name="_DV_M449"/>
      <w:bookmarkStart w:id="69" w:name="_DV_M450"/>
      <w:bookmarkEnd w:id="65"/>
      <w:bookmarkEnd w:id="66"/>
      <w:bookmarkEnd w:id="67"/>
      <w:bookmarkEnd w:id="68"/>
      <w:bookmarkEnd w:id="69"/>
      <w:r w:rsidRPr="007104DF">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7104DF">
        <w:rPr>
          <w:rFonts w:ascii="Times New Roman" w:hAnsi="Times New Roman" w:cs="Times New Roman"/>
          <w:w w:val="0"/>
          <w:sz w:val="24"/>
        </w:rPr>
        <w:t>Instrução da CVM nº 583, de 20 de dezembro de 2016, conforme alterada (“</w:t>
      </w:r>
      <w:r w:rsidRPr="007104DF">
        <w:rPr>
          <w:rFonts w:ascii="Times New Roman" w:hAnsi="Times New Roman" w:cs="Times New Roman"/>
          <w:b/>
          <w:w w:val="0"/>
          <w:sz w:val="24"/>
        </w:rPr>
        <w:t>Instrução CVM 583</w:t>
      </w:r>
      <w:r w:rsidRPr="007104DF">
        <w:rPr>
          <w:rFonts w:ascii="Times New Roman" w:hAnsi="Times New Roman" w:cs="Times New Roman"/>
          <w:w w:val="0"/>
          <w:sz w:val="24"/>
        </w:rPr>
        <w:t>”)</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qualquer correspondência, notificação judicial, extrajudicial recebida pela Emissora e/ou informações a respeito da ocorrência de qualquer das Hipóteses de Vencimento Antecipado, em até 2 (dois) Dias Úteis imediatamente após o conhecimento, pela Emissora, desde que não curado no prazo estabelecido para a respectiva Hipótese de Vencimento Antecipado;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cópia das informações </w:t>
      </w:r>
      <w:r w:rsidR="00ED6619" w:rsidRPr="007104DF">
        <w:rPr>
          <w:rFonts w:ascii="Times New Roman" w:hAnsi="Times New Roman" w:cs="Times New Roman"/>
          <w:sz w:val="24"/>
        </w:rPr>
        <w:t>cuja divulgação e entrega seja determinada pela</w:t>
      </w:r>
      <w:r w:rsidRPr="007104DF">
        <w:rPr>
          <w:rFonts w:ascii="Times New Roman" w:hAnsi="Times New Roman" w:cs="Times New Roman"/>
          <w:sz w:val="24"/>
        </w:rPr>
        <w:t xml:space="preserve"> Instrução da CVM nº 480, de 7 dezembro de 2009, conforme alterada (“</w:t>
      </w:r>
      <w:r w:rsidRPr="007104DF">
        <w:rPr>
          <w:rFonts w:ascii="Times New Roman" w:hAnsi="Times New Roman" w:cs="Times New Roman"/>
          <w:b/>
          <w:sz w:val="24"/>
        </w:rPr>
        <w:t>Instrução CVM 480</w:t>
      </w:r>
      <w:r w:rsidRPr="007104DF">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7104DF">
        <w:rPr>
          <w:rFonts w:ascii="Times New Roman" w:hAnsi="Times New Roman" w:cs="Times New Roman"/>
          <w:sz w:val="24"/>
        </w:rPr>
        <w:t xml:space="preserve"> nos prazos previstos na legislação e na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7104DF">
        <w:rPr>
          <w:rFonts w:ascii="Times New Roman" w:hAnsi="Times New Roman" w:cs="Times New Roman"/>
          <w:sz w:val="24"/>
        </w:rPr>
        <w:t>, conforme alterado de tempos em tempos</w:t>
      </w:r>
      <w:r w:rsidRPr="007104DF">
        <w:rPr>
          <w:rFonts w:ascii="Times New Roman" w:hAnsi="Times New Roman" w:cs="Times New Roman"/>
          <w:sz w:val="24"/>
        </w:rPr>
        <w:t>, ou, se ali não previstos, até 3 (três) Dias Úteis após sua publicação ou, se não forem publicados, da data em que forem realizados;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7104DF">
        <w:rPr>
          <w:rFonts w:ascii="Times New Roman" w:hAnsi="Times New Roman" w:cs="Times New Roman"/>
          <w:sz w:val="24"/>
        </w:rPr>
        <w:lastRenderedPageBreak/>
        <w:t xml:space="preserve">o organograma societário do grupo da Emissora, todas as informações financeiras públicas e atos societários </w:t>
      </w:r>
      <w:r w:rsidRPr="007104DF">
        <w:rPr>
          <w:rFonts w:ascii="Times New Roman" w:hAnsi="Times New Roman" w:cs="Times New Roman"/>
          <w:w w:val="0"/>
          <w:sz w:val="24"/>
        </w:rPr>
        <w:t xml:space="preserve">necessários à realização do </w:t>
      </w:r>
      <w:r w:rsidR="001A036A" w:rsidRPr="007104DF">
        <w:rPr>
          <w:rFonts w:ascii="Times New Roman" w:hAnsi="Times New Roman" w:cs="Times New Roman"/>
          <w:w w:val="0"/>
          <w:sz w:val="24"/>
        </w:rPr>
        <w:t>Relatório Anual (conforme definido abaixo)</w:t>
      </w:r>
      <w:r w:rsidRPr="007104DF">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7104DF">
        <w:rPr>
          <w:rFonts w:ascii="Times New Roman" w:hAnsi="Times New Roman" w:cs="Times New Roman"/>
          <w:w w:val="0"/>
          <w:sz w:val="24"/>
        </w:rPr>
        <w:t xml:space="preserve">, observados os prazos </w:t>
      </w:r>
      <w:r w:rsidR="001A036A" w:rsidRPr="007104DF">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7104DF">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7104DF">
        <w:rPr>
          <w:rFonts w:ascii="Times New Roman" w:hAnsi="Times New Roman" w:cs="Times New Roman"/>
          <w:w w:val="0"/>
          <w:sz w:val="24"/>
        </w:rPr>
        <w:t>a Concessão</w:t>
      </w:r>
      <w:r w:rsidRPr="007104DF">
        <w:rPr>
          <w:rFonts w:ascii="Times New Roman" w:hAnsi="Times New Roman" w:cs="Times New Roman"/>
          <w:w w:val="0"/>
          <w:sz w:val="24"/>
        </w:rPr>
        <w:t>, no prazo de até 5 (cinco) Dias Úteis contados da data de seu recebimento; e</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 xml:space="preserve">no prazo de </w:t>
      </w:r>
      <w:r w:rsidRPr="007104DF">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7104DF">
        <w:rPr>
          <w:rFonts w:ascii="Times New Roman" w:hAnsi="Times New Roman" w:cs="Times New Roman"/>
          <w:sz w:val="24"/>
        </w:rPr>
        <w:t xml:space="preserve">, observado o disposto na </w:t>
      </w:r>
      <w:r w:rsidR="005A4821" w:rsidRPr="007104DF">
        <w:rPr>
          <w:rFonts w:ascii="Times New Roman" w:hAnsi="Times New Roman" w:cs="Times New Roman"/>
          <w:sz w:val="24"/>
          <w:u w:val="single"/>
        </w:rPr>
        <w:t>Cláusula 2.3.2</w:t>
      </w:r>
      <w:r w:rsidR="005A4821" w:rsidRPr="007104DF">
        <w:rPr>
          <w:rFonts w:ascii="Times New Roman" w:hAnsi="Times New Roman" w:cs="Times New Roman"/>
          <w:sz w:val="24"/>
        </w:rPr>
        <w:t xml:space="preserve"> acima</w:t>
      </w:r>
      <w:r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04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de negociar valores mobiliários de sua emissão, até o envio à CVM de comunicado informando o encerramento da Oferta (“</w:t>
      </w:r>
      <w:r w:rsidRPr="007104DF">
        <w:rPr>
          <w:rFonts w:ascii="Times New Roman" w:hAnsi="Times New Roman" w:cs="Times New Roman"/>
          <w:b/>
          <w:sz w:val="24"/>
        </w:rPr>
        <w:t>Comunicação de Encerramento</w:t>
      </w:r>
      <w:r w:rsidRPr="007104DF">
        <w:rPr>
          <w:rFonts w:ascii="Times New Roman" w:hAnsi="Times New Roman" w:cs="Times New Roman"/>
          <w:sz w:val="24"/>
        </w:rPr>
        <w:t>”), salvo nas hipóteses previstas no artigo 48, no inciso II, da Instrução CVM 400;</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preparar e proceder à adequada publicidade dos seus dados econômico-financeiros, nos termos exigidos pela Lei das Sociedades por Ações </w:t>
      </w:r>
      <w:r w:rsidRPr="007104DF">
        <w:rPr>
          <w:rFonts w:ascii="Times New Roman" w:hAnsi="Times New Roman" w:cs="Times New Roman"/>
          <w:sz w:val="24"/>
        </w:rPr>
        <w:lastRenderedPageBreak/>
        <w:t>e/ou demais regulamentações aplicáveis, em especial pelo artigo 17 da Instrução CVM 476, promovendo a publicação das suas demonstrações financeiras anuais</w:t>
      </w:r>
      <w:r w:rsidR="003217ED" w:rsidRPr="007104DF">
        <w:rPr>
          <w:rFonts w:ascii="Times New Roman" w:hAnsi="Times New Roman" w:cs="Times New Roman"/>
          <w:sz w:val="24"/>
        </w:rPr>
        <w:t xml:space="preserve"> dentro do prazo previsto na legislação e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convocar,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_Ref435698643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notificar, na mesma data, o Agente Fiduciário sobre a convocação, pela Emissora, de qualquer Assembleia Geral de Debenturistas;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comparecer, por meio de seus representantes, às Assembleias Gerais de Debenturistas, sempre que solicitado;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seguro adequado para seus bens e ativos relevantes, conforme práticas correntes de mercado;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com todas as determinações emanadas da B3</w:t>
      </w:r>
      <w:r w:rsidR="00FB27C9" w:rsidRPr="007104DF">
        <w:rPr>
          <w:rFonts w:ascii="Times New Roman" w:hAnsi="Times New Roman" w:cs="Times New Roman"/>
          <w:sz w:val="24"/>
        </w:rPr>
        <w:t>, da ANBIMA</w:t>
      </w:r>
      <w:r w:rsidRPr="007104DF">
        <w:rPr>
          <w:rFonts w:ascii="Times New Roman" w:hAnsi="Times New Roman" w:cs="Times New Roman"/>
          <w:sz w:val="24"/>
        </w:rPr>
        <w:t xml:space="preserve"> e/ou da CVM, com o envio de documentos, prestando, ainda, as informações que lhes forem solicitadas pela CVM</w:t>
      </w:r>
      <w:r w:rsidR="00FB27C9"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realizar operações fora de seu objeto social e não praticar qualquer ato em desacordo com seu </w:t>
      </w:r>
      <w:r w:rsidR="00FB27C9" w:rsidRPr="007104DF">
        <w:rPr>
          <w:rFonts w:ascii="Times New Roman" w:hAnsi="Times New Roman" w:cs="Times New Roman"/>
          <w:sz w:val="24"/>
        </w:rPr>
        <w:t xml:space="preserve">estatuto social </w:t>
      </w:r>
      <w:r w:rsidRPr="007104DF">
        <w:rPr>
          <w:rFonts w:ascii="Times New Roman" w:hAnsi="Times New Roman" w:cs="Times New Roman"/>
          <w:sz w:val="24"/>
        </w:rPr>
        <w:t>e/ou com esta Escritura de Emissão;</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dia o pagamento de todos os tributos devidos</w:t>
      </w:r>
      <w:r w:rsidR="00F41F57" w:rsidRPr="007104DF">
        <w:rPr>
          <w:rFonts w:ascii="Times New Roman" w:hAnsi="Times New Roman" w:cs="Times New Roman"/>
          <w:sz w:val="24"/>
        </w:rPr>
        <w:t>, nos termos legislação e regulamentação aplicáveis em vigor, conforme alteradas de tempos em tempos,</w:t>
      </w:r>
      <w:r w:rsidRPr="007104DF">
        <w:rPr>
          <w:rFonts w:ascii="Times New Roman" w:hAnsi="Times New Roman" w:cs="Times New Roman"/>
          <w:sz w:val="24"/>
        </w:rPr>
        <w:t xml:space="preserve"> às Fazendas Federal, Estadual ou Municipal, exceto se (i) contestados de boa</w:t>
      </w:r>
      <w:r w:rsidR="00F41F57" w:rsidRPr="007104DF">
        <w:rPr>
          <w:rFonts w:ascii="Times New Roman" w:hAnsi="Times New Roman" w:cs="Times New Roman"/>
          <w:sz w:val="24"/>
        </w:rPr>
        <w:t>-</w:t>
      </w:r>
      <w:r w:rsidRPr="007104DF">
        <w:rPr>
          <w:rFonts w:ascii="Times New Roman" w:hAnsi="Times New Roman" w:cs="Times New Roman"/>
          <w:sz w:val="24"/>
        </w:rPr>
        <w:t>fé; (ii) provisionados pela Emissora, segundo seus critérios de classificação de risco, em conformidade com os princípios contábeis aplicáveis; ou, (iii) sanados no prazo de 20 (vinte) Dias Úteis contados da data de vencimento;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7104DF">
        <w:rPr>
          <w:rFonts w:ascii="Times New Roman" w:hAnsi="Times New Roman" w:cs="Times New Roman"/>
          <w:sz w:val="24"/>
        </w:rPr>
        <w:t xml:space="preserve">, </w:t>
      </w:r>
      <w:r w:rsidRPr="007104DF">
        <w:rPr>
          <w:rFonts w:ascii="Times New Roman" w:hAnsi="Times New Roman" w:cs="Times New Roman"/>
          <w:sz w:val="24"/>
        </w:rPr>
        <w:t>o Escriturador</w:t>
      </w:r>
      <w:r w:rsidR="004451F4" w:rsidRPr="007104DF">
        <w:rPr>
          <w:rFonts w:ascii="Times New Roman" w:hAnsi="Times New Roman" w:cs="Times New Roman"/>
          <w:sz w:val="24"/>
        </w:rPr>
        <w:t>,</w:t>
      </w:r>
      <w:r w:rsidRPr="007104DF">
        <w:rPr>
          <w:rFonts w:ascii="Times New Roman" w:hAnsi="Times New Roman" w:cs="Times New Roman"/>
          <w:sz w:val="24"/>
        </w:rPr>
        <w:t xml:space="preserve"> o Agente Fiduciário e o </w:t>
      </w:r>
      <w:r w:rsidR="007C3072" w:rsidRPr="007104DF">
        <w:rPr>
          <w:rFonts w:ascii="Times New Roman" w:hAnsi="Times New Roman" w:cs="Times New Roman"/>
          <w:sz w:val="24"/>
        </w:rPr>
        <w:t>ambiente</w:t>
      </w:r>
      <w:r w:rsidRPr="007104DF">
        <w:rPr>
          <w:rFonts w:ascii="Times New Roman" w:hAnsi="Times New Roman" w:cs="Times New Roman"/>
          <w:sz w:val="24"/>
        </w:rPr>
        <w:t xml:space="preserve"> de negociação das Debêntures no mercado secundário, por meio do CETIP21, bem como todas e quaisquer outras providências necessárias para a manutenção das Debêntures;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arcar com todos os custos decorrentes (a) da distribuição das Debêntures, incluindo todos os custos relativos ao seu registro na B3</w:t>
      </w:r>
      <w:r w:rsidR="004451F4" w:rsidRPr="007104DF">
        <w:rPr>
          <w:rFonts w:ascii="Times New Roman" w:hAnsi="Times New Roman" w:cs="Times New Roman"/>
          <w:sz w:val="24"/>
        </w:rPr>
        <w:t>,</w:t>
      </w:r>
      <w:r w:rsidRPr="007104DF">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guardar, pelo prazo de 5 (cinco) anos contados da presente data, toda a documentação relativa à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lastRenderedPageBreak/>
        <w:t xml:space="preserve">manter as Debêntures </w:t>
      </w:r>
      <w:r w:rsidR="007C3072" w:rsidRPr="007104DF">
        <w:rPr>
          <w:rFonts w:ascii="Times New Roman" w:hAnsi="Times New Roman" w:cs="Times New Roman"/>
          <w:sz w:val="24"/>
        </w:rPr>
        <w:t>depositadas</w:t>
      </w:r>
      <w:r w:rsidRPr="007104DF">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7C3072" w:rsidRPr="007104DF">
        <w:rPr>
          <w:rFonts w:ascii="Times New Roman" w:hAnsi="Times New Roman" w:cs="Times New Roman"/>
          <w:sz w:val="24"/>
        </w:rPr>
        <w:t>depósito</w:t>
      </w:r>
      <w:r w:rsidRPr="007104DF">
        <w:rPr>
          <w:rFonts w:ascii="Times New Roman" w:hAnsi="Times New Roman" w:cs="Times New Roman"/>
          <w:sz w:val="24"/>
        </w:rPr>
        <w:t xml:space="preserve"> das Debêntures no CETIP21;</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efetuar o pagamento das despesas comprovadas pelo Agente Fiduciário,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abaixo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4451F4"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7104DF">
        <w:rPr>
          <w:rFonts w:ascii="Times New Roman" w:hAnsi="Times New Roman" w:cs="Times New Roman"/>
          <w:sz w:val="24"/>
        </w:rPr>
        <w:t>;</w:t>
      </w:r>
    </w:p>
    <w:p w:rsidR="004451F4" w:rsidRPr="007104DF" w:rsidRDefault="004451F4" w:rsidP="007104DF">
      <w:pPr>
        <w:pStyle w:val="PargrafodaLista"/>
        <w:suppressAutoHyphens/>
        <w:spacing w:line="320" w:lineRule="exact"/>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A339D0" w:rsidP="007104DF">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7104DF">
        <w:rPr>
          <w:rFonts w:ascii="Times New Roman" w:hAnsi="Times New Roman" w:cs="Times New Roman"/>
          <w:sz w:val="24"/>
        </w:rPr>
        <w:t>observado o previsto na legislação e regulamentação aplicáveis em vigor, conforme alteradas de tempos em tempos</w:t>
      </w:r>
      <w:r w:rsidRPr="007104DF">
        <w:rPr>
          <w:rFonts w:ascii="Times New Roman" w:hAnsi="Times New Roman" w:cs="Times New Roman"/>
          <w:w w:val="0"/>
          <w:sz w:val="24"/>
        </w:rPr>
        <w:t xml:space="preserve">, </w:t>
      </w:r>
      <w:r w:rsidR="008F7033" w:rsidRPr="007104DF">
        <w:rPr>
          <w:rFonts w:ascii="Times New Roman" w:hAnsi="Times New Roman" w:cs="Times New Roman"/>
          <w:w w:val="0"/>
          <w:sz w:val="24"/>
        </w:rPr>
        <w:t>não realizar outra oferta pública da mesma espécie de valores mobiliários dentro d</w:t>
      </w:r>
      <w:r w:rsidRPr="007104DF">
        <w:rPr>
          <w:rFonts w:ascii="Times New Roman" w:hAnsi="Times New Roman" w:cs="Times New Roman"/>
          <w:w w:val="0"/>
          <w:sz w:val="24"/>
        </w:rPr>
        <w:t xml:space="preserve">e prazo </w:t>
      </w:r>
      <w:r w:rsidRPr="007104DF">
        <w:rPr>
          <w:rFonts w:ascii="Times New Roman" w:hAnsi="Times New Roman" w:cs="Times New Roman"/>
          <w:w w:val="0"/>
          <w:sz w:val="24"/>
        </w:rPr>
        <w:lastRenderedPageBreak/>
        <w:t>inferior a</w:t>
      </w:r>
      <w:r w:rsidR="00942602" w:rsidRPr="007104DF">
        <w:rPr>
          <w:rFonts w:ascii="Times New Roman" w:hAnsi="Times New Roman" w:cs="Times New Roman"/>
          <w:w w:val="0"/>
          <w:sz w:val="24"/>
        </w:rPr>
        <w:t>o prazo mínimo previsto na Instrução CVM 476</w:t>
      </w:r>
      <w:r w:rsidR="008F7033" w:rsidRPr="007104DF">
        <w:rPr>
          <w:rFonts w:ascii="Times New Roman" w:hAnsi="Times New Roman" w:cs="Times New Roman"/>
          <w:w w:val="0"/>
          <w:sz w:val="24"/>
        </w:rPr>
        <w:t>, a menos que a nova oferta seja submetida a registro na CVM;</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7104DF">
        <w:rPr>
          <w:rFonts w:ascii="Times New Roman" w:hAnsi="Times New Roman" w:cs="Times New Roman"/>
          <w:sz w:val="24"/>
        </w:rPr>
        <w:t>políticos</w:t>
      </w:r>
      <w:r w:rsidRPr="007104DF">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7104DF">
        <w:rPr>
          <w:rFonts w:ascii="Times New Roman" w:hAnsi="Times New Roman" w:cs="Times New Roman"/>
          <w:sz w:val="24"/>
        </w:rPr>
        <w:t>termos</w:t>
      </w:r>
      <w:r w:rsidRPr="007104DF">
        <w:rPr>
          <w:rFonts w:ascii="Times New Roman" w:eastAsia="Arial Unicode MS" w:hAnsi="Times New Roman" w:cs="Times New Roman"/>
          <w:w w:val="0"/>
          <w:sz w:val="24"/>
        </w:rPr>
        <w:t xml:space="preserve"> do artigo 17 da Instrução CVM 476, a Emissora obriga-se a:</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submeter as demonstrações financeiras relativas a cada exercício social a auditoria por auditor independente registrado na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7104DF" w:rsidRDefault="00E449AB"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w:t>
      </w:r>
      <w:r w:rsidR="006B4057" w:rsidRPr="007104DF">
        <w:rPr>
          <w:rFonts w:ascii="Times New Roman" w:hAnsi="Times New Roman" w:cs="Times New Roman"/>
          <w:sz w:val="24"/>
        </w:rPr>
        <w:t xml:space="preserve"> </w:t>
      </w:r>
      <w:r w:rsidRPr="007104DF">
        <w:rPr>
          <w:rFonts w:ascii="Times New Roman" w:hAnsi="Times New Roman" w:cs="Times New Roman"/>
          <w:sz w:val="24"/>
        </w:rPr>
        <w:t>atividades previamente ao referido período</w:t>
      </w:r>
      <w:r w:rsidR="006B4057" w:rsidRPr="007104DF">
        <w:rPr>
          <w:rFonts w:ascii="Times New Roman" w:hAnsi="Times New Roman" w:cs="Times New Roman"/>
          <w:sz w:val="24"/>
        </w:rPr>
        <w:t>;</w:t>
      </w:r>
    </w:p>
    <w:p w:rsidR="00E449AB" w:rsidRPr="007104DF" w:rsidRDefault="00E449AB" w:rsidP="007104DF">
      <w:pPr>
        <w:pStyle w:val="PargrafodaLista"/>
        <w:tabs>
          <w:tab w:val="num" w:pos="2835"/>
        </w:tabs>
        <w:suppressAutoHyphens/>
        <w:spacing w:line="320" w:lineRule="exact"/>
        <w:ind w:left="2268" w:hanging="567"/>
      </w:pPr>
    </w:p>
    <w:p w:rsidR="00B03301" w:rsidRPr="007104DF" w:rsidRDefault="00711089"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7104DF">
        <w:rPr>
          <w:rFonts w:ascii="Times New Roman" w:hAnsi="Times New Roman" w:cs="Times New Roman"/>
          <w:sz w:val="24"/>
        </w:rPr>
        <w:t xml:space="preserve">, divulgar em sua página na Internet </w:t>
      </w:r>
      <w:r w:rsidR="00565E96" w:rsidRPr="007104DF">
        <w:rPr>
          <w:rFonts w:ascii="Times New Roman" w:hAnsi="Times New Roman" w:cs="Times New Roman"/>
          <w:sz w:val="24"/>
        </w:rPr>
        <w:t>suas</w:t>
      </w:r>
      <w:r w:rsidR="008F7033" w:rsidRPr="007104DF">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lastRenderedPageBreak/>
        <w:t>observar as disposições da Instrução da CVM nº 358, de 3 de janeiro de 2002, conforme alterada (“</w:t>
      </w:r>
      <w:r w:rsidRPr="007104DF">
        <w:rPr>
          <w:rFonts w:ascii="Times New Roman" w:hAnsi="Times New Roman" w:cs="Times New Roman"/>
          <w:b/>
          <w:sz w:val="24"/>
        </w:rPr>
        <w:t>Instrução CVM 358</w:t>
      </w:r>
      <w:r w:rsidRPr="007104DF">
        <w:rPr>
          <w:rFonts w:ascii="Times New Roman" w:hAnsi="Times New Roman" w:cs="Times New Roman"/>
          <w:sz w:val="24"/>
        </w:rPr>
        <w:t>”) no que se refere ao dever de sigilo e às vedações à negociação;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a ocorrência de fato relevante, conforme definido pelo </w:t>
      </w:r>
      <w:r w:rsidR="008F7033" w:rsidRPr="007104DF">
        <w:rPr>
          <w:rFonts w:ascii="Times New Roman" w:hAnsi="Times New Roman" w:cs="Times New Roman"/>
          <w:sz w:val="24"/>
        </w:rPr>
        <w:t>artigo 2º da Instrução CVM 358;</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fornecer todas as informações solicitadas pela CVM</w:t>
      </w:r>
      <w:r w:rsidR="00934F06"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r w:rsidR="00C1254D" w:rsidRPr="007104DF">
        <w:rPr>
          <w:rFonts w:ascii="Times New Roman" w:hAnsi="Times New Roman" w:cs="Times New Roman"/>
          <w:sz w:val="24"/>
        </w:rPr>
        <w:t>;</w:t>
      </w:r>
    </w:p>
    <w:p w:rsidR="00C1254D" w:rsidRPr="007104DF" w:rsidRDefault="00C1254D" w:rsidP="007104DF">
      <w:pPr>
        <w:pStyle w:val="PargrafodaLista"/>
        <w:tabs>
          <w:tab w:val="num" w:pos="2835"/>
        </w:tabs>
        <w:suppressAutoHyphens/>
        <w:spacing w:line="320" w:lineRule="exact"/>
        <w:ind w:left="2268" w:hanging="567"/>
      </w:pPr>
    </w:p>
    <w:p w:rsidR="00C1254D"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em sua página na rede mundial de computadores o Relatório Anual e demais comunicações enviadas pelo </w:t>
      </w:r>
      <w:r w:rsidR="000B45FD" w:rsidRPr="007104DF">
        <w:rPr>
          <w:rFonts w:ascii="Times New Roman" w:hAnsi="Times New Roman" w:cs="Times New Roman"/>
          <w:sz w:val="24"/>
        </w:rPr>
        <w:t xml:space="preserve">Agente Fiduciário </w:t>
      </w:r>
      <w:r w:rsidRPr="007104DF">
        <w:rPr>
          <w:rFonts w:ascii="Times New Roman" w:hAnsi="Times New Roman" w:cs="Times New Roman"/>
          <w:sz w:val="24"/>
        </w:rPr>
        <w:t>na mesma data do seu recebimento, observado o disposto n</w:t>
      </w:r>
      <w:r w:rsidR="000B45FD" w:rsidRPr="007104DF">
        <w:rPr>
          <w:rFonts w:ascii="Times New Roman" w:hAnsi="Times New Roman" w:cs="Times New Roman"/>
          <w:sz w:val="24"/>
        </w:rPr>
        <w:t>a Instrução CVM 476</w:t>
      </w:r>
      <w:r w:rsidR="00565E96" w:rsidRPr="007104DF">
        <w:rPr>
          <w:rFonts w:ascii="Times New Roman" w:hAnsi="Times New Roman" w:cs="Times New Roman"/>
          <w:sz w:val="24"/>
        </w:rPr>
        <w:t>; e</w:t>
      </w:r>
    </w:p>
    <w:p w:rsidR="00565E96" w:rsidRPr="007104DF" w:rsidRDefault="00565E96" w:rsidP="007104DF">
      <w:pPr>
        <w:pStyle w:val="PargrafodaLista"/>
        <w:tabs>
          <w:tab w:val="num" w:pos="2835"/>
        </w:tabs>
        <w:suppressAutoHyphens/>
        <w:spacing w:line="320" w:lineRule="exact"/>
        <w:ind w:left="2268" w:hanging="567"/>
      </w:pPr>
    </w:p>
    <w:p w:rsidR="00565E96" w:rsidRPr="007104DF" w:rsidRDefault="00565E96"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(ii) em sistema disponibilizado pela B3.</w:t>
      </w:r>
    </w:p>
    <w:p w:rsidR="00A16600" w:rsidRPr="007104DF" w:rsidRDefault="00A16600" w:rsidP="007104DF">
      <w:pPr>
        <w:pStyle w:val="Level5"/>
        <w:numPr>
          <w:ilvl w:val="0"/>
          <w:numId w:val="0"/>
        </w:numPr>
        <w:suppressAutoHyphens/>
        <w:spacing w:after="0" w:line="320" w:lineRule="exact"/>
        <w:rPr>
          <w:rFonts w:ascii="Times New Roman" w:hAnsi="Times New Roman" w:cs="Times New Roman"/>
          <w:sz w:val="24"/>
        </w:rPr>
      </w:pPr>
    </w:p>
    <w:p w:rsidR="007E425C" w:rsidRPr="007104DF" w:rsidRDefault="007E425C"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7104DF" w:rsidRDefault="007E425C" w:rsidP="007104DF">
      <w:pPr>
        <w:pStyle w:val="Level2"/>
        <w:numPr>
          <w:ilvl w:val="0"/>
          <w:numId w:val="0"/>
        </w:numPr>
        <w:suppressAutoHyphens/>
        <w:spacing w:after="0" w:line="320" w:lineRule="exact"/>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NONA - DO AGENTE FIDUCIÁRIO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sz w:val="24"/>
        </w:rPr>
      </w:pPr>
      <w:r w:rsidRPr="007104DF">
        <w:rPr>
          <w:rFonts w:ascii="Times New Roman" w:hAnsi="Times New Roman"/>
          <w:b/>
          <w:sz w:val="24"/>
        </w:rPr>
        <w:t>Nomeação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Declaração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A16600"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70" w:name="_DV_M303"/>
      <w:bookmarkStart w:id="71" w:name="_DV_M304"/>
      <w:bookmarkStart w:id="72" w:name="_DV_M305"/>
      <w:bookmarkStart w:id="73" w:name="_DV_M306"/>
      <w:bookmarkStart w:id="74" w:name="_DV_M307"/>
      <w:bookmarkStart w:id="75" w:name="_DV_M308"/>
      <w:bookmarkStart w:id="76" w:name="_DV_M309"/>
      <w:bookmarkStart w:id="77" w:name="_DV_M310"/>
      <w:bookmarkStart w:id="78" w:name="_DV_M313"/>
      <w:bookmarkStart w:id="79" w:name="_DV_M314"/>
      <w:bookmarkEnd w:id="70"/>
      <w:bookmarkEnd w:id="71"/>
      <w:bookmarkEnd w:id="72"/>
      <w:bookmarkEnd w:id="73"/>
      <w:bookmarkEnd w:id="74"/>
      <w:bookmarkEnd w:id="75"/>
      <w:bookmarkEnd w:id="76"/>
      <w:bookmarkEnd w:id="77"/>
      <w:bookmarkEnd w:id="78"/>
      <w:bookmarkEnd w:id="79"/>
      <w:r w:rsidRPr="007104DF">
        <w:rPr>
          <w:rFonts w:ascii="Times New Roman" w:hAnsi="Times New Roman" w:cs="Times New Roman"/>
          <w:sz w:val="24"/>
        </w:rPr>
        <w:t>O Agente Fiduciário declara que, neste ato, sob as penas da lei:</w:t>
      </w:r>
    </w:p>
    <w:p w:rsidR="006A22D0" w:rsidRPr="007104DF" w:rsidRDefault="006A22D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é instituição financeira devidamente organizada, constituída e existente de acordo com as leis brasileiras;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está devidamente autorizado</w:t>
      </w:r>
      <w:r w:rsidR="004C1B20" w:rsidRPr="007104DF">
        <w:rPr>
          <w:rFonts w:ascii="Times New Roman" w:hAnsi="Times New Roman" w:cs="Times New Roman"/>
          <w:sz w:val="24"/>
        </w:rPr>
        <w:t xml:space="preserve"> na forma da lei e de seus atos societários</w:t>
      </w:r>
      <w:r w:rsidRPr="007104DF">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verificou a veracidade das informações contidas nesta Escritura de Emissão, tendo diligenciado para que fossem sanadas as omissões, falhas, ou defeitos de que tenha tido conhecimento;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 impedimento legal, conforme o artigo 66, parágrafo 3º, da Lei das Sociedades por Ações e a Instrução CVM 583</w:t>
      </w:r>
      <w:r w:rsidR="00C532E5" w:rsidRPr="007104DF">
        <w:rPr>
          <w:rFonts w:ascii="Times New Roman" w:hAnsi="Times New Roman" w:cs="Times New Roman"/>
          <w:w w:val="0"/>
          <w:sz w:val="24"/>
        </w:rPr>
        <w:t xml:space="preserve"> (incluindo, sem limitação, a Seção II)</w:t>
      </w:r>
      <w:r w:rsidRPr="007104DF">
        <w:rPr>
          <w:rFonts w:ascii="Times New Roman" w:hAnsi="Times New Roman" w:cs="Times New Roman"/>
          <w:w w:val="0"/>
          <w:sz w:val="24"/>
        </w:rPr>
        <w:t>, para exercer a função que lhe é conferida;</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aceita a função que lhe é conferida, assumindo integralmente os deveres e atribuições previstos na legislação específica e nesta </w:t>
      </w:r>
      <w:r w:rsidRPr="007104DF">
        <w:rPr>
          <w:rFonts w:ascii="Times New Roman" w:hAnsi="Times New Roman" w:cs="Times New Roman"/>
          <w:sz w:val="24"/>
        </w:rPr>
        <w:t>Escritura de Emissão</w:t>
      </w:r>
      <w:r w:rsidRPr="007104DF">
        <w:rPr>
          <w:rFonts w:ascii="Times New Roman" w:hAnsi="Times New Roman" w:cs="Times New Roman"/>
          <w:w w:val="0"/>
          <w:sz w:val="24"/>
        </w:rPr>
        <w:t>;</w:t>
      </w:r>
    </w:p>
    <w:p w:rsidR="004C1B20" w:rsidRPr="007104DF" w:rsidRDefault="004C1B20" w:rsidP="007104DF">
      <w:pPr>
        <w:pStyle w:val="PargrafodaLista"/>
        <w:suppressAutoHyphens/>
        <w:spacing w:line="320" w:lineRule="exact"/>
        <w:rPr>
          <w:w w:val="0"/>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conhece e aceita integralmente 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bem como todas as suas respectivas Cláusulas e condições;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nenhuma ligação com a Emissora que o impeça de exercer suas funções;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está ciente da Circular nº 1.832, de 31 de outubro de 1990, do Banco Central do Brasil bem como de todas a regulamentação aplicável emanada do Banco Central do Brasil, da CVM e de entidades autorreguladoras;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está devidamente autorizado a celebrar 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80" w:name="_DV_X471"/>
      <w:bookmarkStart w:id="81" w:name="_DV_C422"/>
      <w:r w:rsidRPr="007104DF">
        <w:rPr>
          <w:rFonts w:ascii="Times New Roman" w:hAnsi="Times New Roman" w:cs="Times New Roman"/>
          <w:sz w:val="24"/>
        </w:rPr>
        <w:t xml:space="preserve">não se encontra em nenhuma das situações de conflito de interesse previstas no artigo </w:t>
      </w:r>
      <w:r w:rsidR="00C532E5" w:rsidRPr="007104DF">
        <w:rPr>
          <w:rFonts w:ascii="Times New Roman" w:hAnsi="Times New Roman" w:cs="Times New Roman"/>
          <w:sz w:val="24"/>
        </w:rPr>
        <w:t>6º</w:t>
      </w:r>
      <w:r w:rsidRPr="007104DF">
        <w:rPr>
          <w:rFonts w:ascii="Times New Roman" w:hAnsi="Times New Roman" w:cs="Times New Roman"/>
          <w:sz w:val="24"/>
        </w:rPr>
        <w:t xml:space="preserve"> da Instrução CVM 583;</w:t>
      </w:r>
      <w:bookmarkEnd w:id="80"/>
      <w:bookmarkEnd w:id="81"/>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82" w:name="_DV_C423"/>
      <w:r w:rsidRPr="007104DF">
        <w:rPr>
          <w:rFonts w:ascii="Times New Roman" w:hAnsi="Times New Roman" w:cs="Times New Roman"/>
          <w:sz w:val="24"/>
        </w:rPr>
        <w:t>está devidamente qualificado a exercer as atividades de agente fiduciário, nos termos da regulamentação aplicável vigente;</w:t>
      </w:r>
      <w:bookmarkEnd w:id="82"/>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83" w:name="_DV_X465"/>
      <w:bookmarkStart w:id="84" w:name="_DV_C425"/>
      <w:r w:rsidRPr="007104DF">
        <w:rPr>
          <w:rFonts w:ascii="Times New Roman" w:hAnsi="Times New Roman" w:cs="Times New Roman"/>
          <w:sz w:val="24"/>
        </w:rPr>
        <w:t>esta Escritura de Emissão constitui uma obrigação legal, válida</w:t>
      </w:r>
      <w:bookmarkStart w:id="85" w:name="_DV_C426"/>
      <w:bookmarkEnd w:id="83"/>
      <w:bookmarkEnd w:id="84"/>
      <w:r w:rsidRPr="007104DF">
        <w:rPr>
          <w:rFonts w:ascii="Times New Roman" w:hAnsi="Times New Roman" w:cs="Times New Roman"/>
          <w:sz w:val="24"/>
        </w:rPr>
        <w:t>, vinculativa e eficaz</w:t>
      </w:r>
      <w:bookmarkStart w:id="86" w:name="_DV_X467"/>
      <w:bookmarkStart w:id="87" w:name="_DV_C427"/>
      <w:bookmarkEnd w:id="85"/>
      <w:r w:rsidRPr="007104DF">
        <w:rPr>
          <w:rFonts w:ascii="Times New Roman" w:hAnsi="Times New Roman" w:cs="Times New Roman"/>
          <w:sz w:val="24"/>
        </w:rPr>
        <w:t xml:space="preserve"> do Agente Fiduciário, exequível de acordo com os seus termos e condições;</w:t>
      </w:r>
      <w:bookmarkEnd w:id="86"/>
      <w:bookmarkEnd w:id="87"/>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 celebração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376AC2"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7104DF">
        <w:rPr>
          <w:rFonts w:ascii="Times New Roman" w:hAnsi="Times New Roman" w:cs="Times New Roman"/>
          <w:w w:val="0"/>
          <w:sz w:val="24"/>
        </w:rPr>
        <w:t>e</w:t>
      </w:r>
      <w:r w:rsidRPr="007104DF">
        <w:rPr>
          <w:rFonts w:ascii="Times New Roman" w:hAnsi="Times New Roman" w:cs="Times New Roman"/>
          <w:w w:val="0"/>
          <w:sz w:val="24"/>
        </w:rPr>
        <w:t xml:space="preserve"> de sociedade</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coligada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controladora</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ou integrante do mesmo grupo econômico da Emissora</w:t>
      </w:r>
      <w:r w:rsidR="00376AC2" w:rsidRPr="007104DF">
        <w:rPr>
          <w:rFonts w:ascii="Times New Roman" w:hAnsi="Times New Roman" w:cs="Times New Roman"/>
          <w:w w:val="0"/>
          <w:sz w:val="24"/>
        </w:rPr>
        <w:t>:</w:t>
      </w:r>
    </w:p>
    <w:p w:rsidR="00612E25" w:rsidRPr="007104DF" w:rsidRDefault="00612E25" w:rsidP="00D35DAF">
      <w:pPr>
        <w:pStyle w:val="PargrafodaLista"/>
        <w:suppressAutoHyphens/>
        <w:spacing w:line="320" w:lineRule="exact"/>
        <w:ind w:left="0"/>
        <w:rPr>
          <w:w w:val="0"/>
        </w:rPr>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76"/>
      </w:tblGrid>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CELESC GERACAO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R$ 150.000.000,00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Cessão Fiduciária de recebíveis</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01/06/2018</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01/06/2023</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+ 2,50%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7</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R$ 190.000.000,00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190.000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15/07/2025</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+ 5,91%</w:t>
            </w:r>
          </w:p>
        </w:tc>
      </w:tr>
    </w:tbl>
    <w:p w:rsidR="00154134" w:rsidRPr="007104DF" w:rsidRDefault="00154134" w:rsidP="007104DF">
      <w:pPr>
        <w:pStyle w:val="PargrafodaLista"/>
        <w:suppressAutoHyphens/>
        <w:spacing w:line="320" w:lineRule="exact"/>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R$ 300.000.000,00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ESCRITURAL</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30/03/2019</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106,90% DI</w:t>
            </w:r>
          </w:p>
        </w:tc>
      </w:tr>
    </w:tbl>
    <w:p w:rsidR="00154134" w:rsidRPr="007104DF" w:rsidRDefault="00154134" w:rsidP="007104DF">
      <w:pPr>
        <w:pStyle w:val="PargrafodaLista"/>
        <w:suppressAutoHyphens/>
        <w:spacing w:line="320" w:lineRule="exact"/>
      </w:pPr>
    </w:p>
    <w:tbl>
      <w:tblPr>
        <w:tblStyle w:val="TableNormal"/>
        <w:tblW w:w="6663"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69"/>
      </w:tblGrid>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9</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R$ 260.000.000,00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260.000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15/08/2025</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+ 5,90%</w:t>
            </w:r>
          </w:p>
        </w:tc>
      </w:tr>
    </w:tbl>
    <w:p w:rsidR="00154134" w:rsidRPr="007104DF" w:rsidRDefault="00154134" w:rsidP="007104DF">
      <w:pPr>
        <w:suppressAutoHyphens/>
        <w:spacing w:line="320" w:lineRule="exact"/>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29/03/2019</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106,60%</w:t>
            </w:r>
          </w:p>
        </w:tc>
      </w:tr>
    </w:tbl>
    <w:p w:rsidR="00154134" w:rsidRPr="007104DF" w:rsidRDefault="00154134" w:rsidP="007104DF">
      <w:pPr>
        <w:pStyle w:val="PargrafodaLista"/>
        <w:suppressAutoHyphens/>
        <w:spacing w:line="320" w:lineRule="exact"/>
      </w:pPr>
    </w:p>
    <w:tbl>
      <w:tblPr>
        <w:tblStyle w:val="TableNormal"/>
        <w:tblW w:w="667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85"/>
      </w:tblGrid>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de Notas</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ALIANCA SC SA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NP</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RESGATADA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do Resgate: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2019-02-04</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CARTULAR</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04/10/2018</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02/04/2020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111% DI</w:t>
            </w:r>
          </w:p>
        </w:tc>
      </w:tr>
    </w:tbl>
    <w:p w:rsidR="00154134" w:rsidRPr="007104DF" w:rsidRDefault="00154134" w:rsidP="007104DF">
      <w:pPr>
        <w:pStyle w:val="PargrafodaLista"/>
        <w:suppressAutoHyphens/>
        <w:spacing w:line="320" w:lineRule="exact"/>
      </w:pPr>
    </w:p>
    <w:tbl>
      <w:tblPr>
        <w:tblStyle w:val="TableNormal"/>
        <w:tblW w:w="669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92"/>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SP-MG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R$ 250.000.000,00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Data de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13/12/2018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13/06/2020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+ 0,20%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69"/>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EMPRESA DE ENERGIA SAO MANOEL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R$ 340.000.000,00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340.000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AC0F8E">
        <w:trPr>
          <w:trHeight w:val="467"/>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 Cessão Fiduciária de recebíveis, Cessão Fiduciária de contas</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15/06/2033</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+ 7,3129%</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87"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84"/>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ENERGEST SA</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VENCIDA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R$ 90.000.000,00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3600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20/04/2016</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+ 2,25% aa</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91"/>
      </w:tblGrid>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ENERPEIXE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R$ 255.000.000,00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255000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23/11/2018</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23/11/2023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112,48% DI</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r w:rsidRPr="007104DF" w:rsidDel="00080B2B">
        <w:rPr>
          <w:rFonts w:ascii="Times New Roman" w:hAnsi="Times New Roman" w:cs="Times New Roman"/>
          <w:sz w:val="24"/>
        </w:rPr>
        <w:t xml:space="preserve"> </w:t>
      </w: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9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LAJEADO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R$ 100.000.000,00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14/11/2018</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20/10/2022</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109,25% do DI</w:t>
            </w:r>
          </w:p>
        </w:tc>
      </w:tr>
    </w:tbl>
    <w:p w:rsidR="00154134" w:rsidRPr="007104DF" w:rsidRDefault="00154134" w:rsidP="007104DF">
      <w:pPr>
        <w:pStyle w:val="Level4"/>
        <w:numPr>
          <w:ilvl w:val="0"/>
          <w:numId w:val="0"/>
        </w:numPr>
        <w:suppressAutoHyphens/>
        <w:spacing w:after="0" w:line="320" w:lineRule="exact"/>
        <w:rPr>
          <w:rFonts w:ascii="Times New Roman" w:hAnsi="Times New Roman" w:cs="Times New Roman"/>
          <w:sz w:val="24"/>
        </w:rPr>
      </w:pPr>
    </w:p>
    <w:tbl>
      <w:tblPr>
        <w:tblStyle w:val="TableNormal"/>
        <w:tblW w:w="665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6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PORTO DO PECEM GERACAO DE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R$ 330.000.000,00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33.000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14/11/2016</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14/11/2021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+ 2,95% a.a.</w:t>
            </w:r>
          </w:p>
        </w:tc>
      </w:tr>
    </w:tbl>
    <w:p w:rsidR="00B03301" w:rsidRPr="007104DF" w:rsidRDefault="00B03301">
      <w:pPr>
        <w:pStyle w:val="Level4"/>
        <w:numPr>
          <w:ilvl w:val="0"/>
          <w:numId w:val="0"/>
        </w:numPr>
        <w:suppressAutoHyphens/>
        <w:spacing w:after="0" w:line="320" w:lineRule="exact"/>
        <w:rPr>
          <w:rFonts w:ascii="Times New Roman" w:hAnsi="Times New Roman" w:cs="Times New Roman"/>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w w:val="0"/>
          <w:sz w:val="24"/>
        </w:rPr>
        <w:t xml:space="preserve">O Agente Fiduciário exercerá suas funções a partir da data de assinatura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ou de eventual aditamento relativo à sua substituição, devendo permanecer no exercício de suas funções até a Data de Vencimento ou, </w:t>
      </w:r>
      <w:r w:rsidRPr="007104DF">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104DF">
        <w:rPr>
          <w:rFonts w:ascii="Times New Roman" w:hAnsi="Times New Roman" w:cs="Times New Roman"/>
          <w:w w:val="0"/>
          <w:sz w:val="24"/>
        </w:rPr>
        <w:t xml:space="preserve">até sua efetiva substituição, conforme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_Ref435693021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9.4</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w:t>
      </w:r>
      <w:r w:rsidRPr="007104DF">
        <w:rPr>
          <w:rFonts w:ascii="Times New Roman" w:hAnsi="Times New Roman" w:cs="Times New Roman"/>
          <w:w w:val="0"/>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Remuneração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devida pela Emissora ao Agente Fiduciário a título de honorários pelo desempenho dos deveres e atribuições que lhe competem, nos termos da legislação aplicável em vigor e desta Escritura de Emissão,</w:t>
      </w:r>
      <w:r w:rsidR="00EA183F" w:rsidRPr="007104DF">
        <w:rPr>
          <w:rFonts w:ascii="Times New Roman" w:hAnsi="Times New Roman" w:cs="Times New Roman"/>
          <w:sz w:val="24"/>
        </w:rPr>
        <w:t xml:space="preserve"> parcela única de R$ 6.000,00 (seis mil</w:t>
      </w:r>
      <w:r w:rsidR="00EA183F" w:rsidRPr="00D35DAF">
        <w:rPr>
          <w:rFonts w:ascii="Times New Roman" w:hAnsi="Times New Roman"/>
          <w:sz w:val="24"/>
        </w:rPr>
        <w:t xml:space="preserve"> reais</w:t>
      </w:r>
      <w:r w:rsidR="00EA183F" w:rsidRPr="007104DF">
        <w:rPr>
          <w:rFonts w:ascii="Times New Roman" w:hAnsi="Times New Roman" w:cs="Times New Roman"/>
          <w:sz w:val="24"/>
        </w:rPr>
        <w:t>)</w:t>
      </w:r>
      <w:r w:rsidRPr="007104DF">
        <w:rPr>
          <w:rFonts w:ascii="Times New Roman" w:hAnsi="Times New Roman" w:cs="Times New Roman"/>
          <w:sz w:val="24"/>
        </w:rPr>
        <w:t>, sendo a primeira parcela devida no</w:t>
      </w:r>
      <w:r w:rsidR="00EA183F" w:rsidRPr="007104DF">
        <w:rPr>
          <w:rFonts w:ascii="Times New Roman" w:hAnsi="Times New Roman" w:cs="Times New Roman"/>
          <w:sz w:val="24"/>
        </w:rPr>
        <w:t xml:space="preserve"> 5º</w:t>
      </w:r>
      <w:r w:rsidRPr="007104DF">
        <w:rPr>
          <w:rFonts w:ascii="Times New Roman" w:hAnsi="Times New Roman" w:cs="Times New Roman"/>
          <w:noProof/>
          <w:sz w:val="24"/>
        </w:rPr>
        <w:t xml:space="preserve"> (</w:t>
      </w:r>
      <w:r w:rsidR="00EA183F" w:rsidRPr="007104DF">
        <w:rPr>
          <w:rFonts w:ascii="Times New Roman" w:hAnsi="Times New Roman" w:cs="Times New Roman"/>
          <w:noProof/>
          <w:sz w:val="24"/>
        </w:rPr>
        <w:t>quinto</w:t>
      </w:r>
      <w:r w:rsidRPr="007104DF">
        <w:rPr>
          <w:rFonts w:ascii="Times New Roman" w:hAnsi="Times New Roman" w:cs="Times New Roman"/>
          <w:noProof/>
          <w:sz w:val="24"/>
        </w:rPr>
        <w:t>) Dia Útil após a assinatura desta Escritura</w:t>
      </w:r>
      <w:r w:rsidRPr="007104DF">
        <w:rPr>
          <w:rFonts w:ascii="Times New Roman" w:hAnsi="Times New Roman" w:cs="Times New Roman"/>
          <w:sz w:val="24"/>
        </w:rPr>
        <w:t xml:space="preserve"> de Emissão </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b/>
          <w:sz w:val="24"/>
        </w:rPr>
        <w:t>Remuneração do Agente Fiduciário</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sz w:val="24"/>
        </w:rPr>
        <w:t>).</w:t>
      </w:r>
      <w:r w:rsidR="00AC0F8E" w:rsidRPr="007104DF">
        <w:rPr>
          <w:rFonts w:ascii="Times New Roman" w:hAnsi="Times New Roman" w:cs="Times New Roman"/>
          <w:sz w:val="24"/>
        </w:rPr>
        <w:t xml:space="preserve"> A Remuneração do Agente Fiduciário será devida ainda que a Emissão não seja liquidada, a título de estruturação e implantação.</w:t>
      </w:r>
      <w:r w:rsidR="00263273" w:rsidRPr="007104DF">
        <w:rPr>
          <w:rFonts w:ascii="Times New Roman" w:hAnsi="Times New Roman" w:cs="Times New Roman"/>
          <w:sz w:val="24"/>
        </w:rPr>
        <w:t xml:space="preserve"> [</w:t>
      </w:r>
      <w:r w:rsidR="00263273" w:rsidRPr="007104DF">
        <w:rPr>
          <w:rFonts w:ascii="Times New Roman" w:hAnsi="Times New Roman" w:cs="Times New Roman"/>
          <w:b/>
          <w:sz w:val="24"/>
          <w:highlight w:val="yellow"/>
        </w:rPr>
        <w:t>Nota Cescon Barrieu</w:t>
      </w:r>
      <w:r w:rsidR="00263273" w:rsidRPr="007104DF">
        <w:rPr>
          <w:rFonts w:ascii="Times New Roman" w:hAnsi="Times New Roman" w:cs="Times New Roman"/>
          <w:sz w:val="24"/>
          <w:highlight w:val="yellow"/>
        </w:rPr>
        <w:t xml:space="preserve">: </w:t>
      </w:r>
      <w:r w:rsidR="007A09C5" w:rsidRPr="007104DF">
        <w:rPr>
          <w:rFonts w:ascii="Times New Roman" w:hAnsi="Times New Roman" w:cs="Times New Roman"/>
          <w:sz w:val="24"/>
          <w:highlight w:val="yellow"/>
        </w:rPr>
        <w:t>cláusula sob validação da EDP</w:t>
      </w:r>
      <w:r w:rsidR="00263273" w:rsidRPr="007104DF">
        <w:rPr>
          <w:rFonts w:ascii="Times New Roman" w:hAnsi="Times New Roman" w:cs="Times New Roman"/>
          <w:sz w:val="24"/>
          <w:highlight w:val="yellow"/>
        </w:rPr>
        <w:t>.</w:t>
      </w:r>
      <w:r w:rsidR="0026327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8"/>
        </w:numPr>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A</w:t>
      </w:r>
      <w:r w:rsidR="00B07DD6" w:rsidRPr="007104DF">
        <w:rPr>
          <w:rFonts w:ascii="Times New Roman" w:hAnsi="Times New Roman" w:cs="Times New Roman"/>
          <w:sz w:val="24"/>
        </w:rPr>
        <w:t xml:space="preserve"> Remuneração do Agente Fiduciário e as</w:t>
      </w:r>
      <w:r w:rsidRPr="007104DF">
        <w:rPr>
          <w:rFonts w:ascii="Times New Roman" w:hAnsi="Times New Roman" w:cs="Times New Roman"/>
          <w:sz w:val="24"/>
        </w:rPr>
        <w:t xml:space="preserve"> parcelas referidas</w:t>
      </w:r>
      <w:r w:rsidR="00B07DD6" w:rsidRPr="007104DF">
        <w:rPr>
          <w:rFonts w:ascii="Times New Roman" w:hAnsi="Times New Roman" w:cs="Times New Roman"/>
          <w:sz w:val="24"/>
        </w:rPr>
        <w:t xml:space="preserve"> nas </w:t>
      </w:r>
      <w:r w:rsidR="00B07DD6" w:rsidRPr="007104DF">
        <w:rPr>
          <w:rFonts w:ascii="Times New Roman" w:hAnsi="Times New Roman" w:cs="Times New Roman"/>
          <w:sz w:val="24"/>
          <w:u w:val="single"/>
        </w:rPr>
        <w:t>Cláusulas 9.3.3 e 9.3.4</w:t>
      </w:r>
      <w:r w:rsidR="00B07DD6" w:rsidRPr="007104DF">
        <w:rPr>
          <w:rFonts w:ascii="Times New Roman" w:hAnsi="Times New Roman" w:cs="Times New Roman"/>
          <w:sz w:val="24"/>
        </w:rPr>
        <w:t xml:space="preserve"> abaixo </w:t>
      </w:r>
      <w:r w:rsidRPr="007104DF">
        <w:rPr>
          <w:rFonts w:ascii="Times New Roman" w:hAnsi="Times New Roman" w:cs="Times New Roman"/>
          <w:sz w:val="24"/>
        </w:rPr>
        <w:t xml:space="preserve">serão atualizadas, anualmente, de acordo com a variação acumulada do </w:t>
      </w:r>
      <w:r w:rsidR="005D027B" w:rsidRPr="007104DF">
        <w:rPr>
          <w:rFonts w:ascii="Times New Roman" w:hAnsi="Times New Roman" w:cs="Times New Roman"/>
          <w:sz w:val="24"/>
        </w:rPr>
        <w:t xml:space="preserve">Índice de Preços ao Consumidor – Amplo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IPCA</w:t>
      </w:r>
      <w:r w:rsidR="0087161A" w:rsidRPr="007104DF">
        <w:rPr>
          <w:rFonts w:ascii="Times New Roman" w:hAnsi="Times New Roman" w:cs="Times New Roman"/>
          <w:sz w:val="24"/>
        </w:rPr>
        <w:t>-A (“</w:t>
      </w:r>
      <w:r w:rsidR="0087161A" w:rsidRPr="007104DF">
        <w:rPr>
          <w:rFonts w:ascii="Times New Roman" w:hAnsi="Times New Roman" w:cs="Times New Roman"/>
          <w:b/>
          <w:sz w:val="24"/>
        </w:rPr>
        <w:t>IPCA-A</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divulgado pelo Instituto Brasileiro de Geografia e Estatística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IBGE</w:t>
      </w:r>
      <w:r w:rsidR="0087161A" w:rsidRPr="007104DF">
        <w:rPr>
          <w:rFonts w:ascii="Times New Roman" w:hAnsi="Times New Roman" w:cs="Times New Roman"/>
          <w:sz w:val="24"/>
        </w:rPr>
        <w:t xml:space="preserve"> (“</w:t>
      </w:r>
      <w:r w:rsidR="0087161A" w:rsidRPr="007104DF">
        <w:rPr>
          <w:rFonts w:ascii="Times New Roman" w:hAnsi="Times New Roman" w:cs="Times New Roman"/>
          <w:b/>
          <w:sz w:val="24"/>
        </w:rPr>
        <w:t>IBGE</w:t>
      </w:r>
      <w:r w:rsidR="0087161A" w:rsidRPr="007104DF">
        <w:rPr>
          <w:rFonts w:ascii="Times New Roman" w:hAnsi="Times New Roman" w:cs="Times New Roman"/>
          <w:sz w:val="24"/>
        </w:rPr>
        <w:t>”)</w:t>
      </w:r>
      <w:r w:rsidRPr="007104DF">
        <w:rPr>
          <w:rFonts w:ascii="Times New Roman" w:hAnsi="Times New Roman" w:cs="Times New Roman"/>
          <w:sz w:val="24"/>
        </w:rPr>
        <w:t xml:space="preserve">, ou na sua falta ou impossibilidade de aplicação, pelo índice oficial que vier a substituí-lo, </w:t>
      </w:r>
      <w:r w:rsidRPr="007104DF">
        <w:rPr>
          <w:rFonts w:ascii="Times New Roman" w:hAnsi="Times New Roman" w:cs="Times New Roman"/>
          <w:sz w:val="24"/>
        </w:rPr>
        <w:lastRenderedPageBreak/>
        <w:t>a partir da data de pagamento da primeira parcela, até as datas de pagamento de cada parcela subsequente, calculada “</w:t>
      </w:r>
      <w:r w:rsidRPr="007104DF">
        <w:rPr>
          <w:rFonts w:ascii="Times New Roman" w:hAnsi="Times New Roman" w:cs="Times New Roman"/>
          <w:i/>
          <w:sz w:val="24"/>
        </w:rPr>
        <w:t>pro rata temporis”</w:t>
      </w:r>
      <w:r w:rsidRPr="007104DF">
        <w:rPr>
          <w:rFonts w:ascii="Times New Roman" w:hAnsi="Times New Roman" w:cs="Times New Roman"/>
          <w:sz w:val="24"/>
        </w:rPr>
        <w:t>.</w:t>
      </w:r>
      <w:r w:rsidR="00AC0F8E" w:rsidRPr="007104DF">
        <w:rPr>
          <w:rFonts w:ascii="Times New Roman" w:hAnsi="Times New Roman" w:cs="Times New Roman"/>
          <w:sz w:val="24"/>
        </w:rPr>
        <w:t xml:space="preserve"> [</w:t>
      </w:r>
      <w:r w:rsidR="00AC0F8E" w:rsidRPr="007104DF">
        <w:rPr>
          <w:rFonts w:ascii="Times New Roman" w:hAnsi="Times New Roman" w:cs="Times New Roman"/>
          <w:b/>
          <w:sz w:val="24"/>
          <w:highlight w:val="yellow"/>
        </w:rPr>
        <w:t>Nota Cescon Barrieu</w:t>
      </w:r>
      <w:r w:rsidR="00AC0F8E" w:rsidRPr="007104DF">
        <w:rPr>
          <w:rFonts w:ascii="Times New Roman" w:hAnsi="Times New Roman" w:cs="Times New Roman"/>
          <w:sz w:val="24"/>
          <w:highlight w:val="yellow"/>
        </w:rPr>
        <w:t>: cláusula sob validação da EDP.</w:t>
      </w:r>
      <w:r w:rsidR="00AC0F8E"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será acrescida dos seguintes Impostos: (i) ISS (Impostos sobre Serviços de Qualquer Natureza); (ii) PIS (Contribuição ao Programa de Integração Social); (iii) COFINS (Contribuição para o Financiamento da Seguridade Social); e (iv) quaisquer outros impostos que venham a incidir sobre a </w:t>
      </w:r>
      <w:r w:rsidR="00927D16" w:rsidRPr="007104DF">
        <w:rPr>
          <w:rFonts w:ascii="Times New Roman" w:hAnsi="Times New Roman" w:cs="Times New Roman"/>
          <w:sz w:val="24"/>
        </w:rPr>
        <w:t xml:space="preserve">Remuneração </w:t>
      </w:r>
      <w:r w:rsidRPr="007104DF">
        <w:rPr>
          <w:rFonts w:ascii="Times New Roman" w:hAnsi="Times New Roman" w:cs="Times New Roman"/>
          <w:sz w:val="24"/>
        </w:rPr>
        <w:t xml:space="preserve">do Agente Fiduciário, </w:t>
      </w:r>
      <w:r w:rsidR="00075C27" w:rsidRPr="007104DF">
        <w:rPr>
          <w:rFonts w:ascii="Times New Roman" w:hAnsi="Times New Roman" w:cs="Times New Roman"/>
          <w:sz w:val="24"/>
        </w:rPr>
        <w:t>excetuando-se o IR (Imposto de Renda) e a CSLL (Contribuição Social sobre o Lucro Líquido), nas alíquotas vigentes nas datas de cada pagamento. Na data de assinatura da proposta, o gross-up equivale a 9,65% (nove inteiros e sessenta e cinco centésimos por cento). [</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cláusula 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88" w:name="_Ref441599856"/>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w:t>
      </w:r>
      <w:r w:rsidR="008F7033" w:rsidRPr="00D35DAF">
        <w:rPr>
          <w:rFonts w:ascii="Times New Roman" w:hAnsi="Times New Roman"/>
          <w:sz w:val="24"/>
          <w:highlight w:val="yellow"/>
        </w:rPr>
        <w:t>R$</w:t>
      </w:r>
      <w:r w:rsidR="00075C27" w:rsidRPr="007104DF">
        <w:rPr>
          <w:rFonts w:ascii="Times New Roman" w:hAnsi="Times New Roman" w:cs="Times New Roman"/>
          <w:sz w:val="24"/>
          <w:highlight w:val="yellow"/>
        </w:rPr>
        <w:t>500,00 (quinhentos</w:t>
      </w:r>
      <w:r w:rsidR="00075C27" w:rsidRPr="00D35DAF">
        <w:rPr>
          <w:rFonts w:ascii="Times New Roman" w:hAnsi="Times New Roman"/>
          <w:sz w:val="24"/>
          <w:highlight w:val="yellow"/>
        </w:rPr>
        <w:t xml:space="preserve"> reais)</w:t>
      </w:r>
      <w:r w:rsidR="00075C27"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88"/>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075C27" w:rsidRPr="007104DF">
        <w:rPr>
          <w:rFonts w:ascii="Times New Roman" w:hAnsi="Times New Roman" w:cs="Times New Roman"/>
          <w:sz w:val="24"/>
        </w:rPr>
        <w:t>[</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075C27" w:rsidRPr="007104DF">
        <w:rPr>
          <w:rFonts w:ascii="Times New Roman" w:hAnsi="Times New Roman" w:cs="Times New Roman"/>
          <w:sz w:val="24"/>
          <w:highlight w:val="yellow"/>
        </w:rPr>
        <w:t>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w:t>
      </w:r>
      <w:r w:rsidR="004D1063" w:rsidRPr="00D35DAF">
        <w:rPr>
          <w:rFonts w:ascii="Times New Roman" w:hAnsi="Times New Roman"/>
          <w:sz w:val="24"/>
          <w:highlight w:val="yellow"/>
        </w:rPr>
        <w:t>R$</w:t>
      </w:r>
      <w:r w:rsidR="004D1063" w:rsidRPr="007104DF">
        <w:rPr>
          <w:rFonts w:ascii="Times New Roman" w:hAnsi="Times New Roman" w:cs="Times New Roman"/>
          <w:sz w:val="24"/>
          <w:highlight w:val="yellow"/>
        </w:rPr>
        <w:t>500,00 (quinhentos</w:t>
      </w:r>
      <w:r w:rsidR="004D1063" w:rsidRPr="00D35DAF">
        <w:rPr>
          <w:rFonts w:ascii="Times New Roman" w:hAnsi="Times New Roman"/>
          <w:sz w:val="24"/>
          <w:highlight w:val="yellow"/>
        </w:rPr>
        <w:t xml:space="preserve"> reais)</w:t>
      </w:r>
      <w:r w:rsidR="004D1063"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a tais alterações/serviços;</w:t>
      </w:r>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4D1063" w:rsidRPr="007104DF">
        <w:rPr>
          <w:rFonts w:ascii="Times New Roman" w:hAnsi="Times New Roman" w:cs="Times New Roman"/>
          <w:sz w:val="24"/>
        </w:rPr>
        <w:t>[</w:t>
      </w:r>
      <w:r w:rsidR="004D1063" w:rsidRPr="007104DF">
        <w:rPr>
          <w:rFonts w:ascii="Times New Roman" w:hAnsi="Times New Roman" w:cs="Times New Roman"/>
          <w:b/>
          <w:sz w:val="24"/>
          <w:highlight w:val="yellow"/>
        </w:rPr>
        <w:t>Nota Cescon Barrieu</w:t>
      </w:r>
      <w:r w:rsidR="004D1063"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4D1063" w:rsidRPr="007104DF">
        <w:rPr>
          <w:rFonts w:ascii="Times New Roman" w:hAnsi="Times New Roman" w:cs="Times New Roman"/>
          <w:sz w:val="24"/>
          <w:highlight w:val="yellow"/>
        </w:rPr>
        <w:t>sob validação da EDP.</w:t>
      </w:r>
      <w:r w:rsidR="004D106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 xml:space="preserve">Na hipótese de ocorrer o cancelamento ou o resgate da totalidade das Debêntures em Circulação, o Agente Fiduciário fará jus somente à remuneração calculada </w:t>
      </w:r>
      <w:r w:rsidRPr="007104DF">
        <w:rPr>
          <w:rFonts w:ascii="Times New Roman" w:hAnsi="Times New Roman" w:cs="Times New Roman"/>
          <w:i/>
          <w:sz w:val="24"/>
        </w:rPr>
        <w:t xml:space="preserve">pro rata </w:t>
      </w:r>
      <w:r w:rsidRPr="007104DF">
        <w:rPr>
          <w:rFonts w:ascii="Times New Roman" w:hAnsi="Times New Roman" w:cs="Times New Roman"/>
          <w:sz w:val="24"/>
        </w:rPr>
        <w:t>temporis pelo período da efetiva prestação dos serviços, devendo restituir à Emissora a diferença entre a remuneração recebida e aquela</w:t>
      </w:r>
      <w:r w:rsidR="00703C0A" w:rsidRPr="007104DF">
        <w:rPr>
          <w:rFonts w:ascii="Times New Roman" w:hAnsi="Times New Roman" w:cs="Times New Roman"/>
          <w:sz w:val="24"/>
        </w:rPr>
        <w:t xml:space="preserve"> </w:t>
      </w:r>
      <w:r w:rsidRPr="007104DF">
        <w:rPr>
          <w:rFonts w:ascii="Times New Roman" w:hAnsi="Times New Roman" w:cs="Times New Roman"/>
          <w:sz w:val="24"/>
        </w:rPr>
        <w:t>a que fez jus.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_Ref435692555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abaixo.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Em caso de mora no pagamento de qualquer quantia devida em decorrência da Remuneração do Agente Fiduciário, os débitos em atraso ficarão, sem prejuízo da atualização monetária pelo </w:t>
      </w:r>
      <w:r w:rsidR="004D3A3E" w:rsidRPr="007104DF">
        <w:rPr>
          <w:rFonts w:ascii="Times New Roman" w:hAnsi="Times New Roman" w:cs="Times New Roman"/>
          <w:sz w:val="24"/>
          <w:highlight w:val="yellow"/>
        </w:rPr>
        <w:t>IPCA-A, divulgado pelo IBGE</w:t>
      </w:r>
      <w:r w:rsidRPr="007104DF">
        <w:rPr>
          <w:rFonts w:ascii="Times New Roman" w:hAnsi="Times New Roman" w:cs="Times New Roman"/>
          <w:sz w:val="24"/>
        </w:rPr>
        <w:t>, sujeitos a: (i) multa moratória convencional, irredutível e de natureza não compensatória</w:t>
      </w:r>
      <w:r w:rsidRPr="007104DF">
        <w:rPr>
          <w:rFonts w:ascii="Times New Roman" w:eastAsia="Arial Unicode MS" w:hAnsi="Times New Roman" w:cs="Times New Roman"/>
          <w:w w:val="0"/>
          <w:sz w:val="24"/>
        </w:rPr>
        <w:t xml:space="preserve"> </w:t>
      </w:r>
      <w:r w:rsidRPr="007104DF">
        <w:rPr>
          <w:rFonts w:ascii="Times New Roman" w:hAnsi="Times New Roman" w:cs="Times New Roman"/>
          <w:sz w:val="24"/>
        </w:rPr>
        <w:t xml:space="preserve">de 2% (dois por cento) sobre o valor devido e não pago; e (ii) juros de mora de 1% (um por cento) ao mês, calculados </w:t>
      </w:r>
      <w:r w:rsidRPr="007104DF">
        <w:rPr>
          <w:rFonts w:ascii="Times New Roman" w:hAnsi="Times New Roman" w:cs="Times New Roman"/>
          <w:i/>
          <w:sz w:val="24"/>
        </w:rPr>
        <w:t>pro rata die</w:t>
      </w:r>
      <w:r w:rsidRPr="007104DF">
        <w:rPr>
          <w:rFonts w:ascii="Times New Roman" w:hAnsi="Times New Roman" w:cs="Times New Roman"/>
          <w:sz w:val="24"/>
        </w:rPr>
        <w:t xml:space="preserve"> desde a data do inadimplemento até a data do efetivo pagamento, incidentes sobre o montante devido e não pago.</w:t>
      </w:r>
      <w:r w:rsidR="004D3A3E" w:rsidRPr="007104DF">
        <w:rPr>
          <w:rFonts w:ascii="Times New Roman" w:hAnsi="Times New Roman" w:cs="Times New Roman"/>
          <w:sz w:val="24"/>
        </w:rPr>
        <w:t xml:space="preserve"> [</w:t>
      </w:r>
      <w:r w:rsidR="004D3A3E" w:rsidRPr="007104DF">
        <w:rPr>
          <w:rFonts w:ascii="Times New Roman" w:hAnsi="Times New Roman" w:cs="Times New Roman"/>
          <w:b/>
          <w:sz w:val="24"/>
          <w:highlight w:val="yellow"/>
        </w:rPr>
        <w:t>Nota Cescon Barrieu</w:t>
      </w:r>
      <w:r w:rsidR="004D3A3E" w:rsidRPr="007104DF">
        <w:rPr>
          <w:rFonts w:ascii="Times New Roman" w:hAnsi="Times New Roman" w:cs="Times New Roman"/>
          <w:sz w:val="24"/>
          <w:highlight w:val="yellow"/>
        </w:rPr>
        <w:t>: índice sob validação da EDP.</w:t>
      </w:r>
      <w:r w:rsidR="004D3A3E"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7104DF">
        <w:rPr>
          <w:rFonts w:ascii="Times New Roman" w:hAnsi="Times New Roman" w:cs="Times New Roman"/>
          <w:sz w:val="24"/>
          <w:u w:val="single"/>
        </w:rPr>
        <w:t xml:space="preserve">Clausula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_Ref441599856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9.3.3</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bookmarkStart w:id="89" w:name="_Ref435693021"/>
      <w:r w:rsidRPr="007104DF">
        <w:rPr>
          <w:rFonts w:ascii="Times New Roman" w:hAnsi="Times New Roman"/>
          <w:b/>
          <w:sz w:val="24"/>
        </w:rPr>
        <w:t>Substituição</w:t>
      </w:r>
      <w:bookmarkEnd w:id="89"/>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w:t>
      </w:r>
      <w:r w:rsidRPr="007104DF">
        <w:rPr>
          <w:rFonts w:ascii="Times New Roman" w:hAnsi="Times New Roman" w:cs="Times New Roman"/>
          <w:sz w:val="24"/>
        </w:rPr>
        <w:lastRenderedPageBreak/>
        <w:t xml:space="preserve">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7104DF">
        <w:rPr>
          <w:rFonts w:ascii="Times New Roman" w:hAnsi="Times New Roman" w:cs="Times New Roman"/>
          <w:w w:val="0"/>
          <w:sz w:val="24"/>
        </w:rPr>
        <w:t xml:space="preserve">observado o prazo de 8 (oito) dias para a primeira convocação e 5 (cinco) dias para a segunda convocação, </w:t>
      </w:r>
      <w:r w:rsidRPr="007104DF">
        <w:rPr>
          <w:rFonts w:ascii="Times New Roman" w:hAnsi="Times New Roman" w:cs="Times New Roman"/>
          <w:sz w:val="24"/>
        </w:rPr>
        <w:t>sendo certo que a CVM poderá nomear substituto provisório enquanto não se consumar o processo de escolha do novo agente fiduciário.</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w w:val="0"/>
          <w:sz w:val="24"/>
        </w:rPr>
        <w:t xml:space="preserve">Caso ocorra a efetiva substituição do Agente Fiduciário, o substituto receberá a </w:t>
      </w:r>
      <w:r w:rsidRPr="007104DF">
        <w:rPr>
          <w:rFonts w:ascii="Times New Roman" w:hAnsi="Times New Roman" w:cs="Times New Roman"/>
          <w:sz w:val="24"/>
        </w:rPr>
        <w:t>mesma</w:t>
      </w:r>
      <w:r w:rsidRPr="007104DF">
        <w:rPr>
          <w:rFonts w:ascii="Times New Roman" w:hAnsi="Times New Roman" w:cs="Times New Roman"/>
          <w:w w:val="0"/>
          <w:sz w:val="24"/>
        </w:rPr>
        <w:t xml:space="preserve"> remuneração recebida pelo Agente Fiduciário em todos os seus termos e condições, </w:t>
      </w:r>
      <w:r w:rsidRPr="007104DF">
        <w:rPr>
          <w:rFonts w:ascii="Times New Roman" w:hAnsi="Times New Roman" w:cs="Times New Roman"/>
          <w:sz w:val="24"/>
        </w:rPr>
        <w:t>salvo se outra for negociada com a Emissora,</w:t>
      </w:r>
      <w:r w:rsidRPr="007104DF">
        <w:rPr>
          <w:rFonts w:ascii="Times New Roman" w:hAnsi="Times New Roman" w:cs="Times New Roman"/>
          <w:w w:val="0"/>
          <w:sz w:val="24"/>
        </w:rPr>
        <w:t xml:space="preserve"> sendo que a primeira parcela devida ao substituto será calculada </w:t>
      </w:r>
      <w:r w:rsidRPr="007104DF">
        <w:rPr>
          <w:rFonts w:ascii="Times New Roman" w:hAnsi="Times New Roman" w:cs="Times New Roman"/>
          <w:i/>
          <w:w w:val="0"/>
          <w:sz w:val="24"/>
        </w:rPr>
        <w:t>pro rata temporis</w:t>
      </w:r>
      <w:r w:rsidRPr="007104DF">
        <w:rPr>
          <w:rFonts w:ascii="Times New Roman" w:hAnsi="Times New Roman" w:cs="Times New Roman"/>
          <w:w w:val="0"/>
          <w:sz w:val="24"/>
        </w:rPr>
        <w:t>, a partir da data de início do exercício de sua função como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do Agente Fiduciário deverá ser objeto de aditamento à presente Escritura de Emissão, que deverá ser arquivada na JUCEES.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Aplicam-se às hipóteses de substituição do Agente Fiduciário as normas e preceitos da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Deveres</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8B0689" w:rsidRPr="007104DF" w:rsidRDefault="008B068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exercer</w:t>
      </w:r>
      <w:r w:rsidRPr="007104DF">
        <w:rPr>
          <w:rFonts w:ascii="Times New Roman" w:hAnsi="Times New Roman" w:cs="Times New Roman"/>
          <w:sz w:val="24"/>
        </w:rPr>
        <w:t xml:space="preserve"> suas atividades com boa fé, transparência e lealdade para com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proteger os direitos e interesses dos Debenturistas, empregando no exercício da </w:t>
      </w:r>
      <w:r w:rsidRPr="007104DF">
        <w:rPr>
          <w:rFonts w:ascii="Times New Roman" w:hAnsi="Times New Roman" w:cs="Times New Roman"/>
          <w:w w:val="0"/>
          <w:sz w:val="24"/>
        </w:rPr>
        <w:t>função</w:t>
      </w:r>
      <w:r w:rsidRPr="007104DF">
        <w:rPr>
          <w:rFonts w:ascii="Times New Roman" w:hAnsi="Times New Roman" w:cs="Times New Roman"/>
          <w:sz w:val="24"/>
        </w:rPr>
        <w:t xml:space="preserve"> o cuidado e a diligência que toda pessoa ativa e proba costuma empregar na administração de seus próprios bens;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responsabilizar</w:t>
      </w:r>
      <w:r w:rsidRPr="007104DF">
        <w:rPr>
          <w:rFonts w:ascii="Times New Roman" w:hAnsi="Times New Roman" w:cs="Times New Roman"/>
          <w:sz w:val="24"/>
        </w:rPr>
        <w:t>-se integralmente pelos serviços contratados, nos termos da legislação vigente;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renunciar à função na hipótese de superveniência de conflitos de interesse ou de </w:t>
      </w:r>
      <w:r w:rsidRPr="007104DF">
        <w:rPr>
          <w:rFonts w:ascii="Times New Roman" w:hAnsi="Times New Roman" w:cs="Times New Roman"/>
          <w:w w:val="0"/>
          <w:sz w:val="24"/>
        </w:rPr>
        <w:t>qualquer</w:t>
      </w:r>
      <w:r w:rsidRPr="007104DF">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conservar em boa guarda toda a escrituração, correspondência e demais papéis relacionados com o exercício de suas funções;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verificar, no momento de aceitar a função, a veracidade das informações contidas nesta Escritura de Emissão, diligenciando no sentido de que sejam sanadas as omissões, falhas ou defeitos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diligenciar junto </w:t>
      </w:r>
      <w:r w:rsidR="008B0689" w:rsidRPr="007104DF">
        <w:rPr>
          <w:rFonts w:ascii="Times New Roman" w:hAnsi="Times New Roman" w:cs="Times New Roman"/>
          <w:sz w:val="24"/>
        </w:rPr>
        <w:t>à Emissora</w:t>
      </w:r>
      <w:r w:rsidRPr="007104DF">
        <w:rPr>
          <w:rFonts w:ascii="Times New Roman" w:hAnsi="Times New Roman" w:cs="Times New Roman"/>
          <w:sz w:val="24"/>
        </w:rPr>
        <w:t xml:space="preserve"> para que </w:t>
      </w:r>
      <w:r w:rsidR="008B0689" w:rsidRPr="007104DF">
        <w:rPr>
          <w:rFonts w:ascii="Times New Roman" w:hAnsi="Times New Roman" w:cs="Times New Roman"/>
          <w:sz w:val="24"/>
        </w:rPr>
        <w:t>est</w:t>
      </w:r>
      <w:r w:rsidRPr="007104DF">
        <w:rPr>
          <w:rFonts w:ascii="Times New Roman" w:hAnsi="Times New Roman" w:cs="Times New Roman"/>
          <w:sz w:val="24"/>
        </w:rPr>
        <w:t xml:space="preserve">a Escritura de Emissão, bem como de seus </w:t>
      </w:r>
      <w:r w:rsidRPr="007104DF">
        <w:rPr>
          <w:rFonts w:ascii="Times New Roman" w:hAnsi="Times New Roman" w:cs="Times New Roman"/>
          <w:w w:val="0"/>
          <w:sz w:val="24"/>
        </w:rPr>
        <w:t>respectivos</w:t>
      </w:r>
      <w:r w:rsidRPr="007104DF">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7104DF">
        <w:rPr>
          <w:rFonts w:ascii="Times New Roman" w:hAnsi="Times New Roman" w:cs="Times New Roman"/>
          <w:sz w:val="24"/>
        </w:rPr>
        <w:t xml:space="preserve">, </w:t>
      </w:r>
      <w:r w:rsidRPr="007104DF">
        <w:rPr>
          <w:rFonts w:ascii="Times New Roman" w:hAnsi="Times New Roman" w:cs="Times New Roman"/>
          <w:sz w:val="24"/>
        </w:rPr>
        <w:t>sem prejuízo da ocorrência do descumprimento de obrigação não pecuniária pela Emissora</w:t>
      </w:r>
      <w:r w:rsidR="00012A59" w:rsidRPr="007104DF">
        <w:rPr>
          <w:rFonts w:ascii="Times New Roman" w:hAnsi="Times New Roman" w:cs="Times New Roman"/>
          <w:sz w:val="24"/>
        </w:rPr>
        <w:t>, observado o previsto na Cláusula 2.3.2 acima</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acompanhar a prestação das informações periódicas pela Emissora e alertar os </w:t>
      </w:r>
      <w:r w:rsidRPr="007104DF">
        <w:rPr>
          <w:rFonts w:ascii="Times New Roman" w:hAnsi="Times New Roman" w:cs="Times New Roman"/>
          <w:w w:val="0"/>
          <w:sz w:val="24"/>
        </w:rPr>
        <w:t>Debenturistas</w:t>
      </w:r>
      <w:r w:rsidRPr="007104DF">
        <w:rPr>
          <w:rFonts w:ascii="Times New Roman" w:hAnsi="Times New Roman" w:cs="Times New Roman"/>
          <w:sz w:val="24"/>
        </w:rPr>
        <w:t xml:space="preserve"> no </w:t>
      </w:r>
      <w:r w:rsidR="00C5392A" w:rsidRPr="007104DF">
        <w:rPr>
          <w:rFonts w:ascii="Times New Roman" w:hAnsi="Times New Roman" w:cs="Times New Roman"/>
          <w:sz w:val="24"/>
        </w:rPr>
        <w:t>R</w:t>
      </w:r>
      <w:r w:rsidRPr="007104DF">
        <w:rPr>
          <w:rFonts w:ascii="Times New Roman" w:hAnsi="Times New Roman" w:cs="Times New Roman"/>
          <w:sz w:val="24"/>
        </w:rPr>
        <w:t xml:space="preserve">elatório </w:t>
      </w:r>
      <w:r w:rsidR="00C5392A" w:rsidRPr="007104DF">
        <w:rPr>
          <w:rFonts w:ascii="Times New Roman" w:hAnsi="Times New Roman" w:cs="Times New Roman"/>
          <w:sz w:val="24"/>
        </w:rPr>
        <w:t>A</w:t>
      </w:r>
      <w:r w:rsidRPr="007104DF">
        <w:rPr>
          <w:rFonts w:ascii="Times New Roman" w:hAnsi="Times New Roman" w:cs="Times New Roman"/>
          <w:sz w:val="24"/>
        </w:rPr>
        <w:t>nual, sobre inconsistências ou omissões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opinar sobre a suficiência das informações constantes das propostas de </w:t>
      </w:r>
      <w:r w:rsidRPr="007104DF">
        <w:rPr>
          <w:rFonts w:ascii="Times New Roman" w:hAnsi="Times New Roman" w:cs="Times New Roman"/>
          <w:w w:val="0"/>
          <w:sz w:val="24"/>
        </w:rPr>
        <w:t>modificações</w:t>
      </w:r>
      <w:r w:rsidRPr="007104DF">
        <w:rPr>
          <w:rFonts w:ascii="Times New Roman" w:hAnsi="Times New Roman" w:cs="Times New Roman"/>
          <w:sz w:val="24"/>
        </w:rPr>
        <w:t xml:space="preserve"> nas condições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7104DF">
        <w:rPr>
          <w:rFonts w:ascii="Times New Roman" w:hAnsi="Times New Roman" w:cs="Times New Roman"/>
          <w:w w:val="0"/>
          <w:sz w:val="24"/>
        </w:rPr>
        <w:t>públicos</w:t>
      </w:r>
      <w:r w:rsidRPr="007104DF">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solicitar</w:t>
      </w:r>
      <w:r w:rsidRPr="007104DF">
        <w:rPr>
          <w:rFonts w:ascii="Times New Roman" w:hAnsi="Times New Roman" w:cs="Times New Roman"/>
          <w:sz w:val="24"/>
        </w:rPr>
        <w:t>, quando considerar necessário, auditoria extraordinária na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convocar, quando necessário, a Assembleia Geral de Debenturistas</w:t>
      </w:r>
      <w:r w:rsidR="0007661E" w:rsidRPr="007104DF">
        <w:rPr>
          <w:rFonts w:ascii="Times New Roman" w:hAnsi="Times New Roman" w:cs="Times New Roman"/>
          <w:sz w:val="24"/>
        </w:rPr>
        <w:t xml:space="preserve">, observado o </w:t>
      </w:r>
      <w:r w:rsidR="0007661E" w:rsidRPr="007104DF">
        <w:rPr>
          <w:rFonts w:ascii="Times New Roman" w:hAnsi="Times New Roman" w:cs="Times New Roman"/>
          <w:w w:val="0"/>
          <w:sz w:val="24"/>
        </w:rPr>
        <w:t>disposto</w:t>
      </w:r>
      <w:r w:rsidR="0007661E" w:rsidRPr="007104DF">
        <w:rPr>
          <w:rFonts w:ascii="Times New Roman" w:hAnsi="Times New Roman" w:cs="Times New Roman"/>
          <w:sz w:val="24"/>
        </w:rPr>
        <w:t xml:space="preserve"> na Instrução CVM 583</w:t>
      </w:r>
      <w:r w:rsidR="00A134CE" w:rsidRPr="007104DF">
        <w:rPr>
          <w:rFonts w:ascii="Times New Roman" w:hAnsi="Times New Roman" w:cs="Times New Roman"/>
          <w:sz w:val="24"/>
        </w:rPr>
        <w:t>,</w:t>
      </w:r>
      <w:r w:rsidRPr="007104DF">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comparecer à Assembleia Geral de Debenturistas a fim de prestar as informações que lhe </w:t>
      </w:r>
      <w:r w:rsidRPr="007104DF">
        <w:rPr>
          <w:rFonts w:ascii="Times New Roman" w:hAnsi="Times New Roman" w:cs="Times New Roman"/>
          <w:w w:val="0"/>
          <w:sz w:val="24"/>
        </w:rPr>
        <w:t>forem</w:t>
      </w:r>
      <w:r w:rsidRPr="007104DF">
        <w:rPr>
          <w:rFonts w:ascii="Times New Roman" w:hAnsi="Times New Roman" w:cs="Times New Roman"/>
          <w:sz w:val="24"/>
        </w:rPr>
        <w:t xml:space="preserve"> solicitadas;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90" w:name="_Hlk36673418"/>
      <w:r w:rsidRPr="007104DF">
        <w:rPr>
          <w:rFonts w:ascii="Times New Roman" w:hAnsi="Times New Roman" w:cs="Times New Roman"/>
          <w:sz w:val="24"/>
        </w:rPr>
        <w:t xml:space="preserve">verificar os procedimentos adotados pela Emissora para assegurar a existência e a </w:t>
      </w:r>
      <w:r w:rsidRPr="007104DF">
        <w:rPr>
          <w:rFonts w:ascii="Times New Roman" w:hAnsi="Times New Roman" w:cs="Times New Roman"/>
          <w:w w:val="0"/>
          <w:sz w:val="24"/>
        </w:rPr>
        <w:t>integridade</w:t>
      </w:r>
      <w:r w:rsidRPr="007104DF">
        <w:rPr>
          <w:rFonts w:ascii="Times New Roman" w:hAnsi="Times New Roman" w:cs="Times New Roman"/>
          <w:sz w:val="24"/>
        </w:rPr>
        <w:t xml:space="preserve">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verificar os procedimentos adotados pela Emissora para assegurar que os direitos </w:t>
      </w:r>
      <w:r w:rsidRPr="007104DF">
        <w:rPr>
          <w:rFonts w:ascii="Times New Roman" w:hAnsi="Times New Roman" w:cs="Times New Roman"/>
          <w:w w:val="0"/>
          <w:sz w:val="24"/>
        </w:rPr>
        <w:t>incidentes</w:t>
      </w:r>
      <w:r w:rsidRPr="007104DF">
        <w:rPr>
          <w:rFonts w:ascii="Times New Roman" w:hAnsi="Times New Roman" w:cs="Times New Roman"/>
          <w:sz w:val="24"/>
        </w:rPr>
        <w:t xml:space="preserve"> sobre as Debêntures não sejam cedidos a terceiros;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91" w:name="_Ref435693563"/>
      <w:bookmarkEnd w:id="90"/>
      <w:r w:rsidRPr="007104DF">
        <w:rPr>
          <w:rFonts w:ascii="Times New Roman" w:hAnsi="Times New Roman" w:cs="Times New Roman"/>
          <w:sz w:val="24"/>
        </w:rPr>
        <w:t xml:space="preserve">elaborar relatório anual destinado aos Debenturistas, nos termos do artigo 68, </w:t>
      </w:r>
      <w:r w:rsidRPr="007104DF">
        <w:rPr>
          <w:rFonts w:ascii="Times New Roman" w:hAnsi="Times New Roman" w:cs="Times New Roman"/>
          <w:w w:val="0"/>
          <w:sz w:val="24"/>
        </w:rPr>
        <w:t>parágrafo</w:t>
      </w:r>
      <w:r w:rsidRPr="007104DF">
        <w:rPr>
          <w:rFonts w:ascii="Times New Roman" w:hAnsi="Times New Roman" w:cs="Times New Roman"/>
          <w:sz w:val="24"/>
        </w:rPr>
        <w:t xml:space="preserve"> 1º, alínea “b”, da Lei das Sociedades por Ações</w:t>
      </w:r>
      <w:r w:rsidR="00782529" w:rsidRPr="007104DF">
        <w:rPr>
          <w:rFonts w:ascii="Times New Roman" w:hAnsi="Times New Roman" w:cs="Times New Roman"/>
          <w:sz w:val="24"/>
        </w:rPr>
        <w:t xml:space="preserve"> e nos termos da Instrução CVM 583</w:t>
      </w:r>
      <w:r w:rsidRPr="007104DF">
        <w:rPr>
          <w:rFonts w:ascii="Times New Roman" w:hAnsi="Times New Roman" w:cs="Times New Roman"/>
          <w:sz w:val="24"/>
        </w:rPr>
        <w:t>, o qual deverá conter, ao menos, as seguintes informações</w:t>
      </w:r>
      <w:r w:rsidR="00C5392A" w:rsidRPr="007104DF">
        <w:rPr>
          <w:rFonts w:ascii="Times New Roman" w:hAnsi="Times New Roman" w:cs="Times New Roman"/>
          <w:sz w:val="24"/>
        </w:rPr>
        <w:t xml:space="preserve"> (“</w:t>
      </w:r>
      <w:r w:rsidR="00C5392A" w:rsidRPr="007104DF">
        <w:rPr>
          <w:rFonts w:ascii="Times New Roman" w:hAnsi="Times New Roman" w:cs="Times New Roman"/>
          <w:b/>
          <w:sz w:val="24"/>
        </w:rPr>
        <w:t>Relatório Anual</w:t>
      </w:r>
      <w:r w:rsidR="00C5392A" w:rsidRPr="007104DF">
        <w:rPr>
          <w:rFonts w:ascii="Times New Roman" w:hAnsi="Times New Roman" w:cs="Times New Roman"/>
          <w:sz w:val="24"/>
        </w:rPr>
        <w:t>”)</w:t>
      </w:r>
      <w:r w:rsidRPr="007104DF">
        <w:rPr>
          <w:rFonts w:ascii="Times New Roman" w:hAnsi="Times New Roman" w:cs="Times New Roman"/>
          <w:sz w:val="24"/>
        </w:rPr>
        <w:t>:</w:t>
      </w:r>
      <w:bookmarkEnd w:id="91"/>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lastRenderedPageBreak/>
        <w:t>alterações estatutárias ocorridas no exercício social com efeitos relevantes para os Debenturistas;</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posição da distribuição ou colocação das Debêntures no mercado;</w:t>
      </w:r>
    </w:p>
    <w:p w:rsidR="003172E5" w:rsidRPr="007104DF" w:rsidRDefault="003172E5"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resgate e pagamento da Remuneração das Debêntures realizados no período, bem como aquisições e vendas de Debêntures efetuadas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acompanhamento da destinação dos recursos captados por meio desta Emissão, de acordo com os dados obtidos perante os administradores da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relação dos bens eventualmente entregues a sua administração;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cumprimento de outras obrigações assumidas pela Emissora nesta Escritura de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declaração sobre a suficiência e exequibilidade das garantias, caso venham a ser </w:t>
      </w:r>
      <w:r w:rsidR="00FF1F77" w:rsidRPr="007104DF">
        <w:rPr>
          <w:rFonts w:ascii="Times New Roman" w:hAnsi="Times New Roman" w:cs="Times New Roman"/>
          <w:sz w:val="24"/>
        </w:rPr>
        <w:t xml:space="preserve">posteriormente </w:t>
      </w:r>
      <w:r w:rsidRPr="007104DF">
        <w:rPr>
          <w:rFonts w:ascii="Times New Roman" w:hAnsi="Times New Roman" w:cs="Times New Roman"/>
          <w:sz w:val="24"/>
        </w:rPr>
        <w:t>constituídas garantias na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92" w:name="_Ref435693844"/>
      <w:r w:rsidRPr="007104DF">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dos valores mobiliários e taxa de juros; (vi) tipo e valor dos bens dados em garantia e denominação dos garantidores; e (vii) eventos de resgate, amortização, conversão, repactuação e inadimplemento no período;</w:t>
      </w:r>
      <w:bookmarkEnd w:id="92"/>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lastRenderedPageBreak/>
        <w:t>declaração sobre sua aptidão para continuar exercendo a função de Agente Fiduciário;</w:t>
      </w:r>
      <w:r w:rsidR="00DD1D06" w:rsidRPr="007104DF">
        <w:rPr>
          <w:rFonts w:ascii="Times New Roman" w:hAnsi="Times New Roman" w:cs="Times New Roman"/>
          <w:sz w:val="24"/>
        </w:rPr>
        <w:t xml:space="preserve"> e</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DD1D06" w:rsidRPr="007104DF" w:rsidRDefault="00DD1D06"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os resultados da verificação prevista nos incisos </w:t>
      </w:r>
      <w:r w:rsidR="005053A2" w:rsidRPr="007104DF">
        <w:rPr>
          <w:rFonts w:ascii="Times New Roman" w:hAnsi="Times New Roman" w:cs="Times New Roman"/>
          <w:sz w:val="24"/>
        </w:rPr>
        <w:t>(xiv) e (xv) acima</w:t>
      </w:r>
      <w:r w:rsidRPr="007104DF">
        <w:rPr>
          <w:rFonts w:ascii="Times New Roman" w:hAnsi="Times New Roman" w:cs="Times New Roman"/>
          <w:sz w:val="24"/>
        </w:rPr>
        <w:t>, inclusive no que se refere a</w:t>
      </w:r>
      <w:r w:rsidR="005053A2" w:rsidRPr="007104DF">
        <w:rPr>
          <w:rFonts w:ascii="Times New Roman" w:hAnsi="Times New Roman" w:cs="Times New Roman"/>
          <w:sz w:val="24"/>
        </w:rPr>
        <w:t xml:space="preserve"> </w:t>
      </w:r>
      <w:r w:rsidRPr="007104DF">
        <w:rPr>
          <w:rFonts w:ascii="Times New Roman" w:hAnsi="Times New Roman" w:cs="Times New Roman"/>
          <w:sz w:val="24"/>
        </w:rPr>
        <w:t>eventuais inconsistências ou omissões constatadas</w:t>
      </w:r>
      <w:r w:rsidR="005053A2"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72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93" w:name="_Ref435693635"/>
      <w:r w:rsidRPr="007104DF">
        <w:rPr>
          <w:rFonts w:ascii="Times New Roman" w:hAnsi="Times New Roman" w:cs="Times New Roman"/>
          <w:sz w:val="24"/>
        </w:rPr>
        <w:t xml:space="preserve">colocar à disposição o relatório de que trata o item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_Ref435693563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(xiii)</w:t>
      </w:r>
      <w:r w:rsidRPr="007104DF">
        <w:rPr>
          <w:rFonts w:ascii="Times New Roman" w:hAnsi="Times New Roman" w:cs="Times New Roman"/>
          <w:sz w:val="24"/>
        </w:rPr>
        <w:fldChar w:fldCharType="end"/>
      </w:r>
      <w:r w:rsidRPr="007104DF">
        <w:rPr>
          <w:rFonts w:ascii="Times New Roman" w:hAnsi="Times New Roman" w:cs="Times New Roman"/>
          <w:sz w:val="24"/>
        </w:rPr>
        <w:t xml:space="preserve"> aos Debenturistas no prazo máximo de 4 (quatro) meses a contar do encerramento do exercício social da </w:t>
      </w:r>
      <w:r w:rsidRPr="007104DF">
        <w:rPr>
          <w:rFonts w:ascii="Times New Roman" w:hAnsi="Times New Roman" w:cs="Times New Roman"/>
          <w:w w:val="0"/>
          <w:sz w:val="24"/>
        </w:rPr>
        <w:t>Emissora</w:t>
      </w:r>
      <w:r w:rsidRPr="007104DF">
        <w:rPr>
          <w:rFonts w:ascii="Times New Roman" w:hAnsi="Times New Roman" w:cs="Times New Roman"/>
          <w:sz w:val="24"/>
        </w:rPr>
        <w:t xml:space="preserve"> em sua página na rede mundial de computadores;</w:t>
      </w:r>
      <w:bookmarkEnd w:id="93"/>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7104DF">
        <w:rPr>
          <w:rFonts w:ascii="Times New Roman" w:hAnsi="Times New Roman" w:cs="Times New Roman"/>
          <w:sz w:val="24"/>
        </w:rPr>
        <w:t xml:space="preserve">a </w:t>
      </w:r>
      <w:r w:rsidRPr="007104DF">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sem prejuízo do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_Ref435693772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notificar os Debenturistas, por edital e, se possível, individualmente, </w:t>
      </w:r>
      <w:r w:rsidR="004A3926" w:rsidRPr="007104DF">
        <w:rPr>
          <w:rFonts w:ascii="Times New Roman" w:hAnsi="Times New Roman" w:cs="Times New Roman"/>
          <w:sz w:val="24"/>
        </w:rPr>
        <w:t>observado o prazo previsto na regulamentação aplicável em vigor,</w:t>
      </w:r>
      <w:r w:rsidRPr="007104DF">
        <w:rPr>
          <w:rFonts w:ascii="Times New Roman" w:hAnsi="Times New Roman" w:cs="Times New Roman"/>
          <w:sz w:val="24"/>
        </w:rPr>
        <w:t xml:space="preserve"> de qualquer inadimplemento, pela Emissora, de obrigações assumidas na presente Escritura de Emissão, </w:t>
      </w:r>
      <w:r w:rsidR="004A3926" w:rsidRPr="007104DF">
        <w:rPr>
          <w:rFonts w:ascii="Times New Roman" w:hAnsi="Times New Roman" w:cs="Times New Roman"/>
          <w:sz w:val="24"/>
        </w:rPr>
        <w:t xml:space="preserve">indicando as consequências para os </w:t>
      </w:r>
      <w:r w:rsidR="00311A88" w:rsidRPr="007104DF">
        <w:rPr>
          <w:rFonts w:ascii="Times New Roman" w:hAnsi="Times New Roman" w:cs="Times New Roman"/>
          <w:sz w:val="24"/>
        </w:rPr>
        <w:t>Debenturistas</w:t>
      </w:r>
      <w:r w:rsidR="004A3926" w:rsidRPr="007104DF">
        <w:rPr>
          <w:rFonts w:ascii="Times New Roman" w:hAnsi="Times New Roman" w:cs="Times New Roman"/>
          <w:sz w:val="24"/>
        </w:rPr>
        <w:t xml:space="preserve"> e as providências que pretende tomar a respeito do assunto</w:t>
      </w:r>
      <w:r w:rsidRPr="007104DF">
        <w:rPr>
          <w:rFonts w:ascii="Times New Roman" w:hAnsi="Times New Roman" w:cs="Times New Roman"/>
          <w:sz w:val="24"/>
        </w:rPr>
        <w:t>. Comunicação de igual teor deve ser enviada à CVM e à B3;</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divulgar as informações referidas no item </w:t>
      </w:r>
      <w:r w:rsidR="00311A88" w:rsidRPr="007104DF">
        <w:rPr>
          <w:rFonts w:ascii="Times New Roman" w:hAnsi="Times New Roman" w:cs="Times New Roman"/>
          <w:sz w:val="24"/>
        </w:rPr>
        <w:t>(xvi)</w:t>
      </w:r>
      <w:r w:rsidR="00DD1D06" w:rsidRPr="007104DF">
        <w:rPr>
          <w:rFonts w:ascii="Times New Roman" w:hAnsi="Times New Roman" w:cs="Times New Roman"/>
          <w:sz w:val="24"/>
        </w:rPr>
        <w:t xml:space="preserve"> alínea (j) acima</w:t>
      </w:r>
      <w:r w:rsidRPr="007104DF">
        <w:rPr>
          <w:rFonts w:ascii="Times New Roman" w:hAnsi="Times New Roman" w:cs="Times New Roman"/>
          <w:sz w:val="24"/>
        </w:rPr>
        <w:t xml:space="preserve"> em sua página na rede mundial de computadores tão logo delas tenha conhecimento;</w:t>
      </w:r>
    </w:p>
    <w:p w:rsidR="00655429" w:rsidRPr="007104DF" w:rsidRDefault="00655429" w:rsidP="007104DF">
      <w:pPr>
        <w:pStyle w:val="PargrafodaLista"/>
        <w:suppressAutoHyphens/>
        <w:spacing w:line="320" w:lineRule="exact"/>
        <w:ind w:left="1985" w:hanging="851"/>
      </w:pPr>
    </w:p>
    <w:p w:rsidR="00655429" w:rsidRPr="007104DF" w:rsidRDefault="0065542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lastRenderedPageBreak/>
        <w:t>assegurar, nos termos da Instrução CVM 583, tratamento equitativo a todos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 xml:space="preserve">acompanhar a destinação dos recursos captados por meio da </w:t>
      </w:r>
      <w:r w:rsidRPr="007104DF">
        <w:rPr>
          <w:rFonts w:ascii="Times New Roman" w:hAnsi="Times New Roman" w:cs="Times New Roman"/>
          <w:sz w:val="24"/>
        </w:rPr>
        <w:t>Emissão</w:t>
      </w:r>
      <w:r w:rsidR="00DD1D06" w:rsidRPr="007104DF">
        <w:rPr>
          <w:rFonts w:ascii="Times New Roman" w:hAnsi="Times New Roman" w:cs="Times New Roman"/>
          <w:w w:val="0"/>
          <w:sz w:val="24"/>
        </w:rPr>
        <w:t xml:space="preserve"> e da Oferta</w:t>
      </w:r>
      <w:r w:rsidRPr="007104DF">
        <w:rPr>
          <w:rFonts w:ascii="Times New Roman" w:hAnsi="Times New Roman" w:cs="Times New Roman"/>
          <w:w w:val="0"/>
          <w:sz w:val="24"/>
        </w:rPr>
        <w:t>, de acordo com os dados obtidos junto aos administradores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acompanhar</w:t>
      </w:r>
      <w:r w:rsidRPr="007104DF">
        <w:rPr>
          <w:rFonts w:ascii="Times New Roman" w:hAnsi="Times New Roman" w:cs="Times New Roman"/>
          <w:sz w:val="24"/>
        </w:rPr>
        <w:t>, em cada data de pagamento, o integral e pontual pagamento dos valores devidos, conforme estipulado nesta Escritura de Emissão; 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disponibilizar</w:t>
      </w:r>
      <w:r w:rsidRPr="007104DF">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7104DF">
        <w:rPr>
          <w:rFonts w:ascii="Times New Roman" w:hAnsi="Times New Roman" w:cs="Times New Roman"/>
          <w:i/>
          <w:sz w:val="24"/>
        </w:rPr>
        <w:t>website</w:t>
      </w:r>
      <w:r w:rsidRPr="007104DF">
        <w:rPr>
          <w:rFonts w:ascii="Times New Roman" w:hAnsi="Times New Roman" w:cs="Times New Roman"/>
          <w:sz w:val="24"/>
        </w:rPr>
        <w:t xml:space="preserve"> (</w:t>
      </w:r>
      <w:r w:rsidR="006C539B" w:rsidRPr="007104DF">
        <w:rPr>
          <w:rFonts w:ascii="Times New Roman" w:hAnsi="Times New Roman" w:cs="Times New Roman"/>
          <w:sz w:val="24"/>
        </w:rPr>
        <w:t>www.simplificpavarini.com.br</w:t>
      </w:r>
      <w:r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sz w:val="24"/>
        </w:rPr>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7104DF" w:rsidRDefault="00A16600" w:rsidP="007104DF">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rPr>
          <w:rFonts w:ascii="Times New Roman" w:hAnsi="Times New Roman"/>
          <w:b/>
          <w:sz w:val="24"/>
        </w:rPr>
      </w:pPr>
      <w:r w:rsidRPr="007104DF">
        <w:rPr>
          <w:rFonts w:ascii="Times New Roman" w:hAnsi="Times New Roman"/>
          <w:b/>
          <w:sz w:val="24"/>
        </w:rPr>
        <w:t>Atribuições Específicas</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94" w:name="_Ref435694101"/>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Agente Fiduciário usará de quaisquer procedimentos judiciais ou extrajudiciais contra a Emissora para a proteção e defesa dos interesses da </w:t>
      </w:r>
      <w:r w:rsidRPr="007104DF">
        <w:rPr>
          <w:rFonts w:ascii="Times New Roman" w:hAnsi="Times New Roman" w:cs="Times New Roman"/>
          <w:sz w:val="24"/>
        </w:rPr>
        <w:lastRenderedPageBreak/>
        <w:t>comunhão dos Debenturistas e da realização de seus créditos, devendo, em caso de inadimplemento da Emissora, observados os termos e condições desta Escritura de Emissão:</w:t>
      </w:r>
      <w:bookmarkEnd w:id="94"/>
    </w:p>
    <w:p w:rsidR="00A16600" w:rsidRPr="007104DF" w:rsidRDefault="00A16600" w:rsidP="007104DF">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95" w:name="_Ref436148967"/>
      <w:r w:rsidRPr="007104DF">
        <w:rPr>
          <w:rFonts w:ascii="Times New Roman" w:hAnsi="Times New Roman" w:cs="Times New Roman"/>
          <w:sz w:val="24"/>
        </w:rPr>
        <w:t>declarar antecipadamente vencidas as Debêntures e cobrar seu principal e acessórios</w:t>
      </w:r>
      <w:r w:rsidRPr="007104DF">
        <w:rPr>
          <w:rFonts w:ascii="Times New Roman" w:hAnsi="Times New Roman" w:cs="Times New Roman"/>
          <w:w w:val="0"/>
          <w:sz w:val="24"/>
        </w:rPr>
        <w:t xml:space="preserve">, observadas as condições da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nos termos </w:t>
      </w:r>
      <w:r w:rsidRPr="007104DF">
        <w:rPr>
          <w:rFonts w:ascii="Times New Roman" w:hAnsi="Times New Roman" w:cs="Times New Roman"/>
          <w:sz w:val="24"/>
        </w:rPr>
        <w:t xml:space="preserve">da </w:t>
      </w:r>
      <w:r w:rsidRPr="007104DF">
        <w:rPr>
          <w:rFonts w:ascii="Times New Roman" w:hAnsi="Times New Roman" w:cs="Times New Roman"/>
          <w:sz w:val="24"/>
          <w:u w:val="single"/>
        </w:rPr>
        <w:t xml:space="preserve">Cláusula </w:t>
      </w:r>
      <w:r w:rsidRPr="007104DF">
        <w:rPr>
          <w:rFonts w:ascii="Times New Roman" w:hAnsi="Times New Roman" w:cs="Times New Roman"/>
          <w:sz w:val="24"/>
          <w:highlight w:val="yellow"/>
          <w:u w:val="single"/>
        </w:rPr>
        <w:fldChar w:fldCharType="begin"/>
      </w:r>
      <w:r w:rsidRPr="007104DF">
        <w:rPr>
          <w:rFonts w:ascii="Times New Roman" w:hAnsi="Times New Roman" w:cs="Times New Roman"/>
          <w:sz w:val="24"/>
          <w:u w:val="single"/>
        </w:rPr>
        <w:instrText xml:space="preserve"> REF _Ref435694046 \r \h </w:instrText>
      </w:r>
      <w:r w:rsidR="0007661E" w:rsidRPr="007104DF">
        <w:rPr>
          <w:rFonts w:ascii="Times New Roman" w:hAnsi="Times New Roman" w:cs="Times New Roman"/>
          <w:sz w:val="24"/>
          <w:highlight w:val="yellow"/>
          <w:u w:val="single"/>
        </w:rPr>
        <w:instrText xml:space="preserve"> \* MERGEFORMAT </w:instrText>
      </w:r>
      <w:r w:rsidRPr="007104DF">
        <w:rPr>
          <w:rFonts w:ascii="Times New Roman" w:hAnsi="Times New Roman" w:cs="Times New Roman"/>
          <w:sz w:val="24"/>
          <w:highlight w:val="yellow"/>
          <w:u w:val="single"/>
        </w:rPr>
      </w:r>
      <w:r w:rsidRPr="007104DF">
        <w:rPr>
          <w:rFonts w:ascii="Times New Roman" w:hAnsi="Times New Roman" w:cs="Times New Roman"/>
          <w:sz w:val="24"/>
          <w:highlight w:val="yellow"/>
          <w:u w:val="single"/>
        </w:rPr>
        <w:fldChar w:fldCharType="separate"/>
      </w:r>
      <w:r w:rsidRPr="007104DF">
        <w:rPr>
          <w:rFonts w:ascii="Times New Roman" w:hAnsi="Times New Roman" w:cs="Times New Roman"/>
          <w:sz w:val="24"/>
          <w:u w:val="single"/>
        </w:rPr>
        <w:t>7</w:t>
      </w:r>
      <w:r w:rsidRPr="007104DF">
        <w:rPr>
          <w:rFonts w:ascii="Times New Roman" w:hAnsi="Times New Roman" w:cs="Times New Roman"/>
          <w:sz w:val="24"/>
          <w:highlight w:val="yellow"/>
          <w:u w:val="single"/>
        </w:rPr>
        <w:fldChar w:fldCharType="end"/>
      </w:r>
      <w:r w:rsidRPr="007104DF">
        <w:rPr>
          <w:rFonts w:ascii="Times New Roman" w:hAnsi="Times New Roman" w:cs="Times New Roman"/>
          <w:sz w:val="24"/>
        </w:rPr>
        <w:t xml:space="preserve"> </w:t>
      </w:r>
      <w:r w:rsidRPr="007104DF">
        <w:rPr>
          <w:rFonts w:ascii="Times New Roman" w:hAnsi="Times New Roman" w:cs="Times New Roman"/>
          <w:w w:val="0"/>
          <w:sz w:val="24"/>
        </w:rPr>
        <w:t xml:space="preserve">desta </w:t>
      </w:r>
      <w:r w:rsidRPr="007104DF">
        <w:rPr>
          <w:rFonts w:ascii="Times New Roman" w:hAnsi="Times New Roman" w:cs="Times New Roman"/>
          <w:sz w:val="24"/>
        </w:rPr>
        <w:t>Escritura de Emissão;</w:t>
      </w:r>
      <w:bookmarkEnd w:id="95"/>
      <w:r w:rsidRPr="007104DF">
        <w:rPr>
          <w:rFonts w:ascii="Times New Roman" w:hAnsi="Times New Roman" w:cs="Times New Roman"/>
          <w:sz w:val="24"/>
        </w:rPr>
        <w:t xml:space="preserve"> </w:t>
      </w:r>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96" w:name="_Ref436148970"/>
      <w:r w:rsidRPr="007104DF">
        <w:rPr>
          <w:rFonts w:ascii="Times New Roman" w:hAnsi="Times New Roman" w:cs="Times New Roman"/>
          <w:sz w:val="24"/>
        </w:rPr>
        <w:t>requerer a falência da Emissora ou iniciar procedimento da mesma natureza quando aplicável;</w:t>
      </w:r>
      <w:bookmarkEnd w:id="96"/>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97" w:name="_Ref436320594"/>
      <w:r w:rsidRPr="007104DF">
        <w:rPr>
          <w:rFonts w:ascii="Times New Roman" w:hAnsi="Times New Roman" w:cs="Times New Roman"/>
          <w:sz w:val="24"/>
        </w:rPr>
        <w:t>tomar qualquer providência necessária para a realização dos créditos dos Debenturistas; e</w:t>
      </w:r>
      <w:bookmarkEnd w:id="97"/>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98" w:name="_Ref435694164"/>
      <w:r w:rsidRPr="007104DF">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98"/>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Agente Fiduciário somente se eximirá da responsabilidade pela não adoção das medidas contempladas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_Ref436148967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_Ref436148970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9.6.1(ii)</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_Ref436320594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9.6.1(iii)</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7104DF">
        <w:rPr>
          <w:rFonts w:ascii="Times New Roman" w:hAnsi="Times New Roman" w:cs="Times New Roman"/>
          <w:w w:val="0"/>
          <w:sz w:val="24"/>
          <w:u w:val="single"/>
        </w:rPr>
        <w:t>Cláusula</w:t>
      </w:r>
      <w:r w:rsidR="002B12E2" w:rsidRPr="007104DF">
        <w:rPr>
          <w:rFonts w:ascii="Times New Roman" w:hAnsi="Times New Roman" w:cs="Times New Roman"/>
          <w:w w:val="0"/>
          <w:sz w:val="24"/>
          <w:u w:val="single"/>
        </w:rPr>
        <w:t> </w:t>
      </w:r>
      <w:r w:rsidRPr="007104DF">
        <w:rPr>
          <w:rFonts w:ascii="Times New Roman" w:hAnsi="Times New Roman" w:cs="Times New Roman"/>
          <w:w w:val="0"/>
          <w:sz w:val="24"/>
          <w:u w:val="single"/>
        </w:rPr>
        <w:fldChar w:fldCharType="begin"/>
      </w:r>
      <w:r w:rsidRPr="007104DF">
        <w:rPr>
          <w:rFonts w:ascii="Times New Roman" w:hAnsi="Times New Roman" w:cs="Times New Roman"/>
          <w:w w:val="0"/>
          <w:sz w:val="24"/>
          <w:u w:val="single"/>
        </w:rPr>
        <w:instrText xml:space="preserve"> REF _Ref435694164 \r \h </w:instrText>
      </w:r>
      <w:r w:rsidR="0007661E"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w w:val="0"/>
          <w:sz w:val="24"/>
          <w:u w:val="single"/>
        </w:rPr>
        <w:t>9.6.1(iv)</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acima.</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99" w:name="_Ref435692555"/>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Despesas</w:t>
      </w:r>
      <w:bookmarkEnd w:id="99"/>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bookmarkStart w:id="100" w:name="_Ref435694205"/>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100"/>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ressarcimento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_Ref435694205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w:t>
      </w:r>
      <w:r w:rsidRPr="007104DF">
        <w:rPr>
          <w:rFonts w:ascii="Times New Roman" w:hAnsi="Times New Roman" w:cs="Times New Roman"/>
          <w:sz w:val="24"/>
        </w:rPr>
        <w:lastRenderedPageBreak/>
        <w:t>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despesas a que se refere esta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compreenderão, inclusive, mas não se limitando, àquelas incorridas com os assuntos a seguir, sempre desde que devidamente comprovado: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extração de certidões,</w:t>
      </w:r>
      <w:r w:rsidRPr="007104DF">
        <w:rPr>
          <w:rFonts w:ascii="Times New Roman" w:hAnsi="Times New Roman" w:cs="Times New Roman"/>
          <w:w w:val="0"/>
          <w:sz w:val="24"/>
        </w:rPr>
        <w:t xml:space="preserve"> despesas cartorárias e com correios quando necessárias ao desempenho da função de Agente Fiduciário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locomoções entre Estados da Federação e respectivas hospedagens, transportes e alimentação, quando necessárias ao desempenho das funções; e</w:t>
      </w:r>
    </w:p>
    <w:p w:rsidR="00A16600" w:rsidRPr="007104DF" w:rsidRDefault="00A16600" w:rsidP="007104DF">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101" w:name="_Ref436147917"/>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DÉCIMA - ASSEMBLEIA GERAL DE DEBENTURISTAS</w:t>
      </w:r>
      <w:bookmarkEnd w:id="101"/>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102" w:name="_Ref435698643"/>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b/>
          <w:sz w:val="24"/>
        </w:rPr>
      </w:pPr>
      <w:r w:rsidRPr="007104DF">
        <w:rPr>
          <w:rFonts w:ascii="Times New Roman" w:hAnsi="Times New Roman"/>
          <w:b/>
          <w:sz w:val="24"/>
        </w:rPr>
        <w:lastRenderedPageBreak/>
        <w:t>Convocação</w:t>
      </w:r>
      <w:bookmarkEnd w:id="102"/>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Debenturistas poderão, a qualquer tempo, reunir-se em assembleia geral (“</w:t>
      </w:r>
      <w:r w:rsidRPr="007104DF">
        <w:rPr>
          <w:rFonts w:ascii="Times New Roman" w:hAnsi="Times New Roman" w:cs="Times New Roman"/>
          <w:b/>
          <w:sz w:val="24"/>
        </w:rPr>
        <w:t>Assembleia Geral de Debenturistas</w:t>
      </w:r>
      <w:r w:rsidRPr="007104DF">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convocação das Assembleias Gerais de Debenturistas dar-se-á conforme Lei das Sociedades por Ações.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w:t>
      </w:r>
      <w:r w:rsidRPr="007104DF">
        <w:rPr>
          <w:rFonts w:ascii="Times New Roman" w:hAnsi="Times New Roman" w:cs="Times New Roman"/>
          <w:i/>
          <w:sz w:val="24"/>
        </w:rPr>
        <w:t xml:space="preserve"> </w:t>
      </w:r>
      <w:r w:rsidRPr="007104DF">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Instalação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7104DF">
        <w:rPr>
          <w:rFonts w:ascii="Times New Roman" w:hAnsi="Times New Roman" w:cs="Times New Roman"/>
          <w:b/>
          <w:sz w:val="24"/>
        </w:rPr>
        <w:t>Debêntures em Circulação</w:t>
      </w:r>
      <w:r w:rsidRPr="007104DF">
        <w:rPr>
          <w:rFonts w:ascii="Times New Roman" w:hAnsi="Times New Roman" w:cs="Times New Roman"/>
          <w:sz w:val="24"/>
        </w:rPr>
        <w:t xml:space="preserve">” todas as </w:t>
      </w:r>
      <w:r w:rsidRPr="007104DF">
        <w:rPr>
          <w:rFonts w:ascii="Times New Roman" w:hAnsi="Times New Roman" w:cs="Times New Roman"/>
          <w:sz w:val="24"/>
        </w:rPr>
        <w:lastRenderedPageBreak/>
        <w:t>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Mesa Diretora</w:t>
      </w:r>
    </w:p>
    <w:p w:rsidR="00DC1D98" w:rsidRPr="007104DF" w:rsidRDefault="00DC1D98"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7104DF" w:rsidRDefault="002B12E2"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Deliberação</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103" w:name="_Ref436157849"/>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103"/>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104" w:name="_Ref436668645"/>
      <w:bookmarkStart w:id="105" w:name="_Ref436157918"/>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Não estão incluídos no quórum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_Ref436157849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bookmarkEnd w:id="104"/>
      <w:r w:rsidRPr="007104DF">
        <w:rPr>
          <w:rFonts w:ascii="Times New Roman" w:hAnsi="Times New Roman" w:cs="Times New Roman"/>
          <w:sz w:val="24"/>
        </w:rPr>
        <w:t xml:space="preserve"> </w:t>
      </w:r>
      <w:bookmarkEnd w:id="105"/>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os quóruns expressamente previstos em outras Cláusulas desta Escritura de Emissão; e</w:t>
      </w:r>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bookmarkStart w:id="106" w:name="_Ref436668640"/>
      <w:bookmarkStart w:id="107" w:name="_Ref436668647"/>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 xml:space="preserve">as alterações (a) da Remuneração, (b) do prazo de vigência das Debêntures; (c) das disposições desta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_Ref436157918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10.4.3</w:t>
      </w:r>
      <w:r w:rsidRPr="007104DF">
        <w:rPr>
          <w:rFonts w:ascii="Times New Roman" w:hAnsi="Times New Roman" w:cs="Times New Roman"/>
          <w:sz w:val="24"/>
          <w:u w:val="single"/>
        </w:rPr>
        <w:fldChar w:fldCharType="end"/>
      </w:r>
      <w:r w:rsidRPr="007104DF">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7104DF">
        <w:rPr>
          <w:rFonts w:ascii="Times New Roman" w:hAnsi="Times New Roman" w:cs="Times New Roman"/>
          <w:sz w:val="24"/>
        </w:rPr>
        <w:t>g</w:t>
      </w:r>
      <w:r w:rsidRPr="007104DF">
        <w:rPr>
          <w:rFonts w:ascii="Times New Roman" w:hAnsi="Times New Roman" w:cs="Times New Roman"/>
          <w:sz w:val="24"/>
        </w:rPr>
        <w:t>) da criação de evento de repactuação; (</w:t>
      </w:r>
      <w:r w:rsidR="00843718" w:rsidRPr="007104DF">
        <w:rPr>
          <w:rFonts w:ascii="Times New Roman" w:hAnsi="Times New Roman" w:cs="Times New Roman"/>
          <w:sz w:val="24"/>
        </w:rPr>
        <w:t>h</w:t>
      </w:r>
      <w:r w:rsidRPr="007104DF">
        <w:rPr>
          <w:rFonts w:ascii="Times New Roman" w:hAnsi="Times New Roman" w:cs="Times New Roman"/>
          <w:sz w:val="24"/>
        </w:rPr>
        <w:t>) da redação de qualquer Hipótese de Vencimento Antecipado; e (</w:t>
      </w:r>
      <w:r w:rsidR="0099647E" w:rsidRPr="007104DF">
        <w:rPr>
          <w:rFonts w:ascii="Times New Roman" w:hAnsi="Times New Roman" w:cs="Times New Roman"/>
          <w:sz w:val="24"/>
        </w:rPr>
        <w:t>i</w:t>
      </w:r>
      <w:r w:rsidRPr="007104DF">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106"/>
      <w:bookmarkEnd w:id="107"/>
      <w:r w:rsidRPr="007104DF">
        <w:rPr>
          <w:rFonts w:ascii="Times New Roman" w:hAnsi="Times New Roman" w:cs="Times New Roman"/>
          <w:sz w:val="24"/>
        </w:rPr>
        <w:t xml:space="preserve">. </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b/>
          <w:sz w:val="24"/>
        </w:rPr>
      </w:pPr>
      <w:bookmarkStart w:id="108" w:name="_DV_M404"/>
      <w:bookmarkEnd w:id="108"/>
    </w:p>
    <w:p w:rsidR="00B03301" w:rsidRPr="007104DF" w:rsidRDefault="008F7033" w:rsidP="007104DF">
      <w:pPr>
        <w:pStyle w:val="Level2"/>
        <w:numPr>
          <w:ilvl w:val="1"/>
          <w:numId w:val="16"/>
        </w:numPr>
        <w:suppressAutoHyphens/>
        <w:spacing w:after="0" w:line="320" w:lineRule="exact"/>
        <w:rPr>
          <w:rFonts w:ascii="Times New Roman" w:hAnsi="Times New Roman"/>
          <w:b/>
          <w:sz w:val="24"/>
        </w:rPr>
      </w:pPr>
      <w:r w:rsidRPr="007104DF">
        <w:rPr>
          <w:rFonts w:ascii="Times New Roman" w:hAnsi="Times New Roman"/>
          <w:b/>
          <w:sz w:val="24"/>
        </w:rPr>
        <w:t xml:space="preserve">Outras disposições aplicáveis à Assembleia Geral de Debenturistas </w:t>
      </w:r>
    </w:p>
    <w:p w:rsidR="00DC1D98" w:rsidRPr="007104DF" w:rsidRDefault="00DC1D98"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109" w:name="_Ref439859919"/>
    </w:p>
    <w:p w:rsidR="00B03301" w:rsidRPr="007104DF" w:rsidRDefault="008F7033" w:rsidP="007104DF">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ONZE - DECLARAÇÕES E GARANTIAS DA EMISSORA</w:t>
      </w:r>
      <w:bookmarkEnd w:id="109"/>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A Emissora declara e garante que, na data da assinatura desta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é sociedade por ações</w:t>
      </w:r>
      <w:r w:rsidR="003010E6" w:rsidRPr="007104DF">
        <w:rPr>
          <w:rFonts w:ascii="Times New Roman" w:hAnsi="Times New Roman"/>
        </w:rPr>
        <w:t>, com prazo de duração indeterminado,</w:t>
      </w:r>
      <w:r w:rsidRPr="007104DF">
        <w:rPr>
          <w:rFonts w:ascii="Times New Roman" w:hAnsi="Times New Roman"/>
        </w:rPr>
        <w:t xml:space="preserve"> devidamente organizada, constituída e validamente existente segundo as leis da República Federativa do Brasil;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devidamente autorizada e, exceto pela concessão do registro para distribuição e negociações das Debêntures na B3, nos termos da </w:t>
      </w:r>
      <w:r w:rsidRPr="007104DF">
        <w:rPr>
          <w:rFonts w:ascii="Times New Roman" w:hAnsi="Times New Roman"/>
          <w:u w:val="single"/>
        </w:rPr>
        <w:t>Cláusula</w:t>
      </w:r>
      <w:r w:rsidR="00843718" w:rsidRPr="007104DF">
        <w:rPr>
          <w:rFonts w:ascii="Times New Roman" w:hAnsi="Times New Roman"/>
          <w:u w:val="single"/>
        </w:rPr>
        <w:t> </w:t>
      </w:r>
      <w:r w:rsidRPr="007104DF">
        <w:rPr>
          <w:rFonts w:ascii="Times New Roman" w:hAnsi="Times New Roman"/>
          <w:u w:val="single"/>
        </w:rPr>
        <w:fldChar w:fldCharType="begin"/>
      </w:r>
      <w:r w:rsidRPr="007104DF">
        <w:rPr>
          <w:rFonts w:ascii="Times New Roman" w:hAnsi="Times New Roman"/>
          <w:u w:val="single"/>
        </w:rPr>
        <w:instrText xml:space="preserve"> REF _Ref440286167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2.4</w:t>
      </w:r>
      <w:r w:rsidRPr="007104DF">
        <w:rPr>
          <w:rFonts w:ascii="Times New Roman" w:hAnsi="Times New Roman"/>
          <w:u w:val="single"/>
        </w:rPr>
        <w:fldChar w:fldCharType="end"/>
      </w:r>
      <w:r w:rsidRPr="007104DF">
        <w:rPr>
          <w:rFonts w:ascii="Times New Roman" w:hAnsi="Times New Roman"/>
        </w:rPr>
        <w:t xml:space="preserve"> acima, obteve todas as licenças e as autorizações, inclusive, conforme aplicável, legais, societárias, regulatórias e de </w:t>
      </w:r>
      <w:r w:rsidRPr="007104DF">
        <w:rPr>
          <w:rFonts w:ascii="Times New Roman" w:hAnsi="Times New Roman"/>
        </w:rPr>
        <w:lastRenderedPageBreak/>
        <w:t>terceiros, necessárias à celebração desta Escritura de Emissão e dos demais documentos da Emissão e da Oferta e ao cumprimento de todas as obrigações aqui e ali previstas e à realização da Emissão e da Oferta;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7104DF">
        <w:rPr>
          <w:rFonts w:ascii="Times New Roman" w:hAnsi="Times New Roman"/>
        </w:rPr>
        <w:t xml:space="preserve">(a) </w:t>
      </w:r>
      <w:r w:rsidRPr="007104DF">
        <w:rPr>
          <w:rFonts w:ascii="Times New Roman" w:hAnsi="Times New Roman"/>
        </w:rPr>
        <w:t>qualquer disposição legal</w:t>
      </w:r>
      <w:r w:rsidR="00660E7D" w:rsidRPr="007104DF">
        <w:rPr>
          <w:rFonts w:ascii="Times New Roman" w:hAnsi="Times New Roman"/>
        </w:rPr>
        <w:t xml:space="preserve"> ou</w:t>
      </w:r>
      <w:r w:rsidRPr="007104DF">
        <w:rPr>
          <w:rFonts w:ascii="Times New Roman" w:hAnsi="Times New Roman"/>
        </w:rPr>
        <w:t xml:space="preserve"> </w:t>
      </w:r>
      <w:r w:rsidR="00232AF1" w:rsidRPr="007104DF">
        <w:rPr>
          <w:rFonts w:ascii="Times New Roman" w:hAnsi="Times New Roman"/>
        </w:rPr>
        <w:t>regulamentar</w:t>
      </w:r>
      <w:r w:rsidR="00660E7D" w:rsidRPr="007104DF">
        <w:rPr>
          <w:rFonts w:ascii="Times New Roman" w:hAnsi="Times New Roman"/>
        </w:rPr>
        <w:t xml:space="preserve"> a que a Emissora esteja sujeita</w:t>
      </w:r>
      <w:r w:rsidR="00232AF1" w:rsidRPr="007104DF">
        <w:rPr>
          <w:rFonts w:ascii="Times New Roman" w:hAnsi="Times New Roman"/>
        </w:rPr>
        <w:t xml:space="preserve">, </w:t>
      </w:r>
      <w:r w:rsidR="00660E7D" w:rsidRPr="007104DF">
        <w:rPr>
          <w:rFonts w:ascii="Times New Roman" w:hAnsi="Times New Roman"/>
        </w:rPr>
        <w:t xml:space="preserve">bem como </w:t>
      </w:r>
      <w:r w:rsidRPr="007104DF">
        <w:rPr>
          <w:rFonts w:ascii="Times New Roman" w:hAnsi="Times New Roman"/>
        </w:rPr>
        <w:t>contrato ou instrumento do qual seja parte</w:t>
      </w:r>
      <w:r w:rsidR="00232AF1" w:rsidRPr="007104DF">
        <w:rPr>
          <w:rFonts w:ascii="Times New Roman" w:hAnsi="Times New Roman"/>
        </w:rPr>
        <w:t xml:space="preserve"> ou (b) ordem, decisão ou sentença administrativa, judicial ou arbitral que afete a Emissora e/ou qualquer de seus ativos</w:t>
      </w:r>
      <w:r w:rsidRPr="007104DF">
        <w:rPr>
          <w:rFonts w:ascii="Times New Roman" w:hAnsi="Times New Roman"/>
        </w:rPr>
        <w:t>, nem resultarão em (</w:t>
      </w:r>
      <w:r w:rsidR="00232AF1" w:rsidRPr="007104DF">
        <w:rPr>
          <w:rFonts w:ascii="Times New Roman" w:hAnsi="Times New Roman"/>
        </w:rPr>
        <w:t>x</w:t>
      </w:r>
      <w:r w:rsidRPr="007104DF">
        <w:rPr>
          <w:rFonts w:ascii="Times New Roman" w:hAnsi="Times New Roman"/>
        </w:rPr>
        <w:t>) vencimento antecipado de qualquer obrigação estabelecida em qualquer destes contratos ou instrumentos, (</w:t>
      </w:r>
      <w:r w:rsidR="00232AF1" w:rsidRPr="007104DF">
        <w:rPr>
          <w:rFonts w:ascii="Times New Roman" w:hAnsi="Times New Roman"/>
        </w:rPr>
        <w:t>y</w:t>
      </w:r>
      <w:r w:rsidRPr="007104DF">
        <w:rPr>
          <w:rFonts w:ascii="Times New Roman" w:hAnsi="Times New Roman"/>
        </w:rPr>
        <w:t>) rescisão de qualquer desses contratos ou instrumentos;</w:t>
      </w:r>
      <w:r w:rsidR="00BF3090" w:rsidRPr="007104DF">
        <w:rPr>
          <w:rFonts w:ascii="Times New Roman" w:hAnsi="Times New Roman"/>
        </w:rPr>
        <w:t xml:space="preserve"> e/ou</w:t>
      </w:r>
      <w:r w:rsidRPr="007104DF">
        <w:rPr>
          <w:rFonts w:ascii="Times New Roman" w:hAnsi="Times New Roman"/>
        </w:rPr>
        <w:t xml:space="preserve"> (</w:t>
      </w:r>
      <w:r w:rsidR="00232AF1" w:rsidRPr="007104DF">
        <w:rPr>
          <w:rFonts w:ascii="Times New Roman" w:hAnsi="Times New Roman"/>
        </w:rPr>
        <w:t>z</w:t>
      </w:r>
      <w:r w:rsidRPr="007104DF">
        <w:rPr>
          <w:rFonts w:ascii="Times New Roman" w:hAnsi="Times New Roman"/>
        </w:rPr>
        <w:t>) criação de qualquer ônus sobre qualquer ativo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0E7428" w:rsidRPr="007104DF">
        <w:rPr>
          <w:rFonts w:ascii="Times New Roman" w:hAnsi="Times New Roman"/>
        </w:rPr>
        <w:t>a</w:t>
      </w:r>
      <w:r w:rsidRPr="007104DF">
        <w:rPr>
          <w:rFonts w:ascii="Times New Roman" w:hAnsi="Times New Roman"/>
        </w:rPr>
        <w:t>) pelo arquivamento da RCA na JUCEES; (</w:t>
      </w:r>
      <w:r w:rsidR="000E7428" w:rsidRPr="007104DF">
        <w:rPr>
          <w:rFonts w:ascii="Times New Roman" w:hAnsi="Times New Roman"/>
        </w:rPr>
        <w:t>b</w:t>
      </w:r>
      <w:r w:rsidRPr="007104DF">
        <w:rPr>
          <w:rFonts w:ascii="Times New Roman" w:hAnsi="Times New Roman"/>
        </w:rPr>
        <w:t xml:space="preserve">) pela inscrição desta Escritura de Emissão, e seus eventuais aditamentos, na JUCEES, nos termos previstos na </w:t>
      </w:r>
      <w:r w:rsidRPr="007104DF">
        <w:rPr>
          <w:rFonts w:ascii="Times New Roman" w:hAnsi="Times New Roman"/>
          <w:u w:val="single"/>
        </w:rPr>
        <w:t xml:space="preserve">Cláusula </w:t>
      </w:r>
      <w:r w:rsidRPr="007104DF">
        <w:rPr>
          <w:rFonts w:ascii="Times New Roman" w:hAnsi="Times New Roman"/>
          <w:u w:val="single"/>
        </w:rPr>
        <w:fldChar w:fldCharType="begin"/>
      </w:r>
      <w:r w:rsidRPr="007104DF">
        <w:rPr>
          <w:rFonts w:ascii="Times New Roman" w:hAnsi="Times New Roman"/>
          <w:u w:val="single"/>
        </w:rPr>
        <w:instrText xml:space="preserve"> REF _Ref435651343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2.3</w:t>
      </w:r>
      <w:r w:rsidRPr="007104DF">
        <w:rPr>
          <w:rFonts w:ascii="Times New Roman" w:hAnsi="Times New Roman"/>
          <w:u w:val="single"/>
        </w:rPr>
        <w:fldChar w:fldCharType="end"/>
      </w:r>
      <w:r w:rsidRPr="007104DF">
        <w:rPr>
          <w:rFonts w:ascii="Times New Roman" w:hAnsi="Times New Roman"/>
        </w:rPr>
        <w:t xml:space="preserve"> acima; (</w:t>
      </w:r>
      <w:r w:rsidR="000E7428" w:rsidRPr="007104DF">
        <w:rPr>
          <w:rFonts w:ascii="Times New Roman" w:hAnsi="Times New Roman"/>
        </w:rPr>
        <w:t>c</w:t>
      </w:r>
      <w:r w:rsidRPr="007104DF">
        <w:rPr>
          <w:rFonts w:ascii="Times New Roman" w:hAnsi="Times New Roman"/>
        </w:rPr>
        <w:t>) pela publicação da RCA no DOEES e no jornal “A Gazeta”; e (</w:t>
      </w:r>
      <w:r w:rsidR="000E7428" w:rsidRPr="007104DF">
        <w:rPr>
          <w:rFonts w:ascii="Times New Roman" w:hAnsi="Times New Roman"/>
        </w:rPr>
        <w:t>d</w:t>
      </w:r>
      <w:r w:rsidRPr="007104DF">
        <w:rPr>
          <w:rFonts w:ascii="Times New Roman" w:hAnsi="Times New Roman"/>
        </w:rPr>
        <w:t>) pelo depósito das Debêntures na B3</w:t>
      </w:r>
      <w:r w:rsidR="008A645A" w:rsidRPr="007104DF">
        <w:rPr>
          <w:rFonts w:ascii="Times New Roman" w:hAnsi="Times New Roman"/>
        </w:rPr>
        <w:t xml:space="preserve">, </w:t>
      </w:r>
      <w:r w:rsidR="000E7428" w:rsidRPr="007104DF">
        <w:rPr>
          <w:rFonts w:ascii="Times New Roman" w:hAnsi="Times New Roman"/>
        </w:rPr>
        <w:t>sendo certo que, nos termos da Medida Provisória nº 931, de 30 de março de 2020, em relação aos subitens “(a)” e “(b)” acima, a exigência do arquivamento e da inscrição prévios para a realização da Oferta está suspensa</w:t>
      </w:r>
      <w:r w:rsidR="00684F36">
        <w:rPr>
          <w:rFonts w:ascii="Times New Roman" w:hAnsi="Times New Roman"/>
        </w:rPr>
        <w:t>,</w:t>
      </w:r>
      <w:r w:rsidR="000E7428" w:rsidRPr="007104DF">
        <w:rPr>
          <w:rFonts w:ascii="Times New Roman" w:hAnsi="Times New Roman"/>
        </w:rPr>
        <w:t xml:space="preserve"> na presente data</w:t>
      </w:r>
      <w:r w:rsidR="00684F36">
        <w:rPr>
          <w:rFonts w:ascii="Times New Roman" w:hAnsi="Times New Roman"/>
        </w:rPr>
        <w:t>,</w:t>
      </w:r>
      <w:r w:rsidR="000E7428" w:rsidRPr="007104DF">
        <w:rPr>
          <w:rFonts w:ascii="Times New Roman" w:hAnsi="Times New Roman"/>
        </w:rPr>
        <w:t xml:space="preserve"> e o referido arquivamento e inscrição deverão ser concluídos no prazo de </w:t>
      </w:r>
      <w:r w:rsidR="00E43B8D" w:rsidRPr="007104DF">
        <w:rPr>
          <w:rFonts w:ascii="Times New Roman" w:hAnsi="Times New Roman"/>
        </w:rPr>
        <w:t>30 (</w:t>
      </w:r>
      <w:r w:rsidR="000E7428" w:rsidRPr="007104DF">
        <w:rPr>
          <w:rFonts w:ascii="Times New Roman" w:hAnsi="Times New Roman"/>
        </w:rPr>
        <w:t>trinta</w:t>
      </w:r>
      <w:r w:rsidR="00E43B8D" w:rsidRPr="007104DF">
        <w:rPr>
          <w:rFonts w:ascii="Times New Roman" w:hAnsi="Times New Roman"/>
        </w:rPr>
        <w:t>)</w:t>
      </w:r>
      <w:r w:rsidR="000E7428" w:rsidRPr="007104DF">
        <w:rPr>
          <w:rFonts w:ascii="Times New Roman" w:hAnsi="Times New Roman"/>
        </w:rPr>
        <w:t xml:space="preserve"> dias, contado da data em que a JUCEES restabelecer a prestação regular dos seus serviços</w:t>
      </w:r>
      <w:r w:rsidR="000F51C1">
        <w:rPr>
          <w:rFonts w:ascii="Times New Roman" w:hAnsi="Times New Roman"/>
        </w:rPr>
        <w:t xml:space="preserve">, observado o disposto na </w:t>
      </w:r>
      <w:r w:rsidR="000F51C1" w:rsidRPr="000F51C1">
        <w:rPr>
          <w:rFonts w:ascii="Times New Roman" w:hAnsi="Times New Roman"/>
          <w:u w:val="single"/>
        </w:rPr>
        <w:t>Clausula 2.3</w:t>
      </w:r>
      <w:r w:rsidR="000F51C1">
        <w:rPr>
          <w:rFonts w:ascii="Times New Roman" w:hAnsi="Times New Roman"/>
        </w:rPr>
        <w:t xml:space="preserve"> acima</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110" w:name="_Ref428862044"/>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110"/>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7104DF">
        <w:rPr>
          <w:rFonts w:ascii="Times New Roman" w:hAnsi="Times New Roman"/>
        </w:rPr>
        <w:t xml:space="preserve"> últimas</w:t>
      </w:r>
      <w:r w:rsidRPr="007104DF">
        <w:rPr>
          <w:rFonts w:ascii="Times New Roman" w:hAnsi="Times New Roman"/>
        </w:rPr>
        <w:t xml:space="preserve"> demonstrações financeiras </w:t>
      </w:r>
      <w:r w:rsidR="00BF3090" w:rsidRPr="007104DF">
        <w:rPr>
          <w:rFonts w:ascii="Times New Roman" w:hAnsi="Times New Roman"/>
        </w:rPr>
        <w:t>divulgadas pela Emissora</w:t>
      </w:r>
      <w:r w:rsidRPr="007104DF">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7104DF">
        <w:rPr>
          <w:rFonts w:ascii="Times New Roman" w:hAnsi="Times New Roman"/>
        </w:rPr>
        <w:t>investigação</w:t>
      </w:r>
      <w:r w:rsidRPr="007104DF">
        <w:rPr>
          <w:rFonts w:ascii="Times New Roman" w:hAnsi="Times New Roman"/>
          <w:w w:val="0"/>
        </w:rPr>
        <w:t xml:space="preserve"> governamental que possa </w:t>
      </w:r>
      <w:r w:rsidRPr="007104DF">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7104DF">
        <w:rPr>
          <w:rFonts w:ascii="Times New Roman" w:hAnsi="Times New Roman"/>
          <w:b/>
        </w:rPr>
        <w:t>Efeito Adverso Relevante</w:t>
      </w:r>
      <w:r w:rsidRPr="007104DF">
        <w:rPr>
          <w:rFonts w:ascii="Times New Roman" w:hAnsi="Times New Roman"/>
        </w:rPr>
        <w:t>”)</w:t>
      </w:r>
      <w:r w:rsidRPr="007104DF">
        <w:rPr>
          <w:rFonts w:ascii="Times New Roman" w:hAnsi="Times New Roman"/>
          <w:w w:val="0"/>
        </w:rPr>
        <w:t xml:space="preserve">;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não tem conhecimento de fato ou ligação com o Agente Fiduciário que impeça o Agente </w:t>
      </w:r>
      <w:r w:rsidRPr="007104DF">
        <w:rPr>
          <w:rFonts w:ascii="Times New Roman" w:hAnsi="Times New Roman"/>
        </w:rPr>
        <w:t>Fiduciário</w:t>
      </w:r>
      <w:r w:rsidRPr="007104DF">
        <w:rPr>
          <w:rFonts w:ascii="Times New Roman" w:hAnsi="Times New Roman"/>
          <w:w w:val="0"/>
        </w:rPr>
        <w:t xml:space="preserve"> de exercer, plenamente, suas funções, nos termos da Lei das Sociedades por Ações, e demais normas aplicáveis, inclusive regulamentares;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1846EF"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w:t>
      </w:r>
      <w:r w:rsidR="008F7033" w:rsidRPr="007104DF">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w w:val="0"/>
        </w:rPr>
        <w:t xml:space="preserve">os documentos e informações fornecidos ao Agente Fiduciário e/ou aos </w:t>
      </w:r>
      <w:r w:rsidRPr="007104DF">
        <w:rPr>
          <w:rFonts w:ascii="Times New Roman" w:hAnsi="Times New Roman"/>
        </w:rPr>
        <w:t>Debenturistas</w:t>
      </w:r>
      <w:r w:rsidRPr="007104DF">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inexiste (a) descumprimento</w:t>
      </w:r>
      <w:r w:rsidR="001846EF" w:rsidRPr="007104DF">
        <w:rPr>
          <w:rFonts w:ascii="Times New Roman" w:hAnsi="Times New Roman"/>
        </w:rPr>
        <w:t xml:space="preserve">, pela Emissora, </w:t>
      </w:r>
      <w:r w:rsidRPr="007104DF">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a Emissora</w:t>
      </w:r>
      <w:bookmarkStart w:id="111" w:name="_DV_M408"/>
      <w:bookmarkEnd w:id="111"/>
      <w:r w:rsidRPr="007104DF">
        <w:rPr>
          <w:rFonts w:ascii="Times New Roman" w:hAnsi="Times New Roman"/>
          <w:w w:val="0"/>
        </w:rPr>
        <w:t xml:space="preserve"> está cumprindo,</w:t>
      </w:r>
      <w:r w:rsidRPr="007104DF">
        <w:rPr>
          <w:rFonts w:ascii="Times New Roman" w:hAnsi="Times New Roman"/>
        </w:rPr>
        <w:t xml:space="preserve"> em todos os aspectos, </w:t>
      </w:r>
      <w:r w:rsidRPr="007104DF">
        <w:rPr>
          <w:rFonts w:ascii="Times New Roman" w:hAnsi="Times New Roman"/>
          <w:w w:val="0"/>
        </w:rPr>
        <w:t>as leis, regulamentos, normas administrativas e determinações dos órgãos governamentais, autarquias ou tribunais, aplicáveis à condução de seus negócios</w:t>
      </w:r>
      <w:r w:rsidRPr="007104DF">
        <w:rPr>
          <w:rFonts w:ascii="Times New Roman" w:hAnsi="Times New Roman"/>
        </w:rPr>
        <w:t xml:space="preserve"> e necessárias para a execução de seu objeto social</w:t>
      </w:r>
      <w:r w:rsidRPr="007104DF">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104DF">
        <w:rPr>
          <w:rFonts w:ascii="Times New Roman" w:hAnsi="Times New Roman"/>
          <w:b/>
          <w:w w:val="0"/>
        </w:rPr>
        <w:t>Legislação Socioambiental</w:t>
      </w:r>
      <w:r w:rsidRPr="007104DF">
        <w:rPr>
          <w:rFonts w:ascii="Times New Roman" w:hAnsi="Times New Roman"/>
          <w:w w:val="0"/>
        </w:rPr>
        <w:t xml:space="preserve">”) e que a utilização dos valores objeto da Emissão não implicará na violação da Legislação Socioambiental;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025DF6"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7104DF">
        <w:rPr>
          <w:rFonts w:ascii="Times New Roman" w:hAnsi="Times New Roman"/>
          <w:bCs/>
        </w:rPr>
        <w:t>Emissora</w:t>
      </w:r>
      <w:r w:rsidRPr="007104DF">
        <w:rPr>
          <w:rFonts w:ascii="Times New Roman" w:hAnsi="Times New Roman"/>
          <w:b/>
          <w:bCs/>
        </w:rPr>
        <w:t>,</w:t>
      </w:r>
      <w:r w:rsidRPr="007104DF">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7104DF">
        <w:rPr>
          <w:rFonts w:ascii="Times New Roman" w:hAnsi="Times New Roman"/>
          <w:bCs/>
        </w:rPr>
        <w:t>;</w:t>
      </w:r>
    </w:p>
    <w:p w:rsidR="00025DF6" w:rsidRPr="007104DF" w:rsidRDefault="00025DF6" w:rsidP="007104DF">
      <w:pPr>
        <w:pStyle w:val="Level4"/>
        <w:numPr>
          <w:ilvl w:val="0"/>
          <w:numId w:val="0"/>
        </w:numPr>
        <w:suppressAutoHyphens/>
        <w:spacing w:after="0" w:line="320" w:lineRule="exact"/>
        <w:ind w:left="680"/>
        <w:rPr>
          <w:rFonts w:ascii="Times New Roman" w:hAnsi="Times New Roman" w:cs="Times New Roman"/>
          <w:sz w:val="24"/>
        </w:rPr>
      </w:pPr>
    </w:p>
    <w:p w:rsidR="00B03301" w:rsidRPr="007104DF" w:rsidRDefault="00025DF6"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ciente que </w:t>
      </w:r>
      <w:r w:rsidR="008F7033" w:rsidRPr="007104DF">
        <w:rPr>
          <w:rFonts w:ascii="Times New Roman" w:hAnsi="Times New Roman"/>
        </w:rPr>
        <w:t xml:space="preserve">a falsidade de qualquer das declarações prestadas nesta Escritura de Emissão ou o descumprimento de quaisquer das obrigações previstas nesta Cláusula </w:t>
      </w:r>
      <w:r w:rsidR="006617E8" w:rsidRPr="007104DF">
        <w:rPr>
          <w:rFonts w:ascii="Times New Roman" w:hAnsi="Times New Roman"/>
        </w:rPr>
        <w:t xml:space="preserve">poderá </w:t>
      </w:r>
      <w:r w:rsidR="008F7033" w:rsidRPr="007104DF">
        <w:rPr>
          <w:rFonts w:ascii="Times New Roman" w:hAnsi="Times New Roman"/>
        </w:rPr>
        <w:t>acarretar no vencimento antecipado das obrigações decorrentes das Debêntures, nos termos da Cláusula Sétima acima;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nesta data, não omitiu </w:t>
      </w:r>
      <w:r w:rsidRPr="007104DF">
        <w:rPr>
          <w:rFonts w:ascii="Times New Roman" w:hAnsi="Times New Roman"/>
          <w:w w:val="0"/>
        </w:rPr>
        <w:t xml:space="preserve">qualquer </w:t>
      </w:r>
      <w:r w:rsidRPr="007104DF">
        <w:rPr>
          <w:rFonts w:ascii="Times New Roman" w:hAnsi="Times New Roman"/>
        </w:rPr>
        <w:t>fato, de qualquer natureza, que seja de seu conhecimento e que possa resultar em alteração substancial na situação econômico-financeira, reputacional ou jurídica da Emissora em prejuízo dos Debenturistas;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tem plena ciência e concorda integralmente com a forma de divulgação e apuração da Taxa DI </w:t>
      </w:r>
      <w:r w:rsidRPr="007104DF">
        <w:rPr>
          <w:rFonts w:ascii="Times New Roman" w:hAnsi="Times New Roman"/>
          <w:i/>
        </w:rPr>
        <w:t>Over</w:t>
      </w:r>
      <w:r w:rsidRPr="007104DF">
        <w:rPr>
          <w:rFonts w:ascii="Times New Roman" w:hAnsi="Times New Roman"/>
        </w:rPr>
        <w:t>, divulgada pela B3, e que a forma de cálculo da Remuneração das Debêntures foi acordada por sua livre vontade, em observância ao princípio da boa-fé;</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possui justo título dos direitos e ativos necessários para assegurar as atuais operações e o regular funcionamento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mantém os seus bens adequadamente segurados, conforme práticas usualmente adotadas pela Emissora, exceto por aqueles que estejam em período de renovação; e</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112" w:name="_Hlk36653052"/>
    </w:p>
    <w:p w:rsidR="00B03301" w:rsidRPr="007104DF" w:rsidRDefault="0092483D"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highlight w:val="yellow"/>
        </w:rPr>
        <w:t>[</w:t>
      </w:r>
      <w:r w:rsidR="008F7033" w:rsidRPr="007104DF">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(ii) Certidão das Promotorias Estaduais do Espírito Santo emitida em 10/03/2017 para o CNPJ nº28.152.650/0001-71, (iii) Certidão da Procuradoria Regional do Trabalho da 17ª Região emitida em 06.03.2017 para o CNPJ nº 28.152.650/0142-02 e (iv)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7104DF">
        <w:rPr>
          <w:rFonts w:ascii="Times New Roman" w:hAnsi="Times New Roman"/>
        </w:rPr>
        <w:t>.</w:t>
      </w:r>
      <w:r w:rsidRPr="007104DF">
        <w:rPr>
          <w:rFonts w:ascii="Times New Roman" w:hAnsi="Times New Roman"/>
          <w:highlight w:val="yellow"/>
          <w:u w:val="single"/>
        </w:rPr>
        <w:t>]</w:t>
      </w:r>
      <w:r w:rsidR="002C6325" w:rsidRPr="007104DF">
        <w:rPr>
          <w:rFonts w:ascii="Times New Roman" w:hAnsi="Times New Roman"/>
        </w:rPr>
        <w:t xml:space="preserve"> </w:t>
      </w:r>
      <w:bookmarkEnd w:id="112"/>
      <w:r w:rsidR="00DC1D98" w:rsidRPr="007104DF">
        <w:rPr>
          <w:rFonts w:ascii="Times New Roman" w:hAnsi="Times New Roman"/>
        </w:rPr>
        <w:t>[</w:t>
      </w:r>
      <w:r w:rsidR="00DC1D98" w:rsidRPr="007104DF">
        <w:rPr>
          <w:rFonts w:ascii="Times New Roman" w:hAnsi="Times New Roman"/>
          <w:b/>
          <w:highlight w:val="yellow"/>
        </w:rPr>
        <w:t>Nota Cescon Barrieu</w:t>
      </w:r>
      <w:r w:rsidR="00DC1D98" w:rsidRPr="007104DF">
        <w:rPr>
          <w:rFonts w:ascii="Times New Roman" w:hAnsi="Times New Roman"/>
          <w:highlight w:val="yellow"/>
        </w:rPr>
        <w:t xml:space="preserve">: </w:t>
      </w:r>
      <w:r w:rsidR="00B46ECF" w:rsidRPr="007104DF">
        <w:rPr>
          <w:rFonts w:ascii="Times New Roman" w:hAnsi="Times New Roman"/>
          <w:highlight w:val="yellow"/>
        </w:rPr>
        <w:t xml:space="preserve">endereçamos este tema </w:t>
      </w:r>
      <w:r w:rsidR="00DC1D98" w:rsidRPr="007104DF">
        <w:rPr>
          <w:rFonts w:ascii="Times New Roman" w:hAnsi="Times New Roman"/>
          <w:highlight w:val="yellow"/>
        </w:rPr>
        <w:t xml:space="preserve">na lista de solicitações de informações para a </w:t>
      </w:r>
      <w:r w:rsidR="00DC1D98" w:rsidRPr="007104DF">
        <w:rPr>
          <w:rFonts w:ascii="Times New Roman" w:hAnsi="Times New Roman"/>
          <w:i/>
          <w:highlight w:val="yellow"/>
        </w:rPr>
        <w:t xml:space="preserve">due diligence </w:t>
      </w:r>
      <w:r w:rsidR="00DC1D98" w:rsidRPr="007104DF">
        <w:rPr>
          <w:rFonts w:ascii="Times New Roman" w:hAnsi="Times New Roman"/>
          <w:highlight w:val="yellow"/>
        </w:rPr>
        <w:t>e atualizaremos este item.</w:t>
      </w:r>
      <w:r w:rsidR="00DC1D98" w:rsidRPr="007104DF">
        <w:rPr>
          <w:rFonts w:ascii="Times New Roman" w:hAnsi="Times New Roman"/>
        </w:rPr>
        <w:t>]</w:t>
      </w:r>
      <w:r w:rsidR="006643DF" w:rsidRPr="007104DF">
        <w:rPr>
          <w:rFonts w:ascii="Times New Roman" w:hAnsi="Times New Roman"/>
        </w:rPr>
        <w:t xml:space="preserve"> </w:t>
      </w:r>
      <w:r w:rsidR="006643DF" w:rsidRPr="007104DF">
        <w:rPr>
          <w:rFonts w:ascii="Times New Roman" w:hAnsi="Times New Roman"/>
          <w:highlight w:val="green"/>
        </w:rPr>
        <w:t>[</w:t>
      </w:r>
      <w:r w:rsidR="006643DF" w:rsidRPr="00EE027D">
        <w:rPr>
          <w:rFonts w:ascii="Times New Roman" w:hAnsi="Times New Roman"/>
          <w:b/>
          <w:highlight w:val="green"/>
        </w:rPr>
        <w:t>Nota Jurídico BV:</w:t>
      </w:r>
      <w:r w:rsidR="006643DF" w:rsidRPr="007104DF">
        <w:rPr>
          <w:rFonts w:ascii="Times New Roman" w:hAnsi="Times New Roman"/>
          <w:highlight w:val="green"/>
        </w:rPr>
        <w:t xml:space="preserve"> ok.]</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sz w:val="24"/>
        </w:rPr>
      </w:pPr>
    </w:p>
    <w:p w:rsidR="00B03301" w:rsidRPr="00EF3181"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EF3181">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EF3181">
        <w:rPr>
          <w:rFonts w:ascii="Times New Roman" w:hAnsi="Times New Roman"/>
          <w:sz w:val="24"/>
          <w:u w:val="single"/>
        </w:rPr>
        <w:t xml:space="preserve">Cláusula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_Ref439859919 \r \h </w:instrText>
      </w:r>
      <w:r w:rsidR="0007661E"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11</w:t>
      </w:r>
      <w:r w:rsidRPr="00EF3181">
        <w:rPr>
          <w:rFonts w:ascii="Times New Roman" w:hAnsi="Times New Roman"/>
          <w:sz w:val="24"/>
          <w:u w:val="single"/>
        </w:rPr>
        <w:fldChar w:fldCharType="end"/>
      </w:r>
      <w:r w:rsidRPr="00EF3181">
        <w:rPr>
          <w:rFonts w:ascii="Times New Roman" w:hAnsi="Times New Roman"/>
          <w:sz w:val="24"/>
        </w:rPr>
        <w:t>.</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DOZE - COMUNICAÇÕES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Todas as comunicações a serem enviadas por qualquer das partes nos termos desta Escritura de Emissão deverão </w:t>
      </w:r>
      <w:r w:rsidRPr="007104DF">
        <w:rPr>
          <w:bCs/>
        </w:rPr>
        <w:t xml:space="preserve">ser sempre realizadas por escrito e </w:t>
      </w:r>
      <w:r w:rsidRPr="007104DF">
        <w:t xml:space="preserve">ser encaminhadas para os seguintes endereços: </w:t>
      </w:r>
      <w:r w:rsidR="002E626A" w:rsidRPr="007104DF">
        <w:t>[</w:t>
      </w:r>
      <w:r w:rsidR="002E626A" w:rsidRPr="007104DF">
        <w:rPr>
          <w:b/>
          <w:highlight w:val="yellow"/>
        </w:rPr>
        <w:t>Nota Cescon Barrieu:</w:t>
      </w:r>
      <w:r w:rsidR="002E626A" w:rsidRPr="007104DF">
        <w:rPr>
          <w:highlight w:val="yellow"/>
        </w:rPr>
        <w:t xml:space="preserve"> favor confirmar </w:t>
      </w:r>
      <w:r w:rsidR="00F579CF" w:rsidRPr="007104DF">
        <w:rPr>
          <w:highlight w:val="yellow"/>
        </w:rPr>
        <w:t>as informações abaixo.</w:t>
      </w:r>
      <w:r w:rsidR="00F579CF" w:rsidRPr="007104DF">
        <w:t>]</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Emissora</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EDP ESPÍRITO SANTO DISTRIBUIÇÃO DE ENERGIA S.A.</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Rua Gomes de Carvalho, nº 1.996, 8º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04547-006, São Paulo, SP</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At.: Sr. Cassio Carvalho Pinto Vidigal</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 +55 (11) 2185-5085</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+55 (11) 2185-5167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cassio.vidigal@edpbr.com.br</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o Agente Fiduciário</w:t>
      </w:r>
      <w:r w:rsidRPr="007104DF">
        <w:rPr>
          <w:rFonts w:ascii="Times New Roman" w:hAnsi="Times New Roman"/>
          <w:sz w:val="24"/>
          <w:szCs w:val="24"/>
        </w:rPr>
        <w:t xml:space="preserve">: </w:t>
      </w:r>
    </w:p>
    <w:p w:rsidR="00D53DAD" w:rsidRPr="007104DF" w:rsidRDefault="00143668" w:rsidP="007104DF">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7104DF">
        <w:rPr>
          <w:rFonts w:ascii="Times New Roman" w:hAnsi="Times New Roman" w:cs="Times New Roman"/>
          <w:color w:val="auto"/>
          <w:sz w:val="24"/>
          <w:szCs w:val="24"/>
        </w:rPr>
        <w:t>Simplific Pavarini Distribuidora de Títulos e Valores Mobiliários Ltda</w:t>
      </w:r>
      <w:r w:rsidR="00D53DAD" w:rsidRPr="007104DF">
        <w:rPr>
          <w:rFonts w:ascii="Times New Roman" w:hAnsi="Times New Roman" w:cs="Times New Roman"/>
          <w:smallCaps/>
          <w:color w:val="auto"/>
          <w:sz w:val="24"/>
          <w:szCs w:val="24"/>
        </w:rPr>
        <w:t>.</w:t>
      </w:r>
    </w:p>
    <w:p w:rsidR="00D53DAD" w:rsidRPr="007104DF" w:rsidRDefault="00D53DAD" w:rsidP="007104DF">
      <w:pPr>
        <w:suppressAutoHyphens/>
        <w:spacing w:line="320" w:lineRule="exact"/>
        <w:ind w:left="1701"/>
      </w:pPr>
      <w:r w:rsidRPr="007104DF">
        <w:t xml:space="preserve">Rua Joaquim Floriano, nº 466, Bloco B, Conj.1.401, Itaim Bibi </w:t>
      </w:r>
    </w:p>
    <w:p w:rsidR="00D53DAD" w:rsidRPr="007104DF" w:rsidRDefault="00D53DAD" w:rsidP="007104DF">
      <w:pPr>
        <w:suppressAutoHyphens/>
        <w:spacing w:line="320" w:lineRule="exact"/>
        <w:ind w:left="1701"/>
      </w:pPr>
      <w:r w:rsidRPr="007104DF">
        <w:t>CEP 04534-002, São Paulo, SP</w:t>
      </w:r>
    </w:p>
    <w:p w:rsidR="00D53DAD" w:rsidRPr="007104DF" w:rsidRDefault="00D53DAD" w:rsidP="007104DF">
      <w:pPr>
        <w:suppressAutoHyphens/>
        <w:spacing w:line="320" w:lineRule="exact"/>
        <w:ind w:left="1701"/>
      </w:pPr>
      <w:r w:rsidRPr="007104DF">
        <w:t>At.: Carlos Alberto Bacha / Matheus Gomes Faria / Rinaldo Rabello Ferreira</w:t>
      </w:r>
    </w:p>
    <w:p w:rsidR="0092483D" w:rsidRPr="007104DF" w:rsidRDefault="0092483D" w:rsidP="007104DF">
      <w:pPr>
        <w:suppressAutoHyphens/>
        <w:spacing w:line="320" w:lineRule="exact"/>
        <w:ind w:left="1701"/>
      </w:pPr>
      <w:r w:rsidRPr="007104DF">
        <w:t>Tel.: (11) 3090-0447</w:t>
      </w:r>
    </w:p>
    <w:p w:rsidR="00D53DAD" w:rsidRPr="007104DF" w:rsidRDefault="00D53DAD"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E-mail: </w:t>
      </w:r>
      <w:r w:rsidR="006C539B" w:rsidRPr="007104DF">
        <w:rPr>
          <w:rFonts w:ascii="Times New Roman" w:hAnsi="Times New Roman" w:cs="Times New Roman"/>
          <w:b w:val="0"/>
          <w:color w:val="auto"/>
          <w:sz w:val="24"/>
          <w:szCs w:val="24"/>
        </w:rPr>
        <w:t>spestruturacao</w:t>
      </w:r>
      <w:r w:rsidRPr="007104DF">
        <w:rPr>
          <w:rFonts w:ascii="Times New Roman" w:hAnsi="Times New Roman" w:cs="Times New Roman"/>
          <w:b w:val="0"/>
          <w:color w:val="auto"/>
          <w:sz w:val="24"/>
          <w:szCs w:val="24"/>
        </w:rPr>
        <w:t>@simplificpavarini.com.br</w:t>
      </w:r>
    </w:p>
    <w:p w:rsidR="0092483D" w:rsidRPr="007104DF" w:rsidRDefault="0092483D"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 xml:space="preserve">Para o Banco Liquidante e </w:t>
      </w:r>
      <w:r w:rsidR="00F579CF" w:rsidRPr="007104DF">
        <w:rPr>
          <w:rFonts w:ascii="Times New Roman" w:hAnsi="Times New Roman"/>
          <w:sz w:val="24"/>
          <w:szCs w:val="24"/>
          <w:u w:val="single"/>
        </w:rPr>
        <w:t xml:space="preserve">para o </w:t>
      </w:r>
      <w:r w:rsidRPr="007104DF">
        <w:rPr>
          <w:rFonts w:ascii="Times New Roman" w:hAnsi="Times New Roman"/>
          <w:sz w:val="24"/>
          <w:szCs w:val="24"/>
          <w:u w:val="single"/>
        </w:rPr>
        <w:t>Escriturador</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 xml:space="preserve">Banco Citibank S.A.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Avenida Paulista, nº 1.111, 6º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01311-920, São Paulo, SP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At.: Sr. Alberto Kobaisahi / Operações Agency&amp;Trust</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Telefone: (11) 4009-7811</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(11) 2122-2057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agency.trust@citi.com</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B3</w:t>
      </w:r>
      <w:r w:rsidRPr="007104DF">
        <w:rPr>
          <w:rFonts w:ascii="Times New Roman" w:hAnsi="Times New Roman"/>
          <w:sz w:val="24"/>
          <w:szCs w:val="24"/>
        </w:rPr>
        <w:t>:</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color w:val="auto"/>
          <w:sz w:val="24"/>
          <w:szCs w:val="24"/>
        </w:rPr>
        <w:t>B3 S.A. – Brasil, Bolsa, Balcão</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Praça Antônio Prado, 48, 2º andar</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01010-901, São Paulo, SP</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Telefone: 0300-111-1596</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E-mail: valores.mobiliarios@b3.com.br</w:t>
      </w:r>
    </w:p>
    <w:p w:rsidR="00B03301" w:rsidRPr="007104DF" w:rsidRDefault="00B03301" w:rsidP="007104DF">
      <w:pPr>
        <w:pStyle w:val="p3"/>
        <w:tabs>
          <w:tab w:val="clear" w:pos="720"/>
        </w:tabs>
        <w:suppressAutoHyphens/>
        <w:spacing w:line="320" w:lineRule="exact"/>
        <w:ind w:left="1276"/>
        <w:rPr>
          <w:rFonts w:ascii="Times New Roman" w:hAnsi="Times New Roman"/>
          <w:szCs w:val="24"/>
        </w:rPr>
      </w:pPr>
    </w:p>
    <w:p w:rsidR="00B03301" w:rsidRPr="007104DF" w:rsidRDefault="008F7033" w:rsidP="007104DF">
      <w:pPr>
        <w:pStyle w:val="Recitals"/>
        <w:numPr>
          <w:ilvl w:val="1"/>
          <w:numId w:val="18"/>
        </w:numPr>
        <w:suppressAutoHyphens/>
        <w:spacing w:line="320" w:lineRule="exact"/>
        <w:ind w:left="567" w:hanging="567"/>
      </w:pPr>
      <w:bookmarkStart w:id="113" w:name="_DV_M133"/>
      <w:bookmarkStart w:id="114" w:name="_DV_M134"/>
      <w:bookmarkEnd w:id="113"/>
      <w:bookmarkEnd w:id="114"/>
      <w:r w:rsidRPr="007104DF">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bookmarkStart w:id="115" w:name="_Ref440279089"/>
    </w:p>
    <w:p w:rsidR="00B03301" w:rsidRPr="007104DF" w:rsidRDefault="008F7033" w:rsidP="007104DF">
      <w:pPr>
        <w:pStyle w:val="Recitals"/>
        <w:numPr>
          <w:ilvl w:val="1"/>
          <w:numId w:val="18"/>
        </w:numPr>
        <w:suppressAutoHyphens/>
        <w:spacing w:line="320" w:lineRule="exact"/>
        <w:ind w:left="567" w:hanging="567"/>
      </w:pPr>
      <w:r w:rsidRPr="007104DF">
        <w:t>A mudança de qualquer dos endereços acima deverá ser comunicada imediatamente pela parte que tiver seu endereço alterado.</w:t>
      </w:r>
      <w:bookmarkEnd w:id="115"/>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Eventuais prejuízos decorrentes da não observância do disposto na </w:t>
      </w:r>
      <w:r w:rsidRPr="007104DF">
        <w:rPr>
          <w:u w:val="single"/>
        </w:rPr>
        <w:t xml:space="preserve">Cláusula </w:t>
      </w:r>
      <w:r w:rsidRPr="007104DF">
        <w:rPr>
          <w:u w:val="single"/>
        </w:rPr>
        <w:fldChar w:fldCharType="begin"/>
      </w:r>
      <w:r w:rsidRPr="007104DF">
        <w:rPr>
          <w:u w:val="single"/>
        </w:rPr>
        <w:instrText xml:space="preserve"> REF _Ref440279089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12.3</w:t>
      </w:r>
      <w:r w:rsidRPr="007104DF">
        <w:rPr>
          <w:u w:val="single"/>
        </w:rPr>
        <w:fldChar w:fldCharType="end"/>
      </w:r>
      <w:r w:rsidRPr="007104DF">
        <w:t xml:space="preserve"> acima serão arcados pela Parte inadimplente.</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TREZE – DISPOSIÇÕES GERAIS</w:t>
      </w:r>
    </w:p>
    <w:p w:rsidR="002E626A" w:rsidRPr="007104DF" w:rsidRDefault="002E626A" w:rsidP="007104DF">
      <w:pPr>
        <w:pStyle w:val="Level2"/>
        <w:numPr>
          <w:ilvl w:val="0"/>
          <w:numId w:val="0"/>
        </w:numPr>
        <w:suppressAutoHyphens/>
        <w:spacing w:after="0" w:line="320" w:lineRule="exact"/>
        <w:ind w:left="680"/>
        <w:rPr>
          <w:rFonts w:ascii="Times New Roman" w:hAnsi="Times New Roman"/>
          <w:b/>
          <w:sz w:val="24"/>
        </w:rPr>
      </w:pPr>
      <w:bookmarkStart w:id="116" w:name="_DV_M428"/>
      <w:bookmarkEnd w:id="116"/>
    </w:p>
    <w:p w:rsidR="00B03301" w:rsidRPr="007104DF" w:rsidRDefault="008F7033" w:rsidP="007104DF">
      <w:pPr>
        <w:pStyle w:val="Recitals"/>
        <w:numPr>
          <w:ilvl w:val="1"/>
          <w:numId w:val="19"/>
        </w:numPr>
        <w:suppressAutoHyphens/>
        <w:spacing w:line="320" w:lineRule="exact"/>
        <w:ind w:left="567" w:hanging="567"/>
        <w:rPr>
          <w:b/>
        </w:rPr>
      </w:pPr>
      <w:r w:rsidRPr="007104DF">
        <w:rPr>
          <w:b/>
        </w:rPr>
        <w:t>Renúncia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Não se presume a renúncia a qualquer dos direitos decorrentes da presente Escritura de Emissão. Desta forma, nenhum atraso, omissão ou liberalidade no </w:t>
      </w:r>
      <w:r w:rsidRPr="00D35DAF">
        <w:t>exercício</w:t>
      </w:r>
      <w:r w:rsidRPr="007104DF">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7104DF" w:rsidRDefault="002E626A" w:rsidP="007104DF">
      <w:pPr>
        <w:pStyle w:val="Level2"/>
        <w:numPr>
          <w:ilvl w:val="0"/>
          <w:numId w:val="0"/>
        </w:numPr>
        <w:suppressAutoHyphens/>
        <w:spacing w:after="0" w:line="320" w:lineRule="exact"/>
        <w:ind w:left="680"/>
        <w:rPr>
          <w:rFonts w:ascii="Times New Roman" w:hAnsi="Times New Roman"/>
          <w:w w:val="0"/>
          <w:sz w:val="24"/>
        </w:rPr>
      </w:pPr>
      <w:bookmarkStart w:id="117" w:name="_DV_M430"/>
      <w:bookmarkEnd w:id="117"/>
    </w:p>
    <w:p w:rsidR="00B03301" w:rsidRPr="007104DF" w:rsidRDefault="008F7033" w:rsidP="007104DF">
      <w:pPr>
        <w:pStyle w:val="Recitals"/>
        <w:numPr>
          <w:ilvl w:val="1"/>
          <w:numId w:val="19"/>
        </w:numPr>
        <w:suppressAutoHyphens/>
        <w:spacing w:line="320" w:lineRule="exact"/>
        <w:ind w:left="567" w:hanging="567"/>
        <w:rPr>
          <w:w w:val="0"/>
        </w:rPr>
      </w:pPr>
      <w:r w:rsidRPr="007104DF">
        <w:rPr>
          <w:b/>
        </w:rPr>
        <w:t>Veracidade da Documentação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D35DAF">
        <w:t>responsável</w:t>
      </w:r>
      <w:r w:rsidRPr="007104DF">
        <w:t xml:space="preserve"> pela elaboração de documentos societários da Emissora, que permanecerá sob obrigação legal e regulamentar da Emissora, nos termos da legislação aplicável.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7104DF" w:rsidRDefault="002E626A" w:rsidP="007104DF">
      <w:pPr>
        <w:pStyle w:val="Level3"/>
        <w:numPr>
          <w:ilvl w:val="0"/>
          <w:numId w:val="0"/>
        </w:numPr>
        <w:suppressAutoHyphens/>
        <w:spacing w:after="0" w:line="320" w:lineRule="exact"/>
        <w:ind w:left="680"/>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Independência das Disposições da Escritura de Emissão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Título Executivo Extrajudicial e Execução Específica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7104DF" w:rsidRDefault="00B03301"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rPr>
          <w:b/>
        </w:rPr>
      </w:pPr>
      <w:r w:rsidRPr="007104DF">
        <w:rPr>
          <w:b/>
        </w:rPr>
        <w:t xml:space="preserve">Modificações </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7104DF">
        <w:rPr>
          <w:u w:val="single"/>
        </w:rPr>
        <w:t xml:space="preserve">Cláusula </w:t>
      </w:r>
      <w:r w:rsidRPr="007104DF">
        <w:rPr>
          <w:u w:val="single"/>
        </w:rPr>
        <w:fldChar w:fldCharType="begin"/>
      </w:r>
      <w:r w:rsidRPr="007104DF">
        <w:rPr>
          <w:u w:val="single"/>
        </w:rPr>
        <w:instrText xml:space="preserve"> REF _Ref440286795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2.3</w:t>
      </w:r>
      <w:r w:rsidRPr="007104DF">
        <w:rPr>
          <w:u w:val="single"/>
        </w:rPr>
        <w:fldChar w:fldCharType="end"/>
      </w:r>
      <w:r w:rsidRPr="007104DF">
        <w:t xml:space="preserve"> acima.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Lei Aplicável e Foro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é regida pelas Leis da República Federativa do Brasil.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Fica eleito o foro da Cidade de São Paulo, Estado do São Paulo, para dirimir quaisquer dúvidas ou controvérsias oriundas desta Escritura de Emissão, com renúncia a qualquer outro, por mais privilegiado que seja.</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0"/>
          <w:numId w:val="0"/>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7104DF" w:rsidRDefault="00F304A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tabs>
          <w:tab w:val="left" w:pos="2366"/>
        </w:tabs>
        <w:suppressAutoHyphens/>
        <w:spacing w:line="320" w:lineRule="exact"/>
        <w:jc w:val="center"/>
      </w:pPr>
      <w:r w:rsidRPr="007104DF">
        <w:t xml:space="preserve">Vitória, </w:t>
      </w:r>
      <w:r w:rsidR="00C12B81" w:rsidRPr="007104DF">
        <w:t>3</w:t>
      </w:r>
      <w:r w:rsidR="002E626A" w:rsidRPr="007104DF">
        <w:t xml:space="preserve"> de abril de 2020</w:t>
      </w:r>
      <w:r w:rsidRPr="007104DF">
        <w:t>.</w:t>
      </w:r>
    </w:p>
    <w:p w:rsidR="002E626A" w:rsidRPr="007104DF" w:rsidRDefault="002E626A" w:rsidP="007104DF">
      <w:pPr>
        <w:tabs>
          <w:tab w:val="left" w:pos="2366"/>
        </w:tabs>
        <w:suppressAutoHyphens/>
        <w:spacing w:line="320" w:lineRule="exact"/>
        <w:jc w:val="center"/>
        <w:rPr>
          <w:i/>
        </w:rPr>
      </w:pPr>
    </w:p>
    <w:p w:rsidR="00B03301" w:rsidRPr="007104DF" w:rsidRDefault="008F7033" w:rsidP="007104DF">
      <w:pPr>
        <w:tabs>
          <w:tab w:val="left" w:pos="2366"/>
        </w:tabs>
        <w:suppressAutoHyphens/>
        <w:spacing w:line="320" w:lineRule="exact"/>
        <w:jc w:val="center"/>
        <w:rPr>
          <w:i/>
        </w:rPr>
      </w:pPr>
      <w:r w:rsidRPr="007104DF">
        <w:rPr>
          <w:i/>
        </w:rPr>
        <w:t>(Restante da página foi intencionalmente deixado em branco.)</w:t>
      </w:r>
    </w:p>
    <w:p w:rsidR="002E626A" w:rsidRPr="007104DF" w:rsidRDefault="002E626A" w:rsidP="007104DF">
      <w:pPr>
        <w:tabs>
          <w:tab w:val="left" w:pos="2366"/>
        </w:tabs>
        <w:suppressAutoHyphens/>
        <w:spacing w:line="320" w:lineRule="exact"/>
        <w:jc w:val="center"/>
        <w:rPr>
          <w:i/>
        </w:rPr>
      </w:pPr>
      <w:r w:rsidRPr="007104DF">
        <w:rPr>
          <w:i/>
        </w:rPr>
        <w:t>(Páginas de assinatura a seguir.)</w:t>
      </w:r>
    </w:p>
    <w:p w:rsidR="00B94E04" w:rsidRPr="007104DF" w:rsidRDefault="00B94E04" w:rsidP="007104DF">
      <w:pPr>
        <w:tabs>
          <w:tab w:val="left" w:pos="2366"/>
        </w:tabs>
        <w:suppressAutoHyphens/>
        <w:spacing w:line="320" w:lineRule="exact"/>
        <w:jc w:val="center"/>
        <w:rPr>
          <w:i/>
        </w:rPr>
        <w:sectPr w:rsidR="00B94E04" w:rsidRPr="007104DF" w:rsidSect="00D35DAF">
          <w:footerReference w:type="default" r:id="rId21"/>
          <w:footerReference w:type="first" r:id="rId22"/>
          <w:pgSz w:w="11906" w:h="16838" w:code="9"/>
          <w:pgMar w:top="1701" w:right="1701" w:bottom="1418" w:left="1701" w:header="709" w:footer="709" w:gutter="0"/>
          <w:pgNumType w:start="2"/>
          <w:cols w:space="708"/>
          <w:docGrid w:linePitch="360"/>
        </w:sectPr>
      </w:pPr>
    </w:p>
    <w:p w:rsidR="00B03301" w:rsidRPr="007104DF" w:rsidRDefault="008F7033" w:rsidP="007104DF">
      <w:pPr>
        <w:tabs>
          <w:tab w:val="left" w:pos="2366"/>
        </w:tabs>
        <w:suppressAutoHyphens/>
        <w:spacing w:line="320" w:lineRule="exact"/>
        <w:jc w:val="both"/>
        <w:rPr>
          <w:bCs/>
          <w:w w:val="0"/>
        </w:rPr>
      </w:pPr>
      <w:r w:rsidRPr="007104DF">
        <w:rPr>
          <w:bCs/>
          <w:i/>
          <w:iCs/>
          <w:w w:val="0"/>
        </w:rPr>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b/>
          <w:smallCaps/>
        </w:rPr>
      </w:pPr>
    </w:p>
    <w:p w:rsidR="00B03301" w:rsidRPr="007104DF" w:rsidRDefault="008F7033" w:rsidP="007104DF">
      <w:pPr>
        <w:pStyle w:val="para"/>
        <w:suppressAutoHyphens/>
        <w:spacing w:before="0" w:line="320" w:lineRule="exact"/>
        <w:rPr>
          <w:rFonts w:ascii="Times New Roman" w:hAnsi="Times New Roman" w:cs="Times New Roman"/>
          <w:color w:val="auto"/>
          <w:sz w:val="24"/>
          <w:szCs w:val="24"/>
        </w:rPr>
      </w:pPr>
      <w:r w:rsidRPr="007104DF">
        <w:rPr>
          <w:rFonts w:ascii="Times New Roman" w:hAnsi="Times New Roman" w:cs="Times New Roman"/>
          <w:smallCaps w:val="0"/>
          <w:color w:val="auto"/>
          <w:sz w:val="24"/>
          <w:szCs w:val="24"/>
        </w:rPr>
        <w:t>EDP ESPÍRITO SANTO DISTRIBUIÇÃO DE ENERGIA S.A.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1F1B93" w:rsidRPr="007104DF" w:rsidRDefault="001F1B93"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7104DF">
        <w:tc>
          <w:tcPr>
            <w:tcW w:w="4489"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c>
          <w:tcPr>
            <w:tcW w:w="4761"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smallCaps/>
        </w:rPr>
      </w:pPr>
    </w:p>
    <w:p w:rsidR="00B03301" w:rsidRPr="007104DF" w:rsidRDefault="00A62F56" w:rsidP="007104DF">
      <w:pPr>
        <w:tabs>
          <w:tab w:val="left" w:pos="2366"/>
        </w:tabs>
        <w:suppressAutoHyphens/>
        <w:spacing w:line="320" w:lineRule="exact"/>
        <w:jc w:val="center"/>
        <w:rPr>
          <w:b/>
          <w:smallCaps/>
        </w:rPr>
      </w:pPr>
      <w:r w:rsidRPr="007104DF">
        <w:rPr>
          <w:b/>
          <w:bCs/>
          <w:smallCaps/>
        </w:rPr>
        <w:t>SIMPLIFIC PAVARINI DISTRIBUIDORA DE TÍTULOS E VALORES MOBILIÁRIOS LTDA.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4489" w:type="dxa"/>
        <w:tblInd w:w="2127" w:type="dxa"/>
        <w:tblLayout w:type="fixed"/>
        <w:tblCellMar>
          <w:left w:w="70" w:type="dxa"/>
          <w:right w:w="70" w:type="dxa"/>
        </w:tblCellMar>
        <w:tblLook w:val="0000" w:firstRow="0" w:lastRow="0" w:firstColumn="0" w:lastColumn="0" w:noHBand="0" w:noVBand="0"/>
      </w:tblPr>
      <w:tblGrid>
        <w:gridCol w:w="4489"/>
      </w:tblGrid>
      <w:tr w:rsidR="00D35DAF" w:rsidRPr="007104DF" w:rsidTr="00C370DD">
        <w:tc>
          <w:tcPr>
            <w:tcW w:w="4489" w:type="dxa"/>
          </w:tcPr>
          <w:p w:rsidR="00D35DAF" w:rsidRPr="007104DF" w:rsidRDefault="00D35DAF" w:rsidP="007104DF">
            <w:pPr>
              <w:tabs>
                <w:tab w:val="left" w:pos="2366"/>
              </w:tabs>
              <w:suppressAutoHyphens/>
              <w:spacing w:line="320" w:lineRule="exact"/>
            </w:pPr>
            <w:r w:rsidRPr="007104DF">
              <w:t>___________________________________</w:t>
            </w:r>
          </w:p>
          <w:p w:rsidR="00D35DAF" w:rsidRPr="007104DF" w:rsidRDefault="00D35DAF" w:rsidP="007104DF">
            <w:pPr>
              <w:tabs>
                <w:tab w:val="left" w:pos="2366"/>
              </w:tabs>
              <w:suppressAutoHyphens/>
              <w:spacing w:line="320" w:lineRule="exact"/>
            </w:pPr>
            <w:r w:rsidRPr="007104DF">
              <w:t>Nome:</w:t>
            </w:r>
          </w:p>
          <w:p w:rsidR="00D35DAF" w:rsidRPr="007104DF" w:rsidRDefault="00D35DAF"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8F7033" w:rsidP="007104DF">
      <w:pPr>
        <w:pStyle w:val="Ttulo4"/>
        <w:keepNext w:val="0"/>
        <w:suppressAutoHyphens/>
        <w:spacing w:before="0" w:after="0" w:line="320" w:lineRule="exact"/>
        <w:rPr>
          <w:rFonts w:ascii="Times New Roman" w:hAnsi="Times New Roman"/>
          <w:sz w:val="24"/>
          <w:szCs w:val="24"/>
        </w:rPr>
      </w:pPr>
      <w:r w:rsidRPr="007104DF">
        <w:rPr>
          <w:rFonts w:ascii="Times New Roman" w:hAnsi="Times New Roman"/>
          <w:sz w:val="24"/>
          <w:szCs w:val="24"/>
        </w:rPr>
        <w:t>Testemunhas</w:t>
      </w: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7104DF">
        <w:trPr>
          <w:jc w:val="center"/>
        </w:trPr>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r>
    </w:tbl>
    <w:p w:rsidR="00B03301" w:rsidRPr="007104DF" w:rsidRDefault="00B03301" w:rsidP="007104DF">
      <w:pPr>
        <w:tabs>
          <w:tab w:val="left" w:pos="2366"/>
        </w:tabs>
        <w:suppressAutoHyphens/>
        <w:spacing w:line="320" w:lineRule="exact"/>
        <w:jc w:val="center"/>
        <w:rPr>
          <w:b/>
        </w:rPr>
      </w:pPr>
    </w:p>
    <w:sectPr w:rsidR="00B03301" w:rsidRPr="007104DF" w:rsidSect="00D35DAF">
      <w:footerReference w:type="default" r:id="rId23"/>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B5C" w:rsidRDefault="00DC7B5C">
      <w:r>
        <w:separator/>
      </w:r>
    </w:p>
    <w:p w:rsidR="00DC7B5C" w:rsidRDefault="00DC7B5C"/>
  </w:endnote>
  <w:endnote w:type="continuationSeparator" w:id="0">
    <w:p w:rsidR="00DC7B5C" w:rsidRDefault="00DC7B5C">
      <w:r>
        <w:continuationSeparator/>
      </w:r>
    </w:p>
    <w:p w:rsidR="00DC7B5C" w:rsidRDefault="00DC7B5C"/>
  </w:endnote>
  <w:endnote w:type="continuationNotice" w:id="1">
    <w:p w:rsidR="00DC7B5C" w:rsidRDefault="00DC7B5C"/>
    <w:p w:rsidR="00DC7B5C" w:rsidRDefault="00DC7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785" w:rsidRDefault="00D547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5C" w:rsidRDefault="00D54785">
    <w:pPr>
      <w:pStyle w:val="Rodap"/>
    </w:pPr>
    <w:ins w:id="3" w:author="Auto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d4244f09a39e325b2e5aa1db" descr="{&quot;HashCode&quot;:-3657528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4785" w:rsidRPr="00D54785" w:rsidRDefault="00D54785" w:rsidP="00D54785">
                            <w:pPr>
                              <w:jc w:val="center"/>
                              <w:rPr>
                                <w:ins w:id="4" w:author="Autor"/>
                                <w:rFonts w:ascii="Calibri" w:hAnsi="Calibri" w:cs="Calibri"/>
                                <w:color w:val="000000"/>
                                <w:sz w:val="20"/>
                              </w:rPr>
                            </w:pPr>
                            <w:ins w:id="5" w:author="Autor">
                              <w:r w:rsidRPr="00D54785">
                                <w:rPr>
                                  <w:rFonts w:ascii="Calibri" w:hAnsi="Calibri" w:cs="Calibri"/>
                                  <w:color w:val="000000"/>
                                  <w:sz w:val="20"/>
                                </w:rPr>
                                <w:t>INFORMAÇÃO INTERNA</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4244f09a39e325b2e5aa1db" o:spid="_x0000_s1026" type="#_x0000_t202" alt="{&quot;HashCode&quot;:-365752895,&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APEwvlFwMAADYGAAAOAAAAAAAAAAAAAAAA&#10;AC4CAABkcnMvZTJvRG9jLnhtbFBLAQItABQABgAIAAAAIQCf1UHs3wAAAAsBAAAPAAAAAAAAAAAA&#10;AAAAAHEFAABkcnMvZG93bnJldi54bWxQSwUGAAAAAAQABADzAAAAfQYAAAAA&#10;" o:allowincell="f" filled="f" stroked="f" strokeweight=".5pt">
                <v:textbox inset=",0,,0">
                  <w:txbxContent>
                    <w:p w:rsidR="00D54785" w:rsidRPr="00D54785" w:rsidRDefault="00D54785" w:rsidP="00D54785">
                      <w:pPr>
                        <w:jc w:val="center"/>
                        <w:rPr>
                          <w:ins w:id="6" w:author="Autor"/>
                          <w:rFonts w:ascii="Calibri" w:hAnsi="Calibri" w:cs="Calibri"/>
                          <w:color w:val="000000"/>
                          <w:sz w:val="20"/>
                        </w:rPr>
                      </w:pPr>
                      <w:ins w:id="7" w:author="Autor">
                        <w:r w:rsidRPr="00D54785">
                          <w:rPr>
                            <w:rFonts w:ascii="Calibri" w:hAnsi="Calibri" w:cs="Calibri"/>
                            <w:color w:val="000000"/>
                            <w:sz w:val="20"/>
                          </w:rPr>
                          <w:t>INFORMAÇÃO INTERNA</w:t>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785" w:rsidRDefault="00D5478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118" w:author="Autor"/>
  <w:sdt>
    <w:sdtPr>
      <w:id w:val="-16012095"/>
      <w:docPartObj>
        <w:docPartGallery w:val="Page Numbers (Bottom of Page)"/>
        <w:docPartUnique/>
      </w:docPartObj>
    </w:sdtPr>
    <w:sdtEndPr/>
    <w:sdtContent>
      <w:customXmlDelRangeEnd w:id="118"/>
      <w:p w:rsidR="00DC7B5C" w:rsidRPr="00266F5F" w:rsidRDefault="00D54785" w:rsidP="00B46ECF">
        <w:pPr>
          <w:pStyle w:val="Rodap"/>
          <w:suppressAutoHyphens/>
          <w:jc w:val="center"/>
        </w:pPr>
        <w:ins w:id="119" w:author="Auto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5" name="MSIPCM43a247fe91c3ab708d6282f3" descr="{&quot;HashCode&quot;:-36575289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4785" w:rsidRPr="00D54785" w:rsidRDefault="00D54785" w:rsidP="00D54785">
                                <w:pPr>
                                  <w:jc w:val="center"/>
                                  <w:rPr>
                                    <w:ins w:id="120" w:author="Autor"/>
                                    <w:rFonts w:ascii="Calibri" w:hAnsi="Calibri" w:cs="Calibri"/>
                                    <w:color w:val="000000"/>
                                    <w:sz w:val="20"/>
                                  </w:rPr>
                                </w:pPr>
                                <w:ins w:id="121" w:author="Autor">
                                  <w:r w:rsidRPr="00D54785">
                                    <w:rPr>
                                      <w:rFonts w:ascii="Calibri" w:hAnsi="Calibri" w:cs="Calibri"/>
                                      <w:color w:val="000000"/>
                                      <w:sz w:val="20"/>
                                    </w:rPr>
                                    <w:t>INFORMAÇÃO INTERNA</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3a247fe91c3ab708d6282f3" o:spid="_x0000_s1027" type="#_x0000_t202" alt="{&quot;HashCode&quot;:-365752895,&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EjVybUZAwAAPQYAAA4AAAAAAAAAAAAA&#10;AAAALgIAAGRycy9lMm9Eb2MueG1sUEsBAi0AFAAGAAgAAAAhAJ/VQezfAAAACwEAAA8AAAAAAAAA&#10;AAAAAAAAcwUAAGRycy9kb3ducmV2LnhtbFBLBQYAAAAABAAEAPMAAAB/BgAAAAA=&#10;" o:allowincell="f" filled="f" stroked="f" strokeweight=".5pt">
                    <v:textbox inset=",0,,0">
                      <w:txbxContent>
                        <w:p w:rsidR="00D54785" w:rsidRPr="00D54785" w:rsidRDefault="00D54785" w:rsidP="00D54785">
                          <w:pPr>
                            <w:jc w:val="center"/>
                            <w:rPr>
                              <w:ins w:id="122" w:author="Autor"/>
                              <w:rFonts w:ascii="Calibri" w:hAnsi="Calibri" w:cs="Calibri"/>
                              <w:color w:val="000000"/>
                              <w:sz w:val="20"/>
                            </w:rPr>
                          </w:pPr>
                          <w:ins w:id="123" w:author="Autor">
                            <w:r w:rsidRPr="00D54785">
                              <w:rPr>
                                <w:rFonts w:ascii="Calibri" w:hAnsi="Calibri" w:cs="Calibri"/>
                                <w:color w:val="000000"/>
                                <w:sz w:val="20"/>
                              </w:rPr>
                              <w:t>INFORMAÇÃO INTERNA</w:t>
                            </w:r>
                          </w:ins>
                        </w:p>
                      </w:txbxContent>
                    </v:textbox>
                    <w10:wrap anchorx="page" anchory="page"/>
                  </v:shape>
                </w:pict>
              </mc:Fallback>
            </mc:AlternateContent>
          </w:r>
        </w:ins>
        <w:customXmlInsRangeStart w:id="124" w:author="Autor"/>
        <w:sdt>
          <w:sdtPr>
            <w:id w:val="1921135621"/>
            <w:docPartObj>
              <w:docPartGallery w:val="Page Numbers (Bottom of Page)"/>
              <w:docPartUnique/>
            </w:docPartObj>
          </w:sdtPr>
          <w:sdtEndPr/>
          <w:sdtContent>
            <w:customXmlInsRangeEnd w:id="124"/>
            <w:r w:rsidR="00DC7B5C">
              <w:fldChar w:fldCharType="begin"/>
            </w:r>
            <w:r w:rsidR="00DC7B5C">
              <w:instrText>PAGE   \* MERGEFORMAT</w:instrText>
            </w:r>
            <w:r w:rsidR="00DC7B5C">
              <w:fldChar w:fldCharType="separate"/>
            </w:r>
            <w:r w:rsidR="00DC7B5C">
              <w:rPr>
                <w:lang w:val="pt-BR"/>
              </w:rPr>
              <w:t>2</w:t>
            </w:r>
            <w:r w:rsidR="00DC7B5C">
              <w:fldChar w:fldCharType="end"/>
            </w:r>
            <w:customXmlInsRangeStart w:id="125" w:author="Autor"/>
          </w:sdtContent>
        </w:sdt>
        <w:customXmlInsRangeEnd w:id="125"/>
      </w:p>
      <w:customXmlDelRangeStart w:id="126" w:author="Autor"/>
    </w:sdtContent>
  </w:sdt>
  <w:customXmlDelRangeEnd w:id="1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5C" w:rsidRPr="00266F5F" w:rsidRDefault="00DC7B5C" w:rsidP="00266F5F">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5C" w:rsidRDefault="00D54785">
    <w:pPr>
      <w:pStyle w:val="Rodap"/>
    </w:pPr>
    <w:ins w:id="127" w:author="Auto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6" name="MSIPCM308b4b9096adc8235a5be11e" descr="{&quot;HashCode&quot;:-365752895,&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4785" w:rsidRPr="00D54785" w:rsidRDefault="00D54785" w:rsidP="00D54785">
                            <w:pPr>
                              <w:jc w:val="center"/>
                              <w:rPr>
                                <w:ins w:id="128" w:author="Autor"/>
                                <w:rFonts w:ascii="Calibri" w:hAnsi="Calibri" w:cs="Calibri"/>
                                <w:color w:val="000000"/>
                                <w:sz w:val="20"/>
                              </w:rPr>
                            </w:pPr>
                            <w:ins w:id="129" w:author="Autor">
                              <w:r w:rsidRPr="00D54785">
                                <w:rPr>
                                  <w:rFonts w:ascii="Calibri" w:hAnsi="Calibri" w:cs="Calibri"/>
                                  <w:color w:val="000000"/>
                                  <w:sz w:val="20"/>
                                </w:rPr>
                                <w:t>INFORMAÇÃO INTERNA</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08b4b9096adc8235a5be11e" o:spid="_x0000_s1028" type="#_x0000_t202" alt="{&quot;HashCode&quot;:-365752895,&quot;Height&quot;:841.0,&quot;Width&quot;:595.0,&quot;Placement&quot;:&quot;Footer&quot;,&quot;Index&quot;:&quot;Primary&quot;,&quot;Section&quot;:3,&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Lb1XHEZAwAAPQYAAA4AAAAAAAAAAAAA&#10;AAAALgIAAGRycy9lMm9Eb2MueG1sUEsBAi0AFAAGAAgAAAAhAJ/VQezfAAAACwEAAA8AAAAAAAAA&#10;AAAAAAAAcwUAAGRycy9kb3ducmV2LnhtbFBLBQYAAAAABAAEAPMAAAB/BgAAAAA=&#10;" o:allowincell="f" filled="f" stroked="f" strokeweight=".5pt">
                <v:textbox inset=",0,,0">
                  <w:txbxContent>
                    <w:p w:rsidR="00D54785" w:rsidRPr="00D54785" w:rsidRDefault="00D54785" w:rsidP="00D54785">
                      <w:pPr>
                        <w:jc w:val="center"/>
                        <w:rPr>
                          <w:ins w:id="130" w:author="Autor"/>
                          <w:rFonts w:ascii="Calibri" w:hAnsi="Calibri" w:cs="Calibri"/>
                          <w:color w:val="000000"/>
                          <w:sz w:val="20"/>
                        </w:rPr>
                      </w:pPr>
                      <w:ins w:id="131" w:author="Autor">
                        <w:r w:rsidRPr="00D54785">
                          <w:rPr>
                            <w:rFonts w:ascii="Calibri" w:hAnsi="Calibri" w:cs="Calibri"/>
                            <w:color w:val="000000"/>
                            <w:sz w:val="20"/>
                          </w:rPr>
                          <w:t>INFORMAÇÃO INTERNA</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B5C" w:rsidRDefault="00DC7B5C">
      <w:r>
        <w:separator/>
      </w:r>
    </w:p>
    <w:p w:rsidR="00DC7B5C" w:rsidRDefault="00DC7B5C"/>
  </w:footnote>
  <w:footnote w:type="continuationSeparator" w:id="0">
    <w:p w:rsidR="00DC7B5C" w:rsidRDefault="00DC7B5C">
      <w:r>
        <w:continuationSeparator/>
      </w:r>
    </w:p>
    <w:p w:rsidR="00DC7B5C" w:rsidRDefault="00DC7B5C"/>
  </w:footnote>
  <w:footnote w:type="continuationNotice" w:id="1">
    <w:p w:rsidR="00DC7B5C" w:rsidRDefault="00DC7B5C"/>
    <w:p w:rsidR="00DC7B5C" w:rsidRDefault="00DC7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785" w:rsidRDefault="00D5478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5C" w:rsidRPr="00CC0532" w:rsidRDefault="00DC7B5C" w:rsidP="00CC0532">
    <w:pPr>
      <w:pStyle w:val="Cabealho"/>
      <w:jc w:val="right"/>
      <w:rPr>
        <w:i/>
        <w:lang w:val="pt-BR"/>
      </w:rPr>
    </w:pPr>
    <w:r>
      <w:rPr>
        <w:noProof/>
      </w:rPr>
      <w:drawing>
        <wp:anchor distT="0" distB="0" distL="114300" distR="114300" simplePos="0" relativeHeight="251659264" behindDoc="0" locked="0" layoutInCell="1" allowOverlap="1" wp14:anchorId="52725F0E" wp14:editId="08B585AA">
          <wp:simplePos x="0" y="0"/>
          <wp:positionH relativeFrom="margin">
            <wp:align>left</wp:align>
          </wp:positionH>
          <wp:positionV relativeFrom="paragraph">
            <wp:posOffset>-124460</wp:posOffset>
          </wp:positionV>
          <wp:extent cx="955040" cy="561975"/>
          <wp:effectExtent l="0" t="0" r="0"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r w:rsidRPr="00CC0532">
      <w:rPr>
        <w:i/>
        <w:lang w:val="pt-BR"/>
      </w:rPr>
      <w:t>Minuta Cescon Barrieu</w:t>
    </w:r>
  </w:p>
  <w:p w:rsidR="00DC7B5C" w:rsidRPr="00736922" w:rsidRDefault="00DC7B5C" w:rsidP="00CC0532">
    <w:pPr>
      <w:pStyle w:val="Cabealho"/>
      <w:jc w:val="right"/>
      <w:rPr>
        <w:i/>
        <w:lang w:val="pt-BR"/>
      </w:rPr>
    </w:pPr>
    <w:r>
      <w:rPr>
        <w:i/>
        <w:lang w:val="pt-BR"/>
      </w:rPr>
      <w:t>6</w:t>
    </w:r>
    <w:r w:rsidRPr="00CC0532">
      <w:rPr>
        <w:i/>
        <w:lang w:val="pt-BR"/>
      </w:rPr>
      <w:t>.4.2020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785" w:rsidRDefault="00D547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revisionView w:formatting="0"/>
  <w:trackRevisions/>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12A59"/>
    <w:rsid w:val="000229CC"/>
    <w:rsid w:val="000257C5"/>
    <w:rsid w:val="00025DF6"/>
    <w:rsid w:val="00043CA4"/>
    <w:rsid w:val="00044482"/>
    <w:rsid w:val="0004468D"/>
    <w:rsid w:val="000547B1"/>
    <w:rsid w:val="00065458"/>
    <w:rsid w:val="00075C27"/>
    <w:rsid w:val="0007661E"/>
    <w:rsid w:val="00092827"/>
    <w:rsid w:val="000B2398"/>
    <w:rsid w:val="000B45FD"/>
    <w:rsid w:val="000B666D"/>
    <w:rsid w:val="000C4022"/>
    <w:rsid w:val="000C4ED7"/>
    <w:rsid w:val="000E7428"/>
    <w:rsid w:val="000F0804"/>
    <w:rsid w:val="000F4AA9"/>
    <w:rsid w:val="000F51C1"/>
    <w:rsid w:val="000F52CA"/>
    <w:rsid w:val="000F5F0C"/>
    <w:rsid w:val="000F5F47"/>
    <w:rsid w:val="000F7404"/>
    <w:rsid w:val="0010032E"/>
    <w:rsid w:val="001206C4"/>
    <w:rsid w:val="00140316"/>
    <w:rsid w:val="00143668"/>
    <w:rsid w:val="001509A7"/>
    <w:rsid w:val="001517C9"/>
    <w:rsid w:val="00151E14"/>
    <w:rsid w:val="00154134"/>
    <w:rsid w:val="00156A0E"/>
    <w:rsid w:val="00156C13"/>
    <w:rsid w:val="00160AF5"/>
    <w:rsid w:val="001846EF"/>
    <w:rsid w:val="00185150"/>
    <w:rsid w:val="001A036A"/>
    <w:rsid w:val="001A0C8A"/>
    <w:rsid w:val="001A13EF"/>
    <w:rsid w:val="001B3BED"/>
    <w:rsid w:val="001B4F99"/>
    <w:rsid w:val="001C39D6"/>
    <w:rsid w:val="001D36EE"/>
    <w:rsid w:val="001E0A1B"/>
    <w:rsid w:val="001E67A2"/>
    <w:rsid w:val="001F1B93"/>
    <w:rsid w:val="00200BF1"/>
    <w:rsid w:val="0022624D"/>
    <w:rsid w:val="00232AF1"/>
    <w:rsid w:val="0023493B"/>
    <w:rsid w:val="00240975"/>
    <w:rsid w:val="002425EE"/>
    <w:rsid w:val="00263273"/>
    <w:rsid w:val="00266F5F"/>
    <w:rsid w:val="002A2411"/>
    <w:rsid w:val="002A42DA"/>
    <w:rsid w:val="002A7490"/>
    <w:rsid w:val="002B12E2"/>
    <w:rsid w:val="002C6325"/>
    <w:rsid w:val="002D1AE2"/>
    <w:rsid w:val="002D4A98"/>
    <w:rsid w:val="002E0702"/>
    <w:rsid w:val="002E626A"/>
    <w:rsid w:val="002E6511"/>
    <w:rsid w:val="002F43FA"/>
    <w:rsid w:val="003010E6"/>
    <w:rsid w:val="00306F28"/>
    <w:rsid w:val="003077D4"/>
    <w:rsid w:val="00311A88"/>
    <w:rsid w:val="003172E5"/>
    <w:rsid w:val="003217ED"/>
    <w:rsid w:val="00322345"/>
    <w:rsid w:val="00327E95"/>
    <w:rsid w:val="00342CAF"/>
    <w:rsid w:val="0034388E"/>
    <w:rsid w:val="00345CAB"/>
    <w:rsid w:val="00362271"/>
    <w:rsid w:val="00370411"/>
    <w:rsid w:val="00376841"/>
    <w:rsid w:val="00376AC2"/>
    <w:rsid w:val="003967C0"/>
    <w:rsid w:val="003A5090"/>
    <w:rsid w:val="003A51A0"/>
    <w:rsid w:val="003A5A6D"/>
    <w:rsid w:val="003B2A51"/>
    <w:rsid w:val="003C0CEC"/>
    <w:rsid w:val="003C2AD4"/>
    <w:rsid w:val="003D06E2"/>
    <w:rsid w:val="003D4FF5"/>
    <w:rsid w:val="003F4520"/>
    <w:rsid w:val="0040573D"/>
    <w:rsid w:val="004157A1"/>
    <w:rsid w:val="00426E2A"/>
    <w:rsid w:val="00443A05"/>
    <w:rsid w:val="004451F4"/>
    <w:rsid w:val="004722DF"/>
    <w:rsid w:val="00472BCB"/>
    <w:rsid w:val="00481386"/>
    <w:rsid w:val="004905A2"/>
    <w:rsid w:val="00492138"/>
    <w:rsid w:val="004A3735"/>
    <w:rsid w:val="004A3926"/>
    <w:rsid w:val="004C0CF7"/>
    <w:rsid w:val="004C1B20"/>
    <w:rsid w:val="004C6C16"/>
    <w:rsid w:val="004D1063"/>
    <w:rsid w:val="004D3A3E"/>
    <w:rsid w:val="004D46BD"/>
    <w:rsid w:val="004E0A00"/>
    <w:rsid w:val="004F6D58"/>
    <w:rsid w:val="00500054"/>
    <w:rsid w:val="0050527F"/>
    <w:rsid w:val="005053A2"/>
    <w:rsid w:val="00561482"/>
    <w:rsid w:val="00565E96"/>
    <w:rsid w:val="005A32C2"/>
    <w:rsid w:val="005A4821"/>
    <w:rsid w:val="005A4D0B"/>
    <w:rsid w:val="005D027B"/>
    <w:rsid w:val="005F7B2E"/>
    <w:rsid w:val="00612E25"/>
    <w:rsid w:val="0062324F"/>
    <w:rsid w:val="00645180"/>
    <w:rsid w:val="00645599"/>
    <w:rsid w:val="00655429"/>
    <w:rsid w:val="006554E2"/>
    <w:rsid w:val="00655F7E"/>
    <w:rsid w:val="00660E7D"/>
    <w:rsid w:val="006617E8"/>
    <w:rsid w:val="006643DF"/>
    <w:rsid w:val="00682BA0"/>
    <w:rsid w:val="00682E54"/>
    <w:rsid w:val="00684F36"/>
    <w:rsid w:val="0068743C"/>
    <w:rsid w:val="00696226"/>
    <w:rsid w:val="006A22D0"/>
    <w:rsid w:val="006A54C8"/>
    <w:rsid w:val="006B4057"/>
    <w:rsid w:val="006C539B"/>
    <w:rsid w:val="006D5D4F"/>
    <w:rsid w:val="00703C0A"/>
    <w:rsid w:val="007100B3"/>
    <w:rsid w:val="00710101"/>
    <w:rsid w:val="007104DF"/>
    <w:rsid w:val="00711089"/>
    <w:rsid w:val="007151CC"/>
    <w:rsid w:val="00720069"/>
    <w:rsid w:val="00722127"/>
    <w:rsid w:val="00736922"/>
    <w:rsid w:val="00744825"/>
    <w:rsid w:val="00766B2D"/>
    <w:rsid w:val="00777221"/>
    <w:rsid w:val="00780DE7"/>
    <w:rsid w:val="00782529"/>
    <w:rsid w:val="0078256C"/>
    <w:rsid w:val="00784DCD"/>
    <w:rsid w:val="0079512F"/>
    <w:rsid w:val="007A09C5"/>
    <w:rsid w:val="007A5236"/>
    <w:rsid w:val="007B7926"/>
    <w:rsid w:val="007C3072"/>
    <w:rsid w:val="007C43BA"/>
    <w:rsid w:val="007D34C7"/>
    <w:rsid w:val="007D4E0E"/>
    <w:rsid w:val="007E237A"/>
    <w:rsid w:val="007E425C"/>
    <w:rsid w:val="007F55C9"/>
    <w:rsid w:val="00802A44"/>
    <w:rsid w:val="00805CB3"/>
    <w:rsid w:val="00830D22"/>
    <w:rsid w:val="008351B7"/>
    <w:rsid w:val="00837773"/>
    <w:rsid w:val="00840AE2"/>
    <w:rsid w:val="00843718"/>
    <w:rsid w:val="0087161A"/>
    <w:rsid w:val="00871C26"/>
    <w:rsid w:val="00884B37"/>
    <w:rsid w:val="0089090D"/>
    <w:rsid w:val="00890F46"/>
    <w:rsid w:val="0089239D"/>
    <w:rsid w:val="00893A89"/>
    <w:rsid w:val="008A01D1"/>
    <w:rsid w:val="008A645A"/>
    <w:rsid w:val="008B0689"/>
    <w:rsid w:val="008B20A8"/>
    <w:rsid w:val="008C0B34"/>
    <w:rsid w:val="008E047E"/>
    <w:rsid w:val="008F0E5D"/>
    <w:rsid w:val="008F7033"/>
    <w:rsid w:val="008F783B"/>
    <w:rsid w:val="00907349"/>
    <w:rsid w:val="0092483D"/>
    <w:rsid w:val="00927D16"/>
    <w:rsid w:val="009316D4"/>
    <w:rsid w:val="00934F06"/>
    <w:rsid w:val="00941482"/>
    <w:rsid w:val="00942602"/>
    <w:rsid w:val="00942E4F"/>
    <w:rsid w:val="00943405"/>
    <w:rsid w:val="00946C07"/>
    <w:rsid w:val="00947F55"/>
    <w:rsid w:val="00962A58"/>
    <w:rsid w:val="009633DC"/>
    <w:rsid w:val="00974DE2"/>
    <w:rsid w:val="00975FA8"/>
    <w:rsid w:val="0098297D"/>
    <w:rsid w:val="00986881"/>
    <w:rsid w:val="009919EE"/>
    <w:rsid w:val="0099647E"/>
    <w:rsid w:val="009A2EDA"/>
    <w:rsid w:val="009D4761"/>
    <w:rsid w:val="009D6831"/>
    <w:rsid w:val="009D7E11"/>
    <w:rsid w:val="00A134CE"/>
    <w:rsid w:val="00A16600"/>
    <w:rsid w:val="00A20182"/>
    <w:rsid w:val="00A24767"/>
    <w:rsid w:val="00A339D0"/>
    <w:rsid w:val="00A50001"/>
    <w:rsid w:val="00A62F56"/>
    <w:rsid w:val="00A634B4"/>
    <w:rsid w:val="00A71B35"/>
    <w:rsid w:val="00A7640A"/>
    <w:rsid w:val="00A817BE"/>
    <w:rsid w:val="00AC0F8E"/>
    <w:rsid w:val="00AD561A"/>
    <w:rsid w:val="00AE336C"/>
    <w:rsid w:val="00AE70E1"/>
    <w:rsid w:val="00AF2B18"/>
    <w:rsid w:val="00AF3E5A"/>
    <w:rsid w:val="00AF5390"/>
    <w:rsid w:val="00B03301"/>
    <w:rsid w:val="00B07DD6"/>
    <w:rsid w:val="00B20F85"/>
    <w:rsid w:val="00B40050"/>
    <w:rsid w:val="00B46ECF"/>
    <w:rsid w:val="00B62DF4"/>
    <w:rsid w:val="00B63516"/>
    <w:rsid w:val="00B77A0E"/>
    <w:rsid w:val="00B80E16"/>
    <w:rsid w:val="00B92A0A"/>
    <w:rsid w:val="00B94E04"/>
    <w:rsid w:val="00B961D4"/>
    <w:rsid w:val="00BB3463"/>
    <w:rsid w:val="00BC55C9"/>
    <w:rsid w:val="00BD017F"/>
    <w:rsid w:val="00BD291B"/>
    <w:rsid w:val="00BD40AB"/>
    <w:rsid w:val="00BE5D69"/>
    <w:rsid w:val="00BF0AA6"/>
    <w:rsid w:val="00BF3090"/>
    <w:rsid w:val="00BF3BAC"/>
    <w:rsid w:val="00BF6030"/>
    <w:rsid w:val="00BF69A3"/>
    <w:rsid w:val="00C1254D"/>
    <w:rsid w:val="00C12B81"/>
    <w:rsid w:val="00C22C7A"/>
    <w:rsid w:val="00C2451B"/>
    <w:rsid w:val="00C37BED"/>
    <w:rsid w:val="00C37DEF"/>
    <w:rsid w:val="00C51AE8"/>
    <w:rsid w:val="00C532E5"/>
    <w:rsid w:val="00C5392A"/>
    <w:rsid w:val="00C600AE"/>
    <w:rsid w:val="00C63AD6"/>
    <w:rsid w:val="00C8043C"/>
    <w:rsid w:val="00C84555"/>
    <w:rsid w:val="00CA6331"/>
    <w:rsid w:val="00CA6FA5"/>
    <w:rsid w:val="00CB220B"/>
    <w:rsid w:val="00CB3086"/>
    <w:rsid w:val="00CC0532"/>
    <w:rsid w:val="00CC41F7"/>
    <w:rsid w:val="00CC6E4F"/>
    <w:rsid w:val="00CD43AB"/>
    <w:rsid w:val="00CD7127"/>
    <w:rsid w:val="00CE26DF"/>
    <w:rsid w:val="00CF23DF"/>
    <w:rsid w:val="00CF41AA"/>
    <w:rsid w:val="00D014FD"/>
    <w:rsid w:val="00D02227"/>
    <w:rsid w:val="00D14FBF"/>
    <w:rsid w:val="00D21919"/>
    <w:rsid w:val="00D240BB"/>
    <w:rsid w:val="00D2410A"/>
    <w:rsid w:val="00D35DAF"/>
    <w:rsid w:val="00D53DAD"/>
    <w:rsid w:val="00D54785"/>
    <w:rsid w:val="00D74E14"/>
    <w:rsid w:val="00D80F30"/>
    <w:rsid w:val="00D92EF8"/>
    <w:rsid w:val="00D975CA"/>
    <w:rsid w:val="00DA1161"/>
    <w:rsid w:val="00DA1CB4"/>
    <w:rsid w:val="00DC000E"/>
    <w:rsid w:val="00DC1D98"/>
    <w:rsid w:val="00DC3BF0"/>
    <w:rsid w:val="00DC7B5C"/>
    <w:rsid w:val="00DD0ACE"/>
    <w:rsid w:val="00DD1D06"/>
    <w:rsid w:val="00DD51EB"/>
    <w:rsid w:val="00DE54D3"/>
    <w:rsid w:val="00DE5A90"/>
    <w:rsid w:val="00E0685E"/>
    <w:rsid w:val="00E06C5A"/>
    <w:rsid w:val="00E1754B"/>
    <w:rsid w:val="00E238F1"/>
    <w:rsid w:val="00E24251"/>
    <w:rsid w:val="00E25BB3"/>
    <w:rsid w:val="00E2749C"/>
    <w:rsid w:val="00E32ABF"/>
    <w:rsid w:val="00E35046"/>
    <w:rsid w:val="00E353DB"/>
    <w:rsid w:val="00E370E2"/>
    <w:rsid w:val="00E43B8D"/>
    <w:rsid w:val="00E449AB"/>
    <w:rsid w:val="00E6022C"/>
    <w:rsid w:val="00E72442"/>
    <w:rsid w:val="00E7245F"/>
    <w:rsid w:val="00E8285D"/>
    <w:rsid w:val="00E853B3"/>
    <w:rsid w:val="00E916DA"/>
    <w:rsid w:val="00E95CC5"/>
    <w:rsid w:val="00EA183F"/>
    <w:rsid w:val="00EB1B8C"/>
    <w:rsid w:val="00EB30B7"/>
    <w:rsid w:val="00ED2475"/>
    <w:rsid w:val="00ED3741"/>
    <w:rsid w:val="00ED5E2D"/>
    <w:rsid w:val="00ED6619"/>
    <w:rsid w:val="00EE027D"/>
    <w:rsid w:val="00EE183C"/>
    <w:rsid w:val="00EE4253"/>
    <w:rsid w:val="00EF3181"/>
    <w:rsid w:val="00EF3ED6"/>
    <w:rsid w:val="00F00684"/>
    <w:rsid w:val="00F00A17"/>
    <w:rsid w:val="00F304A1"/>
    <w:rsid w:val="00F41F57"/>
    <w:rsid w:val="00F42D18"/>
    <w:rsid w:val="00F4488D"/>
    <w:rsid w:val="00F579CF"/>
    <w:rsid w:val="00F62172"/>
    <w:rsid w:val="00F745D2"/>
    <w:rsid w:val="00F758CF"/>
    <w:rsid w:val="00F80E44"/>
    <w:rsid w:val="00FA1C0F"/>
    <w:rsid w:val="00FB27C9"/>
    <w:rsid w:val="00FB3C12"/>
    <w:rsid w:val="00FC297C"/>
    <w:rsid w:val="00FD46D7"/>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 w:type="table" w:customStyle="1" w:styleId="TableNormal">
    <w:name w:val="Table Normal"/>
    <w:uiPriority w:val="2"/>
    <w:semiHidden/>
    <w:unhideWhenUsed/>
    <w:qFormat/>
    <w:rsid w:val="00154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4134"/>
    <w:pPr>
      <w:widowControl w:val="0"/>
      <w:autoSpaceDE w:val="0"/>
      <w:autoSpaceDN w:val="0"/>
      <w:spacing w:before="21"/>
    </w:pPr>
    <w:rPr>
      <w:rFonts w:ascii="Gill Sans MT" w:eastAsia="Gill Sans MT" w:hAnsi="Gill Sans MT" w:cs="Gill Sans MT"/>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2142-C6CE-4F6C-B908-372C31C8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20365</Words>
  <Characters>109972</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130077</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2020-04-06T19:45:00Z</dcterms:created>
  <dcterms:modified xsi:type="dcterms:W3CDTF">2020-04-06T19:45:00Z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2020-04-06T19:41:05Z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c741dae2-0e13-4099-b3a6-ca6fa99da63c</vt:lpwstr>
  </property>
  <property fmtid="{D5CDD505-2E9C-101B-9397-08002B2CF9AE}" pid="8" name="MSIP_Label_4aeda764-ac5d-4c78-8b24-fe1405747852_ContentBits">
    <vt:lpwstr>2</vt:lpwstr>
  </property>
</Properties>
</file>