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B5556" w14:paraId="13AE901C" w14:textId="77777777">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2ADB3486" w14:textId="77777777">
      <w:pPr>
        <w:spacing w:line="300" w:lineRule="exact"/>
        <w:rPr>
          <w:rFonts w:ascii="Times New Roman" w:hAnsi="Times New Roman"/>
          <w:sz w:val="22"/>
          <w:szCs w:val="22"/>
        </w:rPr>
      </w:pPr>
    </w:p>
    <w:p w:rsidR="001B5556" w14:paraId="367AD4EB" w14:textId="77777777">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1B5556" w14:paraId="214705DA" w14:textId="77777777">
      <w:pPr>
        <w:spacing w:line="300" w:lineRule="exact"/>
        <w:rPr>
          <w:rFonts w:ascii="Times New Roman" w:hAnsi="Times New Roman"/>
          <w:sz w:val="22"/>
          <w:szCs w:val="22"/>
        </w:rPr>
      </w:pPr>
    </w:p>
    <w:p w:rsidR="001B5556" w14:paraId="3CB844CD" w14:textId="77777777">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1B5556" w14:paraId="043446B1" w14:textId="77777777">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1B5556" w14:paraId="64889C16" w14:textId="77777777">
      <w:pPr>
        <w:spacing w:line="300" w:lineRule="exact"/>
        <w:jc w:val="center"/>
        <w:rPr>
          <w:rFonts w:ascii="Times New Roman" w:hAnsi="Times New Roman"/>
          <w:sz w:val="22"/>
          <w:szCs w:val="22"/>
        </w:rPr>
      </w:pPr>
    </w:p>
    <w:p w:rsidR="001B5556" w14:paraId="67D8E323" w14:textId="77777777">
      <w:pPr>
        <w:spacing w:line="300" w:lineRule="exact"/>
        <w:jc w:val="center"/>
        <w:rPr>
          <w:rFonts w:ascii="Times New Roman" w:hAnsi="Times New Roman"/>
          <w:sz w:val="22"/>
          <w:szCs w:val="22"/>
        </w:rPr>
      </w:pPr>
    </w:p>
    <w:p w:rsidR="001B5556" w14:paraId="068EAC2E" w14:textId="77777777">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1B5556" w14:paraId="2A701ADB" w14:textId="77777777">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1B5556" w14:paraId="29C31B9A" w14:textId="77777777">
      <w:pPr>
        <w:spacing w:line="300" w:lineRule="exact"/>
        <w:rPr>
          <w:rFonts w:ascii="Times New Roman" w:hAnsi="Times New Roman"/>
          <w:sz w:val="22"/>
          <w:szCs w:val="22"/>
        </w:rPr>
      </w:pPr>
    </w:p>
    <w:p w:rsidR="001B5556" w14:paraId="3D06A6D5" w14:textId="77777777">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1B5556" w14:paraId="433B0295" w14:textId="77777777">
      <w:pPr>
        <w:spacing w:after="0" w:line="300" w:lineRule="exact"/>
        <w:jc w:val="center"/>
        <w:rPr>
          <w:rFonts w:ascii="Times New Roman" w:hAnsi="Times New Roman"/>
          <w:b/>
          <w:bCs/>
          <w:iCs/>
          <w:sz w:val="22"/>
          <w:szCs w:val="22"/>
        </w:rPr>
      </w:pPr>
    </w:p>
    <w:p w:rsidR="001B5556" w14:paraId="49DEF9BA"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1B5556" w14:paraId="0A1F281E" w14:textId="77777777">
      <w:pPr>
        <w:spacing w:after="0" w:line="300" w:lineRule="exact"/>
        <w:jc w:val="center"/>
        <w:rPr>
          <w:rFonts w:ascii="Times New Roman" w:hAnsi="Times New Roman"/>
          <w:iCs/>
          <w:sz w:val="22"/>
          <w:szCs w:val="22"/>
        </w:rPr>
      </w:pPr>
    </w:p>
    <w:p w:rsidR="001B5556" w14:paraId="6852CEAD"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1B5556" w14:paraId="4BCFC380" w14:textId="77777777">
      <w:pPr>
        <w:spacing w:after="0" w:line="300" w:lineRule="exact"/>
        <w:jc w:val="center"/>
        <w:rPr>
          <w:rFonts w:ascii="Times New Roman" w:hAnsi="Times New Roman"/>
          <w:b/>
          <w:bCs/>
          <w:iCs/>
          <w:sz w:val="22"/>
          <w:szCs w:val="22"/>
        </w:rPr>
      </w:pPr>
    </w:p>
    <w:p w:rsidR="001B5556" w14:paraId="7C8BDA9D" w14:textId="77777777">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rsidR="001B5556" w14:paraId="1C4EC66D" w14:textId="77777777">
      <w:pPr>
        <w:spacing w:after="0" w:line="300" w:lineRule="exact"/>
        <w:jc w:val="center"/>
        <w:rPr>
          <w:rFonts w:ascii="Times New Roman" w:hAnsi="Times New Roman"/>
          <w:b/>
          <w:bCs/>
          <w:iCs/>
          <w:sz w:val="22"/>
          <w:szCs w:val="22"/>
        </w:rPr>
      </w:pPr>
    </w:p>
    <w:p w:rsidR="001B5556" w14:paraId="151F1426" w14:textId="77777777">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1B5556" w14:paraId="6454B365" w14:textId="77777777">
      <w:pPr>
        <w:spacing w:after="0" w:line="300" w:lineRule="exact"/>
        <w:jc w:val="center"/>
        <w:rPr>
          <w:rFonts w:ascii="Times New Roman" w:hAnsi="Times New Roman"/>
          <w:smallCaps/>
          <w:color w:val="000000" w:themeColor="text1"/>
          <w:sz w:val="22"/>
          <w:szCs w:val="22"/>
        </w:rPr>
      </w:pPr>
    </w:p>
    <w:p w:rsidR="001B5556" w14:paraId="20730F5F" w14:textId="77777777">
      <w:pPr>
        <w:pStyle w:val="Title"/>
        <w:spacing w:line="300" w:lineRule="exact"/>
        <w:jc w:val="center"/>
        <w:rPr>
          <w:rFonts w:ascii="Times New Roman" w:hAnsi="Times New Roman" w:cs="Times New Roman"/>
          <w:smallCaps/>
          <w:color w:val="000000" w:themeColor="text1"/>
          <w:szCs w:val="22"/>
        </w:rPr>
      </w:pPr>
    </w:p>
    <w:p w:rsidR="001B5556" w14:paraId="792175A4" w14:textId="77777777">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rsidR="001B5556" w14:paraId="13AB1562" w14:textId="77777777">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25600D5F" w14:textId="77777777">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1B5556" w14:paraId="70EDB4E6" w14:textId="77777777">
      <w:pPr>
        <w:spacing w:after="0" w:line="300" w:lineRule="exact"/>
        <w:rPr>
          <w:rFonts w:ascii="Times New Roman" w:hAnsi="Times New Roman"/>
          <w:sz w:val="22"/>
          <w:szCs w:val="22"/>
        </w:rPr>
      </w:pPr>
    </w:p>
    <w:p w:rsidR="001B5556" w14:paraId="6A41CF04" w14:textId="77777777">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do Lavradio, nº 71, salas 201 e 801, Centro, CEP 20230-070,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rsidR="001B5556" w14:paraId="79AFC935" w14:textId="77777777">
      <w:pPr>
        <w:spacing w:after="0" w:line="300" w:lineRule="exact"/>
        <w:rPr>
          <w:rFonts w:ascii="Times New Roman" w:hAnsi="Times New Roman"/>
          <w:sz w:val="22"/>
          <w:szCs w:val="22"/>
        </w:rPr>
      </w:pPr>
    </w:p>
    <w:p w:rsidR="001B5556" w14:paraId="67C6E0A6" w14:textId="77777777">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1B5556" w14:paraId="53A53DCF" w14:textId="77777777">
      <w:pPr>
        <w:spacing w:after="0" w:line="300" w:lineRule="exact"/>
        <w:rPr>
          <w:rFonts w:ascii="Times New Roman" w:hAnsi="Times New Roman"/>
          <w:bCs/>
          <w:sz w:val="22"/>
          <w:szCs w:val="22"/>
        </w:rPr>
      </w:pPr>
    </w:p>
    <w:p w:rsidR="001B5556" w14:paraId="0541118F" w14:textId="77777777">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1B5556" w14:paraId="2C4B48E2" w14:textId="77777777">
      <w:pPr>
        <w:spacing w:after="0" w:line="300" w:lineRule="exact"/>
        <w:rPr>
          <w:rFonts w:ascii="Times New Roman" w:hAnsi="Times New Roman"/>
          <w:bCs/>
          <w:sz w:val="22"/>
          <w:szCs w:val="22"/>
        </w:rPr>
      </w:pPr>
    </w:p>
    <w:p w:rsidR="001B5556" w14:paraId="5F37C6D7" w14:textId="77777777">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1B5556" w14:paraId="79D3FD8B" w14:textId="77777777">
      <w:pPr>
        <w:spacing w:after="0" w:line="300" w:lineRule="exact"/>
        <w:rPr>
          <w:rFonts w:ascii="Times New Roman" w:hAnsi="Times New Roman"/>
          <w:bCs/>
          <w:sz w:val="22"/>
          <w:szCs w:val="22"/>
        </w:rPr>
      </w:pPr>
    </w:p>
    <w:p w:rsidR="001B5556" w14:paraId="54B2BCB9" w14:textId="77777777">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rsidR="001B5556" w14:paraId="67FEEF87" w14:textId="77777777">
      <w:pPr>
        <w:spacing w:after="0" w:line="300" w:lineRule="exact"/>
        <w:rPr>
          <w:rFonts w:ascii="Times New Roman" w:hAnsi="Times New Roman"/>
          <w:sz w:val="22"/>
          <w:szCs w:val="22"/>
        </w:rPr>
      </w:pPr>
    </w:p>
    <w:p w:rsidR="001B5556" w14:paraId="3A380495" w14:textId="77777777">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Bayside Executive Park, Building nº3 - West Bay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rsidR="001B5556" w14:paraId="1214893F" w14:textId="77777777">
      <w:pPr>
        <w:spacing w:after="0" w:line="300" w:lineRule="exact"/>
        <w:rPr>
          <w:rFonts w:ascii="Times New Roman" w:hAnsi="Times New Roman"/>
          <w:bCs/>
          <w:sz w:val="22"/>
          <w:szCs w:val="22"/>
        </w:rPr>
      </w:pPr>
    </w:p>
    <w:p w:rsidR="001B5556" w14:paraId="38E1E372" w14:textId="77777777">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1B5556" w14:paraId="4CDF50AC" w14:textId="77777777">
      <w:pPr>
        <w:spacing w:after="0" w:line="300" w:lineRule="exact"/>
        <w:rPr>
          <w:rFonts w:ascii="Times New Roman" w:hAnsi="Times New Roman"/>
          <w:sz w:val="22"/>
          <w:szCs w:val="22"/>
        </w:rPr>
      </w:pPr>
    </w:p>
    <w:p w:rsidR="001B5556" w14:paraId="2E26C288" w14:textId="77777777">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1B5556" w14:paraId="2001B266" w14:textId="77777777">
      <w:pPr>
        <w:pStyle w:val="Body"/>
        <w:spacing w:after="0" w:line="300" w:lineRule="exact"/>
        <w:rPr>
          <w:rFonts w:ascii="Times New Roman" w:hAnsi="Times New Roman"/>
          <w:sz w:val="22"/>
          <w:szCs w:val="22"/>
        </w:rPr>
      </w:pPr>
    </w:p>
    <w:p w:rsidR="001B5556" w14:paraId="7C25C878"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1B5556" w14:paraId="5088A67E" w14:textId="77777777">
      <w:pPr>
        <w:pStyle w:val="Parties"/>
        <w:numPr>
          <w:ilvl w:val="0"/>
          <w:numId w:val="0"/>
        </w:numPr>
        <w:spacing w:after="0" w:line="300" w:lineRule="exact"/>
        <w:rPr>
          <w:rFonts w:ascii="Times New Roman" w:hAnsi="Times New Roman"/>
          <w:color w:val="000000" w:themeColor="text1"/>
          <w:sz w:val="22"/>
          <w:szCs w:val="22"/>
        </w:rPr>
      </w:pPr>
    </w:p>
    <w:p w:rsidR="001B5556" w14:paraId="25681634" w14:textId="77777777">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1B5556" w14:paraId="252887FB" w14:textId="77777777">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1B5556" w14:paraId="1EF57FC7"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1B5556" w14:paraId="4B33B5BB"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(iii)</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(iii)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(iv)</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rsidR="001B5556" w14:paraId="19CFA8DE" w14:textId="77777777">
      <w:pPr>
        <w:pStyle w:val="Level2"/>
        <w:numPr>
          <w:ilvl w:val="0"/>
          <w:numId w:val="0"/>
        </w:numPr>
        <w:spacing w:after="0" w:line="300" w:lineRule="exact"/>
        <w:rPr>
          <w:rFonts w:ascii="Times New Roman" w:hAnsi="Times New Roman"/>
          <w:sz w:val="22"/>
          <w:szCs w:val="22"/>
        </w:rPr>
      </w:pPr>
    </w:p>
    <w:p w:rsidR="001B5556" w14:paraId="4E8E0FA2"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rsidR="001B5556" w14:paraId="3AFAA287" w14:textId="77777777">
      <w:pPr>
        <w:pStyle w:val="ListParagraph"/>
        <w:rPr>
          <w:rFonts w:ascii="Times New Roman" w:hAnsi="Times New Roman"/>
          <w:sz w:val="22"/>
          <w:szCs w:val="22"/>
        </w:rPr>
      </w:pPr>
    </w:p>
    <w:p w:rsidR="001B5556" w14:paraId="3C39E55E" w14:textId="77777777">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rsidR="001B5556" w14:paraId="14211633" w14:textId="77777777">
      <w:pPr>
        <w:pStyle w:val="Level2"/>
        <w:numPr>
          <w:ilvl w:val="0"/>
          <w:numId w:val="0"/>
        </w:numPr>
        <w:spacing w:after="0" w:line="300" w:lineRule="exact"/>
        <w:rPr>
          <w:rFonts w:ascii="Times New Roman" w:hAnsi="Times New Roman"/>
          <w:sz w:val="22"/>
          <w:szCs w:val="22"/>
        </w:rPr>
      </w:pPr>
    </w:p>
    <w:p w:rsidR="001B5556" w14:paraId="545D6E34" w14:textId="77777777">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rsidR="001B5556" w14:paraId="1F59AC44" w14:textId="77777777">
      <w:pPr>
        <w:pStyle w:val="Level2"/>
        <w:numPr>
          <w:ilvl w:val="0"/>
          <w:numId w:val="0"/>
        </w:numPr>
        <w:spacing w:after="0" w:line="300" w:lineRule="exact"/>
        <w:rPr>
          <w:rFonts w:ascii="Times New Roman" w:hAnsi="Times New Roman"/>
          <w:sz w:val="22"/>
          <w:szCs w:val="22"/>
        </w:rPr>
      </w:pPr>
    </w:p>
    <w:p w:rsidR="001B5556" w14:paraId="4E326B58"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1B5556" w14:paraId="7F4CE31C"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1B5556" w14:paraId="43B1A8B3" w14:textId="77777777">
      <w:pPr>
        <w:pStyle w:val="Level2"/>
        <w:numPr>
          <w:ilvl w:val="0"/>
          <w:numId w:val="0"/>
        </w:numPr>
        <w:spacing w:after="0" w:line="300" w:lineRule="exact"/>
        <w:rPr>
          <w:rFonts w:ascii="Times New Roman" w:hAnsi="Times New Roman"/>
          <w:b/>
          <w:sz w:val="22"/>
          <w:szCs w:val="22"/>
        </w:rPr>
      </w:pPr>
    </w:p>
    <w:p w:rsidR="001B5556" w14:paraId="11A1BAD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rsidR="001B5556" w14:paraId="048A6FFA" w14:textId="77777777">
      <w:pPr>
        <w:pStyle w:val="Level2"/>
        <w:numPr>
          <w:ilvl w:val="0"/>
          <w:numId w:val="0"/>
        </w:numPr>
        <w:spacing w:after="0" w:line="300" w:lineRule="exact"/>
        <w:rPr>
          <w:rFonts w:ascii="Times New Roman" w:hAnsi="Times New Roman"/>
          <w:bCs/>
          <w:sz w:val="22"/>
          <w:szCs w:val="22"/>
        </w:rPr>
      </w:pPr>
    </w:p>
    <w:p w:rsidR="001B5556" w14:paraId="4DF68C6E"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1B5556" w14:paraId="06764429" w14:textId="77777777">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1B5556" w14:paraId="02219777" w14:textId="77777777">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1B5556" w14:paraId="5DBC570B" w14:textId="77777777">
      <w:pPr>
        <w:pStyle w:val="Default"/>
        <w:spacing w:line="300" w:lineRule="exact"/>
        <w:jc w:val="both"/>
        <w:rPr>
          <w:rFonts w:ascii="Times New Roman" w:hAnsi="Times New Roman" w:cs="Times New Roman"/>
          <w:color w:val="auto"/>
          <w:sz w:val="22"/>
          <w:szCs w:val="22"/>
        </w:rPr>
      </w:pPr>
      <w:bookmarkEnd w:id="8"/>
    </w:p>
    <w:p w:rsidR="001B5556" w14:paraId="1D641E49"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1B5556" w14:paraId="24EAA678" w14:textId="77777777">
      <w:pPr>
        <w:pStyle w:val="Default"/>
        <w:spacing w:line="300" w:lineRule="exact"/>
        <w:jc w:val="both"/>
        <w:rPr>
          <w:rFonts w:ascii="Times New Roman" w:hAnsi="Times New Roman" w:cs="Times New Roman"/>
          <w:color w:val="auto"/>
          <w:sz w:val="22"/>
          <w:szCs w:val="22"/>
        </w:rPr>
      </w:pPr>
    </w:p>
    <w:p w:rsidR="001B5556" w14:paraId="59011C2A"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1B5556" w14:paraId="1AA2578B" w14:textId="77777777">
      <w:pPr>
        <w:pStyle w:val="Level2"/>
        <w:numPr>
          <w:ilvl w:val="0"/>
          <w:numId w:val="0"/>
        </w:numPr>
        <w:spacing w:after="0" w:line="300" w:lineRule="exact"/>
        <w:rPr>
          <w:rFonts w:ascii="Times New Roman" w:hAnsi="Times New Roman"/>
          <w:sz w:val="22"/>
          <w:szCs w:val="22"/>
        </w:rPr>
      </w:pPr>
    </w:p>
    <w:p w:rsidR="001B5556" w14:paraId="610532A1"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1B5556" w14:paraId="1F74411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rsidR="001B5556" w14:paraId="49F24A87" w14:textId="77777777">
      <w:pPr>
        <w:pStyle w:val="Level2"/>
        <w:numPr>
          <w:ilvl w:val="0"/>
          <w:numId w:val="0"/>
        </w:numPr>
        <w:spacing w:after="0" w:line="300" w:lineRule="exact"/>
        <w:rPr>
          <w:rFonts w:ascii="Times New Roman" w:hAnsi="Times New Roman"/>
          <w:bCs/>
          <w:sz w:val="22"/>
          <w:szCs w:val="22"/>
        </w:rPr>
      </w:pPr>
    </w:p>
    <w:p w:rsidR="001B5556" w14:paraId="6F21ECD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1B5556" w14:paraId="0387DF1B" w14:textId="77777777">
      <w:pPr>
        <w:pStyle w:val="Level2"/>
        <w:numPr>
          <w:ilvl w:val="0"/>
          <w:numId w:val="0"/>
        </w:numPr>
        <w:spacing w:after="0" w:line="300" w:lineRule="exact"/>
        <w:rPr>
          <w:rFonts w:ascii="Times New Roman" w:hAnsi="Times New Roman"/>
          <w:bCs/>
          <w:sz w:val="22"/>
          <w:szCs w:val="22"/>
        </w:rPr>
      </w:pPr>
    </w:p>
    <w:p w:rsidR="001B5556" w14:paraId="0E86D0F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rsidR="001B5556" w14:paraId="650BA2D7" w14:textId="77777777">
      <w:pPr>
        <w:pStyle w:val="Level2"/>
        <w:numPr>
          <w:ilvl w:val="0"/>
          <w:numId w:val="0"/>
        </w:numPr>
        <w:spacing w:after="0" w:line="300" w:lineRule="exact"/>
        <w:rPr>
          <w:rFonts w:ascii="Times New Roman" w:hAnsi="Times New Roman"/>
          <w:bCs/>
          <w:sz w:val="22"/>
          <w:szCs w:val="22"/>
        </w:rPr>
      </w:pPr>
    </w:p>
    <w:p w:rsidR="001B5556" w14:paraId="0A730FC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1B5556" w14:paraId="7B3076C4" w14:textId="77777777">
      <w:pPr>
        <w:pStyle w:val="Level2"/>
        <w:numPr>
          <w:ilvl w:val="0"/>
          <w:numId w:val="0"/>
        </w:numPr>
        <w:spacing w:after="0" w:line="300" w:lineRule="exact"/>
        <w:rPr>
          <w:rFonts w:ascii="Times New Roman" w:hAnsi="Times New Roman"/>
          <w:bCs/>
          <w:sz w:val="22"/>
          <w:szCs w:val="22"/>
        </w:rPr>
      </w:pPr>
    </w:p>
    <w:p w:rsidR="001B5556" w14:paraId="0D492F9F"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1B5556" w14:paraId="4BB4A853" w14:textId="77777777">
      <w:pPr>
        <w:pStyle w:val="Level2"/>
        <w:numPr>
          <w:ilvl w:val="0"/>
          <w:numId w:val="0"/>
        </w:numPr>
        <w:spacing w:after="0" w:line="300" w:lineRule="exact"/>
        <w:rPr>
          <w:rFonts w:ascii="Times New Roman" w:hAnsi="Times New Roman"/>
          <w:bCs/>
          <w:sz w:val="22"/>
          <w:szCs w:val="22"/>
        </w:rPr>
      </w:pPr>
    </w:p>
    <w:p w:rsidR="001B5556" w14:paraId="6CAA4F84" w14:textId="77777777">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1B5556" w14:paraId="5CB97336" w14:textId="77777777">
      <w:pPr>
        <w:spacing w:after="0" w:line="300" w:lineRule="exact"/>
        <w:rPr>
          <w:rFonts w:ascii="Times New Roman" w:hAnsi="Times New Roman"/>
          <w:sz w:val="22"/>
          <w:szCs w:val="22"/>
        </w:rPr>
      </w:pPr>
    </w:p>
    <w:p w:rsidR="001B5556" w14:paraId="5185CCFC" w14:textId="77777777">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1B5556" w14:paraId="1515CEBE" w14:textId="77777777">
      <w:pPr>
        <w:spacing w:after="0" w:line="300" w:lineRule="exact"/>
        <w:rPr>
          <w:rFonts w:ascii="Times New Roman" w:hAnsi="Times New Roman"/>
          <w:sz w:val="22"/>
          <w:szCs w:val="22"/>
        </w:rPr>
      </w:pPr>
    </w:p>
    <w:p w:rsidR="001B5556" w14:paraId="00A917C8" w14:textId="77777777">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804C42" w14:paraId="72021571" w14:textId="77777777">
      <w:pPr>
        <w:spacing w:after="0" w:line="300" w:lineRule="exact"/>
        <w:rPr>
          <w:rFonts w:ascii="Times New Roman" w:hAnsi="Times New Roman"/>
          <w:sz w:val="22"/>
          <w:szCs w:val="22"/>
        </w:rPr>
      </w:pPr>
    </w:p>
    <w:p w:rsidR="00804C42" w14:paraId="54FD7C53" w14:textId="70D16E7F">
      <w:p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 xml:space="preserve">Esta Escritura será objeto de aditamento para refletir o resultado do Procedimento de </w:t>
      </w:r>
      <w:r w:rsidRPr="00B453EF">
        <w:rPr>
          <w:rFonts w:ascii="Times New Roman" w:hAnsi="Times New Roman"/>
          <w:i/>
          <w:iCs/>
          <w:sz w:val="22"/>
          <w:szCs w:val="22"/>
        </w:rPr>
        <w:t>Bookbuilding</w:t>
      </w:r>
      <w:r>
        <w:rPr>
          <w:rFonts w:ascii="Times New Roman" w:hAnsi="Times New Roman"/>
          <w:sz w:val="22"/>
          <w:szCs w:val="22"/>
        </w:rPr>
        <w:t xml:space="preserve"> (conforme definido abaixo), nos termos e condições aprovados na AGE da Companhia e, portanto, sem necessidade de nova aprovação societária pela Emissora, ou de realização de Assembleia Geral de Debenturistas (conforme definido abaixo), o qual irá definir a quantidade de Debêntures efetivamente emitida, observada a Quantidade Mínima de Debêntures (conforme abaixo definido).</w:t>
      </w:r>
    </w:p>
    <w:p w:rsidR="001B5556" w14:paraId="1B974D4D" w14:textId="77777777">
      <w:pPr>
        <w:spacing w:after="0" w:line="300" w:lineRule="exact"/>
        <w:rPr>
          <w:rFonts w:ascii="Times New Roman" w:hAnsi="Times New Roman"/>
          <w:sz w:val="22"/>
          <w:szCs w:val="22"/>
        </w:rPr>
      </w:pPr>
    </w:p>
    <w:p w:rsidR="001B5556" w14:paraId="167D51F3" w14:textId="2D88FA38">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w:t>
      </w:r>
      <w:r w:rsidR="00804C42">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bem como seus eventuais aditamentos deverão ser protocolados para registro nos RTDs no prazo de 5 (cinco) Dias Úteis contatos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rsidR="001B5556" w14:paraId="60BD9BFC" w14:textId="77777777">
      <w:pPr>
        <w:pStyle w:val="Level2"/>
        <w:numPr>
          <w:ilvl w:val="0"/>
          <w:numId w:val="0"/>
        </w:numPr>
        <w:spacing w:after="0" w:line="300" w:lineRule="exact"/>
        <w:rPr>
          <w:rFonts w:ascii="Times New Roman" w:hAnsi="Times New Roman"/>
          <w:sz w:val="22"/>
          <w:szCs w:val="22"/>
        </w:rPr>
      </w:pPr>
    </w:p>
    <w:p w:rsidR="001B5556" w14:paraId="6516020A" w14:textId="77777777">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1B5556" w14:paraId="18591E44" w14:textId="77777777">
      <w:pPr>
        <w:spacing w:after="0" w:line="300" w:lineRule="exact"/>
        <w:rPr>
          <w:rFonts w:ascii="Times New Roman" w:hAnsi="Times New Roman"/>
          <w:sz w:val="22"/>
          <w:szCs w:val="22"/>
        </w:rPr>
      </w:pPr>
    </w:p>
    <w:p w:rsidR="001B5556" w14:paraId="2DEAC802" w14:textId="77777777">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1B5556" w14:paraId="2307BC23" w14:textId="77777777">
      <w:pPr>
        <w:spacing w:after="0" w:line="300" w:lineRule="exact"/>
        <w:rPr>
          <w:rFonts w:ascii="Times New Roman" w:hAnsi="Times New Roman"/>
          <w:sz w:val="22"/>
          <w:szCs w:val="22"/>
        </w:rPr>
      </w:pPr>
    </w:p>
    <w:p w:rsidR="001B5556" w14:paraId="7AC94229" w14:textId="77777777">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 Dias Úteis contados da Data de Início da Rentabilidade, nos termos do Contrato de Alienação Fiduciária de Imóvel.</w:t>
      </w:r>
    </w:p>
    <w:p w:rsidR="001B5556" w14:paraId="15FC089F" w14:textId="77777777">
      <w:pPr>
        <w:spacing w:after="0" w:line="300" w:lineRule="exact"/>
        <w:rPr>
          <w:rFonts w:ascii="Times New Roman" w:hAnsi="Times New Roman"/>
          <w:sz w:val="22"/>
          <w:szCs w:val="22"/>
        </w:rPr>
      </w:pPr>
    </w:p>
    <w:p w:rsidR="001B5556" w14:paraId="00E37AA1" w14:textId="77777777">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1B5556" w14:paraId="31E4352D" w14:textId="77777777">
      <w:pPr>
        <w:spacing w:after="0" w:line="300" w:lineRule="exact"/>
        <w:rPr>
          <w:rFonts w:ascii="Times New Roman" w:hAnsi="Times New Roman"/>
          <w:sz w:val="22"/>
          <w:szCs w:val="22"/>
        </w:rPr>
      </w:pPr>
    </w:p>
    <w:p w:rsidR="001B5556" w14:paraId="1AD8CC27" w14:textId="77777777">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a ser celebrado sob condição suspensiva, o qual deverá ser levado a registro no(s) competente(s) Cartório(s) de Registro de Títulos e Documentos descrito(s) no Contrato Cessão Fiduciária previamente à Data de Início da Rentabilidade.</w:t>
      </w:r>
    </w:p>
    <w:p w:rsidR="001B5556" w14:paraId="0A1CBA1E" w14:textId="77777777">
      <w:pPr>
        <w:pStyle w:val="Level2"/>
        <w:numPr>
          <w:ilvl w:val="0"/>
          <w:numId w:val="0"/>
        </w:numPr>
        <w:spacing w:after="0" w:line="300" w:lineRule="exact"/>
        <w:rPr>
          <w:rFonts w:ascii="Times New Roman" w:hAnsi="Times New Roman"/>
          <w:sz w:val="22"/>
          <w:szCs w:val="22"/>
        </w:rPr>
      </w:pPr>
    </w:p>
    <w:p w:rsidR="001B5556" w14:paraId="0B1CC6BD" w14:textId="77777777">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1B5556" w14:paraId="6A00F479" w14:textId="77777777">
      <w:pPr>
        <w:spacing w:after="0" w:line="300" w:lineRule="exact"/>
        <w:rPr>
          <w:rFonts w:ascii="Times New Roman" w:hAnsi="Times New Roman"/>
          <w:b/>
          <w:sz w:val="22"/>
          <w:szCs w:val="22"/>
        </w:rPr>
      </w:pPr>
    </w:p>
    <w:p w:rsidR="001B5556" w14:paraId="41AFA3CE" w14:textId="77777777">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1B5556" w14:paraId="0A2BEFE7" w14:textId="77777777">
      <w:pPr>
        <w:spacing w:after="0" w:line="300" w:lineRule="exact"/>
        <w:rPr>
          <w:rFonts w:ascii="Times New Roman" w:hAnsi="Times New Roman"/>
          <w:b/>
          <w:sz w:val="22"/>
          <w:szCs w:val="22"/>
        </w:rPr>
      </w:pPr>
    </w:p>
    <w:p w:rsidR="001B5556" w14:paraId="529F3121"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1B5556" w14:paraId="402CB261" w14:textId="77777777">
      <w:pPr>
        <w:spacing w:after="0" w:line="300" w:lineRule="exact"/>
        <w:ind w:left="1418"/>
        <w:rPr>
          <w:rFonts w:ascii="Times New Roman" w:hAnsi="Times New Roman"/>
          <w:sz w:val="22"/>
          <w:szCs w:val="22"/>
        </w:rPr>
      </w:pPr>
    </w:p>
    <w:p w:rsidR="001B5556" w14:paraId="0DC40297"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1B5556" w14:paraId="33A41C0B" w14:textId="77777777">
      <w:pPr>
        <w:spacing w:after="0" w:line="300" w:lineRule="exact"/>
        <w:ind w:left="2126"/>
        <w:rPr>
          <w:rFonts w:ascii="Times New Roman" w:hAnsi="Times New Roman"/>
          <w:b/>
          <w:sz w:val="22"/>
          <w:szCs w:val="22"/>
        </w:rPr>
      </w:pPr>
    </w:p>
    <w:p w:rsidR="001B5556" w14:paraId="39D4ACE3"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1B5556" w14:paraId="2EF9409B" w14:textId="77777777">
      <w:pPr>
        <w:spacing w:after="0" w:line="300" w:lineRule="exact"/>
        <w:rPr>
          <w:rFonts w:ascii="Times New Roman" w:hAnsi="Times New Roman"/>
          <w:sz w:val="22"/>
          <w:szCs w:val="22"/>
        </w:rPr>
      </w:pPr>
    </w:p>
    <w:p w:rsidR="001B5556" w14:paraId="2B30405E"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rsidR="001B5556" w14:paraId="7522299E" w14:textId="77777777">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1B5556" w14:paraId="3AA37993"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1B5556" w14:paraId="2C7BDAE3" w14:textId="77777777">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1B5556" w14:paraId="2689122E" w14:textId="77777777">
      <w:pPr>
        <w:pStyle w:val="Level1"/>
        <w:numPr>
          <w:ilvl w:val="0"/>
          <w:numId w:val="0"/>
        </w:numPr>
        <w:spacing w:after="0" w:line="300" w:lineRule="exact"/>
        <w:jc w:val="center"/>
        <w:rPr>
          <w:rFonts w:ascii="Times New Roman" w:hAnsi="Times New Roman"/>
          <w:b/>
          <w:sz w:val="22"/>
          <w:szCs w:val="22"/>
        </w:rPr>
      </w:pPr>
    </w:p>
    <w:p w:rsidR="001B5556" w14:paraId="738B2EC6"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1B5556" w14:paraId="3D8E4762" w14:textId="77777777">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1B5556" w14:paraId="16555258" w14:textId="77777777">
      <w:pPr>
        <w:spacing w:after="0" w:line="300" w:lineRule="exact"/>
        <w:rPr>
          <w:rFonts w:ascii="Times New Roman" w:hAnsi="Times New Roman"/>
          <w:sz w:val="22"/>
          <w:szCs w:val="22"/>
        </w:rPr>
      </w:pPr>
    </w:p>
    <w:p w:rsidR="001B5556" w14:paraId="6244C858"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1B5556" w14:paraId="03C6B1A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para o </w:t>
      </w:r>
      <w:r w:rsidR="00113411">
        <w:rPr>
          <w:rFonts w:ascii="Times New Roman" w:hAnsi="Times New Roman"/>
          <w:bCs/>
          <w:sz w:val="22"/>
          <w:szCs w:val="22"/>
        </w:rPr>
        <w:t>liquidação</w:t>
      </w:r>
      <w:r>
        <w:rPr>
          <w:rFonts w:ascii="Times New Roman" w:hAnsi="Times New Roman"/>
          <w:bCs/>
          <w:sz w:val="22"/>
          <w:szCs w:val="22"/>
        </w:rPr>
        <w:t xml:space="preserve"> da totalidade</w:t>
      </w:r>
      <w:r w:rsidR="00113411">
        <w:rPr>
          <w:rFonts w:ascii="Times New Roman" w:hAnsi="Times New Roman"/>
          <w:bCs/>
          <w:sz w:val="22"/>
          <w:szCs w:val="22"/>
        </w:rPr>
        <w:t xml:space="preserve"> dos valores devidos no âmbito </w:t>
      </w:r>
      <w:r>
        <w:rPr>
          <w:rFonts w:ascii="Times New Roman" w:hAnsi="Times New Roman"/>
          <w:bCs/>
          <w:sz w:val="22"/>
          <w:szCs w:val="22"/>
        </w:rPr>
        <w:t>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“Instrumento Particular de Escritura da 1ª (Primeira) Emissão Privada de Debêntures Simples, Não Conversíveis em Ações, da Espécie com Garantia Real e com Garantia Fidejussória Adicional, em Duas Séries, da Elea Digital Titan Holding S.A.”,  cujos direitos e obrigações foram assumidos pela Emissora em razão da incorporação da</w:t>
      </w:r>
      <w:r>
        <w:t xml:space="preserve"> </w:t>
      </w:r>
      <w:r>
        <w:rPr>
          <w:rFonts w:ascii="Times New Roman" w:hAnsi="Times New Roman"/>
          <w:bCs/>
          <w:sz w:val="22"/>
          <w:szCs w:val="22"/>
        </w:rPr>
        <w:t xml:space="preserve">Edith Network S.A., sucessora legal da Elea Digital Titan Holding S.A. pela Emissora </w:t>
      </w:r>
      <w:r w:rsidRPr="00F6344A">
        <w:rPr>
          <w:rFonts w:ascii="Times New Roman" w:hAnsi="Times New Roman"/>
          <w:bCs/>
          <w:sz w:val="22"/>
          <w:szCs w:val="22"/>
        </w:rPr>
        <w:t>(“</w:t>
      </w:r>
      <w:r w:rsidRPr="00F6344A" w:rsidR="00AC66E3">
        <w:rPr>
          <w:rFonts w:ascii="Times New Roman" w:hAnsi="Times New Roman"/>
          <w:bCs/>
          <w:sz w:val="22"/>
          <w:szCs w:val="22"/>
          <w:u w:val="single"/>
        </w:rPr>
        <w:t>Pagamento</w:t>
      </w:r>
      <w:r w:rsidRPr="00113411" w:rsidR="00AC66E3">
        <w:rPr>
          <w:rFonts w:ascii="Times New Roman" w:hAnsi="Times New Roman"/>
          <w:bCs/>
          <w:sz w:val="22"/>
          <w:szCs w:val="22"/>
          <w:u w:val="single"/>
        </w:rPr>
        <w:t xml:space="preserve"> </w:t>
      </w:r>
      <w:r w:rsidRPr="00113411">
        <w:rPr>
          <w:rFonts w:ascii="Times New Roman" w:hAnsi="Times New Roman"/>
          <w:bCs/>
          <w:sz w:val="22"/>
          <w:szCs w:val="22"/>
          <w:u w:val="single"/>
        </w:rPr>
        <w:t>das Debêntures Titan</w:t>
      </w:r>
      <w:r>
        <w:rPr>
          <w:rFonts w:ascii="Times New Roman" w:hAnsi="Times New Roman"/>
          <w:bCs/>
          <w:sz w:val="22"/>
          <w:szCs w:val="22"/>
        </w:rPr>
        <w:t xml:space="preserve">”). Os demais recursos para </w:t>
      </w:r>
      <w:r w:rsidR="00F6344A">
        <w:rPr>
          <w:rFonts w:ascii="Times New Roman" w:hAnsi="Times New Roman"/>
          <w:bCs/>
          <w:sz w:val="22"/>
          <w:szCs w:val="22"/>
        </w:rPr>
        <w:t xml:space="preserve">Pagamento </w:t>
      </w:r>
      <w:r>
        <w:rPr>
          <w:rFonts w:ascii="Times New Roman" w:hAnsi="Times New Roman"/>
          <w:bCs/>
          <w:sz w:val="22"/>
          <w:szCs w:val="22"/>
        </w:rPr>
        <w:t>das Debêntures Titan deverão ser oriundos de disponibilidades e caixa da Emissora.</w:t>
      </w:r>
    </w:p>
    <w:p w:rsidR="001B5556" w14:paraId="789A6420" w14:textId="77777777">
      <w:pPr>
        <w:spacing w:after="0" w:line="300" w:lineRule="exact"/>
        <w:rPr>
          <w:rFonts w:ascii="Times New Roman" w:hAnsi="Times New Roman"/>
          <w:bCs/>
          <w:sz w:val="22"/>
          <w:szCs w:val="22"/>
        </w:rPr>
      </w:pPr>
    </w:p>
    <w:p w:rsidR="001B5556" w14:paraId="5600279E"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compromete-se realizar o </w:t>
      </w:r>
      <w:r w:rsidR="00F6344A">
        <w:rPr>
          <w:rFonts w:ascii="Times New Roman" w:hAnsi="Times New Roman"/>
          <w:bCs/>
          <w:sz w:val="22"/>
          <w:szCs w:val="22"/>
        </w:rPr>
        <w:t>Pagamento</w:t>
      </w:r>
      <w:r>
        <w:rPr>
          <w:rFonts w:ascii="Times New Roman" w:hAnsi="Times New Roman"/>
          <w:bCs/>
          <w:sz w:val="22"/>
          <w:szCs w:val="22"/>
        </w:rPr>
        <w:t xml:space="preserve"> das Debêntures Titan </w:t>
      </w:r>
      <w:r w:rsidR="0059407B">
        <w:rPr>
          <w:rFonts w:ascii="Times New Roman" w:hAnsi="Times New Roman"/>
          <w:bCs/>
          <w:sz w:val="22"/>
          <w:szCs w:val="22"/>
        </w:rPr>
        <w:t>na</w:t>
      </w:r>
      <w:r>
        <w:rPr>
          <w:rFonts w:ascii="Times New Roman" w:hAnsi="Times New Roman"/>
          <w:bCs/>
          <w:sz w:val="22"/>
          <w:szCs w:val="22"/>
        </w:rPr>
        <w:t xml:space="preserve"> Data de Início da Rentabilidade e, na mesma data, cancelar todas as Debêntures Titan.</w:t>
      </w:r>
    </w:p>
    <w:p w:rsidR="001B5556" w14:paraId="5EFCCC50" w14:textId="77777777">
      <w:pPr>
        <w:spacing w:after="0" w:line="300" w:lineRule="exact"/>
        <w:rPr>
          <w:rFonts w:ascii="Times New Roman" w:hAnsi="Times New Roman"/>
          <w:bCs/>
          <w:sz w:val="22"/>
          <w:szCs w:val="22"/>
        </w:rPr>
      </w:pPr>
    </w:p>
    <w:p w:rsidR="001B5556" w14:paraId="2336F2D4"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19152C" w:rsidP="00B453EF" w14:paraId="0E0E79B9" w14:textId="77777777">
      <w:pPr>
        <w:pStyle w:val="ListParagraph"/>
        <w:rPr>
          <w:rFonts w:ascii="Times New Roman" w:hAnsi="Times New Roman"/>
          <w:bCs/>
          <w:sz w:val="22"/>
          <w:szCs w:val="22"/>
        </w:rPr>
      </w:pPr>
    </w:p>
    <w:p w:rsidR="001B5556" w14:paraId="6DAAB6E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1B5556" w14:paraId="4938361A"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1B5556" w14:paraId="0C807078" w14:textId="77777777">
      <w:pPr>
        <w:spacing w:after="0" w:line="300" w:lineRule="exact"/>
        <w:rPr>
          <w:rFonts w:ascii="Times New Roman" w:hAnsi="Times New Roman"/>
          <w:b/>
          <w:sz w:val="22"/>
          <w:szCs w:val="22"/>
        </w:rPr>
      </w:pPr>
    </w:p>
    <w:p w:rsidR="001B5556" w14:paraId="36676A16"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1B5556" w14:paraId="385D943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 valor total da Emissão será de </w:t>
      </w:r>
      <w:r w:rsidR="00804C42">
        <w:rPr>
          <w:rFonts w:ascii="Times New Roman" w:hAnsi="Times New Roman"/>
          <w:bCs/>
          <w:sz w:val="22"/>
          <w:szCs w:val="22"/>
        </w:rPr>
        <w:t xml:space="preserve">até </w:t>
      </w:r>
      <w:r>
        <w:rPr>
          <w:rFonts w:ascii="Times New Roman" w:hAnsi="Times New Roman"/>
          <w:bCs/>
          <w:sz w:val="22"/>
          <w:szCs w:val="22"/>
        </w:rPr>
        <w:t>R$250.000.000,00 (duzentos e cinquenta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1B5556" w14:paraId="790B49EE" w14:textId="77777777">
      <w:pPr>
        <w:spacing w:after="0" w:line="300" w:lineRule="exact"/>
        <w:rPr>
          <w:rFonts w:ascii="Times New Roman" w:hAnsi="Times New Roman"/>
          <w:b/>
          <w:sz w:val="22"/>
          <w:szCs w:val="22"/>
        </w:rPr>
      </w:pPr>
    </w:p>
    <w:p w:rsidR="001B5556" w14:paraId="412034C2"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1B5556" w14:paraId="0B94D5B7"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1B5556" w14:paraId="67D77BC9" w14:textId="77777777">
      <w:pPr>
        <w:spacing w:after="0" w:line="300" w:lineRule="exact"/>
        <w:rPr>
          <w:rFonts w:ascii="Times New Roman" w:hAnsi="Times New Roman"/>
          <w:bCs/>
          <w:sz w:val="22"/>
          <w:szCs w:val="22"/>
        </w:rPr>
      </w:pPr>
    </w:p>
    <w:p w:rsidR="001B5556" w14:paraId="50B4B199"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rsidR="001B5556" w14:paraId="3F0E23C8"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rsidR="001B5556" w14:paraId="1C7F8A66" w14:textId="77777777">
      <w:pPr>
        <w:spacing w:after="0" w:line="300" w:lineRule="exact"/>
        <w:rPr>
          <w:rFonts w:ascii="Times New Roman" w:hAnsi="Times New Roman"/>
          <w:sz w:val="22"/>
          <w:szCs w:val="22"/>
        </w:rPr>
      </w:pPr>
    </w:p>
    <w:p w:rsidR="001B5556" w14:paraId="63ED1D41"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rsidR="001B5556" w14:paraId="1A883B47" w14:textId="77777777">
      <w:pPr>
        <w:spacing w:after="0" w:line="300" w:lineRule="exact"/>
        <w:rPr>
          <w:rFonts w:ascii="Times New Roman" w:hAnsi="Times New Roman"/>
          <w:bCs/>
          <w:sz w:val="22"/>
          <w:szCs w:val="22"/>
        </w:rPr>
      </w:pPr>
    </w:p>
    <w:p w:rsidR="001B5556" w14:paraId="7756E58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1B5556" w14:paraId="5BAFC0CF" w14:textId="7EF2BA31">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 xml:space="preserve">As Debêntures serão objeto de distribuição pública com esforços restritos, nos termos da Instrução CVM 476, sob o regime </w:t>
      </w:r>
      <w:r w:rsidR="00804C42">
        <w:rPr>
          <w:rFonts w:ascii="Times New Roman" w:hAnsi="Times New Roman"/>
          <w:sz w:val="22"/>
          <w:szCs w:val="22"/>
        </w:rPr>
        <w:t xml:space="preserve">misto </w:t>
      </w:r>
      <w:r>
        <w:rPr>
          <w:rFonts w:ascii="Times New Roman" w:hAnsi="Times New Roman"/>
          <w:sz w:val="22"/>
          <w:szCs w:val="22"/>
        </w:rPr>
        <w:t>de</w:t>
      </w:r>
      <w:r w:rsidR="00804C42">
        <w:rPr>
          <w:rFonts w:ascii="Times New Roman" w:hAnsi="Times New Roman"/>
          <w:sz w:val="22"/>
          <w:szCs w:val="22"/>
        </w:rPr>
        <w:t xml:space="preserve"> melhores esforços e</w:t>
      </w:r>
      <w:r>
        <w:rPr>
          <w:rFonts w:ascii="Times New Roman" w:hAnsi="Times New Roman"/>
          <w:sz w:val="22"/>
          <w:szCs w:val="22"/>
        </w:rPr>
        <w:t xml:space="preserve"> garantia firme de colocação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 xml:space="preserve">de Distribuição, Sob Regime </w:t>
      </w:r>
      <w:r w:rsidR="00804C42">
        <w:rPr>
          <w:rFonts w:ascii="Times New Roman" w:hAnsi="Times New Roman"/>
          <w:i/>
          <w:sz w:val="22"/>
          <w:szCs w:val="22"/>
        </w:rPr>
        <w:t xml:space="preserve">Misto </w:t>
      </w:r>
      <w:r>
        <w:rPr>
          <w:rFonts w:ascii="Times New Roman" w:hAnsi="Times New Roman"/>
          <w:i/>
          <w:sz w:val="22"/>
          <w:szCs w:val="22"/>
        </w:rPr>
        <w:t>de</w:t>
      </w:r>
      <w:r w:rsidR="00804C42">
        <w:rPr>
          <w:rFonts w:ascii="Times New Roman" w:hAnsi="Times New Roman"/>
          <w:i/>
          <w:sz w:val="22"/>
          <w:szCs w:val="22"/>
        </w:rPr>
        <w:t xml:space="preserve"> Melhores Esforços e</w:t>
      </w:r>
      <w:r>
        <w:rPr>
          <w:rFonts w:ascii="Times New Roman" w:hAnsi="Times New Roman"/>
          <w:i/>
          <w:sz w:val="22"/>
          <w:szCs w:val="22"/>
        </w:rPr>
        <w:t xml:space="preserve"> Garantia Firme de Colocação, de Debêntures Simples, Não Conversíveis em Ações, da Espécie com Garantia Real, com Garantia Fidejussória Adicional, em Série Única, da 2ª (Segunda) Emissão da Drammen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1B5556" w14:paraId="0084A689" w14:textId="77777777">
      <w:pPr>
        <w:spacing w:after="0" w:line="300" w:lineRule="exact"/>
        <w:rPr>
          <w:rFonts w:ascii="Times New Roman" w:hAnsi="Times New Roman"/>
          <w:b/>
          <w:sz w:val="22"/>
          <w:szCs w:val="22"/>
        </w:rPr>
      </w:pPr>
    </w:p>
    <w:p w:rsidR="001B5556" w14:paraId="7BF5875E"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1B5556" w14:paraId="15572ACC" w14:textId="77777777">
      <w:pPr>
        <w:spacing w:after="0" w:line="300" w:lineRule="exact"/>
        <w:rPr>
          <w:rFonts w:ascii="Times New Roman" w:hAnsi="Times New Roman"/>
          <w:bCs/>
          <w:sz w:val="22"/>
          <w:szCs w:val="22"/>
        </w:rPr>
      </w:pPr>
    </w:p>
    <w:p w:rsidR="001B5556" w14:paraId="4C1186B0"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1B5556" w14:paraId="5768D8B7" w14:textId="77777777">
      <w:pPr>
        <w:spacing w:after="0" w:line="300" w:lineRule="exact"/>
        <w:rPr>
          <w:rFonts w:ascii="Times New Roman" w:hAnsi="Times New Roman"/>
          <w:bCs/>
          <w:sz w:val="22"/>
          <w:szCs w:val="22"/>
        </w:rPr>
      </w:pPr>
    </w:p>
    <w:p w:rsidR="001B5556" w14:paraId="6C4EC8F5"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1B5556" w14:paraId="25804F19" w14:textId="77777777">
      <w:pPr>
        <w:spacing w:after="0" w:line="300" w:lineRule="exact"/>
        <w:rPr>
          <w:rFonts w:ascii="Times New Roman" w:hAnsi="Times New Roman"/>
          <w:bCs/>
          <w:sz w:val="22"/>
          <w:szCs w:val="22"/>
        </w:rPr>
      </w:pPr>
    </w:p>
    <w:p w:rsidR="001B5556" w14:paraId="466741BB"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1B5556" w14:paraId="02518000" w14:textId="77777777">
      <w:pPr>
        <w:spacing w:after="0" w:line="300" w:lineRule="exact"/>
        <w:rPr>
          <w:rFonts w:ascii="Times New Roman" w:hAnsi="Times New Roman"/>
          <w:bCs/>
          <w:sz w:val="22"/>
          <w:szCs w:val="22"/>
        </w:rPr>
      </w:pPr>
    </w:p>
    <w:p w:rsidR="001B5556" w14:paraId="0BA8240B"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1B5556" w14:paraId="4C7B7BA3" w14:textId="77777777">
      <w:pPr>
        <w:spacing w:after="0" w:line="300" w:lineRule="exact"/>
        <w:rPr>
          <w:rFonts w:ascii="Times New Roman" w:hAnsi="Times New Roman"/>
          <w:bCs/>
          <w:sz w:val="22"/>
          <w:szCs w:val="22"/>
        </w:rPr>
      </w:pPr>
    </w:p>
    <w:p w:rsidR="001B5556" w14:paraId="3842EB2E"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1B5556" w14:paraId="48D63888" w14:textId="77777777">
      <w:pPr>
        <w:spacing w:after="0" w:line="300" w:lineRule="exact"/>
        <w:rPr>
          <w:rFonts w:ascii="Times New Roman" w:hAnsi="Times New Roman"/>
          <w:bCs/>
          <w:sz w:val="22"/>
          <w:szCs w:val="22"/>
        </w:rPr>
      </w:pPr>
    </w:p>
    <w:p w:rsidR="001B5556" w14:paraId="5D439AB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B7440E" w:rsidP="00B453EF" w14:paraId="05941CA1" w14:textId="77777777">
      <w:pPr>
        <w:spacing w:after="0" w:line="300" w:lineRule="exact"/>
        <w:rPr>
          <w:rFonts w:ascii="Times New Roman" w:hAnsi="Times New Roman"/>
          <w:bCs/>
          <w:sz w:val="22"/>
          <w:szCs w:val="22"/>
        </w:rPr>
      </w:pPr>
    </w:p>
    <w:p w:rsidR="00B7440E" w:rsidP="00B7440E" w14:paraId="1E1B0968" w14:textId="40DDF04C">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procedimento de coleta de intenções de investimento (“</w:t>
      </w:r>
      <w:r w:rsidRPr="00423E3B">
        <w:rPr>
          <w:rFonts w:ascii="Times New Roman" w:hAnsi="Times New Roman"/>
          <w:bCs/>
          <w:sz w:val="22"/>
          <w:szCs w:val="22"/>
          <w:u w:val="single"/>
        </w:rPr>
        <w:t xml:space="preserve">Procedimento de </w:t>
      </w:r>
      <w:r w:rsidRPr="00423E3B">
        <w:rPr>
          <w:rFonts w:ascii="Times New Roman" w:hAnsi="Times New Roman"/>
          <w:bCs/>
          <w:i/>
          <w:iCs/>
          <w:sz w:val="22"/>
          <w:szCs w:val="22"/>
          <w:u w:val="single"/>
        </w:rPr>
        <w:t>Bookbuilding</w:t>
      </w:r>
      <w:r>
        <w:rPr>
          <w:rFonts w:ascii="Times New Roman" w:hAnsi="Times New Roman"/>
          <w:bCs/>
          <w:sz w:val="22"/>
          <w:szCs w:val="22"/>
        </w:rPr>
        <w:t xml:space="preserve">”) será organizado pelos Coordenadores e realizado sem lotes mínimos ou máximos, para verificação, junto a Investidores Profissionais, da demanda pelas Debêntures, de forma a definir a quantidade de Debêntures efetivamente emitida, observada a Quantidade Mínima. O resultado do Procedimento de </w:t>
      </w:r>
      <w:r>
        <w:rPr>
          <w:rFonts w:ascii="Times New Roman" w:hAnsi="Times New Roman"/>
          <w:bCs/>
          <w:i/>
          <w:iCs/>
          <w:sz w:val="22"/>
          <w:szCs w:val="22"/>
        </w:rPr>
        <w:t>Bookbuilding</w:t>
      </w:r>
      <w:r>
        <w:rPr>
          <w:rFonts w:ascii="Times New Roman" w:hAnsi="Times New Roman"/>
          <w:bCs/>
          <w:sz w:val="22"/>
          <w:szCs w:val="22"/>
        </w:rPr>
        <w:t xml:space="preserve"> será ratificado por meio de aditamento a esta Escritura, que deverá ser levado a registro perante a JUCERJA, conforme a Cláusula 2.4.3 acima, sem necessidade de nova aprovação societária pela Emissora ou de realização de Assembleia Geral de Debenturistas.</w:t>
      </w:r>
    </w:p>
    <w:p w:rsidR="00B7440E" w:rsidP="00B453EF" w14:paraId="0E44A81C" w14:textId="77777777">
      <w:pPr>
        <w:pStyle w:val="ListParagraph"/>
        <w:rPr>
          <w:rFonts w:ascii="Times New Roman" w:hAnsi="Times New Roman"/>
          <w:bCs/>
          <w:sz w:val="22"/>
          <w:szCs w:val="22"/>
        </w:rPr>
      </w:pPr>
    </w:p>
    <w:p w:rsidR="00B7440E" w:rsidRPr="00B7440E" w:rsidP="00B453EF" w14:paraId="7AF1FF07" w14:textId="77777777">
      <w:pPr>
        <w:numPr>
          <w:ilvl w:val="2"/>
          <w:numId w:val="59"/>
        </w:numPr>
        <w:spacing w:after="0" w:line="300" w:lineRule="exact"/>
        <w:ind w:left="0" w:firstLine="0"/>
        <w:rPr>
          <w:rFonts w:ascii="Times New Roman" w:hAnsi="Times New Roman"/>
          <w:bCs/>
          <w:sz w:val="22"/>
          <w:szCs w:val="22"/>
        </w:rPr>
      </w:pPr>
      <w:r w:rsidRPr="009D395C">
        <w:rPr>
          <w:rFonts w:ascii="Times New Roman" w:hAnsi="Times New Roman"/>
          <w:sz w:val="22"/>
          <w:szCs w:val="22"/>
        </w:rPr>
        <w:t xml:space="preserve">No âmbito da Oferta Restrita será admitida a distribuição parcial das Debêntures, nos termos do artigo 5º-A da Instrução CVM 476 e artigos 30 e 31 da </w:t>
      </w:r>
      <w:r w:rsidRPr="00CC6DD4">
        <w:rPr>
          <w:rFonts w:ascii="Times New Roman" w:eastAsia="Arial Unicode MS" w:hAnsi="Times New Roman"/>
          <w:w w:val="0"/>
          <w:sz w:val="22"/>
          <w:szCs w:val="22"/>
        </w:rPr>
        <w:t>Instrução CVM 400, de 29 de dezembro de 2003, conforme alterada (“</w:t>
      </w:r>
      <w:r w:rsidRPr="00CC6DD4">
        <w:rPr>
          <w:rFonts w:ascii="Times New Roman" w:eastAsia="Arial Unicode MS" w:hAnsi="Times New Roman"/>
          <w:w w:val="0"/>
          <w:sz w:val="22"/>
          <w:szCs w:val="22"/>
          <w:u w:val="single"/>
        </w:rPr>
        <w:t>Instrução CVM 400</w:t>
      </w:r>
      <w:r w:rsidRPr="00CC6DD4">
        <w:rPr>
          <w:rFonts w:ascii="Times New Roman" w:eastAsia="Arial Unicode MS" w:hAnsi="Times New Roman"/>
          <w:w w:val="0"/>
          <w:sz w:val="22"/>
          <w:szCs w:val="22"/>
        </w:rPr>
        <w:t>”)</w:t>
      </w:r>
      <w:r w:rsidRPr="009D395C">
        <w:rPr>
          <w:rFonts w:ascii="Times New Roman" w:hAnsi="Times New Roman"/>
          <w:sz w:val="22"/>
          <w:szCs w:val="22"/>
        </w:rPr>
        <w:t xml:space="preserve">, sendo que as Debêntures que não forem distribuídas no âmbito da Oferta Restrita deverão ser obrigatoriamente canceladas pela Emissora, observada que serão emitidas ao menos </w:t>
      </w:r>
      <w:r>
        <w:rPr>
          <w:rFonts w:ascii="Times New Roman" w:hAnsi="Times New Roman"/>
          <w:sz w:val="22"/>
          <w:szCs w:val="22"/>
        </w:rPr>
        <w:t>125</w:t>
      </w:r>
      <w:r w:rsidRPr="009D395C">
        <w:rPr>
          <w:rFonts w:ascii="Times New Roman" w:hAnsi="Times New Roman"/>
          <w:sz w:val="22"/>
          <w:szCs w:val="22"/>
        </w:rPr>
        <w:t>.000 (</w:t>
      </w:r>
      <w:r>
        <w:rPr>
          <w:rFonts w:ascii="Times New Roman" w:hAnsi="Times New Roman"/>
          <w:sz w:val="22"/>
          <w:szCs w:val="22"/>
        </w:rPr>
        <w:t>cento e vinte e cinco mil</w:t>
      </w:r>
      <w:r w:rsidRPr="009D395C">
        <w:rPr>
          <w:rFonts w:ascii="Times New Roman" w:hAnsi="Times New Roman"/>
          <w:sz w:val="22"/>
          <w:szCs w:val="22"/>
        </w:rPr>
        <w:t>) Debêntures objeto da garantia firme de colocação prestada pelos Coordenadores (“</w:t>
      </w:r>
      <w:r w:rsidRPr="009D395C">
        <w:rPr>
          <w:rFonts w:ascii="Times New Roman" w:hAnsi="Times New Roman"/>
          <w:sz w:val="22"/>
          <w:szCs w:val="22"/>
          <w:u w:val="single"/>
        </w:rPr>
        <w:t>Quantidade Mínima de Debêntures</w:t>
      </w:r>
      <w:r w:rsidRPr="009D395C">
        <w:rPr>
          <w:rFonts w:ascii="Times New Roman" w:hAnsi="Times New Roman"/>
          <w:sz w:val="22"/>
          <w:szCs w:val="22"/>
        </w:rPr>
        <w:t>”)</w:t>
      </w:r>
      <w:r>
        <w:rPr>
          <w:rFonts w:ascii="Times New Roman" w:hAnsi="Times New Roman"/>
          <w:sz w:val="22"/>
          <w:szCs w:val="22"/>
        </w:rPr>
        <w:t>.</w:t>
      </w:r>
    </w:p>
    <w:p w:rsidR="001B5556" w14:paraId="30D1ACF9" w14:textId="77777777">
      <w:pPr>
        <w:spacing w:after="0" w:line="300" w:lineRule="exact"/>
        <w:rPr>
          <w:rFonts w:ascii="Times New Roman" w:hAnsi="Times New Roman"/>
          <w:bCs/>
          <w:sz w:val="22"/>
          <w:szCs w:val="22"/>
        </w:rPr>
      </w:pPr>
    </w:p>
    <w:p w:rsidR="001B5556" w14:paraId="76E5A8FE" w14:textId="64B0A358">
      <w:pPr>
        <w:numPr>
          <w:ilvl w:val="2"/>
          <w:numId w:val="59"/>
        </w:numPr>
        <w:spacing w:after="0" w:line="300" w:lineRule="exact"/>
        <w:ind w:left="0" w:firstLine="0"/>
        <w:rPr>
          <w:rFonts w:ascii="Times New Roman" w:hAnsi="Times New Roman"/>
          <w:bCs/>
          <w:sz w:val="22"/>
          <w:szCs w:val="22"/>
        </w:rPr>
      </w:pPr>
      <w:r w:rsidRPr="009D395C">
        <w:rPr>
          <w:rFonts w:ascii="Times New Roman" w:hAnsi="Times New Roman"/>
          <w:sz w:val="22"/>
          <w:szCs w:val="22"/>
        </w:rPr>
        <w:t>Nos termos do artigo 31 da Instrução CVM 400, no ato de aceitação da Oferta Restrita, os Investidores Profissionais poderão condicionar sua adesão a que haja distribuição: (i) da totalidade das Debêntures; ou (</w:t>
      </w:r>
      <w:r w:rsidRPr="009D395C">
        <w:rPr>
          <w:rFonts w:ascii="Times New Roman" w:hAnsi="Times New Roman"/>
          <w:sz w:val="22"/>
          <w:szCs w:val="22"/>
        </w:rPr>
        <w:t>ii</w:t>
      </w:r>
      <w:r w:rsidRPr="009D395C">
        <w:rPr>
          <w:rFonts w:ascii="Times New Roman" w:hAnsi="Times New Roman"/>
          <w:sz w:val="22"/>
          <w:szCs w:val="22"/>
        </w:rPr>
        <w:t xml:space="preserve">) </w:t>
      </w:r>
      <w:r>
        <w:rPr>
          <w:rFonts w:ascii="Times New Roman" w:hAnsi="Times New Roman"/>
          <w:sz w:val="22"/>
          <w:szCs w:val="22"/>
        </w:rPr>
        <w:t>d</w:t>
      </w:r>
      <w:r w:rsidRPr="009D395C">
        <w:rPr>
          <w:rFonts w:ascii="Times New Roman" w:hAnsi="Times New Roman"/>
          <w:sz w:val="22"/>
          <w:szCs w:val="22"/>
        </w:rPr>
        <w:t>e uma proporção ou quantidade mínima das Debêntures, definida conforme critério do próprio investidor, que não poderá ser inferior à Quantidade Mínima de Debêntures. Na hipótese prevista no item (</w:t>
      </w:r>
      <w:r w:rsidRPr="009D395C">
        <w:rPr>
          <w:rFonts w:ascii="Times New Roman" w:hAnsi="Times New Roman"/>
          <w:sz w:val="22"/>
          <w:szCs w:val="22"/>
        </w:rPr>
        <w:t>ii</w:t>
      </w:r>
      <w:r w:rsidRPr="009D395C">
        <w:rPr>
          <w:rFonts w:ascii="Times New Roman" w:hAnsi="Times New Roman"/>
          <w:sz w:val="22"/>
          <w:szCs w:val="22"/>
        </w:rPr>
        <w:t>) desta Cláusula o Investidor Profissional deverá, no momento da aceitação da Oferta Restrita, indicar se, implementando-se a condição prevista, pretende receber a totalidade das Debêntures por ele subscritas ou quantidade equivalente à proporção entre o número de Debêntures efetivamente distribuídas e a quantidade de Debêntures originalmente ofertada, presumindo-se, na falta da manifestação, o interesse do investidor em receber a totalidade das Debêntures por ele subscritas</w:t>
      </w:r>
      <w:r w:rsidR="002B5C48">
        <w:rPr>
          <w:rFonts w:ascii="Times New Roman" w:hAnsi="Times New Roman"/>
          <w:bCs/>
          <w:sz w:val="22"/>
          <w:szCs w:val="22"/>
        </w:rPr>
        <w:t>.</w:t>
      </w:r>
    </w:p>
    <w:p w:rsidR="001B5556" w14:paraId="6390FEA0" w14:textId="77777777">
      <w:pPr>
        <w:spacing w:after="0" w:line="300" w:lineRule="exact"/>
        <w:rPr>
          <w:rFonts w:ascii="Times New Roman" w:hAnsi="Times New Roman"/>
          <w:bCs/>
          <w:sz w:val="22"/>
          <w:szCs w:val="22"/>
        </w:rPr>
      </w:pPr>
    </w:p>
    <w:p w:rsidR="001B5556" w14:paraId="4C851EC2"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1B5556" w14:paraId="29F9E221" w14:textId="77777777">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1B5556" w14:paraId="7264C3CF" w14:textId="77777777">
      <w:pPr>
        <w:spacing w:after="0" w:line="300" w:lineRule="exact"/>
        <w:rPr>
          <w:rFonts w:ascii="Times New Roman" w:hAnsi="Times New Roman"/>
          <w:bCs/>
          <w:sz w:val="22"/>
          <w:szCs w:val="22"/>
          <w:u w:val="single"/>
        </w:rPr>
      </w:pPr>
    </w:p>
    <w:p w:rsidR="001B5556" w14:paraId="1EB8C267"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w:t>
      </w:r>
      <w:r w:rsidR="00AC66E3">
        <w:rPr>
          <w:rFonts w:ascii="Times New Roman" w:hAnsi="Times New Roman"/>
          <w:bCs/>
          <w:sz w:val="22"/>
          <w:szCs w:val="22"/>
        </w:rPr>
        <w:t>7</w:t>
      </w:r>
      <w:r>
        <w:rPr>
          <w:rFonts w:ascii="Times New Roman" w:hAnsi="Times New Roman"/>
          <w:bCs/>
          <w:sz w:val="22"/>
          <w:szCs w:val="22"/>
        </w:rPr>
        <w:t xml:space="preserve">% (setenta e </w:t>
      </w:r>
      <w:r w:rsidR="00AC66E3">
        <w:rPr>
          <w:rFonts w:ascii="Times New Roman" w:hAnsi="Times New Roman"/>
          <w:bCs/>
          <w:sz w:val="22"/>
          <w:szCs w:val="22"/>
        </w:rPr>
        <w:t xml:space="preserve">sete </w:t>
      </w:r>
      <w:r>
        <w:rPr>
          <w:rFonts w:ascii="Times New Roman" w:hAnsi="Times New Roman"/>
          <w:bCs/>
          <w:sz w:val="22"/>
          <w:szCs w:val="22"/>
        </w:rPr>
        <w:t>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(ii)</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(iii)</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1B5556" w14:paraId="3106B9F8" w14:textId="77777777">
      <w:pPr>
        <w:pStyle w:val="ListParagraph"/>
        <w:spacing w:after="0" w:line="300" w:lineRule="exact"/>
        <w:ind w:left="1080"/>
        <w:rPr>
          <w:rFonts w:ascii="Times New Roman" w:hAnsi="Times New Roman"/>
          <w:bCs/>
          <w:sz w:val="22"/>
          <w:szCs w:val="22"/>
        </w:rPr>
      </w:pPr>
    </w:p>
    <w:p w:rsidR="001B5556" w14:paraId="6A191CAF"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(ii)</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rsidR="001B5556" w14:paraId="606E4B40" w14:textId="77777777">
      <w:pPr>
        <w:spacing w:after="0" w:line="300" w:lineRule="exact"/>
        <w:rPr>
          <w:rFonts w:ascii="Times New Roman" w:hAnsi="Times New Roman"/>
          <w:bCs/>
          <w:sz w:val="22"/>
          <w:szCs w:val="22"/>
        </w:rPr>
      </w:pPr>
    </w:p>
    <w:p w:rsidR="001B5556" w14:paraId="0249C2C0"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celebrado em 12 de março de 2021, entre a Emissora, o Fundo de Investimento em Direitos Creditórios Não-Padronizados Alternative Assets I, na qualidade de parte garantida,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Alternative Assets I, na qualidade de parte garantida, em razão da quitação das Debêntures Titan decorrente do </w:t>
      </w:r>
      <w:r w:rsidR="00F6344A">
        <w:rPr>
          <w:rFonts w:ascii="Times New Roman" w:hAnsi="Times New Roman"/>
          <w:bCs/>
          <w:sz w:val="22"/>
          <w:szCs w:val="22"/>
        </w:rPr>
        <w:t>Pagamento</w:t>
      </w:r>
      <w:r>
        <w:rPr>
          <w:rFonts w:ascii="Times New Roman" w:hAnsi="Times New Roman"/>
          <w:bCs/>
          <w:sz w:val="22"/>
          <w:szCs w:val="22"/>
        </w:rPr>
        <w:t xml:space="preserve"> das Debêntures Titan, e (ii)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rsidR="001B5556" w14:paraId="62C0F3D3" w14:textId="77777777">
      <w:pPr>
        <w:spacing w:after="0" w:line="300" w:lineRule="exact"/>
        <w:rPr>
          <w:rFonts w:ascii="Times New Roman" w:hAnsi="Times New Roman"/>
          <w:bCs/>
          <w:sz w:val="22"/>
          <w:szCs w:val="22"/>
        </w:rPr>
      </w:pPr>
    </w:p>
    <w:p w:rsidR="001B5556" w14:paraId="1F56C8B6"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matricula do Imóvel SIG refletindo os Registros da Alienação Fiduciária de Imóveis em até 2 (dois) Dias Úteis contados de seu registro pelo competente Cartório de Registro de Imóveis. </w:t>
      </w:r>
    </w:p>
    <w:p w:rsidR="001B5556" w14:paraId="5F5EBD8A" w14:textId="77777777">
      <w:pPr>
        <w:spacing w:after="0" w:line="300" w:lineRule="exact"/>
        <w:rPr>
          <w:rFonts w:ascii="Times New Roman" w:hAnsi="Times New Roman"/>
          <w:bCs/>
          <w:sz w:val="22"/>
          <w:szCs w:val="22"/>
        </w:rPr>
      </w:pPr>
    </w:p>
    <w:p w:rsidR="001B5556" w14:paraId="509A45A7"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w:t>
      </w:r>
    </w:p>
    <w:p w:rsidR="001B5556" w14:paraId="496EEE6F" w14:textId="77777777">
      <w:pPr>
        <w:spacing w:after="0" w:line="300" w:lineRule="exact"/>
        <w:rPr>
          <w:rFonts w:ascii="Times New Roman" w:hAnsi="Times New Roman"/>
          <w:bCs/>
          <w:sz w:val="22"/>
          <w:szCs w:val="22"/>
        </w:rPr>
      </w:pPr>
    </w:p>
    <w:p w:rsidR="001B5556" w14:paraId="3FBDFF33"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Nos termos do (i) Contrato de Alienação Fiduciária de Ações, (ii) Contrato de Alienação Fiduciária de Equipamentos; e (iii)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1B5556" w14:paraId="76F4306D" w14:textId="77777777">
      <w:pPr>
        <w:spacing w:after="0" w:line="300" w:lineRule="exact"/>
        <w:rPr>
          <w:rFonts w:ascii="Times New Roman" w:hAnsi="Times New Roman"/>
          <w:bCs/>
          <w:sz w:val="22"/>
          <w:szCs w:val="22"/>
        </w:rPr>
      </w:pPr>
    </w:p>
    <w:p w:rsidR="001B5556" w14:paraId="10F2AAD4"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1B5556" w14:paraId="489049C7" w14:textId="77777777">
      <w:pPr>
        <w:spacing w:after="0" w:line="300" w:lineRule="exact"/>
        <w:rPr>
          <w:rFonts w:ascii="Times New Roman" w:hAnsi="Times New Roman"/>
          <w:bCs/>
          <w:sz w:val="22"/>
          <w:szCs w:val="22"/>
        </w:rPr>
      </w:pPr>
    </w:p>
    <w:p w:rsidR="001B5556" w14:paraId="626B2B10"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rsidR="001B5556" w14:paraId="445FE180" w14:textId="77777777">
      <w:pPr>
        <w:spacing w:after="0" w:line="300" w:lineRule="exact"/>
        <w:rPr>
          <w:rFonts w:ascii="Times New Roman" w:hAnsi="Times New Roman"/>
          <w:bCs/>
          <w:sz w:val="22"/>
          <w:szCs w:val="22"/>
        </w:rPr>
      </w:pPr>
    </w:p>
    <w:p w:rsidR="001B5556" w14:paraId="2D5AB96D" w14:textId="77777777">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1B5556" w14:paraId="0C8860D8" w14:textId="77777777">
      <w:pPr>
        <w:pStyle w:val="Level1"/>
        <w:numPr>
          <w:ilvl w:val="0"/>
          <w:numId w:val="0"/>
        </w:numPr>
        <w:spacing w:after="0" w:line="300" w:lineRule="exact"/>
        <w:ind w:hanging="11"/>
        <w:rPr>
          <w:rFonts w:ascii="Times New Roman" w:hAnsi="Times New Roman"/>
          <w:b/>
          <w:sz w:val="22"/>
          <w:szCs w:val="22"/>
        </w:rPr>
      </w:pPr>
    </w:p>
    <w:p w:rsidR="001B5556" w14:paraId="66F7F491"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1B5556" w14:paraId="516E3E0F" w14:textId="77777777">
      <w:pPr>
        <w:pStyle w:val="Level1"/>
        <w:numPr>
          <w:ilvl w:val="0"/>
          <w:numId w:val="0"/>
        </w:numPr>
        <w:spacing w:after="0" w:line="300" w:lineRule="exact"/>
        <w:ind w:hanging="11"/>
        <w:rPr>
          <w:rFonts w:ascii="Times New Roman" w:hAnsi="Times New Roman"/>
          <w:bCs/>
          <w:sz w:val="22"/>
          <w:szCs w:val="22"/>
        </w:rPr>
      </w:pPr>
    </w:p>
    <w:p w:rsidR="001B5556" w14:paraId="0D4FA80F"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poderão ser excutidas e exigidas pelo Agente Fiduciário, judicial ou extrajudicialmente, quantas vezes forem necessárias até a integral e efetiva liquidação de todas as Obrigações Garantidas, sendo certo que qualquer tolerância e/ou a não execução das Fianças por parte do Agente Fiduciário não ensejará, em qualquer hipótese, perda do direito de execução das Fianças pelos Debenturistas.</w:t>
      </w:r>
    </w:p>
    <w:p w:rsidR="001B5556" w14:paraId="43EEFC6C" w14:textId="77777777">
      <w:pPr>
        <w:pStyle w:val="Level1"/>
        <w:numPr>
          <w:ilvl w:val="0"/>
          <w:numId w:val="0"/>
        </w:numPr>
        <w:spacing w:after="0" w:line="300" w:lineRule="exact"/>
        <w:ind w:hanging="11"/>
        <w:rPr>
          <w:rFonts w:ascii="Times New Roman" w:hAnsi="Times New Roman"/>
          <w:bCs/>
          <w:sz w:val="22"/>
          <w:szCs w:val="22"/>
        </w:rPr>
      </w:pPr>
    </w:p>
    <w:p w:rsidR="001B5556" w14:paraId="4256A52F"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rsidR="001B5556" w14:paraId="110BCFC6" w14:textId="77777777">
      <w:pPr>
        <w:pStyle w:val="ListParagraph"/>
        <w:spacing w:line="300" w:lineRule="exact"/>
        <w:ind w:left="0" w:hanging="11"/>
        <w:rPr>
          <w:rFonts w:ascii="Times New Roman" w:hAnsi="Times New Roman"/>
          <w:bCs/>
          <w:sz w:val="22"/>
          <w:szCs w:val="22"/>
        </w:rPr>
      </w:pPr>
    </w:p>
    <w:p w:rsidR="001B5556" w14:paraId="0D2E8E4A"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(iii) renunciar integralmente ao direito de sub-rogação previsto na Cláusula 3.9.6 abaixo na hipótese de ser excutida a Alienação Fiduciária de Ações da Emissora.</w:t>
      </w:r>
    </w:p>
    <w:p w:rsidR="001B5556" w14:paraId="4E155891" w14:textId="77777777">
      <w:pPr>
        <w:pStyle w:val="Level1"/>
        <w:numPr>
          <w:ilvl w:val="0"/>
          <w:numId w:val="0"/>
        </w:numPr>
        <w:spacing w:after="0" w:line="300" w:lineRule="exact"/>
        <w:ind w:hanging="11"/>
        <w:rPr>
          <w:rFonts w:ascii="Times New Roman" w:hAnsi="Times New Roman"/>
          <w:bCs/>
          <w:sz w:val="22"/>
          <w:szCs w:val="22"/>
        </w:rPr>
      </w:pPr>
    </w:p>
    <w:p w:rsidR="001B5556" w14:paraId="23F3888C"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1B5556" w14:paraId="50CA1C7B" w14:textId="77777777">
      <w:pPr>
        <w:pStyle w:val="ListParagraph"/>
        <w:spacing w:line="300" w:lineRule="exact"/>
        <w:ind w:left="0" w:hanging="11"/>
        <w:rPr>
          <w:rFonts w:ascii="Times New Roman" w:hAnsi="Times New Roman"/>
          <w:bCs/>
          <w:sz w:val="22"/>
          <w:szCs w:val="22"/>
        </w:rPr>
      </w:pPr>
    </w:p>
    <w:p w:rsidR="001B5556" w14:paraId="74B3684E"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rsidR="001B5556" w14:paraId="21B57F6F" w14:textId="77777777">
      <w:pPr>
        <w:pStyle w:val="ListParagraph"/>
        <w:spacing w:line="300" w:lineRule="exact"/>
        <w:ind w:left="0" w:hanging="11"/>
        <w:rPr>
          <w:rFonts w:ascii="Times New Roman" w:hAnsi="Times New Roman"/>
          <w:bCs/>
          <w:sz w:val="22"/>
          <w:szCs w:val="22"/>
        </w:rPr>
      </w:pPr>
    </w:p>
    <w:p w:rsidR="001B5556" w14:paraId="4AE68BF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rsidR="001B5556" w14:paraId="0995010A" w14:textId="77777777">
      <w:pPr>
        <w:pStyle w:val="ListParagraph"/>
        <w:spacing w:line="300" w:lineRule="exact"/>
        <w:ind w:left="0" w:hanging="11"/>
        <w:rPr>
          <w:rFonts w:ascii="Times New Roman" w:hAnsi="Times New Roman"/>
          <w:bCs/>
          <w:sz w:val="22"/>
          <w:szCs w:val="22"/>
        </w:rPr>
      </w:pPr>
    </w:p>
    <w:p w:rsidR="001B5556" w14:paraId="3455A2D7"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rsidR="001B5556" w14:paraId="5454F383" w14:textId="77777777">
      <w:pPr>
        <w:pStyle w:val="ListParagraph"/>
        <w:spacing w:line="300" w:lineRule="exact"/>
        <w:ind w:left="0" w:hanging="11"/>
        <w:rPr>
          <w:rFonts w:ascii="Times New Roman" w:hAnsi="Times New Roman"/>
          <w:bCs/>
          <w:sz w:val="22"/>
          <w:szCs w:val="22"/>
        </w:rPr>
      </w:pPr>
    </w:p>
    <w:p w:rsidR="001B5556" w14:paraId="5A0EC786"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1B5556" w14:paraId="04093ED8" w14:textId="77777777">
      <w:pPr>
        <w:pStyle w:val="ListParagraph"/>
        <w:spacing w:line="300" w:lineRule="exact"/>
        <w:ind w:left="0" w:hanging="11"/>
        <w:rPr>
          <w:rFonts w:ascii="Times New Roman" w:hAnsi="Times New Roman"/>
          <w:bCs/>
          <w:sz w:val="22"/>
          <w:szCs w:val="22"/>
        </w:rPr>
      </w:pPr>
    </w:p>
    <w:p w:rsidR="001B5556" w14:paraId="71BC8BCE"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1B5556" w14:paraId="694C4589" w14:textId="77777777">
      <w:pPr>
        <w:pStyle w:val="ListParagraph"/>
        <w:spacing w:line="300" w:lineRule="exact"/>
        <w:ind w:left="0" w:hanging="11"/>
        <w:rPr>
          <w:rFonts w:ascii="Times New Roman" w:hAnsi="Times New Roman"/>
          <w:bCs/>
          <w:sz w:val="22"/>
          <w:szCs w:val="22"/>
        </w:rPr>
      </w:pPr>
    </w:p>
    <w:p w:rsidR="001B5556" w14:paraId="2E148198" w14:textId="77777777">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1B5556" w14:paraId="63BC827A" w14:textId="77777777">
      <w:pPr>
        <w:pStyle w:val="ListParagraph"/>
        <w:spacing w:line="300" w:lineRule="exact"/>
        <w:ind w:left="0" w:hanging="11"/>
        <w:rPr>
          <w:rFonts w:ascii="Times New Roman" w:hAnsi="Times New Roman"/>
          <w:bCs/>
          <w:sz w:val="22"/>
          <w:szCs w:val="22"/>
        </w:rPr>
      </w:pPr>
    </w:p>
    <w:p w:rsidR="001B5556" w14:paraId="51E66F7D"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1B5556" w14:paraId="10500134" w14:textId="77777777">
      <w:pPr>
        <w:pStyle w:val="Level1"/>
        <w:numPr>
          <w:ilvl w:val="0"/>
          <w:numId w:val="0"/>
        </w:numPr>
        <w:spacing w:after="0" w:line="300" w:lineRule="exact"/>
        <w:jc w:val="center"/>
        <w:rPr>
          <w:rFonts w:ascii="Times New Roman" w:hAnsi="Times New Roman"/>
          <w:b/>
          <w:bCs/>
          <w:sz w:val="22"/>
          <w:szCs w:val="22"/>
        </w:rPr>
      </w:pPr>
    </w:p>
    <w:p w:rsidR="001B5556" w14:paraId="684AE5DB"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1B5556" w14:paraId="1C60E4B8"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1B5556" w14:paraId="4C33185F" w14:textId="77777777">
      <w:pPr>
        <w:pStyle w:val="Level1"/>
        <w:numPr>
          <w:ilvl w:val="0"/>
          <w:numId w:val="0"/>
        </w:numPr>
        <w:spacing w:after="0" w:line="300" w:lineRule="exact"/>
        <w:jc w:val="center"/>
        <w:rPr>
          <w:rFonts w:ascii="Times New Roman" w:hAnsi="Times New Roman"/>
          <w:b/>
          <w:bCs/>
          <w:sz w:val="22"/>
          <w:szCs w:val="22"/>
        </w:rPr>
      </w:pPr>
    </w:p>
    <w:p w:rsidR="001B5556" w14:paraId="5F3AD0D2"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1B5556" w14:paraId="6E6A0019" w14:textId="77777777">
      <w:pPr>
        <w:pStyle w:val="Level1"/>
        <w:numPr>
          <w:ilvl w:val="0"/>
          <w:numId w:val="0"/>
        </w:numPr>
        <w:spacing w:after="0" w:line="300" w:lineRule="exact"/>
        <w:rPr>
          <w:rFonts w:ascii="Times New Roman" w:hAnsi="Times New Roman"/>
          <w:b/>
          <w:bCs/>
          <w:sz w:val="22"/>
          <w:szCs w:val="22"/>
        </w:rPr>
      </w:pPr>
    </w:p>
    <w:p w:rsidR="001B5556" w14:paraId="7392A9ED"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rsidR="001B5556" w14:paraId="5C8DEA33" w14:textId="77777777">
      <w:pPr>
        <w:pStyle w:val="Level1"/>
        <w:numPr>
          <w:ilvl w:val="0"/>
          <w:numId w:val="0"/>
        </w:numPr>
        <w:spacing w:after="0" w:line="300" w:lineRule="exact"/>
        <w:rPr>
          <w:rFonts w:ascii="Times New Roman" w:hAnsi="Times New Roman"/>
          <w:b/>
          <w:bCs/>
          <w:sz w:val="22"/>
          <w:szCs w:val="22"/>
        </w:rPr>
      </w:pPr>
    </w:p>
    <w:p w:rsidR="001B5556" w14:paraId="4B5E7F2B"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1B5556" w14:paraId="034169E5" w14:textId="77777777">
      <w:pPr>
        <w:pStyle w:val="Level1"/>
        <w:numPr>
          <w:ilvl w:val="0"/>
          <w:numId w:val="0"/>
        </w:numPr>
        <w:spacing w:after="0" w:line="300" w:lineRule="exact"/>
        <w:rPr>
          <w:rFonts w:ascii="Times New Roman" w:hAnsi="Times New Roman"/>
          <w:b/>
          <w:bCs/>
          <w:sz w:val="22"/>
          <w:szCs w:val="22"/>
        </w:rPr>
      </w:pPr>
    </w:p>
    <w:p w:rsidR="001B5556" w14:paraId="7F881E6D"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1B5556" w14:paraId="24042A32" w14:textId="77777777">
      <w:pPr>
        <w:pStyle w:val="Level1"/>
        <w:numPr>
          <w:ilvl w:val="0"/>
          <w:numId w:val="0"/>
        </w:numPr>
        <w:spacing w:after="0" w:line="300" w:lineRule="exact"/>
        <w:rPr>
          <w:rFonts w:ascii="Times New Roman" w:hAnsi="Times New Roman"/>
          <w:b/>
          <w:bCs/>
          <w:sz w:val="22"/>
          <w:szCs w:val="22"/>
        </w:rPr>
      </w:pPr>
    </w:p>
    <w:p w:rsidR="001B5556" w14:paraId="4ED38E9D"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1B5556" w14:paraId="2512FDB2" w14:textId="77777777">
      <w:pPr>
        <w:pStyle w:val="Level1"/>
        <w:numPr>
          <w:ilvl w:val="0"/>
          <w:numId w:val="0"/>
        </w:numPr>
        <w:spacing w:after="0" w:line="300" w:lineRule="exact"/>
        <w:rPr>
          <w:rFonts w:ascii="Times New Roman" w:hAnsi="Times New Roman"/>
          <w:b/>
          <w:bCs/>
          <w:sz w:val="22"/>
          <w:szCs w:val="22"/>
        </w:rPr>
      </w:pPr>
    </w:p>
    <w:p w:rsidR="001B5556" w14:paraId="649B5547"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rsidR="001B5556" w14:paraId="362366CD" w14:textId="77777777">
      <w:pPr>
        <w:pStyle w:val="Level1"/>
        <w:numPr>
          <w:ilvl w:val="0"/>
          <w:numId w:val="0"/>
        </w:numPr>
        <w:spacing w:after="0" w:line="300" w:lineRule="exact"/>
        <w:rPr>
          <w:rFonts w:ascii="Times New Roman" w:hAnsi="Times New Roman"/>
          <w:sz w:val="22"/>
          <w:szCs w:val="22"/>
        </w:rPr>
      </w:pPr>
    </w:p>
    <w:p w:rsidR="001B5556" w14:paraId="072B906E"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1B5556" w14:paraId="2D508A27" w14:textId="77777777">
      <w:pPr>
        <w:pStyle w:val="Level1"/>
        <w:numPr>
          <w:ilvl w:val="0"/>
          <w:numId w:val="0"/>
        </w:numPr>
        <w:spacing w:after="0" w:line="300" w:lineRule="exact"/>
        <w:rPr>
          <w:rFonts w:ascii="Times New Roman" w:hAnsi="Times New Roman"/>
          <w:b/>
          <w:bCs/>
          <w:sz w:val="22"/>
          <w:szCs w:val="22"/>
        </w:rPr>
      </w:pPr>
    </w:p>
    <w:p w:rsidR="001B5556" w14:paraId="05D0CADF"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1B5556" w14:paraId="3603722D" w14:textId="77777777">
      <w:pPr>
        <w:pStyle w:val="Level1"/>
        <w:numPr>
          <w:ilvl w:val="0"/>
          <w:numId w:val="0"/>
        </w:numPr>
        <w:spacing w:after="0" w:line="300" w:lineRule="exact"/>
        <w:rPr>
          <w:rFonts w:ascii="Times New Roman" w:hAnsi="Times New Roman"/>
          <w:sz w:val="22"/>
          <w:szCs w:val="22"/>
        </w:rPr>
      </w:pPr>
    </w:p>
    <w:p w:rsidR="001B5556" w14:paraId="3D4005C9"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1B5556" w14:paraId="5C2AB6E6" w14:textId="77777777">
      <w:pPr>
        <w:pStyle w:val="Level1"/>
        <w:numPr>
          <w:ilvl w:val="0"/>
          <w:numId w:val="0"/>
        </w:numPr>
        <w:spacing w:after="0" w:line="300" w:lineRule="exact"/>
        <w:rPr>
          <w:rFonts w:ascii="Times New Roman" w:hAnsi="Times New Roman"/>
          <w:b/>
          <w:bCs/>
          <w:sz w:val="22"/>
          <w:szCs w:val="22"/>
        </w:rPr>
      </w:pPr>
    </w:p>
    <w:p w:rsidR="001B5556" w14:paraId="6DB78F50"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1B5556" w14:paraId="3601D045" w14:textId="77777777">
      <w:pPr>
        <w:pStyle w:val="Level1"/>
        <w:numPr>
          <w:ilvl w:val="0"/>
          <w:numId w:val="0"/>
        </w:numPr>
        <w:spacing w:after="0" w:line="300" w:lineRule="exact"/>
        <w:rPr>
          <w:rFonts w:ascii="Times New Roman" w:hAnsi="Times New Roman"/>
          <w:sz w:val="22"/>
          <w:szCs w:val="22"/>
        </w:rPr>
      </w:pPr>
    </w:p>
    <w:p w:rsidR="001B5556" w14:paraId="7E9FC998"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1B5556" w14:paraId="5305C6F3" w14:textId="77777777">
      <w:pPr>
        <w:pStyle w:val="Level1"/>
        <w:numPr>
          <w:ilvl w:val="0"/>
          <w:numId w:val="0"/>
        </w:numPr>
        <w:spacing w:after="0" w:line="300" w:lineRule="exact"/>
        <w:rPr>
          <w:rFonts w:ascii="Times New Roman" w:hAnsi="Times New Roman"/>
          <w:b/>
          <w:bCs/>
          <w:sz w:val="22"/>
          <w:szCs w:val="22"/>
        </w:rPr>
      </w:pPr>
    </w:p>
    <w:p w:rsidR="001B5556" w14:paraId="1FAE4680"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rsidR="001B5556" w14:paraId="7BD35764" w14:textId="77777777">
      <w:pPr>
        <w:pStyle w:val="Level1"/>
        <w:numPr>
          <w:ilvl w:val="0"/>
          <w:numId w:val="0"/>
        </w:numPr>
        <w:spacing w:after="0" w:line="300" w:lineRule="exact"/>
        <w:rPr>
          <w:rFonts w:ascii="Times New Roman" w:hAnsi="Times New Roman"/>
          <w:sz w:val="22"/>
          <w:szCs w:val="22"/>
        </w:rPr>
      </w:pPr>
    </w:p>
    <w:p w:rsidR="001B5556" w14:paraId="75CC8EB0"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1B5556" w14:paraId="438ADD6A" w14:textId="77777777">
      <w:pPr>
        <w:pStyle w:val="Level1"/>
        <w:numPr>
          <w:ilvl w:val="0"/>
          <w:numId w:val="0"/>
        </w:numPr>
        <w:spacing w:after="0" w:line="300" w:lineRule="exact"/>
        <w:rPr>
          <w:rFonts w:ascii="Times New Roman" w:hAnsi="Times New Roman"/>
          <w:b/>
          <w:bCs/>
          <w:sz w:val="22"/>
          <w:szCs w:val="22"/>
        </w:rPr>
      </w:pPr>
    </w:p>
    <w:p w:rsidR="001B5556" w14:paraId="415CFF81"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1B5556" w14:paraId="27C2C318" w14:textId="77777777">
      <w:pPr>
        <w:pStyle w:val="Level1"/>
        <w:numPr>
          <w:ilvl w:val="0"/>
          <w:numId w:val="0"/>
        </w:numPr>
        <w:spacing w:after="0" w:line="300" w:lineRule="exact"/>
        <w:rPr>
          <w:rFonts w:ascii="Times New Roman" w:hAnsi="Times New Roman"/>
          <w:sz w:val="22"/>
          <w:szCs w:val="22"/>
        </w:rPr>
      </w:pPr>
    </w:p>
    <w:p w:rsidR="001B5556" w14:paraId="75C33147"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1B5556" w14:paraId="5C466E85" w14:textId="77777777">
      <w:pPr>
        <w:pStyle w:val="Level1"/>
        <w:numPr>
          <w:ilvl w:val="0"/>
          <w:numId w:val="0"/>
        </w:numPr>
        <w:spacing w:after="0" w:line="300" w:lineRule="exact"/>
        <w:rPr>
          <w:rFonts w:ascii="Times New Roman" w:hAnsi="Times New Roman"/>
          <w:b/>
          <w:bCs/>
          <w:sz w:val="22"/>
          <w:szCs w:val="22"/>
        </w:rPr>
      </w:pPr>
    </w:p>
    <w:p w:rsidR="001B5556" w14:paraId="150ADCBB"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4.8.1.</w:t>
      </w:r>
      <w:r>
        <w:rPr>
          <w:rFonts w:ascii="Times New Roman" w:hAnsi="Times New Roman"/>
          <w:sz w:val="22"/>
          <w:szCs w:val="22"/>
        </w:rPr>
        <w:tab/>
        <w:t xml:space="preserve">Serão emitidas </w:t>
      </w:r>
      <w:r w:rsidR="00B7440E">
        <w:rPr>
          <w:rFonts w:ascii="Times New Roman" w:hAnsi="Times New Roman"/>
          <w:sz w:val="22"/>
          <w:szCs w:val="22"/>
        </w:rPr>
        <w:t xml:space="preserve">até </w:t>
      </w:r>
      <w:r>
        <w:rPr>
          <w:rFonts w:ascii="Times New Roman" w:hAnsi="Times New Roman"/>
          <w:sz w:val="22"/>
          <w:szCs w:val="22"/>
        </w:rPr>
        <w:t>250.000 (duzentas e cinquenta mil) Debêntures</w:t>
      </w:r>
      <w:r w:rsidR="00B7440E">
        <w:rPr>
          <w:rFonts w:ascii="Times New Roman" w:hAnsi="Times New Roman"/>
          <w:sz w:val="22"/>
          <w:szCs w:val="22"/>
        </w:rPr>
        <w:t xml:space="preserve">, sendo certo que a efetiva quantidade de Debêntures a ser emitida será verificada com base no resultado do Procedimento de </w:t>
      </w:r>
      <w:r w:rsidRPr="00B453EF" w:rsidR="00B7440E">
        <w:rPr>
          <w:rFonts w:ascii="Times New Roman" w:hAnsi="Times New Roman"/>
          <w:i/>
          <w:iCs/>
          <w:sz w:val="22"/>
          <w:szCs w:val="22"/>
        </w:rPr>
        <w:t>Bookbuilding</w:t>
      </w:r>
      <w:r w:rsidR="00B7440E">
        <w:rPr>
          <w:rFonts w:ascii="Times New Roman" w:hAnsi="Times New Roman"/>
          <w:sz w:val="22"/>
          <w:szCs w:val="22"/>
        </w:rPr>
        <w:t>, observado que será emitida ao menos a Quantidade Mínima de Debêntures</w:t>
      </w:r>
      <w:r>
        <w:rPr>
          <w:rFonts w:ascii="Times New Roman" w:hAnsi="Times New Roman"/>
          <w:sz w:val="22"/>
          <w:szCs w:val="22"/>
        </w:rPr>
        <w:t xml:space="preserve">. </w:t>
      </w:r>
    </w:p>
    <w:p w:rsidR="001B5556" w14:paraId="5CC2A170"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1B5556" w14:paraId="31B825AC"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1B5556" w14:paraId="008A051D" w14:textId="77777777">
      <w:pPr>
        <w:pStyle w:val="Level1"/>
        <w:numPr>
          <w:ilvl w:val="0"/>
          <w:numId w:val="0"/>
        </w:numPr>
        <w:spacing w:after="0" w:line="300" w:lineRule="exact"/>
        <w:rPr>
          <w:rFonts w:ascii="Times New Roman" w:hAnsi="Times New Roman"/>
          <w:b/>
          <w:bCs/>
          <w:sz w:val="22"/>
          <w:szCs w:val="22"/>
        </w:rPr>
      </w:pPr>
    </w:p>
    <w:p w:rsidR="001B5556" w14:paraId="49F2E3E7" w14:textId="77777777">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pro rata temporis</w:t>
      </w:r>
      <w:r>
        <w:rPr>
          <w:rFonts w:ascii="Times New Roman" w:hAnsi="Times New Roman"/>
          <w:sz w:val="22"/>
          <w:szCs w:val="22"/>
        </w:rPr>
        <w:t xml:space="preserve"> a partir da Data de Início da Rentabilidade até a data de sua efetiva integralização.</w:t>
      </w:r>
    </w:p>
    <w:p w:rsidR="001B5556" w14:paraId="061E01DE" w14:textId="77777777">
      <w:pPr>
        <w:spacing w:after="0" w:line="300" w:lineRule="exact"/>
        <w:rPr>
          <w:rFonts w:ascii="Times New Roman" w:hAnsi="Times New Roman"/>
          <w:sz w:val="22"/>
          <w:szCs w:val="22"/>
        </w:rPr>
      </w:pPr>
    </w:p>
    <w:p w:rsidR="001B5556" w14:paraId="483A64A2" w14:textId="77777777">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1B5556" w14:paraId="03338388" w14:textId="77777777">
      <w:pPr>
        <w:pStyle w:val="ListParagraph"/>
        <w:spacing w:after="0" w:line="300" w:lineRule="exact"/>
        <w:ind w:left="0"/>
        <w:rPr>
          <w:rFonts w:ascii="Times New Roman" w:hAnsi="Times New Roman"/>
          <w:sz w:val="22"/>
          <w:szCs w:val="22"/>
        </w:rPr>
      </w:pPr>
    </w:p>
    <w:p w:rsidR="001B5556" w14:paraId="6A49A25D"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1B5556" w14:paraId="25E6BF34" w14:textId="77777777">
      <w:pPr>
        <w:pStyle w:val="ListParagraph"/>
        <w:spacing w:after="0" w:line="300" w:lineRule="exact"/>
        <w:ind w:left="0"/>
        <w:rPr>
          <w:rFonts w:ascii="Times New Roman" w:hAnsi="Times New Roman"/>
          <w:b/>
          <w:bCs/>
          <w:sz w:val="22"/>
          <w:szCs w:val="22"/>
        </w:rPr>
      </w:pPr>
    </w:p>
    <w:p w:rsidR="001B5556" w14:paraId="2041EA3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1B5556" w14:paraId="1BC2D590" w14:textId="77777777">
      <w:pPr>
        <w:pStyle w:val="ListParagraph"/>
        <w:spacing w:after="0" w:line="300" w:lineRule="exact"/>
        <w:ind w:left="0"/>
        <w:rPr>
          <w:rFonts w:ascii="Times New Roman" w:hAnsi="Times New Roman"/>
          <w:sz w:val="22"/>
          <w:szCs w:val="22"/>
        </w:rPr>
      </w:pPr>
    </w:p>
    <w:p w:rsidR="001B5556" w14:paraId="1C87B4C7"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1B5556" w14:paraId="1D2F0A5D" w14:textId="77777777">
      <w:pPr>
        <w:pStyle w:val="ListParagraph"/>
        <w:spacing w:after="0" w:line="300" w:lineRule="exact"/>
        <w:ind w:left="0"/>
        <w:rPr>
          <w:rFonts w:ascii="Times New Roman" w:hAnsi="Times New Roman"/>
          <w:sz w:val="22"/>
          <w:szCs w:val="22"/>
        </w:rPr>
      </w:pPr>
    </w:p>
    <w:p w:rsidR="001B5556" w14:paraId="30AD63FC"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1B5556" w14:paraId="06E177FE" w14:textId="77777777">
      <w:pPr>
        <w:pStyle w:val="ListParagraph"/>
        <w:spacing w:after="0" w:line="300" w:lineRule="exact"/>
        <w:ind w:left="0"/>
        <w:rPr>
          <w:rFonts w:ascii="Times New Roman" w:hAnsi="Times New Roman"/>
          <w:sz w:val="22"/>
          <w:szCs w:val="22"/>
        </w:rPr>
      </w:pPr>
    </w:p>
    <w:p w:rsidR="001B5556" w14:paraId="12C4FCA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pro rata 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rsidR="001B5556" w14:paraId="2A1D610B" w14:textId="77777777">
      <w:pPr>
        <w:pStyle w:val="ListParagraph"/>
        <w:spacing w:after="0" w:line="300" w:lineRule="exact"/>
        <w:ind w:left="0"/>
        <w:rPr>
          <w:rFonts w:ascii="Times New Roman" w:hAnsi="Times New Roman"/>
          <w:sz w:val="22"/>
          <w:szCs w:val="22"/>
        </w:rPr>
      </w:pPr>
    </w:p>
    <w:p w:rsidR="001B5556" w14:paraId="4420BCAF" w14:textId="77777777">
      <w:pPr>
        <w:pStyle w:val="ListParagraph"/>
        <w:spacing w:after="0" w:line="300" w:lineRule="exact"/>
        <w:ind w:left="0"/>
        <w:rPr>
          <w:rFonts w:ascii="Times New Roman" w:hAnsi="Times New Roman"/>
          <w:vanish/>
          <w:sz w:val="22"/>
          <w:szCs w:val="22"/>
        </w:rPr>
      </w:pPr>
    </w:p>
    <w:p w:rsidR="001B5556" w14:paraId="36F36FAC" w14:textId="77777777">
      <w:pPr>
        <w:pStyle w:val="ListParagraph"/>
        <w:spacing w:after="0" w:line="300" w:lineRule="exact"/>
        <w:ind w:left="0"/>
        <w:rPr>
          <w:rFonts w:ascii="Times New Roman" w:hAnsi="Times New Roman"/>
          <w:b/>
          <w:bCs/>
          <w:vanish/>
          <w:sz w:val="22"/>
          <w:szCs w:val="22"/>
        </w:rPr>
      </w:pPr>
    </w:p>
    <w:p w:rsidR="001B5556" w14:paraId="340FFB1E" w14:textId="77777777">
      <w:pPr>
        <w:pStyle w:val="Body3"/>
        <w:spacing w:line="300" w:lineRule="exact"/>
        <w:jc w:val="center"/>
        <w:rPr>
          <w:rFonts w:ascii="Times New Roman" w:hAnsi="Times New Roman"/>
          <w:sz w:val="22"/>
          <w:szCs w:val="22"/>
        </w:rPr>
      </w:pPr>
      <w:r>
        <w:rPr>
          <w:rFonts w:ascii="Times New Roman" w:hAnsi="Times New Roman"/>
          <w:sz w:val="22"/>
          <w:szCs w:val="22"/>
        </w:rPr>
        <w:t>J = VNe x (Fator Juros – 1)</w:t>
      </w:r>
    </w:p>
    <w:p w:rsidR="001B5556" w14:paraId="64217B5F"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7386E4AB" w14:textId="77777777">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1B5556" w14:paraId="18FF6950" w14:textId="1439DE1D">
      <w:pPr>
        <w:pStyle w:val="Body3"/>
        <w:spacing w:line="300" w:lineRule="exact"/>
        <w:rPr>
          <w:rFonts w:ascii="Times New Roman" w:hAnsi="Times New Roman"/>
          <w:sz w:val="22"/>
          <w:szCs w:val="22"/>
        </w:rPr>
      </w:pPr>
      <w:r>
        <w:rPr>
          <w:rFonts w:ascii="Times New Roman" w:hAnsi="Times New Roman"/>
          <w:sz w:val="22"/>
          <w:szCs w:val="22"/>
        </w:rPr>
        <w:t>VNe = Valor Nominal Unitário ou saldo do Valor Nominal Unitário das Debêntures, informado/calculado com 8 (oito) casas decimais, sem arredondamento;</w:t>
      </w:r>
    </w:p>
    <w:p w:rsidR="001B5556" w14:paraId="1977D8D6"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1B5556" w14:paraId="25C65B1E"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1B5556" w14:paraId="45A24B6A"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7E340037" w14:textId="77777777">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 xml:space="preserve">produtório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1B5556" w14:paraId="2BF92E99"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1B5556" w14:paraId="117D7DB9"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164CE964" w14:textId="77777777">
      <w:pPr>
        <w:pStyle w:val="Body3"/>
        <w:spacing w:line="300" w:lineRule="exact"/>
        <w:rPr>
          <w:rFonts w:ascii="Times New Roman" w:hAnsi="Times New Roman"/>
          <w:sz w:val="22"/>
          <w:szCs w:val="22"/>
        </w:rPr>
      </w:pPr>
      <w:r>
        <w:rPr>
          <w:rFonts w:ascii="Times New Roman" w:hAnsi="Times New Roman"/>
          <w:sz w:val="22"/>
          <w:szCs w:val="22"/>
        </w:rPr>
        <w:t xml:space="preserve">nDI = número total de taxas </w:t>
      </w:r>
      <w:r>
        <w:rPr>
          <w:rFonts w:ascii="Times New Roman" w:hAnsi="Times New Roman"/>
          <w:i/>
          <w:iCs/>
          <w:sz w:val="22"/>
          <w:szCs w:val="22"/>
        </w:rPr>
        <w:t>DI-Over</w:t>
      </w:r>
      <w:r>
        <w:rPr>
          <w:rFonts w:ascii="Times New Roman" w:hAnsi="Times New Roman"/>
          <w:sz w:val="22"/>
          <w:szCs w:val="22"/>
        </w:rPr>
        <w:t xml:space="preserve">, consideradas na atualização do ativo, sendo “nDI” um número inteiro. </w:t>
      </w:r>
    </w:p>
    <w:p w:rsidR="001B5556" w14:paraId="1FA26A3C" w14:textId="77777777">
      <w:pPr>
        <w:pStyle w:val="Body3"/>
        <w:spacing w:line="300" w:lineRule="exact"/>
        <w:rPr>
          <w:rFonts w:ascii="Times New Roman" w:hAnsi="Times New Roman"/>
          <w:sz w:val="22"/>
          <w:szCs w:val="22"/>
        </w:rPr>
      </w:pPr>
      <w:r>
        <w:rPr>
          <w:rFonts w:ascii="Times New Roman" w:hAnsi="Times New Roman"/>
          <w:sz w:val="22"/>
          <w:szCs w:val="22"/>
        </w:rPr>
        <w:t xml:space="preserve">TDIk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1B5556" w14:paraId="34D24F86"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1B5556" w14:paraId="0341855A"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03A56D9E" w14:textId="77777777">
      <w:pPr>
        <w:pStyle w:val="Body3"/>
        <w:spacing w:line="300" w:lineRule="exact"/>
        <w:rPr>
          <w:rFonts w:ascii="Times New Roman" w:hAnsi="Times New Roman"/>
          <w:sz w:val="22"/>
          <w:szCs w:val="22"/>
        </w:rPr>
      </w:pPr>
      <w:r>
        <w:rPr>
          <w:rFonts w:ascii="Times New Roman" w:hAnsi="Times New Roman"/>
          <w:sz w:val="22"/>
          <w:szCs w:val="22"/>
        </w:rPr>
        <w:t xml:space="preserve">DIk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1B5556" w14:paraId="7C6B0869"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1B5556" w14:paraId="312E95F4" w14:textId="77777777">
      <w:pPr>
        <w:pStyle w:val="Body3"/>
        <w:spacing w:line="300" w:lineRule="exact"/>
        <w:rPr>
          <w:rFonts w:ascii="Times New Roman" w:hAnsi="Times New Roman"/>
          <w:sz w:val="22"/>
          <w:szCs w:val="22"/>
        </w:rPr>
      </w:pPr>
    </w:p>
    <w:p w:rsidR="001B5556" w14:paraId="633B78E5" w14:textId="77777777">
      <w:pPr>
        <w:pStyle w:val="Body3"/>
        <w:spacing w:line="300" w:lineRule="exact"/>
        <w:rPr>
          <w:rFonts w:ascii="Times New Roman" w:hAnsi="Times New Roman"/>
          <w:sz w:val="22"/>
          <w:szCs w:val="22"/>
        </w:rPr>
      </w:pPr>
    </w:p>
    <w:p w:rsidR="001B5556" w14:paraId="7B99DF6D"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1B5556" w14:paraId="591D4A90"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53C25ACA" w14:textId="77777777">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1B5556" w14:paraId="6221E779" w14:textId="77777777">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rsidR="001B5556" w14:paraId="49BA02F8" w14:textId="77777777">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1B5556" w14:paraId="0010C129" w14:textId="77777777">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1B5556" w14:paraId="1DCEE5F0" w14:textId="77777777">
      <w:pPr>
        <w:pStyle w:val="ListParagraph"/>
        <w:spacing w:after="0" w:line="300" w:lineRule="exact"/>
        <w:ind w:left="0"/>
        <w:rPr>
          <w:rFonts w:ascii="Times New Roman" w:hAnsi="Times New Roman"/>
          <w:sz w:val="22"/>
          <w:szCs w:val="22"/>
        </w:rPr>
      </w:pPr>
    </w:p>
    <w:p w:rsidR="001B5556" w14:paraId="2557E9D4" w14:textId="77777777">
      <w:pPr>
        <w:pStyle w:val="ListParagraph"/>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Efetua-se o produtório dos fatores diários (1+TDIk), sendo que a cada fator diário acumulado, trunca-se o resultado com 16 (dezesseis) casas decimais, aplicando-se o próximo fator diário, e assim por diante até o último considerado.</w:t>
      </w:r>
    </w:p>
    <w:p w:rsidR="001B5556" w14:paraId="38B22FA0" w14:textId="77777777">
      <w:pPr>
        <w:pStyle w:val="ListParagraph"/>
        <w:spacing w:after="0" w:line="300" w:lineRule="exact"/>
        <w:ind w:left="0"/>
        <w:rPr>
          <w:rFonts w:ascii="Times New Roman" w:hAnsi="Times New Roman"/>
          <w:b/>
          <w:bCs/>
          <w:vanish/>
          <w:sz w:val="22"/>
          <w:szCs w:val="22"/>
        </w:rPr>
      </w:pPr>
    </w:p>
    <w:p w:rsidR="001B5556" w14:paraId="26D9DD2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1B5556" w14:paraId="0F05D459" w14:textId="77777777">
      <w:pPr>
        <w:pStyle w:val="ListParagraph"/>
        <w:spacing w:after="0" w:line="300" w:lineRule="exact"/>
        <w:ind w:left="0"/>
        <w:rPr>
          <w:rFonts w:ascii="Times New Roman" w:hAnsi="Times New Roman"/>
          <w:sz w:val="22"/>
          <w:szCs w:val="22"/>
        </w:rPr>
      </w:pPr>
    </w:p>
    <w:p w:rsidR="001B5556" w14:paraId="6DB01021"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1B5556" w14:paraId="1667ABDD" w14:textId="77777777">
      <w:pPr>
        <w:pStyle w:val="ListParagraph"/>
        <w:spacing w:after="0" w:line="300" w:lineRule="exact"/>
        <w:ind w:left="0"/>
        <w:rPr>
          <w:rFonts w:ascii="Times New Roman" w:hAnsi="Times New Roman"/>
          <w:sz w:val="22"/>
          <w:szCs w:val="22"/>
        </w:rPr>
      </w:pPr>
    </w:p>
    <w:p w:rsidR="001B5556" w14:paraId="22390A1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1B5556" w14:paraId="0144CECE" w14:textId="77777777">
      <w:pPr>
        <w:pStyle w:val="ListParagraph"/>
        <w:spacing w:after="0" w:line="300" w:lineRule="exact"/>
        <w:ind w:left="0"/>
        <w:rPr>
          <w:rFonts w:ascii="Times New Roman" w:hAnsi="Times New Roman"/>
          <w:sz w:val="22"/>
          <w:szCs w:val="22"/>
        </w:rPr>
      </w:pPr>
    </w:p>
    <w:p w:rsidR="001B5556" w14:paraId="47BE5C0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1B5556" w14:paraId="6CDD2BF1" w14:textId="77777777">
      <w:pPr>
        <w:pStyle w:val="ListParagraph"/>
        <w:spacing w:after="0" w:line="300" w:lineRule="exact"/>
        <w:ind w:left="0"/>
        <w:rPr>
          <w:rFonts w:ascii="Times New Roman" w:hAnsi="Times New Roman"/>
          <w:sz w:val="22"/>
          <w:szCs w:val="22"/>
        </w:rPr>
      </w:pPr>
    </w:p>
    <w:p w:rsidR="001B5556" w14:paraId="7BEBB91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pro rata 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1B5556" w14:paraId="1D283046" w14:textId="77777777">
      <w:pPr>
        <w:pStyle w:val="ListParagraph"/>
        <w:spacing w:after="0" w:line="300" w:lineRule="exact"/>
        <w:ind w:left="0"/>
        <w:rPr>
          <w:rFonts w:ascii="Times New Roman" w:hAnsi="Times New Roman"/>
          <w:sz w:val="22"/>
          <w:szCs w:val="22"/>
        </w:rPr>
      </w:pPr>
    </w:p>
    <w:p w:rsidR="001B5556" w14:paraId="29D0B89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1B5556" w14:paraId="47460D16" w14:textId="77777777">
      <w:pPr>
        <w:pStyle w:val="ListParagraph"/>
        <w:spacing w:after="0" w:line="300" w:lineRule="exact"/>
        <w:ind w:left="0"/>
        <w:rPr>
          <w:rFonts w:ascii="Times New Roman" w:hAnsi="Times New Roman"/>
          <w:sz w:val="22"/>
          <w:szCs w:val="22"/>
        </w:rPr>
      </w:pPr>
    </w:p>
    <w:p w:rsidR="001B5556" w14:paraId="6570E07A"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1B5556" w14:paraId="3660A035" w14:textId="77777777">
      <w:pPr>
        <w:pStyle w:val="ListParagraph"/>
        <w:spacing w:after="0" w:line="300" w:lineRule="exact"/>
        <w:ind w:left="0"/>
        <w:rPr>
          <w:rFonts w:ascii="Times New Roman" w:hAnsi="Times New Roman"/>
          <w:b/>
          <w:bCs/>
          <w:sz w:val="22"/>
          <w:szCs w:val="22"/>
        </w:rPr>
      </w:pPr>
    </w:p>
    <w:p w:rsidR="001B5556" w14:paraId="33EEDCB5"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1B5556" w14:paraId="6D95E238" w14:textId="77777777">
      <w:pPr>
        <w:pStyle w:val="ListParagraph"/>
        <w:spacing w:after="0" w:line="300" w:lineRule="exact"/>
        <w:ind w:left="0"/>
        <w:rPr>
          <w:rFonts w:ascii="Times New Roman" w:hAnsi="Times New Roman"/>
          <w:sz w:val="22"/>
          <w:szCs w:val="22"/>
        </w:rPr>
      </w:pPr>
    </w:p>
    <w:p w:rsidR="001B5556" w14:paraId="2A146FB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rsidR="001B5556" w14:paraId="6D0E6C36" w14:textId="77777777">
      <w:pPr>
        <w:pStyle w:val="ListParagraph"/>
        <w:spacing w:after="0" w:line="300" w:lineRule="exact"/>
        <w:ind w:left="0"/>
        <w:rPr>
          <w:rFonts w:ascii="Times New Roman" w:hAnsi="Times New Roman"/>
          <w:sz w:val="22"/>
          <w:szCs w:val="22"/>
        </w:rPr>
      </w:pPr>
    </w:p>
    <w:p w:rsidR="001B5556" w14:paraId="5D5A3E50"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1B5556" w14:paraId="6A157613" w14:textId="77777777">
      <w:pPr>
        <w:pStyle w:val="ListParagraph"/>
        <w:spacing w:after="0" w:line="300" w:lineRule="exact"/>
        <w:ind w:left="0"/>
        <w:rPr>
          <w:rFonts w:ascii="Times New Roman" w:hAnsi="Times New Roman"/>
          <w:b/>
          <w:bCs/>
          <w:sz w:val="22"/>
          <w:szCs w:val="22"/>
        </w:rPr>
      </w:pPr>
    </w:p>
    <w:p w:rsidR="001B5556" w14:paraId="545FB023" w14:textId="77777777">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1B5556" w14:paraId="75F50481"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46A3FEB4"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1B5556" w14:paraId="53BAC83E"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1B5556" w14:paraId="3FA0C445"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1B5556" w14:paraId="15966B6D" w14:textId="77777777">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14:paraId="64227CCB" w14:textId="77777777">
        <w:tblPrEx>
          <w:tblW w:w="0" w:type="auto"/>
          <w:tblInd w:w="108" w:type="dxa"/>
          <w:tblLook w:val="04A0"/>
        </w:tblPrEx>
        <w:tc>
          <w:tcPr>
            <w:tcW w:w="1124" w:type="dxa"/>
            <w:shd w:val="clear" w:color="auto" w:fill="auto"/>
          </w:tcPr>
          <w:p w:rsidR="001B5556" w14:paraId="1C6F0B85"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1B5556" w14:paraId="6B19B5C5"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45F393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14:paraId="6D63860E" w14:textId="77777777">
        <w:tblPrEx>
          <w:tblW w:w="0" w:type="auto"/>
          <w:tblInd w:w="108" w:type="dxa"/>
          <w:tblLook w:val="04A0"/>
        </w:tblPrEx>
        <w:tc>
          <w:tcPr>
            <w:tcW w:w="1124" w:type="dxa"/>
            <w:shd w:val="clear" w:color="auto" w:fill="auto"/>
          </w:tcPr>
          <w:p w:rsidR="001B5556" w14:paraId="1A1A7015" w14:textId="77777777">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1B5556" w14:paraId="034AA48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196B32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14:paraId="26FCAC8E" w14:textId="77777777">
        <w:tblPrEx>
          <w:tblW w:w="0" w:type="auto"/>
          <w:tblInd w:w="108" w:type="dxa"/>
          <w:tblLook w:val="04A0"/>
        </w:tblPrEx>
        <w:tc>
          <w:tcPr>
            <w:tcW w:w="1124" w:type="dxa"/>
            <w:shd w:val="clear" w:color="auto" w:fill="auto"/>
          </w:tcPr>
          <w:p w:rsidR="001B5556" w14:paraId="1E1AC258" w14:textId="77777777">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1B5556" w14:paraId="039E7C2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20E3B0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14:paraId="38F8D7E9" w14:textId="77777777">
        <w:tblPrEx>
          <w:tblW w:w="0" w:type="auto"/>
          <w:tblInd w:w="108" w:type="dxa"/>
          <w:tblLook w:val="04A0"/>
        </w:tblPrEx>
        <w:tc>
          <w:tcPr>
            <w:tcW w:w="1124" w:type="dxa"/>
            <w:shd w:val="clear" w:color="auto" w:fill="auto"/>
          </w:tcPr>
          <w:p w:rsidR="001B5556" w14:paraId="46749209" w14:textId="77777777">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1B5556" w14:paraId="011343E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B21C11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14:paraId="30E2FD36" w14:textId="77777777">
        <w:tblPrEx>
          <w:tblW w:w="0" w:type="auto"/>
          <w:tblInd w:w="108" w:type="dxa"/>
          <w:tblLook w:val="04A0"/>
        </w:tblPrEx>
        <w:tc>
          <w:tcPr>
            <w:tcW w:w="1124" w:type="dxa"/>
            <w:shd w:val="clear" w:color="auto" w:fill="auto"/>
          </w:tcPr>
          <w:p w:rsidR="001B5556" w14:paraId="3D7FDB10" w14:textId="77777777">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1B5556" w14:paraId="6D03D15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68329A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14:paraId="36099ADB" w14:textId="77777777">
        <w:tblPrEx>
          <w:tblW w:w="0" w:type="auto"/>
          <w:tblInd w:w="108" w:type="dxa"/>
          <w:tblLook w:val="04A0"/>
        </w:tblPrEx>
        <w:tc>
          <w:tcPr>
            <w:tcW w:w="1124" w:type="dxa"/>
            <w:shd w:val="clear" w:color="auto" w:fill="auto"/>
          </w:tcPr>
          <w:p w:rsidR="001B5556" w14:paraId="0F18C3E8" w14:textId="77777777">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1B5556" w14:paraId="4420531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720F2A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14:paraId="7875E225" w14:textId="77777777">
        <w:tblPrEx>
          <w:tblW w:w="0" w:type="auto"/>
          <w:tblInd w:w="108" w:type="dxa"/>
          <w:tblLook w:val="04A0"/>
        </w:tblPrEx>
        <w:tc>
          <w:tcPr>
            <w:tcW w:w="1124" w:type="dxa"/>
            <w:shd w:val="clear" w:color="auto" w:fill="auto"/>
          </w:tcPr>
          <w:p w:rsidR="001B5556" w14:paraId="29868127" w14:textId="77777777">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1B5556" w14:paraId="2815747C"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A227F2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14:paraId="2804BCB2" w14:textId="77777777">
        <w:tblPrEx>
          <w:tblW w:w="0" w:type="auto"/>
          <w:tblInd w:w="108" w:type="dxa"/>
          <w:tblLook w:val="04A0"/>
        </w:tblPrEx>
        <w:tc>
          <w:tcPr>
            <w:tcW w:w="1124" w:type="dxa"/>
            <w:shd w:val="clear" w:color="auto" w:fill="auto"/>
          </w:tcPr>
          <w:p w:rsidR="001B5556" w14:paraId="5D71AEDC" w14:textId="77777777">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1B5556" w14:paraId="6D4E0CD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6500CB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14:paraId="69D3F388" w14:textId="77777777">
        <w:tblPrEx>
          <w:tblW w:w="0" w:type="auto"/>
          <w:tblInd w:w="108" w:type="dxa"/>
          <w:tblLook w:val="04A0"/>
        </w:tblPrEx>
        <w:tc>
          <w:tcPr>
            <w:tcW w:w="1124" w:type="dxa"/>
            <w:shd w:val="clear" w:color="auto" w:fill="auto"/>
          </w:tcPr>
          <w:p w:rsidR="001B5556" w14:paraId="58C7C7F0" w14:textId="77777777">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1B5556" w14:paraId="034E22C6"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798BE9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14:paraId="52AC4815" w14:textId="77777777">
        <w:tblPrEx>
          <w:tblW w:w="0" w:type="auto"/>
          <w:tblInd w:w="108" w:type="dxa"/>
          <w:tblLook w:val="04A0"/>
        </w:tblPrEx>
        <w:tc>
          <w:tcPr>
            <w:tcW w:w="1124" w:type="dxa"/>
            <w:shd w:val="clear" w:color="auto" w:fill="auto"/>
          </w:tcPr>
          <w:p w:rsidR="001B5556" w14:paraId="033288FE" w14:textId="77777777">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1B5556" w14:paraId="44BE30E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F678D8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14:paraId="402B5EEF" w14:textId="77777777">
        <w:tblPrEx>
          <w:tblW w:w="0" w:type="auto"/>
          <w:tblInd w:w="108" w:type="dxa"/>
          <w:tblLook w:val="04A0"/>
        </w:tblPrEx>
        <w:tc>
          <w:tcPr>
            <w:tcW w:w="1124" w:type="dxa"/>
            <w:shd w:val="clear" w:color="auto" w:fill="auto"/>
          </w:tcPr>
          <w:p w:rsidR="001B5556" w14:paraId="36562CA4" w14:textId="77777777">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1B5556" w14:paraId="22FB4F5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E1FAC8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14:paraId="14690DF2" w14:textId="77777777">
        <w:tblPrEx>
          <w:tblW w:w="0" w:type="auto"/>
          <w:tblInd w:w="108" w:type="dxa"/>
          <w:tblLook w:val="04A0"/>
        </w:tblPrEx>
        <w:tc>
          <w:tcPr>
            <w:tcW w:w="1124" w:type="dxa"/>
            <w:shd w:val="clear" w:color="auto" w:fill="auto"/>
          </w:tcPr>
          <w:p w:rsidR="001B5556" w14:paraId="5AE5DC20" w14:textId="77777777">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1B5556" w14:paraId="3F3AA7A5"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83E2D9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14:paraId="258D1A97" w14:textId="77777777">
        <w:tblPrEx>
          <w:tblW w:w="0" w:type="auto"/>
          <w:tblInd w:w="108" w:type="dxa"/>
          <w:tblLook w:val="04A0"/>
        </w:tblPrEx>
        <w:tc>
          <w:tcPr>
            <w:tcW w:w="1124" w:type="dxa"/>
            <w:shd w:val="clear" w:color="auto" w:fill="auto"/>
          </w:tcPr>
          <w:p w:rsidR="001B5556" w14:paraId="1D48C6F2" w14:textId="77777777">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1B5556" w14:paraId="0C04F71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587607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14:paraId="26C3D377" w14:textId="77777777">
        <w:tblPrEx>
          <w:tblW w:w="0" w:type="auto"/>
          <w:tblInd w:w="108" w:type="dxa"/>
          <w:tblLook w:val="04A0"/>
        </w:tblPrEx>
        <w:tc>
          <w:tcPr>
            <w:tcW w:w="1124" w:type="dxa"/>
            <w:shd w:val="clear" w:color="auto" w:fill="auto"/>
          </w:tcPr>
          <w:p w:rsidR="001B5556" w14:paraId="3141C668" w14:textId="77777777">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1B5556" w14:paraId="43655C6C"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297708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14:paraId="43195A74" w14:textId="77777777">
        <w:tblPrEx>
          <w:tblW w:w="0" w:type="auto"/>
          <w:tblInd w:w="108" w:type="dxa"/>
          <w:tblLook w:val="04A0"/>
        </w:tblPrEx>
        <w:tc>
          <w:tcPr>
            <w:tcW w:w="1124" w:type="dxa"/>
            <w:shd w:val="clear" w:color="auto" w:fill="auto"/>
          </w:tcPr>
          <w:p w:rsidR="001B5556" w14:paraId="41944476" w14:textId="77777777">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1B5556" w14:paraId="7013409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DA236B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14:paraId="1288BCB2" w14:textId="77777777">
        <w:tblPrEx>
          <w:tblW w:w="0" w:type="auto"/>
          <w:tblInd w:w="108" w:type="dxa"/>
          <w:tblLook w:val="04A0"/>
        </w:tblPrEx>
        <w:tc>
          <w:tcPr>
            <w:tcW w:w="1124" w:type="dxa"/>
            <w:shd w:val="clear" w:color="auto" w:fill="auto"/>
          </w:tcPr>
          <w:p w:rsidR="001B5556" w14:paraId="3EAFDD6C" w14:textId="77777777">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1B5556" w14:paraId="7BCE446F"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3244C1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14:paraId="2CC6DFFE" w14:textId="77777777">
        <w:tblPrEx>
          <w:tblW w:w="0" w:type="auto"/>
          <w:tblInd w:w="108" w:type="dxa"/>
          <w:tblLook w:val="04A0"/>
        </w:tblPrEx>
        <w:tc>
          <w:tcPr>
            <w:tcW w:w="1124" w:type="dxa"/>
            <w:shd w:val="clear" w:color="auto" w:fill="auto"/>
          </w:tcPr>
          <w:p w:rsidR="001B5556" w14:paraId="22BBA912" w14:textId="77777777">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1B5556" w14:paraId="1451D80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2DA53A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14:paraId="6DF1B682" w14:textId="77777777">
        <w:tblPrEx>
          <w:tblW w:w="0" w:type="auto"/>
          <w:tblInd w:w="108" w:type="dxa"/>
          <w:tblLook w:val="04A0"/>
        </w:tblPrEx>
        <w:tc>
          <w:tcPr>
            <w:tcW w:w="1124" w:type="dxa"/>
            <w:shd w:val="clear" w:color="auto" w:fill="auto"/>
          </w:tcPr>
          <w:p w:rsidR="001B5556" w14:paraId="648BD5F5" w14:textId="77777777">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1B5556" w14:paraId="639C0B2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465516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14:paraId="52C07482" w14:textId="77777777">
        <w:tblPrEx>
          <w:tblW w:w="0" w:type="auto"/>
          <w:tblInd w:w="108" w:type="dxa"/>
          <w:tblLook w:val="04A0"/>
        </w:tblPrEx>
        <w:tc>
          <w:tcPr>
            <w:tcW w:w="1124" w:type="dxa"/>
            <w:shd w:val="clear" w:color="auto" w:fill="auto"/>
          </w:tcPr>
          <w:p w:rsidR="001B5556" w14:paraId="6CF3996D" w14:textId="77777777">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1B5556" w14:paraId="5851E2B5"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8731A2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14:paraId="0EBFB87E" w14:textId="77777777">
        <w:tblPrEx>
          <w:tblW w:w="0" w:type="auto"/>
          <w:tblInd w:w="108" w:type="dxa"/>
          <w:tblLook w:val="04A0"/>
        </w:tblPrEx>
        <w:tc>
          <w:tcPr>
            <w:tcW w:w="1124" w:type="dxa"/>
            <w:shd w:val="clear" w:color="auto" w:fill="auto"/>
          </w:tcPr>
          <w:p w:rsidR="001B5556" w14:paraId="3C428D99" w14:textId="77777777">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1B5556" w14:paraId="603EEF6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9737E4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14:paraId="67076FBB" w14:textId="77777777">
        <w:tblPrEx>
          <w:tblW w:w="0" w:type="auto"/>
          <w:tblInd w:w="108" w:type="dxa"/>
          <w:tblLook w:val="04A0"/>
        </w:tblPrEx>
        <w:tc>
          <w:tcPr>
            <w:tcW w:w="1124" w:type="dxa"/>
            <w:shd w:val="clear" w:color="auto" w:fill="auto"/>
          </w:tcPr>
          <w:p w:rsidR="001B5556" w14:paraId="6C157FAE" w14:textId="77777777">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1B5556" w14:paraId="0FD0221C"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EB9553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14:paraId="55790EBD" w14:textId="77777777">
        <w:tblPrEx>
          <w:tblW w:w="0" w:type="auto"/>
          <w:tblInd w:w="108" w:type="dxa"/>
          <w:tblLook w:val="04A0"/>
        </w:tblPrEx>
        <w:tc>
          <w:tcPr>
            <w:tcW w:w="1124" w:type="dxa"/>
            <w:shd w:val="clear" w:color="auto" w:fill="auto"/>
          </w:tcPr>
          <w:p w:rsidR="001B5556" w14:paraId="235634B9" w14:textId="77777777">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1B5556" w14:paraId="3D31643D"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ADF597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14:paraId="124501A7" w14:textId="77777777">
        <w:tblPrEx>
          <w:tblW w:w="0" w:type="auto"/>
          <w:tblInd w:w="108" w:type="dxa"/>
          <w:tblLook w:val="04A0"/>
        </w:tblPrEx>
        <w:tc>
          <w:tcPr>
            <w:tcW w:w="1124" w:type="dxa"/>
            <w:shd w:val="clear" w:color="auto" w:fill="auto"/>
          </w:tcPr>
          <w:p w:rsidR="001B5556" w14:paraId="20374BF1" w14:textId="77777777">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1B5556" w14:paraId="046929E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178619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14:paraId="3DB53E38" w14:textId="77777777">
        <w:tblPrEx>
          <w:tblW w:w="0" w:type="auto"/>
          <w:tblInd w:w="108" w:type="dxa"/>
          <w:tblLook w:val="04A0"/>
        </w:tblPrEx>
        <w:tc>
          <w:tcPr>
            <w:tcW w:w="1124" w:type="dxa"/>
            <w:shd w:val="clear" w:color="auto" w:fill="auto"/>
          </w:tcPr>
          <w:p w:rsidR="001B5556" w14:paraId="7C5D19B0" w14:textId="77777777">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1B5556" w14:paraId="1AAF73B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7F71A3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14:paraId="3F4C75D4" w14:textId="77777777">
        <w:tblPrEx>
          <w:tblW w:w="0" w:type="auto"/>
          <w:tblInd w:w="108" w:type="dxa"/>
          <w:tblLook w:val="04A0"/>
        </w:tblPrEx>
        <w:tc>
          <w:tcPr>
            <w:tcW w:w="1124" w:type="dxa"/>
            <w:shd w:val="clear" w:color="auto" w:fill="auto"/>
          </w:tcPr>
          <w:p w:rsidR="001B5556" w14:paraId="6D20B173" w14:textId="77777777">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1B5556" w14:paraId="1A447115"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EB2E01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14:paraId="3B5BE77C" w14:textId="77777777">
        <w:tblPrEx>
          <w:tblW w:w="0" w:type="auto"/>
          <w:tblInd w:w="108" w:type="dxa"/>
          <w:tblLook w:val="04A0"/>
        </w:tblPrEx>
        <w:tc>
          <w:tcPr>
            <w:tcW w:w="1124" w:type="dxa"/>
            <w:shd w:val="clear" w:color="auto" w:fill="auto"/>
          </w:tcPr>
          <w:p w:rsidR="001B5556" w14:paraId="73510FD1" w14:textId="77777777">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1B5556" w14:paraId="07D8C1E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193BA3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14:paraId="19D1D1E7" w14:textId="77777777">
        <w:tblPrEx>
          <w:tblW w:w="0" w:type="auto"/>
          <w:tblInd w:w="108" w:type="dxa"/>
          <w:tblLook w:val="04A0"/>
        </w:tblPrEx>
        <w:tc>
          <w:tcPr>
            <w:tcW w:w="1124" w:type="dxa"/>
            <w:shd w:val="clear" w:color="auto" w:fill="auto"/>
          </w:tcPr>
          <w:p w:rsidR="001B5556" w14:paraId="4FCC6486" w14:textId="77777777">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1B5556" w14:paraId="6F3958C5"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060F739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14:paraId="6B435C79" w14:textId="77777777">
        <w:tblPrEx>
          <w:tblW w:w="0" w:type="auto"/>
          <w:tblInd w:w="108" w:type="dxa"/>
          <w:tblLook w:val="04A0"/>
        </w:tblPrEx>
        <w:tc>
          <w:tcPr>
            <w:tcW w:w="1124" w:type="dxa"/>
            <w:shd w:val="clear" w:color="auto" w:fill="auto"/>
          </w:tcPr>
          <w:p w:rsidR="001B5556" w14:paraId="216E5C4B" w14:textId="77777777">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1B5556" w14:paraId="21D766C4" w14:textId="77777777">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1B5556" w14:paraId="5F8E258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1B5556" w14:paraId="123F8E63"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1B5556" w14:paraId="2B462C54"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1B5556" w14:paraId="3E1F6D7B" w14:textId="77777777">
      <w:pPr>
        <w:pStyle w:val="ListParagraph"/>
        <w:spacing w:after="0" w:line="300" w:lineRule="exact"/>
        <w:ind w:left="0"/>
        <w:rPr>
          <w:rFonts w:ascii="Times New Roman" w:hAnsi="Times New Roman"/>
          <w:b/>
          <w:bCs/>
          <w:sz w:val="22"/>
          <w:szCs w:val="22"/>
        </w:rPr>
      </w:pPr>
    </w:p>
    <w:p w:rsidR="001B5556" w14:paraId="56B7CECA"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rsidR="001B5556" w14:paraId="648503AE" w14:textId="77777777">
      <w:pPr>
        <w:pStyle w:val="Level3"/>
        <w:numPr>
          <w:ilvl w:val="0"/>
          <w:numId w:val="0"/>
        </w:numPr>
        <w:spacing w:after="0" w:line="300" w:lineRule="exact"/>
        <w:rPr>
          <w:rFonts w:ascii="Times New Roman" w:hAnsi="Times New Roman"/>
          <w:sz w:val="22"/>
          <w:szCs w:val="22"/>
        </w:rPr>
      </w:pPr>
    </w:p>
    <w:p w:rsidR="001B5556" w14:paraId="5DEB246B"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1B5556" w14:paraId="20E10087" w14:textId="77777777">
      <w:pPr>
        <w:pStyle w:val="Level3"/>
        <w:numPr>
          <w:ilvl w:val="0"/>
          <w:numId w:val="0"/>
        </w:numPr>
        <w:spacing w:after="0" w:line="300" w:lineRule="exact"/>
        <w:rPr>
          <w:rFonts w:ascii="Times New Roman" w:hAnsi="Times New Roman"/>
          <w:sz w:val="22"/>
          <w:szCs w:val="22"/>
        </w:rPr>
      </w:pPr>
    </w:p>
    <w:p w:rsidR="001B5556" w14:paraId="72DE04D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1B5556" w14:paraId="4A6CCF73" w14:textId="77777777">
      <w:pPr>
        <w:pStyle w:val="Level3"/>
        <w:numPr>
          <w:ilvl w:val="0"/>
          <w:numId w:val="0"/>
        </w:numPr>
        <w:spacing w:after="0" w:line="300" w:lineRule="exact"/>
        <w:rPr>
          <w:rFonts w:ascii="Times New Roman" w:hAnsi="Times New Roman"/>
          <w:sz w:val="22"/>
          <w:szCs w:val="22"/>
        </w:rPr>
      </w:pPr>
    </w:p>
    <w:p w:rsidR="001B5556" w14:paraId="4B5F47B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w:t>
      </w:r>
    </w:p>
    <w:p w:rsidR="001B5556" w14:paraId="214F28A0" w14:textId="77777777">
      <w:pPr>
        <w:pStyle w:val="Level3"/>
        <w:numPr>
          <w:ilvl w:val="0"/>
          <w:numId w:val="0"/>
        </w:numPr>
        <w:spacing w:after="0" w:line="300" w:lineRule="exact"/>
        <w:rPr>
          <w:rFonts w:ascii="Times New Roman" w:hAnsi="Times New Roman"/>
          <w:sz w:val="22"/>
          <w:szCs w:val="22"/>
        </w:rPr>
      </w:pPr>
    </w:p>
    <w:p w:rsidR="001B5556" w14:paraId="74D6403D"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1B5556" w14:paraId="5A6B5440" w14:textId="77777777">
      <w:pPr>
        <w:pStyle w:val="Level3"/>
        <w:numPr>
          <w:ilvl w:val="0"/>
          <w:numId w:val="0"/>
        </w:numPr>
        <w:spacing w:after="0" w:line="300" w:lineRule="exact"/>
        <w:rPr>
          <w:rFonts w:ascii="Times New Roman" w:hAnsi="Times New Roman"/>
          <w:sz w:val="22"/>
          <w:szCs w:val="22"/>
        </w:rPr>
      </w:pPr>
    </w:p>
    <w:p w:rsidR="001B5556" w14:paraId="628C1143"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1B5556" w14:paraId="327F1467" w14:textId="77777777">
      <w:pPr>
        <w:pStyle w:val="Level3"/>
        <w:numPr>
          <w:ilvl w:val="0"/>
          <w:numId w:val="0"/>
        </w:numPr>
        <w:spacing w:after="0" w:line="300" w:lineRule="exact"/>
        <w:rPr>
          <w:rFonts w:ascii="Times New Roman" w:hAnsi="Times New Roman"/>
          <w:sz w:val="22"/>
          <w:szCs w:val="22"/>
        </w:rPr>
      </w:pPr>
    </w:p>
    <w:p w:rsidR="001B5556" w14:paraId="503E7DD2"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1B5556" w14:paraId="086DC94B" w14:textId="77777777">
      <w:pPr>
        <w:pStyle w:val="Level3"/>
        <w:numPr>
          <w:ilvl w:val="0"/>
          <w:numId w:val="0"/>
        </w:numPr>
        <w:spacing w:after="0" w:line="300" w:lineRule="exact"/>
        <w:rPr>
          <w:rFonts w:ascii="Times New Roman" w:hAnsi="Times New Roman"/>
          <w:sz w:val="22"/>
          <w:szCs w:val="22"/>
        </w:rPr>
      </w:pPr>
    </w:p>
    <w:p w:rsidR="001B5556" w14:paraId="76CFFA3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rsidR="001B5556" w14:paraId="23BF041F" w14:textId="77777777">
      <w:pPr>
        <w:pStyle w:val="Level3"/>
        <w:numPr>
          <w:ilvl w:val="0"/>
          <w:numId w:val="0"/>
        </w:numPr>
        <w:spacing w:after="0" w:line="300" w:lineRule="exact"/>
        <w:rPr>
          <w:rFonts w:ascii="Times New Roman" w:hAnsi="Times New Roman"/>
          <w:sz w:val="22"/>
          <w:szCs w:val="22"/>
        </w:rPr>
      </w:pPr>
    </w:p>
    <w:p w:rsidR="001B5556" w14:paraId="720DE1B7"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1B5556" w14:paraId="19991C20" w14:textId="77777777">
      <w:pPr>
        <w:pStyle w:val="Level3"/>
        <w:numPr>
          <w:ilvl w:val="0"/>
          <w:numId w:val="0"/>
        </w:numPr>
        <w:spacing w:after="0" w:line="300" w:lineRule="exact"/>
        <w:rPr>
          <w:rFonts w:ascii="Times New Roman" w:hAnsi="Times New Roman"/>
          <w:sz w:val="22"/>
          <w:szCs w:val="22"/>
        </w:rPr>
      </w:pPr>
    </w:p>
    <w:p w:rsidR="001B5556" w14:paraId="21D8A7C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1B5556" w14:paraId="0FAA5BD0" w14:textId="77777777">
      <w:pPr>
        <w:pStyle w:val="Level3"/>
        <w:numPr>
          <w:ilvl w:val="0"/>
          <w:numId w:val="0"/>
        </w:numPr>
        <w:spacing w:after="0" w:line="300" w:lineRule="exact"/>
        <w:rPr>
          <w:rFonts w:ascii="Times New Roman" w:hAnsi="Times New Roman"/>
          <w:sz w:val="22"/>
          <w:szCs w:val="22"/>
        </w:rPr>
      </w:pPr>
    </w:p>
    <w:p w:rsidR="001B5556" w14:paraId="1590E31A"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1B5556" w14:paraId="72651A2F" w14:textId="77777777">
      <w:pPr>
        <w:pStyle w:val="Level3"/>
        <w:numPr>
          <w:ilvl w:val="0"/>
          <w:numId w:val="0"/>
        </w:numPr>
        <w:spacing w:after="0" w:line="300" w:lineRule="exact"/>
        <w:rPr>
          <w:rFonts w:ascii="Times New Roman" w:hAnsi="Times New Roman"/>
          <w:sz w:val="22"/>
          <w:szCs w:val="22"/>
        </w:rPr>
      </w:pPr>
    </w:p>
    <w:p w:rsidR="001B5556" w14:paraId="2BAA70B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(www.[●].com.br),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rsidR="001B5556" w14:paraId="44B1F444" w14:textId="77777777">
      <w:pPr>
        <w:pStyle w:val="Level3"/>
        <w:numPr>
          <w:ilvl w:val="0"/>
          <w:numId w:val="0"/>
        </w:numPr>
        <w:spacing w:after="0" w:line="300" w:lineRule="exact"/>
        <w:rPr>
          <w:rFonts w:ascii="Times New Roman" w:hAnsi="Times New Roman"/>
          <w:sz w:val="22"/>
          <w:szCs w:val="22"/>
        </w:rPr>
      </w:pPr>
    </w:p>
    <w:p w:rsidR="001B5556" w14:paraId="79F4B6DB"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1B5556" w14:paraId="3C17EDD0" w14:textId="77777777">
      <w:pPr>
        <w:pStyle w:val="Level3"/>
        <w:numPr>
          <w:ilvl w:val="0"/>
          <w:numId w:val="0"/>
        </w:numPr>
        <w:spacing w:after="0" w:line="300" w:lineRule="exact"/>
        <w:rPr>
          <w:rFonts w:ascii="Times New Roman" w:hAnsi="Times New Roman"/>
          <w:sz w:val="22"/>
          <w:szCs w:val="22"/>
        </w:rPr>
      </w:pPr>
    </w:p>
    <w:p w:rsidR="001B5556" w14:paraId="7D0B20F2"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1B5556" w14:paraId="2EFBE2B2" w14:textId="77777777">
      <w:pPr>
        <w:pStyle w:val="Level3"/>
        <w:numPr>
          <w:ilvl w:val="0"/>
          <w:numId w:val="0"/>
        </w:numPr>
        <w:spacing w:after="0" w:line="300" w:lineRule="exact"/>
        <w:rPr>
          <w:rFonts w:ascii="Times New Roman" w:hAnsi="Times New Roman"/>
          <w:sz w:val="22"/>
          <w:szCs w:val="22"/>
        </w:rPr>
      </w:pPr>
    </w:p>
    <w:p w:rsidR="001B5556" w14:paraId="10348708"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1B5556" w14:paraId="4A2CF281" w14:textId="77777777">
      <w:pPr>
        <w:pStyle w:val="Level3"/>
        <w:numPr>
          <w:ilvl w:val="0"/>
          <w:numId w:val="0"/>
        </w:numPr>
        <w:spacing w:after="0" w:line="300" w:lineRule="exact"/>
        <w:rPr>
          <w:rFonts w:ascii="Times New Roman" w:hAnsi="Times New Roman"/>
          <w:sz w:val="22"/>
          <w:szCs w:val="22"/>
        </w:rPr>
      </w:pPr>
    </w:p>
    <w:p w:rsidR="001B5556" w14:paraId="39602C5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sidRPr="00B963CB">
        <w:rPr>
          <w:rFonts w:ascii="Times New Roman" w:hAnsi="Times New Roman"/>
          <w:sz w:val="22"/>
          <w:szCs w:val="22"/>
        </w:rPr>
        <w:t xml:space="preserve">a </w:t>
      </w:r>
      <w:r w:rsidRPr="00A307A3">
        <w:rPr>
          <w:rFonts w:ascii="Times New Roman" w:hAnsi="Times New Roman"/>
          <w:sz w:val="22"/>
          <w:szCs w:val="22"/>
        </w:rPr>
        <w:t>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poderá, a qualquer momento, ser substituída pela Emissora pelas agências Standard &amp; Poor's</w:t>
      </w:r>
      <w:r w:rsidR="004D569B">
        <w:rPr>
          <w:rFonts w:ascii="Times New Roman" w:hAnsi="Times New Roman"/>
          <w:sz w:val="22"/>
        </w:rPr>
        <w:t xml:space="preserve"> ou</w:t>
      </w:r>
      <w:r>
        <w:rPr>
          <w:rFonts w:ascii="Times New Roman" w:hAnsi="Times New Roman"/>
          <w:sz w:val="22"/>
        </w:rPr>
        <w:t xml:space="preserve"> Moody's America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1B5556" w14:paraId="3991A12E" w14:textId="77777777">
      <w:pPr>
        <w:pStyle w:val="ListParagraph"/>
        <w:spacing w:after="0" w:line="300" w:lineRule="exact"/>
        <w:ind w:left="0"/>
        <w:rPr>
          <w:rFonts w:ascii="Times New Roman" w:hAnsi="Times New Roman"/>
          <w:sz w:val="22"/>
          <w:szCs w:val="22"/>
        </w:rPr>
      </w:pPr>
    </w:p>
    <w:p w:rsidR="001B5556" w14:paraId="22E1358F" w14:textId="77777777">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1B5556" w14:paraId="34D06C3E" w14:textId="77777777">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1B5556" w14:paraId="3AD55054" w14:textId="77777777">
      <w:pPr>
        <w:pStyle w:val="ListParagraph"/>
        <w:spacing w:after="0" w:line="300" w:lineRule="exact"/>
        <w:ind w:left="0"/>
        <w:jc w:val="center"/>
        <w:rPr>
          <w:rFonts w:ascii="Times New Roman" w:hAnsi="Times New Roman"/>
          <w:b/>
          <w:bCs/>
          <w:sz w:val="22"/>
          <w:szCs w:val="22"/>
        </w:rPr>
      </w:pPr>
    </w:p>
    <w:p w:rsidR="001B5556" w14:paraId="24777D22"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1B5556" w14:paraId="17085A4B" w14:textId="36027BC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 xml:space="preserve">A Emissora poderá, a seu exclusivo critério, a partir do </w:t>
      </w:r>
      <w:r w:rsidR="00135130">
        <w:rPr>
          <w:rFonts w:ascii="Times New Roman" w:hAnsi="Times New Roman"/>
          <w:sz w:val="22"/>
          <w:szCs w:val="22"/>
        </w:rPr>
        <w:t>25</w:t>
      </w:r>
      <w:r w:rsidR="00377710">
        <w:rPr>
          <w:rFonts w:ascii="Times New Roman" w:hAnsi="Times New Roman"/>
          <w:sz w:val="22"/>
          <w:szCs w:val="22"/>
        </w:rPr>
        <w:t xml:space="preserve">º </w:t>
      </w:r>
      <w:r>
        <w:rPr>
          <w:rFonts w:ascii="Times New Roman" w:hAnsi="Times New Roman"/>
          <w:sz w:val="22"/>
          <w:szCs w:val="22"/>
        </w:rPr>
        <w:t>(</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sidRPr="00A307A3" w:rsidR="00377710">
        <w:rPr>
          <w:rFonts w:ascii="Times New Roman" w:hAnsi="Times New Roman"/>
          <w:kern w:val="0"/>
          <w:sz w:val="22"/>
          <w:szCs w:val="22"/>
          <w:lang w:eastAsia="pt-BR"/>
        </w:rPr>
        <w:t>equivalente a 0,50% (cinquenta centésimos por cento) ao ano</w:t>
      </w:r>
      <w:r w:rsidR="00377710">
        <w:rPr>
          <w:rFonts w:ascii="Times New Roman" w:hAnsi="Times New Roman"/>
          <w:kern w:val="0"/>
          <w:sz w:val="22"/>
          <w:szCs w:val="22"/>
          <w:lang w:eastAsia="pt-BR"/>
        </w:rPr>
        <w:t xml:space="preserve">, </w:t>
      </w:r>
      <w:r w:rsidRPr="00A307A3" w:rsidR="00377710">
        <w:rPr>
          <w:rFonts w:ascii="Times New Roman" w:hAnsi="Times New Roman"/>
          <w:i/>
          <w:iCs/>
          <w:kern w:val="0"/>
          <w:sz w:val="22"/>
          <w:szCs w:val="22"/>
          <w:lang w:eastAsia="pt-BR"/>
        </w:rPr>
        <w:t>pro rata temporis</w:t>
      </w:r>
      <w:r w:rsidR="00377710">
        <w:rPr>
          <w:rFonts w:ascii="Times New Roman" w:hAnsi="Times New Roman"/>
          <w:kern w:val="0"/>
          <w:sz w:val="22"/>
          <w:szCs w:val="22"/>
          <w:lang w:eastAsia="pt-BR"/>
        </w:rPr>
        <w:t>, base 252 (duzentos e cinquenta e dois) Dias Úteis, considerando a quantidade de Dias Úteis a transcorrer entre a data do efetivo Resgate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r w:rsidR="00761A65">
        <w:rPr>
          <w:rFonts w:ascii="Times New Roman" w:hAnsi="Times New Roman"/>
          <w:sz w:val="22"/>
          <w:szCs w:val="22"/>
        </w:rPr>
        <w:t>.</w:t>
      </w:r>
    </w:p>
    <w:p w:rsidR="00377710" w14:paraId="367CBA07" w14:textId="77777777">
      <w:pPr>
        <w:pStyle w:val="Level3"/>
        <w:numPr>
          <w:ilvl w:val="0"/>
          <w:numId w:val="0"/>
        </w:numPr>
        <w:spacing w:after="0" w:line="300" w:lineRule="exact"/>
        <w:rPr>
          <w:rFonts w:ascii="Times New Roman" w:hAnsi="Times New Roman"/>
          <w:sz w:val="22"/>
          <w:szCs w:val="22"/>
        </w:rPr>
      </w:pPr>
    </w:p>
    <w:p w:rsidR="001B5556" w14:paraId="69F95CA8" w14:textId="77777777">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1B5556" w14:paraId="1E648920"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 .</w:t>
      </w:r>
    </w:p>
    <w:p w:rsidR="001B5556" w14:paraId="11ED6047" w14:textId="29C01B78">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0019152C">
        <w:rPr>
          <w:rFonts w:ascii="Times New Roman" w:hAnsi="Times New Roman"/>
          <w:sz w:val="22"/>
          <w:szCs w:val="22"/>
        </w:rPr>
        <w:t>Escriturador</w:t>
      </w:r>
      <w:r>
        <w:rPr>
          <w:rFonts w:ascii="Times New Roman" w:hAnsi="Times New Roman"/>
          <w:sz w:val="22"/>
          <w:szCs w:val="22"/>
        </w:rPr>
        <w:t>.</w:t>
      </w:r>
    </w:p>
    <w:p w:rsidR="001B5556" w14:paraId="5A933A7D"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1B5556" w14:paraId="5D37BE2D"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1B5556" w14:paraId="3E87AC59"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rsidR="001B5556" w14:paraId="75EBB0AA" w14:textId="49EA8364">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w:t>
      </w:r>
      <w:r w:rsidR="00135130">
        <w:rPr>
          <w:rFonts w:ascii="Times New Roman" w:hAnsi="Times New Roman"/>
          <w:sz w:val="22"/>
          <w:szCs w:val="22"/>
        </w:rPr>
        <w:t>25</w:t>
      </w:r>
      <w:r>
        <w:rPr>
          <w:rFonts w:ascii="Times New Roman" w:hAnsi="Times New Roman"/>
          <w:sz w:val="22"/>
          <w:szCs w:val="22"/>
        </w:rPr>
        <w:t>º (</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w:t>
      </w:r>
      <w:r w:rsidR="0019152C">
        <w:rPr>
          <w:rFonts w:ascii="Times New Roman" w:hAnsi="Times New Roman"/>
          <w:sz w:val="22"/>
          <w:szCs w:val="22"/>
        </w:rPr>
        <w:t xml:space="preserve">parcela do </w:t>
      </w:r>
      <w:r>
        <w:rPr>
          <w:rFonts w:ascii="Times New Roman" w:hAnsi="Times New Roman"/>
          <w:sz w:val="22"/>
          <w:szCs w:val="22"/>
        </w:rPr>
        <w:t xml:space="preserve">Valor Nominal Unitário das Debêntures ou </w:t>
      </w:r>
      <w:r w:rsidR="0019152C">
        <w:rPr>
          <w:rFonts w:ascii="Times New Roman" w:hAnsi="Times New Roman"/>
          <w:sz w:val="22"/>
          <w:szCs w:val="22"/>
        </w:rPr>
        <w:t xml:space="preserve">do </w:t>
      </w:r>
      <w:r>
        <w:rPr>
          <w:rFonts w:ascii="Times New Roman" w:hAnsi="Times New Roman"/>
          <w:sz w:val="22"/>
          <w:szCs w:val="22"/>
        </w:rPr>
        <w:t xml:space="preserve">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w:t>
      </w:r>
      <w:r w:rsidRPr="00761A65" w:rsidR="00761A65">
        <w:rPr>
          <w:rFonts w:ascii="Times New Roman" w:hAnsi="Times New Roman"/>
          <w:sz w:val="22"/>
          <w:szCs w:val="22"/>
        </w:rPr>
        <w:t xml:space="preserve">de prêmio equivalente a </w:t>
      </w:r>
      <w:r w:rsidR="00761A65">
        <w:rPr>
          <w:rFonts w:ascii="Times New Roman" w:hAnsi="Times New Roman"/>
          <w:sz w:val="22"/>
          <w:szCs w:val="22"/>
        </w:rPr>
        <w:t>0,50</w:t>
      </w:r>
      <w:r w:rsidRPr="00761A65" w:rsidR="00761A65">
        <w:rPr>
          <w:rFonts w:ascii="Times New Roman" w:hAnsi="Times New Roman"/>
          <w:sz w:val="22"/>
          <w:szCs w:val="22"/>
        </w:rPr>
        <w:t>% (</w:t>
      </w:r>
      <w:r w:rsidR="00761A65">
        <w:rPr>
          <w:rFonts w:ascii="Times New Roman" w:hAnsi="Times New Roman"/>
          <w:sz w:val="22"/>
          <w:szCs w:val="22"/>
        </w:rPr>
        <w:t>cinquenta centésimos</w:t>
      </w:r>
      <w:r w:rsidRPr="00761A65" w:rsidR="00761A65">
        <w:rPr>
          <w:rFonts w:ascii="Times New Roman" w:hAnsi="Times New Roman"/>
          <w:sz w:val="22"/>
          <w:szCs w:val="22"/>
        </w:rPr>
        <w:t xml:space="preserve"> por cento) </w:t>
      </w:r>
      <w:r w:rsidR="00761A65">
        <w:rPr>
          <w:rFonts w:ascii="Times New Roman" w:hAnsi="Times New Roman"/>
          <w:sz w:val="22"/>
          <w:szCs w:val="22"/>
        </w:rPr>
        <w:t xml:space="preserve"> </w:t>
      </w:r>
      <w:r w:rsidRPr="00761A65" w:rsidR="00761A65">
        <w:rPr>
          <w:rFonts w:ascii="Times New Roman" w:hAnsi="Times New Roman"/>
          <w:sz w:val="22"/>
          <w:szCs w:val="22"/>
        </w:rPr>
        <w:t xml:space="preserve">ao ano, pro </w:t>
      </w:r>
      <w:r w:rsidRPr="00A307A3" w:rsidR="00761A65">
        <w:rPr>
          <w:rFonts w:ascii="Times New Roman" w:hAnsi="Times New Roman"/>
          <w:i/>
          <w:iCs/>
          <w:sz w:val="22"/>
          <w:szCs w:val="22"/>
        </w:rPr>
        <w:t>rata temporis</w:t>
      </w:r>
      <w:r w:rsidR="00761A65">
        <w:rPr>
          <w:rFonts w:ascii="Times New Roman" w:hAnsi="Times New Roman"/>
          <w:sz w:val="22"/>
          <w:szCs w:val="22"/>
        </w:rPr>
        <w:t xml:space="preserve"> </w:t>
      </w:r>
      <w:r w:rsidRPr="00761A65" w:rsidR="00761A65">
        <w:rPr>
          <w:rFonts w:ascii="Times New Roman" w:hAnsi="Times New Roman"/>
          <w:sz w:val="22"/>
          <w:szCs w:val="22"/>
        </w:rPr>
        <w:t xml:space="preserve">base 252 (duzentos e cinquenta e dois) Dias Úteis, considerando a quantidade de Dias Úteis a transcorrer entre a data da efetiva Amortização Extraordinária </w:t>
      </w:r>
      <w:r w:rsidR="00761A65">
        <w:rPr>
          <w:rFonts w:ascii="Times New Roman" w:hAnsi="Times New Roman"/>
          <w:sz w:val="22"/>
          <w:szCs w:val="22"/>
        </w:rPr>
        <w:t>Facultativa</w:t>
      </w:r>
      <w:r w:rsidRPr="00761A65" w:rsidR="00761A65">
        <w:rPr>
          <w:rFonts w:ascii="Times New Roman" w:hAnsi="Times New Roman"/>
          <w:sz w:val="22"/>
          <w:szCs w:val="22"/>
        </w:rPr>
        <w:t xml:space="preserve"> e a Data de Vencimento das Debêntures</w:t>
      </w:r>
      <w:r w:rsidR="00761A65">
        <w:rPr>
          <w:rFonts w:ascii="Times New Roman"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Prêmio de Amortização</w:t>
      </w:r>
      <w:r>
        <w:rPr>
          <w:rFonts w:ascii="Times New Roman" w:hAnsi="Times New Roman"/>
          <w:sz w:val="22"/>
          <w:szCs w:val="22"/>
        </w:rPr>
        <w:t>”)</w:t>
      </w:r>
      <w:r w:rsidR="00761A65">
        <w:rPr>
          <w:rFonts w:ascii="Times New Roman" w:hAnsi="Times New Roman"/>
          <w:sz w:val="22"/>
          <w:szCs w:val="22"/>
        </w:rPr>
        <w:t>.</w:t>
      </w:r>
    </w:p>
    <w:p w:rsidR="001B5556" w14:paraId="6DE55DE5" w14:textId="77777777">
      <w:pPr>
        <w:pStyle w:val="Level2"/>
        <w:numPr>
          <w:ilvl w:val="0"/>
          <w:numId w:val="0"/>
        </w:numPr>
        <w:spacing w:line="300" w:lineRule="exact"/>
        <w:rPr>
          <w:rFonts w:ascii="Times New Roman" w:hAnsi="Times New Roman"/>
          <w:b/>
          <w:bCs/>
          <w:sz w:val="22"/>
          <w:szCs w:val="22"/>
        </w:rPr>
      </w:pPr>
    </w:p>
    <w:p w:rsidR="001B5556" w14:paraId="13500903" w14:textId="77777777">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1B5556" w14:paraId="00768472"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rsidR="001B5556" w14:paraId="5DC3C069" w14:textId="7CFA313E">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0019152C">
        <w:rPr>
          <w:rFonts w:ascii="Times New Roman" w:hAnsi="Times New Roman"/>
          <w:sz w:val="22"/>
          <w:szCs w:val="22"/>
        </w:rPr>
        <w:t>Escriturador</w:t>
      </w:r>
      <w:r>
        <w:rPr>
          <w:rFonts w:ascii="Times New Roman" w:hAnsi="Times New Roman"/>
          <w:sz w:val="22"/>
          <w:szCs w:val="22"/>
        </w:rPr>
        <w:t>.</w:t>
      </w:r>
    </w:p>
    <w:p w:rsidR="001B5556" w14:paraId="39B9626C"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1B5556" w14:paraId="1801AC38"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1B5556" w14:paraId="133891CD"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1B5556" w14:paraId="7C3E1473"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1B5556" w14:paraId="74A37BB5"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1B5556" w14:paraId="3ECDB961"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1B5556" w14:paraId="754D83FE" w14:textId="77777777">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rsidR="001B5556" w14:paraId="39CDAB99"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1B5556" w14:paraId="223CDE08"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1B5556" w14:paraId="141E9D65"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1B5556" w14:paraId="7588DFEA"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1B5556" w14:paraId="1F030501"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rsidR="001B5556" w14:paraId="51E3A78B"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1B5556" w14:paraId="259F5178"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1B5556" w14:paraId="6C05377E" w14:textId="77777777">
      <w:pPr>
        <w:pStyle w:val="Level2"/>
        <w:numPr>
          <w:ilvl w:val="0"/>
          <w:numId w:val="0"/>
        </w:numPr>
        <w:spacing w:after="0" w:line="300" w:lineRule="exact"/>
        <w:jc w:val="center"/>
        <w:rPr>
          <w:rFonts w:ascii="Times New Roman" w:hAnsi="Times New Roman"/>
          <w:b/>
          <w:sz w:val="22"/>
          <w:szCs w:val="22"/>
        </w:rPr>
      </w:pPr>
    </w:p>
    <w:p w:rsidR="001B5556" w14:paraId="1F2EC0E1"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1B5556" w14:paraId="5FAA44FD"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1B5556" w14:paraId="2225822B" w14:textId="77777777">
      <w:pPr>
        <w:pStyle w:val="Level2"/>
        <w:numPr>
          <w:ilvl w:val="0"/>
          <w:numId w:val="0"/>
        </w:numPr>
        <w:spacing w:after="0" w:line="300" w:lineRule="exact"/>
        <w:jc w:val="center"/>
        <w:rPr>
          <w:rFonts w:ascii="Times New Roman" w:hAnsi="Times New Roman"/>
          <w:b/>
          <w:sz w:val="22"/>
          <w:szCs w:val="22"/>
        </w:rPr>
      </w:pPr>
    </w:p>
    <w:p w:rsidR="001B5556" w14:paraId="13FF6073" w14:textId="77777777">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1B5556" w14:paraId="4723D16D" w14:textId="77777777">
      <w:pPr>
        <w:pStyle w:val="Level2"/>
        <w:numPr>
          <w:ilvl w:val="0"/>
          <w:numId w:val="0"/>
        </w:numPr>
        <w:spacing w:after="0" w:line="300" w:lineRule="exact"/>
        <w:rPr>
          <w:rFonts w:ascii="Times New Roman" w:hAnsi="Times New Roman"/>
          <w:b/>
          <w:sz w:val="22"/>
          <w:szCs w:val="22"/>
        </w:rPr>
      </w:pPr>
    </w:p>
    <w:p w:rsidR="001B5556" w14:paraId="44261E8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1B5556" w14:paraId="056E42BE" w14:textId="77777777">
      <w:pPr>
        <w:pStyle w:val="Level2"/>
        <w:numPr>
          <w:ilvl w:val="0"/>
          <w:numId w:val="0"/>
        </w:numPr>
        <w:spacing w:after="0" w:line="300" w:lineRule="exact"/>
        <w:rPr>
          <w:rFonts w:ascii="Times New Roman" w:hAnsi="Times New Roman"/>
          <w:bCs/>
          <w:sz w:val="22"/>
          <w:szCs w:val="22"/>
        </w:rPr>
      </w:pPr>
    </w:p>
    <w:p w:rsidR="001B5556" w14:paraId="720325BF" w14:textId="77777777">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1B5556" w14:paraId="7DCC0F76" w14:textId="77777777">
      <w:pPr>
        <w:pStyle w:val="Level2"/>
        <w:numPr>
          <w:ilvl w:val="0"/>
          <w:numId w:val="0"/>
        </w:numPr>
        <w:spacing w:after="0" w:line="300" w:lineRule="exact"/>
        <w:rPr>
          <w:rFonts w:ascii="Times New Roman" w:hAnsi="Times New Roman"/>
          <w:bCs/>
          <w:sz w:val="22"/>
          <w:szCs w:val="22"/>
        </w:rPr>
      </w:pPr>
    </w:p>
    <w:p w:rsidR="001B5556" w14:paraId="187A247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rsidR="001B5556" w14:paraId="20D5DA26" w14:textId="77777777">
      <w:pPr>
        <w:pStyle w:val="Level2"/>
        <w:numPr>
          <w:ilvl w:val="0"/>
          <w:numId w:val="0"/>
        </w:numPr>
        <w:spacing w:after="0" w:line="300" w:lineRule="exact"/>
        <w:ind w:left="567"/>
        <w:rPr>
          <w:rFonts w:ascii="Times New Roman" w:hAnsi="Times New Roman"/>
          <w:bCs/>
          <w:sz w:val="22"/>
          <w:szCs w:val="22"/>
        </w:rPr>
      </w:pPr>
    </w:p>
    <w:p w:rsidR="001B5556" w14:paraId="471EB361"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rsidR="001B5556" w14:paraId="7FD46654" w14:textId="77777777">
      <w:pPr>
        <w:pStyle w:val="Level2"/>
        <w:numPr>
          <w:ilvl w:val="0"/>
          <w:numId w:val="0"/>
        </w:numPr>
        <w:spacing w:after="0" w:line="300" w:lineRule="exact"/>
        <w:ind w:left="567"/>
        <w:rPr>
          <w:rFonts w:ascii="Times New Roman" w:hAnsi="Times New Roman"/>
          <w:bCs/>
          <w:sz w:val="22"/>
          <w:szCs w:val="22"/>
        </w:rPr>
      </w:pPr>
    </w:p>
    <w:p w:rsidR="001B5556" w14:paraId="1266996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rsidR="001B5556" w14:paraId="0517EC0C" w14:textId="77777777">
      <w:pPr>
        <w:pStyle w:val="Level2"/>
        <w:numPr>
          <w:ilvl w:val="0"/>
          <w:numId w:val="0"/>
        </w:numPr>
        <w:spacing w:after="0" w:line="300" w:lineRule="exact"/>
        <w:ind w:left="567"/>
        <w:rPr>
          <w:rFonts w:ascii="Times New Roman" w:hAnsi="Times New Roman"/>
          <w:bCs/>
          <w:sz w:val="22"/>
          <w:szCs w:val="22"/>
        </w:rPr>
      </w:pPr>
    </w:p>
    <w:p w:rsidR="001B5556" w14:paraId="01C743DB"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rsidR="001B5556" w14:paraId="5482E493" w14:textId="77777777">
      <w:pPr>
        <w:pStyle w:val="Level2"/>
        <w:numPr>
          <w:ilvl w:val="0"/>
          <w:numId w:val="0"/>
        </w:numPr>
        <w:spacing w:after="0" w:line="300" w:lineRule="exact"/>
        <w:ind w:left="567"/>
        <w:rPr>
          <w:rFonts w:ascii="Times New Roman" w:hAnsi="Times New Roman"/>
          <w:bCs/>
          <w:sz w:val="22"/>
          <w:szCs w:val="22"/>
        </w:rPr>
      </w:pPr>
    </w:p>
    <w:p w:rsidR="001B5556" w14:paraId="3C87C83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1B5556" w14:paraId="4018337B" w14:textId="77777777">
      <w:pPr>
        <w:pStyle w:val="Level2"/>
        <w:numPr>
          <w:ilvl w:val="0"/>
          <w:numId w:val="0"/>
        </w:numPr>
        <w:spacing w:after="0" w:line="300" w:lineRule="exact"/>
        <w:ind w:left="567"/>
        <w:rPr>
          <w:rFonts w:ascii="Times New Roman" w:hAnsi="Times New Roman"/>
          <w:bCs/>
          <w:sz w:val="22"/>
          <w:szCs w:val="22"/>
        </w:rPr>
      </w:pPr>
    </w:p>
    <w:p w:rsidR="001B5556" w14:paraId="7B7BBF2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1B5556" w14:paraId="5562758B" w14:textId="77777777">
      <w:pPr>
        <w:pStyle w:val="Level2"/>
        <w:numPr>
          <w:ilvl w:val="0"/>
          <w:numId w:val="0"/>
        </w:numPr>
        <w:spacing w:after="0" w:line="300" w:lineRule="exact"/>
        <w:ind w:left="567"/>
        <w:rPr>
          <w:rFonts w:ascii="Times New Roman" w:hAnsi="Times New Roman"/>
          <w:bCs/>
          <w:sz w:val="22"/>
          <w:szCs w:val="22"/>
        </w:rPr>
      </w:pPr>
    </w:p>
    <w:p w:rsidR="001B5556" w14:paraId="3D443EEC"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0B003C">
        <w:rPr>
          <w:rFonts w:ascii="Times New Roman" w:hAnsi="Times New Roman"/>
          <w:sz w:val="22"/>
          <w:szCs w:val="22"/>
        </w:rPr>
        <w:t>R$</w:t>
      </w:r>
      <w:r w:rsidRPr="000B003C" w:rsidR="000B003C">
        <w:rPr>
          <w:rFonts w:ascii="Times New Roman" w:hAnsi="Times New Roman"/>
          <w:sz w:val="22"/>
          <w:szCs w:val="22"/>
        </w:rPr>
        <w:t>8</w:t>
      </w:r>
      <w:r w:rsidRPr="000B003C">
        <w:rPr>
          <w:rFonts w:ascii="Times New Roman" w:hAnsi="Times New Roman"/>
          <w:sz w:val="22"/>
          <w:szCs w:val="22"/>
        </w:rPr>
        <w:t>.000.000,00 (</w:t>
      </w:r>
      <w:r w:rsidRPr="000B003C" w:rsidR="000B003C">
        <w:rPr>
          <w:rFonts w:ascii="Times New Roman" w:hAnsi="Times New Roman"/>
          <w:sz w:val="22"/>
          <w:szCs w:val="22"/>
        </w:rPr>
        <w:t xml:space="preserve">oito </w:t>
      </w:r>
      <w:r w:rsidRPr="000B003C">
        <w:rPr>
          <w:rFonts w:ascii="Times New Roman" w:hAnsi="Times New Roman"/>
          <w:sz w:val="22"/>
          <w:szCs w:val="22"/>
        </w:rPr>
        <w:t>milhões de reais)</w:t>
      </w:r>
      <w:r>
        <w:rPr>
          <w:rFonts w:ascii="Times New Roman" w:hAnsi="Times New Roman"/>
          <w:sz w:val="22"/>
          <w:szCs w:val="22"/>
        </w:rPr>
        <w:t xml:space="preserve"> ou seu equivalente em outras moedas;</w:t>
      </w:r>
    </w:p>
    <w:p w:rsidR="001B5556" w14:paraId="7E2EAD03" w14:textId="77777777">
      <w:pPr>
        <w:pStyle w:val="Level2"/>
        <w:numPr>
          <w:ilvl w:val="0"/>
          <w:numId w:val="0"/>
        </w:numPr>
        <w:spacing w:after="0" w:line="300" w:lineRule="exact"/>
        <w:ind w:left="567"/>
        <w:rPr>
          <w:rFonts w:ascii="Times New Roman" w:hAnsi="Times New Roman"/>
          <w:bCs/>
          <w:sz w:val="22"/>
          <w:szCs w:val="22"/>
        </w:rPr>
      </w:pPr>
    </w:p>
    <w:p w:rsidR="001B5556" w14:paraId="5FB03EA7"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1B5556" w14:paraId="07608289" w14:textId="77777777">
      <w:pPr>
        <w:pStyle w:val="Level2"/>
        <w:numPr>
          <w:ilvl w:val="0"/>
          <w:numId w:val="0"/>
        </w:numPr>
        <w:spacing w:after="0" w:line="300" w:lineRule="exact"/>
        <w:ind w:left="567"/>
        <w:rPr>
          <w:rFonts w:ascii="Times New Roman" w:hAnsi="Times New Roman"/>
          <w:bCs/>
          <w:sz w:val="22"/>
          <w:szCs w:val="22"/>
        </w:rPr>
      </w:pPr>
    </w:p>
    <w:p w:rsidR="001B5556" w14:paraId="1C7C6A8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w:t>
      </w:r>
      <w:r w:rsidR="00842488">
        <w:rPr>
          <w:rFonts w:ascii="Times New Roman" w:hAnsi="Times New Roman"/>
          <w:sz w:val="22"/>
          <w:szCs w:val="22"/>
        </w:rPr>
        <w:t xml:space="preserve">(i) </w:t>
      </w:r>
      <w:r>
        <w:rPr>
          <w:rFonts w:ascii="Times New Roman" w:hAnsi="Times New Roman"/>
          <w:sz w:val="22"/>
          <w:szCs w:val="22"/>
        </w:rPr>
        <w:t xml:space="preserve">no prazo </w:t>
      </w:r>
      <w:r w:rsidR="000B003C">
        <w:rPr>
          <w:rFonts w:ascii="Times New Roman" w:hAnsi="Times New Roman"/>
          <w:sz w:val="22"/>
          <w:szCs w:val="22"/>
        </w:rPr>
        <w:t xml:space="preserve">legal ou </w:t>
      </w:r>
      <w:r w:rsidR="00842488">
        <w:rPr>
          <w:rFonts w:ascii="Times New Roman" w:hAnsi="Times New Roman"/>
          <w:sz w:val="22"/>
          <w:szCs w:val="22"/>
        </w:rPr>
        <w:t xml:space="preserve">(ii) </w:t>
      </w:r>
      <w:r w:rsidR="000B003C">
        <w:rPr>
          <w:rFonts w:ascii="Times New Roman" w:hAnsi="Times New Roman"/>
          <w:sz w:val="22"/>
          <w:szCs w:val="22"/>
        </w:rPr>
        <w:t xml:space="preserve">no prazo </w:t>
      </w:r>
      <w:r>
        <w:rPr>
          <w:rFonts w:ascii="Times New Roman" w:hAnsi="Times New Roman"/>
          <w:sz w:val="22"/>
          <w:szCs w:val="22"/>
        </w:rPr>
        <w:t xml:space="preserve">de 10 (dez) Dias Úteis contados da data </w:t>
      </w:r>
      <w:r w:rsidR="00842488">
        <w:rPr>
          <w:rFonts w:ascii="Times New Roman" w:hAnsi="Times New Roman"/>
          <w:sz w:val="22"/>
          <w:szCs w:val="22"/>
        </w:rPr>
        <w:t xml:space="preserve">(1) </w:t>
      </w:r>
      <w:r>
        <w:rPr>
          <w:rFonts w:ascii="Times New Roman" w:hAnsi="Times New Roman"/>
          <w:sz w:val="22"/>
          <w:szCs w:val="22"/>
        </w:rPr>
        <w:t xml:space="preserve">em que a Emissora tomar conhecimento e/ou </w:t>
      </w:r>
      <w:r w:rsidR="00842488">
        <w:rPr>
          <w:rFonts w:ascii="Times New Roman" w:hAnsi="Times New Roman"/>
          <w:sz w:val="22"/>
          <w:szCs w:val="22"/>
        </w:rPr>
        <w:t xml:space="preserve">(2) </w:t>
      </w:r>
      <w:r>
        <w:rPr>
          <w:rFonts w:ascii="Times New Roman" w:hAnsi="Times New Roman"/>
          <w:sz w:val="22"/>
          <w:szCs w:val="22"/>
        </w:rPr>
        <w:t>da data de publicação da referida decisão ou sentença, o que ocorrer primeiro</w:t>
      </w:r>
      <w:r w:rsidR="00842488">
        <w:rPr>
          <w:rFonts w:ascii="Times New Roman" w:hAnsi="Times New Roman"/>
          <w:sz w:val="22"/>
          <w:szCs w:val="22"/>
        </w:rPr>
        <w:t xml:space="preserve"> entre (i) e (ii)</w:t>
      </w:r>
      <w:r>
        <w:rPr>
          <w:rFonts w:ascii="Times New Roman" w:hAnsi="Times New Roman"/>
          <w:sz w:val="22"/>
          <w:szCs w:val="22"/>
        </w:rPr>
        <w:t>;</w:t>
      </w:r>
    </w:p>
    <w:p w:rsidR="001B5556" w14:paraId="6C0FB60D" w14:textId="77777777">
      <w:pPr>
        <w:pStyle w:val="Level2"/>
        <w:numPr>
          <w:ilvl w:val="0"/>
          <w:numId w:val="0"/>
        </w:numPr>
        <w:spacing w:after="0" w:line="300" w:lineRule="exact"/>
        <w:ind w:left="567"/>
        <w:rPr>
          <w:rFonts w:ascii="Times New Roman" w:hAnsi="Times New Roman"/>
          <w:bCs/>
          <w:sz w:val="22"/>
          <w:szCs w:val="22"/>
        </w:rPr>
      </w:pPr>
    </w:p>
    <w:p w:rsidR="001B5556" w14:paraId="31C7F7F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 desde que não sanado no prazo previsto no respectivo instrumento representativo da respectiva Dívida Financeira ou, se não houver, no prazo de 5 (cinco) Dias Úteis contados do inadimplemento;</w:t>
      </w:r>
    </w:p>
    <w:p w:rsidR="001B5556" w14:paraId="5F80F0FC" w14:textId="77777777">
      <w:pPr>
        <w:pStyle w:val="Level2"/>
        <w:numPr>
          <w:ilvl w:val="0"/>
          <w:numId w:val="0"/>
        </w:numPr>
        <w:spacing w:after="0" w:line="300" w:lineRule="exact"/>
        <w:ind w:left="567"/>
        <w:rPr>
          <w:rFonts w:ascii="Times New Roman" w:hAnsi="Times New Roman"/>
          <w:bCs/>
          <w:sz w:val="22"/>
          <w:szCs w:val="22"/>
        </w:rPr>
      </w:pPr>
    </w:p>
    <w:p w:rsidR="001B5556" w14:paraId="70A9D21B"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w:t>
      </w:r>
    </w:p>
    <w:p w:rsidR="001B5556" w14:paraId="3DEE387D" w14:textId="77777777">
      <w:pPr>
        <w:pStyle w:val="Level2"/>
        <w:numPr>
          <w:ilvl w:val="0"/>
          <w:numId w:val="0"/>
        </w:numPr>
        <w:spacing w:after="0" w:line="300" w:lineRule="exact"/>
        <w:ind w:left="567"/>
        <w:rPr>
          <w:rFonts w:ascii="Times New Roman" w:hAnsi="Times New Roman"/>
          <w:bCs/>
          <w:sz w:val="22"/>
          <w:szCs w:val="22"/>
        </w:rPr>
      </w:pPr>
    </w:p>
    <w:p w:rsidR="001B5556" w14:paraId="76F9F5C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1B5556" w14:paraId="6E57332D" w14:textId="77777777">
      <w:pPr>
        <w:pStyle w:val="Level2"/>
        <w:numPr>
          <w:ilvl w:val="0"/>
          <w:numId w:val="0"/>
        </w:numPr>
        <w:spacing w:after="0" w:line="300" w:lineRule="exact"/>
        <w:ind w:left="567"/>
        <w:rPr>
          <w:rFonts w:ascii="Times New Roman" w:hAnsi="Times New Roman"/>
          <w:bCs/>
          <w:sz w:val="22"/>
          <w:szCs w:val="22"/>
        </w:rPr>
      </w:pPr>
    </w:p>
    <w:p w:rsidR="001B5556" w14:paraId="22533BA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1B5556" w14:paraId="6E24950A" w14:textId="77777777">
      <w:pPr>
        <w:pStyle w:val="Level2"/>
        <w:numPr>
          <w:ilvl w:val="0"/>
          <w:numId w:val="0"/>
        </w:numPr>
        <w:spacing w:after="0" w:line="300" w:lineRule="exact"/>
        <w:ind w:left="567"/>
        <w:rPr>
          <w:rFonts w:ascii="Times New Roman" w:hAnsi="Times New Roman"/>
          <w:bCs/>
          <w:sz w:val="22"/>
          <w:szCs w:val="22"/>
        </w:rPr>
      </w:pPr>
    </w:p>
    <w:p w:rsidR="001B5556" w14:paraId="0C7687E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caso a Emissora e/ou a Piemonte, conforme o caso, estejam em descumprimento de quaisquer obrigações previstas nesta Escritura ou nos Contratos de Garantia, mesmo que ainda não tendo transcorrido eventual prazo de cura, se houver;</w:t>
      </w:r>
    </w:p>
    <w:p w:rsidR="001B5556" w14:paraId="3A47CEA1" w14:textId="77777777">
      <w:pPr>
        <w:pStyle w:val="Level2"/>
        <w:numPr>
          <w:ilvl w:val="0"/>
          <w:numId w:val="0"/>
        </w:numPr>
        <w:spacing w:after="0" w:line="300" w:lineRule="exact"/>
        <w:ind w:left="567"/>
        <w:rPr>
          <w:rFonts w:ascii="Times New Roman" w:hAnsi="Times New Roman"/>
          <w:bCs/>
          <w:sz w:val="22"/>
          <w:szCs w:val="22"/>
        </w:rPr>
      </w:pPr>
    </w:p>
    <w:p w:rsidR="001B5556" w14:paraId="6FCED50C"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 [</w:t>
      </w:r>
      <w:r>
        <w:rPr>
          <w:rFonts w:ascii="Times New Roman" w:eastAsia="Arial Unicode MS" w:hAnsi="Times New Roman"/>
          <w:w w:val="0"/>
          <w:sz w:val="22"/>
          <w:szCs w:val="22"/>
          <w:highlight w:val="yellow"/>
        </w:rPr>
        <w:t>[●]% ([●] por cento)</w:t>
      </w:r>
      <w:r>
        <w:rPr>
          <w:rFonts w:ascii="Times New Roman" w:eastAsia="Arial Unicode MS" w:hAnsi="Times New Roman"/>
          <w:w w:val="0"/>
          <w:sz w:val="22"/>
          <w:szCs w:val="22"/>
        </w:rPr>
        <w:t xml:space="preserve">]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1B5556" w14:paraId="6CD0100A" w14:textId="77777777">
      <w:pPr>
        <w:pStyle w:val="Level2"/>
        <w:numPr>
          <w:ilvl w:val="0"/>
          <w:numId w:val="0"/>
        </w:numPr>
        <w:spacing w:after="0" w:line="300" w:lineRule="exact"/>
        <w:ind w:left="567"/>
        <w:rPr>
          <w:rFonts w:ascii="Times New Roman" w:hAnsi="Times New Roman"/>
          <w:bCs/>
          <w:sz w:val="22"/>
          <w:szCs w:val="22"/>
        </w:rPr>
      </w:pPr>
    </w:p>
    <w:p w:rsidR="001B5556" w14:paraId="0504320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1B5556" w14:paraId="0CFF89F7" w14:textId="77777777">
      <w:pPr>
        <w:pStyle w:val="Level2"/>
        <w:numPr>
          <w:ilvl w:val="0"/>
          <w:numId w:val="0"/>
        </w:numPr>
        <w:spacing w:after="0" w:line="300" w:lineRule="exact"/>
        <w:rPr>
          <w:rFonts w:ascii="Times New Roman" w:hAnsi="Times New Roman"/>
          <w:bCs/>
          <w:sz w:val="22"/>
          <w:szCs w:val="22"/>
        </w:rPr>
      </w:pPr>
    </w:p>
    <w:p w:rsidR="001B5556" w14:paraId="425C794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(ii) de qualquer Controlada (exceto (1) mediante a prévia e expressa autorização dos Debenturistas reunidos em Assembleia Geral de Debenturistas; ou (2) se em decorrência da referida operação os ativos de tais Controladas diretas ou indiretas forem vertidos à Emissora)</w:t>
      </w:r>
      <w:r w:rsidR="000B003C">
        <w:rPr>
          <w:rFonts w:ascii="Times New Roman" w:hAnsi="Times New Roman"/>
          <w:sz w:val="22"/>
          <w:szCs w:val="22"/>
          <w:lang w:eastAsia="pt-BR"/>
        </w:rPr>
        <w:t>. A Emissora neste ato expressamente renuncia às hipóteses previstas no artigo 231, parágrafo 1º, da Lei das Sociedades por Ações</w:t>
      </w:r>
      <w:r>
        <w:rPr>
          <w:rFonts w:ascii="Times New Roman" w:hAnsi="Times New Roman"/>
          <w:sz w:val="22"/>
          <w:szCs w:val="22"/>
          <w:lang w:eastAsia="pt-BR"/>
        </w:rPr>
        <w:t>;</w:t>
      </w:r>
    </w:p>
    <w:p w:rsidR="001B5556" w14:paraId="70A5B3F8" w14:textId="77777777">
      <w:pPr>
        <w:pStyle w:val="Level2"/>
        <w:numPr>
          <w:ilvl w:val="0"/>
          <w:numId w:val="0"/>
        </w:numPr>
        <w:spacing w:after="0" w:line="300" w:lineRule="exact"/>
        <w:ind w:left="567"/>
        <w:rPr>
          <w:rFonts w:ascii="Times New Roman" w:hAnsi="Times New Roman"/>
          <w:bCs/>
          <w:sz w:val="22"/>
          <w:szCs w:val="22"/>
        </w:rPr>
      </w:pPr>
    </w:p>
    <w:p w:rsidR="001B5556" w14:paraId="1FF611C1"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(ii)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1B5556" w14:paraId="3E13D8E1" w14:textId="77777777">
      <w:pPr>
        <w:pStyle w:val="Level2"/>
        <w:numPr>
          <w:ilvl w:val="0"/>
          <w:numId w:val="0"/>
        </w:numPr>
        <w:spacing w:after="0" w:line="300" w:lineRule="exact"/>
        <w:ind w:left="567"/>
        <w:rPr>
          <w:rFonts w:ascii="Times New Roman" w:hAnsi="Times New Roman"/>
          <w:bCs/>
          <w:sz w:val="22"/>
          <w:szCs w:val="22"/>
        </w:rPr>
      </w:pPr>
    </w:p>
    <w:p w:rsidR="001B5556" w14:paraId="1A73F952"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rsidR="001B5556" w14:paraId="6E308080" w14:textId="77777777">
      <w:pPr>
        <w:pStyle w:val="Level2"/>
        <w:numPr>
          <w:ilvl w:val="0"/>
          <w:numId w:val="0"/>
        </w:numPr>
        <w:spacing w:after="0" w:line="300" w:lineRule="exact"/>
        <w:ind w:left="567"/>
        <w:rPr>
          <w:rFonts w:ascii="Times New Roman" w:hAnsi="Times New Roman"/>
          <w:bCs/>
          <w:sz w:val="22"/>
          <w:szCs w:val="22"/>
        </w:rPr>
      </w:pPr>
    </w:p>
    <w:p w:rsidR="001B5556" w14:paraId="55BE93CD"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1B5556" w14:paraId="0B390F7E" w14:textId="77777777">
      <w:pPr>
        <w:pStyle w:val="Level2"/>
        <w:numPr>
          <w:ilvl w:val="0"/>
          <w:numId w:val="0"/>
        </w:numPr>
        <w:spacing w:after="0" w:line="300" w:lineRule="exact"/>
        <w:ind w:left="567"/>
        <w:rPr>
          <w:rFonts w:ascii="Times New Roman" w:hAnsi="Times New Roman"/>
          <w:bCs/>
          <w:sz w:val="22"/>
          <w:szCs w:val="22"/>
        </w:rPr>
      </w:pPr>
    </w:p>
    <w:p w:rsidR="001B5556" w14:paraId="27141D7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rsidR="001B5556" w14:paraId="49BACC53" w14:textId="77777777">
      <w:pPr>
        <w:pStyle w:val="ListParagraph"/>
        <w:rPr>
          <w:rFonts w:ascii="Times New Roman" w:hAnsi="Times New Roman"/>
          <w:bCs/>
          <w:sz w:val="22"/>
          <w:szCs w:val="22"/>
        </w:rPr>
      </w:pPr>
    </w:p>
    <w:p w:rsidR="001B5556" w14:paraId="1E3D562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em até 180 (cento e oitenta) dias contados da Data de Início da Rentabilidade Emissão.</w:t>
      </w:r>
    </w:p>
    <w:p w:rsidR="001B5556" w14:paraId="32200E3C" w14:textId="77777777">
      <w:pPr>
        <w:pStyle w:val="Level2"/>
        <w:numPr>
          <w:ilvl w:val="0"/>
          <w:numId w:val="0"/>
        </w:numPr>
        <w:spacing w:after="0" w:line="300" w:lineRule="exact"/>
        <w:rPr>
          <w:rFonts w:ascii="Times New Roman" w:hAnsi="Times New Roman"/>
          <w:bCs/>
          <w:sz w:val="22"/>
          <w:szCs w:val="22"/>
        </w:rPr>
      </w:pPr>
    </w:p>
    <w:p w:rsidR="001B5556" w14:paraId="12CEE060"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1B5556" w14:paraId="25828EC8"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1CAC4236"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rsidR="001B5556" w14:paraId="1774C3E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758BFD75"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caso não haja a quitação integral de todos os valores devidos pela Emissora no âmbito da 1ª Emissão </w:t>
      </w:r>
      <w:r w:rsidR="002B04D2">
        <w:rPr>
          <w:rFonts w:ascii="Times New Roman" w:hAnsi="Times New Roman"/>
          <w:sz w:val="22"/>
          <w:szCs w:val="22"/>
          <w:lang w:eastAsia="pt-BR"/>
        </w:rPr>
        <w:t>na</w:t>
      </w:r>
      <w:r>
        <w:rPr>
          <w:rFonts w:ascii="Times New Roman" w:hAnsi="Times New Roman"/>
          <w:sz w:val="22"/>
          <w:szCs w:val="22"/>
          <w:lang w:eastAsia="pt-BR"/>
        </w:rPr>
        <w:t xml:space="preserve"> Data de Início da Rentabilidade;</w:t>
      </w:r>
    </w:p>
    <w:p w:rsidR="001B5556" w14:paraId="16876678" w14:textId="77777777">
      <w:pPr>
        <w:pStyle w:val="Level3"/>
        <w:numPr>
          <w:ilvl w:val="0"/>
          <w:numId w:val="0"/>
        </w:numPr>
        <w:spacing w:after="0" w:line="300" w:lineRule="exact"/>
        <w:ind w:left="567"/>
        <w:outlineLvl w:val="2"/>
        <w:rPr>
          <w:rFonts w:ascii="Times New Roman" w:hAnsi="Times New Roman"/>
          <w:sz w:val="22"/>
          <w:szCs w:val="22"/>
        </w:rPr>
      </w:pPr>
    </w:p>
    <w:p w:rsidR="001B5556" w:rsidRPr="00113411" w14:paraId="6372D1E6"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113411">
        <w:rPr>
          <w:rFonts w:ascii="Times New Roman" w:hAnsi="Times New Roman"/>
          <w:sz w:val="22"/>
          <w:szCs w:val="22"/>
        </w:rPr>
        <w:t xml:space="preserve">protesto de títulos realizado contra a Emissora, e/ou contra os Garantidores e/ou suas respectivas Controladas </w:t>
      </w:r>
      <w:r w:rsidRPr="00113411">
        <w:rPr>
          <w:rFonts w:ascii="Times New Roman" w:hAnsi="Times New Roman"/>
          <w:sz w:val="22"/>
          <w:szCs w:val="22"/>
          <w:lang w:eastAsia="pt-BR"/>
        </w:rPr>
        <w:t>diretas ou indiretas</w:t>
      </w:r>
      <w:r w:rsidRPr="00113411">
        <w:rPr>
          <w:rFonts w:ascii="Times New Roman" w:hAnsi="Times New Roman"/>
          <w:sz w:val="22"/>
          <w:szCs w:val="22"/>
        </w:rPr>
        <w:t xml:space="preserve">, ainda que na qualidade de garantidor, conforme o caso, com valor individual ou agregado superior a </w:t>
      </w:r>
      <w:r w:rsidRPr="00113411" w:rsidR="000B003C">
        <w:rPr>
          <w:rFonts w:ascii="Times New Roman" w:hAnsi="Times New Roman"/>
          <w:sz w:val="22"/>
          <w:szCs w:val="22"/>
        </w:rPr>
        <w:t>R$8.000.000,00 (oito milhões de reais)</w:t>
      </w:r>
      <w:r w:rsidRPr="00113411">
        <w:rPr>
          <w:rFonts w:ascii="Times New Roman" w:hAnsi="Times New Roman"/>
          <w:sz w:val="22"/>
          <w:szCs w:val="22"/>
        </w:rPr>
        <w:t xml:space="preserve"> ou seu equivalente em outras moedas, salvo se, no prazo de </w:t>
      </w:r>
      <w:r w:rsidR="00842488">
        <w:rPr>
          <w:rFonts w:ascii="Times New Roman" w:hAnsi="Times New Roman"/>
          <w:sz w:val="22"/>
          <w:szCs w:val="22"/>
        </w:rPr>
        <w:t>1</w:t>
      </w:r>
      <w:r w:rsidRPr="00113411">
        <w:rPr>
          <w:rFonts w:ascii="Times New Roman" w:hAnsi="Times New Roman"/>
          <w:sz w:val="22"/>
          <w:szCs w:val="22"/>
        </w:rPr>
        <w:t>5 (</w:t>
      </w:r>
      <w:r w:rsidR="00842488">
        <w:rPr>
          <w:rFonts w:ascii="Times New Roman" w:hAnsi="Times New Roman"/>
          <w:sz w:val="22"/>
          <w:szCs w:val="22"/>
        </w:rPr>
        <w:t>quinze</w:t>
      </w:r>
      <w:r w:rsidRPr="00113411">
        <w:rPr>
          <w:rFonts w:ascii="Times New Roman" w:hAnsi="Times New Roman"/>
          <w:sz w:val="22"/>
          <w:szCs w:val="22"/>
        </w:rPr>
        <w:t>) Dias Úteis contados do referido protesto a Emissora tenha comprovado que tal protesto (1) foi cancelado; ou (</w:t>
      </w:r>
      <w:r w:rsidR="00842488">
        <w:rPr>
          <w:rFonts w:ascii="Times New Roman" w:hAnsi="Times New Roman"/>
          <w:sz w:val="22"/>
          <w:szCs w:val="22"/>
        </w:rPr>
        <w:t>2</w:t>
      </w:r>
      <w:r w:rsidRPr="00113411">
        <w:rPr>
          <w:rFonts w:ascii="Times New Roman" w:hAnsi="Times New Roman"/>
          <w:sz w:val="22"/>
          <w:szCs w:val="22"/>
        </w:rPr>
        <w:t>) teve a sua exigibilidade suspensa;</w:t>
      </w:r>
    </w:p>
    <w:p w:rsidR="001B5556" w14:paraId="46EB4942"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B66479C"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1B5556" w14:paraId="2DD61552"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8FCC8FA"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rsidR="001B5556" w14:paraId="64B6DEA8"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5688C9F1"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rsidR="001B5556" w14:paraId="58B80681"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26DE688B"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rsidR="001B5556" w14:paraId="3D5D62A1"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29D94ED"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rsidR="001B5556" w14:paraId="32672B27"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AEF55F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1B5556" w14:paraId="0AC142DE"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32EEE3B"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1B5556" w14:paraId="2A760E0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E04C5B0"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rsidR="001B5556" w14:paraId="6820ABAE"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8671BA3"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anualmente, com base nas demonstrações financeiras anuais consolidadas e auditadas 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p>
    <w:p w:rsidR="001B5556" w14:paraId="369C057F" w14:textId="77777777">
      <w:pPr>
        <w:pStyle w:val="Level3"/>
        <w:numPr>
          <w:ilvl w:val="0"/>
          <w:numId w:val="0"/>
        </w:numPr>
        <w:spacing w:after="0" w:line="300" w:lineRule="exact"/>
        <w:outlineLvl w:val="2"/>
        <w:rPr>
          <w:rFonts w:ascii="Times New Roman" w:hAnsi="Times New Roman"/>
          <w:sz w:val="22"/>
          <w:szCs w:val="22"/>
          <w:lang w:eastAsia="pt-BR"/>
        </w:rPr>
      </w:pPr>
    </w:p>
    <w:p w:rsidR="001B5556" w14:paraId="1A8BA55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1B5556" w14:paraId="7A52CA07"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174DC58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1B5556" w14:paraId="551D5D10"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1B5556" w14:paraId="628805A7"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14:paraId="541CE947" w14:textId="77777777">
        <w:tblPrEx>
          <w:tblW w:w="0" w:type="auto"/>
          <w:tblLook w:val="04A0"/>
        </w:tblPrEx>
        <w:tc>
          <w:tcPr>
            <w:tcW w:w="4490" w:type="dxa"/>
            <w:shd w:val="clear" w:color="auto" w:fill="auto"/>
          </w:tcPr>
          <w:p w:rsidR="001B5556" w14:paraId="1D9F175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1B5556" w14:paraId="7B5056B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p>
        </w:tc>
      </w:tr>
      <w:tr w14:paraId="3017D139" w14:textId="77777777">
        <w:tblPrEx>
          <w:tblW w:w="0" w:type="auto"/>
          <w:tblLook w:val="04A0"/>
        </w:tblPrEx>
        <w:tc>
          <w:tcPr>
            <w:tcW w:w="4490" w:type="dxa"/>
            <w:shd w:val="clear" w:color="auto" w:fill="auto"/>
          </w:tcPr>
          <w:p w:rsidR="001B5556" w14:paraId="742E276D"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1B5556" w14:paraId="29AB6A4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Demonstrações financeiras consolidadas da Emissora auditadas relativas ao exercício social findo em 31 de dezembro de 2022 </w:t>
            </w:r>
          </w:p>
        </w:tc>
      </w:tr>
      <w:tr w14:paraId="19C65767" w14:textId="77777777">
        <w:tblPrEx>
          <w:tblW w:w="0" w:type="auto"/>
          <w:tblLook w:val="04A0"/>
        </w:tblPrEx>
        <w:tc>
          <w:tcPr>
            <w:tcW w:w="4490" w:type="dxa"/>
            <w:shd w:val="clear" w:color="auto" w:fill="auto"/>
          </w:tcPr>
          <w:p w:rsidR="001B5556" w14:paraId="1CC2457C"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1B5556" w14:paraId="63F06E5A"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2023, inclusive, bem como aos exercícios sociais subsequentes.</w:t>
            </w:r>
          </w:p>
        </w:tc>
      </w:tr>
    </w:tbl>
    <w:p w:rsidR="001B5556" w14:paraId="6913C2B0" w14:textId="77777777">
      <w:pPr>
        <w:pStyle w:val="Level2"/>
        <w:numPr>
          <w:ilvl w:val="0"/>
          <w:numId w:val="0"/>
        </w:numPr>
        <w:spacing w:after="0" w:line="300" w:lineRule="exact"/>
        <w:rPr>
          <w:rFonts w:ascii="Times New Roman" w:hAnsi="Times New Roman"/>
          <w:bCs/>
          <w:sz w:val="22"/>
          <w:szCs w:val="22"/>
        </w:rPr>
      </w:pPr>
    </w:p>
    <w:p w:rsidR="001B5556" w14:paraId="3620C39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1B5556" w14:paraId="21FC2FAE" w14:textId="77777777">
      <w:pPr>
        <w:pStyle w:val="Level2"/>
        <w:numPr>
          <w:ilvl w:val="0"/>
          <w:numId w:val="0"/>
        </w:numPr>
        <w:spacing w:after="0" w:line="300" w:lineRule="exact"/>
        <w:rPr>
          <w:rFonts w:ascii="Times New Roman" w:hAnsi="Times New Roman"/>
          <w:bCs/>
          <w:sz w:val="22"/>
          <w:szCs w:val="22"/>
        </w:rPr>
      </w:pPr>
    </w:p>
    <w:p w:rsidR="001B5556" w14:paraId="62BDE60C"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1B5556" w14:paraId="2A2F5146" w14:textId="77777777">
      <w:pPr>
        <w:pStyle w:val="Level2"/>
        <w:numPr>
          <w:ilvl w:val="0"/>
          <w:numId w:val="0"/>
        </w:numPr>
        <w:spacing w:after="0" w:line="300" w:lineRule="exact"/>
        <w:ind w:left="567"/>
        <w:rPr>
          <w:rFonts w:ascii="Times New Roman" w:hAnsi="Times New Roman"/>
          <w:bCs/>
          <w:sz w:val="22"/>
          <w:szCs w:val="22"/>
        </w:rPr>
      </w:pPr>
    </w:p>
    <w:p w:rsidR="001B5556" w14:paraId="744DA805"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1B5556" w14:paraId="6233AD7E" w14:textId="77777777">
      <w:pPr>
        <w:pStyle w:val="Level2"/>
        <w:numPr>
          <w:ilvl w:val="0"/>
          <w:numId w:val="0"/>
        </w:numPr>
        <w:spacing w:after="0" w:line="300" w:lineRule="exact"/>
        <w:ind w:left="567"/>
        <w:rPr>
          <w:rFonts w:ascii="Times New Roman" w:hAnsi="Times New Roman"/>
          <w:bCs/>
          <w:sz w:val="22"/>
          <w:szCs w:val="22"/>
        </w:rPr>
      </w:pPr>
    </w:p>
    <w:p w:rsidR="001B5556" w14:paraId="7393A757"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e (v)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com a OI S.A. – em Recuperação Jucidical, Telemar Norte Leste S.A. – em Recuperação Judicial e a Oi Móvel S.A. – em Recuperação Judicial  (as “</w:t>
      </w:r>
      <w:r>
        <w:rPr>
          <w:rFonts w:ascii="Times New Roman" w:hAnsi="Times New Roman"/>
          <w:bCs/>
          <w:sz w:val="22"/>
          <w:szCs w:val="22"/>
          <w:u w:val="single"/>
        </w:rPr>
        <w:t>Vendedoras 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rsidR="001B5556" w14:paraId="0287BC61" w14:textId="77777777">
      <w:pPr>
        <w:pStyle w:val="Level2"/>
        <w:numPr>
          <w:ilvl w:val="0"/>
          <w:numId w:val="0"/>
        </w:numPr>
        <w:spacing w:after="0" w:line="300" w:lineRule="exact"/>
        <w:ind w:left="567"/>
        <w:rPr>
          <w:rFonts w:ascii="Times New Roman" w:hAnsi="Times New Roman"/>
          <w:bCs/>
          <w:sz w:val="22"/>
          <w:szCs w:val="22"/>
        </w:rPr>
      </w:pPr>
    </w:p>
    <w:p w:rsidR="001B5556" w14:paraId="2C528DD0"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(ii) da depreciação e amortização, e (iii) das despesas financeiras deduzidas das receitas financeiras, conforme cada item seja reportado nas demonstrações financeiras consolidadas da Emissora; e</w:t>
      </w:r>
    </w:p>
    <w:p w:rsidR="001B5556" w14:paraId="76171D5C" w14:textId="77777777">
      <w:pPr>
        <w:pStyle w:val="Level2"/>
        <w:numPr>
          <w:ilvl w:val="0"/>
          <w:numId w:val="0"/>
        </w:numPr>
        <w:spacing w:after="0" w:line="300" w:lineRule="exact"/>
        <w:ind w:left="567"/>
        <w:rPr>
          <w:rFonts w:ascii="Times New Roman" w:hAnsi="Times New Roman"/>
          <w:bCs/>
          <w:sz w:val="22"/>
          <w:szCs w:val="22"/>
        </w:rPr>
      </w:pPr>
    </w:p>
    <w:p w:rsidR="001B5556" w14:paraId="6FCE371F"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w:t>
      </w:r>
      <w:r w:rsidR="002B04D2">
        <w:rPr>
          <w:rFonts w:ascii="Times New Roman" w:hAnsi="Times New Roman"/>
          <w:bCs/>
          <w:sz w:val="22"/>
          <w:szCs w:val="22"/>
        </w:rPr>
        <w:t>arrendamento mercantil (exceto por aqueles de natureza locatícia)</w:t>
      </w:r>
      <w:r w:rsidR="004D569B">
        <w:rPr>
          <w:rFonts w:ascii="Times New Roman" w:hAnsi="Times New Roman"/>
          <w:bCs/>
          <w:sz w:val="22"/>
          <w:szCs w:val="22"/>
        </w:rPr>
        <w:t>,</w:t>
      </w:r>
      <w:r w:rsidR="002B04D2">
        <w:rPr>
          <w:rFonts w:ascii="Times New Roman" w:hAnsi="Times New Roman"/>
          <w:bCs/>
          <w:sz w:val="22"/>
          <w:szCs w:val="22"/>
        </w:rPr>
        <w:t xml:space="preserve"> </w:t>
      </w:r>
      <w:r>
        <w:rPr>
          <w:rFonts w:ascii="Times New Roman" w:hAnsi="Times New Roman"/>
          <w:bCs/>
          <w:sz w:val="22"/>
          <w:szCs w:val="22"/>
        </w:rPr>
        <w:t>financiamento à exportação ou importação, fianças e demais garantias prestadas em benefício de empresas não consolidadas nas respectivas demonstrações financeiras da Emissora e da Piemonte, conforme o caso.</w:t>
      </w:r>
    </w:p>
    <w:p w:rsidR="001B5556" w14:paraId="5525A542" w14:textId="77777777">
      <w:pPr>
        <w:pStyle w:val="Level2"/>
        <w:numPr>
          <w:ilvl w:val="0"/>
          <w:numId w:val="0"/>
        </w:numPr>
        <w:spacing w:after="0" w:line="300" w:lineRule="exact"/>
        <w:rPr>
          <w:rFonts w:ascii="Times New Roman" w:hAnsi="Times New Roman"/>
          <w:bCs/>
          <w:sz w:val="22"/>
          <w:szCs w:val="22"/>
        </w:rPr>
      </w:pPr>
    </w:p>
    <w:p w:rsidR="001B5556" w14:paraId="2041BEB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1B5556" w14:paraId="153DBE2F" w14:textId="77777777">
      <w:pPr>
        <w:pStyle w:val="Level2"/>
        <w:numPr>
          <w:ilvl w:val="0"/>
          <w:numId w:val="0"/>
        </w:numPr>
        <w:spacing w:after="0" w:line="300" w:lineRule="exact"/>
        <w:rPr>
          <w:rFonts w:ascii="Times New Roman" w:hAnsi="Times New Roman"/>
          <w:bCs/>
          <w:sz w:val="22"/>
          <w:szCs w:val="22"/>
        </w:rPr>
      </w:pPr>
    </w:p>
    <w:p w:rsidR="001B5556" w14:paraId="7CB5CCC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1B5556" w14:paraId="657E58AB" w14:textId="77777777">
      <w:pPr>
        <w:pStyle w:val="Level2"/>
        <w:numPr>
          <w:ilvl w:val="0"/>
          <w:numId w:val="0"/>
        </w:numPr>
        <w:spacing w:after="0" w:line="300" w:lineRule="exact"/>
        <w:rPr>
          <w:rFonts w:ascii="Times New Roman" w:hAnsi="Times New Roman"/>
          <w:bCs/>
          <w:sz w:val="22"/>
          <w:szCs w:val="22"/>
        </w:rPr>
      </w:pPr>
    </w:p>
    <w:p w:rsidR="001B5556" w14:paraId="3B1C788E"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1B5556" w14:paraId="4E49B0A8" w14:textId="77777777">
      <w:pPr>
        <w:pStyle w:val="Level2"/>
        <w:numPr>
          <w:ilvl w:val="0"/>
          <w:numId w:val="0"/>
        </w:numPr>
        <w:spacing w:after="0" w:line="300" w:lineRule="exact"/>
        <w:rPr>
          <w:rFonts w:ascii="Times New Roman" w:hAnsi="Times New Roman"/>
          <w:bCs/>
          <w:sz w:val="22"/>
          <w:szCs w:val="22"/>
        </w:rPr>
      </w:pPr>
    </w:p>
    <w:p w:rsidR="001B5556" w14:paraId="7C0B0B6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Em caso do vencimento antecipado, das obrigações decorrentes das Debêntures, a Emissora, obriga-se a pagar o Valor Nominal Unitário (ou saldo do Valor Nominal Unitário, conforme o caso), acrescido da Remuneração, calculada pro rata temporis,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1B5556" w14:paraId="4EC1373F" w14:textId="77777777">
      <w:pPr>
        <w:pStyle w:val="Level2"/>
        <w:numPr>
          <w:ilvl w:val="0"/>
          <w:numId w:val="0"/>
        </w:numPr>
        <w:spacing w:after="0" w:line="300" w:lineRule="exact"/>
        <w:rPr>
          <w:rFonts w:ascii="Times New Roman" w:hAnsi="Times New Roman"/>
          <w:bCs/>
          <w:sz w:val="22"/>
          <w:szCs w:val="22"/>
        </w:rPr>
      </w:pPr>
    </w:p>
    <w:p w:rsidR="001B5556" w14:paraId="65715B0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rsidR="001B5556" w14:paraId="48BD1D83" w14:textId="77777777">
      <w:pPr>
        <w:pStyle w:val="Level2"/>
        <w:numPr>
          <w:ilvl w:val="0"/>
          <w:numId w:val="0"/>
        </w:numPr>
        <w:spacing w:after="0" w:line="300" w:lineRule="exact"/>
        <w:rPr>
          <w:rFonts w:ascii="Times New Roman" w:hAnsi="Times New Roman"/>
          <w:bCs/>
          <w:sz w:val="22"/>
          <w:szCs w:val="22"/>
        </w:rPr>
      </w:pPr>
    </w:p>
    <w:p w:rsidR="001B5556" w14:paraId="1A2216D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1B5556" w14:paraId="28D3E1D2" w14:textId="77777777">
      <w:pPr>
        <w:pStyle w:val="Level2"/>
        <w:numPr>
          <w:ilvl w:val="0"/>
          <w:numId w:val="0"/>
        </w:numPr>
        <w:spacing w:after="0" w:line="300" w:lineRule="exact"/>
        <w:rPr>
          <w:rFonts w:ascii="Times New Roman" w:hAnsi="Times New Roman"/>
          <w:bCs/>
          <w:sz w:val="22"/>
          <w:szCs w:val="22"/>
        </w:rPr>
      </w:pPr>
    </w:p>
    <w:p w:rsidR="001B5556" w14:paraId="638AFE58"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1B5556" w14:paraId="664C53A1" w14:textId="77777777">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1B5556" w14:paraId="19312347" w14:textId="77777777">
      <w:pPr>
        <w:pStyle w:val="Level2"/>
        <w:numPr>
          <w:ilvl w:val="0"/>
          <w:numId w:val="0"/>
        </w:numPr>
        <w:spacing w:after="0" w:line="300" w:lineRule="exact"/>
        <w:rPr>
          <w:rFonts w:ascii="Times New Roman" w:hAnsi="Times New Roman"/>
          <w:bCs/>
          <w:sz w:val="22"/>
          <w:szCs w:val="22"/>
        </w:rPr>
      </w:pPr>
    </w:p>
    <w:p w:rsidR="001B5556" w14:paraId="0D2321D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rsidR="001B5556" w14:paraId="17D57CFD" w14:textId="77777777">
      <w:pPr>
        <w:pStyle w:val="Level2"/>
        <w:numPr>
          <w:ilvl w:val="0"/>
          <w:numId w:val="0"/>
        </w:numPr>
        <w:spacing w:after="0" w:line="300" w:lineRule="exact"/>
        <w:rPr>
          <w:rFonts w:ascii="Times New Roman" w:hAnsi="Times New Roman"/>
          <w:bCs/>
          <w:sz w:val="22"/>
          <w:szCs w:val="22"/>
        </w:rPr>
      </w:pPr>
    </w:p>
    <w:p w:rsidR="001B5556" w14:paraId="7428A783"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1B5556" w14:paraId="56AF2FDE" w14:textId="77777777">
      <w:pPr>
        <w:pStyle w:val="Level2"/>
        <w:numPr>
          <w:ilvl w:val="0"/>
          <w:numId w:val="0"/>
        </w:numPr>
        <w:spacing w:after="0" w:line="300" w:lineRule="exact"/>
        <w:ind w:left="1080"/>
        <w:rPr>
          <w:rFonts w:ascii="Times New Roman" w:hAnsi="Times New Roman"/>
          <w:bCs/>
          <w:sz w:val="22"/>
          <w:szCs w:val="22"/>
        </w:rPr>
      </w:pPr>
    </w:p>
    <w:p w:rsidR="001B5556" w14:paraId="19CC4B6A" w14:textId="77777777">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1B5556" w14:paraId="4D75ED56" w14:textId="77777777">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1B5556" w14:paraId="401ECF30" w14:textId="77777777">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rsidR="001B5556" w14:paraId="78FF4132" w14:textId="77777777">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1B5556" w14:paraId="7375166B" w14:textId="77777777">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rsidR="001B5556" w14:paraId="6DE9FF6E" w14:textId="77777777">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rsidR="001B5556" w14:paraId="44F902D7" w14:textId="77777777">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1B5556" w14:paraId="1FEED0E4"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1B5556" w14:paraId="27D08C0D" w14:textId="77777777">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rsidR="001B5556" w14:paraId="0699A4AB" w14:textId="77777777">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(ii) em sistema disponibilizado pela B3.</w:t>
      </w:r>
    </w:p>
    <w:p w:rsidR="001B5556" w14:paraId="4F4EF4B5"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1B5556" w14:paraId="230EB3A0" w14:textId="77777777">
      <w:pPr>
        <w:pStyle w:val="Level2"/>
        <w:numPr>
          <w:ilvl w:val="0"/>
          <w:numId w:val="0"/>
        </w:numPr>
        <w:spacing w:after="0" w:line="300" w:lineRule="exact"/>
        <w:ind w:left="1080"/>
        <w:rPr>
          <w:rFonts w:ascii="Times New Roman" w:hAnsi="Times New Roman"/>
          <w:bCs/>
          <w:sz w:val="22"/>
          <w:szCs w:val="22"/>
        </w:rPr>
      </w:pPr>
    </w:p>
    <w:p w:rsidR="001B5556" w14:paraId="060DBBDF"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rsidR="001B5556" w14:paraId="57ED1D12" w14:textId="77777777">
      <w:pPr>
        <w:pStyle w:val="Level2"/>
        <w:numPr>
          <w:ilvl w:val="0"/>
          <w:numId w:val="0"/>
        </w:numPr>
        <w:spacing w:after="0" w:line="300" w:lineRule="exact"/>
        <w:ind w:left="1080"/>
        <w:rPr>
          <w:rFonts w:ascii="Times New Roman" w:hAnsi="Times New Roman"/>
          <w:color w:val="000000"/>
          <w:sz w:val="22"/>
          <w:szCs w:val="22"/>
        </w:rPr>
      </w:pPr>
    </w:p>
    <w:p w:rsidR="001B5556" w14:paraId="3E812B2F"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1B5556" w14:paraId="7C627646" w14:textId="77777777">
      <w:pPr>
        <w:pStyle w:val="Level2"/>
        <w:numPr>
          <w:ilvl w:val="0"/>
          <w:numId w:val="0"/>
        </w:numPr>
        <w:spacing w:after="0" w:line="300" w:lineRule="exact"/>
        <w:ind w:left="1080"/>
        <w:rPr>
          <w:rFonts w:ascii="Times New Roman" w:hAnsi="Times New Roman"/>
          <w:color w:val="000000"/>
          <w:sz w:val="22"/>
          <w:szCs w:val="22"/>
        </w:rPr>
      </w:pPr>
    </w:p>
    <w:p w:rsidR="001B5556" w14:paraId="68605137"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1B5556" w14:paraId="52189980" w14:textId="77777777">
      <w:pPr>
        <w:pStyle w:val="Level2"/>
        <w:numPr>
          <w:ilvl w:val="0"/>
          <w:numId w:val="0"/>
        </w:numPr>
        <w:spacing w:after="0" w:line="300" w:lineRule="exact"/>
        <w:ind w:left="1080"/>
        <w:rPr>
          <w:rFonts w:ascii="Times New Roman" w:hAnsi="Times New Roman"/>
          <w:bCs/>
          <w:sz w:val="22"/>
          <w:szCs w:val="22"/>
        </w:rPr>
      </w:pPr>
    </w:p>
    <w:p w:rsidR="001B5556" w14:paraId="14C59A45"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1B5556" w14:paraId="7BBC0994" w14:textId="77777777">
      <w:pPr>
        <w:pStyle w:val="Level2"/>
        <w:numPr>
          <w:ilvl w:val="0"/>
          <w:numId w:val="0"/>
        </w:numPr>
        <w:spacing w:after="0" w:line="300" w:lineRule="exact"/>
        <w:ind w:left="1080"/>
        <w:rPr>
          <w:rFonts w:ascii="Times New Roman" w:hAnsi="Times New Roman"/>
          <w:bCs/>
          <w:sz w:val="22"/>
          <w:szCs w:val="22"/>
        </w:rPr>
      </w:pPr>
    </w:p>
    <w:p w:rsidR="001B5556" w14:paraId="77C85BAA"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rsidR="001B5556" w14:paraId="5C716DFC" w14:textId="77777777">
      <w:pPr>
        <w:pStyle w:val="Level2"/>
        <w:numPr>
          <w:ilvl w:val="0"/>
          <w:numId w:val="0"/>
        </w:numPr>
        <w:spacing w:after="0" w:line="300" w:lineRule="exact"/>
        <w:ind w:left="1080"/>
        <w:rPr>
          <w:rFonts w:ascii="Times New Roman" w:hAnsi="Times New Roman"/>
          <w:bCs/>
          <w:sz w:val="22"/>
          <w:szCs w:val="22"/>
        </w:rPr>
      </w:pPr>
    </w:p>
    <w:p w:rsidR="001B5556" w14:paraId="069545AD"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1B5556" w14:paraId="279EAB42" w14:textId="77777777">
      <w:pPr>
        <w:pStyle w:val="Level2"/>
        <w:numPr>
          <w:ilvl w:val="0"/>
          <w:numId w:val="0"/>
        </w:numPr>
        <w:spacing w:after="0" w:line="300" w:lineRule="exact"/>
        <w:ind w:left="1080"/>
        <w:rPr>
          <w:rFonts w:ascii="Times New Roman" w:hAnsi="Times New Roman"/>
          <w:bCs/>
          <w:sz w:val="22"/>
          <w:szCs w:val="22"/>
        </w:rPr>
      </w:pPr>
    </w:p>
    <w:p w:rsidR="001B5556" w14:paraId="0D1CB94E"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rsidR="001B5556" w14:paraId="21FD8CE6" w14:textId="77777777">
      <w:pPr>
        <w:pStyle w:val="Level2"/>
        <w:numPr>
          <w:ilvl w:val="0"/>
          <w:numId w:val="0"/>
        </w:numPr>
        <w:spacing w:after="0" w:line="300" w:lineRule="exact"/>
        <w:ind w:left="1080"/>
        <w:rPr>
          <w:rFonts w:ascii="Times New Roman" w:hAnsi="Times New Roman"/>
          <w:bCs/>
          <w:sz w:val="22"/>
          <w:szCs w:val="22"/>
        </w:rPr>
      </w:pPr>
    </w:p>
    <w:p w:rsidR="001B5556" w14:paraId="171329CD"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1B5556" w14:paraId="55375392" w14:textId="77777777">
      <w:pPr>
        <w:pStyle w:val="Level2"/>
        <w:numPr>
          <w:ilvl w:val="0"/>
          <w:numId w:val="0"/>
        </w:numPr>
        <w:spacing w:after="0" w:line="300" w:lineRule="exact"/>
        <w:ind w:left="1080"/>
        <w:rPr>
          <w:rFonts w:ascii="Times New Roman" w:hAnsi="Times New Roman"/>
          <w:bCs/>
          <w:sz w:val="22"/>
          <w:szCs w:val="22"/>
        </w:rPr>
      </w:pPr>
    </w:p>
    <w:p w:rsidR="001B5556" w14:paraId="468DE76C"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1B5556" w14:paraId="4CF3FCD7" w14:textId="77777777">
      <w:pPr>
        <w:pStyle w:val="Level2"/>
        <w:numPr>
          <w:ilvl w:val="0"/>
          <w:numId w:val="0"/>
        </w:numPr>
        <w:spacing w:after="0" w:line="300" w:lineRule="exact"/>
        <w:ind w:left="1080"/>
        <w:rPr>
          <w:rFonts w:ascii="Times New Roman" w:hAnsi="Times New Roman"/>
          <w:bCs/>
          <w:sz w:val="22"/>
          <w:szCs w:val="22"/>
        </w:rPr>
      </w:pPr>
    </w:p>
    <w:p w:rsidR="001B5556" w14:paraId="47379F7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1B5556" w14:paraId="3BEC9C00" w14:textId="77777777">
      <w:pPr>
        <w:pStyle w:val="Level2"/>
        <w:numPr>
          <w:ilvl w:val="0"/>
          <w:numId w:val="0"/>
        </w:numPr>
        <w:spacing w:after="0" w:line="300" w:lineRule="exact"/>
        <w:ind w:left="1080"/>
        <w:rPr>
          <w:rFonts w:ascii="Times New Roman" w:hAnsi="Times New Roman"/>
          <w:bCs/>
          <w:sz w:val="22"/>
          <w:szCs w:val="22"/>
        </w:rPr>
      </w:pPr>
    </w:p>
    <w:p w:rsidR="001B5556" w14:paraId="7F297FB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rsidR="001B5556" w14:paraId="7614A561" w14:textId="77777777">
      <w:pPr>
        <w:pStyle w:val="Level2"/>
        <w:numPr>
          <w:ilvl w:val="0"/>
          <w:numId w:val="0"/>
        </w:numPr>
        <w:spacing w:after="0" w:line="300" w:lineRule="exact"/>
        <w:ind w:left="1080"/>
        <w:rPr>
          <w:rFonts w:ascii="Times New Roman" w:hAnsi="Times New Roman"/>
          <w:bCs/>
          <w:sz w:val="22"/>
          <w:szCs w:val="22"/>
        </w:rPr>
      </w:pPr>
    </w:p>
    <w:p w:rsidR="001B5556" w14:paraId="111972A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1B5556" w14:paraId="18502040" w14:textId="77777777">
      <w:pPr>
        <w:pStyle w:val="Level2"/>
        <w:numPr>
          <w:ilvl w:val="0"/>
          <w:numId w:val="0"/>
        </w:numPr>
        <w:spacing w:after="0" w:line="300" w:lineRule="exact"/>
        <w:ind w:left="1080"/>
        <w:rPr>
          <w:rFonts w:ascii="Times New Roman" w:hAnsi="Times New Roman"/>
          <w:bCs/>
          <w:sz w:val="22"/>
          <w:szCs w:val="22"/>
        </w:rPr>
      </w:pPr>
    </w:p>
    <w:p w:rsidR="001B5556" w14:paraId="54F1F7D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rsidR="001B5556" w14:paraId="61BDBC9C" w14:textId="77777777">
      <w:pPr>
        <w:pStyle w:val="Level2"/>
        <w:numPr>
          <w:ilvl w:val="0"/>
          <w:numId w:val="0"/>
        </w:numPr>
        <w:spacing w:after="0" w:line="300" w:lineRule="exact"/>
        <w:ind w:left="1080"/>
        <w:rPr>
          <w:rFonts w:ascii="Times New Roman" w:hAnsi="Times New Roman"/>
          <w:bCs/>
          <w:sz w:val="22"/>
          <w:szCs w:val="22"/>
        </w:rPr>
      </w:pPr>
    </w:p>
    <w:p w:rsidR="001B5556" w14:paraId="46F98DC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U.S. Foreign Corrupt Practices Act of 1977</w:t>
      </w:r>
      <w:r>
        <w:rPr>
          <w:rFonts w:ascii="Times New Roman" w:hAnsi="Times New Roman"/>
          <w:bCs/>
          <w:sz w:val="22"/>
          <w:szCs w:val="22"/>
        </w:rPr>
        <w:t xml:space="preserve">, do </w:t>
      </w:r>
      <w:r>
        <w:rPr>
          <w:rFonts w:ascii="Times New Roman" w:hAnsi="Times New Roman"/>
          <w:bCs/>
          <w:i/>
          <w:iCs/>
          <w:sz w:val="22"/>
          <w:szCs w:val="22"/>
        </w:rPr>
        <w:t>UK Bribery 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rsidR="001B5556" w14:paraId="6EC0F4B7" w14:textId="77777777">
      <w:pPr>
        <w:pStyle w:val="Level2"/>
        <w:numPr>
          <w:ilvl w:val="0"/>
          <w:numId w:val="0"/>
        </w:numPr>
        <w:spacing w:after="0" w:line="300" w:lineRule="exact"/>
        <w:ind w:left="1080"/>
        <w:rPr>
          <w:rFonts w:ascii="Times New Roman" w:hAnsi="Times New Roman"/>
          <w:bCs/>
          <w:sz w:val="22"/>
          <w:szCs w:val="22"/>
        </w:rPr>
      </w:pPr>
    </w:p>
    <w:p w:rsidR="001B5556" w14:paraId="7B79001F"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1B5556" w14:paraId="6C0697F9" w14:textId="77777777">
      <w:pPr>
        <w:pStyle w:val="Level2"/>
        <w:numPr>
          <w:ilvl w:val="0"/>
          <w:numId w:val="0"/>
        </w:numPr>
        <w:spacing w:after="0" w:line="300" w:lineRule="exact"/>
        <w:ind w:left="1080"/>
        <w:rPr>
          <w:rFonts w:ascii="Times New Roman" w:hAnsi="Times New Roman"/>
          <w:bCs/>
          <w:sz w:val="22"/>
          <w:szCs w:val="22"/>
        </w:rPr>
      </w:pPr>
    </w:p>
    <w:p w:rsidR="001B5556" w14:paraId="54012F4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1B5556" w14:paraId="4C7EBDEF" w14:textId="77777777">
      <w:pPr>
        <w:pStyle w:val="Level2"/>
        <w:numPr>
          <w:ilvl w:val="0"/>
          <w:numId w:val="0"/>
        </w:numPr>
        <w:spacing w:after="0" w:line="300" w:lineRule="exact"/>
        <w:ind w:left="1080"/>
        <w:rPr>
          <w:rFonts w:ascii="Times New Roman" w:hAnsi="Times New Roman"/>
          <w:bCs/>
          <w:sz w:val="22"/>
          <w:szCs w:val="22"/>
        </w:rPr>
      </w:pPr>
    </w:p>
    <w:p w:rsidR="001B5556" w14:paraId="3549543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1B5556" w14:paraId="592F9186" w14:textId="77777777">
      <w:pPr>
        <w:pStyle w:val="Level2"/>
        <w:numPr>
          <w:ilvl w:val="0"/>
          <w:numId w:val="0"/>
        </w:numPr>
        <w:spacing w:after="0" w:line="300" w:lineRule="exact"/>
        <w:ind w:left="1080"/>
        <w:rPr>
          <w:rFonts w:ascii="Times New Roman" w:hAnsi="Times New Roman"/>
          <w:bCs/>
          <w:sz w:val="22"/>
          <w:szCs w:val="22"/>
        </w:rPr>
      </w:pPr>
    </w:p>
    <w:p w:rsidR="001B5556" w14:paraId="10EEA49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 length</w:t>
      </w:r>
      <w:r>
        <w:rPr>
          <w:rFonts w:ascii="Times New Roman" w:hAnsi="Times New Roman"/>
          <w:bCs/>
          <w:sz w:val="22"/>
          <w:szCs w:val="22"/>
        </w:rPr>
        <w:t>); e</w:t>
      </w:r>
    </w:p>
    <w:p w:rsidR="001B5556" w14:paraId="2E2CDF57" w14:textId="77777777">
      <w:pPr>
        <w:pStyle w:val="ListParagraph"/>
        <w:rPr>
          <w:rFonts w:ascii="Times New Roman" w:hAnsi="Times New Roman"/>
          <w:bCs/>
          <w:sz w:val="22"/>
          <w:szCs w:val="22"/>
        </w:rPr>
      </w:pPr>
    </w:p>
    <w:p w:rsidR="001B5556" w14:paraId="0A80E613"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manter contratada às suas expensas à Agência de Classificação de Risco, e, na falta desta, com a Moody's ou Standard &amp; Poor's,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1B5556" w14:paraId="0E0715BC" w14:textId="77777777">
      <w:pPr>
        <w:pStyle w:val="Level2"/>
        <w:numPr>
          <w:ilvl w:val="0"/>
          <w:numId w:val="0"/>
        </w:numPr>
        <w:spacing w:after="0" w:line="300" w:lineRule="exact"/>
        <w:rPr>
          <w:rFonts w:ascii="Times New Roman" w:hAnsi="Times New Roman"/>
          <w:bCs/>
          <w:sz w:val="22"/>
          <w:szCs w:val="22"/>
        </w:rPr>
      </w:pPr>
    </w:p>
    <w:p w:rsidR="001B5556" w14:paraId="40D994EE"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1B5556" w14:paraId="76333ACF"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1B5556" w14:paraId="26641AED" w14:textId="77777777">
      <w:pPr>
        <w:pStyle w:val="Level2"/>
        <w:numPr>
          <w:ilvl w:val="0"/>
          <w:numId w:val="0"/>
        </w:numPr>
        <w:spacing w:after="0" w:line="300" w:lineRule="exact"/>
        <w:jc w:val="center"/>
        <w:rPr>
          <w:rFonts w:ascii="Times New Roman" w:hAnsi="Times New Roman"/>
          <w:b/>
          <w:bCs/>
          <w:sz w:val="22"/>
          <w:szCs w:val="22"/>
        </w:rPr>
      </w:pPr>
    </w:p>
    <w:p w:rsidR="001B5556" w14:paraId="6969B629"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1B5556" w14:paraId="177E285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1B5556" w14:paraId="5DDEB5EC" w14:textId="77777777">
      <w:pPr>
        <w:pStyle w:val="Level2"/>
        <w:numPr>
          <w:ilvl w:val="0"/>
          <w:numId w:val="0"/>
        </w:numPr>
        <w:spacing w:after="0" w:line="300" w:lineRule="exact"/>
        <w:rPr>
          <w:rFonts w:ascii="Times New Roman" w:hAnsi="Times New Roman"/>
          <w:bCs/>
          <w:sz w:val="22"/>
          <w:szCs w:val="22"/>
        </w:rPr>
      </w:pPr>
    </w:p>
    <w:p w:rsidR="001B5556" w14:paraId="43F60589" w14:textId="77777777">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1B5556" w14:paraId="503F3AB3" w14:textId="77777777">
      <w:pPr>
        <w:pStyle w:val="Level2"/>
        <w:numPr>
          <w:ilvl w:val="0"/>
          <w:numId w:val="0"/>
        </w:numPr>
        <w:spacing w:after="0" w:line="300" w:lineRule="exact"/>
        <w:rPr>
          <w:rFonts w:ascii="Times New Roman" w:hAnsi="Times New Roman"/>
          <w:b/>
          <w:sz w:val="22"/>
          <w:szCs w:val="22"/>
        </w:rPr>
      </w:pPr>
    </w:p>
    <w:p w:rsidR="001B5556" w14:paraId="24BBCE61" w14:textId="77777777">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1B5556" w14:paraId="53E9218D" w14:textId="77777777">
      <w:pPr>
        <w:spacing w:after="0" w:line="300" w:lineRule="exact"/>
        <w:rPr>
          <w:rFonts w:ascii="Times New Roman" w:hAnsi="Times New Roman"/>
          <w:sz w:val="22"/>
          <w:szCs w:val="22"/>
        </w:rPr>
      </w:pPr>
    </w:p>
    <w:p w:rsidR="001B5556" w14:paraId="31B8EE8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1B5556" w14:paraId="1EA43FE9" w14:textId="77777777">
      <w:pPr>
        <w:pStyle w:val="Level4"/>
        <w:numPr>
          <w:ilvl w:val="0"/>
          <w:numId w:val="0"/>
        </w:numPr>
        <w:spacing w:after="0" w:line="300" w:lineRule="exact"/>
        <w:ind w:left="426"/>
        <w:rPr>
          <w:rFonts w:ascii="Times New Roman" w:hAnsi="Times New Roman"/>
          <w:w w:val="0"/>
          <w:sz w:val="22"/>
          <w:szCs w:val="22"/>
        </w:rPr>
      </w:pPr>
    </w:p>
    <w:p w:rsidR="001B5556" w14:paraId="1E349953"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w:t>
      </w:r>
      <w:r>
        <w:rPr>
          <w:rFonts w:ascii="Times New Roman" w:hAnsi="Times New Roman"/>
          <w:w w:val="0"/>
          <w:sz w:val="22"/>
          <w:szCs w:val="22"/>
        </w:rPr>
        <w:tab/>
        <w:t>aceitar a função que lhe é conferida, assumindo integralmente os deveres e atribuições previstos na legislação específica e nesta Escritura;</w:t>
      </w:r>
    </w:p>
    <w:p w:rsidR="001B5556" w14:paraId="62EACA29"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645A6BE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(iii)</w:t>
      </w:r>
      <w:r>
        <w:rPr>
          <w:rFonts w:ascii="Times New Roman" w:hAnsi="Times New Roman"/>
          <w:w w:val="0"/>
          <w:sz w:val="22"/>
          <w:szCs w:val="22"/>
        </w:rPr>
        <w:tab/>
        <w:t>conhecer e aceitar integralmente a presente Escritura, todas as suas cláusulas e condições;</w:t>
      </w:r>
    </w:p>
    <w:p w:rsidR="001B5556" w14:paraId="7BEA2AB2"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6174EE31"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(iv)</w:t>
      </w:r>
      <w:r>
        <w:rPr>
          <w:rFonts w:ascii="Times New Roman" w:hAnsi="Times New Roman"/>
          <w:w w:val="0"/>
          <w:sz w:val="22"/>
          <w:szCs w:val="22"/>
        </w:rPr>
        <w:tab/>
        <w:t>não ter qualquer ligação com a Emissora e/ou com os Garantidores que o impeça de exercer suas funções;</w:t>
      </w:r>
    </w:p>
    <w:p w:rsidR="001B5556" w14:paraId="5DE2ADA2"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1B5556" w14:paraId="5C2C05E7"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1B5556" w14:paraId="1FEB57E5"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297B207"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1B5556" w14:paraId="3095751C"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70BA8058"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1B5556" w14:paraId="3DDAB39E"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1B5556" w14:paraId="0A2993C9"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(viii)</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1B5556" w14:paraId="78174242"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1B5556" w14:paraId="2F55DFA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(ix)</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1B5556" w14:paraId="0C72D9E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D1D1AAD"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1B5556" w14:paraId="50953072"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067057D7"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rsidR="001B5556" w14:paraId="1EE67F17"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0BA660BD"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rsidR="001B5556" w14:paraId="08D9DBCD"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8D1F03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(xiii)</w:t>
      </w:r>
      <w:r>
        <w:rPr>
          <w:rFonts w:ascii="Times New Roman" w:hAnsi="Times New Roman"/>
          <w:w w:val="0"/>
          <w:sz w:val="22"/>
          <w:szCs w:val="22"/>
        </w:rPr>
        <w:tab/>
        <w:t>que verificou, conforme disposto na Resolução CVM 17, a regularidade da constituição das Garantias.</w:t>
      </w:r>
    </w:p>
    <w:p w:rsidR="001B5556" w14:paraId="18FA0072"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49EFD64D" w14:textId="77777777">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1B5556" w14:paraId="10FD2D5B" w14:textId="77777777">
      <w:pPr>
        <w:spacing w:after="0" w:line="300" w:lineRule="exact"/>
        <w:rPr>
          <w:rFonts w:ascii="Times New Roman" w:hAnsi="Times New Roman"/>
          <w:sz w:val="22"/>
          <w:szCs w:val="22"/>
        </w:rPr>
      </w:pPr>
    </w:p>
    <w:p w:rsidR="001B5556" w14:paraId="5BC1A651"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1B5556" w14:paraId="2F165C5A" w14:textId="77777777">
      <w:pPr>
        <w:pStyle w:val="Level2"/>
        <w:numPr>
          <w:ilvl w:val="0"/>
          <w:numId w:val="0"/>
        </w:numPr>
        <w:spacing w:after="0" w:line="300" w:lineRule="exact"/>
        <w:rPr>
          <w:rFonts w:ascii="Times New Roman" w:hAnsi="Times New Roman"/>
          <w:sz w:val="22"/>
          <w:szCs w:val="22"/>
        </w:rPr>
      </w:pPr>
    </w:p>
    <w:p w:rsidR="001B5556" w14:paraId="07E1A3E4" w14:textId="77777777">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1B5556" w14:paraId="76592855" w14:textId="77777777">
      <w:pPr>
        <w:spacing w:after="0" w:line="300" w:lineRule="exact"/>
        <w:rPr>
          <w:rFonts w:ascii="Times New Roman" w:hAnsi="Times New Roman"/>
          <w:b/>
          <w:sz w:val="22"/>
          <w:szCs w:val="22"/>
        </w:rPr>
      </w:pPr>
    </w:p>
    <w:p w:rsidR="001B5556" w14:paraId="556D4228" w14:textId="77777777">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1B5556" w14:paraId="5B8FED58" w14:textId="77777777">
      <w:pPr>
        <w:spacing w:after="0" w:line="300" w:lineRule="exact"/>
        <w:rPr>
          <w:rFonts w:ascii="Times New Roman" w:hAnsi="Times New Roman"/>
          <w:sz w:val="22"/>
          <w:szCs w:val="22"/>
        </w:rPr>
      </w:pPr>
    </w:p>
    <w:p w:rsidR="001B5556" w14:paraId="3B9129A0" w14:textId="77777777">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1B5556" w14:paraId="4AF6C51A" w14:textId="77777777">
      <w:pPr>
        <w:spacing w:after="0" w:line="300" w:lineRule="exact"/>
        <w:rPr>
          <w:rFonts w:ascii="Times New Roman" w:hAnsi="Times New Roman"/>
          <w:b/>
          <w:sz w:val="22"/>
          <w:szCs w:val="22"/>
        </w:rPr>
      </w:pPr>
    </w:p>
    <w:p w:rsidR="001B5556" w14:paraId="77F45873" w14:textId="77777777">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1B5556" w14:paraId="73F22418" w14:textId="77777777">
      <w:pPr>
        <w:spacing w:after="0" w:line="300" w:lineRule="exact"/>
        <w:rPr>
          <w:rFonts w:ascii="Times New Roman" w:hAnsi="Times New Roman"/>
          <w:b/>
          <w:sz w:val="22"/>
          <w:szCs w:val="22"/>
        </w:rPr>
      </w:pPr>
    </w:p>
    <w:p w:rsidR="001B5556" w14:paraId="2B5F9159" w14:textId="77777777">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1B5556" w14:paraId="0C57DB14" w14:textId="77777777">
      <w:pPr>
        <w:spacing w:after="0" w:line="300" w:lineRule="exact"/>
        <w:rPr>
          <w:rFonts w:ascii="Times New Roman" w:hAnsi="Times New Roman"/>
          <w:b/>
          <w:sz w:val="22"/>
          <w:szCs w:val="22"/>
        </w:rPr>
      </w:pPr>
    </w:p>
    <w:p w:rsidR="001B5556" w14:paraId="217C3648" w14:textId="77777777">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1B5556" w14:paraId="353B1B7C" w14:textId="77777777">
      <w:pPr>
        <w:spacing w:after="0" w:line="300" w:lineRule="exact"/>
        <w:rPr>
          <w:rFonts w:ascii="Times New Roman" w:hAnsi="Times New Roman"/>
          <w:sz w:val="22"/>
          <w:szCs w:val="22"/>
        </w:rPr>
      </w:pPr>
    </w:p>
    <w:p w:rsidR="001B5556" w14:paraId="379A27C8" w14:textId="77777777">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1B5556" w14:paraId="2FF5054A" w14:textId="77777777">
      <w:pPr>
        <w:pStyle w:val="Level2"/>
        <w:numPr>
          <w:ilvl w:val="0"/>
          <w:numId w:val="0"/>
        </w:numPr>
        <w:spacing w:after="0" w:line="300" w:lineRule="exact"/>
        <w:rPr>
          <w:rFonts w:ascii="Times New Roman" w:hAnsi="Times New Roman"/>
          <w:bCs/>
          <w:sz w:val="22"/>
          <w:szCs w:val="22"/>
        </w:rPr>
      </w:pPr>
    </w:p>
    <w:p w:rsidR="001B5556" w14:paraId="65D8B55B" w14:textId="77777777">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1B5556" w14:paraId="45B25D38" w14:textId="77777777">
      <w:pPr>
        <w:pStyle w:val="Level2"/>
        <w:numPr>
          <w:ilvl w:val="0"/>
          <w:numId w:val="0"/>
        </w:numPr>
        <w:spacing w:after="0" w:line="300" w:lineRule="exact"/>
        <w:rPr>
          <w:rFonts w:ascii="Times New Roman" w:hAnsi="Times New Roman"/>
          <w:b/>
          <w:bCs/>
          <w:sz w:val="22"/>
          <w:szCs w:val="22"/>
        </w:rPr>
      </w:pPr>
    </w:p>
    <w:p w:rsidR="001B5556" w14:paraId="66AEFC2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1B5556" w14:paraId="620CDAC1" w14:textId="77777777">
      <w:pPr>
        <w:pStyle w:val="Level2"/>
        <w:numPr>
          <w:ilvl w:val="0"/>
          <w:numId w:val="0"/>
        </w:numPr>
        <w:spacing w:after="0" w:line="300" w:lineRule="exact"/>
        <w:rPr>
          <w:rFonts w:ascii="Times New Roman" w:hAnsi="Times New Roman"/>
          <w:bCs/>
          <w:sz w:val="22"/>
          <w:szCs w:val="22"/>
        </w:rPr>
      </w:pPr>
    </w:p>
    <w:p w:rsidR="001B5556" w14:paraId="223115DA"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1B5556" w14:paraId="502009B6"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1B5556" w14:paraId="782169D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1B5556" w14:paraId="34E5B44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rsidR="001B5556" w14:paraId="6B419534"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1B5556" w14:paraId="4E05D96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B5556" w14:paraId="517366BE"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1B5556" w14:paraId="533964A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rsidR="001B5556" w14:paraId="5BD8695C"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1B5556" w14:paraId="184EDBD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rsidR="001B5556" w14:paraId="2453C24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B5556" w14:paraId="3C5035F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1B5556" w14:paraId="6C3241D4"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1B5556" w14:paraId="5F1455B4"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1B5556" w14:paraId="2A28C59D"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1B5556" w14:paraId="7931EF19" w14:textId="77777777">
      <w:pPr>
        <w:pStyle w:val="Level2"/>
        <w:numPr>
          <w:ilvl w:val="0"/>
          <w:numId w:val="0"/>
        </w:numPr>
        <w:spacing w:line="300" w:lineRule="exact"/>
        <w:ind w:left="1800"/>
        <w:rPr>
          <w:rFonts w:ascii="Times New Roman" w:hAnsi="Times New Roman"/>
          <w:bCs/>
          <w:sz w:val="22"/>
          <w:szCs w:val="22"/>
        </w:rPr>
      </w:pPr>
    </w:p>
    <w:p w:rsidR="001B5556" w14:paraId="0BAE94D6"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1B5556" w14:paraId="439087DF"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1B5556" w14:paraId="1AB93D59"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1B5556" w14:paraId="4F732FCF"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1B5556" w14:paraId="10FE060C"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1B5556" w14:paraId="7C3AB8C5"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1B5556" w14:paraId="73CF6988"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1B5556" w14:paraId="77106BEE"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1B5556" w14:paraId="4C098E75"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1B5556" w14:paraId="25AB083B"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1B5556" w14:paraId="2D677E3A"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rsidR="001B5556" w14:paraId="766232C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1B5556" w14:paraId="3043404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B5556" w14:paraId="1F06D0C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1B5556" w14:paraId="6383E6A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1B5556" w14:paraId="5633E995" w14:textId="77777777">
      <w:pPr>
        <w:pStyle w:val="Level2"/>
        <w:numPr>
          <w:ilvl w:val="0"/>
          <w:numId w:val="0"/>
        </w:numPr>
        <w:spacing w:after="0" w:line="300" w:lineRule="exact"/>
        <w:rPr>
          <w:rFonts w:ascii="Times New Roman" w:hAnsi="Times New Roman"/>
          <w:bCs/>
          <w:sz w:val="22"/>
          <w:szCs w:val="22"/>
        </w:rPr>
      </w:pPr>
    </w:p>
    <w:p w:rsidR="001B5556" w14:paraId="2094E853" w14:textId="77777777">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1B5556" w14:paraId="0BA180E9" w14:textId="77777777">
      <w:pPr>
        <w:pStyle w:val="Level2"/>
        <w:numPr>
          <w:ilvl w:val="0"/>
          <w:numId w:val="0"/>
        </w:numPr>
        <w:spacing w:after="0" w:line="300" w:lineRule="exact"/>
        <w:rPr>
          <w:rFonts w:ascii="Times New Roman" w:hAnsi="Times New Roman"/>
          <w:b/>
          <w:sz w:val="22"/>
          <w:szCs w:val="22"/>
        </w:rPr>
      </w:pPr>
    </w:p>
    <w:p w:rsidR="001B5556" w14:paraId="4DDB2C6E"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1B5556" w14:paraId="6C44643B" w14:textId="77777777">
      <w:pPr>
        <w:pStyle w:val="Level2"/>
        <w:numPr>
          <w:ilvl w:val="0"/>
          <w:numId w:val="0"/>
        </w:numPr>
        <w:spacing w:after="0" w:line="300" w:lineRule="exact"/>
        <w:rPr>
          <w:rFonts w:ascii="Times New Roman" w:hAnsi="Times New Roman"/>
          <w:sz w:val="22"/>
          <w:szCs w:val="22"/>
        </w:rPr>
      </w:pPr>
    </w:p>
    <w:p w:rsidR="001B5556" w14:paraId="16C61755" w14:textId="77777777">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rsidR="001B5556" w14:paraId="4879E0EF" w14:textId="77777777">
      <w:pPr>
        <w:keepNext/>
        <w:tabs>
          <w:tab w:val="left" w:pos="851"/>
        </w:tabs>
        <w:spacing w:after="0" w:line="300" w:lineRule="exact"/>
        <w:rPr>
          <w:rFonts w:ascii="Times New Roman" w:hAnsi="Times New Roman"/>
          <w:sz w:val="22"/>
          <w:szCs w:val="22"/>
        </w:rPr>
      </w:pPr>
    </w:p>
    <w:p w:rsidR="001B5556" w14:paraId="06B70E7D"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1B5556" w14:paraId="37B386D6" w14:textId="77777777">
      <w:pPr>
        <w:pStyle w:val="Level2"/>
        <w:numPr>
          <w:ilvl w:val="0"/>
          <w:numId w:val="0"/>
        </w:numPr>
        <w:spacing w:after="0" w:line="300" w:lineRule="exact"/>
        <w:rPr>
          <w:rFonts w:ascii="Times New Roman" w:hAnsi="Times New Roman"/>
          <w:sz w:val="22"/>
          <w:szCs w:val="22"/>
        </w:rPr>
      </w:pPr>
    </w:p>
    <w:p w:rsidR="001B5556" w14:paraId="7D4886C5" w14:textId="77777777">
      <w:pPr>
        <w:numPr>
          <w:ilvl w:val="0"/>
          <w:numId w:val="66"/>
        </w:numPr>
        <w:tabs>
          <w:tab w:val="left" w:pos="709"/>
        </w:tabs>
        <w:spacing w:after="0" w:line="300" w:lineRule="exact"/>
        <w:ind w:left="709" w:hanging="425"/>
        <w:rPr>
          <w:rFonts w:ascii="Times New Roman" w:hAnsi="Times New Roman"/>
          <w:sz w:val="22"/>
          <w:szCs w:val="22"/>
        </w:rPr>
      </w:pPr>
      <w:bookmarkStart w:id="53" w:name="_Ref274576365"/>
      <w:r>
        <w:rPr>
          <w:rFonts w:ascii="Times New Roman" w:hAnsi="Times New Roman"/>
          <w:sz w:val="22"/>
          <w:szCs w:val="22"/>
        </w:rPr>
        <w:t>receberá uma remuneração</w:t>
      </w:r>
      <w:bookmarkStart w:id="54" w:name="_Ref264564354"/>
      <w:r>
        <w:rPr>
          <w:rFonts w:ascii="Times New Roman" w:hAnsi="Times New Roman"/>
          <w:sz w:val="22"/>
          <w:szCs w:val="22"/>
        </w:rPr>
        <w:t xml:space="preserve"> </w:t>
      </w:r>
      <w:bookmarkEnd w:id="54"/>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3"/>
    </w:p>
    <w:p w:rsidR="001B5556" w14:paraId="62673B43" w14:textId="77777777">
      <w:pPr>
        <w:tabs>
          <w:tab w:val="left" w:pos="709"/>
        </w:tabs>
        <w:spacing w:after="0" w:line="300" w:lineRule="exact"/>
        <w:ind w:left="709"/>
        <w:rPr>
          <w:rFonts w:ascii="Times New Roman" w:hAnsi="Times New Roman"/>
          <w:sz w:val="22"/>
          <w:szCs w:val="22"/>
        </w:rPr>
      </w:pPr>
    </w:p>
    <w:p w:rsidR="001B5556" w14:paraId="2D595162"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1B5556" w14:paraId="5693E07C" w14:textId="77777777">
      <w:pPr>
        <w:pStyle w:val="ListParagraph"/>
        <w:spacing w:line="300" w:lineRule="exact"/>
        <w:rPr>
          <w:rFonts w:ascii="Times New Roman" w:hAnsi="Times New Roman"/>
          <w:sz w:val="22"/>
          <w:szCs w:val="22"/>
        </w:rPr>
      </w:pPr>
    </w:p>
    <w:p w:rsidR="001B5556" w14:paraId="0217E49F" w14:textId="77777777">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1B5556" w14:paraId="69AA46A1" w14:textId="77777777">
      <w:pPr>
        <w:tabs>
          <w:tab w:val="left" w:pos="709"/>
        </w:tabs>
        <w:spacing w:after="0" w:line="300" w:lineRule="exact"/>
        <w:ind w:left="709"/>
        <w:rPr>
          <w:rFonts w:ascii="Times New Roman" w:hAnsi="Times New Roman"/>
          <w:sz w:val="22"/>
          <w:szCs w:val="22"/>
        </w:rPr>
      </w:pPr>
    </w:p>
    <w:p w:rsidR="001B5556" w14:paraId="44648866"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1B5556" w14:paraId="5FD18FD6" w14:textId="77777777">
      <w:pPr>
        <w:tabs>
          <w:tab w:val="left" w:pos="709"/>
        </w:tabs>
        <w:spacing w:after="0" w:line="300" w:lineRule="exact"/>
        <w:ind w:left="709"/>
        <w:rPr>
          <w:rFonts w:ascii="Times New Roman" w:hAnsi="Times New Roman"/>
          <w:sz w:val="22"/>
          <w:szCs w:val="22"/>
        </w:rPr>
      </w:pPr>
    </w:p>
    <w:p w:rsidR="001B5556" w14:paraId="0587FC55" w14:textId="77777777">
      <w:pPr>
        <w:numPr>
          <w:ilvl w:val="0"/>
          <w:numId w:val="67"/>
        </w:numPr>
        <w:tabs>
          <w:tab w:val="left" w:pos="709"/>
        </w:tabs>
        <w:spacing w:after="0" w:line="300" w:lineRule="exact"/>
        <w:rPr>
          <w:rFonts w:ascii="Times New Roman" w:hAnsi="Times New Roman"/>
          <w:sz w:val="22"/>
          <w:szCs w:val="22"/>
        </w:rPr>
      </w:pPr>
      <w:bookmarkStart w:id="55"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pro rata temporis</w:t>
      </w:r>
      <w:r>
        <w:rPr>
          <w:rFonts w:ascii="Times New Roman" w:hAnsi="Times New Roman"/>
          <w:sz w:val="22"/>
          <w:szCs w:val="22"/>
        </w:rPr>
        <w:t>, se necessário;</w:t>
      </w:r>
      <w:bookmarkEnd w:id="55"/>
      <w:r>
        <w:rPr>
          <w:rFonts w:ascii="Times New Roman" w:hAnsi="Times New Roman"/>
          <w:sz w:val="22"/>
          <w:szCs w:val="22"/>
        </w:rPr>
        <w:t xml:space="preserve"> </w:t>
      </w:r>
    </w:p>
    <w:p w:rsidR="001B5556" w14:paraId="4CE7F875" w14:textId="77777777">
      <w:pPr>
        <w:numPr>
          <w:ilvl w:val="0"/>
          <w:numId w:val="67"/>
        </w:numPr>
        <w:tabs>
          <w:tab w:val="left" w:pos="709"/>
        </w:tabs>
        <w:spacing w:after="0" w:line="300" w:lineRule="exact"/>
        <w:rPr>
          <w:rFonts w:ascii="Times New Roman" w:hAnsi="Times New Roman"/>
          <w:sz w:val="22"/>
          <w:szCs w:val="22"/>
        </w:rPr>
      </w:pPr>
      <w:bookmarkStart w:id="56"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6"/>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1B5556" w14:paraId="7A338774"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1B5556" w14:paraId="25E05D03"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pro rata temporis</w:t>
      </w:r>
      <w:r>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1B5556" w14:paraId="2B5CF6E9"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1B5556" w14:paraId="287912AD" w14:textId="77777777">
      <w:pPr>
        <w:tabs>
          <w:tab w:val="left" w:pos="709"/>
        </w:tabs>
        <w:spacing w:after="0" w:line="300" w:lineRule="exact"/>
        <w:ind w:left="709"/>
        <w:rPr>
          <w:rFonts w:ascii="Times New Roman" w:hAnsi="Times New Roman"/>
          <w:sz w:val="22"/>
          <w:szCs w:val="22"/>
        </w:rPr>
      </w:pPr>
    </w:p>
    <w:p w:rsidR="001B5556" w14:paraId="47CE3C02" w14:textId="77777777">
      <w:pPr>
        <w:numPr>
          <w:ilvl w:val="0"/>
          <w:numId w:val="66"/>
        </w:numPr>
        <w:tabs>
          <w:tab w:val="left" w:pos="709"/>
        </w:tabs>
        <w:spacing w:after="0" w:line="300" w:lineRule="exact"/>
        <w:ind w:left="709" w:hanging="425"/>
        <w:rPr>
          <w:rFonts w:ascii="Times New Roman" w:hAnsi="Times New Roman"/>
          <w:sz w:val="22"/>
          <w:szCs w:val="22"/>
        </w:rPr>
      </w:pPr>
      <w:bookmarkStart w:id="57"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7"/>
    </w:p>
    <w:p w:rsidR="001B5556" w14:paraId="4DE0E54E" w14:textId="77777777">
      <w:pPr>
        <w:tabs>
          <w:tab w:val="left" w:pos="709"/>
        </w:tabs>
        <w:spacing w:after="0" w:line="300" w:lineRule="exact"/>
        <w:ind w:left="709"/>
        <w:rPr>
          <w:rFonts w:ascii="Times New Roman" w:hAnsi="Times New Roman"/>
          <w:sz w:val="22"/>
          <w:szCs w:val="22"/>
        </w:rPr>
      </w:pPr>
    </w:p>
    <w:p w:rsidR="001B5556" w14:paraId="47C9AD3D"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1B5556" w14:paraId="1F07D714"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1B5556" w14:paraId="0AD2CC8C"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1B5556" w14:paraId="53FDC5C3" w14:textId="77777777">
      <w:pPr>
        <w:numPr>
          <w:ilvl w:val="0"/>
          <w:numId w:val="68"/>
        </w:numPr>
        <w:tabs>
          <w:tab w:val="left" w:pos="709"/>
        </w:tabs>
        <w:spacing w:after="0" w:line="300" w:lineRule="exact"/>
        <w:rPr>
          <w:rFonts w:ascii="Times New Roman" w:hAnsi="Times New Roman"/>
          <w:sz w:val="22"/>
          <w:szCs w:val="22"/>
        </w:rPr>
      </w:pPr>
      <w:bookmarkStart w:id="58" w:name="_Ref130287028"/>
      <w:r>
        <w:rPr>
          <w:rFonts w:ascii="Times New Roman" w:hAnsi="Times New Roman"/>
          <w:sz w:val="22"/>
          <w:szCs w:val="22"/>
        </w:rPr>
        <w:t>despesas com especialistas, tais como auditoria e fiscalização;</w:t>
      </w:r>
    </w:p>
    <w:p w:rsidR="001B5556" w14:paraId="4998BECD"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1B5556" w14:paraId="03DCAD12" w14:textId="77777777">
      <w:pPr>
        <w:numPr>
          <w:ilvl w:val="0"/>
          <w:numId w:val="68"/>
        </w:numPr>
        <w:tabs>
          <w:tab w:val="left" w:pos="709"/>
        </w:tabs>
        <w:spacing w:after="0" w:line="300" w:lineRule="exact"/>
        <w:rPr>
          <w:rFonts w:ascii="Times New Roman" w:hAnsi="Times New Roman"/>
          <w:sz w:val="22"/>
          <w:szCs w:val="22"/>
        </w:rPr>
      </w:pPr>
      <w:bookmarkStart w:id="59"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8"/>
      <w:bookmarkEnd w:id="59"/>
    </w:p>
    <w:p w:rsidR="001B5556" w14:paraId="43E842E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1B5556" w14:paraId="405BC766" w14:textId="77777777">
      <w:pPr>
        <w:pStyle w:val="Level2"/>
        <w:numPr>
          <w:ilvl w:val="0"/>
          <w:numId w:val="0"/>
        </w:numPr>
        <w:spacing w:after="0" w:line="300" w:lineRule="exact"/>
        <w:rPr>
          <w:rFonts w:ascii="Times New Roman" w:hAnsi="Times New Roman"/>
          <w:sz w:val="22"/>
          <w:szCs w:val="22"/>
        </w:rPr>
      </w:pPr>
    </w:p>
    <w:p w:rsidR="001B5556" w14:paraId="1BFD7D55"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1B5556" w14:paraId="66BDE138"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1B5556" w14:paraId="1D761C27" w14:textId="77777777">
      <w:pPr>
        <w:pStyle w:val="Level2"/>
        <w:numPr>
          <w:ilvl w:val="0"/>
          <w:numId w:val="0"/>
        </w:numPr>
        <w:spacing w:after="0" w:line="300" w:lineRule="exact"/>
        <w:jc w:val="center"/>
        <w:rPr>
          <w:rFonts w:ascii="Times New Roman" w:hAnsi="Times New Roman"/>
          <w:sz w:val="22"/>
          <w:szCs w:val="22"/>
        </w:rPr>
      </w:pPr>
    </w:p>
    <w:p w:rsidR="001B5556" w14:paraId="5722D2D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1B5556" w14:paraId="6DFF77AA" w14:textId="77777777">
      <w:pPr>
        <w:pStyle w:val="Level2"/>
        <w:numPr>
          <w:ilvl w:val="0"/>
          <w:numId w:val="0"/>
        </w:numPr>
        <w:spacing w:after="0" w:line="300" w:lineRule="exact"/>
        <w:rPr>
          <w:rFonts w:ascii="Times New Roman" w:hAnsi="Times New Roman"/>
          <w:bCs/>
          <w:sz w:val="22"/>
          <w:szCs w:val="22"/>
        </w:rPr>
      </w:pPr>
    </w:p>
    <w:p w:rsidR="001B5556" w14:paraId="7C9EB4B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sobre assembleia geral de acionistas.</w:t>
      </w:r>
    </w:p>
    <w:p w:rsidR="001B5556" w14:paraId="6F88736D" w14:textId="77777777">
      <w:pPr>
        <w:pStyle w:val="Level2"/>
        <w:numPr>
          <w:ilvl w:val="0"/>
          <w:numId w:val="0"/>
        </w:numPr>
        <w:spacing w:after="0" w:line="300" w:lineRule="exact"/>
        <w:rPr>
          <w:rFonts w:ascii="Times New Roman" w:hAnsi="Times New Roman"/>
          <w:bCs/>
          <w:sz w:val="22"/>
          <w:szCs w:val="22"/>
        </w:rPr>
      </w:pPr>
    </w:p>
    <w:p w:rsidR="001B5556" w14:paraId="60C1026C" w14:textId="77777777">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1B5556" w14:paraId="6786E3BD" w14:textId="77777777">
      <w:pPr>
        <w:spacing w:after="0" w:line="300" w:lineRule="exact"/>
        <w:rPr>
          <w:rFonts w:ascii="Times New Roman" w:hAnsi="Times New Roman"/>
          <w:sz w:val="22"/>
          <w:szCs w:val="22"/>
        </w:rPr>
      </w:pPr>
    </w:p>
    <w:p w:rsidR="001B5556" w14:paraId="3CDBC930" w14:textId="77777777">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1B5556" w14:paraId="56C2161F" w14:textId="77777777">
      <w:pPr>
        <w:spacing w:after="0" w:line="300" w:lineRule="exact"/>
        <w:rPr>
          <w:rFonts w:ascii="Times New Roman" w:hAnsi="Times New Roman"/>
          <w:sz w:val="22"/>
          <w:szCs w:val="22"/>
        </w:rPr>
      </w:pPr>
    </w:p>
    <w:p w:rsidR="001B5556" w14:paraId="6ED77B60" w14:textId="77777777">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1B5556" w14:paraId="5BA50317" w14:textId="77777777">
      <w:pPr>
        <w:spacing w:after="0" w:line="300" w:lineRule="exact"/>
        <w:rPr>
          <w:rFonts w:ascii="Times New Roman" w:hAnsi="Times New Roman"/>
          <w:sz w:val="22"/>
          <w:szCs w:val="22"/>
        </w:rPr>
      </w:pPr>
    </w:p>
    <w:p w:rsidR="001B5556" w14:paraId="647474E0" w14:textId="77777777">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1B5556" w14:paraId="62B4A850" w14:textId="77777777">
      <w:pPr>
        <w:spacing w:after="0" w:line="300" w:lineRule="exact"/>
        <w:rPr>
          <w:rFonts w:ascii="Times New Roman" w:hAnsi="Times New Roman"/>
          <w:sz w:val="22"/>
          <w:szCs w:val="22"/>
        </w:rPr>
      </w:pPr>
    </w:p>
    <w:p w:rsidR="001B5556" w14:paraId="47A9F754" w14:textId="77777777">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1B5556" w14:paraId="5E822B6E" w14:textId="77777777">
      <w:pPr>
        <w:spacing w:after="0" w:line="300" w:lineRule="exact"/>
        <w:rPr>
          <w:rFonts w:ascii="Times New Roman" w:hAnsi="Times New Roman"/>
          <w:sz w:val="22"/>
          <w:szCs w:val="22"/>
        </w:rPr>
      </w:pPr>
    </w:p>
    <w:p w:rsidR="001B5556" w14:paraId="42C8F39A" w14:textId="77777777">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rsidR="001B5556" w14:paraId="32363037" w14:textId="77777777">
      <w:pPr>
        <w:spacing w:after="0" w:line="300" w:lineRule="exact"/>
        <w:rPr>
          <w:rFonts w:ascii="Times New Roman" w:hAnsi="Times New Roman"/>
          <w:sz w:val="22"/>
          <w:szCs w:val="22"/>
        </w:rPr>
      </w:pPr>
    </w:p>
    <w:p w:rsidR="001B5556" w14:paraId="63E47C94" w14:textId="77777777">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1B5556" w14:paraId="4F8C285C" w14:textId="77777777">
      <w:pPr>
        <w:keepNext/>
        <w:spacing w:after="0" w:line="300" w:lineRule="exact"/>
        <w:rPr>
          <w:rFonts w:ascii="Times New Roman" w:hAnsi="Times New Roman"/>
          <w:sz w:val="22"/>
          <w:szCs w:val="22"/>
        </w:rPr>
      </w:pPr>
    </w:p>
    <w:p w:rsidR="001B5556" w14:paraId="4EF52F28" w14:textId="77777777">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1B5556" w14:paraId="2F1EF44A" w14:textId="77777777">
      <w:pPr>
        <w:spacing w:after="0" w:line="300" w:lineRule="exact"/>
        <w:rPr>
          <w:rFonts w:ascii="Times New Roman" w:hAnsi="Times New Roman"/>
          <w:sz w:val="22"/>
          <w:szCs w:val="22"/>
        </w:rPr>
      </w:pPr>
    </w:p>
    <w:p w:rsidR="001B5556" w14:paraId="518E7DCB" w14:textId="77777777">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1B5556" w14:paraId="627CB673" w14:textId="77777777">
      <w:pPr>
        <w:spacing w:after="0" w:line="300" w:lineRule="exact"/>
        <w:rPr>
          <w:rFonts w:ascii="Times New Roman" w:hAnsi="Times New Roman"/>
          <w:sz w:val="22"/>
          <w:szCs w:val="22"/>
        </w:rPr>
      </w:pPr>
    </w:p>
    <w:p w:rsidR="001B5556" w14:paraId="65705495" w14:textId="77777777">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1B5556" w14:paraId="2169CD2B" w14:textId="77777777">
      <w:pPr>
        <w:spacing w:after="0" w:line="300" w:lineRule="exact"/>
        <w:rPr>
          <w:rFonts w:ascii="Times New Roman" w:hAnsi="Times New Roman"/>
          <w:sz w:val="22"/>
          <w:szCs w:val="22"/>
        </w:rPr>
      </w:pPr>
    </w:p>
    <w:p w:rsidR="001B5556" w14:paraId="72F0B9D1" w14:textId="77777777">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1B5556" w14:paraId="181586E8" w14:textId="77777777">
      <w:pPr>
        <w:spacing w:after="0" w:line="300" w:lineRule="exact"/>
        <w:rPr>
          <w:rFonts w:ascii="Times New Roman" w:hAnsi="Times New Roman"/>
          <w:sz w:val="22"/>
          <w:szCs w:val="22"/>
        </w:rPr>
      </w:pPr>
    </w:p>
    <w:p w:rsidR="001B5556" w14:paraId="0CE52F0D" w14:textId="77777777">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rsidR="001B5556" w14:paraId="4F4AC51D" w14:textId="77777777">
      <w:pPr>
        <w:spacing w:after="0" w:line="300" w:lineRule="exact"/>
        <w:rPr>
          <w:rFonts w:ascii="Times New Roman" w:hAnsi="Times New Roman"/>
          <w:sz w:val="22"/>
          <w:szCs w:val="22"/>
        </w:rPr>
      </w:pPr>
    </w:p>
    <w:p w:rsidR="001B5556" w14:paraId="0278B6A4" w14:textId="77777777">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e/ou (x) da Oferta de Resgate Antecipado,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FootnoteReference"/>
          <w:rFonts w:ascii="Times New Roman" w:hAnsi="Times New Roman"/>
          <w:sz w:val="22"/>
          <w:szCs w:val="22"/>
        </w:rPr>
        <w:footnoteReference w:id="3"/>
      </w:r>
      <w:r>
        <w:rPr>
          <w:rFonts w:ascii="Times New Roman" w:hAnsi="Times New Roman"/>
          <w:sz w:val="22"/>
          <w:szCs w:val="22"/>
        </w:rPr>
        <w:t xml:space="preserve"> das Debêntures em Circulação. A hipótese de renúncia ou perdão temporário (pedido de autorização ou </w:t>
      </w:r>
      <w:r>
        <w:rPr>
          <w:rFonts w:ascii="Times New Roman" w:hAnsi="Times New Roman"/>
          <w:i/>
          <w:iCs/>
          <w:sz w:val="22"/>
          <w:szCs w:val="22"/>
        </w:rPr>
        <w:t xml:space="preserve">waiver) </w:t>
      </w:r>
      <w:r>
        <w:rPr>
          <w:rFonts w:ascii="Times New Roman" w:hAnsi="Times New Roman"/>
          <w:sz w:val="22"/>
          <w:szCs w:val="22"/>
        </w:rPr>
        <w:t>a um Evento de Inadimplemento dependerá da aprovação de Debenturistas que representem, no mínimo 2/3 (dois terços) das Debêntures em Circulação.</w:t>
      </w:r>
    </w:p>
    <w:p w:rsidR="001B5556" w14:paraId="6C036188" w14:textId="77777777">
      <w:pPr>
        <w:spacing w:after="0" w:line="300" w:lineRule="exact"/>
        <w:rPr>
          <w:rFonts w:ascii="Times New Roman" w:hAnsi="Times New Roman"/>
          <w:sz w:val="22"/>
          <w:szCs w:val="22"/>
        </w:rPr>
      </w:pPr>
    </w:p>
    <w:p w:rsidR="001B5556" w14:paraId="58C181D6" w14:textId="77777777">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1B5556" w14:paraId="129EE103" w14:textId="77777777">
      <w:pPr>
        <w:spacing w:after="0" w:line="300" w:lineRule="exact"/>
        <w:rPr>
          <w:rFonts w:ascii="Times New Roman" w:hAnsi="Times New Roman"/>
          <w:sz w:val="22"/>
          <w:szCs w:val="22"/>
        </w:rPr>
      </w:pPr>
    </w:p>
    <w:p w:rsidR="001B5556" w14:paraId="742AE3A3" w14:textId="77777777">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1B5556" w14:paraId="2C6BE338" w14:textId="77777777">
      <w:pPr>
        <w:spacing w:after="0" w:line="300" w:lineRule="exact"/>
        <w:rPr>
          <w:rFonts w:ascii="Times New Roman" w:hAnsi="Times New Roman"/>
          <w:sz w:val="22"/>
          <w:szCs w:val="22"/>
        </w:rPr>
      </w:pPr>
    </w:p>
    <w:p w:rsidR="001B5556" w14:paraId="41F8B0B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1B5556" w14:paraId="7C9F2581" w14:textId="77777777">
      <w:pPr>
        <w:pStyle w:val="Level2"/>
        <w:numPr>
          <w:ilvl w:val="0"/>
          <w:numId w:val="0"/>
        </w:numPr>
        <w:spacing w:after="0" w:line="300" w:lineRule="exact"/>
        <w:rPr>
          <w:rFonts w:ascii="Times New Roman" w:hAnsi="Times New Roman"/>
          <w:sz w:val="22"/>
          <w:szCs w:val="22"/>
        </w:rPr>
      </w:pPr>
    </w:p>
    <w:p w:rsidR="001B5556" w14:paraId="006EB057"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1B5556" w14:paraId="316FB16E"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1B5556" w14:paraId="24F688CE" w14:textId="77777777">
      <w:pPr>
        <w:pStyle w:val="Level2"/>
        <w:numPr>
          <w:ilvl w:val="0"/>
          <w:numId w:val="0"/>
        </w:numPr>
        <w:spacing w:after="0" w:line="300" w:lineRule="exact"/>
        <w:jc w:val="center"/>
        <w:rPr>
          <w:rFonts w:ascii="Times New Roman" w:hAnsi="Times New Roman"/>
          <w:b/>
          <w:bCs/>
          <w:sz w:val="22"/>
          <w:szCs w:val="22"/>
        </w:rPr>
      </w:pPr>
    </w:p>
    <w:p w:rsidR="001B5556" w14:paraId="20EAFC8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0" w:name="_Ref534176609"/>
      <w:bookmarkStart w:id="61"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0"/>
      <w:bookmarkEnd w:id="61"/>
    </w:p>
    <w:p w:rsidR="001B5556" w14:paraId="71E66CEB" w14:textId="77777777">
      <w:pPr>
        <w:pStyle w:val="Level2"/>
        <w:numPr>
          <w:ilvl w:val="0"/>
          <w:numId w:val="0"/>
        </w:numPr>
        <w:spacing w:after="0" w:line="300" w:lineRule="exact"/>
        <w:rPr>
          <w:rFonts w:ascii="Times New Roman" w:hAnsi="Times New Roman"/>
          <w:bCs/>
          <w:sz w:val="22"/>
          <w:szCs w:val="22"/>
        </w:rPr>
      </w:pPr>
    </w:p>
    <w:p w:rsidR="001B5556" w14:paraId="2FED597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1B5556" w14:paraId="3F8DDD42" w14:textId="77777777">
      <w:pPr>
        <w:pStyle w:val="ListParagraph"/>
        <w:spacing w:after="0" w:line="300" w:lineRule="exact"/>
        <w:ind w:left="709"/>
        <w:contextualSpacing/>
        <w:rPr>
          <w:rFonts w:ascii="Times New Roman" w:hAnsi="Times New Roman"/>
          <w:sz w:val="22"/>
          <w:szCs w:val="22"/>
        </w:rPr>
      </w:pPr>
    </w:p>
    <w:p w:rsidR="001B5556" w14:paraId="406DFB34"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rsidR="001B5556" w14:paraId="564AC5A4" w14:textId="77777777">
      <w:pPr>
        <w:pStyle w:val="Level2"/>
        <w:numPr>
          <w:ilvl w:val="0"/>
          <w:numId w:val="0"/>
        </w:numPr>
        <w:spacing w:after="0" w:line="300" w:lineRule="exact"/>
        <w:rPr>
          <w:rFonts w:ascii="Times New Roman" w:hAnsi="Times New Roman"/>
          <w:sz w:val="22"/>
          <w:szCs w:val="22"/>
        </w:rPr>
      </w:pPr>
    </w:p>
    <w:p w:rsidR="001B5556" w14:paraId="0D8D16E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1B5556" w14:paraId="78B51640" w14:textId="77777777">
      <w:pPr>
        <w:pStyle w:val="Level2"/>
        <w:numPr>
          <w:ilvl w:val="0"/>
          <w:numId w:val="0"/>
        </w:numPr>
        <w:spacing w:after="0" w:line="300" w:lineRule="exact"/>
        <w:rPr>
          <w:rFonts w:ascii="Times New Roman" w:hAnsi="Times New Roman"/>
          <w:sz w:val="22"/>
          <w:szCs w:val="22"/>
        </w:rPr>
      </w:pPr>
    </w:p>
    <w:p w:rsidR="001B5556" w14:paraId="56239022"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rsidR="001B5556" w14:paraId="2D5D3DFF" w14:textId="77777777">
      <w:pPr>
        <w:pStyle w:val="Level2"/>
        <w:numPr>
          <w:ilvl w:val="0"/>
          <w:numId w:val="0"/>
        </w:numPr>
        <w:spacing w:after="0" w:line="300" w:lineRule="exact"/>
        <w:rPr>
          <w:rFonts w:ascii="Times New Roman" w:hAnsi="Times New Roman"/>
          <w:sz w:val="22"/>
          <w:szCs w:val="22"/>
        </w:rPr>
      </w:pPr>
    </w:p>
    <w:p w:rsidR="001B5556" w14:paraId="6D202AB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rsidR="001B5556" w14:paraId="06138879" w14:textId="77777777">
      <w:pPr>
        <w:pStyle w:val="Level2"/>
        <w:numPr>
          <w:ilvl w:val="0"/>
          <w:numId w:val="0"/>
        </w:numPr>
        <w:spacing w:after="0" w:line="300" w:lineRule="exact"/>
        <w:rPr>
          <w:rFonts w:ascii="Times New Roman" w:hAnsi="Times New Roman"/>
          <w:sz w:val="22"/>
          <w:szCs w:val="22"/>
        </w:rPr>
      </w:pPr>
    </w:p>
    <w:p w:rsidR="001B5556" w14:paraId="36674347"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1B5556" w14:paraId="328CD2E9" w14:textId="77777777">
      <w:pPr>
        <w:pStyle w:val="Level2"/>
        <w:numPr>
          <w:ilvl w:val="0"/>
          <w:numId w:val="0"/>
        </w:numPr>
        <w:spacing w:after="0" w:line="300" w:lineRule="exact"/>
        <w:rPr>
          <w:rFonts w:ascii="Times New Roman" w:hAnsi="Times New Roman"/>
          <w:sz w:val="22"/>
          <w:szCs w:val="22"/>
        </w:rPr>
      </w:pPr>
    </w:p>
    <w:p w:rsidR="001B5556" w14:paraId="5F83FF7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ou (iii) rescisão de qualquer contratos ou instrumentos dos quais sejam parte;</w:t>
      </w:r>
    </w:p>
    <w:p w:rsidR="001B5556" w14:paraId="65ED9695" w14:textId="77777777">
      <w:pPr>
        <w:pStyle w:val="Level2"/>
        <w:numPr>
          <w:ilvl w:val="0"/>
          <w:numId w:val="0"/>
        </w:numPr>
        <w:spacing w:after="0" w:line="300" w:lineRule="exact"/>
        <w:rPr>
          <w:rFonts w:ascii="Times New Roman" w:hAnsi="Times New Roman"/>
          <w:sz w:val="22"/>
          <w:szCs w:val="22"/>
        </w:rPr>
      </w:pPr>
    </w:p>
    <w:p w:rsidR="001B5556" w14:paraId="66B6BE19"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nos competentes Cartórios de Títulos e Documentos e Cartório de Registro de Imóveis, conforme o caso;</w:t>
      </w:r>
    </w:p>
    <w:p w:rsidR="001B5556" w14:paraId="0BA7BB79" w14:textId="77777777">
      <w:pPr>
        <w:pStyle w:val="Level2"/>
        <w:numPr>
          <w:ilvl w:val="0"/>
          <w:numId w:val="0"/>
        </w:numPr>
        <w:spacing w:after="0" w:line="300" w:lineRule="exact"/>
        <w:rPr>
          <w:rFonts w:ascii="Times New Roman" w:hAnsi="Times New Roman"/>
          <w:sz w:val="22"/>
          <w:szCs w:val="22"/>
        </w:rPr>
      </w:pPr>
    </w:p>
    <w:p w:rsidR="001B5556" w14:paraId="3CCFC422"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1B5556" w14:paraId="09A42884" w14:textId="77777777">
      <w:pPr>
        <w:pStyle w:val="Level2"/>
        <w:numPr>
          <w:ilvl w:val="0"/>
          <w:numId w:val="0"/>
        </w:numPr>
        <w:spacing w:after="0" w:line="300" w:lineRule="exact"/>
        <w:rPr>
          <w:rFonts w:ascii="Times New Roman" w:hAnsi="Times New Roman"/>
          <w:sz w:val="22"/>
          <w:szCs w:val="22"/>
        </w:rPr>
      </w:pPr>
    </w:p>
    <w:p w:rsidR="001B5556" w14:paraId="79B3137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1B5556" w14:paraId="65FE88F4" w14:textId="77777777">
      <w:pPr>
        <w:pStyle w:val="Level2"/>
        <w:numPr>
          <w:ilvl w:val="0"/>
          <w:numId w:val="0"/>
        </w:numPr>
        <w:spacing w:after="0" w:line="300" w:lineRule="exact"/>
        <w:rPr>
          <w:rFonts w:ascii="Times New Roman" w:hAnsi="Times New Roman"/>
          <w:sz w:val="22"/>
          <w:szCs w:val="22"/>
        </w:rPr>
      </w:pPr>
    </w:p>
    <w:p w:rsidR="001B5556" w14:paraId="70D8F8D7"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1B5556" w14:paraId="4ECF4824" w14:textId="77777777">
      <w:pPr>
        <w:pStyle w:val="Level2"/>
        <w:numPr>
          <w:ilvl w:val="0"/>
          <w:numId w:val="0"/>
        </w:numPr>
        <w:spacing w:after="0" w:line="300" w:lineRule="exact"/>
        <w:rPr>
          <w:rFonts w:ascii="Times New Roman" w:hAnsi="Times New Roman"/>
          <w:sz w:val="22"/>
          <w:szCs w:val="22"/>
        </w:rPr>
      </w:pPr>
    </w:p>
    <w:p w:rsidR="001B5556" w14:paraId="010F669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1B5556" w14:paraId="46E0978F" w14:textId="77777777">
      <w:pPr>
        <w:pStyle w:val="Level2"/>
        <w:numPr>
          <w:ilvl w:val="0"/>
          <w:numId w:val="0"/>
        </w:numPr>
        <w:spacing w:after="0" w:line="300" w:lineRule="exact"/>
        <w:rPr>
          <w:rFonts w:ascii="Times New Roman" w:hAnsi="Times New Roman"/>
          <w:sz w:val="22"/>
          <w:szCs w:val="22"/>
        </w:rPr>
      </w:pPr>
    </w:p>
    <w:p w:rsidR="001B5556" w14:paraId="312332D3"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1B5556" w14:paraId="2E61A0D8" w14:textId="77777777">
      <w:pPr>
        <w:pStyle w:val="Level2"/>
        <w:numPr>
          <w:ilvl w:val="0"/>
          <w:numId w:val="0"/>
        </w:numPr>
        <w:spacing w:after="0" w:line="300" w:lineRule="exact"/>
        <w:rPr>
          <w:rFonts w:ascii="Times New Roman" w:hAnsi="Times New Roman"/>
          <w:sz w:val="22"/>
          <w:szCs w:val="22"/>
        </w:rPr>
      </w:pPr>
    </w:p>
    <w:p w:rsidR="001B5556" w14:paraId="7264504A"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rsidR="001B5556" w14:paraId="0D690E36" w14:textId="77777777">
      <w:pPr>
        <w:pStyle w:val="Level2"/>
        <w:numPr>
          <w:ilvl w:val="0"/>
          <w:numId w:val="0"/>
        </w:numPr>
        <w:spacing w:after="0" w:line="300" w:lineRule="exact"/>
        <w:rPr>
          <w:rFonts w:ascii="Times New Roman" w:hAnsi="Times New Roman"/>
          <w:w w:val="0"/>
          <w:sz w:val="22"/>
          <w:szCs w:val="22"/>
        </w:rPr>
      </w:pPr>
    </w:p>
    <w:p w:rsidR="001B5556" w14:paraId="1252F3AE"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rsidR="001B5556" w14:paraId="135B0752" w14:textId="77777777">
      <w:pPr>
        <w:pStyle w:val="Level2"/>
        <w:numPr>
          <w:ilvl w:val="0"/>
          <w:numId w:val="0"/>
        </w:numPr>
        <w:spacing w:after="0" w:line="300" w:lineRule="exact"/>
        <w:rPr>
          <w:rFonts w:ascii="Times New Roman" w:hAnsi="Times New Roman"/>
          <w:sz w:val="22"/>
          <w:szCs w:val="22"/>
        </w:rPr>
      </w:pPr>
    </w:p>
    <w:p w:rsidR="001B5556" w14:paraId="2634959B"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1B5556" w14:paraId="4A5C135B" w14:textId="77777777">
      <w:pPr>
        <w:pStyle w:val="Level2"/>
        <w:numPr>
          <w:ilvl w:val="0"/>
          <w:numId w:val="0"/>
        </w:numPr>
        <w:spacing w:after="0" w:line="300" w:lineRule="exact"/>
        <w:rPr>
          <w:rFonts w:ascii="Times New Roman" w:eastAsia="Arial Unicode MS" w:hAnsi="Times New Roman"/>
          <w:sz w:val="22"/>
          <w:szCs w:val="22"/>
        </w:rPr>
      </w:pPr>
    </w:p>
    <w:p w:rsidR="001B5556" w14:paraId="495F5EC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1B5556" w14:paraId="6AC4C905" w14:textId="77777777">
      <w:pPr>
        <w:pStyle w:val="Level2"/>
        <w:numPr>
          <w:ilvl w:val="0"/>
          <w:numId w:val="0"/>
        </w:numPr>
        <w:spacing w:after="0" w:line="300" w:lineRule="exact"/>
        <w:rPr>
          <w:rFonts w:ascii="Times New Roman" w:hAnsi="Times New Roman"/>
          <w:sz w:val="22"/>
          <w:szCs w:val="22"/>
        </w:rPr>
      </w:pPr>
    </w:p>
    <w:p w:rsidR="001B5556" w14:paraId="1A60A9E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 e</w:t>
      </w:r>
    </w:p>
    <w:p w:rsidR="001B5556" w14:paraId="09629162" w14:textId="77777777">
      <w:pPr>
        <w:pStyle w:val="Level2"/>
        <w:numPr>
          <w:ilvl w:val="0"/>
          <w:numId w:val="0"/>
        </w:numPr>
        <w:spacing w:after="0" w:line="300" w:lineRule="exact"/>
        <w:rPr>
          <w:rFonts w:ascii="Times New Roman" w:hAnsi="Times New Roman"/>
          <w:sz w:val="22"/>
          <w:szCs w:val="22"/>
        </w:rPr>
      </w:pPr>
    </w:p>
    <w:p w:rsidR="001B5556" w14:paraId="25701241"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rsidR="001B5556" w14:paraId="5778FD30" w14:textId="77777777">
      <w:pPr>
        <w:pStyle w:val="Level2"/>
        <w:numPr>
          <w:ilvl w:val="0"/>
          <w:numId w:val="0"/>
        </w:numPr>
        <w:spacing w:after="0" w:line="300" w:lineRule="exact"/>
        <w:rPr>
          <w:rFonts w:ascii="Times New Roman" w:hAnsi="Times New Roman"/>
          <w:bCs/>
          <w:sz w:val="22"/>
          <w:szCs w:val="22"/>
        </w:rPr>
      </w:pPr>
    </w:p>
    <w:p w:rsidR="001B5556" w14:paraId="5795EF6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1B5556" w14:paraId="2E0E41DF" w14:textId="77777777">
      <w:pPr>
        <w:pStyle w:val="Level2"/>
        <w:numPr>
          <w:ilvl w:val="0"/>
          <w:numId w:val="0"/>
        </w:numPr>
        <w:spacing w:after="0" w:line="300" w:lineRule="exact"/>
        <w:rPr>
          <w:rFonts w:ascii="Times New Roman" w:hAnsi="Times New Roman"/>
          <w:bCs/>
          <w:sz w:val="22"/>
          <w:szCs w:val="22"/>
        </w:rPr>
      </w:pPr>
    </w:p>
    <w:p w:rsidR="001B5556" w14:paraId="7401E0B9" w14:textId="77777777">
      <w:pPr>
        <w:pStyle w:val="Level2"/>
        <w:numPr>
          <w:ilvl w:val="0"/>
          <w:numId w:val="0"/>
        </w:numPr>
        <w:spacing w:after="0" w:line="300" w:lineRule="exact"/>
        <w:rPr>
          <w:rFonts w:ascii="Times New Roman" w:hAnsi="Times New Roman"/>
          <w:bCs/>
          <w:sz w:val="22"/>
          <w:szCs w:val="22"/>
        </w:rPr>
      </w:pPr>
      <w:bookmarkStart w:id="62" w:name="_Ref264567062"/>
      <w:r>
        <w:rPr>
          <w:rFonts w:ascii="Times New Roman" w:hAnsi="Times New Roman"/>
          <w:bCs/>
          <w:sz w:val="22"/>
          <w:szCs w:val="22"/>
        </w:rPr>
        <w:t>10</w:t>
      </w:r>
      <w:bookmarkEnd w:id="62"/>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1B5556" w14:paraId="07171BD0" w14:textId="77777777">
      <w:pPr>
        <w:pStyle w:val="Level2"/>
        <w:numPr>
          <w:ilvl w:val="0"/>
          <w:numId w:val="0"/>
        </w:numPr>
        <w:spacing w:after="0" w:line="300" w:lineRule="exact"/>
        <w:rPr>
          <w:rFonts w:ascii="Times New Roman" w:hAnsi="Times New Roman"/>
          <w:bCs/>
          <w:sz w:val="22"/>
          <w:szCs w:val="22"/>
        </w:rPr>
      </w:pPr>
    </w:p>
    <w:p w:rsidR="001B5556" w14:paraId="1C929EC1"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1B5556" w14:paraId="3FE121B0"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1B5556" w14:paraId="3AD63308" w14:textId="77777777">
      <w:pPr>
        <w:pStyle w:val="Level2"/>
        <w:numPr>
          <w:ilvl w:val="0"/>
          <w:numId w:val="0"/>
        </w:numPr>
        <w:spacing w:after="0" w:line="300" w:lineRule="exact"/>
        <w:jc w:val="center"/>
        <w:rPr>
          <w:rFonts w:ascii="Times New Roman" w:hAnsi="Times New Roman"/>
          <w:b/>
          <w:bCs/>
          <w:sz w:val="22"/>
          <w:szCs w:val="22"/>
        </w:rPr>
      </w:pPr>
    </w:p>
    <w:p w:rsidR="001B5556" w14:paraId="4670886E" w14:textId="77777777">
      <w:pPr>
        <w:spacing w:after="0" w:line="300" w:lineRule="exact"/>
        <w:rPr>
          <w:rFonts w:ascii="Times New Roman" w:hAnsi="Times New Roman"/>
          <w:b/>
          <w:sz w:val="22"/>
          <w:szCs w:val="22"/>
        </w:rPr>
      </w:pPr>
      <w:r>
        <w:rPr>
          <w:rFonts w:ascii="Times New Roman" w:hAnsi="Times New Roman"/>
          <w:b/>
          <w:sz w:val="22"/>
          <w:szCs w:val="22"/>
        </w:rPr>
        <w:t>11.1. Comunicações</w:t>
      </w:r>
    </w:p>
    <w:p w:rsidR="001B5556" w14:paraId="662ECB96" w14:textId="77777777">
      <w:pPr>
        <w:spacing w:after="0" w:line="300" w:lineRule="exact"/>
        <w:rPr>
          <w:rFonts w:ascii="Times New Roman" w:hAnsi="Times New Roman"/>
          <w:sz w:val="22"/>
          <w:szCs w:val="22"/>
        </w:rPr>
      </w:pPr>
    </w:p>
    <w:p w:rsidR="001B5556" w14:paraId="2C451B5A" w14:textId="77777777">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1B5556" w14:paraId="723707B6" w14:textId="77777777">
      <w:pPr>
        <w:spacing w:after="0" w:line="300" w:lineRule="exact"/>
        <w:rPr>
          <w:rFonts w:ascii="Times New Roman" w:hAnsi="Times New Roman"/>
          <w:sz w:val="22"/>
          <w:szCs w:val="22"/>
        </w:rPr>
      </w:pPr>
    </w:p>
    <w:p w:rsidR="001B5556" w14:paraId="442FBDEA" w14:textId="77777777">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769589F4" w14:textId="77777777">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1B5556" w14:paraId="61DA4E93" w14:textId="77777777">
      <w:pPr>
        <w:spacing w:after="0" w:line="300" w:lineRule="exact"/>
        <w:rPr>
          <w:rFonts w:ascii="Times New Roman" w:hAnsi="Times New Roman"/>
          <w:sz w:val="22"/>
          <w:szCs w:val="22"/>
        </w:rPr>
      </w:pPr>
      <w:r>
        <w:rPr>
          <w:rFonts w:ascii="Times New Roman" w:hAnsi="Times New Roman"/>
          <w:sz w:val="22"/>
          <w:szCs w:val="22"/>
        </w:rPr>
        <w:t>Rua do Lavradio, nº 71, salas 201 e 801, Centro</w:t>
      </w:r>
    </w:p>
    <w:p w:rsidR="001B5556" w14:paraId="0F053DD7"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57220BD0"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502C18EE"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46C551A8"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1ADA62CA"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470CA12B" w14:textId="77777777">
      <w:pPr>
        <w:spacing w:after="0" w:line="300" w:lineRule="exact"/>
        <w:rPr>
          <w:rFonts w:ascii="Times New Roman" w:hAnsi="Times New Roman"/>
          <w:sz w:val="22"/>
          <w:szCs w:val="22"/>
        </w:rPr>
      </w:pPr>
    </w:p>
    <w:p w:rsidR="001B5556" w14:paraId="4A8FDAE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0BCD48BA" w14:textId="77777777">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1B5556" w14:paraId="5D6BD0A0"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0C2F67CA"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11AD65CF"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44277D3B"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39FC21C4"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18A8342C" w14:textId="77777777">
      <w:pPr>
        <w:spacing w:after="0" w:line="300" w:lineRule="exact"/>
        <w:rPr>
          <w:rFonts w:ascii="Times New Roman" w:hAnsi="Times New Roman"/>
          <w:b/>
          <w:bCs/>
          <w:sz w:val="22"/>
          <w:szCs w:val="22"/>
        </w:rPr>
      </w:pPr>
    </w:p>
    <w:p w:rsidR="001B5556" w14:paraId="07E638E8" w14:textId="77777777">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1B5556" w14:paraId="2621C33F"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784C0CBE"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1891D275"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2D4388AE"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12DF3B34"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18EEF204"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21C738CE" w14:textId="77777777">
      <w:pPr>
        <w:spacing w:after="0" w:line="300" w:lineRule="exact"/>
        <w:rPr>
          <w:rFonts w:ascii="Times New Roman" w:hAnsi="Times New Roman"/>
          <w:sz w:val="22"/>
          <w:szCs w:val="22"/>
        </w:rPr>
      </w:pPr>
    </w:p>
    <w:p w:rsidR="001B5556" w14:paraId="72DAF6E6" w14:textId="77777777">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rsidR="001B5556" w14:paraId="553EBB02"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rsidR="001B5556" w14:paraId="62991377"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rsidR="001B5556" w14:paraId="258CB0F8"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rsidR="001B5556" w14:paraId="216DF3C9"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122E29C2"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1004B2C0"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1F4A16DD" w14:textId="77777777">
      <w:pPr>
        <w:spacing w:after="0" w:line="300" w:lineRule="exact"/>
        <w:rPr>
          <w:rFonts w:ascii="Times New Roman" w:hAnsi="Times New Roman"/>
          <w:sz w:val="22"/>
          <w:szCs w:val="22"/>
        </w:rPr>
      </w:pPr>
    </w:p>
    <w:p w:rsidR="001B5556" w14:paraId="785BEF14" w14:textId="77777777">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3" w:name="_DV_M174"/>
      <w:bookmarkEnd w:id="63"/>
    </w:p>
    <w:p w:rsidR="001B5556" w14:paraId="79EFC773"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1B5556" w14:paraId="7EC38A46" w14:textId="77777777">
      <w:pPr>
        <w:spacing w:after="0" w:line="300" w:lineRule="exact"/>
        <w:rPr>
          <w:rFonts w:ascii="Times New Roman" w:hAnsi="Times New Roman"/>
          <w:sz w:val="22"/>
          <w:szCs w:val="22"/>
        </w:rPr>
      </w:pPr>
      <w:r>
        <w:rPr>
          <w:rFonts w:ascii="Times New Roman" w:hAnsi="Times New Roman"/>
          <w:sz w:val="22"/>
          <w:szCs w:val="22"/>
        </w:rPr>
        <w:t>Rua Sete de Setembro, nº 99, 24º andar, CentroCEP 20.050-005</w:t>
      </w:r>
    </w:p>
    <w:p w:rsidR="001B5556" w14:paraId="2E9C973E"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4862EA15" w14:textId="77777777">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1B5556" w14:paraId="15BB0930" w14:textId="77777777">
      <w:pPr>
        <w:spacing w:after="0" w:line="300" w:lineRule="exact"/>
        <w:rPr>
          <w:rFonts w:ascii="Times New Roman" w:hAnsi="Times New Roman"/>
          <w:sz w:val="22"/>
          <w:szCs w:val="22"/>
        </w:rPr>
      </w:pPr>
      <w:r>
        <w:rPr>
          <w:rFonts w:ascii="Times New Roman" w:hAnsi="Times New Roman"/>
          <w:sz w:val="22"/>
          <w:szCs w:val="22"/>
        </w:rPr>
        <w:t>Telefone: (21) 2507-1949</w:t>
      </w:r>
    </w:p>
    <w:p w:rsidR="001B5556" w14:paraId="435C3CF2" w14:textId="77777777">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1B5556" w14:paraId="449AE6D5" w14:textId="77777777">
      <w:pPr>
        <w:spacing w:after="0" w:line="300" w:lineRule="exact"/>
        <w:rPr>
          <w:rFonts w:ascii="Times New Roman" w:hAnsi="Times New Roman"/>
          <w:sz w:val="22"/>
          <w:szCs w:val="22"/>
        </w:rPr>
      </w:pPr>
    </w:p>
    <w:p w:rsidR="001B5556" w14:paraId="059647D5" w14:textId="77777777">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rsidR="001B5556" w14:paraId="714E70AC"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1B5556" w14:paraId="69455C76"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1B5556" w14:paraId="24F8FCF3"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1B5556" w14:paraId="7F0CC732"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rsidR="001B5556" w14:paraId="2842CFF6"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1B5556" w14:paraId="2630E184"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1B5556" w14:paraId="3C4853EE" w14:textId="77777777">
      <w:pPr>
        <w:spacing w:after="0" w:line="300" w:lineRule="exact"/>
        <w:rPr>
          <w:rFonts w:ascii="Times New Roman" w:hAnsi="Times New Roman"/>
          <w:b/>
          <w:sz w:val="22"/>
          <w:szCs w:val="22"/>
        </w:rPr>
      </w:pPr>
    </w:p>
    <w:p w:rsidR="001B5556" w14:paraId="3DC8962C" w14:textId="77777777">
      <w:pPr>
        <w:pStyle w:val="roman4"/>
        <w:numPr>
          <w:ilvl w:val="0"/>
          <w:numId w:val="0"/>
        </w:numPr>
        <w:spacing w:after="0" w:line="300" w:lineRule="exact"/>
        <w:rPr>
          <w:rFonts w:ascii="Times New Roman" w:hAnsi="Times New Roman"/>
          <w:b/>
          <w:sz w:val="22"/>
          <w:szCs w:val="22"/>
        </w:rPr>
      </w:pPr>
      <w:bookmarkStart w:id="64" w:name="_DV_M236"/>
      <w:bookmarkStart w:id="65" w:name="_DV_M238"/>
      <w:bookmarkStart w:id="66" w:name="_DV_M267"/>
      <w:bookmarkStart w:id="67" w:name="_DV_M445"/>
      <w:bookmarkStart w:id="68" w:name="_DV_M74"/>
      <w:bookmarkStart w:id="69" w:name="_DV_M298"/>
      <w:bookmarkStart w:id="70" w:name="_DV_M190"/>
      <w:bookmarkStart w:id="71" w:name="_DV_M191"/>
      <w:bookmarkStart w:id="72" w:name="_DV_M210"/>
      <w:bookmarkStart w:id="73" w:name="_DV_M211"/>
      <w:bookmarkStart w:id="74" w:name="_DV_M76"/>
      <w:bookmarkStart w:id="75" w:name="_DV_M77"/>
      <w:bookmarkStart w:id="76" w:name="_DV_M75"/>
      <w:bookmarkStart w:id="77" w:name="_DV_M212"/>
      <w:bookmarkStart w:id="78" w:name="_DV_M213"/>
      <w:bookmarkStart w:id="79" w:name="_DV_M214"/>
      <w:bookmarkStart w:id="80" w:name="_DV_M215"/>
      <w:bookmarkStart w:id="81" w:name="_DV_M216"/>
      <w:bookmarkStart w:id="82" w:name="_DV_M217"/>
      <w:bookmarkStart w:id="83" w:name="_DV_M218"/>
      <w:bookmarkStart w:id="84" w:name="_DV_M219"/>
      <w:bookmarkStart w:id="85" w:name="_DV_M223"/>
      <w:bookmarkStart w:id="86" w:name="_DV_M300"/>
      <w:bookmarkStart w:id="87" w:name="_DV_M302"/>
      <w:bookmarkStart w:id="88" w:name="_DV_M303"/>
      <w:bookmarkStart w:id="89" w:name="_DV_M304"/>
      <w:bookmarkStart w:id="90" w:name="_DV_M305"/>
      <w:bookmarkStart w:id="91" w:name="_DV_M306"/>
      <w:bookmarkStart w:id="92" w:name="_DV_M307"/>
      <w:bookmarkStart w:id="93" w:name="_DV_M308"/>
      <w:bookmarkStart w:id="94" w:name="_DV_M309"/>
      <w:bookmarkStart w:id="95" w:name="_DV_M315"/>
      <w:bookmarkStart w:id="96" w:name="_DV_M316"/>
      <w:bookmarkStart w:id="97" w:name="_DV_M317"/>
      <w:bookmarkStart w:id="98" w:name="_DV_M318"/>
      <w:bookmarkStart w:id="99" w:name="_DV_M320"/>
      <w:bookmarkStart w:id="100" w:name="_DV_M321"/>
      <w:bookmarkStart w:id="101" w:name="_DV_M322"/>
      <w:bookmarkStart w:id="102" w:name="_DV_M323"/>
      <w:bookmarkStart w:id="103" w:name="_DV_M324"/>
      <w:bookmarkStart w:id="104" w:name="_DV_M325"/>
      <w:bookmarkStart w:id="105" w:name="_DV_M326"/>
      <w:bookmarkStart w:id="106" w:name="_DV_M327"/>
      <w:bookmarkStart w:id="107" w:name="_DV_M328"/>
      <w:bookmarkStart w:id="108" w:name="_DV_M329"/>
      <w:bookmarkStart w:id="109" w:name="_DV_M330"/>
      <w:bookmarkStart w:id="110" w:name="_DV_M331"/>
      <w:bookmarkStart w:id="111" w:name="_DV_M332"/>
      <w:bookmarkStart w:id="112" w:name="_DV_M333"/>
      <w:bookmarkStart w:id="113" w:name="_DV_M334"/>
      <w:bookmarkStart w:id="114" w:name="_DV_M335"/>
      <w:bookmarkStart w:id="115" w:name="_DV_M336"/>
      <w:bookmarkStart w:id="116" w:name="_DV_M337"/>
      <w:bookmarkStart w:id="117" w:name="_DV_M338"/>
      <w:bookmarkStart w:id="118" w:name="_DV_M339"/>
      <w:bookmarkStart w:id="119" w:name="_DV_M340"/>
      <w:bookmarkStart w:id="120" w:name="_DV_M341"/>
      <w:bookmarkStart w:id="121" w:name="_DV_M342"/>
      <w:bookmarkStart w:id="122" w:name="_DV_M343"/>
      <w:bookmarkStart w:id="123" w:name="_DV_M344"/>
      <w:bookmarkStart w:id="124" w:name="_DV_M345"/>
      <w:bookmarkStart w:id="125" w:name="_DV_M346"/>
      <w:bookmarkStart w:id="126" w:name="_DV_M347"/>
      <w:bookmarkStart w:id="127" w:name="_DV_M348"/>
      <w:bookmarkStart w:id="128" w:name="_DV_M349"/>
      <w:bookmarkStart w:id="129" w:name="_DV_M350"/>
      <w:bookmarkStart w:id="130" w:name="_DV_M351"/>
      <w:bookmarkStart w:id="131" w:name="_DV_M352"/>
      <w:bookmarkStart w:id="132" w:name="_DV_M353"/>
      <w:bookmarkStart w:id="133" w:name="_DV_M354"/>
      <w:bookmarkStart w:id="134" w:name="_DV_M355"/>
      <w:bookmarkStart w:id="135" w:name="_DV_M356"/>
      <w:bookmarkStart w:id="136" w:name="_DV_M357"/>
      <w:bookmarkStart w:id="137" w:name="_DV_M358"/>
      <w:bookmarkStart w:id="138" w:name="_DV_M359"/>
      <w:bookmarkStart w:id="139" w:name="_DV_M360"/>
      <w:bookmarkStart w:id="140" w:name="_DV_M361"/>
      <w:bookmarkStart w:id="141" w:name="_DV_M362"/>
      <w:bookmarkStart w:id="142" w:name="_DV_M363"/>
      <w:bookmarkStart w:id="143" w:name="_DV_M364"/>
      <w:bookmarkStart w:id="144" w:name="_DV_M365"/>
      <w:bookmarkStart w:id="145" w:name="_DV_M366"/>
      <w:bookmarkStart w:id="146" w:name="_DV_M367"/>
      <w:bookmarkStart w:id="147" w:name="_DV_M373"/>
      <w:bookmarkStart w:id="148" w:name="_DV_M374"/>
      <w:bookmarkStart w:id="149" w:name="_DV_M383"/>
      <w:bookmarkStart w:id="150" w:name="_DV_M388"/>
      <w:bookmarkStart w:id="151" w:name="_DV_M390"/>
      <w:bookmarkStart w:id="152" w:name="_DV_M392"/>
      <w:bookmarkStart w:id="153" w:name="_DV_M394"/>
      <w:bookmarkStart w:id="154" w:name="_DV_M406"/>
      <w:bookmarkStart w:id="155" w:name="_DV_M410"/>
      <w:bookmarkStart w:id="156" w:name="_DV_M411"/>
      <w:bookmarkStart w:id="157" w:name="_DV_M412"/>
      <w:bookmarkStart w:id="158" w:name="_DV_M413"/>
      <w:bookmarkStart w:id="159" w:name="_DV_M138"/>
      <w:bookmarkStart w:id="160" w:name="_DV_M139"/>
      <w:bookmarkStart w:id="161" w:name="_DV_M140"/>
      <w:bookmarkStart w:id="162" w:name="_DV_M141"/>
      <w:bookmarkStart w:id="163" w:name="_DV_M142"/>
      <w:bookmarkStart w:id="164" w:name="_DV_M143"/>
      <w:bookmarkStart w:id="165" w:name="_DV_M144"/>
      <w:bookmarkStart w:id="166" w:name="_DV_M145"/>
      <w:bookmarkStart w:id="167" w:name="_DV_M146"/>
      <w:bookmarkStart w:id="168" w:name="_DV_M148"/>
      <w:bookmarkStart w:id="169" w:name="_DV_M149"/>
      <w:bookmarkStart w:id="170" w:name="_DV_M154"/>
      <w:bookmarkStart w:id="171" w:name="_DV_M155"/>
      <w:bookmarkStart w:id="172" w:name="_DV_M156"/>
      <w:bookmarkStart w:id="173" w:name="_DV_M415"/>
      <w:bookmarkStart w:id="174" w:name="_Hlk65034531"/>
      <w:bookmarkStart w:id="175" w:name="_DV_M424"/>
      <w:bookmarkEnd w:id="3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Times New Roman" w:hAnsi="Times New Roman"/>
          <w:b/>
          <w:sz w:val="22"/>
          <w:szCs w:val="22"/>
        </w:rPr>
        <w:t>Para a B3:</w:t>
      </w:r>
    </w:p>
    <w:p w:rsidR="001B5556" w14:paraId="5335DF1D" w14:textId="77777777">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1B5556" w14:paraId="54BD402A"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1B5556" w14:paraId="7B5362EC" w14:textId="77777777">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1B5556" w14:paraId="4906E581"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1B5556" w14:paraId="289F63C0"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1B5556" w14:paraId="05C28715" w14:textId="77777777">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1B5556" w14:paraId="12C4EB4D" w14:textId="77777777">
      <w:pPr>
        <w:pStyle w:val="Body4"/>
        <w:spacing w:after="0" w:line="300" w:lineRule="exact"/>
        <w:ind w:left="0"/>
        <w:rPr>
          <w:rStyle w:val="Hyperlink"/>
          <w:rFonts w:ascii="Times New Roman" w:hAnsi="Times New Roman"/>
          <w:bCs/>
          <w:sz w:val="22"/>
          <w:szCs w:val="22"/>
        </w:rPr>
      </w:pPr>
    </w:p>
    <w:p w:rsidR="001B5556" w14:paraId="2783A511" w14:textId="77777777">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1B5556" w14:paraId="00604A95" w14:textId="77777777">
      <w:pPr>
        <w:spacing w:after="0" w:line="300" w:lineRule="exact"/>
        <w:rPr>
          <w:rFonts w:ascii="Times New Roman" w:hAnsi="Times New Roman"/>
          <w:sz w:val="22"/>
          <w:szCs w:val="22"/>
        </w:rPr>
      </w:pPr>
    </w:p>
    <w:p w:rsidR="001B5556" w14:paraId="0919DB99" w14:textId="77777777">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1B5556" w14:paraId="400A292B" w14:textId="77777777">
      <w:pPr>
        <w:spacing w:after="0" w:line="300" w:lineRule="exact"/>
        <w:rPr>
          <w:rFonts w:ascii="Times New Roman" w:hAnsi="Times New Roman"/>
          <w:sz w:val="22"/>
          <w:szCs w:val="22"/>
        </w:rPr>
      </w:pPr>
    </w:p>
    <w:p w:rsidR="001B5556" w14:paraId="60DA1B65" w14:textId="77777777">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1B5556" w14:paraId="2A59D8DF" w14:textId="77777777">
      <w:pPr>
        <w:spacing w:after="0" w:line="300" w:lineRule="exact"/>
        <w:rPr>
          <w:rFonts w:ascii="Times New Roman" w:hAnsi="Times New Roman"/>
          <w:sz w:val="22"/>
          <w:szCs w:val="22"/>
        </w:rPr>
      </w:pPr>
    </w:p>
    <w:p w:rsidR="001B5556" w14:paraId="53E19B0F" w14:textId="77777777">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1B5556" w14:paraId="11066332" w14:textId="77777777">
      <w:pPr>
        <w:spacing w:after="0" w:line="300" w:lineRule="exact"/>
        <w:rPr>
          <w:rFonts w:ascii="Times New Roman" w:hAnsi="Times New Roman"/>
          <w:sz w:val="22"/>
          <w:szCs w:val="22"/>
        </w:rPr>
      </w:pPr>
    </w:p>
    <w:p w:rsidR="001B5556" w14:paraId="3D183959" w14:textId="77777777">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rsidR="001B5556" w14:paraId="655CF069" w14:textId="77777777">
      <w:pPr>
        <w:spacing w:after="0" w:line="300" w:lineRule="exact"/>
        <w:rPr>
          <w:rFonts w:ascii="Times New Roman" w:hAnsi="Times New Roman"/>
          <w:sz w:val="22"/>
          <w:szCs w:val="22"/>
        </w:rPr>
      </w:pPr>
    </w:p>
    <w:p w:rsidR="001B5556" w14:paraId="397FC742" w14:textId="77777777">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1B5556" w14:paraId="760C0404" w14:textId="77777777">
      <w:pPr>
        <w:pStyle w:val="Body4"/>
        <w:spacing w:after="0" w:line="300" w:lineRule="exact"/>
        <w:ind w:left="0"/>
        <w:rPr>
          <w:rFonts w:ascii="Times New Roman" w:hAnsi="Times New Roman"/>
          <w:sz w:val="22"/>
          <w:szCs w:val="22"/>
        </w:rPr>
      </w:pPr>
    </w:p>
    <w:p w:rsidR="001B5556" w14:paraId="460313E0" w14:textId="77777777">
      <w:pPr>
        <w:spacing w:after="0" w:line="300" w:lineRule="exact"/>
        <w:rPr>
          <w:rFonts w:ascii="Times New Roman" w:hAnsi="Times New Roman"/>
          <w:b/>
          <w:sz w:val="22"/>
          <w:szCs w:val="22"/>
        </w:rPr>
      </w:pPr>
      <w:r>
        <w:rPr>
          <w:rFonts w:ascii="Times New Roman" w:hAnsi="Times New Roman"/>
          <w:b/>
          <w:sz w:val="22"/>
          <w:szCs w:val="22"/>
        </w:rPr>
        <w:t>11.6. Outras Disposições</w:t>
      </w:r>
    </w:p>
    <w:p w:rsidR="001B5556" w14:paraId="7F1E4D1E" w14:textId="77777777">
      <w:pPr>
        <w:spacing w:after="0" w:line="300" w:lineRule="exact"/>
        <w:rPr>
          <w:rFonts w:ascii="Times New Roman" w:hAnsi="Times New Roman"/>
          <w:b/>
          <w:sz w:val="22"/>
          <w:szCs w:val="22"/>
        </w:rPr>
      </w:pPr>
    </w:p>
    <w:p w:rsidR="001B5556" w14:paraId="48816272" w14:textId="77777777">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1B5556" w14:paraId="26AA94A5" w14:textId="77777777">
      <w:pPr>
        <w:spacing w:after="0" w:line="300" w:lineRule="exact"/>
        <w:rPr>
          <w:rFonts w:ascii="Times New Roman" w:hAnsi="Times New Roman"/>
          <w:b/>
          <w:sz w:val="22"/>
          <w:szCs w:val="22"/>
        </w:rPr>
      </w:pPr>
    </w:p>
    <w:p w:rsidR="001B5556" w14:paraId="791540A0" w14:textId="77777777">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1B5556" w14:paraId="3F5D2D4A" w14:textId="77777777">
      <w:pPr>
        <w:spacing w:after="0" w:line="300" w:lineRule="exact"/>
        <w:rPr>
          <w:rFonts w:ascii="Times New Roman" w:hAnsi="Times New Roman"/>
          <w:sz w:val="22"/>
          <w:szCs w:val="22"/>
        </w:rPr>
      </w:pPr>
    </w:p>
    <w:p w:rsidR="001B5556" w14:paraId="749F50C3" w14:textId="77777777">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1B5556" w14:paraId="1EEA43B9" w14:textId="77777777">
      <w:pPr>
        <w:spacing w:after="0" w:line="300" w:lineRule="exact"/>
        <w:rPr>
          <w:rFonts w:ascii="Times New Roman" w:hAnsi="Times New Roman"/>
          <w:b/>
          <w:sz w:val="22"/>
          <w:szCs w:val="22"/>
        </w:rPr>
      </w:pPr>
    </w:p>
    <w:p w:rsidR="001B5556" w14:paraId="1C34E5DA" w14:textId="77777777">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1B5556" w14:paraId="3462A746" w14:textId="77777777">
      <w:pPr>
        <w:spacing w:after="0" w:line="300" w:lineRule="exact"/>
        <w:rPr>
          <w:rFonts w:ascii="Times New Roman" w:hAnsi="Times New Roman"/>
          <w:b/>
          <w:sz w:val="22"/>
          <w:szCs w:val="22"/>
        </w:rPr>
      </w:pPr>
    </w:p>
    <w:p w:rsidR="001B5556" w14:paraId="47B8026B" w14:textId="77777777">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rsidR="001B5556" w14:paraId="7941A27A" w14:textId="77777777">
      <w:pPr>
        <w:spacing w:after="0" w:line="300" w:lineRule="exact"/>
        <w:rPr>
          <w:rFonts w:ascii="Times New Roman" w:hAnsi="Times New Roman"/>
          <w:b/>
          <w:sz w:val="22"/>
          <w:szCs w:val="22"/>
        </w:rPr>
      </w:pPr>
    </w:p>
    <w:p w:rsidR="001B5556" w14:paraId="660319D4" w14:textId="77777777">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1B5556" w14:paraId="2002CF6E" w14:textId="77777777">
      <w:pPr>
        <w:spacing w:after="0" w:line="300" w:lineRule="exact"/>
        <w:rPr>
          <w:rFonts w:ascii="Times New Roman" w:hAnsi="Times New Roman"/>
          <w:b/>
          <w:sz w:val="22"/>
          <w:szCs w:val="22"/>
        </w:rPr>
      </w:pPr>
    </w:p>
    <w:p w:rsidR="001B5556" w14:paraId="26DC7AA4" w14:textId="77777777">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B5556" w14:paraId="7359AA96" w14:textId="77777777">
      <w:pPr>
        <w:spacing w:after="0" w:line="300" w:lineRule="exact"/>
        <w:rPr>
          <w:rFonts w:ascii="Times New Roman" w:hAnsi="Times New Roman"/>
          <w:sz w:val="22"/>
          <w:szCs w:val="22"/>
        </w:rPr>
      </w:pPr>
    </w:p>
    <w:p w:rsidR="001B5556" w14:paraId="51F2217F" w14:textId="77777777">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 Garantia, incluindo publicações, inscrições, registros, contratação do Agente Fiduciário, do Escriturador, do Banco Liquidante, do banco administrador, e dos demais prestadores de serviços, e quaisquer outros custos relacionados às Debêntures e/ou à Garantia.</w:t>
      </w:r>
    </w:p>
    <w:p w:rsidR="001B5556" w14:paraId="50FBD948" w14:textId="77777777">
      <w:pPr>
        <w:spacing w:after="0" w:line="300" w:lineRule="exact"/>
        <w:rPr>
          <w:rFonts w:ascii="Times New Roman" w:hAnsi="Times New Roman"/>
          <w:sz w:val="22"/>
          <w:szCs w:val="22"/>
        </w:rPr>
      </w:pPr>
    </w:p>
    <w:p w:rsidR="001B5556" w14:paraId="68CB7852" w14:textId="77777777">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1B5556" w14:paraId="60D3C179" w14:textId="77777777">
      <w:pPr>
        <w:spacing w:after="0" w:line="300" w:lineRule="exact"/>
        <w:rPr>
          <w:rFonts w:ascii="Times New Roman" w:hAnsi="Times New Roman"/>
          <w:sz w:val="22"/>
          <w:szCs w:val="22"/>
        </w:rPr>
      </w:pPr>
    </w:p>
    <w:p w:rsidR="001B5556" w14:paraId="36B21713" w14:textId="77777777">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rsidR="001B5556" w14:paraId="692BFEC1" w14:textId="77777777">
      <w:pPr>
        <w:spacing w:after="0" w:line="300" w:lineRule="exact"/>
        <w:rPr>
          <w:rFonts w:ascii="Times New Roman" w:hAnsi="Times New Roman"/>
          <w:sz w:val="22"/>
          <w:szCs w:val="22"/>
        </w:rPr>
      </w:pPr>
    </w:p>
    <w:p w:rsidR="001B5556" w14:paraId="57D91D8F" w14:textId="77777777">
      <w:pPr>
        <w:spacing w:after="0" w:line="300" w:lineRule="exact"/>
        <w:rPr>
          <w:rFonts w:ascii="Times New Roman" w:hAnsi="Times New Roman"/>
          <w:b/>
          <w:sz w:val="22"/>
          <w:szCs w:val="22"/>
        </w:rPr>
      </w:pPr>
      <w:r>
        <w:rPr>
          <w:rFonts w:ascii="Times New Roman" w:hAnsi="Times New Roman"/>
          <w:b/>
          <w:sz w:val="22"/>
          <w:szCs w:val="22"/>
        </w:rPr>
        <w:t>11.10. Lei Aplicável</w:t>
      </w:r>
    </w:p>
    <w:p w:rsidR="001B5556" w14:paraId="3F4FE2EC" w14:textId="77777777">
      <w:pPr>
        <w:spacing w:after="0" w:line="300" w:lineRule="exact"/>
        <w:rPr>
          <w:rFonts w:ascii="Times New Roman" w:hAnsi="Times New Roman"/>
          <w:sz w:val="22"/>
          <w:szCs w:val="22"/>
        </w:rPr>
      </w:pPr>
    </w:p>
    <w:p w:rsidR="001B5556" w14:paraId="76C147C1" w14:textId="77777777">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1B5556" w14:paraId="6FEAB703" w14:textId="77777777">
      <w:pPr>
        <w:spacing w:after="0" w:line="300" w:lineRule="exact"/>
        <w:rPr>
          <w:rFonts w:ascii="Times New Roman" w:hAnsi="Times New Roman"/>
          <w:b/>
          <w:sz w:val="22"/>
          <w:szCs w:val="22"/>
        </w:rPr>
      </w:pPr>
    </w:p>
    <w:p w:rsidR="001B5556" w14:paraId="1A7BF0B1" w14:textId="77777777">
      <w:pPr>
        <w:spacing w:after="0" w:line="300" w:lineRule="exact"/>
        <w:rPr>
          <w:rFonts w:ascii="Times New Roman" w:hAnsi="Times New Roman"/>
          <w:b/>
          <w:sz w:val="22"/>
          <w:szCs w:val="22"/>
        </w:rPr>
      </w:pPr>
      <w:r>
        <w:rPr>
          <w:rFonts w:ascii="Times New Roman" w:hAnsi="Times New Roman"/>
          <w:b/>
          <w:sz w:val="22"/>
          <w:szCs w:val="22"/>
        </w:rPr>
        <w:t>11.11. Foro</w:t>
      </w:r>
    </w:p>
    <w:p w:rsidR="001B5556" w14:paraId="1FCD80DB" w14:textId="77777777">
      <w:pPr>
        <w:spacing w:after="0" w:line="300" w:lineRule="exact"/>
        <w:rPr>
          <w:rFonts w:ascii="Times New Roman" w:hAnsi="Times New Roman"/>
          <w:b/>
          <w:sz w:val="22"/>
          <w:szCs w:val="22"/>
        </w:rPr>
      </w:pPr>
    </w:p>
    <w:p w:rsidR="001B5556" w14:paraId="29D52122" w14:textId="77777777">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1B5556" w14:paraId="7064EB71" w14:textId="77777777">
      <w:pPr>
        <w:spacing w:after="0" w:line="300" w:lineRule="exact"/>
        <w:rPr>
          <w:rFonts w:ascii="Times New Roman" w:hAnsi="Times New Roman"/>
          <w:sz w:val="22"/>
          <w:szCs w:val="22"/>
        </w:rPr>
      </w:pPr>
    </w:p>
    <w:p w:rsidR="001B5556" w14:paraId="6AA942F0" w14:textId="77777777">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rsidR="001B5556" w14:paraId="7A79D8CF" w14:textId="77777777">
      <w:pPr>
        <w:pStyle w:val="Body4"/>
        <w:spacing w:after="0" w:line="300" w:lineRule="exact"/>
        <w:rPr>
          <w:rFonts w:ascii="Times New Roman" w:hAnsi="Times New Roman"/>
          <w:bCs/>
          <w:sz w:val="22"/>
          <w:szCs w:val="22"/>
        </w:rPr>
      </w:pPr>
    </w:p>
    <w:p w:rsidR="001B5556" w14:paraId="2F7F856C" w14:textId="77777777">
      <w:pPr>
        <w:pStyle w:val="Body"/>
        <w:spacing w:line="300" w:lineRule="exact"/>
        <w:rPr>
          <w:rFonts w:ascii="Times New Roman" w:hAnsi="Times New Roman"/>
          <w:w w:val="0"/>
          <w:sz w:val="22"/>
          <w:szCs w:val="22"/>
        </w:rPr>
      </w:pPr>
      <w:bookmarkStart w:id="176" w:name="_DV_M426"/>
      <w:bookmarkStart w:id="177" w:name="_DV_M428"/>
      <w:bookmarkStart w:id="178" w:name="_DV_M429"/>
      <w:bookmarkStart w:id="179" w:name="_DV_M430"/>
      <w:bookmarkStart w:id="180" w:name="_DV_M432"/>
      <w:bookmarkStart w:id="181" w:name="_DV_M433"/>
      <w:bookmarkStart w:id="182" w:name="_DV_M434"/>
      <w:bookmarkStart w:id="183" w:name="_DV_M435"/>
      <w:bookmarkEnd w:id="176"/>
      <w:bookmarkEnd w:id="177"/>
      <w:bookmarkEnd w:id="178"/>
      <w:bookmarkEnd w:id="179"/>
      <w:bookmarkEnd w:id="180"/>
      <w:bookmarkEnd w:id="181"/>
      <w:bookmarkEnd w:id="182"/>
      <w:bookmarkEnd w:id="183"/>
    </w:p>
    <w:p w:rsidR="001B5556" w14:paraId="4A2E3C67" w14:textId="77777777">
      <w:pPr>
        <w:keepNext/>
        <w:spacing w:after="0" w:line="300" w:lineRule="exact"/>
        <w:rPr>
          <w:rFonts w:ascii="Times New Roman" w:hAnsi="Times New Roman"/>
          <w:sz w:val="22"/>
          <w:szCs w:val="22"/>
        </w:rPr>
      </w:pPr>
      <w:bookmarkStart w:id="184" w:name="_DV_M436"/>
      <w:bookmarkEnd w:id="184"/>
    </w:p>
    <w:p w:rsidR="001B5556" w14:paraId="6AD00FC9" w14:textId="77777777">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rsidR="001B5556" w14:paraId="4AFA8017" w14:textId="77777777">
      <w:pPr>
        <w:keepNext/>
        <w:spacing w:after="0" w:line="300" w:lineRule="exact"/>
        <w:jc w:val="center"/>
        <w:rPr>
          <w:rFonts w:ascii="Times New Roman" w:hAnsi="Times New Roman"/>
          <w:sz w:val="22"/>
          <w:szCs w:val="22"/>
        </w:rPr>
      </w:pPr>
    </w:p>
    <w:p w:rsidR="001B5556" w14:paraId="0710C5C1" w14:textId="77777777">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1B5556" w14:paraId="297F36F6" w14:textId="77777777">
      <w:pPr>
        <w:spacing w:after="0" w:line="300" w:lineRule="exact"/>
        <w:rPr>
          <w:rFonts w:ascii="Times New Roman" w:hAnsi="Times New Roman"/>
          <w:i/>
          <w:iCs/>
          <w:sz w:val="22"/>
          <w:szCs w:val="22"/>
        </w:rPr>
      </w:pPr>
    </w:p>
    <w:p w:rsidR="001B5556" w14:paraId="106C378A" w14:textId="77777777">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1B5556" w14:paraId="229B5724"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3C6AC7C9" w14:textId="77777777">
      <w:pPr>
        <w:pStyle w:val="Body"/>
        <w:spacing w:line="300" w:lineRule="exact"/>
        <w:rPr>
          <w:rFonts w:ascii="Times New Roman" w:hAnsi="Times New Roman"/>
          <w:color w:val="000000" w:themeColor="text1"/>
          <w:w w:val="0"/>
          <w:sz w:val="22"/>
          <w:szCs w:val="22"/>
        </w:rPr>
      </w:pPr>
    </w:p>
    <w:p w:rsidR="001B5556" w14:paraId="677F3D56"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1B5556" w14:paraId="17610BD9" w14:textId="77777777">
      <w:pPr>
        <w:pStyle w:val="Body"/>
        <w:spacing w:line="300" w:lineRule="exact"/>
        <w:jc w:val="center"/>
        <w:rPr>
          <w:rFonts w:ascii="Times New Roman" w:hAnsi="Times New Roman"/>
          <w:color w:val="000000" w:themeColor="text1"/>
          <w:sz w:val="22"/>
          <w:szCs w:val="22"/>
        </w:rPr>
      </w:pPr>
    </w:p>
    <w:p w:rsidR="001B5556" w14:paraId="01104420" w14:textId="77777777">
      <w:pPr>
        <w:pStyle w:val="Body"/>
        <w:spacing w:line="300" w:lineRule="exact"/>
        <w:jc w:val="center"/>
        <w:rPr>
          <w:rFonts w:ascii="Times New Roman" w:hAnsi="Times New Roman"/>
          <w:color w:val="000000" w:themeColor="text1"/>
          <w:sz w:val="22"/>
          <w:szCs w:val="22"/>
        </w:rPr>
      </w:pPr>
    </w:p>
    <w:p w:rsidR="001B5556" w14:paraId="68122D41"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D13276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1C5F0835" w14:textId="77777777">
            <w:pPr>
              <w:suppressAutoHyphens/>
              <w:spacing w:line="300" w:lineRule="exact"/>
              <w:jc w:val="center"/>
              <w:rPr>
                <w:rFonts w:ascii="Times New Roman" w:hAnsi="Times New Roman"/>
                <w:b/>
                <w:kern w:val="20"/>
                <w:sz w:val="22"/>
                <w:szCs w:val="22"/>
              </w:rPr>
            </w:pPr>
          </w:p>
        </w:tc>
        <w:tc>
          <w:tcPr>
            <w:tcW w:w="281" w:type="dxa"/>
          </w:tcPr>
          <w:p w:rsidR="001B5556" w14:paraId="04CAA649"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1B5556" w14:paraId="6D59E781" w14:textId="77777777">
            <w:pPr>
              <w:suppressAutoHyphens/>
              <w:spacing w:line="300" w:lineRule="exact"/>
              <w:jc w:val="center"/>
              <w:rPr>
                <w:rFonts w:ascii="Times New Roman" w:hAnsi="Times New Roman"/>
                <w:b/>
                <w:kern w:val="20"/>
                <w:sz w:val="22"/>
                <w:szCs w:val="22"/>
              </w:rPr>
            </w:pPr>
          </w:p>
        </w:tc>
      </w:tr>
      <w:tr w14:paraId="50564B95" w14:textId="77777777">
        <w:tblPrEx>
          <w:tblW w:w="0" w:type="auto"/>
          <w:tblLook w:val="04A0"/>
        </w:tblPrEx>
        <w:tc>
          <w:tcPr>
            <w:tcW w:w="4140" w:type="dxa"/>
            <w:tcBorders>
              <w:top w:val="single" w:sz="4" w:space="0" w:color="auto"/>
            </w:tcBorders>
          </w:tcPr>
          <w:p w:rsidR="001B5556" w14:paraId="52DBE88B"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rsidR="001B5556" w14:paraId="597510EF"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1B5556" w14:paraId="7B178500"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14:paraId="20D96D8E" w14:textId="77777777">
        <w:tblPrEx>
          <w:tblW w:w="0" w:type="auto"/>
          <w:tblLook w:val="04A0"/>
        </w:tblPrEx>
        <w:tc>
          <w:tcPr>
            <w:tcW w:w="4140" w:type="dxa"/>
          </w:tcPr>
          <w:p w:rsidR="001B5556" w14:paraId="199E7344"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rsidR="001B5556" w14:paraId="6EB8ACE6" w14:textId="77777777">
            <w:pPr>
              <w:suppressAutoHyphens/>
              <w:spacing w:line="300" w:lineRule="exact"/>
              <w:rPr>
                <w:rFonts w:ascii="Times New Roman" w:hAnsi="Times New Roman"/>
                <w:b/>
                <w:kern w:val="20"/>
                <w:sz w:val="22"/>
                <w:szCs w:val="22"/>
              </w:rPr>
            </w:pPr>
          </w:p>
        </w:tc>
        <w:tc>
          <w:tcPr>
            <w:tcW w:w="4084" w:type="dxa"/>
          </w:tcPr>
          <w:p w:rsidR="001B5556" w14:paraId="3DCDF269"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rsidR="001B5556" w14:paraId="504C9808" w14:textId="77777777">
      <w:pPr>
        <w:pStyle w:val="Body"/>
        <w:spacing w:line="300" w:lineRule="exact"/>
        <w:rPr>
          <w:rFonts w:ascii="Times New Roman" w:hAnsi="Times New Roman"/>
          <w:color w:val="000000" w:themeColor="text1"/>
          <w:sz w:val="22"/>
          <w:szCs w:val="22"/>
        </w:rPr>
      </w:pPr>
    </w:p>
    <w:p w:rsidR="001B5556" w14:paraId="257154A2" w14:textId="77777777">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1B5556" w14:paraId="07C889A5"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33553AA9" w14:textId="77777777">
      <w:pPr>
        <w:pStyle w:val="Body"/>
        <w:spacing w:line="300" w:lineRule="exact"/>
        <w:rPr>
          <w:rFonts w:ascii="Times New Roman" w:hAnsi="Times New Roman"/>
          <w:color w:val="000000" w:themeColor="text1"/>
          <w:sz w:val="22"/>
          <w:szCs w:val="22"/>
        </w:rPr>
      </w:pPr>
    </w:p>
    <w:p w:rsidR="001B5556" w14:paraId="67B83651"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1B5556" w14:paraId="2108A1DC" w14:textId="77777777">
      <w:pPr>
        <w:pStyle w:val="Body"/>
        <w:spacing w:line="300" w:lineRule="exact"/>
        <w:jc w:val="center"/>
        <w:rPr>
          <w:rFonts w:ascii="Times New Roman" w:hAnsi="Times New Roman"/>
          <w:color w:val="000000" w:themeColor="text1"/>
          <w:sz w:val="22"/>
          <w:szCs w:val="22"/>
        </w:rPr>
      </w:pPr>
    </w:p>
    <w:p w:rsidR="001B5556" w14:paraId="633645FE" w14:textId="77777777">
      <w:pPr>
        <w:pStyle w:val="Body"/>
        <w:spacing w:line="300" w:lineRule="exact"/>
        <w:rPr>
          <w:rFonts w:ascii="Times New Roman" w:hAnsi="Times New Roman"/>
          <w:color w:val="000000" w:themeColor="text1"/>
          <w:sz w:val="22"/>
          <w:szCs w:val="22"/>
        </w:rPr>
      </w:pPr>
    </w:p>
    <w:p w:rsidR="001B5556" w14:paraId="34280FA5"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409D75A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1B5556" w14:paraId="7FECF5C5"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0D4A5F5A" w14:textId="77777777">
        <w:tblPrEx>
          <w:tblW w:w="0" w:type="auto"/>
          <w:tblLook w:val="04A0"/>
        </w:tblPrEx>
        <w:tc>
          <w:tcPr>
            <w:tcW w:w="4360" w:type="dxa"/>
          </w:tcPr>
          <w:p w:rsidR="001B5556" w14:paraId="73B8A2CC"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115AD859" w14:textId="77777777">
        <w:tblPrEx>
          <w:tblW w:w="0" w:type="auto"/>
          <w:tblLook w:val="04A0"/>
        </w:tblPrEx>
        <w:tc>
          <w:tcPr>
            <w:tcW w:w="4360" w:type="dxa"/>
          </w:tcPr>
          <w:p w:rsidR="001B5556" w14:paraId="7938C141"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1B5556" w14:paraId="652A7A03"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2997C153" w14:textId="77777777">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3/6 do </w:t>
      </w:r>
      <w:bookmarkStart w:id="185" w:name="_Hlk68787137"/>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185"/>
    </w:p>
    <w:p w:rsidR="001B5556" w14:paraId="3DE046C6"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65E3CA90" w14:textId="77777777">
        <w:tblPrEx>
          <w:tblW w:w="0" w:type="auto"/>
          <w:tblBorders>
            <w:top w:val="nil"/>
            <w:left w:val="nil"/>
            <w:bottom w:val="nil"/>
            <w:right w:val="nil"/>
          </w:tblBorders>
          <w:tblLayout w:type="fixed"/>
          <w:tblLook w:val="0000"/>
        </w:tblPrEx>
        <w:trPr>
          <w:trHeight w:val="450"/>
        </w:trPr>
        <w:tc>
          <w:tcPr>
            <w:tcW w:w="4382" w:type="dxa"/>
          </w:tcPr>
          <w:p w:rsidR="001B5556" w14:paraId="6007E78E"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1B5556" w14:paraId="2A4B1352" w14:textId="77777777">
            <w:pPr>
              <w:pStyle w:val="Default"/>
              <w:spacing w:line="300" w:lineRule="exact"/>
              <w:rPr>
                <w:rFonts w:ascii="Times New Roman" w:hAnsi="Times New Roman" w:cs="Times New Roman"/>
                <w:b/>
                <w:bCs/>
                <w:iCs/>
                <w:sz w:val="22"/>
                <w:szCs w:val="22"/>
              </w:rPr>
            </w:pPr>
          </w:p>
          <w:p w:rsidR="001B5556" w14:paraId="1D30F760" w14:textId="77777777">
            <w:pPr>
              <w:pStyle w:val="Default"/>
              <w:spacing w:line="300" w:lineRule="exact"/>
              <w:rPr>
                <w:rFonts w:ascii="Times New Roman" w:hAnsi="Times New Roman" w:cs="Times New Roman"/>
                <w:b/>
                <w:bCs/>
                <w:iCs/>
                <w:sz w:val="22"/>
                <w:szCs w:val="22"/>
              </w:rPr>
            </w:pPr>
          </w:p>
          <w:p w:rsidR="001B5556" w14:paraId="7A8ED565" w14:textId="77777777">
            <w:pPr>
              <w:pStyle w:val="Default"/>
              <w:spacing w:line="300" w:lineRule="exact"/>
              <w:rPr>
                <w:rFonts w:ascii="Times New Roman" w:hAnsi="Times New Roman" w:cs="Times New Roman"/>
                <w:sz w:val="22"/>
                <w:szCs w:val="22"/>
              </w:rPr>
            </w:pPr>
          </w:p>
          <w:p w:rsidR="001B5556" w14:paraId="549D7462"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1B5556" w14:paraId="3786B4A2"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45CC8D4F"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rsidR="001B5556" w14:paraId="5355DD19" w14:textId="77777777">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1B5556" w14:paraId="200FFA46" w14:textId="77777777">
            <w:pPr>
              <w:pStyle w:val="Default"/>
              <w:spacing w:line="300" w:lineRule="exact"/>
              <w:rPr>
                <w:rFonts w:ascii="Times New Roman" w:hAnsi="Times New Roman" w:cs="Times New Roman"/>
                <w:sz w:val="22"/>
                <w:szCs w:val="22"/>
              </w:rPr>
            </w:pPr>
          </w:p>
          <w:p w:rsidR="001B5556" w14:paraId="20012261" w14:textId="77777777">
            <w:pPr>
              <w:pStyle w:val="Default"/>
              <w:spacing w:line="300" w:lineRule="exact"/>
              <w:rPr>
                <w:rFonts w:ascii="Times New Roman" w:hAnsi="Times New Roman" w:cs="Times New Roman"/>
                <w:sz w:val="22"/>
                <w:szCs w:val="22"/>
              </w:rPr>
            </w:pPr>
          </w:p>
          <w:p w:rsidR="001B5556" w14:paraId="669099A2" w14:textId="77777777">
            <w:pPr>
              <w:pStyle w:val="Default"/>
              <w:spacing w:line="300" w:lineRule="exact"/>
              <w:rPr>
                <w:rFonts w:ascii="Times New Roman" w:hAnsi="Times New Roman" w:cs="Times New Roman"/>
                <w:sz w:val="22"/>
                <w:szCs w:val="22"/>
              </w:rPr>
            </w:pPr>
          </w:p>
          <w:p w:rsidR="001B5556" w14:paraId="5462D71C"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1B5556" w14:paraId="6EE31F4A"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1A345D16"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rsidR="001B5556" w14:paraId="6EDEF1A4" w14:textId="77777777">
      <w:pPr>
        <w:pStyle w:val="Body"/>
        <w:spacing w:line="300" w:lineRule="exact"/>
        <w:rPr>
          <w:rFonts w:ascii="Times New Roman" w:hAnsi="Times New Roman"/>
          <w:color w:val="000000" w:themeColor="text1"/>
          <w:sz w:val="22"/>
          <w:szCs w:val="22"/>
        </w:rPr>
      </w:pPr>
    </w:p>
    <w:p w:rsidR="001B5556" w14:paraId="79E92007"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7F7EABB1"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tblPr>
      <w:tblGrid>
        <w:gridCol w:w="8765"/>
      </w:tblGrid>
      <w:tr w14:paraId="6025BA40" w14:textId="77777777">
        <w:tblPrEx>
          <w:tblW w:w="8765" w:type="dxa"/>
          <w:tblBorders>
            <w:top w:val="nil"/>
            <w:left w:val="nil"/>
            <w:bottom w:val="nil"/>
            <w:right w:val="nil"/>
          </w:tblBorders>
          <w:tblLayout w:type="fixed"/>
          <w:tblLook w:val="0000"/>
        </w:tblPrEx>
        <w:trPr>
          <w:trHeight w:val="129"/>
        </w:trPr>
        <w:tc>
          <w:tcPr>
            <w:tcW w:w="8765" w:type="dxa"/>
          </w:tcPr>
          <w:p w:rsidR="001B5556" w14:paraId="398DAEF2" w14:textId="77777777">
            <w:pPr>
              <w:pStyle w:val="Default"/>
              <w:spacing w:line="300" w:lineRule="exact"/>
              <w:rPr>
                <w:rFonts w:ascii="Times New Roman" w:hAnsi="Times New Roman" w:cs="Times New Roman"/>
                <w:b/>
                <w:bCs/>
                <w:sz w:val="22"/>
                <w:szCs w:val="22"/>
              </w:rPr>
            </w:pPr>
          </w:p>
          <w:p w:rsidR="001B5556" w14:paraId="0B7D4752"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1B5556" w14:paraId="22672290" w14:textId="77777777">
      <w:pPr>
        <w:spacing w:after="0" w:line="300" w:lineRule="exact"/>
        <w:rPr>
          <w:rFonts w:ascii="Times New Roman" w:hAnsi="Times New Roman"/>
          <w:sz w:val="22"/>
          <w:szCs w:val="22"/>
        </w:rPr>
      </w:pPr>
    </w:p>
    <w:p w:rsidR="001B5556" w14:paraId="69A5A4B5" w14:textId="77777777">
      <w:pPr>
        <w:spacing w:after="0" w:line="300" w:lineRule="exact"/>
        <w:rPr>
          <w:rFonts w:ascii="Times New Roman" w:hAnsi="Times New Roman"/>
          <w:sz w:val="22"/>
          <w:szCs w:val="22"/>
        </w:rPr>
      </w:pPr>
    </w:p>
    <w:p w:rsidR="001B5556" w14:paraId="12ACAF04"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763465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05C2D837" w14:textId="77777777">
            <w:pPr>
              <w:spacing w:before="0" w:after="0" w:line="300" w:lineRule="exact"/>
              <w:rPr>
                <w:rFonts w:ascii="Times New Roman" w:hAnsi="Times New Roman"/>
                <w:b/>
                <w:sz w:val="22"/>
                <w:szCs w:val="22"/>
              </w:rPr>
            </w:pPr>
          </w:p>
        </w:tc>
        <w:tc>
          <w:tcPr>
            <w:tcW w:w="281" w:type="dxa"/>
          </w:tcPr>
          <w:p w:rsidR="001B5556" w14:paraId="1EED6C75" w14:textId="77777777">
            <w:pPr>
              <w:spacing w:before="0" w:after="0" w:line="300" w:lineRule="exact"/>
              <w:rPr>
                <w:rFonts w:ascii="Times New Roman" w:hAnsi="Times New Roman"/>
                <w:b/>
                <w:sz w:val="22"/>
                <w:szCs w:val="22"/>
              </w:rPr>
            </w:pPr>
          </w:p>
        </w:tc>
        <w:tc>
          <w:tcPr>
            <w:tcW w:w="4084" w:type="dxa"/>
            <w:tcBorders>
              <w:bottom w:val="single" w:sz="4" w:space="0" w:color="auto"/>
            </w:tcBorders>
          </w:tcPr>
          <w:p w:rsidR="001B5556" w14:paraId="15667A01" w14:textId="77777777">
            <w:pPr>
              <w:spacing w:before="0" w:after="0" w:line="300" w:lineRule="exact"/>
              <w:rPr>
                <w:rFonts w:ascii="Times New Roman" w:hAnsi="Times New Roman"/>
                <w:b/>
                <w:sz w:val="22"/>
                <w:szCs w:val="22"/>
              </w:rPr>
            </w:pPr>
          </w:p>
        </w:tc>
      </w:tr>
      <w:tr w14:paraId="57B86AD9" w14:textId="77777777">
        <w:tblPrEx>
          <w:tblW w:w="0" w:type="auto"/>
          <w:tblLook w:val="04A0"/>
        </w:tblPrEx>
        <w:tc>
          <w:tcPr>
            <w:tcW w:w="4140" w:type="dxa"/>
            <w:tcBorders>
              <w:top w:val="single" w:sz="4" w:space="0" w:color="auto"/>
            </w:tcBorders>
          </w:tcPr>
          <w:p w:rsidR="001B5556" w14:paraId="568F3AFF" w14:textId="77777777">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rsidR="001B5556" w14:paraId="4FD720FA" w14:textId="77777777">
            <w:pPr>
              <w:spacing w:before="0" w:after="0" w:line="300" w:lineRule="exact"/>
              <w:rPr>
                <w:rFonts w:ascii="Times New Roman" w:hAnsi="Times New Roman"/>
                <w:b/>
                <w:sz w:val="22"/>
                <w:szCs w:val="22"/>
              </w:rPr>
            </w:pPr>
          </w:p>
        </w:tc>
        <w:tc>
          <w:tcPr>
            <w:tcW w:w="4084" w:type="dxa"/>
            <w:tcBorders>
              <w:top w:val="single" w:sz="4" w:space="0" w:color="auto"/>
            </w:tcBorders>
          </w:tcPr>
          <w:p w:rsidR="001B5556" w14:paraId="0B18F695" w14:textId="77777777">
            <w:pPr>
              <w:spacing w:before="0" w:after="0" w:line="300" w:lineRule="exact"/>
              <w:rPr>
                <w:rFonts w:ascii="Times New Roman" w:hAnsi="Times New Roman"/>
                <w:b/>
                <w:sz w:val="22"/>
                <w:szCs w:val="22"/>
              </w:rPr>
            </w:pPr>
            <w:r>
              <w:rPr>
                <w:rFonts w:ascii="Times New Roman" w:hAnsi="Times New Roman"/>
                <w:sz w:val="22"/>
                <w:szCs w:val="22"/>
              </w:rPr>
              <w:t>Nome:</w:t>
            </w:r>
          </w:p>
        </w:tc>
      </w:tr>
      <w:tr w14:paraId="479B8312" w14:textId="77777777">
        <w:tblPrEx>
          <w:tblW w:w="0" w:type="auto"/>
          <w:tblLook w:val="04A0"/>
        </w:tblPrEx>
        <w:tc>
          <w:tcPr>
            <w:tcW w:w="4140" w:type="dxa"/>
          </w:tcPr>
          <w:p w:rsidR="001B5556" w14:paraId="58E7F3ED" w14:textId="77777777">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rsidR="001B5556" w14:paraId="5585B6EB" w14:textId="77777777">
            <w:pPr>
              <w:spacing w:before="0" w:after="0" w:line="300" w:lineRule="exact"/>
              <w:rPr>
                <w:rFonts w:ascii="Times New Roman" w:hAnsi="Times New Roman"/>
                <w:b/>
                <w:sz w:val="22"/>
                <w:szCs w:val="22"/>
              </w:rPr>
            </w:pPr>
          </w:p>
        </w:tc>
        <w:tc>
          <w:tcPr>
            <w:tcW w:w="4084" w:type="dxa"/>
          </w:tcPr>
          <w:p w:rsidR="001B5556" w14:paraId="05C73DD3" w14:textId="77777777">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rsidR="001B5556" w14:paraId="340024F4" w14:textId="77777777">
      <w:pPr>
        <w:spacing w:after="0" w:line="240" w:lineRule="auto"/>
        <w:jc w:val="left"/>
        <w:rPr>
          <w:rFonts w:ascii="Times New Roman" w:hAnsi="Times New Roman"/>
          <w:i/>
          <w:iCs/>
          <w:kern w:val="20"/>
          <w:sz w:val="22"/>
          <w:szCs w:val="22"/>
        </w:rPr>
      </w:pPr>
      <w:bookmarkStart w:id="186" w:name="_DV_M446"/>
      <w:bookmarkEnd w:id="186"/>
      <w:r>
        <w:rPr>
          <w:rFonts w:ascii="Times New Roman" w:hAnsi="Times New Roman"/>
          <w:i/>
          <w:iCs/>
          <w:sz w:val="22"/>
          <w:szCs w:val="22"/>
        </w:rPr>
        <w:br w:type="page"/>
      </w:r>
    </w:p>
    <w:p w:rsidR="001B5556" w14:paraId="04966F33"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tblPr>
      <w:tblGrid>
        <w:gridCol w:w="8765"/>
      </w:tblGrid>
      <w:tr w14:paraId="627EE2A3" w14:textId="77777777">
        <w:tblPrEx>
          <w:tblW w:w="8765" w:type="dxa"/>
          <w:tblBorders>
            <w:top w:val="nil"/>
            <w:left w:val="nil"/>
            <w:bottom w:val="nil"/>
            <w:right w:val="nil"/>
          </w:tblBorders>
          <w:tblLayout w:type="fixed"/>
          <w:tblLook w:val="0000"/>
        </w:tblPrEx>
        <w:trPr>
          <w:trHeight w:val="129"/>
        </w:trPr>
        <w:tc>
          <w:tcPr>
            <w:tcW w:w="8765" w:type="dxa"/>
          </w:tcPr>
          <w:p w:rsidR="001B5556" w14:paraId="1A34A0BE" w14:textId="77777777">
            <w:pPr>
              <w:pStyle w:val="Default"/>
              <w:spacing w:line="300" w:lineRule="exact"/>
              <w:rPr>
                <w:rFonts w:ascii="Times New Roman" w:hAnsi="Times New Roman" w:cs="Times New Roman"/>
                <w:b/>
                <w:bCs/>
                <w:sz w:val="22"/>
                <w:szCs w:val="22"/>
              </w:rPr>
            </w:pPr>
          </w:p>
          <w:p w:rsidR="001B5556" w14:paraId="700748C0"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rsidR="001B5556" w14:paraId="38C96ED7" w14:textId="77777777">
      <w:pPr>
        <w:spacing w:after="0" w:line="300" w:lineRule="exact"/>
        <w:rPr>
          <w:rFonts w:ascii="Times New Roman" w:hAnsi="Times New Roman"/>
          <w:sz w:val="22"/>
          <w:szCs w:val="22"/>
        </w:rPr>
      </w:pPr>
    </w:p>
    <w:p w:rsidR="001B5556" w14:paraId="22AE0FF7" w14:textId="77777777">
      <w:pPr>
        <w:spacing w:after="0" w:line="300" w:lineRule="exact"/>
        <w:rPr>
          <w:rFonts w:ascii="Times New Roman" w:hAnsi="Times New Roman"/>
          <w:sz w:val="22"/>
          <w:szCs w:val="22"/>
        </w:rPr>
      </w:pPr>
    </w:p>
    <w:p w:rsidR="001B5556" w14:paraId="0AA732C0"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188FF0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4B52B62F" w14:textId="77777777">
            <w:pPr>
              <w:pStyle w:val="Body"/>
              <w:spacing w:before="0"/>
              <w:rPr>
                <w:rFonts w:ascii="Times New Roman" w:hAnsi="Times New Roman"/>
                <w:b/>
                <w:sz w:val="22"/>
                <w:szCs w:val="22"/>
              </w:rPr>
            </w:pPr>
          </w:p>
        </w:tc>
        <w:tc>
          <w:tcPr>
            <w:tcW w:w="281" w:type="dxa"/>
          </w:tcPr>
          <w:p w:rsidR="001B5556" w14:paraId="3F23F906" w14:textId="77777777">
            <w:pPr>
              <w:pStyle w:val="Body"/>
              <w:spacing w:before="0"/>
              <w:rPr>
                <w:rFonts w:ascii="Times New Roman" w:hAnsi="Times New Roman"/>
                <w:b/>
                <w:sz w:val="22"/>
                <w:szCs w:val="22"/>
              </w:rPr>
            </w:pPr>
          </w:p>
        </w:tc>
        <w:tc>
          <w:tcPr>
            <w:tcW w:w="4084" w:type="dxa"/>
            <w:tcBorders>
              <w:bottom w:val="single" w:sz="4" w:space="0" w:color="auto"/>
            </w:tcBorders>
          </w:tcPr>
          <w:p w:rsidR="001B5556" w14:paraId="62152DC0" w14:textId="77777777">
            <w:pPr>
              <w:pStyle w:val="Body"/>
              <w:spacing w:before="0"/>
              <w:rPr>
                <w:rFonts w:ascii="Times New Roman" w:hAnsi="Times New Roman"/>
                <w:b/>
                <w:sz w:val="22"/>
                <w:szCs w:val="22"/>
              </w:rPr>
            </w:pPr>
          </w:p>
        </w:tc>
      </w:tr>
      <w:tr w14:paraId="1D945CB6" w14:textId="77777777">
        <w:tblPrEx>
          <w:tblW w:w="0" w:type="auto"/>
          <w:tblLook w:val="04A0"/>
        </w:tblPrEx>
        <w:tc>
          <w:tcPr>
            <w:tcW w:w="4140" w:type="dxa"/>
            <w:tcBorders>
              <w:top w:val="single" w:sz="4" w:space="0" w:color="auto"/>
            </w:tcBorders>
          </w:tcPr>
          <w:p w:rsidR="001B5556" w14:paraId="5FACBF67" w14:textId="77777777">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rsidR="001B5556" w14:paraId="0137C909" w14:textId="77777777">
            <w:pPr>
              <w:pStyle w:val="Body"/>
              <w:spacing w:before="0" w:after="0"/>
              <w:rPr>
                <w:rFonts w:ascii="Times New Roman" w:hAnsi="Times New Roman"/>
                <w:b/>
                <w:sz w:val="22"/>
                <w:szCs w:val="22"/>
              </w:rPr>
            </w:pPr>
          </w:p>
        </w:tc>
        <w:tc>
          <w:tcPr>
            <w:tcW w:w="4084" w:type="dxa"/>
            <w:tcBorders>
              <w:top w:val="single" w:sz="4" w:space="0" w:color="auto"/>
            </w:tcBorders>
          </w:tcPr>
          <w:p w:rsidR="001B5556" w14:paraId="5427FFFD" w14:textId="77777777">
            <w:pPr>
              <w:pStyle w:val="Body"/>
              <w:spacing w:before="0" w:after="0"/>
              <w:rPr>
                <w:rFonts w:ascii="Times New Roman" w:hAnsi="Times New Roman"/>
                <w:b/>
                <w:sz w:val="22"/>
                <w:szCs w:val="22"/>
              </w:rPr>
            </w:pPr>
            <w:r>
              <w:rPr>
                <w:rFonts w:ascii="Times New Roman" w:hAnsi="Times New Roman"/>
                <w:sz w:val="22"/>
                <w:szCs w:val="22"/>
              </w:rPr>
              <w:t>Nome:</w:t>
            </w:r>
          </w:p>
        </w:tc>
      </w:tr>
      <w:tr w14:paraId="343EA507" w14:textId="77777777">
        <w:tblPrEx>
          <w:tblW w:w="0" w:type="auto"/>
          <w:tblLook w:val="04A0"/>
        </w:tblPrEx>
        <w:tc>
          <w:tcPr>
            <w:tcW w:w="4140" w:type="dxa"/>
          </w:tcPr>
          <w:p w:rsidR="001B5556" w14:paraId="5FB58237" w14:textId="77777777">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rsidR="001B5556" w14:paraId="5151587D" w14:textId="77777777">
            <w:pPr>
              <w:pStyle w:val="Body"/>
              <w:spacing w:before="0" w:after="0"/>
              <w:rPr>
                <w:rFonts w:ascii="Times New Roman" w:hAnsi="Times New Roman"/>
                <w:b/>
                <w:sz w:val="22"/>
                <w:szCs w:val="22"/>
              </w:rPr>
            </w:pPr>
          </w:p>
        </w:tc>
        <w:tc>
          <w:tcPr>
            <w:tcW w:w="4084" w:type="dxa"/>
          </w:tcPr>
          <w:p w:rsidR="001B5556" w14:paraId="38BC8B74" w14:textId="77777777">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rsidR="001B5556" w14:paraId="624DC6BF" w14:textId="77777777">
      <w:pPr>
        <w:pStyle w:val="Body"/>
        <w:spacing w:line="300" w:lineRule="exact"/>
        <w:rPr>
          <w:rFonts w:ascii="Times New Roman" w:hAnsi="Times New Roman"/>
          <w:i/>
          <w:iCs/>
          <w:sz w:val="22"/>
          <w:szCs w:val="22"/>
        </w:rPr>
      </w:pPr>
    </w:p>
    <w:p w:rsidR="001B5556" w14:paraId="5CCE78FB" w14:textId="77777777">
      <w:pPr>
        <w:pStyle w:val="Body"/>
        <w:spacing w:line="300" w:lineRule="exact"/>
        <w:rPr>
          <w:rFonts w:ascii="Times New Roman" w:hAnsi="Times New Roman"/>
          <w:bCs/>
          <w:smallCaps/>
          <w:sz w:val="22"/>
          <w:szCs w:val="22"/>
        </w:rPr>
      </w:pPr>
    </w:p>
    <w:p w:rsidR="001B5556" w14:paraId="78042F17" w14:textId="77777777">
      <w:pPr>
        <w:pStyle w:val="Body"/>
        <w:spacing w:line="300" w:lineRule="exact"/>
        <w:rPr>
          <w:rFonts w:ascii="Times New Roman" w:hAnsi="Times New Roman"/>
          <w:bCs/>
          <w:smallCaps/>
          <w:sz w:val="22"/>
          <w:szCs w:val="22"/>
        </w:rPr>
      </w:pPr>
    </w:p>
    <w:p w:rsidR="001B5556" w14:paraId="538F7380" w14:textId="77777777">
      <w:pPr>
        <w:pStyle w:val="Body"/>
        <w:spacing w:line="300" w:lineRule="exact"/>
        <w:rPr>
          <w:rFonts w:ascii="Times New Roman" w:hAnsi="Times New Roman"/>
          <w:bCs/>
          <w:smallCaps/>
          <w:sz w:val="22"/>
          <w:szCs w:val="22"/>
        </w:rPr>
      </w:pPr>
    </w:p>
    <w:p w:rsidR="001B5556" w14:paraId="414ECFF0" w14:textId="77777777">
      <w:pPr>
        <w:pStyle w:val="Body"/>
        <w:spacing w:line="300" w:lineRule="exact"/>
        <w:rPr>
          <w:rFonts w:ascii="Times New Roman" w:hAnsi="Times New Roman"/>
          <w:bCs/>
          <w:smallCaps/>
          <w:sz w:val="22"/>
          <w:szCs w:val="22"/>
        </w:rPr>
      </w:pPr>
    </w:p>
    <w:p w:rsidR="001B5556" w14:paraId="078C0D3F" w14:textId="77777777">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1B5556" w14:paraId="22E4E24F"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6/6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41CAC1EC" w14:textId="77777777">
      <w:pPr>
        <w:pStyle w:val="Body"/>
        <w:spacing w:line="300" w:lineRule="exact"/>
        <w:rPr>
          <w:rFonts w:ascii="Times New Roman" w:hAnsi="Times New Roman"/>
          <w:bCs/>
          <w:smallCaps/>
          <w:sz w:val="22"/>
          <w:szCs w:val="22"/>
        </w:rPr>
      </w:pPr>
    </w:p>
    <w:p w:rsidR="001B5556" w14:paraId="1A7E50AE"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1B5556" w14:paraId="7AE9E3CC" w14:textId="77777777">
      <w:pPr>
        <w:pStyle w:val="Body"/>
        <w:spacing w:line="300" w:lineRule="exact"/>
        <w:rPr>
          <w:rFonts w:ascii="Times New Roman" w:hAnsi="Times New Roman"/>
          <w:sz w:val="22"/>
          <w:szCs w:val="22"/>
        </w:rPr>
      </w:pPr>
    </w:p>
    <w:p w:rsidR="001B5556" w14:paraId="79D4F8F9" w14:textId="77777777">
      <w:pPr>
        <w:pStyle w:val="Body"/>
        <w:spacing w:line="300" w:lineRule="exact"/>
        <w:rPr>
          <w:rFonts w:ascii="Times New Roman" w:hAnsi="Times New Roman"/>
          <w:sz w:val="22"/>
          <w:szCs w:val="22"/>
        </w:rPr>
      </w:pPr>
    </w:p>
    <w:p w:rsidR="001B5556" w14:paraId="7A607000"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0FEAEBE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1B5556" w14:paraId="60B5A077"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1B5556" w14:paraId="32D9E7CC"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1B5556" w14:paraId="6C9E4C88"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14:paraId="796EF4B1" w14:textId="77777777">
        <w:tblPrEx>
          <w:tblW w:w="0" w:type="auto"/>
          <w:tblLook w:val="04A0"/>
        </w:tblPrEx>
        <w:tc>
          <w:tcPr>
            <w:tcW w:w="4248" w:type="dxa"/>
            <w:tcBorders>
              <w:top w:val="single" w:sz="4" w:space="0" w:color="auto"/>
            </w:tcBorders>
          </w:tcPr>
          <w:p w:rsidR="001B5556" w14:paraId="4269B9F1"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rsidR="001B5556" w14:paraId="6D0F1A08"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rsidR="001B5556" w14:paraId="776689AF"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1B5556" w14:paraId="33BCE441"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rsidR="001B5556" w14:paraId="708D57D2"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14:paraId="3DA78FCD" w14:textId="77777777">
        <w:tblPrEx>
          <w:tblW w:w="0" w:type="auto"/>
          <w:tblLook w:val="04A0"/>
        </w:tblPrEx>
        <w:tc>
          <w:tcPr>
            <w:tcW w:w="4248" w:type="dxa"/>
          </w:tcPr>
          <w:p w:rsidR="001B5556" w14:paraId="30AE2F99" w14:textId="77777777">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rsidR="001B5556" w14:paraId="2564DFD1" w14:textId="77777777">
            <w:pPr>
              <w:suppressAutoHyphens/>
              <w:spacing w:after="0" w:line="300" w:lineRule="exact"/>
              <w:rPr>
                <w:rFonts w:ascii="Times New Roman" w:hAnsi="Times New Roman"/>
                <w:b/>
                <w:kern w:val="20"/>
                <w:sz w:val="22"/>
                <w:szCs w:val="22"/>
              </w:rPr>
            </w:pPr>
          </w:p>
        </w:tc>
        <w:tc>
          <w:tcPr>
            <w:tcW w:w="4190" w:type="dxa"/>
          </w:tcPr>
          <w:p w:rsidR="001B5556" w14:paraId="29EB2999" w14:textId="77777777">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rsidR="001B5556" w14:paraId="60446E4F" w14:textId="77777777">
      <w:pPr>
        <w:pStyle w:val="Body"/>
        <w:spacing w:line="300" w:lineRule="exact"/>
        <w:rPr>
          <w:rFonts w:ascii="Times New Roman" w:hAnsi="Times New Roman"/>
          <w:sz w:val="22"/>
          <w:szCs w:val="22"/>
        </w:rPr>
      </w:pPr>
    </w:p>
    <w:p w:rsidR="001B5556" w14:paraId="3C48A770" w14:textId="77777777">
      <w:pPr>
        <w:spacing w:after="0" w:line="300" w:lineRule="exact"/>
        <w:jc w:val="left"/>
        <w:rPr>
          <w:rFonts w:ascii="Times New Roman" w:hAnsi="Times New Roman"/>
          <w:kern w:val="20"/>
          <w:sz w:val="22"/>
          <w:szCs w:val="22"/>
        </w:rPr>
      </w:pPr>
      <w:r>
        <w:rPr>
          <w:rFonts w:ascii="Times New Roman" w:hAnsi="Times New Roman"/>
          <w:sz w:val="22"/>
          <w:szCs w:val="22"/>
        </w:rPr>
        <w:br w:type="page"/>
      </w:r>
    </w:p>
    <w:p w:rsidR="001B5556" w14:paraId="4A4C4C41" w14:textId="77777777">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6C1627E9" w14:textId="77777777">
      <w:pPr>
        <w:pStyle w:val="Body"/>
        <w:spacing w:line="300" w:lineRule="exact"/>
        <w:rPr>
          <w:rFonts w:ascii="Times New Roman" w:hAnsi="Times New Roman"/>
          <w:i/>
          <w:iCs/>
          <w:sz w:val="22"/>
          <w:szCs w:val="22"/>
        </w:rPr>
      </w:pPr>
    </w:p>
    <w:p w:rsidR="001B5556" w14:paraId="29060EBB"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rsidR="001B5556" w14:paraId="686FE3CA" w14:textId="77777777">
      <w:pPr>
        <w:pStyle w:val="Body"/>
        <w:spacing w:line="300" w:lineRule="exact"/>
        <w:jc w:val="center"/>
        <w:rPr>
          <w:rFonts w:ascii="Times New Roman" w:hAnsi="Times New Roman"/>
          <w:b/>
          <w:bCs/>
          <w:sz w:val="22"/>
          <w:szCs w:val="22"/>
        </w:rPr>
      </w:pPr>
    </w:p>
    <w:p w:rsidR="001B5556" w14:paraId="27829DA4" w14:textId="77777777">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1B5556" w14:paraId="58E66D93" w14:textId="77777777">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1B0687CE" w14:textId="77777777">
      <w:pPr>
        <w:pStyle w:val="Body"/>
        <w:spacing w:line="300" w:lineRule="exact"/>
        <w:rPr>
          <w:rFonts w:ascii="Times New Roman" w:hAnsi="Times New Roman"/>
          <w:i/>
          <w:iCs/>
          <w:sz w:val="22"/>
          <w:szCs w:val="22"/>
        </w:rPr>
      </w:pPr>
    </w:p>
    <w:p w:rsidR="001B5556" w14:paraId="6494B6C9"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headerReference w:type="default" r:id="rId10"/>
      <w:footerReference w:type="even" r:id="rId11"/>
      <w:footerReference w:type="default" r:id="rId12"/>
      <w:headerReference w:type="first" r:id="rId13"/>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5AEC61B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963CB" w14:paraId="396DCAC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4D58CDF3"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55</w:t>
    </w:r>
    <w:r>
      <w:rPr>
        <w:rStyle w:val="PageNumber"/>
        <w:rFonts w:ascii="Times New Roman" w:hAnsi="Times New Roman"/>
      </w:rPr>
      <w:fldChar w:fldCharType="end"/>
    </w:r>
  </w:p>
  <w:p w:rsidR="00B963CB" w14:paraId="62E1BDA4" w14:textId="77777777">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9351A" w14:paraId="567E85CF" w14:textId="77777777">
      <w:pPr>
        <w:spacing w:after="0" w:line="240" w:lineRule="auto"/>
      </w:pPr>
      <w:r>
        <w:separator/>
      </w:r>
    </w:p>
  </w:footnote>
  <w:footnote w:type="continuationSeparator" w:id="1">
    <w:p w:rsidR="0089351A" w14:paraId="0B7A0BF8" w14:textId="77777777">
      <w:pPr>
        <w:spacing w:after="0" w:line="240" w:lineRule="auto"/>
      </w:pPr>
      <w:r>
        <w:continuationSeparator/>
      </w:r>
    </w:p>
  </w:footnote>
  <w:footnote w:type="continuationNotice" w:id="2">
    <w:p w:rsidR="0089351A" w14:paraId="3683AD41" w14:textId="77777777">
      <w:pPr>
        <w:spacing w:after="0" w:line="240" w:lineRule="auto"/>
      </w:pPr>
    </w:p>
  </w:footnote>
  <w:footnote w:id="3">
    <w:p w:rsidR="00B963CB" w14:paraId="6EEE0257" w14:textId="77777777">
      <w:pPr>
        <w:pStyle w:val="FootnoteText"/>
      </w:pPr>
      <w:r>
        <w:rPr>
          <w:rStyle w:val="FootnoteReference"/>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03E36B2F"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12C6064F"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51ECC8E2" w14:textId="77777777">
          <w:pPr>
            <w:pStyle w:val="Header"/>
            <w:jc w:val="right"/>
            <w:rPr>
              <w:rFonts w:ascii="Times New Roman" w:hAnsi="Times New Roman"/>
              <w:sz w:val="22"/>
              <w:szCs w:val="22"/>
            </w:rPr>
          </w:pPr>
        </w:p>
      </w:tc>
    </w:tr>
  </w:tbl>
  <w:p w:rsidR="00B963CB" w14:paraId="46939E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43B3E0FF"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550014AA" w14:textId="77777777">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7F258E9A" w14:textId="77777777">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 Cescon Barrieu</w:t>
          </w:r>
        </w:p>
        <w:p w:rsidR="00B963CB" w14:paraId="5EDCA9C5" w14:textId="2540005A">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(1</w:t>
          </w:r>
          <w:r w:rsidR="00EA501E">
            <w:rPr>
              <w:rFonts w:ascii="Times New Roman" w:hAnsi="Times New Roman"/>
              <w:b/>
              <w:bCs/>
              <w:i/>
              <w:iCs/>
              <w:noProof/>
              <w:sz w:val="22"/>
              <w:szCs w:val="22"/>
            </w:rPr>
            <w:t>6</w:t>
          </w:r>
          <w:r>
            <w:rPr>
              <w:rFonts w:ascii="Times New Roman" w:hAnsi="Times New Roman"/>
              <w:b/>
              <w:bCs/>
              <w:i/>
              <w:iCs/>
              <w:noProof/>
              <w:sz w:val="22"/>
              <w:szCs w:val="22"/>
            </w:rPr>
            <w:t>.07.2021)</w:t>
          </w:r>
        </w:p>
        <w:p w:rsidR="00B963CB" w14:paraId="5269E646" w14:textId="77777777">
          <w:pPr>
            <w:pStyle w:val="Header"/>
            <w:jc w:val="right"/>
            <w:rPr>
              <w:rFonts w:ascii="Times New Roman" w:hAnsi="Times New Roman"/>
              <w:b/>
              <w:i/>
              <w:iCs/>
              <w:sz w:val="22"/>
              <w:szCs w:val="22"/>
            </w:rPr>
          </w:pPr>
        </w:p>
      </w:tc>
    </w:tr>
  </w:tbl>
  <w:p w:rsidR="00B963CB" w14:paraId="66CB81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7">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56"/>
    <w:rsid w:val="000B003C"/>
    <w:rsid w:val="00113411"/>
    <w:rsid w:val="00135130"/>
    <w:rsid w:val="0019152C"/>
    <w:rsid w:val="001B5556"/>
    <w:rsid w:val="00224DFA"/>
    <w:rsid w:val="002B04D2"/>
    <w:rsid w:val="002B5C48"/>
    <w:rsid w:val="00377710"/>
    <w:rsid w:val="003A4457"/>
    <w:rsid w:val="00423E3B"/>
    <w:rsid w:val="00443012"/>
    <w:rsid w:val="004D569B"/>
    <w:rsid w:val="0051343E"/>
    <w:rsid w:val="0059407B"/>
    <w:rsid w:val="00646AD4"/>
    <w:rsid w:val="006D4B95"/>
    <w:rsid w:val="00761A65"/>
    <w:rsid w:val="00804C42"/>
    <w:rsid w:val="00842488"/>
    <w:rsid w:val="0089351A"/>
    <w:rsid w:val="009D395C"/>
    <w:rsid w:val="00A307A3"/>
    <w:rsid w:val="00AB791B"/>
    <w:rsid w:val="00AC66E3"/>
    <w:rsid w:val="00B453EF"/>
    <w:rsid w:val="00B7440E"/>
    <w:rsid w:val="00B963CB"/>
    <w:rsid w:val="00C50D80"/>
    <w:rsid w:val="00CC6DD4"/>
    <w:rsid w:val="00D9587B"/>
    <w:rsid w:val="00EA501E"/>
    <w:rsid w:val="00F634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link w:val="ListParagraph"/>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 S C B F - R J ! 5 3 6 4 3 5 4 . 3 < / d o c u m e n t i d >  
     < s e n d e r i d > V S I M O N I < / s e n d e r i d >  
     < s e n d e r e m a i l > V I T T O R I A . S I M O N I @ C E S C O N B A R R I E U . C O M . B R < / s e n d e r e m a i l >  
     < l a s t m o d i f i e d > 2 0 2 1 - 0 7 - 1 6 T 1 6 : 3 4 : 0 0 . 0 0 0 0 0 0 0 - 0 3 : 0 0 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08772D99-E879-4552-BCF9-F6C975E2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21419</Words>
  <Characters>122216</Characters>
  <Application>Microsoft Office Word</Application>
  <DocSecurity>0</DocSecurity>
  <Lines>2439</Lines>
  <Paragraphs>645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