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A8F9" w14:textId="2585B244" w:rsidR="00D6789C" w:rsidRPr="0044593A" w:rsidRDefault="00D6789C" w:rsidP="00D6789C">
      <w:pPr>
        <w:pStyle w:val="Ttulo1"/>
        <w:spacing w:line="276" w:lineRule="auto"/>
        <w:jc w:val="both"/>
        <w:rPr>
          <w:rFonts w:cs="Times New Roman"/>
          <w:color w:val="000000"/>
          <w:sz w:val="22"/>
        </w:rPr>
      </w:pPr>
      <w:r w:rsidRPr="0044593A">
        <w:rPr>
          <w:rFonts w:cs="Times New Roman"/>
          <w:color w:val="000000"/>
          <w:sz w:val="22"/>
        </w:rPr>
        <w:t>Instrumento particular de alienação fiduciária em garantia de be</w:t>
      </w:r>
      <w:r w:rsidR="00AE3D32" w:rsidRPr="0044593A">
        <w:rPr>
          <w:rFonts w:cs="Times New Roman"/>
          <w:color w:val="000000"/>
          <w:sz w:val="22"/>
        </w:rPr>
        <w:t>M</w:t>
      </w:r>
      <w:r w:rsidRPr="0044593A">
        <w:rPr>
          <w:rFonts w:cs="Times New Roman"/>
          <w:color w:val="000000"/>
          <w:sz w:val="22"/>
        </w:rPr>
        <w:t xml:space="preserve"> imóve</w:t>
      </w:r>
      <w:r w:rsidR="00AE3D32" w:rsidRPr="0044593A">
        <w:rPr>
          <w:rFonts w:cs="Times New Roman"/>
          <w:color w:val="000000"/>
          <w:sz w:val="22"/>
        </w:rPr>
        <w:t>L</w:t>
      </w:r>
    </w:p>
    <w:p w14:paraId="725A19F1" w14:textId="77777777" w:rsidR="00D6789C" w:rsidRPr="0044593A" w:rsidRDefault="00D6789C" w:rsidP="00D6789C">
      <w:pPr>
        <w:spacing w:line="276" w:lineRule="auto"/>
        <w:ind w:firstLine="0"/>
        <w:rPr>
          <w:rFonts w:cs="Times New Roman"/>
          <w:color w:val="000000"/>
          <w:sz w:val="22"/>
        </w:rPr>
      </w:pPr>
    </w:p>
    <w:p w14:paraId="05A22951" w14:textId="4155CB62"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Pelo presente Instrumento Particular de Alienação Fiduciária em Garantia de Be</w:t>
      </w:r>
      <w:r w:rsidR="00AE3D32" w:rsidRPr="0044593A">
        <w:rPr>
          <w:rFonts w:cs="Times New Roman"/>
          <w:color w:val="000000"/>
          <w:sz w:val="22"/>
        </w:rPr>
        <w:t>m</w:t>
      </w:r>
      <w:r w:rsidRPr="0044593A">
        <w:rPr>
          <w:rFonts w:cs="Times New Roman"/>
          <w:color w:val="000000"/>
          <w:sz w:val="22"/>
        </w:rPr>
        <w:t xml:space="preserve"> Imóve</w:t>
      </w:r>
      <w:r w:rsidR="00AE3D32" w:rsidRPr="0044593A">
        <w:rPr>
          <w:rFonts w:cs="Times New Roman"/>
          <w:color w:val="000000"/>
          <w:sz w:val="22"/>
        </w:rPr>
        <w:t>l</w:t>
      </w:r>
      <w:r w:rsidRPr="0044593A">
        <w:rPr>
          <w:rFonts w:cs="Times New Roman"/>
          <w:color w:val="000000"/>
          <w:sz w:val="22"/>
        </w:rPr>
        <w:t xml:space="preserve"> ("</w:t>
      </w:r>
      <w:r w:rsidRPr="0044593A">
        <w:rPr>
          <w:rFonts w:cs="Times New Roman"/>
          <w:color w:val="000000"/>
          <w:sz w:val="22"/>
          <w:u w:val="single"/>
        </w:rPr>
        <w:t>Contrato</w:t>
      </w:r>
      <w:r w:rsidRPr="0044593A">
        <w:rPr>
          <w:rFonts w:cs="Times New Roman"/>
          <w:color w:val="000000"/>
          <w:sz w:val="22"/>
        </w:rPr>
        <w:t xml:space="preserve">"), com efeitos de escritura pública, na forma do artigo 38 da Lei Federal nº 9.514/1997 e na melhor forma de </w:t>
      </w:r>
      <w:r w:rsidR="00C566C0">
        <w:rPr>
          <w:rFonts w:cs="Times New Roman"/>
          <w:color w:val="000000"/>
          <w:sz w:val="22"/>
        </w:rPr>
        <w:t>d</w:t>
      </w:r>
      <w:r w:rsidRPr="0044593A">
        <w:rPr>
          <w:rFonts w:cs="Times New Roman"/>
          <w:color w:val="000000"/>
          <w:sz w:val="22"/>
        </w:rPr>
        <w:t>ireito, as partes abaixo qualificadas:</w:t>
      </w:r>
    </w:p>
    <w:p w14:paraId="3917C68B" w14:textId="77777777" w:rsidR="00D6789C" w:rsidRPr="0044593A" w:rsidRDefault="00D6789C" w:rsidP="00D6789C">
      <w:pPr>
        <w:spacing w:line="276" w:lineRule="auto"/>
        <w:ind w:firstLine="0"/>
        <w:rPr>
          <w:rFonts w:cs="Times New Roman"/>
          <w:color w:val="000000"/>
          <w:sz w:val="22"/>
        </w:rPr>
      </w:pPr>
    </w:p>
    <w:p w14:paraId="05D6E584" w14:textId="4274ECD8" w:rsidR="00283EA0" w:rsidRPr="0044593A" w:rsidRDefault="00D6789C" w:rsidP="00D6789C">
      <w:pPr>
        <w:spacing w:line="276" w:lineRule="auto"/>
        <w:ind w:firstLine="0"/>
        <w:rPr>
          <w:rFonts w:cs="Times New Roman"/>
          <w:color w:val="000000"/>
          <w:sz w:val="22"/>
        </w:rPr>
      </w:pPr>
      <w:r w:rsidRPr="0044593A">
        <w:rPr>
          <w:rFonts w:cs="Times New Roman"/>
          <w:color w:val="000000"/>
          <w:sz w:val="22"/>
        </w:rPr>
        <w:t xml:space="preserve">- de um lado, na qualidade de fiduciante: </w:t>
      </w:r>
    </w:p>
    <w:p w14:paraId="62862C25" w14:textId="77777777" w:rsidR="00283EA0" w:rsidRPr="0044593A" w:rsidRDefault="00283EA0" w:rsidP="00D6789C">
      <w:pPr>
        <w:spacing w:line="276" w:lineRule="auto"/>
        <w:ind w:firstLine="0"/>
        <w:rPr>
          <w:rFonts w:cs="Times New Roman"/>
          <w:color w:val="000000"/>
          <w:sz w:val="22"/>
        </w:rPr>
      </w:pPr>
    </w:p>
    <w:p w14:paraId="60288C39" w14:textId="7D8BD443" w:rsidR="00D6789C" w:rsidRPr="0044593A" w:rsidRDefault="00283EA0" w:rsidP="00D6789C">
      <w:pPr>
        <w:spacing w:line="276" w:lineRule="auto"/>
        <w:ind w:firstLine="0"/>
        <w:rPr>
          <w:rFonts w:cs="Times New Roman"/>
          <w:color w:val="000000"/>
          <w:sz w:val="22"/>
        </w:rPr>
      </w:pPr>
      <w:r w:rsidRPr="006B7B7B">
        <w:rPr>
          <w:rFonts w:cs="Times New Roman"/>
          <w:b/>
          <w:bCs/>
          <w:color w:val="000000"/>
          <w:sz w:val="22"/>
        </w:rPr>
        <w:t>DRAMMEN RJ INFRAESTRUTURA E REDES DE TELECOMUNICAÇÕES S.A.</w:t>
      </w:r>
      <w:r w:rsidRPr="006B7B7B">
        <w:rPr>
          <w:rFonts w:cs="Times New Roman"/>
          <w:color w:val="000000"/>
          <w:sz w:val="22"/>
        </w:rPr>
        <w:t>, sociedade por ações sem registro de companhia aberta perante a Comissão de Valores Mobiliários (“</w:t>
      </w:r>
      <w:r w:rsidRPr="006B7B7B">
        <w:rPr>
          <w:rFonts w:cs="Times New Roman"/>
          <w:color w:val="000000"/>
          <w:sz w:val="22"/>
          <w:u w:val="single"/>
        </w:rPr>
        <w:t>CVM</w:t>
      </w:r>
      <w:r w:rsidRPr="006B7B7B">
        <w:rPr>
          <w:rFonts w:cs="Times New Roman"/>
          <w:color w:val="000000"/>
          <w:sz w:val="22"/>
        </w:rPr>
        <w:t>”), inscrita no Cadastro Nacional de Pessoa Jurídica do Ministério da Economia (“</w:t>
      </w:r>
      <w:r w:rsidRPr="006B7B7B">
        <w:rPr>
          <w:rFonts w:cs="Times New Roman"/>
          <w:color w:val="000000"/>
          <w:sz w:val="22"/>
          <w:u w:val="single"/>
        </w:rPr>
        <w:t>CNPJ/ME</w:t>
      </w:r>
      <w:r w:rsidRPr="006B7B7B">
        <w:rPr>
          <w:rFonts w:cs="Times New Roman"/>
          <w:color w:val="000000"/>
          <w:sz w:val="22"/>
        </w:rPr>
        <w:t>”) sob o nº 35.980.592/0001-30, com sede na Cidade do Rio de Janeiro, Estado do Rio de Janeiro, na Rua do Lavradio, nº 71, salas 201 e 801, Centro, CEP 20230-070, neste ato representada nos termos de seu Estatuto Social</w:t>
      </w:r>
      <w:r w:rsidRPr="0044593A">
        <w:rPr>
          <w:rFonts w:cs="Times New Roman"/>
          <w:color w:val="000000"/>
          <w:sz w:val="22"/>
        </w:rPr>
        <w:t>, doravante denominada</w:t>
      </w:r>
      <w:r w:rsidRPr="006B7B7B">
        <w:rPr>
          <w:rFonts w:cs="Times New Roman"/>
          <w:color w:val="000000"/>
          <w:sz w:val="22"/>
        </w:rPr>
        <w:t xml:space="preserve"> </w:t>
      </w:r>
      <w:r w:rsidR="002E5432" w:rsidRPr="0044593A">
        <w:rPr>
          <w:rFonts w:cs="Times New Roman"/>
          <w:color w:val="000000"/>
          <w:sz w:val="22"/>
        </w:rPr>
        <w:t>"</w:t>
      </w:r>
      <w:r w:rsidRPr="006B7B7B">
        <w:rPr>
          <w:rFonts w:cs="Times New Roman"/>
          <w:color w:val="000000"/>
          <w:sz w:val="22"/>
          <w:u w:val="single"/>
        </w:rPr>
        <w:t>Emissora</w:t>
      </w:r>
      <w:r w:rsidR="002E5432" w:rsidRPr="0044593A">
        <w:rPr>
          <w:rFonts w:cs="Times New Roman"/>
          <w:color w:val="000000"/>
          <w:sz w:val="22"/>
        </w:rPr>
        <w:t>"</w:t>
      </w:r>
      <w:r w:rsidRPr="006B7B7B">
        <w:rPr>
          <w:rFonts w:cs="Times New Roman"/>
          <w:color w:val="000000"/>
          <w:sz w:val="22"/>
        </w:rPr>
        <w:t xml:space="preserve"> ou </w:t>
      </w:r>
      <w:r w:rsidR="002E5432" w:rsidRPr="0044593A">
        <w:rPr>
          <w:rFonts w:cs="Times New Roman"/>
          <w:color w:val="000000"/>
          <w:sz w:val="22"/>
        </w:rPr>
        <w:t>"</w:t>
      </w:r>
      <w:r w:rsidRPr="006B7B7B">
        <w:rPr>
          <w:rFonts w:cs="Times New Roman"/>
          <w:color w:val="000000"/>
          <w:sz w:val="22"/>
          <w:u w:val="single"/>
        </w:rPr>
        <w:t>Fiduciante</w:t>
      </w:r>
      <w:r w:rsidR="002E5432" w:rsidRPr="0044593A">
        <w:rPr>
          <w:rFonts w:cs="Times New Roman"/>
          <w:color w:val="000000"/>
          <w:sz w:val="22"/>
        </w:rPr>
        <w:t>"</w:t>
      </w:r>
      <w:r w:rsidR="00D6789C" w:rsidRPr="0044593A">
        <w:rPr>
          <w:rFonts w:cs="Times New Roman"/>
          <w:color w:val="000000"/>
          <w:sz w:val="22"/>
        </w:rPr>
        <w:t>; e</w:t>
      </w:r>
      <w:r w:rsidRPr="0044593A">
        <w:rPr>
          <w:rFonts w:cs="Times New Roman"/>
          <w:color w:val="000000"/>
          <w:sz w:val="22"/>
        </w:rPr>
        <w:t xml:space="preserve"> </w:t>
      </w:r>
    </w:p>
    <w:p w14:paraId="0A917808" w14:textId="09B67432" w:rsidR="00283EA0" w:rsidRPr="0044593A" w:rsidRDefault="00283EA0" w:rsidP="00D6789C">
      <w:pPr>
        <w:spacing w:line="276" w:lineRule="auto"/>
        <w:ind w:firstLine="0"/>
        <w:rPr>
          <w:rFonts w:cs="Times New Roman"/>
          <w:color w:val="000000"/>
          <w:sz w:val="22"/>
        </w:rPr>
      </w:pPr>
    </w:p>
    <w:p w14:paraId="0629DBE9" w14:textId="34AD75B8"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 xml:space="preserve">- de outro lado, na qualidade de credor fiduciário: </w:t>
      </w:r>
      <w:r w:rsidR="005221EE" w:rsidRPr="0044593A">
        <w:rPr>
          <w:rFonts w:cs="Times New Roman"/>
          <w:b/>
          <w:bCs/>
          <w:sz w:val="22"/>
        </w:rPr>
        <w:t>SIMPLIFIC PAVARINI DISTRIBUIDORA DE TÍTULOS E VALORES MOBILIÁRIOS LTDA.</w:t>
      </w:r>
      <w:r w:rsidR="005221EE" w:rsidRPr="0044593A">
        <w:rPr>
          <w:rFonts w:cs="Times New Roman"/>
          <w:bCs/>
          <w:color w:val="000000"/>
          <w:sz w:val="22"/>
        </w:rPr>
        <w:t xml:space="preserve">, instituição financeira com sede na cidade do Rio de Janeiro, Estado do Rio de Janeiro, na Rua Sete de Setembro, nº 99, 24º andar, Centro, CEP 20050-005, inscrita no CNPJ/ME sob o nº 15.227.994/0001-50, </w:t>
      </w:r>
      <w:r w:rsidR="005221EE" w:rsidRPr="0044593A">
        <w:rPr>
          <w:rFonts w:cs="Times New Roman"/>
          <w:sz w:val="22"/>
        </w:rPr>
        <w:t>na qualidade de representante da comunhão dos debenturistas do “</w:t>
      </w:r>
      <w:r w:rsidR="005221EE" w:rsidRPr="0044593A">
        <w:rPr>
          <w:rFonts w:cs="Times New Roman"/>
          <w:i/>
          <w:iCs/>
          <w:sz w:val="22"/>
        </w:rPr>
        <w:t xml:space="preserve">Instrumento Particular de Escritura da </w:t>
      </w:r>
      <w:r w:rsidR="009E4BCE">
        <w:rPr>
          <w:rFonts w:cs="Times New Roman"/>
          <w:i/>
          <w:iCs/>
          <w:sz w:val="22"/>
        </w:rPr>
        <w:t>2</w:t>
      </w:r>
      <w:r w:rsidR="005221EE" w:rsidRPr="0044593A">
        <w:rPr>
          <w:rFonts w:cs="Times New Roman"/>
          <w:i/>
          <w:iCs/>
          <w:sz w:val="22"/>
        </w:rPr>
        <w:t>ª (</w:t>
      </w:r>
      <w:r w:rsidR="009E4BCE">
        <w:rPr>
          <w:rFonts w:cs="Times New Roman"/>
          <w:i/>
          <w:iCs/>
          <w:sz w:val="22"/>
        </w:rPr>
        <w:t>Segunda</w:t>
      </w:r>
      <w:r w:rsidR="005221EE" w:rsidRPr="0044593A">
        <w:rPr>
          <w:rFonts w:cs="Times New Roman"/>
          <w:i/>
          <w:iCs/>
          <w:sz w:val="22"/>
        </w:rPr>
        <w:t xml:space="preserve">) Emissão de Debêntures Simples, Não Conversíveis em Ações, da Espécie com Garantia Real, com Garantia Fidejussória Adicional, em Série Única, para Distribuição Pública com Esforços Restritos, da </w:t>
      </w:r>
      <w:proofErr w:type="spellStart"/>
      <w:r w:rsidR="009E4BCE">
        <w:rPr>
          <w:rFonts w:cs="Times New Roman"/>
          <w:i/>
          <w:iCs/>
          <w:sz w:val="22"/>
        </w:rPr>
        <w:t>Drammen</w:t>
      </w:r>
      <w:proofErr w:type="spellEnd"/>
      <w:r w:rsidR="009E4BCE">
        <w:rPr>
          <w:rFonts w:cs="Times New Roman"/>
          <w:i/>
          <w:iCs/>
          <w:sz w:val="22"/>
        </w:rPr>
        <w:t xml:space="preserve"> RJ Infraestrutura e Redes de Telecomunicações</w:t>
      </w:r>
      <w:r w:rsidR="005221EE" w:rsidRPr="0044593A">
        <w:rPr>
          <w:rFonts w:cs="Times New Roman"/>
          <w:i/>
          <w:iCs/>
          <w:sz w:val="22"/>
        </w:rPr>
        <w:t xml:space="preserve"> S.A.</w:t>
      </w:r>
      <w:r w:rsidR="005221EE" w:rsidRPr="0044593A">
        <w:rPr>
          <w:rFonts w:cs="Times New Roman"/>
          <w:sz w:val="22"/>
        </w:rPr>
        <w:t>”</w:t>
      </w:r>
      <w:r w:rsidR="001E73C1">
        <w:rPr>
          <w:rFonts w:cs="Times New Roman"/>
          <w:sz w:val="22"/>
        </w:rPr>
        <w:t xml:space="preserve">, celebrado em </w:t>
      </w:r>
      <w:r w:rsidR="00225355" w:rsidRPr="00E86B80">
        <w:rPr>
          <w:rFonts w:cs="Times New Roman"/>
          <w:color w:val="000000"/>
          <w:sz w:val="22"/>
        </w:rPr>
        <w:t>[●] de [●]</w:t>
      </w:r>
      <w:r w:rsidR="00225355">
        <w:rPr>
          <w:rFonts w:cs="Times New Roman"/>
          <w:color w:val="000000"/>
          <w:sz w:val="22"/>
        </w:rPr>
        <w:t xml:space="preserve"> de 2021</w:t>
      </w:r>
      <w:r w:rsidR="005221EE" w:rsidRPr="0044593A">
        <w:rPr>
          <w:rFonts w:cs="Times New Roman"/>
          <w:sz w:val="22"/>
        </w:rPr>
        <w:t xml:space="preserve"> </w:t>
      </w:r>
      <w:r w:rsidR="007B7515" w:rsidRPr="0044593A">
        <w:rPr>
          <w:rFonts w:cs="Times New Roman"/>
          <w:color w:val="000000"/>
          <w:sz w:val="22"/>
        </w:rPr>
        <w:t>(</w:t>
      </w:r>
      <w:bookmarkStart w:id="0" w:name="_Hlk75720601"/>
      <w:r w:rsidR="005221EE" w:rsidRPr="0044593A">
        <w:rPr>
          <w:rFonts w:cs="Times New Roman"/>
          <w:color w:val="000000"/>
          <w:sz w:val="22"/>
        </w:rPr>
        <w:t>"</w:t>
      </w:r>
      <w:bookmarkEnd w:id="0"/>
      <w:r w:rsidR="007B7515" w:rsidRPr="0044593A">
        <w:rPr>
          <w:rFonts w:cs="Times New Roman"/>
          <w:color w:val="000000"/>
          <w:sz w:val="22"/>
          <w:u w:val="single"/>
        </w:rPr>
        <w:t>Escritura</w:t>
      </w:r>
      <w:r w:rsidR="005221EE" w:rsidRPr="0044593A">
        <w:rPr>
          <w:rFonts w:cs="Times New Roman"/>
          <w:color w:val="000000"/>
          <w:sz w:val="22"/>
        </w:rPr>
        <w:t>"</w:t>
      </w:r>
      <w:r w:rsidR="007B7515" w:rsidRPr="0044593A">
        <w:rPr>
          <w:rFonts w:cs="Times New Roman"/>
          <w:color w:val="000000"/>
          <w:sz w:val="22"/>
        </w:rPr>
        <w:t>)</w:t>
      </w:r>
      <w:r w:rsidRPr="0044593A">
        <w:rPr>
          <w:rFonts w:cs="Times New Roman"/>
          <w:color w:val="000000"/>
          <w:sz w:val="22"/>
        </w:rPr>
        <w:t xml:space="preserve">, </w:t>
      </w:r>
      <w:r w:rsidR="005221EE" w:rsidRPr="0044593A">
        <w:rPr>
          <w:rFonts w:cs="Times New Roman"/>
          <w:bCs/>
          <w:color w:val="000000"/>
          <w:sz w:val="22"/>
        </w:rPr>
        <w:t>neste ato representada na forma de seu contrato social</w:t>
      </w:r>
      <w:r w:rsidR="005221EE" w:rsidRPr="0044593A">
        <w:rPr>
          <w:rFonts w:cs="Times New Roman"/>
          <w:sz w:val="22"/>
        </w:rPr>
        <w:t xml:space="preserve">, </w:t>
      </w:r>
      <w:r w:rsidRPr="0044593A">
        <w:rPr>
          <w:rFonts w:cs="Times New Roman"/>
          <w:color w:val="000000"/>
          <w:sz w:val="22"/>
        </w:rPr>
        <w:t>doravante denominado simplesmente "</w:t>
      </w:r>
      <w:r w:rsidRPr="0044593A">
        <w:rPr>
          <w:rFonts w:cs="Times New Roman"/>
          <w:color w:val="000000"/>
          <w:sz w:val="22"/>
          <w:u w:val="single"/>
        </w:rPr>
        <w:t>Fiduciário</w:t>
      </w:r>
      <w:r w:rsidRPr="0044593A">
        <w:rPr>
          <w:rFonts w:cs="Times New Roman"/>
          <w:color w:val="000000"/>
          <w:sz w:val="22"/>
        </w:rPr>
        <w:t>" ou "</w:t>
      </w:r>
      <w:r w:rsidRPr="0044593A">
        <w:rPr>
          <w:rFonts w:cs="Times New Roman"/>
          <w:color w:val="000000"/>
          <w:sz w:val="22"/>
          <w:u w:val="single"/>
        </w:rPr>
        <w:t>Credor</w:t>
      </w:r>
      <w:r w:rsidRPr="0044593A">
        <w:rPr>
          <w:rFonts w:cs="Times New Roman"/>
          <w:color w:val="000000"/>
          <w:sz w:val="22"/>
        </w:rPr>
        <w:t>".</w:t>
      </w:r>
      <w:r w:rsidR="00163237">
        <w:rPr>
          <w:rFonts w:cs="Times New Roman"/>
          <w:color w:val="000000"/>
          <w:sz w:val="22"/>
        </w:rPr>
        <w:t xml:space="preserve"> </w:t>
      </w:r>
    </w:p>
    <w:p w14:paraId="0EE61DB0" w14:textId="77777777" w:rsidR="00D6789C" w:rsidRPr="0044593A" w:rsidRDefault="00D6789C" w:rsidP="00D6789C">
      <w:pPr>
        <w:spacing w:line="276" w:lineRule="auto"/>
        <w:ind w:firstLine="0"/>
        <w:rPr>
          <w:rFonts w:cs="Times New Roman"/>
          <w:color w:val="000000"/>
          <w:sz w:val="22"/>
        </w:rPr>
      </w:pPr>
    </w:p>
    <w:p w14:paraId="7110CB6F" w14:textId="6B2E3F13"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w:t>
      </w:r>
      <w:r w:rsidR="00283EA0" w:rsidRPr="0044593A">
        <w:rPr>
          <w:rFonts w:cs="Times New Roman"/>
          <w:color w:val="000000"/>
          <w:sz w:val="22"/>
        </w:rPr>
        <w:t>a</w:t>
      </w:r>
      <w:r w:rsidRPr="0044593A">
        <w:rPr>
          <w:rFonts w:cs="Times New Roman"/>
          <w:color w:val="000000"/>
          <w:sz w:val="22"/>
        </w:rPr>
        <w:t xml:space="preserve"> Fiduciante</w:t>
      </w:r>
      <w:r w:rsidR="00283EA0" w:rsidRPr="0044593A">
        <w:rPr>
          <w:rFonts w:cs="Times New Roman"/>
          <w:color w:val="000000"/>
          <w:sz w:val="22"/>
        </w:rPr>
        <w:t xml:space="preserve"> e</w:t>
      </w:r>
      <w:r w:rsidRPr="0044593A">
        <w:rPr>
          <w:rFonts w:cs="Times New Roman"/>
          <w:color w:val="000000"/>
          <w:sz w:val="22"/>
        </w:rPr>
        <w:t xml:space="preserve"> o Credor </w:t>
      </w:r>
      <w:r w:rsidRPr="0044593A">
        <w:rPr>
          <w:rFonts w:cs="Times New Roman"/>
          <w:sz w:val="22"/>
        </w:rPr>
        <w:t>doravante denominados em conjunto, como “</w:t>
      </w:r>
      <w:r w:rsidRPr="0044593A">
        <w:rPr>
          <w:rFonts w:cs="Times New Roman"/>
          <w:sz w:val="22"/>
          <w:u w:val="single"/>
        </w:rPr>
        <w:t>Partes</w:t>
      </w:r>
      <w:r w:rsidRPr="0044593A">
        <w:rPr>
          <w:rFonts w:cs="Times New Roman"/>
          <w:sz w:val="22"/>
        </w:rPr>
        <w:t>” e, individual e indistintamente, como “</w:t>
      </w:r>
      <w:r w:rsidRPr="0044593A">
        <w:rPr>
          <w:rFonts w:cs="Times New Roman"/>
          <w:sz w:val="22"/>
          <w:u w:val="single"/>
        </w:rPr>
        <w:t>Parte</w:t>
      </w:r>
      <w:r w:rsidRPr="0044593A">
        <w:rPr>
          <w:rFonts w:cs="Times New Roman"/>
          <w:sz w:val="22"/>
        </w:rPr>
        <w:t>”).</w:t>
      </w:r>
    </w:p>
    <w:p w14:paraId="2C594FFF" w14:textId="77777777" w:rsidR="00D6789C" w:rsidRPr="0044593A" w:rsidRDefault="00D6789C" w:rsidP="00D6789C">
      <w:pPr>
        <w:spacing w:line="276" w:lineRule="auto"/>
        <w:ind w:firstLine="0"/>
        <w:rPr>
          <w:rFonts w:cs="Times New Roman"/>
          <w:color w:val="000000"/>
          <w:sz w:val="22"/>
        </w:rPr>
      </w:pPr>
    </w:p>
    <w:p w14:paraId="795EB66F" w14:textId="77777777" w:rsidR="00D6789C" w:rsidRPr="0044593A" w:rsidRDefault="00D6789C" w:rsidP="00D6789C">
      <w:pPr>
        <w:spacing w:line="276" w:lineRule="auto"/>
        <w:ind w:firstLine="0"/>
        <w:rPr>
          <w:rFonts w:cs="Times New Roman"/>
          <w:b/>
          <w:bCs/>
          <w:smallCaps/>
          <w:color w:val="000000"/>
          <w:sz w:val="22"/>
        </w:rPr>
      </w:pPr>
      <w:r w:rsidRPr="0044593A">
        <w:rPr>
          <w:rFonts w:cs="Times New Roman"/>
          <w:b/>
          <w:bCs/>
          <w:smallCaps/>
          <w:color w:val="000000"/>
          <w:sz w:val="22"/>
        </w:rPr>
        <w:t>CONSIDERANDO QUE:</w:t>
      </w:r>
    </w:p>
    <w:p w14:paraId="4189C77F" w14:textId="77777777" w:rsidR="00D6789C" w:rsidRPr="0044593A" w:rsidRDefault="00D6789C" w:rsidP="00D6789C">
      <w:pPr>
        <w:spacing w:line="276" w:lineRule="auto"/>
        <w:ind w:firstLine="0"/>
        <w:rPr>
          <w:rFonts w:cs="Times New Roman"/>
          <w:b/>
          <w:bCs/>
          <w:smallCaps/>
          <w:color w:val="000000"/>
          <w:sz w:val="22"/>
        </w:rPr>
      </w:pPr>
    </w:p>
    <w:p w14:paraId="5DB720B0" w14:textId="352FF3D3"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(i)</w:t>
      </w:r>
      <w:r w:rsidRPr="0044593A">
        <w:rPr>
          <w:rFonts w:cs="Times New Roman"/>
          <w:color w:val="000000"/>
          <w:sz w:val="22"/>
        </w:rPr>
        <w:tab/>
      </w:r>
      <w:r w:rsidR="007B7515" w:rsidRPr="0044593A">
        <w:rPr>
          <w:rFonts w:cs="Times New Roman"/>
          <w:bCs/>
          <w:color w:val="000000"/>
          <w:sz w:val="22"/>
        </w:rPr>
        <w:t xml:space="preserve">a Assembleia Geral Extraordinária da </w:t>
      </w:r>
      <w:r w:rsidR="00283EA0" w:rsidRPr="0044593A">
        <w:rPr>
          <w:rFonts w:cs="Times New Roman"/>
          <w:bCs/>
          <w:color w:val="000000"/>
          <w:sz w:val="22"/>
        </w:rPr>
        <w:t xml:space="preserve">Emissora </w:t>
      </w:r>
      <w:r w:rsidR="007B7515" w:rsidRPr="0044593A">
        <w:rPr>
          <w:rFonts w:cs="Times New Roman"/>
          <w:bCs/>
          <w:color w:val="000000"/>
          <w:sz w:val="22"/>
        </w:rPr>
        <w:t>realizada em [●] de [●] de 2021 aprovou</w:t>
      </w:r>
      <w:r w:rsidR="00202A1C" w:rsidRPr="0044593A">
        <w:rPr>
          <w:rFonts w:cs="Times New Roman"/>
          <w:bCs/>
          <w:color w:val="000000"/>
          <w:sz w:val="22"/>
        </w:rPr>
        <w:t>, dentre outros,</w:t>
      </w:r>
      <w:r w:rsidR="007B7515" w:rsidRPr="0044593A">
        <w:rPr>
          <w:rFonts w:cs="Times New Roman"/>
          <w:bCs/>
          <w:color w:val="000000"/>
          <w:sz w:val="22"/>
        </w:rPr>
        <w:t xml:space="preserve"> </w:t>
      </w:r>
      <w:r w:rsidR="00283EA0" w:rsidRPr="0044593A">
        <w:rPr>
          <w:rFonts w:cs="Times New Roman"/>
          <w:bCs/>
          <w:color w:val="000000"/>
          <w:sz w:val="22"/>
        </w:rPr>
        <w:t xml:space="preserve">(i) </w:t>
      </w:r>
      <w:r w:rsidR="007B7515" w:rsidRPr="0044593A">
        <w:rPr>
          <w:rFonts w:cs="Times New Roman"/>
          <w:bCs/>
          <w:color w:val="000000"/>
          <w:sz w:val="22"/>
        </w:rPr>
        <w:t xml:space="preserve">a sua </w:t>
      </w:r>
      <w:r w:rsidR="00283EA0" w:rsidRPr="0044593A">
        <w:rPr>
          <w:rFonts w:cs="Times New Roman"/>
          <w:bCs/>
          <w:color w:val="000000"/>
          <w:sz w:val="22"/>
        </w:rPr>
        <w:t>2</w:t>
      </w:r>
      <w:r w:rsidR="007B7515" w:rsidRPr="0044593A">
        <w:rPr>
          <w:rFonts w:cs="Times New Roman"/>
          <w:bCs/>
          <w:color w:val="000000"/>
          <w:sz w:val="22"/>
        </w:rPr>
        <w:t>ª (</w:t>
      </w:r>
      <w:r w:rsidR="00283EA0" w:rsidRPr="0044593A">
        <w:rPr>
          <w:rFonts w:cs="Times New Roman"/>
          <w:bCs/>
          <w:color w:val="000000"/>
          <w:sz w:val="22"/>
        </w:rPr>
        <w:t>segunda</w:t>
      </w:r>
      <w:r w:rsidR="007B7515" w:rsidRPr="0044593A">
        <w:rPr>
          <w:rFonts w:cs="Times New Roman"/>
          <w:bCs/>
          <w:color w:val="000000"/>
          <w:sz w:val="22"/>
        </w:rPr>
        <w:t>) emissão de debêntures simples, não conversíveis em ações, da espécie com garantia real</w:t>
      </w:r>
      <w:r w:rsidR="00283EA0" w:rsidRPr="0044593A">
        <w:rPr>
          <w:rFonts w:cs="Times New Roman"/>
          <w:bCs/>
          <w:color w:val="000000"/>
          <w:sz w:val="22"/>
        </w:rPr>
        <w:t>,</w:t>
      </w:r>
      <w:r w:rsidR="007B7515" w:rsidRPr="0044593A">
        <w:rPr>
          <w:rFonts w:cs="Times New Roman"/>
          <w:bCs/>
          <w:color w:val="000000"/>
          <w:sz w:val="22"/>
        </w:rPr>
        <w:t xml:space="preserve"> com garantia fidejussória adicional, em série única, para distribuição pública com esforços restritos (</w:t>
      </w:r>
      <w:r w:rsidR="002E5432" w:rsidRPr="0044593A">
        <w:rPr>
          <w:rFonts w:cs="Times New Roman"/>
          <w:color w:val="000000"/>
          <w:sz w:val="22"/>
        </w:rPr>
        <w:t>"</w:t>
      </w:r>
      <w:r w:rsidR="007B7515" w:rsidRPr="0044593A">
        <w:rPr>
          <w:rFonts w:cs="Times New Roman"/>
          <w:bCs/>
          <w:color w:val="000000"/>
          <w:sz w:val="22"/>
          <w:u w:val="single"/>
        </w:rPr>
        <w:t>Debêntures</w:t>
      </w:r>
      <w:r w:rsidR="002E5432" w:rsidRPr="0044593A">
        <w:rPr>
          <w:rFonts w:cs="Times New Roman"/>
          <w:color w:val="000000"/>
          <w:sz w:val="22"/>
        </w:rPr>
        <w:t>"</w:t>
      </w:r>
      <w:r w:rsidR="007B7515" w:rsidRPr="0044593A">
        <w:rPr>
          <w:rFonts w:cs="Times New Roman"/>
          <w:bCs/>
          <w:color w:val="000000"/>
          <w:sz w:val="22"/>
        </w:rPr>
        <w:t xml:space="preserve"> e </w:t>
      </w:r>
      <w:r w:rsidR="002E5432" w:rsidRPr="0044593A">
        <w:rPr>
          <w:rFonts w:cs="Times New Roman"/>
          <w:color w:val="000000"/>
          <w:sz w:val="22"/>
        </w:rPr>
        <w:t>"</w:t>
      </w:r>
      <w:r w:rsidR="007B7515" w:rsidRPr="0044593A">
        <w:rPr>
          <w:rFonts w:cs="Times New Roman"/>
          <w:bCs/>
          <w:color w:val="000000"/>
          <w:sz w:val="22"/>
          <w:u w:val="single"/>
        </w:rPr>
        <w:t>Emissão</w:t>
      </w:r>
      <w:r w:rsidR="002E5432" w:rsidRPr="0044593A">
        <w:rPr>
          <w:rFonts w:cs="Times New Roman"/>
          <w:color w:val="000000"/>
          <w:sz w:val="22"/>
        </w:rPr>
        <w:t>"</w:t>
      </w:r>
      <w:r w:rsidR="007B7515" w:rsidRPr="0044593A">
        <w:rPr>
          <w:rFonts w:cs="Times New Roman"/>
          <w:bCs/>
          <w:color w:val="000000"/>
          <w:sz w:val="22"/>
        </w:rPr>
        <w:t>, respectivamente), nos termos d</w:t>
      </w:r>
      <w:r w:rsidR="009E4BCE">
        <w:rPr>
          <w:rFonts w:cs="Times New Roman"/>
          <w:bCs/>
          <w:color w:val="000000"/>
          <w:sz w:val="22"/>
        </w:rPr>
        <w:t>a</w:t>
      </w:r>
      <w:r w:rsidR="00202A1C" w:rsidRPr="0044593A">
        <w:rPr>
          <w:rFonts w:cs="Times New Roman"/>
          <w:bCs/>
          <w:color w:val="000000"/>
          <w:sz w:val="22"/>
        </w:rPr>
        <w:t xml:space="preserve"> </w:t>
      </w:r>
      <w:r w:rsidR="007B7515" w:rsidRPr="006B7B7B">
        <w:rPr>
          <w:rFonts w:cs="Times New Roman"/>
          <w:bCs/>
          <w:color w:val="000000"/>
          <w:sz w:val="22"/>
        </w:rPr>
        <w:t>Escritura</w:t>
      </w:r>
      <w:r w:rsidR="00283EA0" w:rsidRPr="0044593A">
        <w:rPr>
          <w:rFonts w:cs="Times New Roman"/>
          <w:bCs/>
          <w:color w:val="000000"/>
          <w:sz w:val="22"/>
        </w:rPr>
        <w:t>; (</w:t>
      </w:r>
      <w:proofErr w:type="spellStart"/>
      <w:r w:rsidR="00283EA0" w:rsidRPr="0044593A">
        <w:rPr>
          <w:rFonts w:cs="Times New Roman"/>
          <w:bCs/>
          <w:color w:val="000000"/>
          <w:sz w:val="22"/>
        </w:rPr>
        <w:t>ii</w:t>
      </w:r>
      <w:proofErr w:type="spellEnd"/>
      <w:r w:rsidR="00283EA0" w:rsidRPr="0044593A">
        <w:rPr>
          <w:rFonts w:cs="Times New Roman"/>
          <w:bCs/>
          <w:color w:val="000000"/>
          <w:sz w:val="22"/>
        </w:rPr>
        <w:t xml:space="preserve">) a </w:t>
      </w:r>
      <w:r w:rsidR="00283EA0" w:rsidRPr="006B7B7B">
        <w:rPr>
          <w:rFonts w:cs="Times New Roman"/>
          <w:bCs/>
          <w:color w:val="000000"/>
          <w:sz w:val="22"/>
        </w:rPr>
        <w:t xml:space="preserve">autorização para a outorga, pela Emissora, de todas e quaisquer garantias vinculadas à Emissão, incluindo, sem limitação, a </w:t>
      </w:r>
      <w:r w:rsidR="00283EA0" w:rsidRPr="0044593A">
        <w:rPr>
          <w:rFonts w:cs="Times New Roman"/>
          <w:bCs/>
          <w:color w:val="000000"/>
          <w:sz w:val="22"/>
        </w:rPr>
        <w:t xml:space="preserve">esta </w:t>
      </w:r>
      <w:r w:rsidR="00C548B4" w:rsidRPr="0044593A">
        <w:rPr>
          <w:rFonts w:cs="Times New Roman"/>
          <w:bCs/>
          <w:color w:val="000000"/>
          <w:sz w:val="22"/>
        </w:rPr>
        <w:t xml:space="preserve">Propriedade </w:t>
      </w:r>
      <w:r w:rsidR="00283EA0" w:rsidRPr="006B7B7B">
        <w:rPr>
          <w:rFonts w:cs="Times New Roman"/>
          <w:bCs/>
          <w:color w:val="000000"/>
          <w:sz w:val="22"/>
        </w:rPr>
        <w:t xml:space="preserve">Fiduciária (conforme abaixo definida), a </w:t>
      </w:r>
      <w:r w:rsidR="00202A1C" w:rsidRPr="0044593A">
        <w:rPr>
          <w:rFonts w:cs="Times New Roman"/>
          <w:bCs/>
          <w:color w:val="000000"/>
          <w:sz w:val="22"/>
        </w:rPr>
        <w:t>a</w:t>
      </w:r>
      <w:r w:rsidR="00283EA0" w:rsidRPr="006B7B7B">
        <w:rPr>
          <w:rFonts w:cs="Times New Roman"/>
          <w:bCs/>
          <w:color w:val="000000"/>
          <w:sz w:val="22"/>
        </w:rPr>
        <w:t xml:space="preserve">lienação </w:t>
      </w:r>
      <w:r w:rsidR="00202A1C" w:rsidRPr="0044593A">
        <w:rPr>
          <w:rFonts w:cs="Times New Roman"/>
          <w:bCs/>
          <w:color w:val="000000"/>
          <w:sz w:val="22"/>
        </w:rPr>
        <w:t>f</w:t>
      </w:r>
      <w:r w:rsidR="00283EA0" w:rsidRPr="006B7B7B">
        <w:rPr>
          <w:rFonts w:cs="Times New Roman"/>
          <w:bCs/>
          <w:color w:val="000000"/>
          <w:sz w:val="22"/>
        </w:rPr>
        <w:t xml:space="preserve">iduciária de </w:t>
      </w:r>
      <w:r w:rsidR="00202A1C" w:rsidRPr="0044593A">
        <w:rPr>
          <w:rFonts w:cs="Times New Roman"/>
          <w:bCs/>
          <w:color w:val="000000"/>
          <w:sz w:val="22"/>
        </w:rPr>
        <w:t>e</w:t>
      </w:r>
      <w:r w:rsidR="00283EA0" w:rsidRPr="006B7B7B">
        <w:rPr>
          <w:rFonts w:cs="Times New Roman"/>
          <w:bCs/>
          <w:color w:val="000000"/>
          <w:sz w:val="22"/>
        </w:rPr>
        <w:t xml:space="preserve">quipamentos,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 xml:space="preserve">iduciária da </w:t>
      </w:r>
      <w:r w:rsidR="00202A1C" w:rsidRPr="0044593A">
        <w:rPr>
          <w:rFonts w:cs="Times New Roman"/>
          <w:bCs/>
          <w:color w:val="000000"/>
          <w:sz w:val="22"/>
        </w:rPr>
        <w:t>c</w:t>
      </w:r>
      <w:r w:rsidR="00283EA0" w:rsidRPr="006B7B7B">
        <w:rPr>
          <w:rFonts w:cs="Times New Roman"/>
          <w:bCs/>
          <w:color w:val="000000"/>
          <w:sz w:val="22"/>
        </w:rPr>
        <w:t xml:space="preserve">onta </w:t>
      </w:r>
      <w:r w:rsidR="00202A1C" w:rsidRPr="0044593A">
        <w:rPr>
          <w:rFonts w:cs="Times New Roman"/>
          <w:bCs/>
          <w:color w:val="000000"/>
          <w:sz w:val="22"/>
        </w:rPr>
        <w:t>c</w:t>
      </w:r>
      <w:r w:rsidR="00283EA0" w:rsidRPr="006B7B7B">
        <w:rPr>
          <w:rFonts w:cs="Times New Roman"/>
          <w:bCs/>
          <w:color w:val="000000"/>
          <w:sz w:val="22"/>
        </w:rPr>
        <w:t xml:space="preserve">entralizadora,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iduciária da</w:t>
      </w:r>
      <w:r w:rsidR="00202A1C" w:rsidRPr="0044593A">
        <w:rPr>
          <w:rFonts w:cs="Times New Roman"/>
          <w:bCs/>
          <w:color w:val="000000"/>
          <w:sz w:val="22"/>
        </w:rPr>
        <w:t xml:space="preserve"> c</w:t>
      </w:r>
      <w:r w:rsidR="00283EA0" w:rsidRPr="006B7B7B">
        <w:rPr>
          <w:rFonts w:cs="Times New Roman"/>
          <w:bCs/>
          <w:color w:val="000000"/>
          <w:sz w:val="22"/>
        </w:rPr>
        <w:t xml:space="preserve">onta </w:t>
      </w:r>
      <w:r w:rsidR="00202A1C" w:rsidRPr="0044593A">
        <w:rPr>
          <w:rFonts w:cs="Times New Roman"/>
          <w:bCs/>
          <w:color w:val="000000"/>
          <w:sz w:val="22"/>
        </w:rPr>
        <w:t>r</w:t>
      </w:r>
      <w:r w:rsidR="00283EA0" w:rsidRPr="006B7B7B">
        <w:rPr>
          <w:rFonts w:cs="Times New Roman"/>
          <w:bCs/>
          <w:color w:val="000000"/>
          <w:sz w:val="22"/>
        </w:rPr>
        <w:t xml:space="preserve">eserva e a </w:t>
      </w:r>
      <w:r w:rsidR="00202A1C" w:rsidRPr="0044593A">
        <w:rPr>
          <w:rFonts w:cs="Times New Roman"/>
          <w:bCs/>
          <w:color w:val="000000"/>
          <w:sz w:val="22"/>
        </w:rPr>
        <w:t>c</w:t>
      </w:r>
      <w:r w:rsidR="00283EA0" w:rsidRPr="006B7B7B">
        <w:rPr>
          <w:rFonts w:cs="Times New Roman"/>
          <w:bCs/>
          <w:color w:val="000000"/>
          <w:sz w:val="22"/>
        </w:rPr>
        <w:t xml:space="preserve">essão </w:t>
      </w:r>
      <w:r w:rsidR="00202A1C" w:rsidRPr="0044593A">
        <w:rPr>
          <w:rFonts w:cs="Times New Roman"/>
          <w:bCs/>
          <w:color w:val="000000"/>
          <w:sz w:val="22"/>
        </w:rPr>
        <w:t>f</w:t>
      </w:r>
      <w:r w:rsidR="00283EA0" w:rsidRPr="006B7B7B">
        <w:rPr>
          <w:rFonts w:cs="Times New Roman"/>
          <w:bCs/>
          <w:color w:val="000000"/>
          <w:sz w:val="22"/>
        </w:rPr>
        <w:t xml:space="preserve">iduciária de </w:t>
      </w:r>
      <w:r w:rsidR="00202A1C" w:rsidRPr="0044593A">
        <w:rPr>
          <w:rFonts w:cs="Times New Roman"/>
          <w:bCs/>
          <w:color w:val="000000"/>
          <w:sz w:val="22"/>
        </w:rPr>
        <w:t>d</w:t>
      </w:r>
      <w:r w:rsidR="00283EA0" w:rsidRPr="006B7B7B">
        <w:rPr>
          <w:rFonts w:cs="Times New Roman"/>
          <w:bCs/>
          <w:color w:val="000000"/>
          <w:sz w:val="22"/>
        </w:rPr>
        <w:t xml:space="preserve">ireitos </w:t>
      </w:r>
      <w:r w:rsidR="00202A1C" w:rsidRPr="0044593A">
        <w:rPr>
          <w:rFonts w:cs="Times New Roman"/>
          <w:bCs/>
          <w:color w:val="000000"/>
          <w:sz w:val="22"/>
        </w:rPr>
        <w:t>c</w:t>
      </w:r>
      <w:r w:rsidR="00283EA0" w:rsidRPr="006B7B7B">
        <w:rPr>
          <w:rFonts w:cs="Times New Roman"/>
          <w:bCs/>
          <w:color w:val="000000"/>
          <w:sz w:val="22"/>
        </w:rPr>
        <w:t>reditórios</w:t>
      </w:r>
      <w:r w:rsidR="00202A1C" w:rsidRPr="0044593A">
        <w:rPr>
          <w:rFonts w:cs="Times New Roman"/>
          <w:bCs/>
          <w:color w:val="000000"/>
          <w:sz w:val="22"/>
        </w:rPr>
        <w:t>, conforme previstos na Escritura; e (</w:t>
      </w:r>
      <w:proofErr w:type="spellStart"/>
      <w:r w:rsidR="00202A1C" w:rsidRPr="0044593A">
        <w:rPr>
          <w:rFonts w:cs="Times New Roman"/>
          <w:bCs/>
          <w:color w:val="000000"/>
          <w:sz w:val="22"/>
        </w:rPr>
        <w:t>iii</w:t>
      </w:r>
      <w:proofErr w:type="spellEnd"/>
      <w:r w:rsidR="00202A1C" w:rsidRPr="0044593A">
        <w:rPr>
          <w:rFonts w:cs="Times New Roman"/>
          <w:bCs/>
          <w:color w:val="000000"/>
          <w:sz w:val="22"/>
        </w:rPr>
        <w:t>) a autorização para a celebração e cumprimento, pela Emissora, da Escritura e dos demais documentos, instrumentos necessários para a realização da Emissão, incluindo, sem limitação, à celebração deste Contrato</w:t>
      </w:r>
      <w:r w:rsidRPr="0044593A">
        <w:rPr>
          <w:rFonts w:cs="Times New Roman"/>
          <w:color w:val="000000"/>
          <w:sz w:val="22"/>
        </w:rPr>
        <w:t>;</w:t>
      </w:r>
    </w:p>
    <w:p w14:paraId="0CB657E5" w14:textId="77F20AD0" w:rsidR="00D4742A" w:rsidRPr="0044593A" w:rsidRDefault="00D4742A" w:rsidP="00D6789C">
      <w:pPr>
        <w:spacing w:line="276" w:lineRule="auto"/>
        <w:ind w:firstLine="0"/>
        <w:rPr>
          <w:rFonts w:cs="Times New Roman"/>
          <w:color w:val="000000"/>
          <w:sz w:val="22"/>
        </w:rPr>
      </w:pPr>
    </w:p>
    <w:p w14:paraId="1B95C586" w14:textId="5CF9FCAB" w:rsidR="00D4742A" w:rsidRPr="00E86B80" w:rsidRDefault="00D4742A" w:rsidP="00D6789C">
      <w:pPr>
        <w:spacing w:line="276" w:lineRule="auto"/>
        <w:ind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 xml:space="preserve">) </w:t>
      </w:r>
      <w:r w:rsidRPr="0044593A">
        <w:rPr>
          <w:rFonts w:cs="Times New Roman"/>
          <w:sz w:val="22"/>
        </w:rPr>
        <w:t>o</w:t>
      </w:r>
      <w:r w:rsidRPr="00E86B80">
        <w:rPr>
          <w:rFonts w:cs="Times New Roman"/>
          <w:sz w:val="22"/>
        </w:rPr>
        <w:t xml:space="preserve"> Fiduciári</w:t>
      </w:r>
      <w:r w:rsidRPr="0044593A">
        <w:rPr>
          <w:rFonts w:cs="Times New Roman"/>
          <w:sz w:val="22"/>
        </w:rPr>
        <w:t>o</w:t>
      </w:r>
      <w:r w:rsidRPr="00E86B80">
        <w:rPr>
          <w:rFonts w:cs="Times New Roman"/>
          <w:sz w:val="22"/>
        </w:rPr>
        <w:t xml:space="preserve"> foi designad</w:t>
      </w:r>
      <w:r w:rsidRPr="0044593A">
        <w:rPr>
          <w:rFonts w:cs="Times New Roman"/>
          <w:sz w:val="22"/>
        </w:rPr>
        <w:t>o</w:t>
      </w:r>
      <w:r w:rsidRPr="00E86B80">
        <w:rPr>
          <w:rFonts w:cs="Times New Roman"/>
          <w:sz w:val="22"/>
        </w:rPr>
        <w:t xml:space="preserve"> pel</w:t>
      </w:r>
      <w:r w:rsidRPr="0044593A">
        <w:rPr>
          <w:rFonts w:cs="Times New Roman"/>
          <w:sz w:val="22"/>
        </w:rPr>
        <w:t>o</w:t>
      </w:r>
      <w:r w:rsidRPr="00E86B80">
        <w:rPr>
          <w:rFonts w:cs="Times New Roman"/>
          <w:sz w:val="22"/>
        </w:rPr>
        <w:t>s Debenturistas com o propósito de agir em nome d</w:t>
      </w:r>
      <w:r w:rsidRPr="0044593A">
        <w:rPr>
          <w:rFonts w:cs="Times New Roman"/>
          <w:sz w:val="22"/>
        </w:rPr>
        <w:t>o</w:t>
      </w:r>
      <w:r w:rsidRPr="00E86B80">
        <w:rPr>
          <w:rFonts w:cs="Times New Roman"/>
          <w:sz w:val="22"/>
        </w:rPr>
        <w:t xml:space="preserve">s Debenturistas com relação à garantia mencionada na Escritura para garantir o pagamento das </w:t>
      </w:r>
      <w:r w:rsidRPr="00E86B80">
        <w:rPr>
          <w:rFonts w:cs="Times New Roman"/>
          <w:sz w:val="22"/>
        </w:rPr>
        <w:lastRenderedPageBreak/>
        <w:t>obrigações ali previstas e demais obrigações, com poderes para receber, deter, administrar, cumprir, exercer e executar as garantias e todos e quaisquer direitos e recursos d</w:t>
      </w:r>
      <w:r w:rsidRPr="0044593A">
        <w:rPr>
          <w:rFonts w:cs="Times New Roman"/>
          <w:sz w:val="22"/>
        </w:rPr>
        <w:t>o</w:t>
      </w:r>
      <w:r w:rsidRPr="00E86B80">
        <w:rPr>
          <w:rFonts w:cs="Times New Roman"/>
          <w:sz w:val="22"/>
        </w:rPr>
        <w:t>s Debenturistas em seu nome e em benefício destas</w:t>
      </w:r>
      <w:r w:rsidRPr="0044593A">
        <w:rPr>
          <w:rFonts w:cs="Times New Roman"/>
          <w:sz w:val="22"/>
        </w:rPr>
        <w:t>;</w:t>
      </w:r>
    </w:p>
    <w:p w14:paraId="556DD9B3" w14:textId="77777777" w:rsidR="00D6789C" w:rsidRPr="0044593A" w:rsidRDefault="00D6789C" w:rsidP="00D6789C">
      <w:pPr>
        <w:spacing w:line="276" w:lineRule="auto"/>
        <w:ind w:firstLine="0"/>
        <w:rPr>
          <w:rFonts w:cs="Times New Roman"/>
          <w:color w:val="000000"/>
          <w:sz w:val="22"/>
        </w:rPr>
      </w:pPr>
    </w:p>
    <w:p w14:paraId="72459917" w14:textId="04F1663E" w:rsidR="00D6789C" w:rsidRPr="0044593A" w:rsidRDefault="00D6789C" w:rsidP="00D6789C">
      <w:pPr>
        <w:spacing w:line="276" w:lineRule="auto"/>
        <w:ind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em cumprimento ao disposto n</w:t>
      </w:r>
      <w:r w:rsidR="00BD5981" w:rsidRPr="0044593A">
        <w:rPr>
          <w:rFonts w:cs="Times New Roman"/>
          <w:color w:val="000000"/>
          <w:sz w:val="22"/>
        </w:rPr>
        <w:t>a</w:t>
      </w:r>
      <w:r w:rsidRPr="0044593A">
        <w:rPr>
          <w:rFonts w:cs="Times New Roman"/>
          <w:color w:val="000000"/>
          <w:sz w:val="22"/>
        </w:rPr>
        <w:t xml:space="preserve"> </w:t>
      </w:r>
      <w:r w:rsidR="00BD5981" w:rsidRPr="0044593A">
        <w:rPr>
          <w:rFonts w:cs="Times New Roman"/>
          <w:color w:val="000000"/>
          <w:sz w:val="22"/>
        </w:rPr>
        <w:t>Escritura</w:t>
      </w:r>
      <w:r w:rsidRPr="0044593A">
        <w:rPr>
          <w:rFonts w:cs="Times New Roman"/>
          <w:color w:val="000000"/>
          <w:sz w:val="22"/>
        </w:rPr>
        <w:t xml:space="preserve">, </w:t>
      </w:r>
      <w:r w:rsidR="00202A1C" w:rsidRPr="0044593A">
        <w:rPr>
          <w:rFonts w:cs="Times New Roman"/>
          <w:color w:val="000000"/>
          <w:sz w:val="22"/>
        </w:rPr>
        <w:t>a</w:t>
      </w:r>
      <w:r w:rsidRPr="0044593A">
        <w:rPr>
          <w:rFonts w:cs="Times New Roman"/>
          <w:color w:val="000000"/>
          <w:sz w:val="22"/>
        </w:rPr>
        <w:t xml:space="preserve"> Fiduciante, neste ato, resolve alienar fiduciariamente em garantia e em favor do </w:t>
      </w:r>
      <w:r w:rsidR="00FB012D" w:rsidRPr="0044593A">
        <w:rPr>
          <w:rFonts w:cs="Times New Roman"/>
          <w:color w:val="000000"/>
          <w:sz w:val="22"/>
        </w:rPr>
        <w:t xml:space="preserve">Debenturistas, neste ato representado pelo </w:t>
      </w:r>
      <w:r w:rsidRPr="0044593A">
        <w:rPr>
          <w:rFonts w:cs="Times New Roman"/>
          <w:color w:val="000000"/>
          <w:sz w:val="22"/>
        </w:rPr>
        <w:t>Credor, e em seu benefício, a propriedade fiduciária ("</w:t>
      </w:r>
      <w:r w:rsidRPr="0044593A">
        <w:rPr>
          <w:rFonts w:cs="Times New Roman"/>
          <w:color w:val="000000"/>
          <w:sz w:val="22"/>
          <w:u w:val="single"/>
        </w:rPr>
        <w:t>Propriedade Fiduciária</w:t>
      </w:r>
      <w:r w:rsidRPr="0044593A">
        <w:rPr>
          <w:rFonts w:cs="Times New Roman"/>
          <w:color w:val="000000"/>
          <w:sz w:val="22"/>
        </w:rPr>
        <w:t>") do Imóve</w:t>
      </w:r>
      <w:r w:rsidR="00E244DC" w:rsidRPr="0044593A">
        <w:rPr>
          <w:rFonts w:cs="Times New Roman"/>
          <w:color w:val="000000"/>
          <w:sz w:val="22"/>
        </w:rPr>
        <w:t xml:space="preserve">l </w:t>
      </w:r>
      <w:r w:rsidRPr="0044593A">
        <w:rPr>
          <w:rFonts w:cs="Times New Roman"/>
          <w:color w:val="000000"/>
          <w:sz w:val="22"/>
        </w:rPr>
        <w:t xml:space="preserve">especificado, descrito e caracterizado na </w:t>
      </w:r>
      <w:r w:rsidRPr="0044593A">
        <w:rPr>
          <w:rFonts w:cs="Times New Roman"/>
          <w:color w:val="000000"/>
          <w:sz w:val="22"/>
          <w:u w:val="single"/>
        </w:rPr>
        <w:t>Cláusula 2.1</w:t>
      </w:r>
      <w:r w:rsidRPr="0044593A">
        <w:rPr>
          <w:rFonts w:cs="Times New Roman"/>
          <w:color w:val="000000"/>
          <w:sz w:val="22"/>
        </w:rPr>
        <w:t xml:space="preserve"> abaixo ("</w:t>
      </w:r>
      <w:r w:rsidRPr="0044593A">
        <w:rPr>
          <w:rFonts w:cs="Times New Roman"/>
          <w:color w:val="000000"/>
          <w:sz w:val="22"/>
          <w:u w:val="single"/>
        </w:rPr>
        <w:t>Imóve</w:t>
      </w:r>
      <w:r w:rsidR="00E244DC" w:rsidRPr="0044593A">
        <w:rPr>
          <w:rFonts w:cs="Times New Roman"/>
          <w:color w:val="000000"/>
          <w:sz w:val="22"/>
          <w:u w:val="single"/>
        </w:rPr>
        <w:t>l</w:t>
      </w:r>
      <w:r w:rsidRPr="0044593A">
        <w:rPr>
          <w:rFonts w:cs="Times New Roman"/>
          <w:color w:val="000000"/>
          <w:sz w:val="22"/>
        </w:rPr>
        <w:t xml:space="preserve">"), nos termos da legislação em vigor, em especial da Lei Federal nº 9.514/1997, já consideradas as alterações da Lei Federal nº 13.465/2017, em garantia </w:t>
      </w:r>
      <w:r w:rsidR="00D13350" w:rsidRPr="0044593A">
        <w:rPr>
          <w:rFonts w:cs="Times New Roman"/>
          <w:color w:val="000000"/>
          <w:sz w:val="22"/>
        </w:rPr>
        <w:t xml:space="preserve">do pagamento integral de todos e quaisquer valores, principais </w:t>
      </w:r>
      <w:r w:rsidR="00BD75EB" w:rsidRPr="0044593A">
        <w:rPr>
          <w:rFonts w:cs="Times New Roman"/>
          <w:color w:val="000000"/>
          <w:sz w:val="22"/>
        </w:rPr>
        <w:t xml:space="preserve">ou acessórios incluindo Encargos Moratórios (conforme definido na Escritura), devidos pela </w:t>
      </w:r>
      <w:r w:rsidR="00202A1C" w:rsidRPr="0044593A">
        <w:rPr>
          <w:rFonts w:cs="Times New Roman"/>
          <w:color w:val="000000"/>
          <w:sz w:val="22"/>
        </w:rPr>
        <w:t xml:space="preserve">Emissora </w:t>
      </w:r>
      <w:r w:rsidR="00BD75EB" w:rsidRPr="0044593A">
        <w:rPr>
          <w:rFonts w:cs="Times New Roman"/>
          <w:color w:val="000000"/>
          <w:sz w:val="22"/>
        </w:rPr>
        <w:t xml:space="preserve">nos termos da </w:t>
      </w:r>
      <w:r w:rsidR="00BD5981" w:rsidRPr="0044593A">
        <w:rPr>
          <w:rFonts w:cs="Times New Roman"/>
          <w:color w:val="000000"/>
          <w:sz w:val="22"/>
        </w:rPr>
        <w:t>Escritura</w:t>
      </w:r>
      <w:r w:rsidR="00D4742A" w:rsidRPr="0044593A">
        <w:rPr>
          <w:rFonts w:cs="Times New Roman"/>
          <w:color w:val="000000"/>
          <w:sz w:val="22"/>
        </w:rPr>
        <w:t xml:space="preserve">, </w:t>
      </w:r>
      <w:r w:rsidR="00BD75EB" w:rsidRPr="0044593A">
        <w:rPr>
          <w:rFonts w:cs="Times New Roman"/>
          <w:color w:val="000000"/>
          <w:sz w:val="22"/>
        </w:rPr>
        <w:t>bem como eventuais honorários do Fiduciário, todo e qualquer custo ou despesa comprovadamente incorrido pelo Fiduciário e/ou pelos titulares das Debêntures (“</w:t>
      </w:r>
      <w:r w:rsidR="00BD75EB" w:rsidRPr="00E86B80">
        <w:rPr>
          <w:rFonts w:cs="Times New Roman"/>
          <w:color w:val="000000"/>
          <w:sz w:val="22"/>
          <w:u w:val="single"/>
        </w:rPr>
        <w:t>Debenturistas</w:t>
      </w:r>
      <w:r w:rsidR="00BD75EB" w:rsidRPr="0044593A">
        <w:rPr>
          <w:rFonts w:cs="Times New Roman"/>
          <w:color w:val="000000"/>
          <w:sz w:val="22"/>
        </w:rPr>
        <w:t xml:space="preserve">”) em decorrência de processos, procedimentos e/ou outras medidas judiciais ou extrajudiciais necessários à salvaguarda de seus direitos e prerrogativas decorrentes das Debêntures, da Escritura e/ou dos </w:t>
      </w:r>
      <w:r w:rsidR="00D4742A" w:rsidRPr="0044593A">
        <w:rPr>
          <w:rFonts w:cs="Times New Roman"/>
          <w:color w:val="000000"/>
          <w:sz w:val="22"/>
        </w:rPr>
        <w:t>Contratos de Garantia (conforme definido na Escritura)</w:t>
      </w:r>
      <w:r w:rsidRPr="0044593A">
        <w:rPr>
          <w:rFonts w:cs="Times New Roman"/>
          <w:color w:val="000000"/>
          <w:sz w:val="22"/>
        </w:rPr>
        <w:t xml:space="preserve">, sempre até o Valor das Obrigações Garantidas definido na </w:t>
      </w:r>
      <w:r w:rsidRPr="0044593A">
        <w:rPr>
          <w:rFonts w:cs="Times New Roman"/>
          <w:color w:val="000000"/>
          <w:sz w:val="22"/>
          <w:u w:val="single"/>
        </w:rPr>
        <w:t>Cláusula 4.2</w:t>
      </w:r>
      <w:r w:rsidRPr="0044593A">
        <w:rPr>
          <w:rFonts w:cs="Times New Roman"/>
          <w:color w:val="000000"/>
          <w:sz w:val="22"/>
        </w:rPr>
        <w:t xml:space="preserve"> deste Contrato</w:t>
      </w:r>
      <w:r w:rsidR="00BD75EB" w:rsidRPr="0044593A">
        <w:rPr>
          <w:rFonts w:cs="Times New Roman"/>
          <w:color w:val="000000"/>
          <w:sz w:val="22"/>
        </w:rPr>
        <w:t xml:space="preserve"> </w:t>
      </w:r>
      <w:r w:rsidRPr="0044593A">
        <w:rPr>
          <w:rFonts w:cs="Times New Roman"/>
          <w:color w:val="000000"/>
          <w:sz w:val="22"/>
        </w:rPr>
        <w:t>("</w:t>
      </w:r>
      <w:r w:rsidRPr="0044593A">
        <w:rPr>
          <w:rFonts w:cs="Times New Roman"/>
          <w:color w:val="000000"/>
          <w:sz w:val="22"/>
          <w:u w:val="single"/>
        </w:rPr>
        <w:t>Obrigações Garantidas</w:t>
      </w:r>
      <w:r w:rsidRPr="0044593A">
        <w:rPr>
          <w:rFonts w:cs="Times New Roman"/>
          <w:color w:val="000000"/>
          <w:sz w:val="22"/>
        </w:rPr>
        <w:t>");</w:t>
      </w:r>
    </w:p>
    <w:p w14:paraId="730F0B3A" w14:textId="77777777" w:rsidR="00D6789C" w:rsidRPr="0044593A" w:rsidRDefault="00D6789C" w:rsidP="00D6789C">
      <w:pPr>
        <w:spacing w:line="276" w:lineRule="auto"/>
        <w:rPr>
          <w:rFonts w:cs="Times New Roman"/>
          <w:color w:val="000000"/>
          <w:sz w:val="22"/>
        </w:rPr>
      </w:pPr>
    </w:p>
    <w:p w14:paraId="232EA449" w14:textId="77777777" w:rsidR="00D6789C" w:rsidRPr="0044593A" w:rsidRDefault="00D6789C" w:rsidP="00D6789C">
      <w:pPr>
        <w:spacing w:line="276" w:lineRule="auto"/>
        <w:ind w:firstLine="0"/>
        <w:rPr>
          <w:rFonts w:cs="Times New Roman"/>
          <w:color w:val="000000"/>
          <w:sz w:val="22"/>
        </w:rPr>
      </w:pPr>
      <w:r w:rsidRPr="0044593A">
        <w:rPr>
          <w:rFonts w:cs="Times New Roman"/>
          <w:b/>
          <w:bCs/>
          <w:smallCaps/>
          <w:color w:val="000000"/>
          <w:sz w:val="22"/>
        </w:rPr>
        <w:t>RESOLVEM</w:t>
      </w:r>
      <w:r w:rsidRPr="0044593A">
        <w:rPr>
          <w:rFonts w:cs="Times New Roman"/>
          <w:color w:val="000000"/>
          <w:sz w:val="22"/>
        </w:rPr>
        <w:t xml:space="preserve"> as Partes celebrar o presente Contrato, que se regerá de acordo com as Cláusulas e condições a seguir dispostas.</w:t>
      </w:r>
    </w:p>
    <w:p w14:paraId="4F6153DE" w14:textId="77777777" w:rsidR="00D6789C" w:rsidRPr="0044593A" w:rsidRDefault="00D6789C" w:rsidP="00D6789C">
      <w:pPr>
        <w:spacing w:line="276" w:lineRule="auto"/>
        <w:rPr>
          <w:rFonts w:cs="Times New Roman"/>
          <w:color w:val="000000"/>
          <w:sz w:val="22"/>
        </w:rPr>
      </w:pPr>
    </w:p>
    <w:p w14:paraId="63DB5333"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Definições</w:t>
      </w:r>
    </w:p>
    <w:p w14:paraId="7013A66A" w14:textId="77777777" w:rsidR="00D6789C" w:rsidRPr="0044593A" w:rsidRDefault="00D6789C" w:rsidP="00D6789C">
      <w:pPr>
        <w:spacing w:line="276" w:lineRule="auto"/>
        <w:rPr>
          <w:rFonts w:cs="Times New Roman"/>
          <w:color w:val="000000"/>
          <w:sz w:val="22"/>
        </w:rPr>
      </w:pPr>
    </w:p>
    <w:p w14:paraId="3CE41703" w14:textId="32603FBF"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Interpretações</w:t>
      </w:r>
      <w:r w:rsidRPr="0044593A">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proofErr w:type="spellStart"/>
      <w:r w:rsidRPr="0044593A">
        <w:rPr>
          <w:rFonts w:cs="Times New Roman"/>
          <w:color w:val="000000"/>
          <w:sz w:val="22"/>
        </w:rPr>
        <w:t>ii</w:t>
      </w:r>
      <w:proofErr w:type="spellEnd"/>
      <w:r w:rsidRPr="0044593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proofErr w:type="spellStart"/>
      <w:r w:rsidRPr="0044593A">
        <w:rPr>
          <w:rFonts w:cs="Times New Roman"/>
          <w:color w:val="000000"/>
          <w:sz w:val="22"/>
        </w:rPr>
        <w:t>iii</w:t>
      </w:r>
      <w:proofErr w:type="spellEnd"/>
      <w:r w:rsidRPr="0044593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proofErr w:type="spellStart"/>
      <w:r w:rsidRPr="0044593A">
        <w:rPr>
          <w:rFonts w:cs="Times New Roman"/>
          <w:color w:val="000000"/>
          <w:sz w:val="22"/>
        </w:rPr>
        <w:t>iv</w:t>
      </w:r>
      <w:proofErr w:type="spellEnd"/>
      <w:r w:rsidRPr="0044593A">
        <w:rPr>
          <w:rFonts w:cs="Times New Roman"/>
          <w:color w:val="000000"/>
          <w:sz w:val="22"/>
        </w:rPr>
        <w:t>) referências a qualquer lei incluirão todas as regras e regulamentos promulgadas em conexão com a referida lei; (v) exceto caso dispositivo expressamente em contrário no presente Contrato</w:t>
      </w:r>
      <w:r w:rsidR="00163C8D" w:rsidRPr="0044593A">
        <w:rPr>
          <w:rFonts w:cs="Times New Roman"/>
          <w:color w:val="000000"/>
          <w:sz w:val="22"/>
        </w:rPr>
        <w:t>,</w:t>
      </w:r>
      <w:r w:rsidRPr="0044593A">
        <w:rPr>
          <w:rFonts w:cs="Times New Roman"/>
          <w:color w:val="000000"/>
          <w:sz w:val="22"/>
        </w:rPr>
        <w:t xml:space="preserve"> referências às Partes incluirão seus sucessores, beneficiários, representantes e cessionários autorizados; e (vi) os termos "incluir", "inclui" e "inclusive" devem ser interpretados como se acompanhados da expressão "sem limitação".</w:t>
      </w:r>
    </w:p>
    <w:p w14:paraId="15539427" w14:textId="77777777" w:rsidR="00D6789C" w:rsidRPr="0044593A" w:rsidRDefault="00D6789C" w:rsidP="00D6789C">
      <w:pPr>
        <w:spacing w:line="276" w:lineRule="auto"/>
        <w:rPr>
          <w:rFonts w:cs="Times New Roman"/>
          <w:color w:val="000000"/>
          <w:sz w:val="22"/>
        </w:rPr>
      </w:pPr>
    </w:p>
    <w:p w14:paraId="42674946" w14:textId="3BEC1358"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Definições</w:t>
      </w:r>
      <w:r w:rsidRPr="0044593A">
        <w:rPr>
          <w:rFonts w:cs="Times New Roman"/>
          <w:color w:val="000000"/>
          <w:sz w:val="22"/>
        </w:rPr>
        <w:t>. Exceto se de outra forma expressamente estabelecido neste Contrato, todos os termos e expressões iniciados por letra maiúscula terão os significados a eles atribuídos n</w:t>
      </w:r>
      <w:r w:rsidR="00BD5981" w:rsidRPr="0044593A">
        <w:rPr>
          <w:rFonts w:cs="Times New Roman"/>
          <w:color w:val="000000"/>
          <w:sz w:val="22"/>
        </w:rPr>
        <w:t>a</w:t>
      </w:r>
      <w:r w:rsidRPr="0044593A">
        <w:rPr>
          <w:rFonts w:cs="Times New Roman"/>
          <w:color w:val="000000"/>
          <w:sz w:val="22"/>
        </w:rPr>
        <w:t xml:space="preserve"> </w:t>
      </w:r>
      <w:r w:rsidR="00BD5981" w:rsidRPr="0044593A">
        <w:rPr>
          <w:rFonts w:cs="Times New Roman"/>
          <w:color w:val="000000"/>
          <w:sz w:val="22"/>
        </w:rPr>
        <w:t>Escritura.</w:t>
      </w:r>
    </w:p>
    <w:p w14:paraId="0F72E99C" w14:textId="77777777" w:rsidR="00D6789C" w:rsidRPr="0044593A" w:rsidRDefault="00D6789C" w:rsidP="00D6789C">
      <w:pPr>
        <w:spacing w:line="276" w:lineRule="auto"/>
        <w:rPr>
          <w:rFonts w:cs="Times New Roman"/>
          <w:color w:val="000000"/>
          <w:sz w:val="22"/>
        </w:rPr>
      </w:pPr>
    </w:p>
    <w:p w14:paraId="4678BDB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Do objeto da propriedade fiduciária</w:t>
      </w:r>
    </w:p>
    <w:p w14:paraId="21131097" w14:textId="77777777" w:rsidR="00D6789C" w:rsidRPr="0044593A" w:rsidRDefault="00D6789C" w:rsidP="00D6789C">
      <w:pPr>
        <w:spacing w:line="276" w:lineRule="auto"/>
        <w:rPr>
          <w:rFonts w:cs="Times New Roman"/>
          <w:color w:val="000000"/>
          <w:sz w:val="22"/>
        </w:rPr>
      </w:pPr>
    </w:p>
    <w:p w14:paraId="5F023044" w14:textId="5A05CF89" w:rsidR="00D6789C" w:rsidRPr="0044593A" w:rsidRDefault="00D6789C" w:rsidP="00E86B80">
      <w:pPr>
        <w:pStyle w:val="Pargrafo"/>
        <w:spacing w:line="276" w:lineRule="auto"/>
        <w:rPr>
          <w:rFonts w:cs="Times New Roman"/>
          <w:color w:val="000000"/>
          <w:sz w:val="22"/>
        </w:rPr>
      </w:pPr>
      <w:r w:rsidRPr="0044593A">
        <w:rPr>
          <w:rFonts w:cs="Times New Roman"/>
          <w:color w:val="000000"/>
          <w:sz w:val="22"/>
          <w:u w:val="single"/>
        </w:rPr>
        <w:t>Objeto</w:t>
      </w:r>
      <w:r w:rsidRPr="0044593A">
        <w:rPr>
          <w:rFonts w:cs="Times New Roman"/>
          <w:color w:val="000000"/>
          <w:sz w:val="22"/>
        </w:rPr>
        <w:t xml:space="preserve">. </w:t>
      </w:r>
      <w:r w:rsidR="00E244DC" w:rsidRPr="0044593A">
        <w:rPr>
          <w:rFonts w:cs="Times New Roman"/>
          <w:color w:val="000000"/>
          <w:sz w:val="22"/>
        </w:rPr>
        <w:t>A</w:t>
      </w:r>
      <w:r w:rsidRPr="0044593A">
        <w:rPr>
          <w:rFonts w:cs="Times New Roman"/>
          <w:color w:val="000000"/>
          <w:sz w:val="22"/>
        </w:rPr>
        <w:t xml:space="preserve"> Fiduciante é </w:t>
      </w:r>
      <w:r w:rsidR="00E244DC" w:rsidRPr="0044593A">
        <w:rPr>
          <w:rFonts w:cs="Times New Roman"/>
          <w:color w:val="000000"/>
          <w:sz w:val="22"/>
        </w:rPr>
        <w:t>a</w:t>
      </w:r>
      <w:r w:rsidRPr="0044593A">
        <w:rPr>
          <w:rFonts w:cs="Times New Roman"/>
          <w:color w:val="000000"/>
          <w:sz w:val="22"/>
        </w:rPr>
        <w:t xml:space="preserve"> únic</w:t>
      </w:r>
      <w:r w:rsidR="00E244DC" w:rsidRPr="0044593A">
        <w:rPr>
          <w:rFonts w:cs="Times New Roman"/>
          <w:color w:val="000000"/>
          <w:sz w:val="22"/>
        </w:rPr>
        <w:t>a</w:t>
      </w:r>
      <w:r w:rsidRPr="0044593A">
        <w:rPr>
          <w:rFonts w:cs="Times New Roman"/>
          <w:color w:val="000000"/>
          <w:sz w:val="22"/>
        </w:rPr>
        <w:t xml:space="preserve"> e exclusiv</w:t>
      </w:r>
      <w:r w:rsidR="00E244DC" w:rsidRPr="0044593A">
        <w:rPr>
          <w:rFonts w:cs="Times New Roman"/>
          <w:color w:val="000000"/>
          <w:sz w:val="22"/>
        </w:rPr>
        <w:t>a</w:t>
      </w:r>
      <w:r w:rsidRPr="0044593A">
        <w:rPr>
          <w:rFonts w:cs="Times New Roman"/>
          <w:color w:val="000000"/>
          <w:sz w:val="22"/>
        </w:rPr>
        <w:t xml:space="preserve"> titular do Imóve</w:t>
      </w:r>
      <w:r w:rsidR="00E244DC" w:rsidRPr="0044593A">
        <w:rPr>
          <w:rFonts w:cs="Times New Roman"/>
          <w:color w:val="000000"/>
          <w:sz w:val="22"/>
        </w:rPr>
        <w:t>l</w:t>
      </w:r>
      <w:r w:rsidRPr="0044593A">
        <w:rPr>
          <w:rFonts w:cs="Times New Roman"/>
          <w:color w:val="000000"/>
          <w:sz w:val="22"/>
        </w:rPr>
        <w:t>, indicado e descrito</w:t>
      </w:r>
      <w:r w:rsidR="00E244DC" w:rsidRPr="0044593A">
        <w:rPr>
          <w:rFonts w:cs="Times New Roman"/>
          <w:color w:val="000000"/>
          <w:sz w:val="22"/>
        </w:rPr>
        <w:t xml:space="preserve"> </w:t>
      </w:r>
      <w:r w:rsidRPr="0044593A">
        <w:rPr>
          <w:rFonts w:cs="Times New Roman"/>
          <w:color w:val="000000"/>
          <w:sz w:val="22"/>
        </w:rPr>
        <w:t xml:space="preserve">sumariamente abaixo, sendo que, </w:t>
      </w:r>
      <w:r w:rsidR="004026B0" w:rsidRPr="0044593A">
        <w:rPr>
          <w:rFonts w:cs="Times New Roman"/>
          <w:color w:val="000000"/>
          <w:sz w:val="22"/>
        </w:rPr>
        <w:t xml:space="preserve">observado as </w:t>
      </w:r>
      <w:r w:rsidR="004026B0" w:rsidRPr="00E86B80">
        <w:rPr>
          <w:rFonts w:cs="Times New Roman"/>
          <w:color w:val="000000"/>
          <w:sz w:val="22"/>
          <w:u w:val="single"/>
        </w:rPr>
        <w:t>Cláusulas 3.1.1 a 3.1.3</w:t>
      </w:r>
      <w:r w:rsidR="004026B0" w:rsidRPr="0044593A">
        <w:rPr>
          <w:rFonts w:cs="Times New Roman"/>
          <w:color w:val="000000"/>
          <w:sz w:val="22"/>
        </w:rPr>
        <w:t xml:space="preserve"> abaixo, </w:t>
      </w:r>
      <w:r w:rsidRPr="0044593A">
        <w:rPr>
          <w:rFonts w:cs="Times New Roman"/>
          <w:color w:val="000000"/>
          <w:sz w:val="22"/>
        </w:rPr>
        <w:t>o Imóve</w:t>
      </w:r>
      <w:r w:rsidR="00E244DC" w:rsidRPr="0044593A">
        <w:rPr>
          <w:rFonts w:cs="Times New Roman"/>
          <w:color w:val="000000"/>
          <w:sz w:val="22"/>
        </w:rPr>
        <w:t>l</w:t>
      </w:r>
      <w:r w:rsidRPr="0044593A">
        <w:rPr>
          <w:rFonts w:cs="Times New Roman"/>
          <w:color w:val="000000"/>
          <w:sz w:val="22"/>
        </w:rPr>
        <w:t xml:space="preserve"> se encontra inteiramente livre e desembaraçado de todos e quaisquer ônus ou encargos reais ou pessoais, judiciais ou extrajudiciais, penhora, arresto, sequestro, foro ou pensão, quites de impostos, taxas</w:t>
      </w:r>
      <w:r w:rsidR="003D4508" w:rsidRPr="0044593A">
        <w:rPr>
          <w:rFonts w:cs="Times New Roman"/>
          <w:color w:val="000000"/>
          <w:sz w:val="22"/>
        </w:rPr>
        <w:t>,</w:t>
      </w:r>
      <w:r w:rsidRPr="0044593A">
        <w:rPr>
          <w:rFonts w:cs="Times New Roman"/>
          <w:color w:val="000000"/>
          <w:sz w:val="22"/>
        </w:rPr>
        <w:t xml:space="preserve"> contribuições</w:t>
      </w:r>
      <w:r w:rsidR="00163C8D" w:rsidRPr="0044593A">
        <w:rPr>
          <w:rFonts w:cs="Times New Roman"/>
          <w:color w:val="000000"/>
          <w:sz w:val="22"/>
        </w:rPr>
        <w:t xml:space="preserve"> e despesas condominiais</w:t>
      </w:r>
      <w:r w:rsidRPr="0044593A">
        <w:rPr>
          <w:rFonts w:cs="Times New Roman"/>
          <w:color w:val="000000"/>
          <w:sz w:val="22"/>
        </w:rPr>
        <w:t xml:space="preserve">, </w:t>
      </w:r>
      <w:r w:rsidR="00D13350" w:rsidRPr="0044593A">
        <w:rPr>
          <w:rFonts w:cs="Times New Roman"/>
          <w:color w:val="000000"/>
          <w:sz w:val="22"/>
        </w:rPr>
        <w:t>do i</w:t>
      </w:r>
      <w:r w:rsidRPr="0044593A">
        <w:rPr>
          <w:rFonts w:cs="Times New Roman"/>
          <w:color w:val="000000"/>
          <w:sz w:val="22"/>
        </w:rPr>
        <w:t xml:space="preserve">móvel objeto da </w:t>
      </w:r>
      <w:r w:rsidRPr="0044593A">
        <w:rPr>
          <w:rFonts w:cs="Times New Roman"/>
          <w:b/>
          <w:color w:val="000000"/>
          <w:sz w:val="22"/>
        </w:rPr>
        <w:t xml:space="preserve">matrícula nº </w:t>
      </w:r>
      <w:r w:rsidR="00E244DC" w:rsidRPr="007F37CD">
        <w:rPr>
          <w:rFonts w:cs="Times New Roman"/>
          <w:b/>
          <w:color w:val="000000"/>
          <w:sz w:val="22"/>
        </w:rPr>
        <w:t xml:space="preserve">128.414 </w:t>
      </w:r>
      <w:r w:rsidRPr="007F37CD">
        <w:rPr>
          <w:rFonts w:cs="Times New Roman"/>
          <w:b/>
          <w:color w:val="000000"/>
          <w:sz w:val="22"/>
        </w:rPr>
        <w:t xml:space="preserve">do </w:t>
      </w:r>
      <w:r w:rsidR="00E244DC" w:rsidRPr="007F37CD">
        <w:rPr>
          <w:rFonts w:cs="Times New Roman"/>
          <w:b/>
          <w:color w:val="000000"/>
          <w:sz w:val="22"/>
        </w:rPr>
        <w:t xml:space="preserve">1º Ofício de </w:t>
      </w:r>
      <w:r w:rsidRPr="007F37CD">
        <w:rPr>
          <w:rFonts w:cs="Times New Roman"/>
          <w:b/>
          <w:color w:val="000000"/>
          <w:sz w:val="22"/>
        </w:rPr>
        <w:t xml:space="preserve">Registro de Imóveis </w:t>
      </w:r>
      <w:r w:rsidR="00E244DC" w:rsidRPr="007F37CD">
        <w:rPr>
          <w:rFonts w:cs="Times New Roman"/>
          <w:b/>
          <w:color w:val="000000"/>
          <w:sz w:val="22"/>
        </w:rPr>
        <w:t>do Distrito Federal</w:t>
      </w:r>
      <w:r w:rsidRPr="0044593A">
        <w:rPr>
          <w:rFonts w:cs="Times New Roman"/>
          <w:color w:val="000000"/>
          <w:sz w:val="22"/>
        </w:rPr>
        <w:t xml:space="preserve">, que assim se descreve e caracteriza: </w:t>
      </w:r>
      <w:r w:rsidR="0011468B" w:rsidRPr="0044593A">
        <w:rPr>
          <w:rFonts w:cs="Times New Roman"/>
          <w:color w:val="000000"/>
          <w:sz w:val="22"/>
        </w:rPr>
        <w:t>"</w:t>
      </w:r>
      <w:r w:rsidR="00C9405B" w:rsidRPr="007F37CD">
        <w:rPr>
          <w:sz w:val="22"/>
        </w:rPr>
        <w:t xml:space="preserve">Lotes </w:t>
      </w:r>
      <w:proofErr w:type="spellStart"/>
      <w:r w:rsidR="00C9405B" w:rsidRPr="007F37CD">
        <w:rPr>
          <w:sz w:val="22"/>
        </w:rPr>
        <w:t>nºs</w:t>
      </w:r>
      <w:proofErr w:type="spellEnd"/>
      <w:r w:rsidR="00C9405B" w:rsidRPr="007F37CD">
        <w:rPr>
          <w:sz w:val="22"/>
        </w:rPr>
        <w:t xml:space="preserve"> 470, 480, 490, 500, </w:t>
      </w:r>
      <w:r w:rsidR="00C9405B" w:rsidRPr="007F37CD">
        <w:rPr>
          <w:sz w:val="22"/>
        </w:rPr>
        <w:lastRenderedPageBreak/>
        <w:t xml:space="preserve">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00C9405B" w:rsidRPr="007F37CD">
        <w:rPr>
          <w:sz w:val="22"/>
        </w:rPr>
        <w:t>nºs</w:t>
      </w:r>
      <w:proofErr w:type="spellEnd"/>
      <w:r w:rsidR="00C9405B" w:rsidRPr="007F37CD">
        <w:rPr>
          <w:sz w:val="22"/>
        </w:rPr>
        <w:t xml:space="preserve"> 460 e 530, da mesma quadra e setor</w:t>
      </w:r>
      <w:r w:rsidR="0011468B" w:rsidRPr="0044593A">
        <w:rPr>
          <w:rFonts w:cs="Times New Roman"/>
          <w:color w:val="000000"/>
          <w:sz w:val="22"/>
        </w:rPr>
        <w:t xml:space="preserve">". </w:t>
      </w:r>
      <w:r w:rsidRPr="0044593A">
        <w:rPr>
          <w:rFonts w:cs="Times New Roman"/>
          <w:color w:val="000000"/>
          <w:sz w:val="22"/>
        </w:rPr>
        <w:t>Referido imóvel foi adquirido pel</w:t>
      </w:r>
      <w:r w:rsidR="00AE3D32" w:rsidRPr="0044593A">
        <w:rPr>
          <w:rFonts w:cs="Times New Roman"/>
          <w:color w:val="000000"/>
          <w:sz w:val="22"/>
        </w:rPr>
        <w:t>a</w:t>
      </w:r>
      <w:r w:rsidRPr="0044593A">
        <w:rPr>
          <w:rFonts w:cs="Times New Roman"/>
          <w:color w:val="000000"/>
          <w:sz w:val="22"/>
        </w:rPr>
        <w:t xml:space="preserve"> Fiduciante nos termos da </w:t>
      </w:r>
      <w:r w:rsidR="00BD75EB" w:rsidRPr="007F37CD">
        <w:rPr>
          <w:rFonts w:cs="Times New Roman"/>
          <w:color w:val="000000"/>
          <w:sz w:val="22"/>
        </w:rPr>
        <w:t>Escritura de Integralização</w:t>
      </w:r>
      <w:r w:rsidRPr="007F37CD">
        <w:rPr>
          <w:rFonts w:cs="Times New Roman"/>
          <w:color w:val="000000"/>
          <w:sz w:val="22"/>
        </w:rPr>
        <w:t xml:space="preserve">, </w:t>
      </w:r>
      <w:r w:rsidR="00BD75EB" w:rsidRPr="007F37CD">
        <w:rPr>
          <w:rFonts w:cs="Times New Roman"/>
          <w:color w:val="000000"/>
          <w:sz w:val="22"/>
        </w:rPr>
        <w:t>lavrada pelo 15º Ofício de Notas do Rio de Janeiro, datada de 10 de março de 2021, registrada no livro 4197, folha 098, ato 025</w:t>
      </w:r>
      <w:r w:rsidR="00BD75EB" w:rsidRPr="0044593A">
        <w:rPr>
          <w:rFonts w:cs="Times New Roman"/>
          <w:color w:val="000000"/>
          <w:sz w:val="22"/>
        </w:rPr>
        <w:t xml:space="preserve">, </w:t>
      </w:r>
      <w:r w:rsidRPr="0044593A">
        <w:rPr>
          <w:rFonts w:cs="Times New Roman"/>
          <w:color w:val="000000"/>
          <w:sz w:val="22"/>
        </w:rPr>
        <w:t xml:space="preserve">tendo-lhe sido atribuído para o exercício de 2020 o valor venal de R$ </w:t>
      </w:r>
      <w:r w:rsidR="00C9405B">
        <w:rPr>
          <w:rFonts w:cs="Times New Roman"/>
          <w:color w:val="000000"/>
          <w:sz w:val="22"/>
        </w:rPr>
        <w:t>10.159.795,25</w:t>
      </w:r>
      <w:r w:rsidR="0011468B" w:rsidRPr="0044593A">
        <w:rPr>
          <w:rFonts w:cs="Times New Roman"/>
          <w:color w:val="000000"/>
          <w:sz w:val="22"/>
        </w:rPr>
        <w:t xml:space="preserve"> (</w:t>
      </w:r>
      <w:r w:rsidR="00C9405B" w:rsidRPr="007F37CD">
        <w:rPr>
          <w:sz w:val="22"/>
        </w:rPr>
        <w:t xml:space="preserve">dez milhões, cento e cinquenta e nove mil, setecentos e noventa e cinco </w:t>
      </w:r>
      <w:r w:rsidR="00C9405B">
        <w:rPr>
          <w:sz w:val="22"/>
        </w:rPr>
        <w:t>r</w:t>
      </w:r>
      <w:r w:rsidR="00C9405B" w:rsidRPr="007F37CD">
        <w:rPr>
          <w:sz w:val="22"/>
        </w:rPr>
        <w:t>eais e vinte e cinco centavos</w:t>
      </w:r>
      <w:r w:rsidR="0011468B" w:rsidRPr="0044593A">
        <w:rPr>
          <w:rFonts w:cs="Times New Roman"/>
          <w:color w:val="000000"/>
          <w:sz w:val="22"/>
        </w:rPr>
        <w:t>).</w:t>
      </w:r>
    </w:p>
    <w:p w14:paraId="0DBFE391" w14:textId="77777777" w:rsidR="00EC0408" w:rsidRPr="0044593A" w:rsidRDefault="00EC0408" w:rsidP="00D6789C">
      <w:pPr>
        <w:spacing w:line="276" w:lineRule="auto"/>
        <w:rPr>
          <w:rFonts w:cs="Times New Roman"/>
          <w:color w:val="000000"/>
          <w:sz w:val="22"/>
        </w:rPr>
      </w:pPr>
    </w:p>
    <w:p w14:paraId="3867A6BB" w14:textId="70A04827" w:rsidR="00D6789C" w:rsidRPr="0044593A" w:rsidRDefault="00D6789C" w:rsidP="00E86B80">
      <w:pPr>
        <w:pStyle w:val="Pargrafo"/>
        <w:spacing w:line="276" w:lineRule="auto"/>
        <w:rPr>
          <w:rFonts w:cs="Times New Roman"/>
          <w:sz w:val="22"/>
        </w:rPr>
      </w:pPr>
      <w:r w:rsidRPr="0044593A">
        <w:rPr>
          <w:rFonts w:cs="Times New Roman"/>
          <w:color w:val="000000"/>
          <w:sz w:val="22"/>
          <w:u w:val="single"/>
        </w:rPr>
        <w:t>Valor do Imóve</w:t>
      </w:r>
      <w:r w:rsidR="0084564A">
        <w:rPr>
          <w:rFonts w:cs="Times New Roman"/>
          <w:color w:val="000000"/>
          <w:sz w:val="22"/>
          <w:u w:val="single"/>
        </w:rPr>
        <w:t>l</w:t>
      </w:r>
      <w:r w:rsidRPr="0044593A">
        <w:rPr>
          <w:rFonts w:cs="Times New Roman"/>
          <w:color w:val="000000"/>
          <w:sz w:val="22"/>
          <w:u w:val="single"/>
        </w:rPr>
        <w:t>.</w:t>
      </w:r>
      <w:r w:rsidRPr="0044593A">
        <w:rPr>
          <w:rFonts w:cs="Times New Roman"/>
          <w:color w:val="000000"/>
          <w:sz w:val="22"/>
        </w:rPr>
        <w:t xml:space="preserve"> Para fins fiscais, de registro e de venda em primeiro público leilão, o valor </w:t>
      </w:r>
      <w:r w:rsidR="003F33AD" w:rsidRPr="0044593A">
        <w:rPr>
          <w:rFonts w:cs="Times New Roman"/>
          <w:color w:val="000000"/>
          <w:sz w:val="22"/>
        </w:rPr>
        <w:t xml:space="preserve">total </w:t>
      </w:r>
      <w:r w:rsidRPr="0044593A">
        <w:rPr>
          <w:rFonts w:cs="Times New Roman"/>
          <w:color w:val="000000"/>
          <w:sz w:val="22"/>
        </w:rPr>
        <w:t>do Imóve</w:t>
      </w:r>
      <w:r w:rsidR="00D4742A" w:rsidRPr="0044593A">
        <w:rPr>
          <w:rFonts w:cs="Times New Roman"/>
          <w:color w:val="000000"/>
          <w:sz w:val="22"/>
        </w:rPr>
        <w:t>l</w:t>
      </w:r>
      <w:r w:rsidRPr="0044593A">
        <w:rPr>
          <w:rFonts w:cs="Times New Roman"/>
          <w:color w:val="000000"/>
          <w:sz w:val="22"/>
        </w:rPr>
        <w:t xml:space="preserve">, incluindo as atuais benfeitorias e acessões, </w:t>
      </w:r>
      <w:r w:rsidR="003F33AD" w:rsidRPr="0044593A">
        <w:rPr>
          <w:rFonts w:cs="Times New Roman"/>
          <w:color w:val="000000"/>
          <w:sz w:val="22"/>
        </w:rPr>
        <w:t>corresponde</w:t>
      </w:r>
      <w:r w:rsidRPr="0044593A">
        <w:rPr>
          <w:rFonts w:cs="Times New Roman"/>
          <w:color w:val="000000"/>
          <w:sz w:val="22"/>
        </w:rPr>
        <w:t xml:space="preserve">, nesta data, </w:t>
      </w:r>
      <w:r w:rsidR="003F33AD" w:rsidRPr="0044593A">
        <w:rPr>
          <w:rFonts w:cs="Times New Roman"/>
          <w:color w:val="000000"/>
          <w:sz w:val="22"/>
        </w:rPr>
        <w:t xml:space="preserve">a </w:t>
      </w:r>
      <w:r w:rsidRPr="0044593A">
        <w:rPr>
          <w:rFonts w:cs="Times New Roman"/>
          <w:b/>
          <w:color w:val="000000"/>
          <w:sz w:val="22"/>
        </w:rPr>
        <w:t xml:space="preserve">R$ </w:t>
      </w:r>
      <w:r w:rsidR="0011468B" w:rsidRPr="0044593A">
        <w:rPr>
          <w:rFonts w:cs="Times New Roman"/>
          <w:b/>
          <w:color w:val="000000"/>
          <w:sz w:val="22"/>
        </w:rPr>
        <w:t>[</w:t>
      </w:r>
      <w:r w:rsidR="0011468B">
        <w:rPr>
          <w:rFonts w:cs="Times New Roman"/>
          <w:b/>
          <w:color w:val="000000"/>
          <w:sz w:val="22"/>
        </w:rPr>
        <w:t>●</w:t>
      </w:r>
      <w:r w:rsidR="0011468B" w:rsidRPr="0044593A">
        <w:rPr>
          <w:rFonts w:cs="Times New Roman"/>
          <w:b/>
          <w:color w:val="000000"/>
          <w:sz w:val="22"/>
        </w:rPr>
        <w:t>] ([</w:t>
      </w:r>
      <w:r w:rsidR="0011468B">
        <w:rPr>
          <w:rFonts w:cs="Times New Roman"/>
          <w:b/>
          <w:color w:val="000000"/>
          <w:sz w:val="22"/>
        </w:rPr>
        <w:t>●</w:t>
      </w:r>
      <w:r w:rsidR="0011468B" w:rsidRPr="0044593A">
        <w:rPr>
          <w:rFonts w:cs="Times New Roman"/>
          <w:b/>
          <w:color w:val="000000"/>
          <w:sz w:val="22"/>
        </w:rPr>
        <w:t>])</w:t>
      </w:r>
      <w:r w:rsidR="0011468B" w:rsidRPr="0044593A">
        <w:rPr>
          <w:rFonts w:cs="Times New Roman"/>
          <w:color w:val="000000"/>
          <w:sz w:val="22"/>
        </w:rPr>
        <w:t xml:space="preserve">, </w:t>
      </w:r>
      <w:r w:rsidR="003F33AD" w:rsidRPr="0044593A">
        <w:rPr>
          <w:rFonts w:cs="Times New Roman"/>
          <w:color w:val="000000"/>
          <w:sz w:val="22"/>
        </w:rPr>
        <w:t>em valor de venda forçada</w:t>
      </w:r>
      <w:r w:rsidRPr="0044593A">
        <w:rPr>
          <w:rFonts w:cs="Times New Roman"/>
          <w:color w:val="000000"/>
          <w:sz w:val="22"/>
        </w:rPr>
        <w:t>,</w:t>
      </w:r>
      <w:r w:rsidR="003F33AD" w:rsidRPr="0044593A">
        <w:rPr>
          <w:rFonts w:cs="Times New Roman"/>
          <w:color w:val="000000"/>
          <w:sz w:val="22"/>
        </w:rPr>
        <w:t xml:space="preserve"> de acordo com o laudo de avaliação elaborado por </w:t>
      </w:r>
      <w:r w:rsidR="0011468B" w:rsidRPr="0044593A">
        <w:rPr>
          <w:rFonts w:cs="Times New Roman"/>
          <w:b/>
          <w:color w:val="000000"/>
          <w:sz w:val="22"/>
        </w:rPr>
        <w:t>[</w:t>
      </w:r>
      <w:r w:rsidR="0011468B">
        <w:rPr>
          <w:rFonts w:cs="Times New Roman"/>
          <w:b/>
          <w:color w:val="000000"/>
          <w:sz w:val="22"/>
        </w:rPr>
        <w:t>●</w:t>
      </w:r>
      <w:r w:rsidR="0011468B" w:rsidRPr="0044593A">
        <w:rPr>
          <w:rFonts w:cs="Times New Roman"/>
          <w:b/>
          <w:color w:val="000000"/>
          <w:sz w:val="22"/>
        </w:rPr>
        <w:t>]</w:t>
      </w:r>
      <w:r w:rsidR="0011468B" w:rsidRPr="0044593A">
        <w:rPr>
          <w:rFonts w:cs="Times New Roman"/>
          <w:color w:val="000000"/>
          <w:sz w:val="22"/>
        </w:rPr>
        <w:t xml:space="preserve">, </w:t>
      </w:r>
      <w:r w:rsidR="003F33AD" w:rsidRPr="0044593A">
        <w:rPr>
          <w:rFonts w:cs="Times New Roman"/>
          <w:color w:val="000000"/>
          <w:sz w:val="22"/>
        </w:rPr>
        <w:t xml:space="preserve">em </w:t>
      </w:r>
      <w:r w:rsidR="003F33AD" w:rsidRPr="0044593A">
        <w:rPr>
          <w:rFonts w:cs="Times New Roman"/>
          <w:b/>
          <w:color w:val="000000"/>
          <w:sz w:val="22"/>
        </w:rPr>
        <w:t>[</w:t>
      </w:r>
      <w:r w:rsidR="0011468B">
        <w:rPr>
          <w:rFonts w:cs="Times New Roman"/>
          <w:b/>
          <w:color w:val="000000"/>
          <w:sz w:val="22"/>
        </w:rPr>
        <w:t>●</w:t>
      </w:r>
      <w:r w:rsidR="003F33AD" w:rsidRPr="0044593A">
        <w:rPr>
          <w:rFonts w:cs="Times New Roman"/>
          <w:b/>
          <w:color w:val="000000"/>
          <w:sz w:val="22"/>
        </w:rPr>
        <w:t>]</w:t>
      </w:r>
      <w:r w:rsidR="00C9405B">
        <w:rPr>
          <w:rFonts w:cs="Times New Roman"/>
          <w:b/>
          <w:color w:val="000000"/>
          <w:sz w:val="22"/>
        </w:rPr>
        <w:t xml:space="preserve"> </w:t>
      </w:r>
      <w:r w:rsidR="00C9405B" w:rsidRPr="007F37CD">
        <w:rPr>
          <w:rFonts w:cs="Times New Roman"/>
          <w:bCs/>
          <w:color w:val="000000"/>
          <w:sz w:val="22"/>
        </w:rPr>
        <w:t>(“</w:t>
      </w:r>
      <w:r w:rsidR="00C9405B" w:rsidRPr="007F37CD">
        <w:rPr>
          <w:rFonts w:cs="Times New Roman"/>
          <w:bCs/>
          <w:color w:val="000000"/>
          <w:sz w:val="22"/>
          <w:u w:val="single"/>
        </w:rPr>
        <w:t>Laudo de Avaliação</w:t>
      </w:r>
      <w:r w:rsidR="00C9405B" w:rsidRPr="007F37CD">
        <w:rPr>
          <w:rFonts w:cs="Times New Roman"/>
          <w:bCs/>
          <w:color w:val="000000"/>
          <w:sz w:val="22"/>
        </w:rPr>
        <w:t>”)</w:t>
      </w:r>
      <w:r w:rsidR="00D4742A" w:rsidRPr="0044593A">
        <w:rPr>
          <w:rFonts w:cs="Times New Roman"/>
          <w:color w:val="000000"/>
          <w:sz w:val="22"/>
        </w:rPr>
        <w:t>.</w:t>
      </w:r>
      <w:r w:rsidR="00F50C6A" w:rsidRPr="0044593A">
        <w:rPr>
          <w:rFonts w:cs="Times New Roman"/>
          <w:color w:val="000000"/>
          <w:sz w:val="22"/>
        </w:rPr>
        <w:t xml:space="preserve"> </w:t>
      </w:r>
      <w:r w:rsidR="00163C8D" w:rsidRPr="0044593A">
        <w:rPr>
          <w:rFonts w:cs="Times New Roman"/>
          <w:color w:val="000000"/>
          <w:sz w:val="22"/>
        </w:rPr>
        <w:t>[</w:t>
      </w:r>
      <w:r w:rsidR="00163C8D" w:rsidRPr="00E86B80">
        <w:rPr>
          <w:rFonts w:cs="Times New Roman"/>
          <w:b/>
          <w:bCs/>
          <w:color w:val="000000"/>
          <w:sz w:val="22"/>
          <w:highlight w:val="yellow"/>
        </w:rPr>
        <w:t>Nota C</w:t>
      </w:r>
      <w:r w:rsidR="00101550" w:rsidRPr="00E86B80">
        <w:rPr>
          <w:rFonts w:cs="Times New Roman"/>
          <w:b/>
          <w:bCs/>
          <w:color w:val="000000"/>
          <w:sz w:val="22"/>
          <w:highlight w:val="yellow"/>
        </w:rPr>
        <w:t xml:space="preserve">escon </w:t>
      </w:r>
      <w:r w:rsidR="00163C8D" w:rsidRPr="00E86B80">
        <w:rPr>
          <w:rFonts w:cs="Times New Roman"/>
          <w:b/>
          <w:bCs/>
          <w:color w:val="000000"/>
          <w:sz w:val="22"/>
          <w:highlight w:val="yellow"/>
        </w:rPr>
        <w:t>B</w:t>
      </w:r>
      <w:r w:rsidR="00101550" w:rsidRPr="00E86B80">
        <w:rPr>
          <w:rFonts w:cs="Times New Roman"/>
          <w:b/>
          <w:bCs/>
          <w:color w:val="000000"/>
          <w:sz w:val="22"/>
          <w:highlight w:val="yellow"/>
        </w:rPr>
        <w:t>arrieu</w:t>
      </w:r>
      <w:r w:rsidR="00163C8D" w:rsidRPr="00E86B80">
        <w:rPr>
          <w:rFonts w:cs="Times New Roman"/>
          <w:color w:val="000000"/>
          <w:sz w:val="22"/>
          <w:highlight w:val="yellow"/>
        </w:rPr>
        <w:t xml:space="preserve">: </w:t>
      </w:r>
      <w:r w:rsidR="003F33AD" w:rsidRPr="00E86B80">
        <w:rPr>
          <w:rFonts w:cs="Times New Roman"/>
          <w:color w:val="000000"/>
          <w:sz w:val="22"/>
          <w:highlight w:val="yellow"/>
        </w:rPr>
        <w:t>aguardamos a disponibilização d</w:t>
      </w:r>
      <w:r w:rsidR="00163C8D" w:rsidRPr="00E86B80">
        <w:rPr>
          <w:rFonts w:cs="Times New Roman"/>
          <w:color w:val="000000"/>
          <w:sz w:val="22"/>
          <w:highlight w:val="yellow"/>
        </w:rPr>
        <w:t xml:space="preserve">o laudo </w:t>
      </w:r>
      <w:r w:rsidR="003D4508" w:rsidRPr="00E86B80">
        <w:rPr>
          <w:rFonts w:cs="Times New Roman"/>
          <w:color w:val="000000"/>
          <w:sz w:val="22"/>
          <w:highlight w:val="yellow"/>
        </w:rPr>
        <w:t xml:space="preserve">de avaliação </w:t>
      </w:r>
      <w:r w:rsidR="00163C8D" w:rsidRPr="00E86B80">
        <w:rPr>
          <w:rFonts w:cs="Times New Roman"/>
          <w:color w:val="000000"/>
          <w:sz w:val="22"/>
          <w:highlight w:val="yellow"/>
        </w:rPr>
        <w:t>para que possamos complementar com essas informações.</w:t>
      </w:r>
      <w:r w:rsidR="00163C8D" w:rsidRPr="0044593A">
        <w:rPr>
          <w:rFonts w:cs="Times New Roman"/>
          <w:color w:val="000000"/>
          <w:sz w:val="22"/>
        </w:rPr>
        <w:t>]</w:t>
      </w:r>
      <w:r w:rsidR="00C9405B">
        <w:rPr>
          <w:rFonts w:cs="Times New Roman"/>
          <w:color w:val="000000"/>
          <w:sz w:val="22"/>
        </w:rPr>
        <w:t xml:space="preserve"> </w:t>
      </w:r>
      <w:r w:rsidR="00C9405B" w:rsidRPr="00D71421">
        <w:rPr>
          <w:rFonts w:cs="Times New Roman"/>
          <w:b/>
          <w:color w:val="000000"/>
          <w:sz w:val="22"/>
          <w:highlight w:val="yellow"/>
        </w:rPr>
        <w:t xml:space="preserve">[Nota </w:t>
      </w:r>
      <w:proofErr w:type="spellStart"/>
      <w:r w:rsidR="00C9405B" w:rsidRPr="00D71421">
        <w:rPr>
          <w:rFonts w:cs="Times New Roman"/>
          <w:b/>
          <w:color w:val="000000"/>
          <w:sz w:val="22"/>
          <w:highlight w:val="yellow"/>
        </w:rPr>
        <w:t>PinheiroNeto</w:t>
      </w:r>
      <w:proofErr w:type="spellEnd"/>
      <w:r w:rsidR="00C9405B" w:rsidRPr="00D71421">
        <w:rPr>
          <w:rFonts w:cs="Times New Roman"/>
          <w:b/>
          <w:color w:val="000000"/>
          <w:sz w:val="22"/>
          <w:highlight w:val="yellow"/>
        </w:rPr>
        <w:t>: A ser preenchido após confirmação do laudo.]</w:t>
      </w:r>
    </w:p>
    <w:p w14:paraId="7B742048" w14:textId="77777777" w:rsidR="00D6789C" w:rsidRPr="0044593A" w:rsidRDefault="00D6789C" w:rsidP="00D6789C">
      <w:pPr>
        <w:rPr>
          <w:rFonts w:cs="Times New Roman"/>
          <w:sz w:val="22"/>
        </w:rPr>
      </w:pPr>
    </w:p>
    <w:p w14:paraId="31076DE2" w14:textId="7887CDBC"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valor do Imóve</w:t>
      </w:r>
      <w:r w:rsidR="00D4742A" w:rsidRPr="0044593A">
        <w:rPr>
          <w:rFonts w:cs="Times New Roman"/>
          <w:color w:val="000000"/>
          <w:sz w:val="22"/>
        </w:rPr>
        <w:t>l</w:t>
      </w:r>
      <w:r w:rsidR="00C9405B">
        <w:rPr>
          <w:rFonts w:cs="Times New Roman"/>
          <w:color w:val="000000"/>
          <w:sz w:val="22"/>
        </w:rPr>
        <w:t>, nos termos do Laudo de Avaliação encaminhado pela Fiduciante ao Credor,</w:t>
      </w:r>
      <w:r w:rsidRPr="0044593A">
        <w:rPr>
          <w:rFonts w:cs="Times New Roman"/>
          <w:color w:val="000000"/>
          <w:sz w:val="22"/>
        </w:rPr>
        <w:t xml:space="preserve"> fo</w:t>
      </w:r>
      <w:r w:rsidR="00D4742A" w:rsidRPr="0044593A">
        <w:rPr>
          <w:rFonts w:cs="Times New Roman"/>
          <w:color w:val="000000"/>
          <w:sz w:val="22"/>
        </w:rPr>
        <w:t>i</w:t>
      </w:r>
      <w:r w:rsidRPr="0044593A">
        <w:rPr>
          <w:rFonts w:cs="Times New Roman"/>
          <w:color w:val="000000"/>
          <w:sz w:val="22"/>
        </w:rPr>
        <w:t xml:space="preserve"> apurado conforme valores praticados </w:t>
      </w:r>
      <w:r w:rsidR="003F33AD" w:rsidRPr="0044593A">
        <w:rPr>
          <w:rFonts w:cs="Times New Roman"/>
          <w:color w:val="000000"/>
          <w:sz w:val="22"/>
        </w:rPr>
        <w:t>para fins de venda forçada do Imóve</w:t>
      </w:r>
      <w:r w:rsidR="00D4742A" w:rsidRPr="0044593A">
        <w:rPr>
          <w:rFonts w:cs="Times New Roman"/>
          <w:color w:val="000000"/>
          <w:sz w:val="22"/>
        </w:rPr>
        <w:t>l</w:t>
      </w:r>
      <w:r w:rsidRPr="0044593A">
        <w:rPr>
          <w:rFonts w:cs="Times New Roman"/>
          <w:color w:val="000000"/>
          <w:sz w:val="22"/>
        </w:rPr>
        <w:t xml:space="preserve">, </w:t>
      </w:r>
      <w:r w:rsidR="003F33AD" w:rsidRPr="0044593A">
        <w:rPr>
          <w:rFonts w:cs="Times New Roman"/>
          <w:color w:val="000000"/>
          <w:sz w:val="22"/>
        </w:rPr>
        <w:t xml:space="preserve">considerando-se, para tanto, as </w:t>
      </w:r>
      <w:r w:rsidRPr="0044593A">
        <w:rPr>
          <w:rFonts w:cs="Times New Roman"/>
          <w:color w:val="000000"/>
          <w:sz w:val="22"/>
        </w:rPr>
        <w:t>características geoeconômicas da região onde o Imóve</w:t>
      </w:r>
      <w:r w:rsidR="00D4742A" w:rsidRPr="0044593A">
        <w:rPr>
          <w:rFonts w:cs="Times New Roman"/>
          <w:color w:val="000000"/>
          <w:sz w:val="22"/>
        </w:rPr>
        <w:t>l</w:t>
      </w:r>
      <w:r w:rsidRPr="0044593A">
        <w:rPr>
          <w:rFonts w:cs="Times New Roman"/>
          <w:color w:val="000000"/>
          <w:sz w:val="22"/>
        </w:rPr>
        <w:t xml:space="preserve"> encontra-se localizado, taxas mínimas de atratividade praticadas pelo mercado e método de avaliação de acordo com as normas de avaliação vigentes ("</w:t>
      </w:r>
      <w:r w:rsidRPr="0044593A">
        <w:rPr>
          <w:rFonts w:cs="Times New Roman"/>
          <w:color w:val="000000"/>
          <w:sz w:val="22"/>
          <w:u w:val="single"/>
        </w:rPr>
        <w:t>Valor do Imóve</w:t>
      </w:r>
      <w:r w:rsidR="00D4742A" w:rsidRPr="0044593A">
        <w:rPr>
          <w:rFonts w:cs="Times New Roman"/>
          <w:color w:val="000000"/>
          <w:sz w:val="22"/>
          <w:u w:val="single"/>
        </w:rPr>
        <w:t>l</w:t>
      </w:r>
      <w:r w:rsidRPr="0044593A">
        <w:rPr>
          <w:rFonts w:cs="Times New Roman"/>
          <w:color w:val="000000"/>
          <w:sz w:val="22"/>
        </w:rPr>
        <w:t>").</w:t>
      </w:r>
      <w:r w:rsidR="003F33AD" w:rsidRPr="0044593A">
        <w:rPr>
          <w:rFonts w:cs="Times New Roman"/>
          <w:color w:val="000000"/>
          <w:sz w:val="22"/>
        </w:rPr>
        <w:t xml:space="preserve"> [</w:t>
      </w:r>
      <w:r w:rsidR="003F33AD" w:rsidRPr="00E86B80">
        <w:rPr>
          <w:rFonts w:cs="Times New Roman"/>
          <w:b/>
          <w:bCs/>
          <w:color w:val="000000"/>
          <w:sz w:val="22"/>
          <w:highlight w:val="yellow"/>
        </w:rPr>
        <w:t>Nota C</w:t>
      </w:r>
      <w:r w:rsidR="00101550" w:rsidRPr="00E86B80">
        <w:rPr>
          <w:rFonts w:cs="Times New Roman"/>
          <w:b/>
          <w:bCs/>
          <w:color w:val="000000"/>
          <w:sz w:val="22"/>
          <w:highlight w:val="yellow"/>
        </w:rPr>
        <w:t xml:space="preserve">escon </w:t>
      </w:r>
      <w:r w:rsidR="003F33AD" w:rsidRPr="00E86B80">
        <w:rPr>
          <w:rFonts w:cs="Times New Roman"/>
          <w:b/>
          <w:bCs/>
          <w:color w:val="000000"/>
          <w:sz w:val="22"/>
          <w:highlight w:val="yellow"/>
        </w:rPr>
        <w:t>B</w:t>
      </w:r>
      <w:r w:rsidR="00101550" w:rsidRPr="00E86B80">
        <w:rPr>
          <w:rFonts w:cs="Times New Roman"/>
          <w:b/>
          <w:bCs/>
          <w:color w:val="000000"/>
          <w:sz w:val="22"/>
          <w:highlight w:val="yellow"/>
        </w:rPr>
        <w:t>arrieu</w:t>
      </w:r>
      <w:r w:rsidR="003F33AD" w:rsidRPr="00E86B80">
        <w:rPr>
          <w:rFonts w:cs="Times New Roman"/>
          <w:color w:val="000000"/>
          <w:sz w:val="22"/>
          <w:highlight w:val="yellow"/>
        </w:rPr>
        <w:t>: laudo de avaliação dever</w:t>
      </w:r>
      <w:r w:rsidR="00D4742A" w:rsidRPr="0044593A">
        <w:rPr>
          <w:rFonts w:cs="Times New Roman"/>
          <w:color w:val="000000"/>
          <w:sz w:val="22"/>
          <w:highlight w:val="yellow"/>
        </w:rPr>
        <w:t>á</w:t>
      </w:r>
      <w:r w:rsidR="003F33AD" w:rsidRPr="00E86B80">
        <w:rPr>
          <w:rFonts w:cs="Times New Roman"/>
          <w:color w:val="000000"/>
          <w:sz w:val="22"/>
          <w:highlight w:val="yellow"/>
        </w:rPr>
        <w:t xml:space="preserve"> conter a indicação do valor de venda forçada</w:t>
      </w:r>
      <w:r w:rsidR="00F3415E" w:rsidRPr="00E86B80">
        <w:rPr>
          <w:rFonts w:cs="Times New Roman"/>
          <w:color w:val="000000"/>
          <w:sz w:val="22"/>
          <w:highlight w:val="yellow"/>
        </w:rPr>
        <w:t xml:space="preserve"> ou suprimido a depender das informações constantes no laudo e metodologia adotada</w:t>
      </w:r>
      <w:r w:rsidR="003F33AD" w:rsidRPr="00E86B80">
        <w:rPr>
          <w:rFonts w:cs="Times New Roman"/>
          <w:color w:val="000000"/>
          <w:sz w:val="22"/>
          <w:highlight w:val="yellow"/>
        </w:rPr>
        <w:t>.</w:t>
      </w:r>
      <w:r w:rsidR="003F33AD" w:rsidRPr="0044593A">
        <w:rPr>
          <w:rFonts w:cs="Times New Roman"/>
          <w:color w:val="000000"/>
          <w:sz w:val="22"/>
        </w:rPr>
        <w:t>]</w:t>
      </w:r>
      <w:r w:rsidR="00C9405B">
        <w:rPr>
          <w:rFonts w:cs="Times New Roman"/>
          <w:color w:val="000000"/>
          <w:sz w:val="22"/>
        </w:rPr>
        <w:t xml:space="preserve"> </w:t>
      </w:r>
      <w:r w:rsidR="00C9405B" w:rsidRPr="00D71421">
        <w:rPr>
          <w:rFonts w:cs="Times New Roman"/>
          <w:b/>
          <w:color w:val="000000"/>
          <w:sz w:val="22"/>
          <w:highlight w:val="yellow"/>
        </w:rPr>
        <w:t xml:space="preserve">[Nota </w:t>
      </w:r>
      <w:proofErr w:type="spellStart"/>
      <w:r w:rsidR="00C9405B" w:rsidRPr="00D71421">
        <w:rPr>
          <w:rFonts w:cs="Times New Roman"/>
          <w:b/>
          <w:color w:val="000000"/>
          <w:sz w:val="22"/>
          <w:highlight w:val="yellow"/>
        </w:rPr>
        <w:t>PinheiroNeto</w:t>
      </w:r>
      <w:proofErr w:type="spellEnd"/>
      <w:r w:rsidR="00C9405B" w:rsidRPr="00D71421">
        <w:rPr>
          <w:rFonts w:cs="Times New Roman"/>
          <w:b/>
          <w:color w:val="000000"/>
          <w:sz w:val="22"/>
          <w:highlight w:val="yellow"/>
        </w:rPr>
        <w:t>: A ser preenchido após confirmação do laudo.]</w:t>
      </w:r>
    </w:p>
    <w:p w14:paraId="050F372B" w14:textId="77777777" w:rsidR="00D6789C" w:rsidRPr="0044593A" w:rsidRDefault="00D6789C" w:rsidP="00D6789C">
      <w:pPr>
        <w:rPr>
          <w:rFonts w:cs="Times New Roman"/>
          <w:sz w:val="22"/>
        </w:rPr>
      </w:pPr>
    </w:p>
    <w:p w14:paraId="33C42BB6" w14:textId="6B096E87" w:rsidR="00D6789C" w:rsidRDefault="00D6789C" w:rsidP="00D6789C">
      <w:pPr>
        <w:pStyle w:val="Pargrafo"/>
        <w:spacing w:line="276" w:lineRule="auto"/>
        <w:rPr>
          <w:rFonts w:cs="Times New Roman"/>
          <w:color w:val="000000"/>
          <w:sz w:val="22"/>
        </w:rPr>
      </w:pPr>
      <w:r w:rsidRPr="0044593A">
        <w:rPr>
          <w:rFonts w:cs="Times New Roman"/>
          <w:color w:val="000000"/>
          <w:sz w:val="22"/>
          <w:u w:val="single"/>
        </w:rPr>
        <w:t>Base de Cálculo.</w:t>
      </w:r>
      <w:r w:rsidRPr="0044593A">
        <w:rPr>
          <w:rFonts w:cs="Times New Roman"/>
          <w:color w:val="000000"/>
          <w:sz w:val="22"/>
        </w:rPr>
        <w:t xml:space="preserve"> Para os fins e pleno cumprimento das previsões contidas no parágrafo único do artigo 24 da Lei Federal nº 9.514/1997, as Partes ora declaram que o </w:t>
      </w:r>
      <w:r w:rsidR="00C9405B">
        <w:rPr>
          <w:rFonts w:cs="Times New Roman"/>
          <w:color w:val="000000"/>
          <w:sz w:val="22"/>
        </w:rPr>
        <w:t>V</w:t>
      </w:r>
      <w:r w:rsidRPr="0044593A">
        <w:rPr>
          <w:rFonts w:cs="Times New Roman"/>
          <w:color w:val="000000"/>
          <w:sz w:val="22"/>
        </w:rPr>
        <w:t xml:space="preserve">alor </w:t>
      </w:r>
      <w:r w:rsidR="00C9405B">
        <w:rPr>
          <w:rFonts w:cs="Times New Roman"/>
          <w:color w:val="000000"/>
          <w:sz w:val="22"/>
        </w:rPr>
        <w:t>d</w:t>
      </w:r>
      <w:r w:rsidRPr="0044593A">
        <w:rPr>
          <w:rFonts w:cs="Times New Roman"/>
          <w:color w:val="000000"/>
          <w:sz w:val="22"/>
        </w:rPr>
        <w:t>o Imóve</w:t>
      </w:r>
      <w:r w:rsidR="00D4742A" w:rsidRPr="0044593A">
        <w:rPr>
          <w:rFonts w:cs="Times New Roman"/>
          <w:color w:val="000000"/>
          <w:sz w:val="22"/>
        </w:rPr>
        <w:t>l</w:t>
      </w:r>
      <w:r w:rsidRPr="0044593A">
        <w:rPr>
          <w:rFonts w:cs="Times New Roman"/>
          <w:color w:val="000000"/>
          <w:sz w:val="22"/>
        </w:rPr>
        <w:t xml:space="preserve">, conforme disposto na </w:t>
      </w:r>
      <w:r w:rsidRPr="0044593A">
        <w:rPr>
          <w:rFonts w:cs="Times New Roman"/>
          <w:color w:val="000000"/>
          <w:sz w:val="22"/>
          <w:u w:val="single"/>
        </w:rPr>
        <w:t>Cláusula 2.2</w:t>
      </w:r>
      <w:r w:rsidRPr="0044593A">
        <w:rPr>
          <w:rFonts w:cs="Times New Roman"/>
          <w:color w:val="000000"/>
          <w:sz w:val="22"/>
        </w:rPr>
        <w:t xml:space="preserve"> acima, não é inferior ao respectivo valor venal e/ou valor que poderá ser utilizado pelo órgão competente como base de cálculo para a apuração do imposto sobre transmissão </w:t>
      </w:r>
      <w:proofErr w:type="spellStart"/>
      <w:r w:rsidRPr="0044593A">
        <w:rPr>
          <w:rFonts w:cs="Times New Roman"/>
          <w:i/>
          <w:color w:val="000000"/>
          <w:sz w:val="22"/>
        </w:rPr>
        <w:t>inter</w:t>
      </w:r>
      <w:proofErr w:type="spellEnd"/>
      <w:r w:rsidRPr="0044593A">
        <w:rPr>
          <w:rFonts w:cs="Times New Roman"/>
          <w:i/>
          <w:color w:val="000000"/>
          <w:sz w:val="22"/>
        </w:rPr>
        <w:t xml:space="preserve"> vivos</w:t>
      </w:r>
      <w:r w:rsidRPr="0044593A">
        <w:rPr>
          <w:rFonts w:cs="Times New Roman"/>
          <w:color w:val="000000"/>
          <w:sz w:val="22"/>
        </w:rPr>
        <w:t>, que será exigível por força da consolidação da propriedade em nome do Credor, uma vez que reconhecem que este último será o valor mínimo para efeito de venda do Imóve</w:t>
      </w:r>
      <w:r w:rsidR="00D4742A" w:rsidRPr="0044593A">
        <w:rPr>
          <w:rFonts w:cs="Times New Roman"/>
          <w:color w:val="000000"/>
          <w:sz w:val="22"/>
        </w:rPr>
        <w:t>l</w:t>
      </w:r>
      <w:r w:rsidRPr="0044593A">
        <w:rPr>
          <w:rFonts w:cs="Times New Roman"/>
          <w:color w:val="000000"/>
          <w:sz w:val="22"/>
        </w:rPr>
        <w:t xml:space="preserve"> no primeiro público leilão.</w:t>
      </w:r>
      <w:r w:rsidR="00C9405B">
        <w:rPr>
          <w:rFonts w:cs="Times New Roman"/>
          <w:color w:val="000000"/>
          <w:sz w:val="22"/>
        </w:rPr>
        <w:t xml:space="preserve"> </w:t>
      </w:r>
    </w:p>
    <w:p w14:paraId="295C2963" w14:textId="4FAC7C3A" w:rsidR="00C9405B" w:rsidRDefault="00C9405B" w:rsidP="00C9405B"/>
    <w:p w14:paraId="280055FC" w14:textId="193E48D0" w:rsidR="00C9405B" w:rsidRPr="007F37CD" w:rsidRDefault="00C9405B" w:rsidP="00C9405B">
      <w:pPr>
        <w:pStyle w:val="Pargrafo"/>
        <w:rPr>
          <w:sz w:val="22"/>
        </w:rPr>
      </w:pPr>
      <w:r w:rsidRPr="007F37CD">
        <w:rPr>
          <w:sz w:val="22"/>
          <w:u w:val="single"/>
        </w:rPr>
        <w:t>Atualização do Laudo de Avaliação</w:t>
      </w:r>
      <w:r w:rsidRPr="007F37CD">
        <w:rPr>
          <w:sz w:val="22"/>
        </w:rPr>
        <w:t>. A Fiduciante deverá apresentar ao Credor, anualmente, até o último dia útil do mês de julho, e sempre que solicitado pelos Debenturistas, atualização do Laudo de Avaliação. [</w:t>
      </w:r>
      <w:r w:rsidRPr="007F37CD">
        <w:rPr>
          <w:b/>
          <w:bCs/>
          <w:sz w:val="22"/>
          <w:highlight w:val="yellow"/>
        </w:rPr>
        <w:t>Nota Pavarini</w:t>
      </w:r>
      <w:r w:rsidRPr="007F37CD">
        <w:rPr>
          <w:sz w:val="22"/>
          <w:highlight w:val="yellow"/>
        </w:rPr>
        <w:t>: Favor encaminhar o Laudo de Avaliação mencionado na Cláusula 2.2.</w:t>
      </w:r>
      <w:r w:rsidRPr="007F37CD">
        <w:rPr>
          <w:sz w:val="22"/>
        </w:rPr>
        <w:t>]</w:t>
      </w:r>
    </w:p>
    <w:p w14:paraId="0FABCC7B" w14:textId="2FEF7506" w:rsidR="00C9405B" w:rsidRPr="007F37CD" w:rsidRDefault="00C9405B" w:rsidP="007F37CD">
      <w:pPr>
        <w:pStyle w:val="Pargrafo"/>
        <w:numPr>
          <w:ilvl w:val="0"/>
          <w:numId w:val="0"/>
        </w:numPr>
        <w:rPr>
          <w:sz w:val="22"/>
        </w:rPr>
      </w:pPr>
    </w:p>
    <w:p w14:paraId="27269EEE" w14:textId="49563790" w:rsidR="00C9405B" w:rsidRPr="007F37CD" w:rsidRDefault="00C9405B" w:rsidP="007F37CD">
      <w:pPr>
        <w:pStyle w:val="Pargrafo"/>
        <w:rPr>
          <w:sz w:val="22"/>
        </w:rPr>
      </w:pPr>
      <w:bookmarkStart w:id="1" w:name="_Ref482717458"/>
      <w:r w:rsidRPr="007F37CD">
        <w:rPr>
          <w:sz w:val="22"/>
          <w:u w:val="single"/>
        </w:rPr>
        <w:t>Avaliação Eventual</w:t>
      </w:r>
      <w:r w:rsidRPr="007F37CD">
        <w:rPr>
          <w:sz w:val="22"/>
        </w:rPr>
        <w:t>.</w:t>
      </w:r>
      <w:r w:rsidRPr="007F37CD">
        <w:rPr>
          <w:sz w:val="22"/>
        </w:rPr>
        <w:tab/>
        <w:t>Não obstante o disposto na Cláusula 2.4 acima, o Credor, na qualidade de representante dos Debenturistas, poderá solicitar à Fiduciante, a qualquer tempo, que novo laudo de avaliação do Imóvel seja apresentado. Em conformidade com o disposto nesta Cláusula, a Fiduciante deverá apresentar, às suas custas, novo laudo de avaliação do Imóvel de acordo com as instruções do Credor, na qualidade de representante dos Debenturistas (“</w:t>
      </w:r>
      <w:r w:rsidRPr="007F37CD">
        <w:rPr>
          <w:sz w:val="22"/>
          <w:u w:val="single"/>
        </w:rPr>
        <w:t>Avaliação Eventual</w:t>
      </w:r>
      <w:r w:rsidRPr="007F37CD">
        <w:rPr>
          <w:sz w:val="22"/>
        </w:rPr>
        <w:t>”)</w:t>
      </w:r>
      <w:bookmarkEnd w:id="1"/>
      <w:r w:rsidRPr="007F37CD">
        <w:rPr>
          <w:sz w:val="22"/>
        </w:rPr>
        <w:t>.</w:t>
      </w:r>
    </w:p>
    <w:p w14:paraId="07CDBCB6" w14:textId="77777777" w:rsidR="00D6789C" w:rsidRPr="0044593A" w:rsidRDefault="00D6789C" w:rsidP="00E86B80">
      <w:pPr>
        <w:spacing w:line="276" w:lineRule="auto"/>
        <w:ind w:firstLine="0"/>
        <w:rPr>
          <w:rFonts w:cs="Times New Roman"/>
          <w:color w:val="000000"/>
          <w:sz w:val="22"/>
        </w:rPr>
      </w:pPr>
    </w:p>
    <w:p w14:paraId="7ACD528D"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 alienação fiduciária</w:t>
      </w:r>
    </w:p>
    <w:p w14:paraId="31E4F385" w14:textId="77777777" w:rsidR="00D6789C" w:rsidRPr="0044593A" w:rsidRDefault="00D6789C" w:rsidP="00D6789C">
      <w:pPr>
        <w:spacing w:line="276" w:lineRule="auto"/>
        <w:rPr>
          <w:rFonts w:cs="Times New Roman"/>
          <w:color w:val="000000"/>
          <w:sz w:val="22"/>
        </w:rPr>
      </w:pPr>
    </w:p>
    <w:p w14:paraId="375EF861" w14:textId="667A489C" w:rsidR="00D6789C" w:rsidRPr="0044593A" w:rsidRDefault="00D6789C" w:rsidP="00D6789C">
      <w:pPr>
        <w:pStyle w:val="Pargrafo"/>
        <w:rPr>
          <w:rFonts w:cs="Times New Roman"/>
          <w:sz w:val="22"/>
        </w:rPr>
      </w:pPr>
      <w:r w:rsidRPr="0044593A">
        <w:rPr>
          <w:rFonts w:cs="Times New Roman"/>
          <w:sz w:val="22"/>
          <w:u w:val="single"/>
        </w:rPr>
        <w:lastRenderedPageBreak/>
        <w:t>Alienação Fiduciária</w:t>
      </w:r>
      <w:r w:rsidRPr="0044593A">
        <w:rPr>
          <w:rFonts w:cs="Times New Roman"/>
          <w:sz w:val="22"/>
        </w:rPr>
        <w:t xml:space="preserve">. Nos termos do artigo 22 e seguintes da Lei Federal nº 9.514/1997, em garantia do pagamento das Obrigações Garantidas, sempre até o Valor das Obrigações Garantidas definido na </w:t>
      </w:r>
      <w:r w:rsidRPr="0044593A">
        <w:rPr>
          <w:rFonts w:cs="Times New Roman"/>
          <w:sz w:val="22"/>
          <w:u w:val="single"/>
        </w:rPr>
        <w:t>Cláusula 4.2</w:t>
      </w:r>
      <w:r w:rsidRPr="0044593A">
        <w:rPr>
          <w:rFonts w:cs="Times New Roman"/>
          <w:sz w:val="22"/>
        </w:rPr>
        <w:t xml:space="preserve"> desde Contrato, incluindo o principal, juros remuneratórios, encargos </w:t>
      </w:r>
      <w:r w:rsidR="00BD5981" w:rsidRPr="0044593A">
        <w:rPr>
          <w:rFonts w:cs="Times New Roman"/>
          <w:color w:val="000000"/>
          <w:sz w:val="22"/>
        </w:rPr>
        <w:t>moratórios</w:t>
      </w:r>
      <w:r w:rsidR="000947CC" w:rsidRPr="0044593A">
        <w:rPr>
          <w:rFonts w:cs="Times New Roman"/>
          <w:color w:val="000000"/>
          <w:sz w:val="22"/>
        </w:rPr>
        <w:t xml:space="preserve">, </w:t>
      </w:r>
      <w:r w:rsidR="00F50C6A" w:rsidRPr="0044593A">
        <w:rPr>
          <w:rFonts w:cs="Times New Roman"/>
          <w:color w:val="000000"/>
          <w:sz w:val="22"/>
        </w:rPr>
        <w:t>eventuais multas ou despesas adicionais</w:t>
      </w:r>
      <w:r w:rsidR="000947CC" w:rsidRPr="0044593A">
        <w:rPr>
          <w:rFonts w:cs="Times New Roman"/>
          <w:color w:val="000000"/>
          <w:sz w:val="22"/>
        </w:rPr>
        <w:t>,</w:t>
      </w:r>
      <w:r w:rsidR="00BD5981" w:rsidRPr="0044593A">
        <w:rPr>
          <w:rFonts w:cs="Times New Roman"/>
          <w:color w:val="000000"/>
          <w:sz w:val="22"/>
        </w:rPr>
        <w:t xml:space="preserve"> bem como o ressarcimento dos valores despendidos que o Fiduciário</w:t>
      </w:r>
      <w:r w:rsidR="00BD5981" w:rsidRPr="0044593A">
        <w:rPr>
          <w:rFonts w:cs="Times New Roman"/>
          <w:sz w:val="22"/>
        </w:rPr>
        <w:t xml:space="preserve"> venha comprovadamente a desembolsar por conta da execução da presente </w:t>
      </w:r>
      <w:r w:rsidR="00C548B4" w:rsidRPr="0044593A">
        <w:rPr>
          <w:rFonts w:cs="Times New Roman"/>
          <w:sz w:val="22"/>
        </w:rPr>
        <w:t xml:space="preserve">propriedade </w:t>
      </w:r>
      <w:r w:rsidR="00BD5981" w:rsidRPr="0044593A">
        <w:rPr>
          <w:rFonts w:cs="Times New Roman"/>
          <w:sz w:val="22"/>
        </w:rPr>
        <w:t xml:space="preserve">fiduciária e das demais garantias constituídas em virtude da dívida decorrente da Escritura </w:t>
      </w:r>
      <w:r w:rsidR="00BD75EB" w:rsidRPr="0044593A">
        <w:rPr>
          <w:rFonts w:cs="Times New Roman"/>
          <w:sz w:val="22"/>
        </w:rPr>
        <w:t xml:space="preserve">e/ou dos Contratos de Garantia </w:t>
      </w:r>
      <w:r w:rsidR="006F486A" w:rsidRPr="0044593A">
        <w:rPr>
          <w:rFonts w:cs="Times New Roman"/>
          <w:sz w:val="22"/>
        </w:rPr>
        <w:t xml:space="preserve">e respectivos aditamentos, </w:t>
      </w:r>
      <w:r w:rsidRPr="0044593A">
        <w:rPr>
          <w:rFonts w:cs="Times New Roman"/>
          <w:sz w:val="22"/>
        </w:rPr>
        <w:t xml:space="preserve">especificados na </w:t>
      </w:r>
      <w:r w:rsidRPr="0044593A">
        <w:rPr>
          <w:rFonts w:cs="Times New Roman"/>
          <w:sz w:val="22"/>
          <w:u w:val="single"/>
        </w:rPr>
        <w:t>Cláusula 4.1</w:t>
      </w:r>
      <w:r w:rsidRPr="0044593A">
        <w:rPr>
          <w:rFonts w:cs="Times New Roman"/>
          <w:sz w:val="22"/>
        </w:rPr>
        <w:t xml:space="preserve"> e seguintes deste Contrato, </w:t>
      </w:r>
      <w:r w:rsidR="00D4742A" w:rsidRPr="0044593A">
        <w:rPr>
          <w:rFonts w:cs="Times New Roman"/>
          <w:sz w:val="22"/>
        </w:rPr>
        <w:t>a</w:t>
      </w:r>
      <w:r w:rsidRPr="0044593A">
        <w:rPr>
          <w:rFonts w:cs="Times New Roman"/>
          <w:sz w:val="22"/>
        </w:rPr>
        <w:t xml:space="preserve"> Fiduciante </w:t>
      </w:r>
      <w:r w:rsidRPr="0044593A">
        <w:rPr>
          <w:rFonts w:cs="Times New Roman"/>
          <w:color w:val="000000"/>
          <w:sz w:val="22"/>
        </w:rPr>
        <w:t xml:space="preserve">aliena fiduciariamente e </w:t>
      </w:r>
      <w:r w:rsidRPr="0044593A">
        <w:rPr>
          <w:rFonts w:cs="Times New Roman"/>
          <w:sz w:val="22"/>
        </w:rPr>
        <w:t>transfere ao Credor, em caráter resolúvel e de forma irrevogável e irretratável, sem reservas ou restrições, a Propriedade Fiduciária do Imóve</w:t>
      </w:r>
      <w:r w:rsidR="00D4742A" w:rsidRPr="0044593A">
        <w:rPr>
          <w:rFonts w:cs="Times New Roman"/>
          <w:sz w:val="22"/>
        </w:rPr>
        <w:t>l</w:t>
      </w:r>
      <w:r w:rsidRPr="0044593A">
        <w:rPr>
          <w:rFonts w:cs="Times New Roman"/>
          <w:sz w:val="22"/>
        </w:rPr>
        <w:t>, que permanecerá íntegra até que sejam cumpridas integralmente as Obrigações Garantidas ou plenamente excutida a presente garantia.</w:t>
      </w:r>
    </w:p>
    <w:p w14:paraId="516B6A84" w14:textId="77777777" w:rsidR="00D6789C" w:rsidRPr="0044593A" w:rsidRDefault="00D6789C" w:rsidP="00D6789C">
      <w:pPr>
        <w:spacing w:line="276" w:lineRule="auto"/>
        <w:rPr>
          <w:rFonts w:cs="Times New Roman"/>
          <w:color w:val="000000"/>
          <w:sz w:val="22"/>
        </w:rPr>
      </w:pPr>
    </w:p>
    <w:p w14:paraId="57CD7723" w14:textId="2784F2EC" w:rsidR="00EC0408" w:rsidRPr="0044593A" w:rsidRDefault="00EC0408" w:rsidP="00E86B80">
      <w:pPr>
        <w:pStyle w:val="Pargrafo2"/>
        <w:ind w:left="709"/>
        <w:rPr>
          <w:rFonts w:cs="Times New Roman"/>
          <w:color w:val="000000"/>
          <w:sz w:val="22"/>
        </w:rPr>
      </w:pPr>
      <w:r w:rsidRPr="004B0AC4">
        <w:rPr>
          <w:rFonts w:cs="Times New Roman"/>
          <w:color w:val="000000"/>
          <w:sz w:val="22"/>
        </w:rPr>
        <w:t>Exceção feita à alienação fiduciária constituída e existente sobre o Imóvel</w:t>
      </w:r>
      <w:r w:rsidRPr="004B0AC4" w:rsidDel="00D8213B">
        <w:rPr>
          <w:rFonts w:cs="Times New Roman"/>
          <w:color w:val="000000"/>
          <w:sz w:val="22"/>
        </w:rPr>
        <w:t xml:space="preserve"> </w:t>
      </w:r>
      <w:r w:rsidRPr="004B0AC4">
        <w:rPr>
          <w:rFonts w:cs="Times New Roman"/>
          <w:color w:val="000000"/>
          <w:sz w:val="22"/>
        </w:rPr>
        <w:t>em favor dos titulares das</w:t>
      </w:r>
      <w:r w:rsidRPr="004B0AC4" w:rsidDel="00D8213B">
        <w:rPr>
          <w:rFonts w:cs="Times New Roman"/>
          <w:color w:val="000000"/>
          <w:sz w:val="22"/>
        </w:rPr>
        <w:t xml:space="preserve"> </w:t>
      </w:r>
      <w:r w:rsidRPr="004B0AC4">
        <w:rPr>
          <w:rFonts w:cs="Times New Roman"/>
          <w:color w:val="000000"/>
          <w:sz w:val="22"/>
        </w:rPr>
        <w:t xml:space="preserve">debêntures simples, não conversíveis em ações, da espécie com garantia real e com garantia fidejussória, em duas séries, para distribuição privada, da 1ª (primeira) emissão da Fiduciante </w:t>
      </w:r>
      <w:r w:rsidR="00E86B80" w:rsidRPr="004B0AC4">
        <w:rPr>
          <w:rFonts w:cs="Times New Roman"/>
          <w:color w:val="000000"/>
          <w:sz w:val="22"/>
        </w:rPr>
        <w:t xml:space="preserve">(na qualidade de sucessora por incorporação da </w:t>
      </w:r>
      <w:proofErr w:type="spellStart"/>
      <w:r w:rsidR="00E86B80" w:rsidRPr="004B0AC4">
        <w:rPr>
          <w:rFonts w:cs="Times New Roman"/>
          <w:color w:val="000000"/>
          <w:sz w:val="22"/>
        </w:rPr>
        <w:t>Elea</w:t>
      </w:r>
      <w:proofErr w:type="spellEnd"/>
      <w:r w:rsidR="00E86B80" w:rsidRPr="004B0AC4">
        <w:rPr>
          <w:rFonts w:cs="Times New Roman"/>
          <w:color w:val="000000"/>
          <w:sz w:val="22"/>
        </w:rPr>
        <w:t xml:space="preserve"> Digital Titan Holding S.A. </w:t>
      </w:r>
      <w:r w:rsidRPr="004B0AC4">
        <w:rPr>
          <w:rFonts w:cs="Times New Roman"/>
          <w:color w:val="000000"/>
          <w:sz w:val="22"/>
        </w:rPr>
        <w:t>(“</w:t>
      </w:r>
      <w:r w:rsidRPr="004B0AC4">
        <w:rPr>
          <w:rFonts w:cs="Times New Roman"/>
          <w:color w:val="000000"/>
          <w:sz w:val="22"/>
          <w:u w:val="single"/>
        </w:rPr>
        <w:t>1ª Emissão</w:t>
      </w:r>
      <w:r w:rsidRPr="004B0AC4">
        <w:rPr>
          <w:rFonts w:cs="Times New Roman"/>
          <w:color w:val="000000"/>
          <w:sz w:val="22"/>
        </w:rPr>
        <w:t>” e “</w:t>
      </w:r>
      <w:r w:rsidRPr="004B0AC4">
        <w:rPr>
          <w:rFonts w:cs="Times New Roman"/>
          <w:color w:val="000000"/>
          <w:sz w:val="22"/>
          <w:u w:val="single"/>
        </w:rPr>
        <w:t>Alienação Fiduciária de Imóve</w:t>
      </w:r>
      <w:r w:rsidR="00AE3D32" w:rsidRPr="004B0AC4">
        <w:rPr>
          <w:rFonts w:cs="Times New Roman"/>
          <w:color w:val="000000"/>
          <w:sz w:val="22"/>
          <w:u w:val="single"/>
        </w:rPr>
        <w:t>l</w:t>
      </w:r>
      <w:r w:rsidRPr="004B0AC4">
        <w:rPr>
          <w:rFonts w:cs="Times New Roman"/>
          <w:color w:val="000000"/>
          <w:sz w:val="22"/>
          <w:u w:val="single"/>
        </w:rPr>
        <w:t xml:space="preserve"> da 1ª Emissão</w:t>
      </w:r>
      <w:r w:rsidRPr="004B0AC4">
        <w:rPr>
          <w:rFonts w:cs="Times New Roman"/>
          <w:color w:val="000000"/>
          <w:sz w:val="22"/>
        </w:rPr>
        <w:t>”,</w:t>
      </w:r>
      <w:r w:rsidRPr="0044593A">
        <w:rPr>
          <w:rFonts w:cs="Times New Roman"/>
          <w:color w:val="000000"/>
          <w:sz w:val="22"/>
        </w:rPr>
        <w:t xml:space="preserve"> respectivamente), e observado o previsto na Cláusula </w:t>
      </w:r>
      <w:r w:rsidR="004026B0" w:rsidRPr="0044593A">
        <w:rPr>
          <w:rFonts w:cs="Times New Roman"/>
          <w:color w:val="000000"/>
          <w:sz w:val="22"/>
        </w:rPr>
        <w:t>3</w:t>
      </w:r>
      <w:r w:rsidRPr="0044593A">
        <w:rPr>
          <w:rFonts w:cs="Times New Roman"/>
          <w:color w:val="000000"/>
          <w:sz w:val="22"/>
        </w:rPr>
        <w:t>.1.2 abaixo, o Imóvel encontra-se inteiramente livre e desembaraçado de todo e qualquer ônus, gravame, dívida, dúvida, penhora, impostos e taxas em atraso, de qualquer natureza, débitos condominiais, alienações ou hipotecas, para todos os fins de direito e contratuais entre as partes.</w:t>
      </w:r>
    </w:p>
    <w:p w14:paraId="0060519C" w14:textId="77777777" w:rsidR="00EC0408" w:rsidRPr="0044593A" w:rsidRDefault="00EC0408" w:rsidP="00EC0408">
      <w:pPr>
        <w:ind w:firstLine="0"/>
        <w:rPr>
          <w:rFonts w:cs="Times New Roman"/>
          <w:sz w:val="22"/>
        </w:rPr>
      </w:pPr>
    </w:p>
    <w:p w14:paraId="0A2783A0" w14:textId="6EE6CA57" w:rsidR="00EC0408" w:rsidRPr="0044593A" w:rsidRDefault="00EC0408" w:rsidP="00E86B80">
      <w:pPr>
        <w:pStyle w:val="Pargrafo2"/>
        <w:ind w:left="709"/>
        <w:rPr>
          <w:rFonts w:cs="Times New Roman"/>
          <w:color w:val="000000"/>
          <w:sz w:val="22"/>
        </w:rPr>
      </w:pPr>
      <w:r w:rsidRPr="0044593A">
        <w:rPr>
          <w:rFonts w:cs="Times New Roman"/>
          <w:color w:val="000000"/>
          <w:sz w:val="22"/>
        </w:rPr>
        <w:t>O cancelamento da Alienação Fiduciária de Imóve</w:t>
      </w:r>
      <w:r w:rsidR="00AE3D32" w:rsidRPr="0044593A">
        <w:rPr>
          <w:rFonts w:cs="Times New Roman"/>
          <w:color w:val="000000"/>
          <w:sz w:val="22"/>
        </w:rPr>
        <w:t>l</w:t>
      </w:r>
      <w:r w:rsidRPr="0044593A">
        <w:rPr>
          <w:rFonts w:cs="Times New Roman"/>
          <w:color w:val="000000"/>
          <w:sz w:val="22"/>
        </w:rPr>
        <w:t xml:space="preserve"> da 1ª Emissão dar-se-á por meio do registro/averbação dos termos de liberação emitidos nesta data pelos titulares das debêntures da 1ª Emissão</w:t>
      </w:r>
      <w:r w:rsidR="00BF21F5" w:rsidRPr="0044593A">
        <w:rPr>
          <w:rFonts w:cs="Times New Roman"/>
          <w:color w:val="000000"/>
          <w:sz w:val="22"/>
        </w:rPr>
        <w:t xml:space="preserve"> (“</w:t>
      </w:r>
      <w:r w:rsidR="00BF21F5" w:rsidRPr="00E86B80">
        <w:rPr>
          <w:rFonts w:cs="Times New Roman"/>
          <w:color w:val="000000"/>
          <w:sz w:val="22"/>
          <w:u w:val="single"/>
        </w:rPr>
        <w:t>Deb</w:t>
      </w:r>
      <w:r w:rsidR="00BF21F5" w:rsidRPr="0044593A">
        <w:rPr>
          <w:rFonts w:cs="Times New Roman"/>
          <w:color w:val="000000"/>
          <w:sz w:val="22"/>
          <w:u w:val="single"/>
        </w:rPr>
        <w:t>e</w:t>
      </w:r>
      <w:r w:rsidR="00BF21F5" w:rsidRPr="00E86B80">
        <w:rPr>
          <w:rFonts w:cs="Times New Roman"/>
          <w:color w:val="000000"/>
          <w:sz w:val="22"/>
          <w:u w:val="single"/>
        </w:rPr>
        <w:t>nturistas 1ª Emissão</w:t>
      </w:r>
      <w:r w:rsidR="00BF21F5" w:rsidRPr="0044593A">
        <w:rPr>
          <w:rFonts w:cs="Times New Roman"/>
          <w:color w:val="000000"/>
          <w:sz w:val="22"/>
        </w:rPr>
        <w:t>”),</w:t>
      </w:r>
      <w:r w:rsidRPr="0044593A">
        <w:rPr>
          <w:rFonts w:cs="Times New Roman"/>
          <w:color w:val="000000"/>
          <w:sz w:val="22"/>
        </w:rPr>
        <w:t xml:space="preserve"> com relação a matrícula do Imóvel, devidamente assinado </w:t>
      </w:r>
      <w:r w:rsidR="00BF21F5" w:rsidRPr="0044593A">
        <w:rPr>
          <w:rFonts w:cs="Times New Roman"/>
          <w:color w:val="000000"/>
          <w:sz w:val="22"/>
        </w:rPr>
        <w:t>pelos Debenturistas 1ª Emissão</w:t>
      </w:r>
      <w:r w:rsidRPr="0044593A">
        <w:rPr>
          <w:rFonts w:cs="Times New Roman"/>
          <w:color w:val="000000"/>
          <w:sz w:val="22"/>
        </w:rPr>
        <w:t xml:space="preserve"> (“</w:t>
      </w:r>
      <w:r w:rsidRPr="0044593A">
        <w:rPr>
          <w:rFonts w:cs="Times New Roman"/>
          <w:color w:val="000000"/>
          <w:sz w:val="22"/>
          <w:u w:val="single"/>
        </w:rPr>
        <w:t>Termos de Liberação</w:t>
      </w:r>
      <w:r w:rsidRPr="0044593A">
        <w:rPr>
          <w:rFonts w:cs="Times New Roman"/>
          <w:color w:val="000000"/>
          <w:sz w:val="22"/>
        </w:rPr>
        <w:t>”). A Fiduciante deverá promover a prenotação dos Termos de Liberação perante o Cartório de Registro de Imóveis competente em até 1 (um) Dia Útil contado da respectiva data de celebração do presente Contrato.</w:t>
      </w:r>
    </w:p>
    <w:p w14:paraId="28F13C36" w14:textId="77777777" w:rsidR="00EC0408" w:rsidRPr="0044593A" w:rsidRDefault="00EC0408" w:rsidP="00EC0408">
      <w:pPr>
        <w:ind w:firstLine="0"/>
        <w:rPr>
          <w:rFonts w:cs="Times New Roman"/>
          <w:sz w:val="22"/>
        </w:rPr>
      </w:pPr>
    </w:p>
    <w:p w14:paraId="36864337" w14:textId="2717F4AB" w:rsidR="00EC0408" w:rsidRDefault="00EC0408" w:rsidP="00EC0408">
      <w:pPr>
        <w:pStyle w:val="Pargrafo2"/>
        <w:spacing w:line="276" w:lineRule="auto"/>
        <w:ind w:left="709"/>
        <w:rPr>
          <w:rFonts w:cs="Times New Roman"/>
          <w:color w:val="000000"/>
          <w:sz w:val="22"/>
        </w:rPr>
      </w:pPr>
      <w:r w:rsidRPr="0044593A">
        <w:rPr>
          <w:rFonts w:cs="Times New Roman"/>
          <w:color w:val="000000"/>
          <w:sz w:val="22"/>
        </w:rPr>
        <w:t xml:space="preserve">A presente Propriedade Fiduciária produzirá efeitos imediatamente após o registro/averbação do Termo de Liberação e o concomitante registro deste Contrato perante a matrícula do Imóvel, ambos a serem realizados pelo Cartório de Registro de Imóveis competente, momento em que operar-se-á a transferência da propriedade fiduciária e da posse indireta do Imóvel, na forma da </w:t>
      </w:r>
      <w:r w:rsidRPr="00E86B80">
        <w:rPr>
          <w:rFonts w:cs="Times New Roman"/>
          <w:color w:val="000000"/>
          <w:sz w:val="22"/>
        </w:rPr>
        <w:t>Cláusula 3.1 acima</w:t>
      </w:r>
      <w:r w:rsidRPr="0044593A">
        <w:rPr>
          <w:rFonts w:cs="Times New Roman"/>
          <w:color w:val="000000"/>
          <w:sz w:val="22"/>
        </w:rPr>
        <w:t>, subsistindo até o efetivo pagamento integral das Obrigações Garantidas</w:t>
      </w:r>
      <w:r w:rsidR="004026B0" w:rsidRPr="0044593A">
        <w:rPr>
          <w:rFonts w:cs="Times New Roman"/>
          <w:color w:val="000000"/>
          <w:sz w:val="22"/>
        </w:rPr>
        <w:t>.</w:t>
      </w:r>
    </w:p>
    <w:p w14:paraId="5D121B30" w14:textId="77777777" w:rsidR="0084564A" w:rsidRPr="00320822" w:rsidRDefault="0084564A" w:rsidP="00320822"/>
    <w:p w14:paraId="20E23C85" w14:textId="7C8852A5" w:rsidR="00D6789C" w:rsidRPr="0044593A" w:rsidRDefault="00D4742A"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enquanto adimplente, permanecerá na posse direta do Imóve</w:t>
      </w:r>
      <w:r w:rsidRPr="0044593A">
        <w:rPr>
          <w:rFonts w:cs="Times New Roman"/>
          <w:color w:val="000000"/>
          <w:sz w:val="22"/>
        </w:rPr>
        <w:t>l</w:t>
      </w:r>
      <w:r w:rsidR="00D6789C" w:rsidRPr="0044593A">
        <w:rPr>
          <w:rFonts w:cs="Times New Roman"/>
          <w:color w:val="000000"/>
          <w:sz w:val="22"/>
        </w:rPr>
        <w:t xml:space="preserve"> enquanto não ocorrer a hipótese de consolidação da Propriedade Fiduciária em nome do Credor, na forma da </w:t>
      </w:r>
      <w:r w:rsidR="00D6789C" w:rsidRPr="0044593A">
        <w:rPr>
          <w:rFonts w:cs="Times New Roman"/>
          <w:color w:val="000000"/>
          <w:sz w:val="22"/>
          <w:u w:val="single"/>
        </w:rPr>
        <w:t>Cláusula 5.4.2</w:t>
      </w:r>
      <w:r w:rsidR="00D6789C" w:rsidRPr="0044593A">
        <w:rPr>
          <w:rFonts w:cs="Times New Roman"/>
          <w:color w:val="000000"/>
          <w:sz w:val="22"/>
        </w:rPr>
        <w:t xml:space="preserve"> e seguintes deste Contrato</w:t>
      </w:r>
      <w:r w:rsidR="00EC0408" w:rsidRPr="0044593A">
        <w:rPr>
          <w:rFonts w:cs="Times New Roman"/>
          <w:color w:val="000000"/>
          <w:sz w:val="22"/>
        </w:rPr>
        <w:t xml:space="preserve">, observado o disposto nas </w:t>
      </w:r>
      <w:r w:rsidR="00EC0408" w:rsidRPr="00E86B80">
        <w:rPr>
          <w:rFonts w:cs="Times New Roman"/>
          <w:color w:val="000000"/>
          <w:sz w:val="22"/>
          <w:u w:val="single"/>
        </w:rPr>
        <w:t>Cláusulas 3.1.1 a 3.1.3</w:t>
      </w:r>
      <w:r w:rsidR="00EC0408" w:rsidRPr="0044593A">
        <w:rPr>
          <w:rFonts w:cs="Times New Roman"/>
          <w:color w:val="000000"/>
          <w:sz w:val="22"/>
        </w:rPr>
        <w:t xml:space="preserve"> acima</w:t>
      </w:r>
      <w:r w:rsidR="00D6789C" w:rsidRPr="0044593A">
        <w:rPr>
          <w:rFonts w:cs="Times New Roman"/>
          <w:color w:val="000000"/>
          <w:sz w:val="22"/>
        </w:rPr>
        <w:t>.</w:t>
      </w:r>
    </w:p>
    <w:p w14:paraId="223889BE" w14:textId="77777777" w:rsidR="00D6789C" w:rsidRPr="0044593A" w:rsidRDefault="00D6789C" w:rsidP="00D6789C">
      <w:pPr>
        <w:pStyle w:val="Pargrafo2"/>
        <w:numPr>
          <w:ilvl w:val="0"/>
          <w:numId w:val="0"/>
        </w:numPr>
        <w:spacing w:line="276" w:lineRule="auto"/>
        <w:ind w:left="709"/>
        <w:rPr>
          <w:rFonts w:cs="Times New Roman"/>
          <w:color w:val="000000"/>
          <w:sz w:val="22"/>
        </w:rPr>
      </w:pPr>
    </w:p>
    <w:p w14:paraId="6E09062D" w14:textId="2EA6E315" w:rsidR="00D6789C" w:rsidRPr="0044593A" w:rsidRDefault="00D4742A" w:rsidP="00D6789C">
      <w:pPr>
        <w:pStyle w:val="Pargrafo2"/>
        <w:spacing w:line="276" w:lineRule="auto"/>
        <w:ind w:left="709"/>
        <w:rPr>
          <w:rFonts w:cs="Times New Roman"/>
          <w:color w:val="000000"/>
          <w:sz w:val="22"/>
        </w:rPr>
      </w:pPr>
      <w:r w:rsidRPr="0044593A">
        <w:rPr>
          <w:rFonts w:cs="Times New Roman"/>
          <w:color w:val="000000"/>
          <w:sz w:val="22"/>
        </w:rPr>
        <w:t>À</w:t>
      </w:r>
      <w:r w:rsidR="00D6789C" w:rsidRPr="0044593A">
        <w:rPr>
          <w:rFonts w:cs="Times New Roman"/>
          <w:color w:val="000000"/>
          <w:sz w:val="22"/>
        </w:rPr>
        <w:t xml:space="preserve"> Fiduciante é assegurado a livre utilização, por sua conta e risco, do Imóve</w:t>
      </w:r>
      <w:r w:rsidRPr="0044593A">
        <w:rPr>
          <w:rFonts w:cs="Times New Roman"/>
          <w:color w:val="000000"/>
          <w:sz w:val="22"/>
        </w:rPr>
        <w:t>l</w:t>
      </w:r>
      <w:r w:rsidR="00D6789C" w:rsidRPr="0044593A">
        <w:rPr>
          <w:rFonts w:cs="Times New Roman"/>
          <w:color w:val="000000"/>
          <w:sz w:val="22"/>
        </w:rPr>
        <w:t xml:space="preserve">, sendo que </w:t>
      </w:r>
      <w:r w:rsidRPr="0044593A">
        <w:rPr>
          <w:rFonts w:cs="Times New Roman"/>
          <w:color w:val="000000"/>
          <w:sz w:val="22"/>
        </w:rPr>
        <w:t>a</w:t>
      </w:r>
      <w:r w:rsidR="00D6789C" w:rsidRPr="0044593A">
        <w:rPr>
          <w:rFonts w:cs="Times New Roman"/>
          <w:color w:val="000000"/>
          <w:sz w:val="22"/>
        </w:rPr>
        <w:t xml:space="preserve"> Fiduciante compromete-se a manter o Imóve</w:t>
      </w:r>
      <w:r w:rsidRPr="0044593A">
        <w:rPr>
          <w:rFonts w:cs="Times New Roman"/>
          <w:color w:val="000000"/>
          <w:sz w:val="22"/>
        </w:rPr>
        <w:t>l</w:t>
      </w:r>
      <w:r w:rsidR="00D6789C" w:rsidRPr="0044593A">
        <w:rPr>
          <w:rFonts w:cs="Times New Roman"/>
          <w:color w:val="000000"/>
          <w:sz w:val="22"/>
        </w:rPr>
        <w:t xml:space="preserve"> em perfeito estado de segurança, conservação e utilização, inclusive defendendo-o de eventual turbação de terceiros, sendo que todas as responsabilidades, deveres e obrigações a ele atribuídos nos termos do artigo 1.228 do Código Civil Brasileiro, em especial, mas não se limitando, aqueles estabelecidos nos §§ 1º e 2º do referido artigo, permanecem no conteúdo dos direitos detidos pel</w:t>
      </w:r>
      <w:r w:rsidRPr="0044593A">
        <w:rPr>
          <w:rFonts w:cs="Times New Roman"/>
          <w:color w:val="000000"/>
          <w:sz w:val="22"/>
        </w:rPr>
        <w:t>a</w:t>
      </w:r>
      <w:r w:rsidR="00D6789C" w:rsidRPr="0044593A">
        <w:rPr>
          <w:rFonts w:cs="Times New Roman"/>
          <w:color w:val="000000"/>
          <w:sz w:val="22"/>
        </w:rPr>
        <w:t xml:space="preserve"> </w:t>
      </w:r>
      <w:r w:rsidR="00D6789C" w:rsidRPr="0044593A">
        <w:rPr>
          <w:rFonts w:cs="Times New Roman"/>
          <w:color w:val="000000"/>
          <w:sz w:val="22"/>
        </w:rPr>
        <w:lastRenderedPageBreak/>
        <w:t xml:space="preserve">Fiduciante após a constituição da garantia fiduciária ora contratada, ou seja, </w:t>
      </w:r>
      <w:r w:rsidRPr="0044593A">
        <w:rPr>
          <w:rFonts w:cs="Times New Roman"/>
          <w:color w:val="000000"/>
          <w:sz w:val="22"/>
        </w:rPr>
        <w:t>a</w:t>
      </w:r>
      <w:r w:rsidR="00D6789C" w:rsidRPr="0044593A">
        <w:rPr>
          <w:rFonts w:cs="Times New Roman"/>
          <w:color w:val="000000"/>
          <w:sz w:val="22"/>
        </w:rPr>
        <w:t xml:space="preserve"> Fiduciante permanece responsável pelas obrigações e pelos deveres contidos nos referidos dispositivos legais, bem como pelo pagamento pontual de todos os tributos, taxas e quaisquer outras contribuições ou encargos</w:t>
      </w:r>
      <w:r w:rsidR="00D34B71" w:rsidRPr="0044593A">
        <w:rPr>
          <w:rFonts w:cs="Times New Roman"/>
          <w:color w:val="000000"/>
          <w:sz w:val="22"/>
        </w:rPr>
        <w:t>,</w:t>
      </w:r>
      <w:r w:rsidR="00F50C6A" w:rsidRPr="0044593A">
        <w:rPr>
          <w:rFonts w:cs="Times New Roman"/>
          <w:color w:val="000000"/>
          <w:sz w:val="22"/>
        </w:rPr>
        <w:t xml:space="preserve"> </w:t>
      </w:r>
      <w:r w:rsidR="000947CC" w:rsidRPr="0044593A">
        <w:rPr>
          <w:rFonts w:cs="Times New Roman"/>
          <w:color w:val="000000"/>
          <w:sz w:val="22"/>
        </w:rPr>
        <w:t>despesas</w:t>
      </w:r>
      <w:r w:rsidR="00F50C6A" w:rsidRPr="0044593A">
        <w:rPr>
          <w:rFonts w:cs="Times New Roman"/>
          <w:color w:val="000000"/>
          <w:sz w:val="22"/>
        </w:rPr>
        <w:t xml:space="preserve"> condominiais, custos de manutenção, seguro, segurança, </w:t>
      </w:r>
      <w:r w:rsidR="000947CC" w:rsidRPr="0044593A">
        <w:rPr>
          <w:rFonts w:cs="Times New Roman"/>
          <w:color w:val="000000"/>
          <w:sz w:val="22"/>
        </w:rPr>
        <w:t xml:space="preserve"> monitoramento e remediação de</w:t>
      </w:r>
      <w:r w:rsidR="00D50263" w:rsidRPr="0044593A">
        <w:rPr>
          <w:rFonts w:cs="Times New Roman"/>
          <w:color w:val="000000"/>
          <w:sz w:val="22"/>
        </w:rPr>
        <w:t xml:space="preserve"> passivos ambientais</w:t>
      </w:r>
      <w:r w:rsidR="001C0F55" w:rsidRPr="0044593A">
        <w:rPr>
          <w:rFonts w:cs="Times New Roman"/>
          <w:color w:val="000000"/>
          <w:sz w:val="22"/>
        </w:rPr>
        <w:t xml:space="preserve"> e trabalhistas</w:t>
      </w:r>
      <w:r w:rsidR="000947CC" w:rsidRPr="0044593A">
        <w:rPr>
          <w:rFonts w:cs="Times New Roman"/>
          <w:color w:val="000000"/>
          <w:sz w:val="22"/>
        </w:rPr>
        <w:t xml:space="preserve"> que impactem no Imóve</w:t>
      </w:r>
      <w:r w:rsidRPr="0044593A">
        <w:rPr>
          <w:rFonts w:cs="Times New Roman"/>
          <w:color w:val="000000"/>
          <w:sz w:val="22"/>
        </w:rPr>
        <w:t>l</w:t>
      </w:r>
      <w:r w:rsidR="00D50263" w:rsidRPr="0044593A">
        <w:rPr>
          <w:rFonts w:cs="Times New Roman"/>
          <w:color w:val="000000"/>
          <w:sz w:val="22"/>
        </w:rPr>
        <w:t xml:space="preserve">, </w:t>
      </w:r>
      <w:r w:rsidR="00F3415E" w:rsidRPr="0044593A">
        <w:rPr>
          <w:rFonts w:cs="Times New Roman"/>
          <w:color w:val="000000"/>
          <w:sz w:val="22"/>
        </w:rPr>
        <w:t>e/ou q</w:t>
      </w:r>
      <w:r w:rsidR="00F50C6A" w:rsidRPr="0044593A">
        <w:rPr>
          <w:rFonts w:cs="Times New Roman"/>
          <w:color w:val="000000"/>
          <w:sz w:val="22"/>
        </w:rPr>
        <w:t xml:space="preserve">ualquer </w:t>
      </w:r>
      <w:r w:rsidR="008B38DE" w:rsidRPr="0044593A">
        <w:rPr>
          <w:rFonts w:cs="Times New Roman"/>
          <w:color w:val="000000"/>
          <w:sz w:val="22"/>
        </w:rPr>
        <w:t xml:space="preserve">outra </w:t>
      </w:r>
      <w:r w:rsidR="00F50C6A" w:rsidRPr="0044593A">
        <w:rPr>
          <w:rFonts w:cs="Times New Roman"/>
          <w:color w:val="000000"/>
          <w:sz w:val="22"/>
        </w:rPr>
        <w:t>de</w:t>
      </w:r>
      <w:r w:rsidR="000947CC" w:rsidRPr="0044593A">
        <w:rPr>
          <w:rFonts w:cs="Times New Roman"/>
          <w:color w:val="000000"/>
          <w:sz w:val="22"/>
        </w:rPr>
        <w:t>s</w:t>
      </w:r>
      <w:r w:rsidR="00F50C6A" w:rsidRPr="0044593A">
        <w:rPr>
          <w:rFonts w:cs="Times New Roman"/>
          <w:color w:val="000000"/>
          <w:sz w:val="22"/>
        </w:rPr>
        <w:t>pesa de manutenção ou qualquer despesa referente a eventuais reformas ou consertos necessários</w:t>
      </w:r>
      <w:r w:rsidR="00F3415E" w:rsidRPr="0044593A">
        <w:rPr>
          <w:rFonts w:cs="Times New Roman"/>
          <w:color w:val="000000"/>
          <w:sz w:val="22"/>
        </w:rPr>
        <w:t xml:space="preserve"> ou</w:t>
      </w:r>
      <w:r w:rsidR="00F50C6A" w:rsidRPr="0044593A">
        <w:rPr>
          <w:rFonts w:cs="Times New Roman"/>
          <w:color w:val="000000"/>
          <w:sz w:val="22"/>
        </w:rPr>
        <w:t xml:space="preserve">  eventuais benfeitorias</w:t>
      </w:r>
      <w:r w:rsidR="00F3415E" w:rsidRPr="0044593A">
        <w:rPr>
          <w:rFonts w:cs="Times New Roman"/>
          <w:color w:val="000000"/>
          <w:sz w:val="22"/>
        </w:rPr>
        <w:t xml:space="preserve"> realizadas</w:t>
      </w:r>
      <w:r w:rsidR="00F50C6A" w:rsidRPr="0044593A">
        <w:rPr>
          <w:rFonts w:cs="Times New Roman"/>
          <w:color w:val="000000"/>
          <w:sz w:val="22"/>
        </w:rPr>
        <w:t xml:space="preserve"> no </w:t>
      </w:r>
      <w:r w:rsidR="000947CC" w:rsidRPr="0044593A">
        <w:rPr>
          <w:rFonts w:cs="Times New Roman"/>
          <w:color w:val="000000"/>
          <w:sz w:val="22"/>
        </w:rPr>
        <w:t>Imóve</w:t>
      </w:r>
      <w:r w:rsidRPr="0044593A">
        <w:rPr>
          <w:rFonts w:cs="Times New Roman"/>
          <w:color w:val="000000"/>
          <w:sz w:val="22"/>
        </w:rPr>
        <w:t>l</w:t>
      </w:r>
      <w:r w:rsidR="00D6789C" w:rsidRPr="0044593A">
        <w:rPr>
          <w:rFonts w:cs="Times New Roman"/>
          <w:color w:val="000000"/>
          <w:sz w:val="22"/>
        </w:rPr>
        <w:t xml:space="preserve"> que incidam ou venham a incidir sobre ele, ainda que lançados em nome de terceiros, ou que sejam inerentes à garantia fiduciária ora constituída. O Credor não será, qualquer que seja a hipótese, responsabilizado, direta ou indiretamente, subjetiva ou objetivamente, por ações ou omissões de qualquer natureza que decorram do domínio pleno e/ou do uso do Imóve</w:t>
      </w:r>
      <w:r w:rsidRPr="0044593A">
        <w:rPr>
          <w:rFonts w:cs="Times New Roman"/>
          <w:color w:val="000000"/>
          <w:sz w:val="22"/>
        </w:rPr>
        <w:t>l</w:t>
      </w:r>
      <w:r w:rsidR="00D6789C" w:rsidRPr="0044593A">
        <w:rPr>
          <w:rFonts w:cs="Times New Roman"/>
          <w:color w:val="000000"/>
          <w:sz w:val="22"/>
        </w:rPr>
        <w:t xml:space="preserve"> pel</w:t>
      </w:r>
      <w:r w:rsidRPr="0044593A">
        <w:rPr>
          <w:rFonts w:cs="Times New Roman"/>
          <w:color w:val="000000"/>
          <w:sz w:val="22"/>
        </w:rPr>
        <w:t>a</w:t>
      </w:r>
      <w:r w:rsidR="00D6789C" w:rsidRPr="0044593A">
        <w:rPr>
          <w:rFonts w:cs="Times New Roman"/>
          <w:color w:val="000000"/>
          <w:sz w:val="22"/>
        </w:rPr>
        <w:t xml:space="preserve"> Fiduciante, vez que figura como proprietário fiduciário do Imóve</w:t>
      </w:r>
      <w:r w:rsidRPr="0044593A">
        <w:rPr>
          <w:rFonts w:cs="Times New Roman"/>
          <w:color w:val="000000"/>
          <w:sz w:val="22"/>
        </w:rPr>
        <w:t>l</w:t>
      </w:r>
      <w:r w:rsidR="00D6789C" w:rsidRPr="0044593A">
        <w:rPr>
          <w:rFonts w:cs="Times New Roman"/>
          <w:color w:val="000000"/>
          <w:sz w:val="22"/>
        </w:rPr>
        <w:t xml:space="preserve"> exclusivamente a título de garantia e em caráter resolúvel, nos termos deste Contrato.</w:t>
      </w:r>
    </w:p>
    <w:p w14:paraId="6B3EE97A" w14:textId="77777777" w:rsidR="00D6789C" w:rsidRPr="0044593A" w:rsidRDefault="00D6789C" w:rsidP="00D6789C">
      <w:pPr>
        <w:rPr>
          <w:rFonts w:cs="Times New Roman"/>
          <w:sz w:val="22"/>
        </w:rPr>
      </w:pPr>
    </w:p>
    <w:p w14:paraId="678FD458" w14:textId="4547B2DE"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Quaisquer valores pagos pelo Credor</w:t>
      </w:r>
      <w:r w:rsidR="00C9405B">
        <w:rPr>
          <w:rFonts w:cs="Times New Roman"/>
          <w:color w:val="000000"/>
          <w:sz w:val="22"/>
        </w:rPr>
        <w:t>, e que deverão ter sido antecipados pelos Debenturistas ao Credor,</w:t>
      </w:r>
      <w:r w:rsidRPr="0044593A">
        <w:rPr>
          <w:rFonts w:cs="Times New Roman"/>
          <w:color w:val="000000"/>
          <w:sz w:val="22"/>
        </w:rPr>
        <w:t xml:space="preserve"> com relação aos tributos, taxas, contribuições e despesas sobre o Imóve</w:t>
      </w:r>
      <w:r w:rsidR="00D4742A" w:rsidRPr="0044593A">
        <w:rPr>
          <w:rFonts w:cs="Times New Roman"/>
          <w:color w:val="000000"/>
          <w:sz w:val="22"/>
        </w:rPr>
        <w:t>l</w:t>
      </w:r>
      <w:r w:rsidR="00D34B71" w:rsidRPr="0044593A">
        <w:rPr>
          <w:rFonts w:cs="Times New Roman"/>
          <w:color w:val="000000"/>
          <w:sz w:val="22"/>
        </w:rPr>
        <w:t xml:space="preserve">, </w:t>
      </w:r>
      <w:r w:rsidR="008B38DE" w:rsidRPr="0044593A">
        <w:rPr>
          <w:rFonts w:cs="Times New Roman"/>
          <w:color w:val="000000"/>
          <w:sz w:val="22"/>
        </w:rPr>
        <w:t xml:space="preserve">eventuais custos condominiais,  custos de manutenção, segurança, </w:t>
      </w:r>
      <w:r w:rsidR="00D34B71" w:rsidRPr="0044593A">
        <w:rPr>
          <w:rFonts w:cs="Times New Roman"/>
          <w:color w:val="000000"/>
          <w:sz w:val="22"/>
        </w:rPr>
        <w:t xml:space="preserve">monitoramento e remediação de </w:t>
      </w:r>
      <w:r w:rsidR="00D50263" w:rsidRPr="0044593A">
        <w:rPr>
          <w:rFonts w:cs="Times New Roman"/>
          <w:color w:val="000000"/>
          <w:sz w:val="22"/>
        </w:rPr>
        <w:t>passivos ambientais</w:t>
      </w:r>
      <w:r w:rsidR="001C0F55" w:rsidRPr="0044593A">
        <w:rPr>
          <w:rFonts w:cs="Times New Roman"/>
          <w:color w:val="000000"/>
          <w:sz w:val="22"/>
        </w:rPr>
        <w:t xml:space="preserve"> e trabalhistas</w:t>
      </w:r>
      <w:r w:rsidR="00D34B71" w:rsidRPr="0044593A">
        <w:rPr>
          <w:rFonts w:cs="Times New Roman"/>
          <w:color w:val="000000"/>
          <w:sz w:val="22"/>
        </w:rPr>
        <w:t xml:space="preserve"> que impactem no Imóve</w:t>
      </w:r>
      <w:r w:rsidR="009B6868">
        <w:rPr>
          <w:rFonts w:cs="Times New Roman"/>
          <w:color w:val="000000"/>
          <w:sz w:val="22"/>
        </w:rPr>
        <w:t>l</w:t>
      </w:r>
      <w:r w:rsidR="00D50263" w:rsidRPr="0044593A">
        <w:rPr>
          <w:rFonts w:cs="Times New Roman"/>
          <w:color w:val="000000"/>
          <w:sz w:val="22"/>
        </w:rPr>
        <w:t xml:space="preserve">, </w:t>
      </w:r>
      <w:r w:rsidR="00D34B71" w:rsidRPr="0044593A">
        <w:rPr>
          <w:rFonts w:cs="Times New Roman"/>
          <w:color w:val="000000"/>
          <w:sz w:val="22"/>
        </w:rPr>
        <w:t xml:space="preserve">bem como </w:t>
      </w:r>
      <w:r w:rsidR="008B38DE" w:rsidRPr="0044593A">
        <w:rPr>
          <w:rFonts w:cs="Times New Roman"/>
          <w:color w:val="000000"/>
          <w:sz w:val="22"/>
        </w:rPr>
        <w:t>qualquer outra de</w:t>
      </w:r>
      <w:r w:rsidR="00D34B71" w:rsidRPr="0044593A">
        <w:rPr>
          <w:rFonts w:cs="Times New Roman"/>
          <w:color w:val="000000"/>
          <w:sz w:val="22"/>
        </w:rPr>
        <w:t>s</w:t>
      </w:r>
      <w:r w:rsidR="008B38DE" w:rsidRPr="0044593A">
        <w:rPr>
          <w:rFonts w:cs="Times New Roman"/>
          <w:color w:val="000000"/>
          <w:sz w:val="22"/>
        </w:rPr>
        <w:t xml:space="preserve">pesa de manutenção ou qualquer despesa referente a eventuais reformas ou consertos necessários e eventuais benfeitorias no </w:t>
      </w:r>
      <w:r w:rsidR="00D34B71" w:rsidRPr="0044593A">
        <w:rPr>
          <w:rFonts w:cs="Times New Roman"/>
          <w:color w:val="000000"/>
          <w:sz w:val="22"/>
        </w:rPr>
        <w:t>I</w:t>
      </w:r>
      <w:r w:rsidR="008B38DE" w:rsidRPr="0044593A">
        <w:rPr>
          <w:rFonts w:cs="Times New Roman"/>
          <w:color w:val="000000"/>
          <w:sz w:val="22"/>
        </w:rPr>
        <w:t>móve</w:t>
      </w:r>
      <w:r w:rsidR="00D4742A" w:rsidRPr="0044593A">
        <w:rPr>
          <w:rFonts w:cs="Times New Roman"/>
          <w:color w:val="000000"/>
          <w:sz w:val="22"/>
        </w:rPr>
        <w:t>l</w:t>
      </w:r>
      <w:r w:rsidR="00D34B71" w:rsidRPr="0044593A">
        <w:rPr>
          <w:rFonts w:cs="Times New Roman"/>
          <w:color w:val="000000"/>
          <w:sz w:val="22"/>
        </w:rPr>
        <w:t>,</w:t>
      </w:r>
      <w:r w:rsidRPr="0044593A">
        <w:rPr>
          <w:rFonts w:cs="Times New Roman"/>
          <w:color w:val="000000"/>
          <w:sz w:val="22"/>
        </w:rPr>
        <w:t xml:space="preserve"> prêmios de seguro nos termos das apólices de seguro que </w:t>
      </w:r>
      <w:r w:rsidR="00D4742A" w:rsidRPr="0044593A">
        <w:rPr>
          <w:rFonts w:cs="Times New Roman"/>
          <w:color w:val="000000"/>
          <w:sz w:val="22"/>
        </w:rPr>
        <w:t>a</w:t>
      </w:r>
      <w:r w:rsidRPr="0044593A">
        <w:rPr>
          <w:rFonts w:cs="Times New Roman"/>
          <w:color w:val="000000"/>
          <w:sz w:val="22"/>
        </w:rPr>
        <w:t xml:space="preserve"> Fiduciante deixar de pagar quando devidos, bem como quaisquer outros montantes pagos pelo Credor a qualquer outro título para a preservação e a proteção de seus direitos (inclusive honorários e despesas de consultores e peritos) serão reembolsados pel</w:t>
      </w:r>
      <w:r w:rsidR="00D4742A" w:rsidRPr="0044593A">
        <w:rPr>
          <w:rFonts w:cs="Times New Roman"/>
          <w:color w:val="000000"/>
          <w:sz w:val="22"/>
        </w:rPr>
        <w:t>a</w:t>
      </w:r>
      <w:r w:rsidRPr="0044593A">
        <w:rPr>
          <w:rFonts w:cs="Times New Roman"/>
          <w:color w:val="000000"/>
          <w:sz w:val="22"/>
        </w:rPr>
        <w:t xml:space="preserve"> Fiduciante</w:t>
      </w:r>
      <w:r w:rsidR="00FE200B" w:rsidRPr="0044593A">
        <w:rPr>
          <w:rFonts w:cs="Times New Roman"/>
          <w:color w:val="000000"/>
          <w:sz w:val="22"/>
        </w:rPr>
        <w:t xml:space="preserve"> </w:t>
      </w:r>
      <w:r w:rsidRPr="0044593A">
        <w:rPr>
          <w:rFonts w:cs="Times New Roman"/>
          <w:color w:val="000000"/>
          <w:sz w:val="22"/>
        </w:rPr>
        <w:t xml:space="preserve">no prazo de até 24 (vinte e quatro) horas contados do recebimento de solicitação efetuada pelo Credor nesse sentido. </w:t>
      </w:r>
      <w:r w:rsidR="00D4742A" w:rsidRPr="0044593A">
        <w:rPr>
          <w:rFonts w:cs="Times New Roman"/>
          <w:color w:val="000000"/>
          <w:sz w:val="22"/>
        </w:rPr>
        <w:t>A</w:t>
      </w:r>
      <w:r w:rsidRPr="0044593A">
        <w:rPr>
          <w:rFonts w:cs="Times New Roman"/>
          <w:color w:val="000000"/>
          <w:sz w:val="22"/>
        </w:rPr>
        <w:t xml:space="preserve"> Fiduciante se obriga a pagar ao Credor juros de mora sobre tal montante para cada dia de atraso a partir e incluindo a data de tal requerimento até a data em que o montante seja integralmente reembolsado à taxa de juros de mora de 1% (um por cento) ao mês.</w:t>
      </w:r>
      <w:r w:rsidR="00C9405B">
        <w:rPr>
          <w:rFonts w:cs="Times New Roman"/>
          <w:color w:val="000000"/>
          <w:sz w:val="22"/>
        </w:rPr>
        <w:t xml:space="preserve"> Os valores antecipados pelos Debenturistas serão ressarcidos pelo Credor tão logo reembolsados pela Fiduciante.</w:t>
      </w:r>
    </w:p>
    <w:p w14:paraId="13D22AE2" w14:textId="77777777" w:rsidR="00D6789C" w:rsidRPr="0044593A" w:rsidRDefault="00D6789C" w:rsidP="00D6789C">
      <w:pPr>
        <w:spacing w:line="276" w:lineRule="auto"/>
        <w:rPr>
          <w:rFonts w:cs="Times New Roman"/>
          <w:color w:val="000000"/>
          <w:sz w:val="22"/>
        </w:rPr>
      </w:pPr>
    </w:p>
    <w:p w14:paraId="00C3DDB2" w14:textId="572AB421"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Comprovantes</w:t>
      </w:r>
      <w:r w:rsidRPr="0044593A">
        <w:rPr>
          <w:rFonts w:cs="Times New Roman"/>
          <w:sz w:val="22"/>
        </w:rPr>
        <w:t xml:space="preserve">. </w:t>
      </w:r>
      <w:r w:rsidRPr="0044593A">
        <w:rPr>
          <w:rFonts w:cs="Times New Roman"/>
          <w:color w:val="000000"/>
          <w:sz w:val="22"/>
        </w:rPr>
        <w:t>O Credor reserva-se o direito de, a qualquer tempo, exigir a apresentação, em até 2 (dois) dias, dos comprovantes de pagamento dos referidos encargos fiscais e/ou tributários, ou de quaisquer outras contribuições</w:t>
      </w:r>
      <w:r w:rsidR="00F35144" w:rsidRPr="0044593A">
        <w:rPr>
          <w:rFonts w:cs="Times New Roman"/>
          <w:color w:val="000000"/>
          <w:sz w:val="22"/>
        </w:rPr>
        <w:t xml:space="preserve"> além de </w:t>
      </w:r>
      <w:r w:rsidR="008B38DE" w:rsidRPr="0044593A">
        <w:rPr>
          <w:rFonts w:cs="Times New Roman"/>
          <w:color w:val="000000"/>
          <w:sz w:val="22"/>
        </w:rPr>
        <w:t xml:space="preserve">eventuais custos condominiais, custos de manutenção, seguro, segurança, </w:t>
      </w:r>
      <w:r w:rsidR="00F35144" w:rsidRPr="0044593A">
        <w:rPr>
          <w:rFonts w:cs="Times New Roman"/>
          <w:color w:val="000000"/>
          <w:sz w:val="22"/>
        </w:rPr>
        <w:t xml:space="preserve">monitoramento e remediação de </w:t>
      </w:r>
      <w:r w:rsidR="00D50263" w:rsidRPr="0044593A">
        <w:rPr>
          <w:rFonts w:cs="Times New Roman"/>
          <w:color w:val="000000"/>
          <w:sz w:val="22"/>
        </w:rPr>
        <w:t>passivos ambientais</w:t>
      </w:r>
      <w:r w:rsidR="001C0F55" w:rsidRPr="0044593A">
        <w:rPr>
          <w:rFonts w:cs="Times New Roman"/>
          <w:color w:val="000000"/>
          <w:sz w:val="22"/>
        </w:rPr>
        <w:t xml:space="preserve"> e trabalhistas</w:t>
      </w:r>
      <w:r w:rsidR="00F35144" w:rsidRPr="0044593A">
        <w:rPr>
          <w:rFonts w:cs="Times New Roman"/>
          <w:color w:val="000000"/>
          <w:sz w:val="22"/>
        </w:rPr>
        <w:t xml:space="preserve"> que impactem no Imóve</w:t>
      </w:r>
      <w:r w:rsidR="00BD75EB" w:rsidRPr="0044593A">
        <w:rPr>
          <w:rFonts w:cs="Times New Roman"/>
          <w:color w:val="000000"/>
          <w:sz w:val="22"/>
        </w:rPr>
        <w:t>l</w:t>
      </w:r>
      <w:r w:rsidR="00D50263" w:rsidRPr="0044593A">
        <w:rPr>
          <w:rFonts w:cs="Times New Roman"/>
          <w:color w:val="000000"/>
          <w:sz w:val="22"/>
        </w:rPr>
        <w:t xml:space="preserve">, </w:t>
      </w:r>
      <w:r w:rsidR="00F35144" w:rsidRPr="0044593A">
        <w:rPr>
          <w:rFonts w:cs="Times New Roman"/>
          <w:color w:val="000000"/>
          <w:sz w:val="22"/>
        </w:rPr>
        <w:t xml:space="preserve">bem como </w:t>
      </w:r>
      <w:r w:rsidR="008B38DE" w:rsidRPr="0044593A">
        <w:rPr>
          <w:rFonts w:cs="Times New Roman"/>
          <w:color w:val="000000"/>
          <w:sz w:val="22"/>
        </w:rPr>
        <w:t>qualquer outra de</w:t>
      </w:r>
      <w:r w:rsidR="00F35144" w:rsidRPr="0044593A">
        <w:rPr>
          <w:rFonts w:cs="Times New Roman"/>
          <w:color w:val="000000"/>
          <w:sz w:val="22"/>
        </w:rPr>
        <w:t>s</w:t>
      </w:r>
      <w:r w:rsidR="008B38DE" w:rsidRPr="0044593A">
        <w:rPr>
          <w:rFonts w:cs="Times New Roman"/>
          <w:color w:val="000000"/>
          <w:sz w:val="22"/>
        </w:rPr>
        <w:t xml:space="preserve">pesa de manutenção ou qualquer despesa referente a eventuais reformas ou consertos necessários e eventuais benfeitorias no </w:t>
      </w:r>
      <w:r w:rsidR="00F35144" w:rsidRPr="0044593A">
        <w:rPr>
          <w:rFonts w:cs="Times New Roman"/>
          <w:color w:val="000000"/>
          <w:sz w:val="22"/>
        </w:rPr>
        <w:t>I</w:t>
      </w:r>
      <w:r w:rsidR="008B38DE" w:rsidRPr="0044593A">
        <w:rPr>
          <w:rFonts w:cs="Times New Roman"/>
          <w:color w:val="000000"/>
          <w:sz w:val="22"/>
        </w:rPr>
        <w:t>móve</w:t>
      </w:r>
      <w:r w:rsidR="00BD75EB" w:rsidRPr="0044593A">
        <w:rPr>
          <w:rFonts w:cs="Times New Roman"/>
          <w:color w:val="000000"/>
          <w:sz w:val="22"/>
        </w:rPr>
        <w:t>l</w:t>
      </w:r>
      <w:r w:rsidR="00F35144" w:rsidRPr="0044593A">
        <w:rPr>
          <w:rFonts w:cs="Times New Roman"/>
          <w:color w:val="000000"/>
          <w:sz w:val="22"/>
        </w:rPr>
        <w:t>.</w:t>
      </w:r>
    </w:p>
    <w:p w14:paraId="751CB4FA" w14:textId="77777777" w:rsidR="00D6789C" w:rsidRPr="0044593A" w:rsidRDefault="00D6789C" w:rsidP="00D6789C">
      <w:pPr>
        <w:spacing w:line="276" w:lineRule="auto"/>
        <w:rPr>
          <w:rFonts w:cs="Times New Roman"/>
          <w:color w:val="000000"/>
          <w:sz w:val="22"/>
        </w:rPr>
      </w:pPr>
    </w:p>
    <w:p w14:paraId="6957C751" w14:textId="24ED9834"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Tributos</w:t>
      </w:r>
      <w:r w:rsidRPr="0044593A">
        <w:rPr>
          <w:rFonts w:cs="Times New Roman"/>
          <w:color w:val="000000"/>
          <w:sz w:val="22"/>
        </w:rPr>
        <w:t>. Nos termos do artigo 27, §8º, da Lei Federal nº 9.514/1997 e do art. 1.368-B do Código Civil, o Credor (ou o adquirente no leilão, conforme o caso) só será responsável pelos tributos, taxas, contribuições condominiais e quaisquer outros encargos que recaiam sobre o Imóve</w:t>
      </w:r>
      <w:r w:rsidR="00BD75EB" w:rsidRPr="0044593A">
        <w:rPr>
          <w:rFonts w:cs="Times New Roman"/>
          <w:color w:val="000000"/>
          <w:sz w:val="22"/>
        </w:rPr>
        <w:t>l</w:t>
      </w:r>
      <w:r w:rsidRPr="0044593A">
        <w:rPr>
          <w:rFonts w:cs="Times New Roman"/>
          <w:color w:val="000000"/>
          <w:sz w:val="22"/>
        </w:rPr>
        <w:t xml:space="preserve"> após a consolidação da propriedade do Imóve</w:t>
      </w:r>
      <w:r w:rsidR="00BD75EB" w:rsidRPr="0044593A">
        <w:rPr>
          <w:rFonts w:cs="Times New Roman"/>
          <w:color w:val="000000"/>
          <w:sz w:val="22"/>
        </w:rPr>
        <w:t>l</w:t>
      </w:r>
      <w:r w:rsidRPr="0044593A">
        <w:rPr>
          <w:rFonts w:cs="Times New Roman"/>
          <w:color w:val="000000"/>
          <w:sz w:val="22"/>
        </w:rPr>
        <w:t xml:space="preserve"> e sempre em relação a fatos geradores posteriores à data de consolidação da propriedade do Imóve</w:t>
      </w:r>
      <w:r w:rsidR="00BD75EB" w:rsidRPr="0044593A">
        <w:rPr>
          <w:rFonts w:cs="Times New Roman"/>
          <w:color w:val="000000"/>
          <w:sz w:val="22"/>
        </w:rPr>
        <w:t>l</w:t>
      </w:r>
      <w:r w:rsidRPr="0044593A">
        <w:rPr>
          <w:rFonts w:cs="Times New Roman"/>
          <w:color w:val="000000"/>
          <w:sz w:val="22"/>
        </w:rPr>
        <w:t>.</w:t>
      </w:r>
    </w:p>
    <w:p w14:paraId="67865467" w14:textId="77777777" w:rsidR="00D6789C" w:rsidRPr="0044593A" w:rsidRDefault="00D6789C" w:rsidP="00D6789C">
      <w:pPr>
        <w:spacing w:line="276" w:lineRule="auto"/>
        <w:rPr>
          <w:rFonts w:cs="Times New Roman"/>
          <w:color w:val="000000"/>
          <w:sz w:val="22"/>
        </w:rPr>
      </w:pPr>
    </w:p>
    <w:p w14:paraId="2760D56D" w14:textId="634455C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Acessões</w:t>
      </w:r>
      <w:r w:rsidRPr="0044593A">
        <w:rPr>
          <w:rFonts w:cs="Times New Roman"/>
          <w:color w:val="000000"/>
          <w:sz w:val="22"/>
        </w:rPr>
        <w:t>. A garantia fiduciária ora contratada abrange o Imóve</w:t>
      </w:r>
      <w:r w:rsidR="00BD75EB" w:rsidRPr="0044593A">
        <w:rPr>
          <w:rFonts w:cs="Times New Roman"/>
          <w:color w:val="000000"/>
          <w:sz w:val="22"/>
        </w:rPr>
        <w:t>l</w:t>
      </w:r>
      <w:r w:rsidRPr="0044593A">
        <w:rPr>
          <w:rFonts w:cs="Times New Roman"/>
          <w:color w:val="000000"/>
          <w:sz w:val="22"/>
        </w:rPr>
        <w:t xml:space="preserve"> e todas as acessões, </w:t>
      </w:r>
      <w:r w:rsidR="003153BE" w:rsidRPr="0044593A">
        <w:rPr>
          <w:rFonts w:cs="Times New Roman"/>
          <w:color w:val="000000"/>
          <w:sz w:val="22"/>
        </w:rPr>
        <w:t>benfeitorias</w:t>
      </w:r>
      <w:r w:rsidRPr="0044593A">
        <w:rPr>
          <w:rFonts w:cs="Times New Roman"/>
          <w:color w:val="000000"/>
          <w:sz w:val="22"/>
        </w:rPr>
        <w:t xml:space="preserve">, melhoramentos, construções e instalações existentes atualmente e as que lhe forem acrescidas, as quais não poderão ser retiradas, alteradas ou inutilizadas salvo mediante prévia e expressa autorização do Credor, e vigorará pelo prazo necessário ao pagamento integral e irrevogável </w:t>
      </w:r>
      <w:r w:rsidRPr="0044593A">
        <w:rPr>
          <w:rFonts w:cs="Times New Roman"/>
          <w:color w:val="000000"/>
          <w:sz w:val="22"/>
        </w:rPr>
        <w:lastRenderedPageBreak/>
        <w:t xml:space="preserve">das Obrigações Garantidas, inclusive reajuste monetário, permanecendo íntegra até que </w:t>
      </w:r>
      <w:r w:rsidR="00BD75EB" w:rsidRPr="0044593A">
        <w:rPr>
          <w:rFonts w:cs="Times New Roman"/>
          <w:color w:val="000000"/>
          <w:sz w:val="22"/>
        </w:rPr>
        <w:t>a</w:t>
      </w:r>
      <w:r w:rsidRPr="0044593A">
        <w:rPr>
          <w:rFonts w:cs="Times New Roman"/>
          <w:color w:val="000000"/>
          <w:sz w:val="22"/>
        </w:rPr>
        <w:t xml:space="preserve"> Fiduciante cumpra integralmente todas as </w:t>
      </w:r>
      <w:r w:rsidR="00BD75EB" w:rsidRPr="0044593A">
        <w:rPr>
          <w:rFonts w:cs="Times New Roman"/>
          <w:color w:val="000000"/>
          <w:sz w:val="22"/>
        </w:rPr>
        <w:t>Obrigações Garantidas</w:t>
      </w:r>
      <w:r w:rsidRPr="0044593A">
        <w:rPr>
          <w:rFonts w:cs="Times New Roman"/>
          <w:color w:val="000000"/>
          <w:sz w:val="22"/>
        </w:rPr>
        <w:t>.</w:t>
      </w:r>
    </w:p>
    <w:p w14:paraId="48E8808D" w14:textId="77777777" w:rsidR="00D6789C" w:rsidRPr="0044593A" w:rsidRDefault="00D6789C" w:rsidP="00D6789C">
      <w:pPr>
        <w:spacing w:line="276" w:lineRule="auto"/>
        <w:rPr>
          <w:rFonts w:cs="Times New Roman"/>
          <w:color w:val="000000"/>
          <w:sz w:val="22"/>
        </w:rPr>
      </w:pPr>
    </w:p>
    <w:p w14:paraId="1A9885C7" w14:textId="41F4B2D6"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Benfeitorias</w:t>
      </w:r>
      <w:r w:rsidRPr="0044593A">
        <w:rPr>
          <w:rFonts w:cs="Times New Roman"/>
          <w:sz w:val="22"/>
        </w:rPr>
        <w:t xml:space="preserve">. </w:t>
      </w:r>
      <w:r w:rsidRPr="0044593A">
        <w:rPr>
          <w:rFonts w:cs="Times New Roman"/>
          <w:color w:val="000000"/>
          <w:sz w:val="22"/>
        </w:rPr>
        <w:t>Não haverá direito de indenização e/ou de retenção d</w:t>
      </w:r>
      <w:r w:rsidR="00BD75EB" w:rsidRPr="0044593A">
        <w:rPr>
          <w:rFonts w:cs="Times New Roman"/>
          <w:color w:val="000000"/>
          <w:sz w:val="22"/>
        </w:rPr>
        <w:t>a</w:t>
      </w:r>
      <w:r w:rsidRPr="0044593A">
        <w:rPr>
          <w:rFonts w:cs="Times New Roman"/>
          <w:color w:val="000000"/>
          <w:sz w:val="22"/>
        </w:rPr>
        <w:t xml:space="preserve"> Fiduciante por conta de benfeitorias introduzidas no Imóve</w:t>
      </w:r>
      <w:r w:rsidR="00BD75EB" w:rsidRPr="0044593A">
        <w:rPr>
          <w:rFonts w:cs="Times New Roman"/>
          <w:color w:val="000000"/>
          <w:sz w:val="22"/>
        </w:rPr>
        <w:t>l</w:t>
      </w:r>
      <w:r w:rsidRPr="0044593A">
        <w:rPr>
          <w:rFonts w:cs="Times New Roman"/>
          <w:color w:val="000000"/>
          <w:sz w:val="22"/>
        </w:rPr>
        <w:t>, mesmo que estas sejam autorizadas pelo Credor, de modo que qualquer acessão ou benfeitoria introduzida no Imóve</w:t>
      </w:r>
      <w:r w:rsidR="00BD75EB" w:rsidRPr="0044593A">
        <w:rPr>
          <w:rFonts w:cs="Times New Roman"/>
          <w:color w:val="000000"/>
          <w:sz w:val="22"/>
        </w:rPr>
        <w:t>l</w:t>
      </w:r>
      <w:r w:rsidRPr="0044593A">
        <w:rPr>
          <w:rFonts w:cs="Times New Roman"/>
          <w:color w:val="000000"/>
          <w:sz w:val="22"/>
        </w:rPr>
        <w:t>, independentemente da espécie ou natureza, incorpora-se e incorporar-se-á automaticamente ao Imóve</w:t>
      </w:r>
      <w:r w:rsidR="00BD75EB" w:rsidRPr="0044593A">
        <w:rPr>
          <w:rFonts w:cs="Times New Roman"/>
          <w:color w:val="000000"/>
          <w:sz w:val="22"/>
        </w:rPr>
        <w:t>l</w:t>
      </w:r>
      <w:r w:rsidRPr="0044593A">
        <w:rPr>
          <w:rFonts w:cs="Times New Roman"/>
          <w:color w:val="000000"/>
          <w:sz w:val="22"/>
        </w:rPr>
        <w:t>, recaindo sobre tais benfeitorias a presente garantia fiduciária.</w:t>
      </w:r>
    </w:p>
    <w:p w14:paraId="6850F3FD" w14:textId="77777777" w:rsidR="00D6789C" w:rsidRPr="0044593A" w:rsidRDefault="00D6789C" w:rsidP="00D6789C">
      <w:pPr>
        <w:spacing w:line="276" w:lineRule="auto"/>
        <w:rPr>
          <w:rFonts w:cs="Times New Roman"/>
          <w:color w:val="000000"/>
          <w:sz w:val="22"/>
        </w:rPr>
      </w:pPr>
    </w:p>
    <w:p w14:paraId="04AD22CE" w14:textId="3154017B"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Registro</w:t>
      </w:r>
      <w:r w:rsidRPr="0044593A">
        <w:rPr>
          <w:rFonts w:cs="Times New Roman"/>
          <w:sz w:val="22"/>
        </w:rPr>
        <w:t xml:space="preserve">. </w:t>
      </w:r>
      <w:r w:rsidR="00BD75EB" w:rsidRPr="0044593A">
        <w:rPr>
          <w:rFonts w:cs="Times New Roman"/>
          <w:color w:val="000000"/>
          <w:sz w:val="22"/>
        </w:rPr>
        <w:t>A</w:t>
      </w:r>
      <w:r w:rsidRPr="0044593A">
        <w:rPr>
          <w:rFonts w:cs="Times New Roman"/>
          <w:color w:val="000000"/>
          <w:sz w:val="22"/>
        </w:rPr>
        <w:t xml:space="preserve"> Fiduciante obriga-se a registrar o presente Contrato, bem como a averbar qualquer eventual aditamento, na matrícula do Imóve</w:t>
      </w:r>
      <w:r w:rsidR="00BD75EB" w:rsidRPr="0044593A">
        <w:rPr>
          <w:rFonts w:cs="Times New Roman"/>
          <w:color w:val="000000"/>
          <w:sz w:val="22"/>
        </w:rPr>
        <w:t>l</w:t>
      </w:r>
      <w:r w:rsidRPr="0044593A">
        <w:rPr>
          <w:rFonts w:cs="Times New Roman"/>
          <w:color w:val="000000"/>
          <w:sz w:val="22"/>
        </w:rPr>
        <w:t xml:space="preserve"> perante o Cartório de Registro de Imóveis competente, em prazo não excedente a 30 (trinta) dias corridos a contar da data de prenotação do presente Contrato</w:t>
      </w:r>
      <w:r w:rsidR="00E4517E">
        <w:rPr>
          <w:rFonts w:cs="Times New Roman"/>
          <w:color w:val="000000"/>
          <w:sz w:val="22"/>
        </w:rPr>
        <w:t xml:space="preserve"> ou aditamento</w:t>
      </w:r>
      <w:r w:rsidRPr="0044593A">
        <w:rPr>
          <w:rFonts w:cs="Times New Roman"/>
          <w:color w:val="000000"/>
          <w:sz w:val="22"/>
        </w:rPr>
        <w:t xml:space="preserve">, o que deverá ocorrer em até </w:t>
      </w:r>
      <w:r w:rsidR="00691378">
        <w:rPr>
          <w:rFonts w:cs="Times New Roman"/>
          <w:color w:val="000000"/>
          <w:sz w:val="22"/>
        </w:rPr>
        <w:t>3</w:t>
      </w:r>
      <w:r w:rsidRPr="0044593A">
        <w:rPr>
          <w:rFonts w:cs="Times New Roman"/>
          <w:color w:val="000000"/>
          <w:sz w:val="22"/>
        </w:rPr>
        <w:t xml:space="preserve"> (</w:t>
      </w:r>
      <w:r w:rsidR="00691378">
        <w:rPr>
          <w:rFonts w:cs="Times New Roman"/>
          <w:color w:val="000000"/>
          <w:sz w:val="22"/>
        </w:rPr>
        <w:t>três</w:t>
      </w:r>
      <w:r w:rsidRPr="0044593A">
        <w:rPr>
          <w:rFonts w:cs="Times New Roman"/>
          <w:color w:val="000000"/>
          <w:sz w:val="22"/>
        </w:rPr>
        <w:t xml:space="preserve">) </w:t>
      </w:r>
      <w:r w:rsidR="001410C7" w:rsidRPr="0044593A">
        <w:rPr>
          <w:rFonts w:cs="Times New Roman"/>
          <w:color w:val="000000"/>
          <w:sz w:val="22"/>
        </w:rPr>
        <w:t>D</w:t>
      </w:r>
      <w:r w:rsidRPr="0044593A">
        <w:rPr>
          <w:rFonts w:cs="Times New Roman"/>
          <w:color w:val="000000"/>
          <w:sz w:val="22"/>
        </w:rPr>
        <w:t xml:space="preserve">ias </w:t>
      </w:r>
      <w:r w:rsidR="001410C7" w:rsidRPr="0044593A">
        <w:rPr>
          <w:rFonts w:cs="Times New Roman"/>
          <w:color w:val="000000"/>
          <w:sz w:val="22"/>
        </w:rPr>
        <w:t xml:space="preserve">Úteis </w:t>
      </w:r>
      <w:r w:rsidRPr="0044593A">
        <w:rPr>
          <w:rFonts w:cs="Times New Roman"/>
          <w:color w:val="000000"/>
          <w:sz w:val="22"/>
        </w:rPr>
        <w:t>a contar da data de assinatura deste Contrato</w:t>
      </w:r>
      <w:r w:rsidR="00021EA1" w:rsidRPr="0044593A">
        <w:rPr>
          <w:rFonts w:cs="Times New Roman"/>
          <w:color w:val="000000"/>
          <w:sz w:val="22"/>
        </w:rPr>
        <w:t xml:space="preserve"> </w:t>
      </w:r>
      <w:r w:rsidR="00E4517E">
        <w:rPr>
          <w:rFonts w:cs="Times New Roman"/>
          <w:color w:val="000000"/>
          <w:sz w:val="22"/>
        </w:rPr>
        <w:t>ou</w:t>
      </w:r>
      <w:r w:rsidR="00021EA1" w:rsidRPr="0044593A">
        <w:rPr>
          <w:rFonts w:cs="Times New Roman"/>
          <w:color w:val="000000"/>
          <w:sz w:val="22"/>
        </w:rPr>
        <w:t xml:space="preserve"> de eventuais aditamentos</w:t>
      </w:r>
      <w:r w:rsidR="00E4517E">
        <w:rPr>
          <w:rFonts w:cs="Times New Roman"/>
          <w:color w:val="000000"/>
          <w:sz w:val="22"/>
        </w:rPr>
        <w:t>, conforme aplicável</w:t>
      </w:r>
      <w:r w:rsidRPr="0044593A">
        <w:rPr>
          <w:rFonts w:cs="Times New Roman"/>
          <w:color w:val="000000"/>
          <w:sz w:val="22"/>
        </w:rPr>
        <w:t>.</w:t>
      </w:r>
      <w:r w:rsidR="001410C7" w:rsidRPr="0044593A">
        <w:rPr>
          <w:rFonts w:cs="Times New Roman"/>
          <w:color w:val="000000"/>
          <w:sz w:val="22"/>
        </w:rPr>
        <w:t xml:space="preserve"> </w:t>
      </w:r>
    </w:p>
    <w:p w14:paraId="011CEFEA" w14:textId="77777777" w:rsidR="00D6789C" w:rsidRPr="0044593A" w:rsidRDefault="00D6789C" w:rsidP="00D6789C">
      <w:pPr>
        <w:spacing w:line="276" w:lineRule="auto"/>
        <w:rPr>
          <w:rFonts w:cs="Times New Roman"/>
          <w:color w:val="000000"/>
          <w:sz w:val="22"/>
        </w:rPr>
      </w:pPr>
    </w:p>
    <w:p w14:paraId="4E2C8487" w14:textId="5EFEF960"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Autorização para Registro</w:t>
      </w:r>
      <w:r w:rsidRPr="0044593A">
        <w:rPr>
          <w:rFonts w:cs="Times New Roman"/>
          <w:sz w:val="22"/>
        </w:rPr>
        <w:t xml:space="preserve">. </w:t>
      </w:r>
      <w:r w:rsidRPr="0044593A">
        <w:rPr>
          <w:rFonts w:cs="Times New Roman"/>
          <w:color w:val="000000"/>
          <w:sz w:val="22"/>
        </w:rPr>
        <w:t>As Partes autorizam, desde já, que os Oficiais do Cartório de Registro de Imóveis competente procedam a todos os atos de registros e averbações necessários e decorrentes do presente Contrato.</w:t>
      </w:r>
    </w:p>
    <w:p w14:paraId="1CE50271" w14:textId="77777777" w:rsidR="00D6789C" w:rsidRPr="0044593A" w:rsidRDefault="00D6789C" w:rsidP="00D6789C">
      <w:pPr>
        <w:spacing w:line="276" w:lineRule="auto"/>
        <w:rPr>
          <w:rFonts w:cs="Times New Roman"/>
          <w:color w:val="000000"/>
          <w:sz w:val="22"/>
        </w:rPr>
      </w:pPr>
    </w:p>
    <w:p w14:paraId="189B6E5D" w14:textId="2E15A3BA"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Providências para Registro</w:t>
      </w:r>
      <w:r w:rsidRPr="0044593A">
        <w:rPr>
          <w:rFonts w:cs="Times New Roman"/>
          <w:sz w:val="22"/>
        </w:rPr>
        <w:t xml:space="preserve">. </w:t>
      </w:r>
      <w:r w:rsidRPr="0044593A">
        <w:rPr>
          <w:rFonts w:cs="Times New Roman"/>
          <w:color w:val="000000"/>
          <w:sz w:val="22"/>
        </w:rPr>
        <w:t xml:space="preserve">Obriga-se </w:t>
      </w:r>
      <w:r w:rsidR="001410C7" w:rsidRPr="0044593A">
        <w:rPr>
          <w:rFonts w:cs="Times New Roman"/>
          <w:color w:val="000000"/>
          <w:sz w:val="22"/>
        </w:rPr>
        <w:t>a</w:t>
      </w:r>
      <w:r w:rsidRPr="0044593A">
        <w:rPr>
          <w:rFonts w:cs="Times New Roman"/>
          <w:color w:val="000000"/>
          <w:sz w:val="22"/>
        </w:rPr>
        <w:t xml:space="preserve">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das Obrigações Garantidas.</w:t>
      </w:r>
    </w:p>
    <w:p w14:paraId="1DE599F0" w14:textId="77777777" w:rsidR="00D6789C" w:rsidRPr="0044593A" w:rsidRDefault="00D6789C" w:rsidP="00D6789C">
      <w:pPr>
        <w:spacing w:line="276" w:lineRule="auto"/>
        <w:rPr>
          <w:rFonts w:cs="Times New Roman"/>
          <w:color w:val="000000"/>
          <w:sz w:val="22"/>
        </w:rPr>
      </w:pPr>
    </w:p>
    <w:p w14:paraId="0C4F4FDA" w14:textId="7C55F034" w:rsidR="00D6789C" w:rsidRPr="0044593A" w:rsidRDefault="001410C7"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dever</w:t>
      </w:r>
      <w:r w:rsidRPr="0044593A">
        <w:rPr>
          <w:rFonts w:cs="Times New Roman"/>
          <w:color w:val="000000"/>
          <w:sz w:val="22"/>
        </w:rPr>
        <w:t>á</w:t>
      </w:r>
      <w:r w:rsidR="00D6789C" w:rsidRPr="0044593A">
        <w:rPr>
          <w:rFonts w:cs="Times New Roman"/>
          <w:color w:val="000000"/>
          <w:sz w:val="22"/>
        </w:rPr>
        <w:t xml:space="preserve"> atender de forma diligente e pontual quaisquer exigências que o Cartório de Registro de Imóveis competente venha a fazer com relação ao registro deste Contrato</w:t>
      </w:r>
      <w:r w:rsidR="00181567">
        <w:rPr>
          <w:rFonts w:cs="Times New Roman"/>
          <w:color w:val="000000"/>
          <w:sz w:val="22"/>
        </w:rPr>
        <w:t xml:space="preserve"> ou de eventual aditamento</w:t>
      </w:r>
      <w:r w:rsidR="00D6789C" w:rsidRPr="0044593A">
        <w:rPr>
          <w:rFonts w:cs="Times New Roman"/>
          <w:color w:val="000000"/>
          <w:sz w:val="22"/>
        </w:rPr>
        <w:t>, no menor prazo possível.</w:t>
      </w:r>
    </w:p>
    <w:p w14:paraId="59B7127E" w14:textId="77777777" w:rsidR="00D6789C" w:rsidRPr="0044593A" w:rsidRDefault="00D6789C" w:rsidP="00D6789C">
      <w:pPr>
        <w:spacing w:line="276" w:lineRule="auto"/>
        <w:rPr>
          <w:rFonts w:cs="Times New Roman"/>
          <w:color w:val="000000"/>
          <w:sz w:val="22"/>
        </w:rPr>
      </w:pPr>
    </w:p>
    <w:p w14:paraId="5F4D63BB" w14:textId="4F0F0F86" w:rsidR="00D6789C" w:rsidRPr="0044593A" w:rsidRDefault="001410C7" w:rsidP="00D6789C">
      <w:pPr>
        <w:pStyle w:val="Pargrafo2"/>
        <w:spacing w:line="276" w:lineRule="auto"/>
        <w:ind w:left="709"/>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não poder</w:t>
      </w:r>
      <w:r w:rsidRPr="0044593A">
        <w:rPr>
          <w:rFonts w:cs="Times New Roman"/>
          <w:color w:val="000000"/>
          <w:sz w:val="22"/>
        </w:rPr>
        <w:t>á</w:t>
      </w:r>
      <w:r w:rsidR="00D6789C" w:rsidRPr="0044593A">
        <w:rPr>
          <w:rFonts w:cs="Times New Roman"/>
          <w:color w:val="000000"/>
          <w:sz w:val="22"/>
        </w:rPr>
        <w:t xml:space="preserve">, sob pena de vencimento antecipado das Obrigações Garantidas, transmitir ou onerar os direitos de que </w:t>
      </w:r>
      <w:r w:rsidRPr="0044593A">
        <w:rPr>
          <w:rFonts w:cs="Times New Roman"/>
          <w:color w:val="000000"/>
          <w:sz w:val="22"/>
        </w:rPr>
        <w:t>a</w:t>
      </w:r>
      <w:r w:rsidR="00FA0AB7" w:rsidRPr="0044593A">
        <w:rPr>
          <w:rFonts w:cs="Times New Roman"/>
          <w:color w:val="000000"/>
          <w:sz w:val="22"/>
        </w:rPr>
        <w:t xml:space="preserve"> Fiduciante </w:t>
      </w:r>
      <w:r w:rsidR="00D6789C" w:rsidRPr="0044593A">
        <w:rPr>
          <w:rFonts w:cs="Times New Roman"/>
          <w:color w:val="000000"/>
          <w:sz w:val="22"/>
        </w:rPr>
        <w:t>seja titular sobre o Imóve</w:t>
      </w:r>
      <w:r w:rsidRPr="0044593A">
        <w:rPr>
          <w:rFonts w:cs="Times New Roman"/>
          <w:color w:val="000000"/>
          <w:sz w:val="22"/>
        </w:rPr>
        <w:t>l</w:t>
      </w:r>
      <w:r w:rsidR="00D6789C" w:rsidRPr="0044593A">
        <w:rPr>
          <w:rFonts w:cs="Times New Roman"/>
          <w:color w:val="000000"/>
          <w:sz w:val="22"/>
        </w:rPr>
        <w:t>, a não ser que obtenha prévia e expressa anuência do Credor e, cumulativamente, o terceiro adquirente assuma integralmente as obrigações previstas neste Contrato.</w:t>
      </w:r>
    </w:p>
    <w:p w14:paraId="36F7F5B8" w14:textId="77777777" w:rsidR="00D6789C" w:rsidRPr="0044593A" w:rsidRDefault="00D6789C" w:rsidP="00D6789C">
      <w:pPr>
        <w:spacing w:line="276" w:lineRule="auto"/>
        <w:ind w:left="709"/>
        <w:rPr>
          <w:rFonts w:cs="Times New Roman"/>
          <w:color w:val="000000"/>
          <w:sz w:val="22"/>
        </w:rPr>
      </w:pPr>
    </w:p>
    <w:p w14:paraId="619A6630" w14:textId="03416BB7" w:rsidR="00D6789C" w:rsidRPr="0044593A" w:rsidRDefault="00D6789C" w:rsidP="00101550">
      <w:pPr>
        <w:pStyle w:val="Pargrafo"/>
        <w:spacing w:line="276" w:lineRule="auto"/>
        <w:rPr>
          <w:rFonts w:cs="Times New Roman"/>
          <w:color w:val="000000"/>
          <w:sz w:val="22"/>
        </w:rPr>
      </w:pPr>
      <w:r w:rsidRPr="0044593A">
        <w:rPr>
          <w:rFonts w:cs="Times New Roman"/>
          <w:color w:val="000000"/>
          <w:sz w:val="22"/>
        </w:rPr>
        <w:t>Ocorrerá o vencimento antecipado das Obrigações Garantidas, se, além dos casos previstos em lei, n</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nos Contratos de Garantia</w:t>
      </w:r>
      <w:r w:rsidR="000124ED" w:rsidRPr="0044593A">
        <w:rPr>
          <w:rFonts w:cs="Times New Roman"/>
          <w:color w:val="000000"/>
          <w:sz w:val="22"/>
        </w:rPr>
        <w:t xml:space="preserve"> </w:t>
      </w:r>
      <w:r w:rsidRPr="0044593A">
        <w:rPr>
          <w:rFonts w:cs="Times New Roman"/>
          <w:color w:val="000000"/>
          <w:sz w:val="22"/>
        </w:rPr>
        <w:t xml:space="preserve">e/ou neste Contrato, </w:t>
      </w:r>
      <w:r w:rsidR="001410C7" w:rsidRPr="0044593A">
        <w:rPr>
          <w:rFonts w:cs="Times New Roman"/>
          <w:color w:val="000000"/>
          <w:sz w:val="22"/>
        </w:rPr>
        <w:t>a</w:t>
      </w:r>
      <w:r w:rsidRPr="0044593A">
        <w:rPr>
          <w:rFonts w:cs="Times New Roman"/>
          <w:color w:val="000000"/>
          <w:sz w:val="22"/>
        </w:rPr>
        <w:t xml:space="preserve"> Fiduciante: (a) alienar, prometer a alienar, transferir a qualquer título, direta ou indiretamente (inclusive via a transferência do controle societário), renunciar, ceder, </w:t>
      </w:r>
      <w:r w:rsidR="00021EA1" w:rsidRPr="0044593A">
        <w:rPr>
          <w:rFonts w:cs="Times New Roman"/>
          <w:color w:val="000000"/>
          <w:sz w:val="22"/>
        </w:rPr>
        <w:t xml:space="preserve">prometer ceder, </w:t>
      </w:r>
      <w:r w:rsidRPr="0044593A">
        <w:rPr>
          <w:rFonts w:cs="Times New Roman"/>
          <w:color w:val="000000"/>
          <w:sz w:val="22"/>
        </w:rPr>
        <w:t>dispor, locar, doar, permutar, dar em comodato, comprometer-se a vender, desmembrar, lotear e/ou incorporar o Imóve</w:t>
      </w:r>
      <w:r w:rsidR="001410C7" w:rsidRPr="0044593A">
        <w:rPr>
          <w:rFonts w:cs="Times New Roman"/>
          <w:color w:val="000000"/>
          <w:sz w:val="22"/>
        </w:rPr>
        <w:t>l</w:t>
      </w:r>
      <w:r w:rsidRPr="0044593A">
        <w:rPr>
          <w:rFonts w:cs="Times New Roman"/>
          <w:color w:val="000000"/>
          <w:sz w:val="22"/>
        </w:rPr>
        <w:t>, no todo ou em parte, sem a prévia e expressa anuência do Credor, por escrito; (b) onerar, gravar e/ou constituir novas garantias, a qualquer título, em favor de qualquer terceiro, sem a prévia e expressa anuência do Credor, por escrito; (c) deixar de pagar os impostos, taxas, tarifas e todo e quaisquer outros encargos incidentes sobre o Imóve</w:t>
      </w:r>
      <w:r w:rsidR="001410C7" w:rsidRPr="0044593A">
        <w:rPr>
          <w:rFonts w:cs="Times New Roman"/>
          <w:color w:val="000000"/>
          <w:sz w:val="22"/>
        </w:rPr>
        <w:t>l</w:t>
      </w:r>
      <w:r w:rsidR="00AC389C" w:rsidRPr="0044593A">
        <w:rPr>
          <w:rFonts w:cs="Times New Roman"/>
          <w:color w:val="000000"/>
          <w:sz w:val="22"/>
        </w:rPr>
        <w:t xml:space="preserve">, bem como </w:t>
      </w:r>
      <w:r w:rsidR="00DE69A1" w:rsidRPr="0044593A">
        <w:rPr>
          <w:rFonts w:cs="Times New Roman"/>
          <w:color w:val="000000"/>
          <w:sz w:val="22"/>
        </w:rPr>
        <w:t xml:space="preserve">eventuais custos condominiais, custos de manutenção, </w:t>
      </w:r>
      <w:r w:rsidR="00AC389C" w:rsidRPr="0044593A">
        <w:rPr>
          <w:rFonts w:cs="Times New Roman"/>
          <w:color w:val="000000"/>
          <w:sz w:val="22"/>
        </w:rPr>
        <w:t xml:space="preserve">monitoramento e remediação de </w:t>
      </w:r>
      <w:r w:rsidR="00D50263" w:rsidRPr="0044593A">
        <w:rPr>
          <w:rFonts w:cs="Times New Roman"/>
          <w:color w:val="000000"/>
          <w:sz w:val="22"/>
        </w:rPr>
        <w:t>passivos ambientais</w:t>
      </w:r>
      <w:r w:rsidR="001C0F55" w:rsidRPr="0044593A">
        <w:rPr>
          <w:rFonts w:cs="Times New Roman"/>
          <w:color w:val="000000"/>
          <w:sz w:val="22"/>
        </w:rPr>
        <w:t xml:space="preserve"> e trabalhistas</w:t>
      </w:r>
      <w:r w:rsidR="00AC389C" w:rsidRPr="0044593A">
        <w:rPr>
          <w:rFonts w:cs="Times New Roman"/>
          <w:color w:val="000000"/>
          <w:sz w:val="22"/>
        </w:rPr>
        <w:t xml:space="preserve"> que impactem no Imóve</w:t>
      </w:r>
      <w:r w:rsidR="001410C7" w:rsidRPr="0044593A">
        <w:rPr>
          <w:rFonts w:cs="Times New Roman"/>
          <w:color w:val="000000"/>
          <w:sz w:val="22"/>
        </w:rPr>
        <w:t>l</w:t>
      </w:r>
      <w:r w:rsidR="00D50263" w:rsidRPr="0044593A">
        <w:rPr>
          <w:rFonts w:cs="Times New Roman"/>
          <w:color w:val="000000"/>
          <w:sz w:val="22"/>
        </w:rPr>
        <w:t xml:space="preserve">, </w:t>
      </w:r>
      <w:r w:rsidR="00DE69A1" w:rsidRPr="0044593A">
        <w:rPr>
          <w:rFonts w:cs="Times New Roman"/>
          <w:color w:val="000000"/>
          <w:sz w:val="22"/>
        </w:rPr>
        <w:t xml:space="preserve">seguro, segurança, </w:t>
      </w:r>
      <w:r w:rsidR="00AC389C" w:rsidRPr="0044593A">
        <w:rPr>
          <w:rFonts w:cs="Times New Roman"/>
          <w:color w:val="000000"/>
          <w:sz w:val="22"/>
        </w:rPr>
        <w:t xml:space="preserve">bem como </w:t>
      </w:r>
      <w:r w:rsidR="00DE69A1" w:rsidRPr="0044593A">
        <w:rPr>
          <w:rFonts w:cs="Times New Roman"/>
          <w:color w:val="000000"/>
          <w:sz w:val="22"/>
        </w:rPr>
        <w:t>qualquer outra de</w:t>
      </w:r>
      <w:r w:rsidR="00AC389C" w:rsidRPr="0044593A">
        <w:rPr>
          <w:rFonts w:cs="Times New Roman"/>
          <w:color w:val="000000"/>
          <w:sz w:val="22"/>
        </w:rPr>
        <w:t>s</w:t>
      </w:r>
      <w:r w:rsidR="00DE69A1" w:rsidRPr="0044593A">
        <w:rPr>
          <w:rFonts w:cs="Times New Roman"/>
          <w:color w:val="000000"/>
          <w:sz w:val="22"/>
        </w:rPr>
        <w:t xml:space="preserve">pesa de manutenção ou qualquer despesa referente a eventuais reformas ou consertos necessários e eventuais benfeitorias no </w:t>
      </w:r>
      <w:r w:rsidR="00AC389C" w:rsidRPr="0044593A">
        <w:rPr>
          <w:rFonts w:cs="Times New Roman"/>
          <w:color w:val="000000"/>
          <w:sz w:val="22"/>
        </w:rPr>
        <w:t>I</w:t>
      </w:r>
      <w:r w:rsidR="00DE69A1" w:rsidRPr="0044593A">
        <w:rPr>
          <w:rFonts w:cs="Times New Roman"/>
          <w:color w:val="000000"/>
          <w:sz w:val="22"/>
        </w:rPr>
        <w:t>móvel</w:t>
      </w:r>
      <w:r w:rsidRPr="0044593A">
        <w:rPr>
          <w:rFonts w:cs="Times New Roman"/>
          <w:color w:val="000000"/>
          <w:sz w:val="22"/>
        </w:rPr>
        <w:t xml:space="preserve">; (d) se, contra </w:t>
      </w:r>
      <w:r w:rsidR="001410C7" w:rsidRPr="0044593A">
        <w:rPr>
          <w:rFonts w:cs="Times New Roman"/>
          <w:color w:val="000000"/>
          <w:sz w:val="22"/>
        </w:rPr>
        <w:t>a</w:t>
      </w:r>
      <w:r w:rsidRPr="0044593A">
        <w:rPr>
          <w:rFonts w:cs="Times New Roman"/>
          <w:color w:val="000000"/>
          <w:sz w:val="22"/>
        </w:rPr>
        <w:t xml:space="preserve"> Fiduciante, for movida </w:t>
      </w:r>
      <w:r w:rsidRPr="0044593A">
        <w:rPr>
          <w:rFonts w:cs="Times New Roman"/>
          <w:color w:val="000000"/>
          <w:sz w:val="22"/>
        </w:rPr>
        <w:lastRenderedPageBreak/>
        <w:t xml:space="preserve">qualquer ação que afete sua solvência, for pedida a sua recuperação judicial </w:t>
      </w:r>
      <w:r w:rsidR="00021EA1" w:rsidRPr="0044593A">
        <w:rPr>
          <w:rFonts w:cs="Times New Roman"/>
          <w:color w:val="000000"/>
          <w:sz w:val="22"/>
        </w:rPr>
        <w:t xml:space="preserve">e/ou extrajudicial </w:t>
      </w:r>
      <w:r w:rsidRPr="0044593A">
        <w:rPr>
          <w:rFonts w:cs="Times New Roman"/>
          <w:color w:val="000000"/>
          <w:sz w:val="22"/>
        </w:rPr>
        <w:t>e/ou falência d</w:t>
      </w:r>
      <w:r w:rsidR="001410C7" w:rsidRPr="0044593A">
        <w:rPr>
          <w:rFonts w:cs="Times New Roman"/>
          <w:color w:val="000000"/>
          <w:sz w:val="22"/>
        </w:rPr>
        <w:t>a</w:t>
      </w:r>
      <w:r w:rsidRPr="0044593A">
        <w:rPr>
          <w:rFonts w:cs="Times New Roman"/>
          <w:color w:val="000000"/>
          <w:sz w:val="22"/>
        </w:rPr>
        <w:t xml:space="preserve"> Fiduciante; e/ou (e) o descumprimento de qualquer obrigação d</w:t>
      </w:r>
      <w:r w:rsidR="001410C7" w:rsidRPr="0044593A">
        <w:rPr>
          <w:rFonts w:cs="Times New Roman"/>
          <w:color w:val="000000"/>
          <w:sz w:val="22"/>
        </w:rPr>
        <w:t>a</w:t>
      </w:r>
      <w:r w:rsidRPr="0044593A">
        <w:rPr>
          <w:rFonts w:cs="Times New Roman"/>
          <w:color w:val="000000"/>
          <w:sz w:val="22"/>
        </w:rPr>
        <w:t xml:space="preserve"> Fiduciante, total ou parcialmente, aqui assumida, bem como n</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Pr="0044593A">
        <w:rPr>
          <w:rFonts w:cs="Times New Roman"/>
          <w:color w:val="000000"/>
          <w:sz w:val="22"/>
        </w:rPr>
        <w:t>, inclusive com relação às Obrigações Garantidas.</w:t>
      </w:r>
    </w:p>
    <w:p w14:paraId="7B4F312D" w14:textId="77777777" w:rsidR="00D6789C" w:rsidRPr="0044593A" w:rsidRDefault="00D6789C" w:rsidP="00D6789C">
      <w:pPr>
        <w:spacing w:line="276" w:lineRule="auto"/>
        <w:rPr>
          <w:rFonts w:cs="Times New Roman"/>
          <w:color w:val="000000"/>
          <w:sz w:val="22"/>
        </w:rPr>
      </w:pPr>
    </w:p>
    <w:p w14:paraId="281E8136" w14:textId="571B4D0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Desapropriação</w:t>
      </w:r>
      <w:r w:rsidRPr="0044593A">
        <w:rPr>
          <w:rFonts w:cs="Times New Roman"/>
          <w:color w:val="000000"/>
          <w:sz w:val="22"/>
        </w:rPr>
        <w:t>. Na hipótese de desapropriação total ou parcial do Imóve</w:t>
      </w:r>
      <w:r w:rsidR="001410C7" w:rsidRPr="0044593A">
        <w:rPr>
          <w:rFonts w:cs="Times New Roman"/>
          <w:color w:val="000000"/>
          <w:sz w:val="22"/>
        </w:rPr>
        <w:t>l</w:t>
      </w:r>
      <w:r w:rsidRPr="0044593A">
        <w:rPr>
          <w:rFonts w:cs="Times New Roman"/>
          <w:color w:val="000000"/>
          <w:sz w:val="22"/>
        </w:rPr>
        <w:t>, o Credor, na qualidade de proprietário fiduciário do Imóve</w:t>
      </w:r>
      <w:r w:rsidR="001410C7" w:rsidRPr="0044593A">
        <w:rPr>
          <w:rFonts w:cs="Times New Roman"/>
          <w:color w:val="000000"/>
          <w:sz w:val="22"/>
        </w:rPr>
        <w:t>l</w:t>
      </w:r>
      <w:r w:rsidRPr="0044593A">
        <w:rPr>
          <w:rFonts w:cs="Times New Roman"/>
          <w:color w:val="000000"/>
          <w:sz w:val="22"/>
        </w:rPr>
        <w:t>, ainda que em caráter resolúvel, será o único e exclusivo beneficiário da justa e prévia indenização paga pelo poder expropriante.</w:t>
      </w:r>
    </w:p>
    <w:p w14:paraId="354FC3D1" w14:textId="77777777" w:rsidR="00D6789C" w:rsidRPr="0044593A" w:rsidRDefault="00D6789C" w:rsidP="00D6789C">
      <w:pPr>
        <w:rPr>
          <w:rFonts w:cs="Times New Roman"/>
          <w:sz w:val="22"/>
        </w:rPr>
      </w:pPr>
    </w:p>
    <w:p w14:paraId="5018028A" w14:textId="025BEBB8"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Se no dia de recebimento pelo Credor, a justa e prévia indenização do Imóve</w:t>
      </w:r>
      <w:r w:rsidR="001410C7" w:rsidRPr="0044593A">
        <w:rPr>
          <w:rFonts w:cs="Times New Roman"/>
          <w:color w:val="000000"/>
          <w:sz w:val="22"/>
        </w:rPr>
        <w:t>l</w:t>
      </w:r>
      <w:r w:rsidRPr="0044593A">
        <w:rPr>
          <w:rFonts w:cs="Times New Roman"/>
          <w:color w:val="000000"/>
          <w:sz w:val="22"/>
        </w:rPr>
        <w:t xml:space="preserve"> for: (a) superior ao valor total das Obrigações Garantidas, a importância que sobejar, após satisfação integral das Obrigações Garantidas, será depositada em conta corrente de titularidade d</w:t>
      </w:r>
      <w:r w:rsidR="001410C7" w:rsidRPr="0044593A">
        <w:rPr>
          <w:rFonts w:cs="Times New Roman"/>
          <w:color w:val="000000"/>
          <w:sz w:val="22"/>
        </w:rPr>
        <w:t>a</w:t>
      </w:r>
      <w:r w:rsidRPr="0044593A">
        <w:rPr>
          <w:rFonts w:cs="Times New Roman"/>
          <w:color w:val="000000"/>
          <w:sz w:val="22"/>
        </w:rPr>
        <w:t xml:space="preserve"> Fiduciante; ou (b) inferior ao valor total das Obrigações Garantidas, o Credor ficará exonerado da obrigação de restituição de qualquer quantia, a que título for, para </w:t>
      </w:r>
      <w:r w:rsidR="001410C7" w:rsidRPr="0044593A">
        <w:rPr>
          <w:rFonts w:cs="Times New Roman"/>
          <w:color w:val="000000"/>
          <w:sz w:val="22"/>
        </w:rPr>
        <w:t>a</w:t>
      </w:r>
      <w:r w:rsidRPr="0044593A">
        <w:rPr>
          <w:rFonts w:cs="Times New Roman"/>
          <w:color w:val="000000"/>
          <w:sz w:val="22"/>
        </w:rPr>
        <w:t xml:space="preserve"> Fiduciante sendo que, neste caso, </w:t>
      </w:r>
      <w:r w:rsidR="001410C7" w:rsidRPr="0044593A">
        <w:rPr>
          <w:rFonts w:cs="Times New Roman"/>
          <w:color w:val="000000"/>
          <w:sz w:val="22"/>
        </w:rPr>
        <w:t>a</w:t>
      </w:r>
      <w:r w:rsidRPr="0044593A">
        <w:rPr>
          <w:rFonts w:cs="Times New Roman"/>
          <w:color w:val="000000"/>
          <w:sz w:val="22"/>
        </w:rPr>
        <w:t xml:space="preserve"> Fiduciante continuará responsável pela integral liquidação do saldo das Obrigações Garantidas.</w:t>
      </w:r>
    </w:p>
    <w:p w14:paraId="44264B43" w14:textId="77777777" w:rsidR="00D6789C" w:rsidRPr="0044593A" w:rsidRDefault="00D6789C" w:rsidP="00D6789C">
      <w:pPr>
        <w:rPr>
          <w:rFonts w:cs="Times New Roman"/>
          <w:sz w:val="22"/>
        </w:rPr>
      </w:pPr>
    </w:p>
    <w:p w14:paraId="0C222F19" w14:textId="7DEBB66B"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Na hipótese estabelecida </w:t>
      </w:r>
      <w:r w:rsidRPr="0044593A">
        <w:rPr>
          <w:rFonts w:cs="Times New Roman"/>
          <w:color w:val="000000"/>
          <w:sz w:val="22"/>
          <w:u w:val="single"/>
        </w:rPr>
        <w:t>Cláusula 3.</w:t>
      </w:r>
      <w:r w:rsidR="000947CC" w:rsidRPr="0044593A">
        <w:rPr>
          <w:rFonts w:cs="Times New Roman"/>
          <w:color w:val="000000"/>
          <w:sz w:val="22"/>
          <w:u w:val="single"/>
        </w:rPr>
        <w:t>10</w:t>
      </w:r>
      <w:r w:rsidRPr="0044593A">
        <w:rPr>
          <w:rFonts w:cs="Times New Roman"/>
          <w:color w:val="000000"/>
          <w:sz w:val="22"/>
          <w:u w:val="single"/>
        </w:rPr>
        <w:t>.1.(b)</w:t>
      </w:r>
      <w:r w:rsidRPr="0044593A">
        <w:rPr>
          <w:rFonts w:cs="Times New Roman"/>
          <w:color w:val="000000"/>
          <w:sz w:val="22"/>
        </w:rPr>
        <w:t xml:space="preserve"> acima</w:t>
      </w:r>
      <w:r w:rsidR="00F3415E" w:rsidRPr="0044593A">
        <w:rPr>
          <w:rFonts w:cs="Times New Roman"/>
          <w:color w:val="000000"/>
          <w:sz w:val="22"/>
        </w:rPr>
        <w:t xml:space="preserve"> </w:t>
      </w:r>
      <w:r w:rsidR="001410C7" w:rsidRPr="0044593A">
        <w:rPr>
          <w:rFonts w:cs="Times New Roman"/>
          <w:color w:val="000000"/>
          <w:sz w:val="22"/>
        </w:rPr>
        <w:t>a</w:t>
      </w:r>
      <w:r w:rsidR="00F3415E" w:rsidRPr="0044593A">
        <w:rPr>
          <w:rFonts w:cs="Times New Roman"/>
          <w:color w:val="000000"/>
          <w:sz w:val="22"/>
        </w:rPr>
        <w:t xml:space="preserve"> Fiduciante permanecerá responsável pela integral liquidação do saldo das Obrigações Garantidas, sendo que o recebimento da indenização não importará em nenhum caso exoneração ou quitação d</w:t>
      </w:r>
      <w:r w:rsidR="001410C7" w:rsidRPr="0044593A">
        <w:rPr>
          <w:rFonts w:cs="Times New Roman"/>
          <w:color w:val="000000"/>
          <w:sz w:val="22"/>
        </w:rPr>
        <w:t>a</w:t>
      </w:r>
      <w:r w:rsidR="00F3415E" w:rsidRPr="0044593A">
        <w:rPr>
          <w:rFonts w:cs="Times New Roman"/>
          <w:color w:val="000000"/>
          <w:sz w:val="22"/>
        </w:rPr>
        <w:t xml:space="preserve"> Fiduciante</w:t>
      </w:r>
    </w:p>
    <w:p w14:paraId="167578D3" w14:textId="77777777" w:rsidR="00D6789C" w:rsidRPr="0044593A" w:rsidRDefault="00D6789C" w:rsidP="00D6789C">
      <w:pPr>
        <w:spacing w:line="276" w:lineRule="auto"/>
        <w:rPr>
          <w:rFonts w:cs="Times New Roman"/>
          <w:color w:val="000000"/>
          <w:sz w:val="22"/>
        </w:rPr>
      </w:pPr>
    </w:p>
    <w:p w14:paraId="33A8E69C" w14:textId="7092DEF5"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Pagamento Parcial</w:t>
      </w:r>
      <w:r w:rsidRPr="0044593A">
        <w:rPr>
          <w:rFonts w:cs="Times New Roman"/>
          <w:sz w:val="22"/>
        </w:rPr>
        <w:t>.</w:t>
      </w:r>
      <w:r w:rsidRPr="0044593A">
        <w:rPr>
          <w:rFonts w:cs="Times New Roman"/>
          <w:color w:val="000000"/>
          <w:sz w:val="22"/>
        </w:rPr>
        <w:t xml:space="preserve"> O pagamento parcial das Obrigações Garantidas não importa exoneração parcial correspondente da garantia fiduciária do Imóve</w:t>
      </w:r>
      <w:r w:rsidR="00AE3D32" w:rsidRPr="0044593A">
        <w:rPr>
          <w:rFonts w:cs="Times New Roman"/>
          <w:color w:val="000000"/>
          <w:sz w:val="22"/>
        </w:rPr>
        <w:t>l</w:t>
      </w:r>
      <w:r w:rsidRPr="0044593A">
        <w:rPr>
          <w:rFonts w:cs="Times New Roman"/>
          <w:color w:val="000000"/>
          <w:sz w:val="22"/>
        </w:rPr>
        <w:t xml:space="preserve"> ora estabelecida, exceto se expressa e formalmente outorgado o termo de quitação pelo Credor, nos termos previstos neste Contrato e na Lei 9.514/97.</w:t>
      </w:r>
    </w:p>
    <w:p w14:paraId="71A3ABBC" w14:textId="77777777" w:rsidR="00D6789C" w:rsidRPr="0044593A" w:rsidRDefault="00D6789C" w:rsidP="00D6789C">
      <w:pPr>
        <w:spacing w:line="276" w:lineRule="auto"/>
        <w:rPr>
          <w:rFonts w:cs="Times New Roman"/>
          <w:color w:val="000000"/>
          <w:sz w:val="22"/>
        </w:rPr>
      </w:pPr>
    </w:p>
    <w:p w14:paraId="2F004CED"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Das obrigações garantidas.</w:t>
      </w:r>
    </w:p>
    <w:p w14:paraId="3993DCDD" w14:textId="77777777" w:rsidR="00D6789C" w:rsidRPr="0044593A" w:rsidRDefault="00D6789C" w:rsidP="00D6789C">
      <w:pPr>
        <w:rPr>
          <w:rFonts w:cs="Times New Roman"/>
          <w:sz w:val="22"/>
        </w:rPr>
      </w:pPr>
    </w:p>
    <w:p w14:paraId="788CF009" w14:textId="625CEB43"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Obrigações Garantidas</w:t>
      </w:r>
      <w:r w:rsidRPr="0044593A">
        <w:rPr>
          <w:rFonts w:cs="Times New Roman"/>
          <w:color w:val="000000"/>
          <w:sz w:val="22"/>
        </w:rPr>
        <w:t xml:space="preserve">. Nos termos do disposto no artigo 24 da Lei 9.514/1997 e observado o disposto na </w:t>
      </w:r>
      <w:r w:rsidRPr="0044593A">
        <w:rPr>
          <w:rFonts w:cs="Times New Roman"/>
          <w:color w:val="000000"/>
          <w:sz w:val="22"/>
          <w:u w:val="single"/>
        </w:rPr>
        <w:t>Cláusula 4.2</w:t>
      </w:r>
      <w:r w:rsidRPr="0044593A">
        <w:rPr>
          <w:rFonts w:cs="Times New Roman"/>
          <w:color w:val="000000"/>
          <w:sz w:val="22"/>
        </w:rPr>
        <w:t xml:space="preserve"> abaixo, as Partes concordam e reconhecem que a Propriedade Fiduciária ora ajustada tem por objeto garantir as Obrigações Garantidas assumidas pel</w:t>
      </w:r>
      <w:r w:rsidR="000124ED" w:rsidRPr="0044593A">
        <w:rPr>
          <w:rFonts w:cs="Times New Roman"/>
          <w:color w:val="000000"/>
          <w:sz w:val="22"/>
        </w:rPr>
        <w:t>a</w:t>
      </w:r>
      <w:r w:rsidRPr="0044593A">
        <w:rPr>
          <w:rFonts w:cs="Times New Roman"/>
          <w:color w:val="000000"/>
          <w:sz w:val="22"/>
        </w:rPr>
        <w:t xml:space="preserve"> </w:t>
      </w:r>
      <w:r w:rsidR="001410C7" w:rsidRPr="0044593A">
        <w:rPr>
          <w:rFonts w:cs="Times New Roman"/>
          <w:color w:val="000000"/>
          <w:sz w:val="22"/>
        </w:rPr>
        <w:t xml:space="preserve">Fiduciante </w:t>
      </w:r>
      <w:r w:rsidRPr="0044593A">
        <w:rPr>
          <w:rFonts w:cs="Times New Roman"/>
          <w:color w:val="000000"/>
          <w:sz w:val="22"/>
        </w:rPr>
        <w:t>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xml:space="preserve">, nos Contratos de Garantia </w:t>
      </w:r>
      <w:r w:rsidR="00E86619" w:rsidRPr="0044593A">
        <w:rPr>
          <w:rFonts w:cs="Times New Roman"/>
          <w:color w:val="000000"/>
          <w:sz w:val="22"/>
        </w:rPr>
        <w:t>e eventuais aditamentos a serem celebrados</w:t>
      </w:r>
      <w:r w:rsidRPr="0044593A">
        <w:rPr>
          <w:rFonts w:cs="Times New Roman"/>
          <w:color w:val="000000"/>
          <w:sz w:val="22"/>
        </w:rPr>
        <w:t>, dos quais este Contrato constitui parte integrante e inseparável para todos os fins e efeitos de direito, como se estivesse ora transcrito.</w:t>
      </w:r>
    </w:p>
    <w:p w14:paraId="51E17CBC" w14:textId="77777777" w:rsidR="00D6789C" w:rsidRPr="0044593A" w:rsidRDefault="00D6789C" w:rsidP="00D6789C">
      <w:pPr>
        <w:spacing w:line="276" w:lineRule="auto"/>
        <w:rPr>
          <w:rFonts w:cs="Times New Roman"/>
          <w:color w:val="000000"/>
          <w:sz w:val="22"/>
        </w:rPr>
      </w:pPr>
    </w:p>
    <w:p w14:paraId="527B0EB0" w14:textId="09136202" w:rsidR="00D6789C" w:rsidRPr="0044593A" w:rsidRDefault="00D6789C" w:rsidP="00101550">
      <w:pPr>
        <w:pStyle w:val="Pargrafo"/>
        <w:spacing w:line="276" w:lineRule="auto"/>
        <w:rPr>
          <w:rFonts w:cs="Times New Roman"/>
          <w:color w:val="000000"/>
          <w:sz w:val="22"/>
        </w:rPr>
      </w:pPr>
      <w:r w:rsidRPr="0044593A">
        <w:rPr>
          <w:rFonts w:cs="Times New Roman"/>
          <w:color w:val="000000"/>
          <w:sz w:val="22"/>
        </w:rPr>
        <w:t>As Obrigações Garantidas incluem, também, todas as obrigações pecuniárias atualmente devidas ou que venham a ser devidas ou incorridas no futuro pel</w:t>
      </w:r>
      <w:r w:rsidR="000124ED" w:rsidRPr="0044593A">
        <w:rPr>
          <w:rFonts w:cs="Times New Roman"/>
          <w:color w:val="000000"/>
          <w:sz w:val="22"/>
        </w:rPr>
        <w:t>a</w:t>
      </w:r>
      <w:r w:rsidRPr="0044593A">
        <w:rPr>
          <w:rFonts w:cs="Times New Roman"/>
          <w:color w:val="000000"/>
          <w:sz w:val="22"/>
        </w:rPr>
        <w:t xml:space="preserve"> </w:t>
      </w:r>
      <w:r w:rsidR="001410C7" w:rsidRPr="0044593A">
        <w:rPr>
          <w:rFonts w:cs="Times New Roman"/>
          <w:color w:val="000000"/>
          <w:sz w:val="22"/>
        </w:rPr>
        <w:t>Fiduciante</w:t>
      </w:r>
      <w:r w:rsidRPr="0044593A">
        <w:rPr>
          <w:rFonts w:cs="Times New Roman"/>
          <w:color w:val="000000"/>
          <w:sz w:val="22"/>
        </w:rPr>
        <w:t>, seja com relação ao principal, juros, taxas, custas, despesas ou outros valores (inclusive juros de mora e quaisquer outros montantes incidentes após o vencimento) que possam ser devidos 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1410C7" w:rsidRPr="0044593A">
        <w:rPr>
          <w:rFonts w:cs="Times New Roman"/>
          <w:color w:val="000000"/>
          <w:sz w:val="22"/>
        </w:rPr>
        <w:t xml:space="preserve"> e/ou nos Contratos de Garantia</w:t>
      </w:r>
      <w:r w:rsidR="000124ED" w:rsidRPr="0044593A">
        <w:rPr>
          <w:rFonts w:cs="Times New Roman"/>
          <w:color w:val="000000"/>
          <w:sz w:val="22"/>
        </w:rPr>
        <w:t xml:space="preserve"> </w:t>
      </w:r>
      <w:r w:rsidRPr="0044593A">
        <w:rPr>
          <w:rFonts w:cs="Times New Roman"/>
          <w:color w:val="000000"/>
          <w:sz w:val="22"/>
        </w:rPr>
        <w:t>em relação ao pagamento das Obrigações Garantidas conforme acima</w:t>
      </w:r>
      <w:r w:rsidR="00B24B84" w:rsidRPr="0044593A">
        <w:rPr>
          <w:rFonts w:cs="Times New Roman"/>
          <w:color w:val="000000"/>
          <w:sz w:val="22"/>
        </w:rPr>
        <w:t>, seja com relação a pagamento de impostos, taxas, tarifas e todo e quaisquer outros encargos incidentes sobre o Imóve</w:t>
      </w:r>
      <w:r w:rsidR="004F2782" w:rsidRPr="0044593A">
        <w:rPr>
          <w:rFonts w:cs="Times New Roman"/>
          <w:color w:val="000000"/>
          <w:sz w:val="22"/>
        </w:rPr>
        <w:t>l</w:t>
      </w:r>
      <w:r w:rsidR="00B24B84" w:rsidRPr="0044593A">
        <w:rPr>
          <w:rFonts w:cs="Times New Roman"/>
          <w:color w:val="000000"/>
          <w:sz w:val="22"/>
        </w:rPr>
        <w:t>, bem como eventuais custos condominiais, custos de manutenção, monitoramento e remediação de passivos ambientais e trabalhistas que impactem no Imóve</w:t>
      </w:r>
      <w:r w:rsidR="004F2782" w:rsidRPr="0044593A">
        <w:rPr>
          <w:rFonts w:cs="Times New Roman"/>
          <w:color w:val="000000"/>
          <w:sz w:val="22"/>
        </w:rPr>
        <w:t>l</w:t>
      </w:r>
      <w:r w:rsidR="00B24B84" w:rsidRPr="0044593A">
        <w:rPr>
          <w:rFonts w:cs="Times New Roman"/>
          <w:color w:val="000000"/>
          <w:sz w:val="22"/>
        </w:rPr>
        <w:t xml:space="preserve">, seguro, segurança, </w:t>
      </w:r>
      <w:r w:rsidR="00F3415E" w:rsidRPr="0044593A">
        <w:rPr>
          <w:rFonts w:cs="Times New Roman"/>
          <w:color w:val="000000"/>
          <w:sz w:val="22"/>
        </w:rPr>
        <w:t xml:space="preserve">e/ou </w:t>
      </w:r>
      <w:r w:rsidR="00B24B84" w:rsidRPr="0044593A">
        <w:rPr>
          <w:rFonts w:cs="Times New Roman"/>
          <w:color w:val="000000"/>
          <w:sz w:val="22"/>
        </w:rPr>
        <w:t>qualquer outra despesa de manutenção ou qualquer despesa referente a eventuais reformas ou consertos necessários e eventuais benfeitorias no Imóvel</w:t>
      </w:r>
      <w:r w:rsidRPr="0044593A">
        <w:rPr>
          <w:rFonts w:cs="Times New Roman"/>
          <w:color w:val="000000"/>
          <w:sz w:val="22"/>
        </w:rPr>
        <w:t>.</w:t>
      </w:r>
      <w:r w:rsidR="00B24B84" w:rsidRPr="0044593A">
        <w:rPr>
          <w:rFonts w:cs="Times New Roman"/>
          <w:color w:val="000000"/>
          <w:sz w:val="22"/>
        </w:rPr>
        <w:t xml:space="preserve"> </w:t>
      </w:r>
    </w:p>
    <w:p w14:paraId="55EF6056" w14:textId="77777777" w:rsidR="00D6789C" w:rsidRPr="0044593A" w:rsidRDefault="00D6789C" w:rsidP="00D6789C">
      <w:pPr>
        <w:spacing w:line="276" w:lineRule="auto"/>
        <w:rPr>
          <w:rFonts w:cs="Times New Roman"/>
          <w:color w:val="000000"/>
          <w:sz w:val="22"/>
        </w:rPr>
      </w:pPr>
    </w:p>
    <w:p w14:paraId="5B4F9A62" w14:textId="48A26685"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lastRenderedPageBreak/>
        <w:t>Descrição das Obrigações Garantidas</w:t>
      </w:r>
      <w:r w:rsidRPr="0044593A">
        <w:rPr>
          <w:rFonts w:cs="Times New Roman"/>
          <w:color w:val="000000"/>
          <w:sz w:val="22"/>
        </w:rPr>
        <w:t xml:space="preserve">. Ainda, em observância ao previsto </w:t>
      </w:r>
      <w:bookmarkStart w:id="2" w:name="_Hlk77236857"/>
      <w:r w:rsidRPr="0044593A">
        <w:rPr>
          <w:rFonts w:cs="Times New Roman"/>
          <w:color w:val="000000"/>
          <w:sz w:val="22"/>
        </w:rPr>
        <w:t>no artigo 24 da Lei Federal nº 9.514/1997</w:t>
      </w:r>
      <w:bookmarkEnd w:id="2"/>
      <w:r w:rsidRPr="0044593A">
        <w:rPr>
          <w:rFonts w:cs="Times New Roman"/>
          <w:color w:val="000000"/>
          <w:sz w:val="22"/>
        </w:rPr>
        <w:t>, para fins de execução da Propriedade Fiduciária, as Partes declaram que o valor do principal das Obrigações Garantidas ora garantido por esta Propriedade Fiduciária é</w:t>
      </w:r>
      <w:r w:rsidR="00461B85">
        <w:rPr>
          <w:rFonts w:cs="Times New Roman"/>
          <w:color w:val="000000"/>
          <w:sz w:val="22"/>
        </w:rPr>
        <w:t>, na Data de Emissão (conforme definido abaixo)</w:t>
      </w:r>
      <w:r w:rsidR="00B80F11">
        <w:rPr>
          <w:rFonts w:cs="Times New Roman"/>
          <w:color w:val="000000"/>
          <w:sz w:val="22"/>
        </w:rPr>
        <w:t>,</w:t>
      </w:r>
      <w:r w:rsidRPr="0044593A">
        <w:rPr>
          <w:rFonts w:cs="Times New Roman"/>
          <w:color w:val="000000"/>
          <w:sz w:val="22"/>
        </w:rPr>
        <w:t xml:space="preserve"> de </w:t>
      </w:r>
      <w:r w:rsidRPr="0044593A">
        <w:rPr>
          <w:rFonts w:cs="Times New Roman"/>
          <w:b/>
          <w:color w:val="000000"/>
          <w:sz w:val="22"/>
        </w:rPr>
        <w:t xml:space="preserve">R$ </w:t>
      </w:r>
      <w:r w:rsidR="004F2782" w:rsidRPr="0044593A">
        <w:rPr>
          <w:rFonts w:cs="Times New Roman"/>
          <w:b/>
          <w:color w:val="000000"/>
          <w:sz w:val="22"/>
        </w:rPr>
        <w:t xml:space="preserve">250.000.000,00 </w:t>
      </w:r>
      <w:r w:rsidRPr="0044593A">
        <w:rPr>
          <w:rFonts w:cs="Times New Roman"/>
          <w:b/>
          <w:color w:val="000000"/>
          <w:sz w:val="22"/>
        </w:rPr>
        <w:t>(</w:t>
      </w:r>
      <w:r w:rsidR="004F2782" w:rsidRPr="0044593A">
        <w:rPr>
          <w:rFonts w:cs="Times New Roman"/>
          <w:b/>
          <w:color w:val="000000"/>
          <w:sz w:val="22"/>
        </w:rPr>
        <w:t>duzentos e cinquenta milhões de reais</w:t>
      </w:r>
      <w:r w:rsidRPr="0044593A">
        <w:rPr>
          <w:rFonts w:cs="Times New Roman"/>
          <w:b/>
          <w:color w:val="000000"/>
          <w:sz w:val="22"/>
        </w:rPr>
        <w:t>)</w:t>
      </w:r>
      <w:r w:rsidR="00461B85">
        <w:rPr>
          <w:rFonts w:cs="Times New Roman"/>
          <w:bCs/>
          <w:color w:val="000000"/>
          <w:sz w:val="22"/>
        </w:rPr>
        <w:t xml:space="preserve"> </w:t>
      </w:r>
      <w:r w:rsidRPr="0044593A">
        <w:rPr>
          <w:rFonts w:cs="Times New Roman"/>
          <w:color w:val="000000"/>
          <w:sz w:val="22"/>
        </w:rPr>
        <w:t>("</w:t>
      </w:r>
      <w:r w:rsidRPr="0044593A">
        <w:rPr>
          <w:rFonts w:cs="Times New Roman"/>
          <w:color w:val="000000"/>
          <w:sz w:val="22"/>
          <w:u w:val="single"/>
        </w:rPr>
        <w:t>Valor das Obrigações Garantidas</w:t>
      </w:r>
      <w:r w:rsidRPr="0044593A">
        <w:rPr>
          <w:rFonts w:cs="Times New Roman"/>
          <w:color w:val="000000"/>
          <w:sz w:val="22"/>
        </w:rPr>
        <w:t xml:space="preserve">"), bem como estabelecem abaixo as principais características das Obrigações Garantidas pela presente </w:t>
      </w:r>
      <w:r w:rsidR="00C548B4" w:rsidRPr="0044593A">
        <w:rPr>
          <w:rFonts w:cs="Times New Roman"/>
          <w:color w:val="000000"/>
          <w:sz w:val="22"/>
        </w:rPr>
        <w:t xml:space="preserve">propriedade </w:t>
      </w:r>
      <w:r w:rsidRPr="0044593A">
        <w:rPr>
          <w:rFonts w:cs="Times New Roman"/>
          <w:color w:val="000000"/>
          <w:sz w:val="22"/>
        </w:rPr>
        <w:t>fiduciária:</w:t>
      </w:r>
    </w:p>
    <w:p w14:paraId="17E284F6" w14:textId="0F25FD2E" w:rsidR="00D6789C" w:rsidRPr="0044593A" w:rsidRDefault="00D6789C" w:rsidP="00D6789C">
      <w:pPr>
        <w:spacing w:line="276" w:lineRule="auto"/>
        <w:rPr>
          <w:rFonts w:cs="Times New Roman"/>
          <w:color w:val="000000"/>
          <w:sz w:val="22"/>
        </w:rPr>
      </w:pPr>
    </w:p>
    <w:p w14:paraId="74470C83" w14:textId="58085F4B"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Data de Emissão</w:t>
      </w:r>
      <w:r w:rsidRPr="0044593A">
        <w:rPr>
          <w:rFonts w:cs="Times New Roman"/>
          <w:color w:val="000000"/>
          <w:sz w:val="22"/>
        </w:rPr>
        <w:t>: p</w:t>
      </w:r>
      <w:r w:rsidRPr="00E86B80">
        <w:rPr>
          <w:rFonts w:cs="Times New Roman"/>
          <w:color w:val="000000"/>
          <w:sz w:val="22"/>
        </w:rPr>
        <w:t>ara todos os fins e efeitos legais, a data de emissão das Debêntures será o dia [●] de [●] de 2021 (“</w:t>
      </w:r>
      <w:r w:rsidRPr="00E86B80">
        <w:rPr>
          <w:rFonts w:cs="Times New Roman"/>
          <w:color w:val="000000"/>
          <w:sz w:val="22"/>
          <w:u w:val="single"/>
        </w:rPr>
        <w:t>Data de Emissão</w:t>
      </w:r>
      <w:r w:rsidRPr="00E86B80">
        <w:rPr>
          <w:rFonts w:cs="Times New Roman"/>
          <w:color w:val="000000"/>
          <w:sz w:val="22"/>
        </w:rPr>
        <w:t>”)</w:t>
      </w:r>
      <w:r w:rsidRPr="0044593A">
        <w:rPr>
          <w:rFonts w:cs="Times New Roman"/>
          <w:color w:val="000000"/>
          <w:sz w:val="22"/>
        </w:rPr>
        <w:t>.</w:t>
      </w:r>
    </w:p>
    <w:p w14:paraId="5A1CA0F0" w14:textId="543C9627" w:rsidR="008440A2" w:rsidRPr="00E86B80" w:rsidRDefault="008440A2" w:rsidP="00E86B80">
      <w:pPr>
        <w:rPr>
          <w:rFonts w:cs="Times New Roman"/>
          <w:sz w:val="22"/>
        </w:rPr>
      </w:pPr>
    </w:p>
    <w:p w14:paraId="4927B52F" w14:textId="20924875" w:rsidR="00E047E6" w:rsidRPr="0044593A" w:rsidRDefault="00E047E6"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Prazo e Data de Vencimento</w:t>
      </w:r>
      <w:r w:rsidRPr="0044593A">
        <w:rPr>
          <w:rFonts w:cs="Times New Roman"/>
          <w:color w:val="000000"/>
          <w:sz w:val="22"/>
        </w:rPr>
        <w:t xml:space="preserve">: </w:t>
      </w:r>
      <w:r w:rsidRPr="00E86B80">
        <w:rPr>
          <w:rFonts w:cs="Times New Roman"/>
          <w:color w:val="000000"/>
          <w:sz w:val="22"/>
        </w:rPr>
        <w:t xml:space="preserve">Ressalvadas as hipóteses de resgate das Debêntures, conforme previsto na </w:t>
      </w:r>
      <w:r w:rsidRPr="0044593A">
        <w:rPr>
          <w:rFonts w:cs="Times New Roman"/>
          <w:color w:val="000000"/>
          <w:sz w:val="22"/>
        </w:rPr>
        <w:t>Escritura</w:t>
      </w:r>
      <w:r w:rsidRPr="00E86B80">
        <w:rPr>
          <w:rFonts w:cs="Times New Roman"/>
          <w:color w:val="000000"/>
          <w:sz w:val="22"/>
        </w:rPr>
        <w:t xml:space="preserve">, Resgate Antecipado Facultativo, Oferta de Resgate Antecipado </w:t>
      </w:r>
      <w:r w:rsidRPr="0044593A">
        <w:rPr>
          <w:rFonts w:cs="Times New Roman"/>
          <w:color w:val="000000"/>
          <w:sz w:val="22"/>
        </w:rPr>
        <w:t xml:space="preserve">(conforme definidos na Escritura) </w:t>
      </w:r>
      <w:r w:rsidRPr="00E86B80">
        <w:rPr>
          <w:rFonts w:cs="Times New Roman"/>
          <w:color w:val="000000"/>
          <w:sz w:val="22"/>
        </w:rPr>
        <w:t xml:space="preserve">com eventual resgate da totalidade das Debêntures e/ou de vencimento antecipado das obrigações decorrentes das Debêntures, nos termos previstos </w:t>
      </w:r>
      <w:r w:rsidRPr="0044593A">
        <w:rPr>
          <w:rFonts w:cs="Times New Roman"/>
          <w:color w:val="000000"/>
          <w:sz w:val="22"/>
        </w:rPr>
        <w:t>na</w:t>
      </w:r>
      <w:r w:rsidRPr="00E86B80">
        <w:rPr>
          <w:rFonts w:cs="Times New Roman"/>
          <w:color w:val="000000"/>
          <w:sz w:val="22"/>
        </w:rPr>
        <w:t xml:space="preserve"> Escritura, as Debêntures terão prazo de vencimento de 7 (sete) anos contados da Data de Emissão, vencendo-se, portanto, em [●] de [●] de 2028 (“</w:t>
      </w:r>
      <w:r w:rsidRPr="00E86B80">
        <w:rPr>
          <w:rFonts w:cs="Times New Roman"/>
          <w:color w:val="000000"/>
          <w:sz w:val="22"/>
          <w:u w:val="single"/>
        </w:rPr>
        <w:t>Data de Vencimento</w:t>
      </w:r>
      <w:r w:rsidRPr="00E86B80">
        <w:rPr>
          <w:rFonts w:cs="Times New Roman"/>
          <w:color w:val="000000"/>
          <w:sz w:val="22"/>
        </w:rPr>
        <w:t>”).</w:t>
      </w:r>
    </w:p>
    <w:p w14:paraId="2747975F" w14:textId="26F265A1" w:rsidR="00E047E6" w:rsidRPr="00E86B80" w:rsidRDefault="00E047E6" w:rsidP="00E86B80">
      <w:pPr>
        <w:rPr>
          <w:rFonts w:cs="Times New Roman"/>
          <w:sz w:val="22"/>
        </w:rPr>
      </w:pPr>
    </w:p>
    <w:p w14:paraId="269F9914" w14:textId="09246DBD"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Valor Nominal Unitário</w:t>
      </w:r>
      <w:r w:rsidRPr="0044593A">
        <w:rPr>
          <w:rFonts w:cs="Times New Roman"/>
          <w:color w:val="000000"/>
          <w:sz w:val="22"/>
        </w:rPr>
        <w:t>: o valor nominal unitário das Debêntures será de R$1.000,00 (mil reais), na Data de Emissão (“</w:t>
      </w:r>
      <w:r w:rsidRPr="00E86B80">
        <w:rPr>
          <w:rFonts w:cs="Times New Roman"/>
          <w:color w:val="000000"/>
          <w:sz w:val="22"/>
          <w:u w:val="single"/>
        </w:rPr>
        <w:t>Valor Nominal Unitário</w:t>
      </w:r>
      <w:r w:rsidRPr="0044593A">
        <w:rPr>
          <w:rFonts w:cs="Times New Roman"/>
          <w:color w:val="000000"/>
          <w:sz w:val="22"/>
        </w:rPr>
        <w:t>”).</w:t>
      </w:r>
    </w:p>
    <w:p w14:paraId="3303D5F3" w14:textId="55929864" w:rsidR="008440A2" w:rsidRPr="00E86B80" w:rsidRDefault="008440A2" w:rsidP="00E86B80">
      <w:pPr>
        <w:rPr>
          <w:rFonts w:cs="Times New Roman"/>
          <w:sz w:val="22"/>
        </w:rPr>
      </w:pPr>
    </w:p>
    <w:p w14:paraId="68137F4C" w14:textId="22B6CB97" w:rsidR="00D6789C" w:rsidRPr="0044593A" w:rsidRDefault="00D6789C" w:rsidP="00E86B80">
      <w:pPr>
        <w:pStyle w:val="Pargrafo2"/>
        <w:numPr>
          <w:ilvl w:val="0"/>
          <w:numId w:val="17"/>
        </w:numPr>
        <w:spacing w:line="276" w:lineRule="auto"/>
        <w:rPr>
          <w:rFonts w:cs="Times New Roman"/>
          <w:color w:val="000000"/>
          <w:sz w:val="22"/>
        </w:rPr>
      </w:pPr>
      <w:r w:rsidRPr="0044593A">
        <w:rPr>
          <w:rFonts w:cs="Times New Roman"/>
          <w:color w:val="000000"/>
          <w:sz w:val="22"/>
          <w:u w:val="single"/>
        </w:rPr>
        <w:t>Atualização Monetária</w:t>
      </w:r>
      <w:r w:rsidR="004F2782" w:rsidRPr="0044593A">
        <w:rPr>
          <w:rFonts w:cs="Times New Roman"/>
          <w:color w:val="000000"/>
          <w:sz w:val="22"/>
          <w:u w:val="single"/>
        </w:rPr>
        <w:t xml:space="preserve"> das Debêntures</w:t>
      </w:r>
      <w:r w:rsidRPr="0044593A">
        <w:rPr>
          <w:rFonts w:cs="Times New Roman"/>
          <w:color w:val="000000"/>
          <w:sz w:val="22"/>
          <w:u w:val="single"/>
        </w:rPr>
        <w:t>:</w:t>
      </w:r>
      <w:r w:rsidRPr="0044593A">
        <w:rPr>
          <w:rFonts w:cs="Times New Roman"/>
          <w:color w:val="000000"/>
          <w:sz w:val="22"/>
        </w:rPr>
        <w:t xml:space="preserve"> </w:t>
      </w:r>
      <w:r w:rsidR="00E047E6" w:rsidRPr="0044593A">
        <w:rPr>
          <w:rFonts w:cs="Times New Roman"/>
          <w:color w:val="000000"/>
          <w:sz w:val="22"/>
        </w:rPr>
        <w:t>o</w:t>
      </w:r>
      <w:r w:rsidR="004F2782" w:rsidRPr="0044593A">
        <w:rPr>
          <w:rFonts w:cs="Times New Roman"/>
          <w:color w:val="000000"/>
          <w:sz w:val="22"/>
        </w:rPr>
        <w:t xml:space="preserve"> Valor Nominal Unitário</w:t>
      </w:r>
      <w:r w:rsidR="008440A2" w:rsidRPr="0044593A">
        <w:rPr>
          <w:rFonts w:cs="Times New Roman"/>
          <w:color w:val="000000"/>
          <w:sz w:val="22"/>
        </w:rPr>
        <w:t xml:space="preserve"> das Debêntures não será atualizado monetariamente</w:t>
      </w:r>
      <w:r w:rsidR="004F2782" w:rsidRPr="0044593A">
        <w:rPr>
          <w:rFonts w:cs="Times New Roman"/>
          <w:color w:val="000000"/>
          <w:sz w:val="22"/>
        </w:rPr>
        <w:t>.</w:t>
      </w:r>
    </w:p>
    <w:p w14:paraId="33696008" w14:textId="59AD2277" w:rsidR="008440A2" w:rsidRPr="0044593A" w:rsidRDefault="008440A2" w:rsidP="008440A2">
      <w:pPr>
        <w:rPr>
          <w:rFonts w:cs="Times New Roman"/>
          <w:sz w:val="22"/>
        </w:rPr>
      </w:pPr>
    </w:p>
    <w:p w14:paraId="0C82CBC8" w14:textId="33A05115" w:rsidR="008440A2" w:rsidRPr="0044593A" w:rsidRDefault="008440A2" w:rsidP="008440A2">
      <w:pPr>
        <w:pStyle w:val="Pargrafo2"/>
        <w:numPr>
          <w:ilvl w:val="0"/>
          <w:numId w:val="17"/>
        </w:numPr>
        <w:spacing w:line="276" w:lineRule="auto"/>
        <w:rPr>
          <w:rFonts w:cs="Times New Roman"/>
          <w:color w:val="000000"/>
          <w:sz w:val="22"/>
        </w:rPr>
      </w:pPr>
      <w:r w:rsidRPr="00E86B80">
        <w:rPr>
          <w:rFonts w:cs="Times New Roman"/>
          <w:color w:val="000000"/>
          <w:sz w:val="22"/>
          <w:u w:val="single"/>
        </w:rPr>
        <w:t>Remuneração das Debêntures</w:t>
      </w:r>
      <w:r w:rsidRPr="00E86B80">
        <w:rPr>
          <w:rFonts w:cs="Times New Roman"/>
          <w:color w:val="000000"/>
          <w:sz w:val="22"/>
        </w:rPr>
        <w:t xml:space="preserve">: </w:t>
      </w:r>
      <w:r w:rsidR="00E047E6" w:rsidRPr="0044593A">
        <w:rPr>
          <w:rFonts w:cs="Times New Roman"/>
          <w:color w:val="000000"/>
          <w:sz w:val="22"/>
        </w:rPr>
        <w:t>s</w:t>
      </w:r>
      <w:r w:rsidRPr="00E86B80">
        <w:rPr>
          <w:rFonts w:cs="Times New Roman"/>
          <w:color w:val="000000"/>
          <w:sz w:val="22"/>
        </w:rPr>
        <w:t xml:space="preserve">obre o Valor Nominal Unitário ou saldo do Valor Nominal Unitário das Debêntures, conforme o caso, incidirão juros remuneratórios correspondentes à variação acumulada de 100% (cem por cento) das taxas médias diárias do DI – Depósito Interfinanceiro de um dia, “over </w:t>
      </w:r>
      <w:proofErr w:type="spellStart"/>
      <w:r w:rsidRPr="00E86B80">
        <w:rPr>
          <w:rFonts w:cs="Times New Roman"/>
          <w:color w:val="000000"/>
          <w:sz w:val="22"/>
        </w:rPr>
        <w:t>extra-grupo</w:t>
      </w:r>
      <w:proofErr w:type="spellEnd"/>
      <w:r w:rsidRPr="00E86B80">
        <w:rPr>
          <w:rFonts w:cs="Times New Roman"/>
          <w:color w:val="000000"/>
          <w:sz w:val="22"/>
        </w:rPr>
        <w:t>”, expressas na forma percentual ao ano-base de 252 (duzentos e cinquenta e dois) Dias Úteis, calculadas e divulgadas diariamente pela B3 S.A. – Brasil, Bolsa, Balcão</w:t>
      </w:r>
      <w:r w:rsidR="00E047E6" w:rsidRPr="0044593A">
        <w:rPr>
          <w:rFonts w:cs="Times New Roman"/>
          <w:color w:val="000000"/>
          <w:sz w:val="22"/>
        </w:rPr>
        <w:t xml:space="preserve"> (“</w:t>
      </w:r>
      <w:r w:rsidR="00E047E6" w:rsidRPr="00E86B80">
        <w:rPr>
          <w:rFonts w:cs="Times New Roman"/>
          <w:color w:val="000000"/>
          <w:sz w:val="22"/>
          <w:u w:val="single"/>
        </w:rPr>
        <w:t>B3</w:t>
      </w:r>
      <w:r w:rsidR="00E047E6" w:rsidRPr="0044593A">
        <w:rPr>
          <w:rFonts w:cs="Times New Roman"/>
          <w:color w:val="000000"/>
          <w:sz w:val="22"/>
        </w:rPr>
        <w:t>”)</w:t>
      </w:r>
      <w:r w:rsidRPr="00E86B80">
        <w:rPr>
          <w:rFonts w:cs="Times New Roman"/>
          <w:color w:val="000000"/>
          <w:sz w:val="22"/>
        </w:rPr>
        <w:t>, acrescida de spread (sobretaxa) de 5,00% (cinco por cento) ao ano-base 252 (duzentos e cinquenta e dois) Dias Úteis (“</w:t>
      </w:r>
      <w:r w:rsidRPr="00E86B80">
        <w:rPr>
          <w:rFonts w:cs="Times New Roman"/>
          <w:color w:val="000000"/>
          <w:sz w:val="22"/>
          <w:u w:val="single"/>
        </w:rPr>
        <w:t>Remuneração</w:t>
      </w:r>
      <w:r w:rsidRPr="00E86B80">
        <w:rPr>
          <w:rFonts w:cs="Times New Roman"/>
          <w:color w:val="000000"/>
          <w:sz w:val="22"/>
        </w:rPr>
        <w:t>”)</w:t>
      </w:r>
      <w:r w:rsidR="00E047E6" w:rsidRPr="0044593A">
        <w:rPr>
          <w:rFonts w:cs="Times New Roman"/>
          <w:color w:val="000000"/>
          <w:sz w:val="22"/>
        </w:rPr>
        <w:t xml:space="preserve">. </w:t>
      </w:r>
      <w:r w:rsidR="00E047E6" w:rsidRPr="00E86B80">
        <w:rPr>
          <w:rFonts w:cs="Times New Roman"/>
          <w:color w:val="000000"/>
          <w:sz w:val="22"/>
        </w:rPr>
        <w:t xml:space="preserve">A Remuneração será calculada de forma exponencial e cumulativa </w:t>
      </w:r>
      <w:r w:rsidR="00E047E6" w:rsidRPr="00E86B80">
        <w:rPr>
          <w:rFonts w:cs="Times New Roman"/>
          <w:i/>
          <w:iCs/>
          <w:color w:val="000000"/>
          <w:sz w:val="22"/>
        </w:rPr>
        <w:t xml:space="preserve">pro rata </w:t>
      </w:r>
      <w:proofErr w:type="spellStart"/>
      <w:r w:rsidR="00E047E6" w:rsidRPr="00E86B80">
        <w:rPr>
          <w:rFonts w:cs="Times New Roman"/>
          <w:i/>
          <w:iCs/>
          <w:color w:val="000000"/>
          <w:sz w:val="22"/>
        </w:rPr>
        <w:t>temporis</w:t>
      </w:r>
      <w:proofErr w:type="spellEnd"/>
      <w:r w:rsidR="00E047E6" w:rsidRPr="00E86B80">
        <w:rPr>
          <w:rFonts w:cs="Times New Roman"/>
          <w:color w:val="000000"/>
          <w:sz w:val="22"/>
        </w:rPr>
        <w:t xml:space="preserve"> por Dias Úteis decorridos, incidentes sobre o Valor Nominal Unitário das Debêntures (ou sobre o saldo do Valor Nominal Unitário das Debêntures), desde a Data de Início da Rentabilidade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ou Data de Pagamento da Remuneração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imediatamente anterior (inclusive) até a data de pagamento da Remuneração em questão, data de declaração de vencimento antecipado em decorrência de um Evento de Vencimento Antecipado </w:t>
      </w:r>
      <w:r w:rsidR="00E047E6" w:rsidRPr="0044593A">
        <w:rPr>
          <w:rFonts w:cs="Times New Roman"/>
          <w:color w:val="000000"/>
          <w:sz w:val="22"/>
        </w:rPr>
        <w:t xml:space="preserve">(conforme definido na Escritura) </w:t>
      </w:r>
      <w:r w:rsidR="00E047E6" w:rsidRPr="00E86B80">
        <w:rPr>
          <w:rFonts w:cs="Times New Roman"/>
          <w:color w:val="000000"/>
          <w:sz w:val="22"/>
        </w:rPr>
        <w:t xml:space="preserve">ou na data de um eventual Resgate Antecipado Facultativo Total </w:t>
      </w:r>
      <w:r w:rsidR="00E047E6" w:rsidRPr="0044593A">
        <w:rPr>
          <w:rFonts w:cs="Times New Roman"/>
          <w:color w:val="000000"/>
          <w:sz w:val="22"/>
        </w:rPr>
        <w:t xml:space="preserve">(conforme definido na Escritura) </w:t>
      </w:r>
      <w:r w:rsidR="00E047E6" w:rsidRPr="00E86B80">
        <w:rPr>
          <w:rFonts w:cs="Times New Roman"/>
          <w:color w:val="000000"/>
          <w:sz w:val="22"/>
        </w:rPr>
        <w:t>(exclusive), o que ocorrer primeiro. A Remuneração será calculada de acordo com a fórmula</w:t>
      </w:r>
      <w:r w:rsidR="00E047E6" w:rsidRPr="0044593A">
        <w:rPr>
          <w:rFonts w:cs="Times New Roman"/>
          <w:color w:val="000000"/>
          <w:sz w:val="22"/>
        </w:rPr>
        <w:t xml:space="preserve"> prevista na Escritura. </w:t>
      </w:r>
    </w:p>
    <w:p w14:paraId="5305A574" w14:textId="28535996" w:rsidR="00E047E6" w:rsidRPr="0044593A" w:rsidRDefault="00E047E6" w:rsidP="00E047E6">
      <w:pPr>
        <w:rPr>
          <w:rFonts w:cs="Times New Roman"/>
          <w:sz w:val="22"/>
        </w:rPr>
      </w:pPr>
    </w:p>
    <w:p w14:paraId="3AFBB9D7" w14:textId="77D2E2A0" w:rsidR="00E047E6" w:rsidRPr="0044593A" w:rsidRDefault="00E047E6" w:rsidP="00E047E6">
      <w:pPr>
        <w:pStyle w:val="Pargrafo2"/>
        <w:numPr>
          <w:ilvl w:val="0"/>
          <w:numId w:val="17"/>
        </w:numPr>
        <w:spacing w:line="276" w:lineRule="auto"/>
        <w:rPr>
          <w:rFonts w:cs="Times New Roman"/>
          <w:sz w:val="22"/>
        </w:rPr>
      </w:pPr>
      <w:r w:rsidRPr="00E86B80">
        <w:rPr>
          <w:rFonts w:cs="Times New Roman"/>
          <w:sz w:val="22"/>
          <w:u w:val="single"/>
        </w:rPr>
        <w:t>Amortização do Saldo do Valor Nominal Unitário</w:t>
      </w:r>
      <w:r w:rsidRPr="0044593A">
        <w:rPr>
          <w:rFonts w:cs="Times New Roman"/>
          <w:sz w:val="22"/>
        </w:rPr>
        <w:t xml:space="preserve">: </w:t>
      </w:r>
      <w:r w:rsidRPr="006B7B7B">
        <w:rPr>
          <w:rFonts w:cs="Times New Roman"/>
          <w:sz w:val="22"/>
        </w:rPr>
        <w:t xml:space="preserve">O saldo do Valor Nominal Unitário das Debêntures será amortizado em 28 (vinte e oito) parcelas trimestrais e consecutivas, a partir do 3º (terceiro) mês (inclusive) contado da Data de Emissão, </w:t>
      </w:r>
      <w:r w:rsidRPr="006B7B7B">
        <w:rPr>
          <w:rFonts w:cs="Times New Roman"/>
          <w:sz w:val="22"/>
        </w:rPr>
        <w:lastRenderedPageBreak/>
        <w:t>devidas sempre no dia [●] ([●]) dos meses de [●], [●], [●] e [●</w:t>
      </w:r>
      <w:r w:rsidRPr="00E86B80">
        <w:rPr>
          <w:rFonts w:cs="Times New Roman"/>
          <w:sz w:val="22"/>
        </w:rPr>
        <w:t xml:space="preserve">] de cada ano, sendo que a primeira parcela será devida em [●] de [●] de 2021, e as demais parcelas serão devidas em cada uma das respectivas datas de amortização das Debêntures, de acordo com as datas e percentuais previstos na </w:t>
      </w:r>
      <w:r w:rsidRPr="0044593A">
        <w:rPr>
          <w:rFonts w:cs="Times New Roman"/>
          <w:sz w:val="22"/>
        </w:rPr>
        <w:t>Escritura.</w:t>
      </w:r>
    </w:p>
    <w:p w14:paraId="4864060B" w14:textId="704D06D6" w:rsidR="00E047E6" w:rsidRPr="00E86B80" w:rsidRDefault="00E047E6" w:rsidP="00E86B80">
      <w:pPr>
        <w:pStyle w:val="Pargrafo2"/>
        <w:numPr>
          <w:ilvl w:val="0"/>
          <w:numId w:val="0"/>
        </w:numPr>
        <w:spacing w:line="276" w:lineRule="auto"/>
        <w:ind w:left="1429"/>
        <w:rPr>
          <w:rFonts w:cs="Times New Roman"/>
          <w:sz w:val="22"/>
        </w:rPr>
      </w:pPr>
    </w:p>
    <w:p w14:paraId="694BDE01" w14:textId="608D5A67" w:rsidR="00E047E6" w:rsidRPr="00E86B80" w:rsidRDefault="00E047E6" w:rsidP="00E86B80">
      <w:pPr>
        <w:pStyle w:val="Pargrafo2"/>
        <w:numPr>
          <w:ilvl w:val="0"/>
          <w:numId w:val="17"/>
        </w:numPr>
        <w:spacing w:line="276" w:lineRule="auto"/>
        <w:rPr>
          <w:rFonts w:cs="Times New Roman"/>
          <w:sz w:val="22"/>
        </w:rPr>
      </w:pPr>
      <w:r w:rsidRPr="00E86B80">
        <w:rPr>
          <w:rFonts w:cs="Times New Roman"/>
          <w:sz w:val="22"/>
          <w:u w:val="single"/>
        </w:rPr>
        <w:t>Local de Pagamento</w:t>
      </w:r>
      <w:r w:rsidRPr="0044593A">
        <w:rPr>
          <w:rFonts w:cs="Times New Roman"/>
          <w:sz w:val="22"/>
        </w:rPr>
        <w:t xml:space="preserve">: </w:t>
      </w:r>
      <w:r w:rsidRPr="006B7B7B">
        <w:rPr>
          <w:rFonts w:cs="Times New Roman"/>
          <w:sz w:val="22"/>
        </w:rPr>
        <w:t>Os pagamentos a que fizerem jus as Debêntures serão efetuados pela Emissora no respectivo vencimento utilizando-se, conforme o caso: (a) os procedimentos adotados pela B3, para as Debêntures custodiadas eletronicamente na B3; e/ou (b) os procedimentos</w:t>
      </w:r>
      <w:r w:rsidRPr="00E86B80">
        <w:rPr>
          <w:rFonts w:cs="Times New Roman"/>
          <w:sz w:val="22"/>
        </w:rPr>
        <w:t xml:space="preserve"> adotados pelo Banco Liquidante e Escriturador</w:t>
      </w:r>
      <w:r w:rsidRPr="0044593A">
        <w:rPr>
          <w:rFonts w:cs="Times New Roman"/>
          <w:sz w:val="22"/>
        </w:rPr>
        <w:t xml:space="preserve"> (conforme definidos na Escritura)</w:t>
      </w:r>
      <w:r w:rsidRPr="006B7B7B">
        <w:rPr>
          <w:rFonts w:cs="Times New Roman"/>
          <w:sz w:val="22"/>
        </w:rPr>
        <w:t>, para as Debêntures que não estejam custodiadas eletronicamente na B3</w:t>
      </w:r>
      <w:r w:rsidRPr="0044593A">
        <w:rPr>
          <w:rFonts w:cs="Times New Roman"/>
          <w:sz w:val="22"/>
        </w:rPr>
        <w:t>.</w:t>
      </w:r>
    </w:p>
    <w:p w14:paraId="4F076DB6" w14:textId="29D201A1" w:rsidR="00D6789C" w:rsidRPr="0044593A" w:rsidRDefault="00D6789C" w:rsidP="00E86B80">
      <w:pPr>
        <w:spacing w:line="276" w:lineRule="auto"/>
        <w:rPr>
          <w:rFonts w:cs="Times New Roman"/>
          <w:color w:val="000000"/>
          <w:sz w:val="22"/>
        </w:rPr>
      </w:pPr>
    </w:p>
    <w:p w14:paraId="1E6FC9B1" w14:textId="02DF018B" w:rsidR="00D6789C" w:rsidRPr="0044593A" w:rsidRDefault="00D6789C" w:rsidP="00E86B80">
      <w:pPr>
        <w:pStyle w:val="Pargrafo2"/>
        <w:numPr>
          <w:ilvl w:val="0"/>
          <w:numId w:val="17"/>
        </w:numPr>
        <w:spacing w:line="276" w:lineRule="auto"/>
        <w:rPr>
          <w:rFonts w:cs="Times New Roman"/>
          <w:color w:val="000000"/>
          <w:sz w:val="22"/>
        </w:rPr>
      </w:pPr>
      <w:r w:rsidRPr="00E86B80">
        <w:rPr>
          <w:rFonts w:cs="Times New Roman"/>
          <w:sz w:val="22"/>
          <w:u w:val="single"/>
        </w:rPr>
        <w:t xml:space="preserve">Encargos Moratórios: </w:t>
      </w:r>
      <w:r w:rsidR="00E047E6" w:rsidRPr="006B7B7B">
        <w:rPr>
          <w:rFonts w:cs="Times New Roman"/>
          <w:sz w:val="22"/>
        </w:rPr>
        <w:t>Sem prejuízo do pagamento da Remuneração, ocorrendo impontualidade no pagamento pela Emissora de qualquer quantia devida aos Debenturistas, os débitos em atraso vencidos e não pagos pela Emissora ficarão sujeitos a: (a) multa convencional, irredutível e de</w:t>
      </w:r>
      <w:r w:rsidR="00E047E6" w:rsidRPr="00E86B80">
        <w:rPr>
          <w:rFonts w:cs="Times New Roman"/>
          <w:sz w:val="22"/>
        </w:rPr>
        <w:t xml:space="preserve"> natureza não compensatória, de 2% (dois por cento) sobre o valor inadimplido; e (b) juros moratórios à razão de 1% (um por cento) ao mês, calculados </w:t>
      </w:r>
      <w:r w:rsidR="00E047E6" w:rsidRPr="00320822">
        <w:rPr>
          <w:rFonts w:cs="Times New Roman"/>
          <w:i/>
          <w:iCs/>
          <w:sz w:val="22"/>
        </w:rPr>
        <w:t xml:space="preserve">pro rata </w:t>
      </w:r>
      <w:proofErr w:type="spellStart"/>
      <w:r w:rsidR="00E047E6" w:rsidRPr="00320822">
        <w:rPr>
          <w:rFonts w:cs="Times New Roman"/>
          <w:i/>
          <w:iCs/>
          <w:sz w:val="22"/>
        </w:rPr>
        <w:t>temporis</w:t>
      </w:r>
      <w:proofErr w:type="spellEnd"/>
      <w:r w:rsidR="00E047E6" w:rsidRPr="006B7B7B">
        <w:rPr>
          <w:rFonts w:cs="Times New Roman"/>
          <w:sz w:val="22"/>
        </w:rPr>
        <w:t>, independentemente de aviso, notificação ou interpelação judicial ou extrajudicial (“</w:t>
      </w:r>
      <w:r w:rsidR="00E047E6" w:rsidRPr="00E86B80">
        <w:rPr>
          <w:rFonts w:cs="Times New Roman"/>
          <w:sz w:val="22"/>
          <w:u w:val="single"/>
        </w:rPr>
        <w:t>Encargos Moratórios</w:t>
      </w:r>
      <w:r w:rsidR="00E047E6" w:rsidRPr="00E86B80">
        <w:rPr>
          <w:rFonts w:cs="Times New Roman"/>
          <w:sz w:val="22"/>
        </w:rPr>
        <w:t>”)</w:t>
      </w:r>
      <w:r w:rsidRPr="00E86B80">
        <w:rPr>
          <w:rFonts w:cs="Times New Roman"/>
          <w:sz w:val="22"/>
        </w:rPr>
        <w:t>.</w:t>
      </w:r>
    </w:p>
    <w:p w14:paraId="41995F38" w14:textId="77777777" w:rsidR="00D6789C" w:rsidRPr="0044593A" w:rsidRDefault="00D6789C" w:rsidP="00D6789C">
      <w:pPr>
        <w:spacing w:line="276" w:lineRule="auto"/>
        <w:rPr>
          <w:rFonts w:cs="Times New Roman"/>
          <w:color w:val="000000"/>
          <w:sz w:val="22"/>
        </w:rPr>
      </w:pPr>
    </w:p>
    <w:p w14:paraId="33E6D1F8" w14:textId="2AA3AAEF"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Caráter não excludente da Propriedade Fiduciária.</w:t>
      </w:r>
      <w:r w:rsidRPr="0044593A">
        <w:rPr>
          <w:rFonts w:cs="Times New Roman"/>
          <w:color w:val="000000"/>
          <w:sz w:val="22"/>
        </w:rPr>
        <w:t xml:space="preserve"> Fica certo e ajustado o caráter não excludente, mas cumulativo entre si, da Propriedade Fiduciária com as demais garantias outorgadas no âmbito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Pr="0044593A">
        <w:rPr>
          <w:rFonts w:cs="Times New Roman"/>
          <w:color w:val="000000"/>
          <w:sz w:val="22"/>
        </w:rPr>
        <w:t>, podendo o Credor executar todas ou cada uma delas, conjunta, separada e/ou indiscriminadamente, para os fins de amortizar ou liquidar, total ou parcialmente, as Obrigações Garantidas, a critério exclusivo do Credor.</w:t>
      </w:r>
    </w:p>
    <w:p w14:paraId="3911DCC7" w14:textId="77777777" w:rsidR="00D6789C" w:rsidRPr="0044593A" w:rsidRDefault="00D6789C" w:rsidP="00D6789C">
      <w:pPr>
        <w:spacing w:line="276" w:lineRule="auto"/>
        <w:rPr>
          <w:rFonts w:cs="Times New Roman"/>
          <w:color w:val="000000"/>
          <w:sz w:val="22"/>
        </w:rPr>
      </w:pPr>
    </w:p>
    <w:p w14:paraId="7D4F954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Excussão da propriedade fiduciária E LEILÃO PÚBLICO EXTRAJUDICIAL.</w:t>
      </w:r>
    </w:p>
    <w:p w14:paraId="711EE6EF" w14:textId="77777777" w:rsidR="00D6789C" w:rsidRPr="0044593A" w:rsidRDefault="00D6789C" w:rsidP="00D6789C">
      <w:pPr>
        <w:spacing w:line="276" w:lineRule="auto"/>
        <w:rPr>
          <w:rFonts w:cs="Times New Roman"/>
          <w:color w:val="000000"/>
          <w:sz w:val="22"/>
        </w:rPr>
      </w:pPr>
    </w:p>
    <w:p w14:paraId="498E61B9" w14:textId="6AD0B54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Inadimplemento e Mora</w:t>
      </w:r>
      <w:r w:rsidRPr="0044593A">
        <w:rPr>
          <w:rFonts w:cs="Times New Roman"/>
          <w:color w:val="000000"/>
          <w:sz w:val="22"/>
        </w:rPr>
        <w:t>. Vencida e não paga, no todo ou em parte, o Valor das Obrigações Garantidas, configurar-se-á o inadimplemento d</w:t>
      </w:r>
      <w:r w:rsidR="00BA523C" w:rsidRPr="0044593A">
        <w:rPr>
          <w:rFonts w:cs="Times New Roman"/>
          <w:color w:val="000000"/>
          <w:sz w:val="22"/>
        </w:rPr>
        <w:t>a</w:t>
      </w:r>
      <w:r w:rsidRPr="0044593A">
        <w:rPr>
          <w:rFonts w:cs="Times New Roman"/>
          <w:color w:val="000000"/>
          <w:sz w:val="22"/>
        </w:rPr>
        <w:t xml:space="preserve"> </w:t>
      </w:r>
      <w:r w:rsidR="00AE3D32" w:rsidRPr="0044593A">
        <w:rPr>
          <w:rFonts w:cs="Times New Roman"/>
          <w:color w:val="000000"/>
          <w:sz w:val="22"/>
        </w:rPr>
        <w:t>Fiduciante</w:t>
      </w:r>
      <w:r w:rsidRPr="0044593A">
        <w:rPr>
          <w:rFonts w:cs="Times New Roman"/>
          <w:color w:val="000000"/>
          <w:sz w:val="22"/>
        </w:rPr>
        <w:t xml:space="preserve">, hipótese em que o Credor estará autorizado a iniciar o procedimento de excussão da presente garantia e requererá ao Oficial do Cartório de Registro de Imóveis competente, que intime </w:t>
      </w:r>
      <w:r w:rsidR="00BA523C" w:rsidRPr="0044593A">
        <w:rPr>
          <w:rFonts w:cs="Times New Roman"/>
          <w:color w:val="000000"/>
          <w:sz w:val="22"/>
        </w:rPr>
        <w:t xml:space="preserve">a </w:t>
      </w:r>
      <w:r w:rsidR="00FB21BD" w:rsidRPr="0044593A">
        <w:rPr>
          <w:rFonts w:cs="Times New Roman"/>
          <w:color w:val="000000"/>
          <w:sz w:val="22"/>
        </w:rPr>
        <w:t xml:space="preserve">Fiduciante </w:t>
      </w:r>
      <w:r w:rsidRPr="0044593A">
        <w:rPr>
          <w:rFonts w:cs="Times New Roman"/>
          <w:color w:val="000000"/>
          <w:sz w:val="22"/>
        </w:rPr>
        <w:t>a pagar, no prazo legal de 15 (quinze) dias, contados da data de intimação, os valores correspondentes ao total da dívida</w:t>
      </w:r>
      <w:r w:rsidR="00E047E6" w:rsidRPr="0044593A">
        <w:rPr>
          <w:rFonts w:cs="Times New Roman"/>
          <w:color w:val="000000"/>
          <w:sz w:val="22"/>
        </w:rPr>
        <w:t xml:space="preserve"> (equivalente à integralidade das Obrigações Garantidas vencidas antecipadamente), </w:t>
      </w:r>
      <w:r w:rsidRPr="0044593A">
        <w:rPr>
          <w:rFonts w:cs="Times New Roman"/>
          <w:color w:val="000000"/>
          <w:sz w:val="22"/>
        </w:rPr>
        <w:t>devidos e vencidos e os que se vencerem até a data do efetivo pagamento, atualizados e acrescidos de juros e encargos de mora aplicáveis, inclusive tributos e despesas com cobrança de intimação</w:t>
      </w:r>
      <w:r w:rsidRPr="0071362E">
        <w:rPr>
          <w:rFonts w:cs="Times New Roman"/>
          <w:color w:val="000000"/>
          <w:sz w:val="22"/>
        </w:rPr>
        <w:t>.</w:t>
      </w:r>
    </w:p>
    <w:p w14:paraId="7647DCA2" w14:textId="77777777" w:rsidR="00D6789C" w:rsidRPr="0044593A" w:rsidRDefault="00D6789C" w:rsidP="00D6789C">
      <w:pPr>
        <w:spacing w:line="276" w:lineRule="auto"/>
        <w:rPr>
          <w:rFonts w:cs="Times New Roman"/>
          <w:color w:val="000000"/>
          <w:sz w:val="22"/>
        </w:rPr>
      </w:pPr>
    </w:p>
    <w:p w14:paraId="3DE8184E"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Para tanto, as Partes declaram e concordam que não haverá o prazo de carência previsto no artigo 26, parágrafo 2º, da Lei Federal nº 9.514/1997, para a expedição da referida intimação pelo Oficial do Cartório de Registro de Imóveis competente, intimação essa que, portanto, deverá ser efetuada imediatamente após o requerimento do Credor.</w:t>
      </w:r>
    </w:p>
    <w:p w14:paraId="0BF94015" w14:textId="77777777" w:rsidR="00D6789C" w:rsidRPr="0044593A" w:rsidRDefault="00D6789C" w:rsidP="00D6789C">
      <w:pPr>
        <w:spacing w:line="276" w:lineRule="auto"/>
        <w:rPr>
          <w:rFonts w:cs="Times New Roman"/>
          <w:color w:val="000000"/>
          <w:sz w:val="22"/>
        </w:rPr>
      </w:pPr>
    </w:p>
    <w:p w14:paraId="741C0DA3"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Procedimento de Intimação</w:t>
      </w:r>
      <w:r w:rsidRPr="0044593A">
        <w:rPr>
          <w:rFonts w:cs="Times New Roman"/>
          <w:color w:val="000000"/>
          <w:sz w:val="22"/>
        </w:rPr>
        <w:t xml:space="preserve">. </w:t>
      </w:r>
      <w:r w:rsidRPr="0044593A">
        <w:rPr>
          <w:rFonts w:cs="Times New Roman"/>
          <w:sz w:val="22"/>
        </w:rPr>
        <w:t>O procedimento de intimação para pagamento obedecerá aos seguintes requisitos:</w:t>
      </w:r>
    </w:p>
    <w:p w14:paraId="73442644" w14:textId="77777777" w:rsidR="00D6789C" w:rsidRPr="0044593A" w:rsidRDefault="00D6789C" w:rsidP="00D6789C">
      <w:pPr>
        <w:pStyle w:val="Pargrafo"/>
        <w:numPr>
          <w:ilvl w:val="0"/>
          <w:numId w:val="0"/>
        </w:numPr>
        <w:spacing w:line="276" w:lineRule="auto"/>
        <w:rPr>
          <w:rFonts w:cs="Times New Roman"/>
          <w:color w:val="000000"/>
          <w:sz w:val="22"/>
          <w:u w:val="single"/>
        </w:rPr>
      </w:pPr>
    </w:p>
    <w:p w14:paraId="187CE8E1" w14:textId="2FB5B2E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lastRenderedPageBreak/>
        <w:t>(i)</w:t>
      </w:r>
      <w:r w:rsidRPr="0044593A">
        <w:rPr>
          <w:rFonts w:cs="Times New Roman"/>
          <w:color w:val="000000"/>
          <w:sz w:val="22"/>
        </w:rPr>
        <w:tab/>
      </w:r>
      <w:r w:rsidRPr="0044593A">
        <w:rPr>
          <w:rFonts w:cs="Times New Roman"/>
          <w:sz w:val="22"/>
        </w:rPr>
        <w:t xml:space="preserve">a intimação será requerida pelo Credor ao </w:t>
      </w:r>
      <w:r w:rsidRPr="0044593A">
        <w:rPr>
          <w:rFonts w:cs="Times New Roman"/>
          <w:color w:val="000000"/>
          <w:sz w:val="22"/>
        </w:rPr>
        <w:t>Oficial do Cartório de Registro de Imóveis competente</w:t>
      </w:r>
      <w:r w:rsidRPr="0044593A">
        <w:rPr>
          <w:rFonts w:cs="Times New Roman"/>
          <w:sz w:val="22"/>
        </w:rPr>
        <w:t>, indicando o valor vencido e não pago (equivalente à integralidade das Obrigações Garantidas vencidas antecipadamente), os juros convencionais, a atualização monetária (quando aplicável) sobre o valor vencido e não pago, as penalidades cabíveis e demais encargos contratuais e legais;</w:t>
      </w:r>
      <w:r w:rsidR="00212F7C" w:rsidRPr="0044593A">
        <w:rPr>
          <w:rFonts w:cs="Times New Roman"/>
          <w:sz w:val="22"/>
        </w:rPr>
        <w:t xml:space="preserve"> </w:t>
      </w:r>
    </w:p>
    <w:p w14:paraId="0AFEC20E"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A673D0B" w14:textId="5C877707"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a diligência de intimação será realizada pelo Oficial do Cartório de Registro de Imóveis competente, podendo, a critério deste, vir a ser realizada por seu preposto ou por meio do Serviço de Registro de Títulos e Documentos da Comarca da situação do Imóve</w:t>
      </w:r>
      <w:r w:rsidR="00274284" w:rsidRPr="0044593A">
        <w:rPr>
          <w:rFonts w:cs="Times New Roman"/>
          <w:color w:val="000000"/>
          <w:sz w:val="22"/>
        </w:rPr>
        <w:t>l</w:t>
      </w:r>
      <w:r w:rsidRPr="0044593A">
        <w:rPr>
          <w:rFonts w:cs="Times New Roman"/>
          <w:color w:val="000000"/>
          <w:sz w:val="22"/>
        </w:rPr>
        <w:t>, ou do domicílio d</w:t>
      </w:r>
      <w:r w:rsidR="00274284" w:rsidRPr="0044593A">
        <w:rPr>
          <w:rFonts w:cs="Times New Roman"/>
          <w:color w:val="000000"/>
          <w:sz w:val="22"/>
        </w:rPr>
        <w:t>a</w:t>
      </w:r>
      <w:r w:rsidRPr="0044593A">
        <w:rPr>
          <w:rFonts w:cs="Times New Roman"/>
          <w:color w:val="000000"/>
          <w:sz w:val="22"/>
        </w:rPr>
        <w:t xml:space="preserve"> Fiduciante ou, ainda, pela Empresa Brasileira de Correios e Telégrafos, com aviso de recebimento a ser firmado pessoalmente pel</w:t>
      </w:r>
      <w:r w:rsidR="00274284" w:rsidRPr="0044593A">
        <w:rPr>
          <w:rFonts w:cs="Times New Roman"/>
          <w:color w:val="000000"/>
          <w:sz w:val="22"/>
        </w:rPr>
        <w:t>a</w:t>
      </w:r>
      <w:r w:rsidRPr="0044593A">
        <w:rPr>
          <w:rFonts w:cs="Times New Roman"/>
          <w:color w:val="000000"/>
          <w:sz w:val="22"/>
        </w:rPr>
        <w:t xml:space="preserve"> Fiduciante ou por quem deva receber a intimação.</w:t>
      </w:r>
    </w:p>
    <w:p w14:paraId="159DC469"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084BBD2" w14:textId="53EE27C0"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 xml:space="preserve">a intimação será feita </w:t>
      </w:r>
      <w:r w:rsidR="00274284" w:rsidRPr="0044593A">
        <w:rPr>
          <w:rFonts w:cs="Times New Roman"/>
          <w:color w:val="000000"/>
          <w:sz w:val="22"/>
        </w:rPr>
        <w:t>à</w:t>
      </w:r>
      <w:r w:rsidRPr="0044593A">
        <w:rPr>
          <w:rFonts w:cs="Times New Roman"/>
          <w:color w:val="000000"/>
          <w:sz w:val="22"/>
        </w:rPr>
        <w:t xml:space="preserve"> Fiduciante, </w:t>
      </w:r>
      <w:r w:rsidRPr="0044593A">
        <w:rPr>
          <w:rFonts w:cs="Times New Roman"/>
          <w:sz w:val="22"/>
        </w:rPr>
        <w:t>a seus representantes ou procuradores regularmente constituídos</w:t>
      </w:r>
      <w:r w:rsidRPr="0044593A">
        <w:rPr>
          <w:rFonts w:cs="Times New Roman"/>
          <w:color w:val="000000"/>
          <w:sz w:val="22"/>
        </w:rPr>
        <w:t>, no endereço indicado preâmbulo deste Contrato.</w:t>
      </w:r>
    </w:p>
    <w:p w14:paraId="5F2652A9"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5C3E0265" w14:textId="5A10B417"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 xml:space="preserve">as Partes reconhecem e concordam que, conforme § 3º do artigo 26 da Lei Federal nº 9.514/1997 quando, por duas vezes, o Oficial do Cartório de Registro de Imóveis competente, ou o Cartório de Registro de Títulos e Documentos ou o serventuário por ele credenciado, houver procurado </w:t>
      </w:r>
      <w:r w:rsidR="00274284" w:rsidRPr="0044593A">
        <w:rPr>
          <w:rFonts w:cs="Times New Roman"/>
          <w:color w:val="000000"/>
          <w:sz w:val="22"/>
        </w:rPr>
        <w:t>a</w:t>
      </w:r>
      <w:r w:rsidRPr="0044593A">
        <w:rPr>
          <w:rFonts w:cs="Times New Roman"/>
          <w:color w:val="000000"/>
          <w:sz w:val="22"/>
        </w:rPr>
        <w:t xml:space="preserve"> Fiduciante, no seu endereço</w:t>
      </w:r>
      <w:r w:rsidR="00BE2906" w:rsidRPr="0044593A">
        <w:rPr>
          <w:rFonts w:cs="Times New Roman"/>
          <w:color w:val="000000"/>
          <w:sz w:val="22"/>
        </w:rPr>
        <w:t>s</w:t>
      </w:r>
      <w:r w:rsidRPr="0044593A">
        <w:rPr>
          <w:rFonts w:cs="Times New Roman"/>
          <w:color w:val="000000"/>
          <w:sz w:val="22"/>
        </w:rPr>
        <w:t xml:space="preserve"> acima indicado</w:t>
      </w:r>
      <w:r w:rsidR="00FB21BD" w:rsidRPr="0044593A">
        <w:rPr>
          <w:rFonts w:cs="Times New Roman"/>
          <w:color w:val="000000"/>
          <w:sz w:val="22"/>
        </w:rPr>
        <w:t>s</w:t>
      </w:r>
      <w:r w:rsidRPr="0044593A">
        <w:rPr>
          <w:rFonts w:cs="Times New Roman"/>
          <w:color w:val="000000"/>
          <w:sz w:val="22"/>
        </w:rPr>
        <w:t xml:space="preserve">, sem </w:t>
      </w:r>
      <w:r w:rsidR="00293A87">
        <w:rPr>
          <w:rFonts w:cs="Times New Roman"/>
          <w:color w:val="000000"/>
          <w:sz w:val="22"/>
        </w:rPr>
        <w:t>a</w:t>
      </w:r>
      <w:r w:rsidRPr="0044593A">
        <w:rPr>
          <w:rFonts w:cs="Times New Roman"/>
          <w:color w:val="000000"/>
          <w:sz w:val="22"/>
        </w:rPr>
        <w:t xml:space="preserve"> encontrar, deverá, havendo suspeita motivada de ocultação, intimar qualquer pessoa da família ou representante legal da empresa ou, em sua falta, qualquer vizinho de que, no dia útil imediato, retornará ao imóvel, a fim de efetuar a intimação, na hora que designar, aplicando-se subsidiariamente o disposto nos artigos 252, 253 e 254 da Lei Federal nº13.105, de 16 de março de 2015 (Código de Processo Civil);</w:t>
      </w:r>
    </w:p>
    <w:p w14:paraId="51EED733"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52C298B1" w14:textId="0BA9AF16"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(v)</w:t>
      </w:r>
      <w:r w:rsidRPr="0044593A">
        <w:rPr>
          <w:rFonts w:cs="Times New Roman"/>
          <w:color w:val="000000"/>
          <w:sz w:val="22"/>
        </w:rPr>
        <w:tab/>
        <w:t xml:space="preserve">nos condomínios edilícios ou outras espécies de conjuntos imobiliários com controle de acesso, a intimação </w:t>
      </w:r>
      <w:r w:rsidRPr="0044593A">
        <w:rPr>
          <w:rFonts w:cs="Times New Roman"/>
          <w:sz w:val="22"/>
        </w:rPr>
        <w:t xml:space="preserve">de que trata o item </w:t>
      </w:r>
      <w:r w:rsidR="00E86B80">
        <w:rPr>
          <w:rFonts w:cs="Times New Roman"/>
          <w:sz w:val="22"/>
        </w:rPr>
        <w:t>(</w:t>
      </w:r>
      <w:proofErr w:type="spellStart"/>
      <w:r w:rsidR="00E86B80">
        <w:rPr>
          <w:rFonts w:cs="Times New Roman"/>
          <w:sz w:val="22"/>
        </w:rPr>
        <w:t>iv</w:t>
      </w:r>
      <w:proofErr w:type="spellEnd"/>
      <w:r w:rsidR="00E86B80">
        <w:rPr>
          <w:rFonts w:cs="Times New Roman"/>
          <w:sz w:val="22"/>
        </w:rPr>
        <w:t>)</w:t>
      </w:r>
      <w:r w:rsidRPr="0044593A">
        <w:rPr>
          <w:rFonts w:cs="Times New Roman"/>
          <w:sz w:val="22"/>
        </w:rPr>
        <w:t xml:space="preserve"> acima </w:t>
      </w:r>
      <w:r w:rsidRPr="0044593A">
        <w:rPr>
          <w:rFonts w:cs="Times New Roman"/>
          <w:color w:val="000000"/>
          <w:sz w:val="22"/>
        </w:rPr>
        <w:t>poderá ser feita ao funcionário da portaria responsável pelo recebimento de correspondência;</w:t>
      </w:r>
    </w:p>
    <w:p w14:paraId="0E689DFD" w14:textId="77777777" w:rsidR="00D6789C" w:rsidRPr="0044593A" w:rsidRDefault="00D6789C" w:rsidP="00D6789C">
      <w:pPr>
        <w:rPr>
          <w:rFonts w:cs="Times New Roman"/>
          <w:sz w:val="22"/>
        </w:rPr>
      </w:pPr>
    </w:p>
    <w:p w14:paraId="5E81A4A9" w14:textId="2E9A486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sz w:val="22"/>
        </w:rPr>
        <w:t>(vi)</w:t>
      </w:r>
      <w:r w:rsidRPr="0044593A">
        <w:rPr>
          <w:rFonts w:cs="Times New Roman"/>
          <w:sz w:val="22"/>
        </w:rPr>
        <w:tab/>
      </w:r>
      <w:r w:rsidRPr="0044593A">
        <w:rPr>
          <w:rFonts w:cs="Times New Roman"/>
          <w:color w:val="000000"/>
          <w:sz w:val="22"/>
        </w:rPr>
        <w:t xml:space="preserve">se constatado que </w:t>
      </w:r>
      <w:r w:rsidR="00274284" w:rsidRPr="0044593A">
        <w:rPr>
          <w:rFonts w:cs="Times New Roman"/>
          <w:color w:val="000000"/>
          <w:sz w:val="22"/>
        </w:rPr>
        <w:t>a</w:t>
      </w:r>
      <w:r w:rsidRPr="0044593A">
        <w:rPr>
          <w:rFonts w:cs="Times New Roman"/>
          <w:color w:val="000000"/>
          <w:sz w:val="22"/>
        </w:rPr>
        <w:t xml:space="preserve"> Fiduciante se encontra em outro local incerto e não sabido, o fato será certificado pelo serventuário encarregado da diligência e informado ao Oficial do Cartório de Registro de Imóveis competente, que, à vista da certidão, promoverá a intimação por edital publicado durante 3 (três) dias, ao menos, em um dos jornais de maior circulação do local do Imóve</w:t>
      </w:r>
      <w:r w:rsidR="00274284" w:rsidRPr="0044593A">
        <w:rPr>
          <w:rFonts w:cs="Times New Roman"/>
          <w:color w:val="000000"/>
          <w:sz w:val="22"/>
        </w:rPr>
        <w:t>l</w:t>
      </w:r>
      <w:r w:rsidRPr="0044593A">
        <w:rPr>
          <w:rFonts w:cs="Times New Roman"/>
          <w:color w:val="000000"/>
          <w:sz w:val="22"/>
        </w:rPr>
        <w:t>, contado o prazo para purgação da mora da data da última publicação do edital, nos termos do §4º do artigo 26 da Lei Federal nº 9.514/1997;</w:t>
      </w:r>
    </w:p>
    <w:p w14:paraId="2E96D89D" w14:textId="77777777" w:rsidR="00D6789C" w:rsidRPr="0044593A" w:rsidRDefault="00D6789C" w:rsidP="00D6789C">
      <w:pPr>
        <w:pStyle w:val="Pargrafo"/>
        <w:numPr>
          <w:ilvl w:val="0"/>
          <w:numId w:val="0"/>
        </w:numPr>
        <w:spacing w:line="276" w:lineRule="auto"/>
        <w:ind w:left="709"/>
        <w:rPr>
          <w:rFonts w:cs="Times New Roman"/>
          <w:color w:val="000000"/>
          <w:sz w:val="22"/>
        </w:rPr>
      </w:pPr>
    </w:p>
    <w:p w14:paraId="6C00C41E" w14:textId="318BF0D2" w:rsidR="00D6789C" w:rsidRPr="0044593A" w:rsidRDefault="00D6789C" w:rsidP="00D6789C">
      <w:pPr>
        <w:pStyle w:val="Pargrafo"/>
        <w:numPr>
          <w:ilvl w:val="0"/>
          <w:numId w:val="0"/>
        </w:numPr>
        <w:spacing w:line="276" w:lineRule="auto"/>
        <w:ind w:left="709"/>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r>
      <w:r w:rsidR="00274284" w:rsidRPr="0044593A">
        <w:rPr>
          <w:rFonts w:cs="Times New Roman"/>
          <w:color w:val="000000"/>
          <w:sz w:val="22"/>
        </w:rPr>
        <w:t>a</w:t>
      </w:r>
      <w:r w:rsidRPr="0044593A">
        <w:rPr>
          <w:rFonts w:cs="Times New Roman"/>
          <w:color w:val="000000"/>
          <w:sz w:val="22"/>
        </w:rPr>
        <w:t xml:space="preserve"> Fiduciante poderá efetuar a purgação da mora aqui referida: (a) entregando, em dinheiro, ao Oficial do Cartório de Registro de Imóveis competente o valor necessário para a purgação da mora; ou (b) entregando ao Oficial do Cartório de Registro de Imóveis competente cheque administrativo, emitido por banco comercial, intransferível por endosso e nominativo ao Credor ou a quem expressamente indicado na intimação, no valor necessário para purgação da mora, exceto, em ambos os casos, o montante correspondente a cobrança e intimação, que deverá ser feito diretamente ao Oficial do Cartório de Registro de Imóveis competente. Na hipótese contemplada pelo item “(b)” acima, a entrega do cheque ao Oficial do Cartório de Registro de Imóveis competente será feita sempre em caráter </w:t>
      </w:r>
      <w:r w:rsidRPr="0044593A">
        <w:rPr>
          <w:rFonts w:cs="Times New Roman"/>
          <w:i/>
          <w:color w:val="000000"/>
          <w:sz w:val="22"/>
        </w:rPr>
        <w:t>pro solvendo</w:t>
      </w:r>
      <w:r w:rsidRPr="0044593A">
        <w:rPr>
          <w:rFonts w:cs="Times New Roman"/>
          <w:color w:val="000000"/>
          <w:sz w:val="22"/>
        </w:rPr>
        <w:t xml:space="preserve">, de forma que a purgação da mora ficará condicionada ao efetivo pagamento do cheque pela </w:t>
      </w:r>
      <w:r w:rsidRPr="0044593A">
        <w:rPr>
          <w:rFonts w:cs="Times New Roman"/>
          <w:color w:val="000000"/>
          <w:sz w:val="22"/>
        </w:rPr>
        <w:lastRenderedPageBreak/>
        <w:t>instituição financeira sacada. Recusado o pagamento do cheque, a mora será tida por não purgada, podendo o Credor requerer que o Oficial do Cartório de Registro de Imóveis competente certifique que a mora não restou purgada e promova a consolidação, em nome do Credor, da titularidade fiduciária do Imóve</w:t>
      </w:r>
      <w:r w:rsidR="00274284" w:rsidRPr="0044593A">
        <w:rPr>
          <w:rFonts w:cs="Times New Roman"/>
          <w:color w:val="000000"/>
          <w:sz w:val="22"/>
        </w:rPr>
        <w:t>l</w:t>
      </w:r>
      <w:r w:rsidRPr="0044593A">
        <w:rPr>
          <w:rFonts w:cs="Times New Roman"/>
          <w:color w:val="000000"/>
          <w:sz w:val="22"/>
        </w:rPr>
        <w:t>; e</w:t>
      </w:r>
    </w:p>
    <w:p w14:paraId="74709EDE" w14:textId="77777777" w:rsidR="00D6789C" w:rsidRPr="0044593A" w:rsidRDefault="00D6789C" w:rsidP="00D6789C">
      <w:pPr>
        <w:spacing w:line="276" w:lineRule="auto"/>
        <w:rPr>
          <w:rFonts w:cs="Times New Roman"/>
          <w:color w:val="000000"/>
          <w:sz w:val="22"/>
        </w:rPr>
      </w:pPr>
    </w:p>
    <w:p w14:paraId="1F8BA11D" w14:textId="60A26761" w:rsidR="00D6789C" w:rsidRPr="0044593A" w:rsidRDefault="00D6789C" w:rsidP="00D6789C">
      <w:pPr>
        <w:spacing w:line="276" w:lineRule="auto"/>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 xml:space="preserve">caberá </w:t>
      </w:r>
      <w:r w:rsidR="00274284" w:rsidRPr="0044593A">
        <w:rPr>
          <w:rFonts w:cs="Times New Roman"/>
          <w:color w:val="000000"/>
          <w:sz w:val="22"/>
        </w:rPr>
        <w:t>à</w:t>
      </w:r>
      <w:r w:rsidRPr="0044593A">
        <w:rPr>
          <w:rFonts w:cs="Times New Roman"/>
          <w:color w:val="000000"/>
          <w:sz w:val="22"/>
        </w:rPr>
        <w:t xml:space="preserve"> Fiduciante o pagamento das despesas de cobrança e de intimação.</w:t>
      </w:r>
    </w:p>
    <w:p w14:paraId="4AB08FC1" w14:textId="77777777" w:rsidR="00D6789C" w:rsidRPr="0044593A" w:rsidRDefault="00D6789C" w:rsidP="00D6789C">
      <w:pPr>
        <w:spacing w:line="276" w:lineRule="auto"/>
        <w:rPr>
          <w:rFonts w:cs="Times New Roman"/>
          <w:color w:val="000000"/>
          <w:sz w:val="22"/>
        </w:rPr>
      </w:pPr>
    </w:p>
    <w:p w14:paraId="7287BE1F" w14:textId="22EC6AD2"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Purgação da Mora</w:t>
      </w:r>
      <w:r w:rsidRPr="0044593A">
        <w:rPr>
          <w:rFonts w:cs="Times New Roman"/>
          <w:sz w:val="22"/>
        </w:rPr>
        <w:t>. Purgada a mora, convalescerá a propriedade fiduciária do Imóve</w:t>
      </w:r>
      <w:r w:rsidR="00AE3D32" w:rsidRPr="0044593A">
        <w:rPr>
          <w:rFonts w:cs="Times New Roman"/>
          <w:sz w:val="22"/>
        </w:rPr>
        <w:t>l</w:t>
      </w:r>
      <w:r w:rsidRPr="0044593A">
        <w:rPr>
          <w:rFonts w:cs="Times New Roman"/>
          <w:sz w:val="22"/>
        </w:rPr>
        <w:t xml:space="preserve"> e </w:t>
      </w:r>
      <w:r w:rsidRPr="0044593A">
        <w:rPr>
          <w:rFonts w:cs="Times New Roman"/>
          <w:color w:val="000000"/>
          <w:sz w:val="22"/>
        </w:rPr>
        <w:t>Oficial do Cartório de Registro de Imóveis competente</w:t>
      </w:r>
      <w:r w:rsidRPr="0044593A">
        <w:rPr>
          <w:rFonts w:cs="Times New Roman"/>
          <w:sz w:val="22"/>
        </w:rPr>
        <w:t xml:space="preserve">, nos 03 (três) dias seguintes ao pagamento, entregará ao Credor as importâncias recebidas, </w:t>
      </w:r>
      <w:r w:rsidRPr="0044593A">
        <w:rPr>
          <w:rFonts w:cs="Times New Roman"/>
          <w:color w:val="000000"/>
          <w:sz w:val="22"/>
        </w:rPr>
        <w:t>cabendo à Fiduciante o pagamento das despesas de cobrança e de intimação</w:t>
      </w:r>
      <w:r w:rsidR="00E86B80">
        <w:rPr>
          <w:rFonts w:cs="Times New Roman"/>
          <w:color w:val="000000"/>
          <w:sz w:val="22"/>
        </w:rPr>
        <w:t>, a suas expensas</w:t>
      </w:r>
      <w:r w:rsidRPr="0044593A">
        <w:rPr>
          <w:rFonts w:cs="Times New Roman"/>
          <w:color w:val="000000"/>
          <w:sz w:val="22"/>
        </w:rPr>
        <w:t>.</w:t>
      </w:r>
    </w:p>
    <w:p w14:paraId="5C959163" w14:textId="77777777" w:rsidR="00D6789C" w:rsidRPr="0044593A" w:rsidRDefault="00D6789C" w:rsidP="00D6789C">
      <w:pPr>
        <w:rPr>
          <w:rFonts w:cs="Times New Roman"/>
          <w:sz w:val="22"/>
        </w:rPr>
      </w:pPr>
    </w:p>
    <w:p w14:paraId="70F772FB" w14:textId="68A19653"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Consolidação da Propriedade</w:t>
      </w:r>
      <w:r w:rsidRPr="0044593A">
        <w:rPr>
          <w:rFonts w:cs="Times New Roman"/>
          <w:color w:val="000000"/>
          <w:sz w:val="22"/>
        </w:rPr>
        <w:t>. Caso não haja a purgação da mora, em conformidade com o disposto nas Cláusulas acima,</w:t>
      </w:r>
      <w:r w:rsidRPr="0044593A">
        <w:rPr>
          <w:rFonts w:cs="Times New Roman"/>
          <w:sz w:val="22"/>
        </w:rPr>
        <w:t xml:space="preserve"> o Credor poderá requerer ao Oficial do Cartório de Registro de Imóveis competente, que certifique o decurso </w:t>
      </w:r>
      <w:r w:rsidRPr="0044593A">
        <w:rPr>
          <w:rFonts w:cs="Times New Roman"/>
          <w:i/>
          <w:sz w:val="22"/>
        </w:rPr>
        <w:t>in albis</w:t>
      </w:r>
      <w:r w:rsidRPr="0044593A">
        <w:rPr>
          <w:rFonts w:cs="Times New Roman"/>
          <w:sz w:val="22"/>
        </w:rPr>
        <w:t xml:space="preserve"> do prazo para purgação da mora e, mediante a apresentação do devido recolhimento do Imposto sobre Transmissão de Bens Imóveis ("</w:t>
      </w:r>
      <w:r w:rsidRPr="0044593A">
        <w:rPr>
          <w:rFonts w:cs="Times New Roman"/>
          <w:sz w:val="22"/>
          <w:u w:val="single"/>
        </w:rPr>
        <w:t>ITBI</w:t>
      </w:r>
      <w:r w:rsidRPr="0044593A">
        <w:rPr>
          <w:rFonts w:cs="Times New Roman"/>
          <w:sz w:val="22"/>
        </w:rPr>
        <w:t>"), a plena propriedade do Imóve</w:t>
      </w:r>
      <w:r w:rsidR="00274284" w:rsidRPr="0044593A">
        <w:rPr>
          <w:rFonts w:cs="Times New Roman"/>
          <w:sz w:val="22"/>
        </w:rPr>
        <w:t>l</w:t>
      </w:r>
      <w:r w:rsidRPr="0044593A">
        <w:rPr>
          <w:rFonts w:cs="Times New Roman"/>
          <w:sz w:val="22"/>
        </w:rPr>
        <w:t xml:space="preserve"> consolidar-se-á em nome do Credor, nos termos do artigo 26, §7º da Lei Federal nº 9.514/1997, que promoverá o público leilão extrajudicial do Imóve</w:t>
      </w:r>
      <w:r w:rsidR="00274284" w:rsidRPr="0044593A">
        <w:rPr>
          <w:rFonts w:cs="Times New Roman"/>
          <w:sz w:val="22"/>
        </w:rPr>
        <w:t>l</w:t>
      </w:r>
      <w:r w:rsidRPr="0044593A">
        <w:rPr>
          <w:rFonts w:cs="Times New Roman"/>
          <w:sz w:val="22"/>
        </w:rPr>
        <w:t>, observando o procedimento adotado pelo artigo 27 da Lei Federal nº 9.514/1997, conforme abaixo disposto.</w:t>
      </w:r>
    </w:p>
    <w:p w14:paraId="6002F63A" w14:textId="77777777" w:rsidR="00D6789C" w:rsidRPr="0044593A" w:rsidRDefault="00D6789C" w:rsidP="00D6789C">
      <w:pPr>
        <w:spacing w:line="276" w:lineRule="auto"/>
        <w:rPr>
          <w:rFonts w:cs="Times New Roman"/>
          <w:color w:val="000000"/>
          <w:sz w:val="22"/>
        </w:rPr>
      </w:pPr>
    </w:p>
    <w:p w14:paraId="6CACF066" w14:textId="5167D0CC"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Leilão Extrajudicial</w:t>
      </w:r>
      <w:r w:rsidRPr="0044593A">
        <w:rPr>
          <w:rFonts w:cs="Times New Roman"/>
          <w:sz w:val="22"/>
        </w:rPr>
        <w:t xml:space="preserve">. Uma vez </w:t>
      </w:r>
      <w:r w:rsidRPr="0044593A">
        <w:rPr>
          <w:rFonts w:cs="Times New Roman"/>
          <w:color w:val="000000"/>
          <w:sz w:val="22"/>
        </w:rPr>
        <w:t>consolidada a propriedade do Imóve</w:t>
      </w:r>
      <w:r w:rsidR="00274284" w:rsidRPr="0044593A">
        <w:rPr>
          <w:rFonts w:cs="Times New Roman"/>
          <w:color w:val="000000"/>
          <w:sz w:val="22"/>
        </w:rPr>
        <w:t>l</w:t>
      </w:r>
      <w:r w:rsidRPr="0044593A">
        <w:rPr>
          <w:rFonts w:cs="Times New Roman"/>
          <w:color w:val="000000"/>
          <w:sz w:val="22"/>
        </w:rPr>
        <w:t xml:space="preserve"> e pago o correspondente ITBI, o Credor, no prazo descrito na </w:t>
      </w:r>
      <w:r w:rsidRPr="0044593A">
        <w:rPr>
          <w:rFonts w:cs="Times New Roman"/>
          <w:color w:val="000000"/>
          <w:sz w:val="22"/>
          <w:u w:val="single"/>
        </w:rPr>
        <w:t>Cláusula 5.5.2</w:t>
      </w:r>
      <w:r w:rsidRPr="0044593A">
        <w:rPr>
          <w:rFonts w:cs="Times New Roman"/>
          <w:color w:val="000000"/>
          <w:sz w:val="22"/>
        </w:rPr>
        <w:t xml:space="preserve"> abaixo, promoverá o público leilão extrajudicial para a alienação forçada do Imóve</w:t>
      </w:r>
      <w:r w:rsidR="00274284" w:rsidRPr="0044593A">
        <w:rPr>
          <w:rFonts w:cs="Times New Roman"/>
          <w:color w:val="000000"/>
          <w:sz w:val="22"/>
        </w:rPr>
        <w:t>l</w:t>
      </w:r>
      <w:r w:rsidRPr="0044593A">
        <w:rPr>
          <w:rFonts w:cs="Times New Roman"/>
          <w:color w:val="000000"/>
          <w:sz w:val="22"/>
        </w:rPr>
        <w:t>, do qual deverá ser intimad</w:t>
      </w:r>
      <w:r w:rsidR="00274284" w:rsidRPr="0044593A">
        <w:rPr>
          <w:rFonts w:cs="Times New Roman"/>
          <w:color w:val="000000"/>
          <w:sz w:val="22"/>
        </w:rPr>
        <w:t>a</w:t>
      </w:r>
      <w:r w:rsidRPr="0044593A">
        <w:rPr>
          <w:rFonts w:cs="Times New Roman"/>
          <w:color w:val="000000"/>
          <w:sz w:val="22"/>
        </w:rPr>
        <w:t xml:space="preserve"> </w:t>
      </w:r>
      <w:r w:rsidR="00274284" w:rsidRPr="0044593A">
        <w:rPr>
          <w:rFonts w:cs="Times New Roman"/>
          <w:color w:val="000000"/>
          <w:sz w:val="22"/>
        </w:rPr>
        <w:t>a</w:t>
      </w:r>
      <w:r w:rsidRPr="0044593A">
        <w:rPr>
          <w:rFonts w:cs="Times New Roman"/>
          <w:color w:val="000000"/>
          <w:sz w:val="22"/>
        </w:rPr>
        <w:t xml:space="preserve"> Fiduciante, com antecedência de até 5 (cinco) dias, informando a data, o horário, o valor, as condições ofertadas ao público e os meios utilizados para a divulgação.</w:t>
      </w:r>
    </w:p>
    <w:p w14:paraId="418F7762" w14:textId="77777777" w:rsidR="00D6789C" w:rsidRPr="0044593A" w:rsidRDefault="00D6789C" w:rsidP="00D6789C">
      <w:pPr>
        <w:spacing w:line="276" w:lineRule="auto"/>
        <w:rPr>
          <w:rFonts w:cs="Times New Roman"/>
          <w:color w:val="000000"/>
          <w:sz w:val="22"/>
        </w:rPr>
      </w:pPr>
    </w:p>
    <w:p w14:paraId="37E3CE08" w14:textId="2CD9D4B5"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Para os fins do disposto nos parágrafos 1º e 2º do artigo 27 da Lei Federal nº 9.514/1997, as datas, horários e locais e condições dos leilões serão comunicados </w:t>
      </w:r>
      <w:r w:rsidR="00274284" w:rsidRPr="0044593A">
        <w:rPr>
          <w:rFonts w:cs="Times New Roman"/>
          <w:color w:val="000000"/>
          <w:sz w:val="22"/>
        </w:rPr>
        <w:t>à</w:t>
      </w:r>
      <w:r w:rsidRPr="0044593A">
        <w:rPr>
          <w:rFonts w:cs="Times New Roman"/>
          <w:color w:val="000000"/>
          <w:sz w:val="22"/>
        </w:rPr>
        <w:t xml:space="preserve"> Fiduciante, mediante correspondência dirigida aos endereços constantes do preâmbulo deste Contrato e será válida a comunicação feita, inclusive, por meio de endereços eletrônicos detidos pel</w:t>
      </w:r>
      <w:r w:rsidR="00274284" w:rsidRPr="0044593A">
        <w:rPr>
          <w:rFonts w:cs="Times New Roman"/>
          <w:color w:val="000000"/>
          <w:sz w:val="22"/>
        </w:rPr>
        <w:t>a</w:t>
      </w:r>
      <w:r w:rsidRPr="0044593A">
        <w:rPr>
          <w:rFonts w:cs="Times New Roman"/>
          <w:color w:val="000000"/>
          <w:sz w:val="22"/>
        </w:rPr>
        <w:t xml:space="preserve"> Fiduciante.</w:t>
      </w:r>
    </w:p>
    <w:p w14:paraId="3963E42B" w14:textId="77777777" w:rsidR="00D6789C" w:rsidRPr="0044593A" w:rsidRDefault="00D6789C" w:rsidP="00D6789C">
      <w:pPr>
        <w:rPr>
          <w:rFonts w:cs="Times New Roman"/>
          <w:sz w:val="22"/>
        </w:rPr>
      </w:pPr>
    </w:p>
    <w:p w14:paraId="4835289A" w14:textId="195BE23A"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primeiro público leilão realizar-se-á dentro de 30 (trinta) dias contados da data do registro da consolidação da propriedade em nome do Credor, e terá como base o valor de avaliação do Imóve</w:t>
      </w:r>
      <w:r w:rsidR="00274284" w:rsidRPr="0044593A">
        <w:rPr>
          <w:rFonts w:cs="Times New Roman"/>
          <w:color w:val="000000"/>
          <w:sz w:val="22"/>
        </w:rPr>
        <w:t>l</w:t>
      </w:r>
      <w:r w:rsidRPr="0044593A">
        <w:rPr>
          <w:rFonts w:cs="Times New Roman"/>
          <w:color w:val="000000"/>
          <w:sz w:val="22"/>
        </w:rPr>
        <w:t xml:space="preserve"> descrito na </w:t>
      </w:r>
      <w:r w:rsidRPr="0044593A">
        <w:rPr>
          <w:rFonts w:cs="Times New Roman"/>
          <w:color w:val="000000"/>
          <w:sz w:val="22"/>
          <w:u w:val="single"/>
        </w:rPr>
        <w:t>Cláusula 2.2</w:t>
      </w:r>
      <w:r w:rsidRPr="0044593A">
        <w:rPr>
          <w:rFonts w:cs="Times New Roman"/>
          <w:color w:val="000000"/>
          <w:sz w:val="22"/>
        </w:rPr>
        <w:t xml:space="preserve"> deste Contrato.</w:t>
      </w:r>
    </w:p>
    <w:p w14:paraId="3A6373C3" w14:textId="77777777" w:rsidR="00D6789C" w:rsidRPr="0044593A" w:rsidRDefault="00D6789C" w:rsidP="00D6789C">
      <w:pPr>
        <w:spacing w:line="276" w:lineRule="auto"/>
        <w:rPr>
          <w:rFonts w:cs="Times New Roman"/>
          <w:color w:val="000000"/>
          <w:sz w:val="22"/>
        </w:rPr>
      </w:pPr>
    </w:p>
    <w:p w14:paraId="145CD530" w14:textId="4DD9B211" w:rsidR="00D6789C" w:rsidRPr="0044593A" w:rsidRDefault="00D6789C" w:rsidP="00D6789C">
      <w:pPr>
        <w:pStyle w:val="Pargrafo3"/>
        <w:ind w:left="1276"/>
        <w:rPr>
          <w:rFonts w:cs="Times New Roman"/>
          <w:color w:val="000000"/>
          <w:sz w:val="22"/>
        </w:rPr>
      </w:pPr>
      <w:r w:rsidRPr="0044593A">
        <w:rPr>
          <w:rFonts w:cs="Times New Roman"/>
          <w:color w:val="000000"/>
          <w:sz w:val="22"/>
        </w:rPr>
        <w:t xml:space="preserve">Se, no primeiro público leilão, não houver oferta em valor igual ou superior ao que as Partes estabeleceram, conforme descrito na </w:t>
      </w:r>
      <w:r w:rsidRPr="0044593A">
        <w:rPr>
          <w:rFonts w:cs="Times New Roman"/>
          <w:color w:val="000000"/>
          <w:sz w:val="22"/>
          <w:u w:val="single"/>
        </w:rPr>
        <w:t>Cláusula 5.2</w:t>
      </w:r>
      <w:r w:rsidRPr="0044593A">
        <w:rPr>
          <w:rFonts w:cs="Times New Roman"/>
          <w:color w:val="000000"/>
          <w:sz w:val="22"/>
        </w:rPr>
        <w:t xml:space="preserve"> acima, o Imóve</w:t>
      </w:r>
      <w:r w:rsidR="00274284" w:rsidRPr="0044593A">
        <w:rPr>
          <w:rFonts w:cs="Times New Roman"/>
          <w:color w:val="000000"/>
          <w:sz w:val="22"/>
        </w:rPr>
        <w:t>l</w:t>
      </w:r>
      <w:r w:rsidRPr="0044593A">
        <w:rPr>
          <w:rFonts w:cs="Times New Roman"/>
          <w:color w:val="000000"/>
          <w:sz w:val="22"/>
        </w:rPr>
        <w:t xml:space="preserve"> ser</w:t>
      </w:r>
      <w:r w:rsidR="00274284" w:rsidRPr="0044593A">
        <w:rPr>
          <w:rFonts w:cs="Times New Roman"/>
          <w:color w:val="000000"/>
          <w:sz w:val="22"/>
        </w:rPr>
        <w:t>á</w:t>
      </w:r>
      <w:r w:rsidRPr="0044593A">
        <w:rPr>
          <w:rFonts w:cs="Times New Roman"/>
          <w:color w:val="000000"/>
          <w:sz w:val="22"/>
        </w:rPr>
        <w:t xml:space="preserve"> ofertado em segundo público leilão, a ser realizado dentro de 15 (quinze) dias, contados da data do primeiro público leilão, pelo valor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 tudo conforme previsto no artigo 27, §§ 2º e 3º, da Lei Federal nº 9.514/1997</w:t>
      </w:r>
      <w:r w:rsidR="003153BE" w:rsidRPr="0044593A">
        <w:rPr>
          <w:rFonts w:cs="Times New Roman"/>
          <w:color w:val="000000"/>
          <w:sz w:val="22"/>
        </w:rPr>
        <w:t>.</w:t>
      </w:r>
    </w:p>
    <w:p w14:paraId="486B41A4" w14:textId="77777777" w:rsidR="00D6789C" w:rsidRPr="0044593A" w:rsidRDefault="00D6789C" w:rsidP="00D6789C">
      <w:pPr>
        <w:pStyle w:val="Pargrafo3"/>
        <w:numPr>
          <w:ilvl w:val="0"/>
          <w:numId w:val="0"/>
        </w:numPr>
        <w:spacing w:line="276" w:lineRule="auto"/>
        <w:ind w:left="1418"/>
        <w:rPr>
          <w:rFonts w:cs="Times New Roman"/>
          <w:color w:val="000000"/>
          <w:sz w:val="22"/>
        </w:rPr>
      </w:pPr>
    </w:p>
    <w:p w14:paraId="55C21B0D" w14:textId="2D017301" w:rsidR="00D6789C" w:rsidRPr="0044593A" w:rsidRDefault="00D6789C" w:rsidP="00D6789C">
      <w:pPr>
        <w:pStyle w:val="Pargrafo3"/>
        <w:spacing w:line="276" w:lineRule="auto"/>
        <w:ind w:left="1276"/>
        <w:rPr>
          <w:rFonts w:cs="Times New Roman"/>
          <w:color w:val="000000"/>
          <w:sz w:val="22"/>
        </w:rPr>
      </w:pPr>
      <w:r w:rsidRPr="0044593A">
        <w:rPr>
          <w:rFonts w:cs="Times New Roman"/>
          <w:color w:val="000000"/>
          <w:sz w:val="22"/>
        </w:rPr>
        <w:lastRenderedPageBreak/>
        <w:t>O Credor poderá optar por executar a presente garantia em relação à parte de qualquer das Obrigações Garantidas, sem que isso implique quitação do restante das Obrigações Garantidas ou de outros valores eventualmente devidos pel</w:t>
      </w:r>
      <w:r w:rsidR="00274284" w:rsidRPr="0044593A">
        <w:rPr>
          <w:rFonts w:cs="Times New Roman"/>
          <w:color w:val="000000"/>
          <w:sz w:val="22"/>
        </w:rPr>
        <w:t>a</w:t>
      </w:r>
      <w:r w:rsidRPr="0044593A">
        <w:rPr>
          <w:rFonts w:cs="Times New Roman"/>
          <w:color w:val="000000"/>
          <w:sz w:val="22"/>
        </w:rPr>
        <w:t xml:space="preserve"> Fiduciante ao Credor. Na hipótese de execução parcial do valor de qualquer das Obrigações Garantidas, será considerado o montante executado para os fins de leilão público extrajudicial, observado o procedimento aqui estabelecido.</w:t>
      </w:r>
    </w:p>
    <w:p w14:paraId="12949FD6" w14:textId="77777777" w:rsidR="00D6789C" w:rsidRPr="0044593A" w:rsidRDefault="00D6789C" w:rsidP="00D6789C">
      <w:pPr>
        <w:spacing w:line="276" w:lineRule="auto"/>
        <w:rPr>
          <w:rFonts w:cs="Times New Roman"/>
          <w:color w:val="000000"/>
          <w:sz w:val="22"/>
        </w:rPr>
      </w:pPr>
    </w:p>
    <w:p w14:paraId="6AC48D9C"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No segundo público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14:paraId="117994B5" w14:textId="77777777" w:rsidR="00D6789C" w:rsidRPr="0044593A" w:rsidRDefault="00D6789C" w:rsidP="00D6789C">
      <w:pPr>
        <w:spacing w:line="276" w:lineRule="auto"/>
        <w:rPr>
          <w:rFonts w:cs="Times New Roman"/>
          <w:color w:val="000000"/>
          <w:sz w:val="22"/>
        </w:rPr>
      </w:pPr>
    </w:p>
    <w:p w14:paraId="004AA0F9" w14:textId="1081D6F5" w:rsidR="00D6789C" w:rsidRPr="0044593A" w:rsidRDefault="00D6789C" w:rsidP="003153BE">
      <w:pPr>
        <w:pStyle w:val="Pargrafo3"/>
        <w:spacing w:line="276" w:lineRule="auto"/>
        <w:ind w:left="1276"/>
        <w:rPr>
          <w:rFonts w:cs="Times New Roman"/>
          <w:color w:val="000000"/>
          <w:sz w:val="22"/>
        </w:rPr>
      </w:pPr>
      <w:r w:rsidRPr="0044593A">
        <w:rPr>
          <w:rFonts w:cs="Times New Roman"/>
          <w:color w:val="000000"/>
          <w:sz w:val="22"/>
        </w:rPr>
        <w:t>Se, no segundo leilão, o maior lance oferecido não for igual ou superior ao Valor das Obrigações Garantidas ou, ainda, se não houver lançador, o Credor será mantido, de forma definitiva na propriedade e na posse do Imóve</w:t>
      </w:r>
      <w:r w:rsidR="00274284" w:rsidRPr="0044593A">
        <w:rPr>
          <w:rFonts w:cs="Times New Roman"/>
          <w:color w:val="000000"/>
          <w:sz w:val="22"/>
        </w:rPr>
        <w:t>l</w:t>
      </w:r>
      <w:r w:rsidRPr="0044593A">
        <w:rPr>
          <w:rFonts w:cs="Times New Roman"/>
          <w:color w:val="000000"/>
          <w:sz w:val="22"/>
        </w:rPr>
        <w:t>, e a execução continuará com relação ao restante das Obrigações Garantidas.</w:t>
      </w:r>
    </w:p>
    <w:p w14:paraId="4A0E334B" w14:textId="77777777" w:rsidR="00D6789C" w:rsidRPr="0044593A" w:rsidRDefault="00D6789C" w:rsidP="00D6789C">
      <w:pPr>
        <w:spacing w:line="276" w:lineRule="auto"/>
        <w:rPr>
          <w:rFonts w:cs="Times New Roman"/>
          <w:color w:val="000000"/>
          <w:sz w:val="22"/>
        </w:rPr>
      </w:pPr>
    </w:p>
    <w:p w14:paraId="1DD29EFD" w14:textId="61032566" w:rsidR="00D6789C" w:rsidRPr="0044593A" w:rsidRDefault="00D6789C" w:rsidP="00D6789C">
      <w:pPr>
        <w:pStyle w:val="Pargrafo"/>
        <w:spacing w:line="276" w:lineRule="auto"/>
        <w:rPr>
          <w:rFonts w:cs="Times New Roman"/>
          <w:color w:val="000000"/>
          <w:sz w:val="22"/>
        </w:rPr>
      </w:pPr>
      <w:r w:rsidRPr="0044593A">
        <w:rPr>
          <w:rFonts w:cs="Times New Roman"/>
          <w:sz w:val="22"/>
          <w:u w:val="single"/>
        </w:rPr>
        <w:t>Direito de Preferência</w:t>
      </w:r>
      <w:r w:rsidRPr="0044593A">
        <w:rPr>
          <w:rFonts w:cs="Times New Roman"/>
          <w:sz w:val="22"/>
        </w:rPr>
        <w:t xml:space="preserve">. </w:t>
      </w:r>
      <w:r w:rsidR="00274284" w:rsidRPr="0044593A">
        <w:rPr>
          <w:rFonts w:cs="Times New Roman"/>
          <w:color w:val="000000"/>
          <w:sz w:val="22"/>
        </w:rPr>
        <w:t>À</w:t>
      </w:r>
      <w:r w:rsidRPr="0044593A">
        <w:rPr>
          <w:rFonts w:cs="Times New Roman"/>
          <w:color w:val="000000"/>
          <w:sz w:val="22"/>
        </w:rPr>
        <w:t xml:space="preserve"> Fiduciante será facultado exercer seu direito de preferência com relação ao Imóve</w:t>
      </w:r>
      <w:r w:rsidR="00274284" w:rsidRPr="0044593A">
        <w:rPr>
          <w:rFonts w:cs="Times New Roman"/>
          <w:color w:val="000000"/>
          <w:sz w:val="22"/>
        </w:rPr>
        <w:t>l</w:t>
      </w:r>
      <w:r w:rsidRPr="0044593A">
        <w:rPr>
          <w:rFonts w:cs="Times New Roman"/>
          <w:color w:val="000000"/>
          <w:sz w:val="22"/>
        </w:rPr>
        <w:t xml:space="preserve"> entre a data de consolidação da propriedade em nome do Credor e a realização do segundo público leilão, por preço correspondente ao valor da dívida, somado aos encargos, às despesas e aos valores correspondentes ao ITBI, pagos para efeito de consolidação da propriedade fiduciária, e às despesas inerentes ao procedimento de cobrança e leilão, incumbindo, também, </w:t>
      </w:r>
      <w:r w:rsidR="00274284" w:rsidRPr="0044593A">
        <w:rPr>
          <w:rFonts w:cs="Times New Roman"/>
          <w:color w:val="000000"/>
          <w:sz w:val="22"/>
        </w:rPr>
        <w:t>à</w:t>
      </w:r>
      <w:r w:rsidRPr="0044593A">
        <w:rPr>
          <w:rFonts w:cs="Times New Roman"/>
          <w:color w:val="000000"/>
          <w:sz w:val="22"/>
        </w:rPr>
        <w:t xml:space="preserve"> Fiduciante o pagamento dos encargos tributários e despesas exigíveis para a nova aquisição do Imóve</w:t>
      </w:r>
      <w:r w:rsidR="003A0E75">
        <w:rPr>
          <w:rFonts w:cs="Times New Roman"/>
          <w:color w:val="000000"/>
          <w:sz w:val="22"/>
        </w:rPr>
        <w:t>l</w:t>
      </w:r>
      <w:r w:rsidRPr="0044593A">
        <w:rPr>
          <w:rFonts w:cs="Times New Roman"/>
          <w:color w:val="000000"/>
          <w:sz w:val="22"/>
        </w:rPr>
        <w:t>, de que trata esta Cláusula, inclusive custas e emolumentos.</w:t>
      </w:r>
    </w:p>
    <w:p w14:paraId="342A1080" w14:textId="77777777" w:rsidR="00D6789C" w:rsidRPr="0044593A" w:rsidRDefault="00D6789C" w:rsidP="00D6789C">
      <w:pPr>
        <w:spacing w:line="276" w:lineRule="auto"/>
        <w:rPr>
          <w:rFonts w:cs="Times New Roman"/>
          <w:color w:val="000000"/>
          <w:sz w:val="22"/>
        </w:rPr>
      </w:pPr>
    </w:p>
    <w:p w14:paraId="4CC7C801" w14:textId="7B4BD9ED"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Valores</w:t>
      </w:r>
      <w:r w:rsidRPr="0044593A">
        <w:rPr>
          <w:rFonts w:cs="Times New Roman"/>
          <w:color w:val="000000"/>
          <w:sz w:val="22"/>
        </w:rPr>
        <w:t>. Se o valor de avaliação, de adjudicação e/ou de arrematação do Imóve</w:t>
      </w:r>
      <w:r w:rsidR="00274284" w:rsidRPr="0044593A">
        <w:rPr>
          <w:rFonts w:cs="Times New Roman"/>
          <w:color w:val="000000"/>
          <w:sz w:val="22"/>
        </w:rPr>
        <w:t>l</w:t>
      </w:r>
      <w:r w:rsidRPr="0044593A">
        <w:rPr>
          <w:rFonts w:cs="Times New Roman"/>
          <w:color w:val="000000"/>
          <w:sz w:val="22"/>
        </w:rPr>
        <w:t xml:space="preserve"> por terceiros, em leilão/praça, ou pelo Credor </w:t>
      </w:r>
      <w:r w:rsidR="00400854" w:rsidRPr="0044593A">
        <w:rPr>
          <w:rFonts w:cs="Times New Roman"/>
          <w:color w:val="000000"/>
          <w:sz w:val="22"/>
        </w:rPr>
        <w:t>n</w:t>
      </w:r>
      <w:r w:rsidRPr="0044593A">
        <w:rPr>
          <w:rFonts w:cs="Times New Roman"/>
          <w:color w:val="000000"/>
          <w:sz w:val="22"/>
        </w:rPr>
        <w:t>o segundo público leilão/praça negativo, for inferior ao Valor das Obrigações Garantidas, fica certo e ajustado que o Credor ficará exonerado da obrigação de restituição de qualquer quantia, a que título for, em favor d</w:t>
      </w:r>
      <w:r w:rsidR="00274284" w:rsidRPr="0044593A">
        <w:rPr>
          <w:rFonts w:cs="Times New Roman"/>
          <w:color w:val="000000"/>
          <w:sz w:val="22"/>
        </w:rPr>
        <w:t>a</w:t>
      </w:r>
      <w:r w:rsidRPr="0044593A">
        <w:rPr>
          <w:rFonts w:cs="Times New Roman"/>
          <w:color w:val="000000"/>
          <w:sz w:val="22"/>
        </w:rPr>
        <w:t xml:space="preserve"> Fiduciante.</w:t>
      </w:r>
    </w:p>
    <w:p w14:paraId="2750AF79" w14:textId="77777777" w:rsidR="00D6789C" w:rsidRPr="0044593A" w:rsidRDefault="00D6789C" w:rsidP="00D6789C">
      <w:pPr>
        <w:spacing w:line="276" w:lineRule="auto"/>
        <w:rPr>
          <w:rFonts w:cs="Times New Roman"/>
          <w:color w:val="000000"/>
          <w:sz w:val="22"/>
        </w:rPr>
      </w:pPr>
    </w:p>
    <w:p w14:paraId="5D687804" w14:textId="74528484"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 xml:space="preserve">Para fins do disposto na </w:t>
      </w:r>
      <w:r w:rsidRPr="0044593A">
        <w:rPr>
          <w:rFonts w:cs="Times New Roman"/>
          <w:color w:val="000000"/>
          <w:sz w:val="22"/>
          <w:u w:val="single"/>
        </w:rPr>
        <w:t>Cláusula 5.7</w:t>
      </w:r>
      <w:r w:rsidRPr="0044593A">
        <w:rPr>
          <w:rFonts w:cs="Times New Roman"/>
          <w:color w:val="000000"/>
          <w:sz w:val="22"/>
        </w:rPr>
        <w:t xml:space="preserve"> acima, em sendo negativo o segundo público leilão, o Credor terá a propriedade plena do Imóve</w:t>
      </w:r>
      <w:r w:rsidR="00274284" w:rsidRPr="0044593A">
        <w:rPr>
          <w:rFonts w:cs="Times New Roman"/>
          <w:color w:val="000000"/>
          <w:sz w:val="22"/>
        </w:rPr>
        <w:t>l</w:t>
      </w:r>
      <w:r w:rsidRPr="0044593A">
        <w:rPr>
          <w:rFonts w:cs="Times New Roman"/>
          <w:color w:val="000000"/>
          <w:sz w:val="22"/>
        </w:rPr>
        <w:t>, sendo certo que Valor do Imóve</w:t>
      </w:r>
      <w:r w:rsidR="00274284" w:rsidRPr="0044593A">
        <w:rPr>
          <w:rFonts w:cs="Times New Roman"/>
          <w:color w:val="000000"/>
          <w:sz w:val="22"/>
        </w:rPr>
        <w:t>l</w:t>
      </w:r>
      <w:r w:rsidRPr="0044593A">
        <w:rPr>
          <w:rFonts w:cs="Times New Roman"/>
          <w:color w:val="000000"/>
          <w:sz w:val="22"/>
        </w:rPr>
        <w:t xml:space="preserve"> será abatido do Valor das Obrigações Garantidas, permanecendo </w:t>
      </w:r>
      <w:r w:rsidR="00274284" w:rsidRPr="0044593A">
        <w:rPr>
          <w:rFonts w:cs="Times New Roman"/>
          <w:color w:val="000000"/>
          <w:sz w:val="22"/>
        </w:rPr>
        <w:t>a</w:t>
      </w:r>
      <w:r w:rsidRPr="0044593A">
        <w:rPr>
          <w:rFonts w:cs="Times New Roman"/>
          <w:color w:val="000000"/>
          <w:sz w:val="22"/>
        </w:rPr>
        <w:t xml:space="preserve"> Fiduciante responsável pela diferença</w:t>
      </w:r>
      <w:r w:rsidR="00274284" w:rsidRPr="0044593A">
        <w:rPr>
          <w:rFonts w:cs="Times New Roman"/>
          <w:color w:val="000000"/>
          <w:sz w:val="22"/>
        </w:rPr>
        <w:t>, nos termos previstos na Escritura e neste Contrato</w:t>
      </w:r>
      <w:r w:rsidRPr="0044593A">
        <w:rPr>
          <w:rFonts w:cs="Times New Roman"/>
          <w:color w:val="000000"/>
          <w:sz w:val="22"/>
        </w:rPr>
        <w:t>.</w:t>
      </w:r>
    </w:p>
    <w:p w14:paraId="0BD1211A" w14:textId="77777777" w:rsidR="00D6789C" w:rsidRPr="0044593A" w:rsidRDefault="00D6789C" w:rsidP="00D6789C">
      <w:pPr>
        <w:spacing w:line="276" w:lineRule="auto"/>
        <w:rPr>
          <w:rFonts w:cs="Times New Roman"/>
          <w:color w:val="000000"/>
          <w:sz w:val="22"/>
        </w:rPr>
      </w:pPr>
    </w:p>
    <w:p w14:paraId="70EF8848"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Para fins do disposto nesta Cláusula, o valor das Obrigações Garantidas é o equivalente à soma das seguintes quantias:</w:t>
      </w:r>
    </w:p>
    <w:p w14:paraId="304C27F2" w14:textId="77777777" w:rsidR="00D6789C" w:rsidRPr="0044593A" w:rsidRDefault="00D6789C" w:rsidP="00D6789C">
      <w:pPr>
        <w:spacing w:line="276" w:lineRule="auto"/>
        <w:rPr>
          <w:rFonts w:cs="Times New Roman"/>
          <w:color w:val="000000"/>
          <w:sz w:val="22"/>
        </w:rPr>
      </w:pPr>
    </w:p>
    <w:p w14:paraId="74A53711" w14:textId="0F92E029"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o valor do saldo devedor do Valor das Obrigações Garantidas, de acordo com o estabelecido nas </w:t>
      </w:r>
      <w:r w:rsidRPr="0044593A">
        <w:rPr>
          <w:rFonts w:cs="Times New Roman"/>
          <w:color w:val="000000"/>
          <w:sz w:val="22"/>
          <w:u w:val="single"/>
        </w:rPr>
        <w:t>Cláusulas 4.1 e 4.2</w:t>
      </w:r>
      <w:r w:rsidRPr="0044593A">
        <w:rPr>
          <w:rFonts w:cs="Times New Roman"/>
          <w:color w:val="000000"/>
          <w:sz w:val="22"/>
        </w:rPr>
        <w:t xml:space="preserve"> acima, nele incluídos os valores vencidos e não pagos, atualizados monetariamente até o dia da consolidação da plena propriedade do Imóve</w:t>
      </w:r>
      <w:r w:rsidR="00274284" w:rsidRPr="0044593A">
        <w:rPr>
          <w:rFonts w:cs="Times New Roman"/>
          <w:color w:val="000000"/>
          <w:sz w:val="22"/>
        </w:rPr>
        <w:t>l</w:t>
      </w:r>
      <w:r w:rsidRPr="0044593A">
        <w:rPr>
          <w:rFonts w:cs="Times New Roman"/>
          <w:color w:val="000000"/>
          <w:sz w:val="22"/>
        </w:rPr>
        <w:t xml:space="preserve"> na pessoa do Credor e acrescidos das respectivas penalidades moratórias, compensatórias e outras despesas;</w:t>
      </w:r>
    </w:p>
    <w:p w14:paraId="013E844F" w14:textId="77777777" w:rsidR="00D6789C" w:rsidRPr="0044593A" w:rsidRDefault="00D6789C" w:rsidP="00D6789C">
      <w:pPr>
        <w:pStyle w:val="PargrafodaLista"/>
        <w:spacing w:line="276" w:lineRule="auto"/>
        <w:ind w:left="709" w:firstLine="0"/>
        <w:rPr>
          <w:rFonts w:cs="Times New Roman"/>
          <w:color w:val="000000"/>
          <w:sz w:val="22"/>
        </w:rPr>
      </w:pPr>
    </w:p>
    <w:p w14:paraId="56668B5C" w14:textId="08F72C31"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lastRenderedPageBreak/>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quaisquer taxas ou tributos incidentes sobre o Imóve</w:t>
      </w:r>
      <w:r w:rsidR="00274284" w:rsidRPr="0044593A">
        <w:rPr>
          <w:rFonts w:cs="Times New Roman"/>
          <w:color w:val="000000"/>
          <w:sz w:val="22"/>
        </w:rPr>
        <w:t>l</w:t>
      </w:r>
      <w:r w:rsidRPr="0044593A">
        <w:rPr>
          <w:rFonts w:cs="Times New Roman"/>
          <w:color w:val="000000"/>
          <w:sz w:val="22"/>
        </w:rPr>
        <w:t>, incluindo o Imposto Territorial Urbano – IPTU e quaisquer outros encargos, inclusive tributários, eventualmente incidentes (valores vencidos e não pagos à data do leilão), se for o caso;</w:t>
      </w:r>
    </w:p>
    <w:p w14:paraId="36FD3F43" w14:textId="77777777" w:rsidR="00D6789C" w:rsidRPr="0044593A" w:rsidRDefault="00D6789C" w:rsidP="00D6789C">
      <w:pPr>
        <w:pStyle w:val="PargrafodaLista"/>
        <w:spacing w:line="276" w:lineRule="auto"/>
        <w:ind w:left="709" w:firstLine="0"/>
        <w:rPr>
          <w:rFonts w:cs="Times New Roman"/>
          <w:color w:val="000000"/>
          <w:sz w:val="22"/>
        </w:rPr>
      </w:pPr>
    </w:p>
    <w:p w14:paraId="2C70AF6E" w14:textId="07E8712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passivos ambientais</w:t>
      </w:r>
      <w:r w:rsidR="00351016" w:rsidRPr="0044593A">
        <w:rPr>
          <w:rFonts w:cs="Times New Roman"/>
          <w:color w:val="000000"/>
          <w:sz w:val="22"/>
        </w:rPr>
        <w:t xml:space="preserve"> e trabalhistas,</w:t>
      </w:r>
      <w:r w:rsidRPr="0044593A">
        <w:rPr>
          <w:rFonts w:cs="Times New Roman"/>
          <w:color w:val="000000"/>
          <w:sz w:val="22"/>
        </w:rPr>
        <w:t xml:space="preserve"> do Imóve</w:t>
      </w:r>
      <w:r w:rsidR="00274284" w:rsidRPr="0044593A">
        <w:rPr>
          <w:rFonts w:cs="Times New Roman"/>
          <w:color w:val="000000"/>
          <w:sz w:val="22"/>
        </w:rPr>
        <w:t>l</w:t>
      </w:r>
      <w:r w:rsidRPr="0044593A">
        <w:rPr>
          <w:rFonts w:cs="Times New Roman"/>
          <w:color w:val="000000"/>
          <w:sz w:val="22"/>
        </w:rPr>
        <w:t>, despesas de água, luz, gás</w:t>
      </w:r>
      <w:r w:rsidR="00351016" w:rsidRPr="0044593A">
        <w:rPr>
          <w:rFonts w:cs="Times New Roman"/>
          <w:color w:val="000000"/>
          <w:sz w:val="22"/>
        </w:rPr>
        <w:t>,</w:t>
      </w:r>
      <w:r w:rsidRPr="0044593A">
        <w:rPr>
          <w:rFonts w:cs="Times New Roman"/>
          <w:color w:val="000000"/>
          <w:sz w:val="22"/>
        </w:rPr>
        <w:t xml:space="preserve"> outras despesas com serviços de concessionárias (valores vencidos e não pagos à data do leilão), </w:t>
      </w:r>
      <w:r w:rsidR="00351016" w:rsidRPr="0044593A">
        <w:rPr>
          <w:rFonts w:cs="Times New Roman"/>
          <w:color w:val="000000"/>
          <w:sz w:val="22"/>
        </w:rPr>
        <w:t>seguros, gastos com segurança, manutenção, benfeitorias, consertos no Imóve</w:t>
      </w:r>
      <w:r w:rsidR="00274284" w:rsidRPr="0044593A">
        <w:rPr>
          <w:rFonts w:cs="Times New Roman"/>
          <w:color w:val="000000"/>
          <w:sz w:val="22"/>
        </w:rPr>
        <w:t>l</w:t>
      </w:r>
      <w:r w:rsidR="00351016" w:rsidRPr="0044593A">
        <w:rPr>
          <w:rFonts w:cs="Times New Roman"/>
          <w:color w:val="000000"/>
          <w:sz w:val="22"/>
        </w:rPr>
        <w:t xml:space="preserve"> e encargos condominiais, </w:t>
      </w:r>
      <w:r w:rsidRPr="0044593A">
        <w:rPr>
          <w:rFonts w:cs="Times New Roman"/>
          <w:color w:val="000000"/>
          <w:sz w:val="22"/>
        </w:rPr>
        <w:t>se for o caso;</w:t>
      </w:r>
    </w:p>
    <w:p w14:paraId="7A06CA60" w14:textId="77777777" w:rsidR="00D6789C" w:rsidRPr="0044593A" w:rsidRDefault="00D6789C" w:rsidP="00D6789C">
      <w:pPr>
        <w:pStyle w:val="PargrafodaLista"/>
        <w:spacing w:line="276" w:lineRule="auto"/>
        <w:ind w:left="709" w:firstLine="0"/>
        <w:rPr>
          <w:rFonts w:cs="Times New Roman"/>
          <w:color w:val="000000"/>
          <w:sz w:val="22"/>
        </w:rPr>
      </w:pPr>
    </w:p>
    <w:p w14:paraId="718EC6A6"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custas e demais encargos de intimação e outras despesas necessárias à realização do leilão, nestas compreendidas as relativas aos anúncios e à comissão do leiloeiro;</w:t>
      </w:r>
    </w:p>
    <w:p w14:paraId="0D67BF3A" w14:textId="77777777" w:rsidR="00D6789C" w:rsidRPr="0044593A" w:rsidRDefault="00D6789C" w:rsidP="00D6789C">
      <w:pPr>
        <w:pStyle w:val="PargrafodaLista"/>
        <w:spacing w:line="276" w:lineRule="auto"/>
        <w:ind w:left="709" w:firstLine="0"/>
        <w:rPr>
          <w:rFonts w:cs="Times New Roman"/>
          <w:color w:val="000000"/>
          <w:sz w:val="22"/>
        </w:rPr>
      </w:pPr>
    </w:p>
    <w:p w14:paraId="601FBD5B"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o correspondente Imposto de Transmissão de Bens Imóveis – ITBI; e</w:t>
      </w:r>
    </w:p>
    <w:p w14:paraId="3CB0291F" w14:textId="77777777" w:rsidR="00D6789C" w:rsidRPr="0044593A" w:rsidRDefault="00D6789C" w:rsidP="00D6789C">
      <w:pPr>
        <w:pStyle w:val="PargrafodaLista"/>
        <w:spacing w:line="276" w:lineRule="auto"/>
        <w:ind w:left="709" w:firstLine="0"/>
        <w:rPr>
          <w:rFonts w:cs="Times New Roman"/>
          <w:color w:val="000000"/>
          <w:sz w:val="22"/>
        </w:rPr>
      </w:pPr>
    </w:p>
    <w:p w14:paraId="4D2654AA"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emolumentos e custas cartorárias.</w:t>
      </w:r>
    </w:p>
    <w:p w14:paraId="528AE5C2" w14:textId="77777777" w:rsidR="00D6789C" w:rsidRPr="0044593A" w:rsidRDefault="00D6789C" w:rsidP="00D6789C">
      <w:pPr>
        <w:spacing w:line="276" w:lineRule="auto"/>
        <w:rPr>
          <w:rFonts w:cs="Times New Roman"/>
          <w:color w:val="000000"/>
          <w:sz w:val="22"/>
        </w:rPr>
      </w:pPr>
    </w:p>
    <w:p w14:paraId="359D21D0" w14:textId="77777777"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Credor poderá, em um só edital, indicar os detalhes para realização do primeiro e do segundo leilão, sem necessidade de publicar editais específicos para cada um deles.</w:t>
      </w:r>
    </w:p>
    <w:p w14:paraId="6826F656" w14:textId="77777777" w:rsidR="00D6789C" w:rsidRPr="0044593A" w:rsidRDefault="00D6789C" w:rsidP="00D6789C">
      <w:pPr>
        <w:spacing w:line="276" w:lineRule="auto"/>
        <w:rPr>
          <w:rFonts w:cs="Times New Roman"/>
          <w:color w:val="000000"/>
          <w:sz w:val="22"/>
        </w:rPr>
      </w:pPr>
    </w:p>
    <w:p w14:paraId="39C52FE9" w14:textId="2623CD9C"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Venda</w:t>
      </w:r>
      <w:r w:rsidRPr="0044593A">
        <w:rPr>
          <w:rFonts w:cs="Times New Roman"/>
          <w:color w:val="000000"/>
          <w:sz w:val="22"/>
        </w:rPr>
        <w:t>. Caso ocorra a venda do Imóve</w:t>
      </w:r>
      <w:r w:rsidR="00C548B4" w:rsidRPr="0044593A">
        <w:rPr>
          <w:rFonts w:cs="Times New Roman"/>
          <w:color w:val="000000"/>
          <w:sz w:val="22"/>
        </w:rPr>
        <w:t>l</w:t>
      </w:r>
      <w:r w:rsidRPr="0044593A">
        <w:rPr>
          <w:rFonts w:cs="Times New Roman"/>
          <w:color w:val="000000"/>
          <w:sz w:val="22"/>
        </w:rPr>
        <w:t xml:space="preserve">, </w:t>
      </w:r>
      <w:r w:rsidR="009D61CD" w:rsidRPr="0044593A">
        <w:rPr>
          <w:rFonts w:cs="Times New Roman"/>
          <w:color w:val="000000"/>
          <w:sz w:val="22"/>
        </w:rPr>
        <w:t xml:space="preserve">no 1º ou no 2º leilões acima previstos, </w:t>
      </w:r>
      <w:r w:rsidRPr="0044593A">
        <w:rPr>
          <w:rFonts w:cs="Times New Roman"/>
          <w:color w:val="000000"/>
          <w:sz w:val="22"/>
        </w:rPr>
        <w:t xml:space="preserve">o Credor deduzirá da quantia apurada a soma do Valor das Obrigações Garantidas reajustado até aquela data, acrescido das despesas, dos prêmios de seguros, dos encargos legais e contratuais, dos tributos, inclusive do imposto de transmissão recolhido para a consolidação da propriedade e demais verbas referidas na </w:t>
      </w:r>
      <w:r w:rsidRPr="0044593A">
        <w:rPr>
          <w:rFonts w:cs="Times New Roman"/>
          <w:color w:val="000000"/>
          <w:sz w:val="22"/>
          <w:u w:val="single"/>
        </w:rPr>
        <w:t>Cláusula 5.7.2</w:t>
      </w:r>
      <w:r w:rsidRPr="0044593A">
        <w:rPr>
          <w:rFonts w:cs="Times New Roman"/>
          <w:color w:val="000000"/>
          <w:sz w:val="22"/>
        </w:rPr>
        <w:t xml:space="preserve"> </w:t>
      </w:r>
      <w:r w:rsidRPr="0044593A">
        <w:rPr>
          <w:rFonts w:cs="Times New Roman"/>
          <w:iCs/>
          <w:color w:val="000000"/>
          <w:sz w:val="22"/>
        </w:rPr>
        <w:t>acima</w:t>
      </w:r>
      <w:r w:rsidRPr="0044593A">
        <w:rPr>
          <w:rFonts w:cs="Times New Roman"/>
          <w:color w:val="000000"/>
          <w:sz w:val="22"/>
        </w:rPr>
        <w:t xml:space="preserve">, e entregará, no prazo de 5 (cinco) dias subsequentes, </w:t>
      </w:r>
      <w:r w:rsidR="00C548B4" w:rsidRPr="0044593A">
        <w:rPr>
          <w:rFonts w:cs="Times New Roman"/>
          <w:color w:val="000000"/>
          <w:sz w:val="22"/>
        </w:rPr>
        <w:t>à</w:t>
      </w:r>
      <w:r w:rsidRPr="0044593A">
        <w:rPr>
          <w:rFonts w:cs="Times New Roman"/>
          <w:color w:val="000000"/>
          <w:sz w:val="22"/>
        </w:rPr>
        <w:t xml:space="preserve"> Fiduciante, a quantia que eventualmente sobejar.</w:t>
      </w:r>
    </w:p>
    <w:p w14:paraId="5CCBE259" w14:textId="77777777" w:rsidR="00D6789C" w:rsidRPr="0044593A" w:rsidRDefault="00D6789C" w:rsidP="00D6789C">
      <w:pPr>
        <w:spacing w:line="276" w:lineRule="auto"/>
        <w:rPr>
          <w:rFonts w:cs="Times New Roman"/>
          <w:color w:val="000000"/>
          <w:sz w:val="22"/>
        </w:rPr>
      </w:pPr>
    </w:p>
    <w:p w14:paraId="14B74EF8" w14:textId="0C3EA0FE"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O Credor transmitirá ao licitante vencedor, no prazo de 30 (trinta) dias, contados da data da realização do leilão, o domínio e a posse do Imóve</w:t>
      </w:r>
      <w:r w:rsidR="00C548B4" w:rsidRPr="0044593A">
        <w:rPr>
          <w:rFonts w:cs="Times New Roman"/>
          <w:color w:val="000000"/>
          <w:sz w:val="22"/>
        </w:rPr>
        <w:t>l</w:t>
      </w:r>
      <w:r w:rsidRPr="0044593A">
        <w:rPr>
          <w:rFonts w:cs="Times New Roman"/>
          <w:color w:val="000000"/>
          <w:sz w:val="22"/>
        </w:rPr>
        <w:t>, correndo por conta deste todas as despesas com a transmissão.</w:t>
      </w:r>
    </w:p>
    <w:p w14:paraId="575D4361" w14:textId="77777777" w:rsidR="00D6789C" w:rsidRPr="0044593A" w:rsidRDefault="00D6789C" w:rsidP="00D6789C">
      <w:pPr>
        <w:spacing w:line="276" w:lineRule="auto"/>
        <w:ind w:left="709"/>
        <w:rPr>
          <w:rFonts w:cs="Times New Roman"/>
          <w:color w:val="000000"/>
          <w:sz w:val="22"/>
        </w:rPr>
      </w:pPr>
    </w:p>
    <w:p w14:paraId="2FEEBE6D" w14:textId="53256295"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Fica assegurada ao Credor ou aos seus sucessores, inclusive o(s) adquirente(s) do Imóve</w:t>
      </w:r>
      <w:r w:rsidR="00C548B4" w:rsidRPr="0044593A">
        <w:rPr>
          <w:rFonts w:cs="Times New Roman"/>
          <w:color w:val="000000"/>
          <w:sz w:val="22"/>
        </w:rPr>
        <w:t>l</w:t>
      </w:r>
      <w:r w:rsidRPr="0044593A">
        <w:rPr>
          <w:rFonts w:cs="Times New Roman"/>
          <w:color w:val="000000"/>
          <w:sz w:val="22"/>
        </w:rPr>
        <w:t xml:space="preserve"> por força do público leilão acima mencionado, desde que comprovada a consolidação da propriedade do Imóve</w:t>
      </w:r>
      <w:r w:rsidR="00C548B4" w:rsidRPr="0044593A">
        <w:rPr>
          <w:rFonts w:cs="Times New Roman"/>
          <w:color w:val="000000"/>
          <w:sz w:val="22"/>
        </w:rPr>
        <w:t>l</w:t>
      </w:r>
      <w:r w:rsidRPr="0044593A">
        <w:rPr>
          <w:rFonts w:cs="Times New Roman"/>
          <w:color w:val="000000"/>
          <w:sz w:val="22"/>
        </w:rPr>
        <w:t xml:space="preserve"> em nome do Credor, a imissão na posse do Imóve</w:t>
      </w:r>
      <w:r w:rsidR="00C548B4" w:rsidRPr="0044593A">
        <w:rPr>
          <w:rFonts w:cs="Times New Roman"/>
          <w:color w:val="000000"/>
          <w:sz w:val="22"/>
        </w:rPr>
        <w:t>l</w:t>
      </w:r>
      <w:r w:rsidRPr="0044593A">
        <w:rPr>
          <w:rFonts w:cs="Times New Roman"/>
          <w:color w:val="000000"/>
          <w:sz w:val="22"/>
        </w:rPr>
        <w:t>, que será concedida liminarmente, para desocupação em 30 (trinta) dias.</w:t>
      </w:r>
    </w:p>
    <w:p w14:paraId="750C1B6F" w14:textId="77777777" w:rsidR="00D6789C" w:rsidRPr="0044593A" w:rsidRDefault="00D6789C" w:rsidP="00D6789C">
      <w:pPr>
        <w:spacing w:line="276" w:lineRule="auto"/>
        <w:ind w:left="709"/>
        <w:rPr>
          <w:rFonts w:cs="Times New Roman"/>
          <w:color w:val="000000"/>
          <w:sz w:val="22"/>
        </w:rPr>
      </w:pPr>
    </w:p>
    <w:p w14:paraId="6C85683C" w14:textId="5C43C4AB" w:rsidR="00D6789C" w:rsidRPr="0044593A" w:rsidRDefault="00D6789C" w:rsidP="00D6789C">
      <w:pPr>
        <w:pStyle w:val="Pargrafo3"/>
        <w:spacing w:line="276" w:lineRule="auto"/>
        <w:ind w:left="1276"/>
        <w:rPr>
          <w:rFonts w:cs="Times New Roman"/>
          <w:color w:val="000000"/>
          <w:sz w:val="22"/>
        </w:rPr>
      </w:pPr>
      <w:r w:rsidRPr="0044593A">
        <w:rPr>
          <w:rFonts w:cs="Times New Roman"/>
          <w:color w:val="000000"/>
          <w:sz w:val="22"/>
        </w:rPr>
        <w:t xml:space="preserve">Ainda, em caso da não desocupação ou não devolução no prazo assinalado, todas as verbas decorrentes da sua utilização, tais como, exemplificativamente, impostos, taxas, </w:t>
      </w:r>
      <w:r w:rsidR="001C0F55" w:rsidRPr="0044593A">
        <w:rPr>
          <w:rFonts w:cs="Times New Roman"/>
          <w:color w:val="000000"/>
          <w:sz w:val="22"/>
        </w:rPr>
        <w:t xml:space="preserve">custos condominiais, seguros, custos com sistema de segurança, </w:t>
      </w:r>
      <w:r w:rsidRPr="0044593A">
        <w:rPr>
          <w:rFonts w:cs="Times New Roman"/>
          <w:color w:val="000000"/>
          <w:sz w:val="22"/>
        </w:rPr>
        <w:t>água, luz, telefone, gás etc., continuarão a correr por conta d</w:t>
      </w:r>
      <w:r w:rsidR="00C548B4" w:rsidRPr="0044593A">
        <w:rPr>
          <w:rFonts w:cs="Times New Roman"/>
          <w:color w:val="000000"/>
          <w:sz w:val="22"/>
        </w:rPr>
        <w:t>a</w:t>
      </w:r>
      <w:r w:rsidRPr="0044593A">
        <w:rPr>
          <w:rFonts w:cs="Times New Roman"/>
          <w:color w:val="000000"/>
          <w:sz w:val="22"/>
        </w:rPr>
        <w:t xml:space="preserve"> Fiduciante, as quais serão consideradas líquidas e certas.</w:t>
      </w:r>
    </w:p>
    <w:p w14:paraId="54FCA9D3" w14:textId="77777777" w:rsidR="00D6789C" w:rsidRPr="0044593A" w:rsidRDefault="00D6789C" w:rsidP="00D6789C">
      <w:pPr>
        <w:spacing w:line="276" w:lineRule="auto"/>
        <w:rPr>
          <w:rFonts w:cs="Times New Roman"/>
          <w:color w:val="000000"/>
          <w:sz w:val="22"/>
        </w:rPr>
      </w:pPr>
    </w:p>
    <w:p w14:paraId="7C0BF05F" w14:textId="644DD6D0" w:rsidR="00D6789C" w:rsidRDefault="00D6789C" w:rsidP="00D6789C">
      <w:pPr>
        <w:pStyle w:val="Pargrafo"/>
        <w:spacing w:line="276" w:lineRule="auto"/>
        <w:rPr>
          <w:rFonts w:cs="Times New Roman"/>
          <w:color w:val="000000"/>
          <w:sz w:val="22"/>
        </w:rPr>
      </w:pPr>
      <w:r w:rsidRPr="0044593A">
        <w:rPr>
          <w:rFonts w:cs="Times New Roman"/>
          <w:color w:val="000000"/>
          <w:sz w:val="22"/>
          <w:u w:val="single"/>
        </w:rPr>
        <w:t>Renúncia</w:t>
      </w:r>
      <w:r w:rsidRPr="0044593A">
        <w:rPr>
          <w:rFonts w:cs="Times New Roman"/>
          <w:color w:val="000000"/>
          <w:sz w:val="22"/>
        </w:rPr>
        <w:t xml:space="preserve">. </w:t>
      </w:r>
      <w:r w:rsidR="00C548B4" w:rsidRPr="0044593A">
        <w:rPr>
          <w:rFonts w:cs="Times New Roman"/>
          <w:color w:val="000000"/>
          <w:sz w:val="22"/>
        </w:rPr>
        <w:t>A</w:t>
      </w:r>
      <w:r w:rsidRPr="0044593A">
        <w:rPr>
          <w:rFonts w:cs="Times New Roman"/>
          <w:color w:val="000000"/>
          <w:sz w:val="22"/>
        </w:rPr>
        <w:t xml:space="preserve"> Fiduciante, neste ato, renuncia expressamente ao previsto no parágrafo 5º do artigo 27 da Lei Federal nº 9.514/1997, de forma que a excussão da presente garantia real não exonera os respectivos devedores do cumprimento das Obrigações Garantidas ainda existentes.</w:t>
      </w:r>
      <w:r w:rsidR="00FB21BD" w:rsidRPr="0044593A">
        <w:rPr>
          <w:rFonts w:cs="Times New Roman"/>
          <w:color w:val="000000"/>
          <w:sz w:val="22"/>
        </w:rPr>
        <w:t xml:space="preserve"> </w:t>
      </w:r>
      <w:r w:rsidR="00F662AC" w:rsidRPr="0044593A">
        <w:rPr>
          <w:rFonts w:cs="Times New Roman"/>
          <w:color w:val="000000"/>
          <w:sz w:val="22"/>
        </w:rPr>
        <w:t xml:space="preserve">Adicionalmente, na hipótese de excussão da presente garantia, a Fiduciante desde já renuncia a qualquer direito de sub-rogação, nos direitos de crédito correspondentes às Obrigações Garantidas que sejam satisfeitas com recursos decorrentes da excussão da presente garantia. A Fiduciante </w:t>
      </w:r>
      <w:r w:rsidR="00F662AC" w:rsidRPr="0044593A">
        <w:rPr>
          <w:rFonts w:cs="Times New Roman"/>
          <w:color w:val="000000"/>
          <w:sz w:val="22"/>
        </w:rPr>
        <w:lastRenderedPageBreak/>
        <w:t xml:space="preserve">reconhece, portanto: (i) que não terá qualquer pretensão ou ação contra </w:t>
      </w:r>
      <w:r w:rsidR="00C548B4" w:rsidRPr="0044593A">
        <w:rPr>
          <w:rFonts w:cs="Times New Roman"/>
          <w:color w:val="000000"/>
          <w:sz w:val="22"/>
        </w:rPr>
        <w:t>Fiduciante</w:t>
      </w:r>
      <w:r w:rsidR="00F662AC" w:rsidRPr="0044593A">
        <w:rPr>
          <w:rFonts w:cs="Times New Roman"/>
          <w:color w:val="000000"/>
          <w:sz w:val="22"/>
        </w:rPr>
        <w:t>, os Debenturistas, ou o Fiduciário, e/ou o eventual adquirente do Imóve</w:t>
      </w:r>
      <w:r w:rsidR="00C548B4" w:rsidRPr="0044593A">
        <w:rPr>
          <w:rFonts w:cs="Times New Roman"/>
          <w:color w:val="000000"/>
          <w:sz w:val="22"/>
        </w:rPr>
        <w:t>l</w:t>
      </w:r>
      <w:r w:rsidR="00F662AC" w:rsidRPr="0044593A">
        <w:rPr>
          <w:rFonts w:cs="Times New Roman"/>
          <w:color w:val="000000"/>
          <w:sz w:val="22"/>
        </w:rPr>
        <w:t xml:space="preserve"> em razão de tal sub-rogação; e (</w:t>
      </w:r>
      <w:proofErr w:type="spellStart"/>
      <w:r w:rsidR="00F662AC" w:rsidRPr="0044593A">
        <w:rPr>
          <w:rFonts w:cs="Times New Roman"/>
          <w:color w:val="000000"/>
          <w:sz w:val="22"/>
        </w:rPr>
        <w:t>ii</w:t>
      </w:r>
      <w:proofErr w:type="spellEnd"/>
      <w:r w:rsidR="00F662AC" w:rsidRPr="0044593A">
        <w:rPr>
          <w:rFonts w:cs="Times New Roman"/>
          <w:color w:val="000000"/>
          <w:sz w:val="22"/>
        </w:rPr>
        <w:t xml:space="preserve">) que a renúncia de </w:t>
      </w:r>
      <w:proofErr w:type="spellStart"/>
      <w:r w:rsidR="00F662AC" w:rsidRPr="0044593A">
        <w:rPr>
          <w:rFonts w:cs="Times New Roman"/>
          <w:color w:val="000000"/>
          <w:sz w:val="22"/>
        </w:rPr>
        <w:t>subrogação</w:t>
      </w:r>
      <w:proofErr w:type="spellEnd"/>
      <w:r w:rsidR="00F662AC" w:rsidRPr="0044593A">
        <w:rPr>
          <w:rFonts w:cs="Times New Roman"/>
          <w:color w:val="000000"/>
          <w:sz w:val="22"/>
        </w:rPr>
        <w:t xml:space="preserve"> aqui prevista não implica em enriquecimento sem causa da </w:t>
      </w:r>
      <w:r w:rsidR="00C548B4" w:rsidRPr="0044593A">
        <w:rPr>
          <w:rFonts w:cs="Times New Roman"/>
          <w:color w:val="000000"/>
          <w:sz w:val="22"/>
        </w:rPr>
        <w:t>Fiduciante</w:t>
      </w:r>
      <w:r w:rsidR="00F662AC" w:rsidRPr="0044593A">
        <w:rPr>
          <w:rFonts w:cs="Times New Roman"/>
          <w:color w:val="000000"/>
          <w:sz w:val="22"/>
        </w:rPr>
        <w:t xml:space="preserve">, dos Debenturistas, do </w:t>
      </w:r>
      <w:r w:rsidR="00C548B4" w:rsidRPr="0044593A">
        <w:rPr>
          <w:rFonts w:cs="Times New Roman"/>
          <w:color w:val="000000"/>
          <w:sz w:val="22"/>
        </w:rPr>
        <w:t>Fiduciário</w:t>
      </w:r>
      <w:r w:rsidR="00F662AC" w:rsidRPr="0044593A">
        <w:rPr>
          <w:rFonts w:cs="Times New Roman"/>
          <w:color w:val="000000"/>
          <w:sz w:val="22"/>
        </w:rPr>
        <w:t>, e/ou do eventual adquirente do Imóve</w:t>
      </w:r>
      <w:r w:rsidR="00C548B4" w:rsidRPr="0044593A">
        <w:rPr>
          <w:rFonts w:cs="Times New Roman"/>
          <w:color w:val="000000"/>
          <w:sz w:val="22"/>
        </w:rPr>
        <w:t>l</w:t>
      </w:r>
      <w:r w:rsidR="00F662AC" w:rsidRPr="0044593A">
        <w:rPr>
          <w:rFonts w:cs="Times New Roman"/>
          <w:color w:val="000000"/>
          <w:sz w:val="22"/>
        </w:rPr>
        <w:t>.</w:t>
      </w:r>
    </w:p>
    <w:p w14:paraId="1936C7D3" w14:textId="659CB075" w:rsidR="00FC5BD3" w:rsidRDefault="00FC5BD3" w:rsidP="00FC5BD3"/>
    <w:p w14:paraId="472A6B4B" w14:textId="2E8177ED" w:rsidR="00FC5BD3" w:rsidRPr="007F37CD" w:rsidRDefault="00FC5BD3">
      <w:pPr>
        <w:pStyle w:val="Pargrafo"/>
        <w:spacing w:line="276" w:lineRule="auto"/>
        <w:rPr>
          <w:rFonts w:cs="Times New Roman"/>
          <w:sz w:val="22"/>
        </w:rPr>
      </w:pPr>
      <w:r w:rsidRPr="007F37CD">
        <w:rPr>
          <w:rFonts w:cs="Times New Roman"/>
          <w:sz w:val="22"/>
        </w:rPr>
        <w:t xml:space="preserve">A </w:t>
      </w:r>
      <w:r>
        <w:rPr>
          <w:rFonts w:cs="Times New Roman"/>
          <w:sz w:val="22"/>
        </w:rPr>
        <w:t>Fiduciante</w:t>
      </w:r>
      <w:r w:rsidRPr="007F37CD">
        <w:rPr>
          <w:rFonts w:cs="Times New Roman"/>
          <w:sz w:val="22"/>
        </w:rPr>
        <w:t xml:space="preserve">, neste ato e na melhor forma de direito, nomeia </w:t>
      </w:r>
      <w:r>
        <w:rPr>
          <w:rFonts w:cs="Times New Roman"/>
          <w:sz w:val="22"/>
        </w:rPr>
        <w:t>o Credor</w:t>
      </w:r>
      <w:r w:rsidRPr="007F37CD">
        <w:rPr>
          <w:rFonts w:cs="Times New Roman"/>
          <w:sz w:val="22"/>
        </w:rPr>
        <w:t xml:space="preserve">, </w:t>
      </w:r>
      <w:r>
        <w:rPr>
          <w:rFonts w:cs="Times New Roman"/>
          <w:sz w:val="22"/>
        </w:rPr>
        <w:t xml:space="preserve">na qualidade de representante dos Debenturistas, </w:t>
      </w:r>
      <w:r w:rsidRPr="007F37CD">
        <w:rPr>
          <w:rFonts w:cs="Times New Roman"/>
          <w:sz w:val="22"/>
        </w:rPr>
        <w:t xml:space="preserve">de forma irretratável e </w:t>
      </w:r>
      <w:r w:rsidRPr="007F37CD">
        <w:rPr>
          <w:rFonts w:cs="Times New Roman"/>
          <w:color w:val="000000"/>
          <w:sz w:val="22"/>
        </w:rPr>
        <w:t xml:space="preserve">irrevogável, nos termos do artigo 684 do Código Civil, </w:t>
      </w:r>
      <w:r>
        <w:rPr>
          <w:rFonts w:cs="Times New Roman"/>
          <w:color w:val="000000"/>
          <w:sz w:val="22"/>
        </w:rPr>
        <w:t xml:space="preserve">como seu </w:t>
      </w:r>
      <w:r w:rsidRPr="007F37CD">
        <w:rPr>
          <w:rFonts w:cs="Times New Roman"/>
          <w:color w:val="000000"/>
          <w:sz w:val="22"/>
        </w:rPr>
        <w:t xml:space="preserve">procurador para exercer todos os direitos inerentes sobre a presente </w:t>
      </w:r>
      <w:r>
        <w:rPr>
          <w:rFonts w:cs="Times New Roman"/>
          <w:color w:val="000000"/>
          <w:sz w:val="22"/>
        </w:rPr>
        <w:t>Propriedade Fiduciária</w:t>
      </w:r>
      <w:r w:rsidRPr="007F37CD">
        <w:rPr>
          <w:rFonts w:cs="Times New Roman"/>
          <w:color w:val="000000"/>
          <w:sz w:val="22"/>
        </w:rPr>
        <w:t xml:space="preserve">, incluindo: (i) exercer todos os atos necessários à conservação e defesa do </w:t>
      </w:r>
      <w:r>
        <w:rPr>
          <w:rFonts w:cs="Times New Roman"/>
          <w:color w:val="000000"/>
          <w:sz w:val="22"/>
        </w:rPr>
        <w:t>Imóvel</w:t>
      </w:r>
      <w:r w:rsidRPr="007F37CD">
        <w:rPr>
          <w:rFonts w:cs="Times New Roman"/>
          <w:color w:val="000000"/>
          <w:sz w:val="22"/>
        </w:rPr>
        <w:t>; (</w:t>
      </w:r>
      <w:proofErr w:type="spellStart"/>
      <w:r w:rsidRPr="007F37CD">
        <w:rPr>
          <w:rFonts w:cs="Times New Roman"/>
          <w:color w:val="000000"/>
          <w:sz w:val="22"/>
        </w:rPr>
        <w:t>ii</w:t>
      </w:r>
      <w:proofErr w:type="spellEnd"/>
      <w:r w:rsidRPr="007F37CD">
        <w:rPr>
          <w:rFonts w:cs="Times New Roman"/>
          <w:color w:val="000000"/>
          <w:sz w:val="22"/>
        </w:rPr>
        <w:t xml:space="preserve">) firmar qualquer documento e praticar qualquer ato em nome da </w:t>
      </w:r>
      <w:r>
        <w:rPr>
          <w:rFonts w:cs="Times New Roman"/>
          <w:color w:val="000000"/>
          <w:sz w:val="22"/>
        </w:rPr>
        <w:t>Fiduciante</w:t>
      </w:r>
      <w:r w:rsidRPr="007F37CD">
        <w:rPr>
          <w:rFonts w:cs="Times New Roman"/>
          <w:color w:val="000000"/>
          <w:sz w:val="22"/>
        </w:rPr>
        <w:t xml:space="preserve"> </w:t>
      </w:r>
      <w:r w:rsidRPr="007F37CD">
        <w:rPr>
          <w:rFonts w:cs="Times New Roman"/>
          <w:sz w:val="22"/>
        </w:rPr>
        <w:t>necessário para constituir, conservar, formalizar e validar as referidas garantias e aditar este Contrato; (</w:t>
      </w:r>
      <w:proofErr w:type="spellStart"/>
      <w:r w:rsidRPr="007F37CD">
        <w:rPr>
          <w:rFonts w:cs="Times New Roman"/>
          <w:sz w:val="22"/>
        </w:rPr>
        <w:t>iii</w:t>
      </w:r>
      <w:proofErr w:type="spellEnd"/>
      <w:r w:rsidRPr="007F37CD">
        <w:rPr>
          <w:rFonts w:cs="Times New Roman"/>
          <w:sz w:val="22"/>
        </w:rPr>
        <w:t>) em caso de declaração</w:t>
      </w:r>
      <w:r w:rsidRPr="007F37CD">
        <w:rPr>
          <w:rFonts w:cs="Times New Roman"/>
          <w:color w:val="000000"/>
          <w:sz w:val="22"/>
        </w:rPr>
        <w:t xml:space="preserve"> de vencimento antecipado </w:t>
      </w:r>
      <w:r w:rsidRPr="007F37CD">
        <w:rPr>
          <w:rFonts w:cs="Times New Roman"/>
          <w:sz w:val="22"/>
        </w:rPr>
        <w:t xml:space="preserve">das Debêntures, na forma da Escritura ou de qualquer dos demais </w:t>
      </w:r>
      <w:r>
        <w:rPr>
          <w:rFonts w:cs="Times New Roman"/>
          <w:sz w:val="22"/>
        </w:rPr>
        <w:t>documentos da Emissão</w:t>
      </w:r>
      <w:r w:rsidRPr="007F37CD">
        <w:rPr>
          <w:rFonts w:cs="Times New Roman"/>
          <w:sz w:val="22"/>
        </w:rPr>
        <w:t xml:space="preserve">, realizar a venda judicial ou extrajudicial ou a excussão do </w:t>
      </w:r>
      <w:r>
        <w:rPr>
          <w:rFonts w:cs="Times New Roman"/>
          <w:sz w:val="22"/>
        </w:rPr>
        <w:t>Imóvel</w:t>
      </w:r>
      <w:r w:rsidRPr="007F37CD">
        <w:rPr>
          <w:rFonts w:cs="Times New Roman"/>
          <w:sz w:val="22"/>
        </w:rPr>
        <w:t>, observadas as disposições deste Contrato, podendo para tanto assinar todos os documentos e contratos nesse sentido; e (</w:t>
      </w:r>
      <w:proofErr w:type="spellStart"/>
      <w:r w:rsidRPr="007F37CD">
        <w:rPr>
          <w:rFonts w:cs="Times New Roman"/>
          <w:sz w:val="22"/>
        </w:rPr>
        <w:t>iv</w:t>
      </w:r>
      <w:proofErr w:type="spellEnd"/>
      <w:r w:rsidRPr="007F37CD">
        <w:rPr>
          <w:rFonts w:cs="Times New Roman"/>
          <w:sz w:val="22"/>
        </w:rPr>
        <w:t>) </w:t>
      </w:r>
      <w:r w:rsidRPr="007F37CD">
        <w:rPr>
          <w:rFonts w:cs="Times New Roman"/>
          <w:sz w:val="22"/>
          <w:lang w:val="x-none" w:eastAsia="x-none"/>
        </w:rPr>
        <w:t xml:space="preserve">substabelecer os poderes ora conferidos, com reserva de iguais poderes, para exercício dos seus direitos e prerrogativas previstos </w:t>
      </w:r>
      <w:r w:rsidRPr="007F37CD">
        <w:rPr>
          <w:rFonts w:cs="Times New Roman"/>
          <w:sz w:val="22"/>
          <w:lang w:eastAsia="x-none"/>
        </w:rPr>
        <w:t>neste Contrato (a) enquanto não estiver em curso um Evento de Inadimplemento</w:t>
      </w:r>
      <w:r>
        <w:rPr>
          <w:rFonts w:cs="Times New Roman"/>
          <w:sz w:val="22"/>
          <w:lang w:eastAsia="x-none"/>
        </w:rPr>
        <w:t xml:space="preserve">; </w:t>
      </w:r>
      <w:r w:rsidRPr="007F37CD">
        <w:rPr>
          <w:rFonts w:cs="Times New Roman"/>
          <w:sz w:val="22"/>
          <w:lang w:eastAsia="x-none"/>
        </w:rPr>
        <w:t>e (b) após a ocorrência de um Evento de Inadimplemento para qualquer terceiro</w:t>
      </w:r>
      <w:r>
        <w:rPr>
          <w:rFonts w:cs="Times New Roman"/>
          <w:sz w:val="22"/>
          <w:lang w:eastAsia="x-none"/>
        </w:rPr>
        <w:t>;</w:t>
      </w:r>
      <w:r w:rsidRPr="007F37CD">
        <w:rPr>
          <w:rFonts w:cs="Times New Roman"/>
          <w:sz w:val="22"/>
          <w:lang w:eastAsia="x-none"/>
        </w:rPr>
        <w:t xml:space="preserve"> e (v) </w:t>
      </w:r>
      <w:proofErr w:type="spellStart"/>
      <w:r w:rsidRPr="007F37CD">
        <w:rPr>
          <w:rFonts w:cs="Times New Roman"/>
          <w:sz w:val="22"/>
          <w:lang w:eastAsia="x-none"/>
        </w:rPr>
        <w:t>pr</w:t>
      </w:r>
      <w:r w:rsidRPr="007F37CD">
        <w:rPr>
          <w:rFonts w:cs="Times New Roman"/>
          <w:sz w:val="22"/>
          <w:lang w:val="x-none" w:eastAsia="x-none"/>
        </w:rPr>
        <w:t>aticar</w:t>
      </w:r>
      <w:proofErr w:type="spellEnd"/>
      <w:r w:rsidRPr="007F37CD">
        <w:rPr>
          <w:rFonts w:cs="Times New Roman"/>
          <w:sz w:val="22"/>
          <w:lang w:val="x-none" w:eastAsia="x-none"/>
        </w:rPr>
        <w:t xml:space="preserve"> todos e quaisquer outros atos necessários ao bom e fiel cumprimento do presente mandato</w:t>
      </w:r>
      <w:r w:rsidRPr="007F37CD">
        <w:rPr>
          <w:rFonts w:cs="Times New Roman"/>
          <w:sz w:val="22"/>
          <w:lang w:eastAsia="x-none"/>
        </w:rPr>
        <w:t>.</w:t>
      </w:r>
      <w:r w:rsidRPr="007F37CD">
        <w:rPr>
          <w:rFonts w:cs="Times New Roman"/>
          <w:sz w:val="22"/>
        </w:rPr>
        <w:t xml:space="preserve"> A procuração acima é outorgada como condição deste Contrato, a fim de assegurar o cumprimento das obrigações aqui estabelecidas, nos termos do artigo 684 do Código Civil. Tal </w:t>
      </w:r>
      <w:r>
        <w:rPr>
          <w:rFonts w:cs="Times New Roman"/>
          <w:sz w:val="22"/>
        </w:rPr>
        <w:t>p</w:t>
      </w:r>
      <w:r w:rsidRPr="007F37CD">
        <w:rPr>
          <w:rFonts w:cs="Times New Roman"/>
          <w:sz w:val="22"/>
        </w:rPr>
        <w:t>rocuração será válida e eficaz pelo prazo de vigência deste Contrato ou enquanto subsistirem as Obrigações Garantidas</w:t>
      </w:r>
      <w:r>
        <w:rPr>
          <w:rFonts w:cs="Times New Roman"/>
          <w:sz w:val="22"/>
        </w:rPr>
        <w:t xml:space="preserve">. </w:t>
      </w:r>
    </w:p>
    <w:p w14:paraId="71115BDA" w14:textId="77777777" w:rsidR="00D6789C" w:rsidRPr="00FC5BD3" w:rsidRDefault="00D6789C" w:rsidP="00D6789C">
      <w:pPr>
        <w:spacing w:line="276" w:lineRule="auto"/>
        <w:rPr>
          <w:rFonts w:cs="Times New Roman"/>
          <w:color w:val="000000"/>
          <w:sz w:val="22"/>
        </w:rPr>
      </w:pPr>
    </w:p>
    <w:p w14:paraId="41FDB767"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Término e liberação.</w:t>
      </w:r>
    </w:p>
    <w:p w14:paraId="3D71B1FA" w14:textId="77777777" w:rsidR="00D6789C" w:rsidRPr="0044593A" w:rsidRDefault="00D6789C" w:rsidP="00D6789C">
      <w:pPr>
        <w:spacing w:line="276" w:lineRule="auto"/>
        <w:rPr>
          <w:rFonts w:cs="Times New Roman"/>
          <w:color w:val="000000"/>
          <w:sz w:val="22"/>
        </w:rPr>
      </w:pPr>
    </w:p>
    <w:p w14:paraId="4DC58934" w14:textId="549414C5"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Este Contrato permanecerá em pleno vigor e efeito até a conclusão de todos os procedimentos de indenização e pagamento dos valores que venham a ser considerados devidos a título de indenização ao Credor, nos termos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 xml:space="preserve">Escritura </w:t>
      </w:r>
      <w:r w:rsidR="00C548B4" w:rsidRPr="0044593A">
        <w:rPr>
          <w:rFonts w:cs="Times New Roman"/>
          <w:color w:val="000000"/>
          <w:sz w:val="22"/>
        </w:rPr>
        <w:t xml:space="preserve">e/ou dos Contratos de Garantia </w:t>
      </w:r>
      <w:r w:rsidRPr="0044593A">
        <w:rPr>
          <w:rFonts w:cs="Times New Roman"/>
          <w:color w:val="000000"/>
          <w:sz w:val="22"/>
        </w:rPr>
        <w:t>ou até a consolidação da Propriedade Fiduciária do Imóve</w:t>
      </w:r>
      <w:r w:rsidR="00C548B4" w:rsidRPr="0044593A">
        <w:rPr>
          <w:rFonts w:cs="Times New Roman"/>
          <w:color w:val="000000"/>
          <w:sz w:val="22"/>
        </w:rPr>
        <w:t>l</w:t>
      </w:r>
      <w:r w:rsidRPr="0044593A">
        <w:rPr>
          <w:rFonts w:cs="Times New Roman"/>
          <w:color w:val="000000"/>
          <w:sz w:val="22"/>
        </w:rPr>
        <w:t xml:space="preserve">, conforme </w:t>
      </w:r>
      <w:r w:rsidRPr="0044593A">
        <w:rPr>
          <w:rFonts w:cs="Times New Roman"/>
          <w:color w:val="000000"/>
          <w:sz w:val="22"/>
          <w:u w:val="single"/>
        </w:rPr>
        <w:t>Cláusula 5</w:t>
      </w:r>
      <w:r w:rsidRPr="0044593A">
        <w:rPr>
          <w:rFonts w:cs="Times New Roman"/>
          <w:color w:val="000000"/>
          <w:sz w:val="22"/>
        </w:rPr>
        <w:t xml:space="preserve"> acima.</w:t>
      </w:r>
    </w:p>
    <w:p w14:paraId="2E2D7160" w14:textId="77777777" w:rsidR="00D6789C" w:rsidRPr="0044593A" w:rsidRDefault="00D6789C" w:rsidP="00D6789C">
      <w:pPr>
        <w:spacing w:line="276" w:lineRule="auto"/>
        <w:rPr>
          <w:rFonts w:cs="Times New Roman"/>
          <w:color w:val="000000"/>
          <w:sz w:val="22"/>
        </w:rPr>
      </w:pPr>
    </w:p>
    <w:p w14:paraId="20632F6B" w14:textId="114C1CE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A Propriedade Fiduciária do Imóve</w:t>
      </w:r>
      <w:r w:rsidR="00C548B4" w:rsidRPr="0044593A">
        <w:rPr>
          <w:rFonts w:cs="Times New Roman"/>
          <w:color w:val="000000"/>
          <w:sz w:val="22"/>
        </w:rPr>
        <w:t>l</w:t>
      </w:r>
      <w:r w:rsidRPr="0044593A">
        <w:rPr>
          <w:rFonts w:cs="Times New Roman"/>
          <w:color w:val="000000"/>
          <w:sz w:val="22"/>
        </w:rPr>
        <w:t xml:space="preserve"> resolver-se-á, automaticamente, conforme previsto na </w:t>
      </w:r>
      <w:r w:rsidRPr="0044593A">
        <w:rPr>
          <w:rFonts w:cs="Times New Roman"/>
          <w:color w:val="000000"/>
          <w:sz w:val="22"/>
          <w:u w:val="single"/>
        </w:rPr>
        <w:t>Cláusula 4.2.4</w:t>
      </w:r>
      <w:r w:rsidRPr="0044593A">
        <w:rPr>
          <w:rFonts w:cs="Times New Roman"/>
          <w:color w:val="000000"/>
          <w:sz w:val="22"/>
        </w:rPr>
        <w:t xml:space="preserve"> acima e desde que não haja qualquer valor a ser pago a título de indenização que enseje a execução da </w:t>
      </w:r>
      <w:r w:rsidR="00C548B4" w:rsidRPr="0044593A">
        <w:rPr>
          <w:rFonts w:cs="Times New Roman"/>
          <w:color w:val="000000"/>
          <w:sz w:val="22"/>
        </w:rPr>
        <w:t xml:space="preserve">Propriedade </w:t>
      </w:r>
      <w:r w:rsidRPr="0044593A">
        <w:rPr>
          <w:rFonts w:cs="Times New Roman"/>
          <w:color w:val="000000"/>
          <w:sz w:val="22"/>
        </w:rPr>
        <w:t>Fiduciária dada aqui em garantia.</w:t>
      </w:r>
    </w:p>
    <w:p w14:paraId="181ED08C" w14:textId="77777777" w:rsidR="00D6789C" w:rsidRPr="0044593A" w:rsidRDefault="00D6789C" w:rsidP="00D6789C">
      <w:pPr>
        <w:spacing w:line="276" w:lineRule="auto"/>
        <w:rPr>
          <w:rFonts w:cs="Times New Roman"/>
          <w:color w:val="000000"/>
          <w:sz w:val="22"/>
        </w:rPr>
      </w:pPr>
    </w:p>
    <w:p w14:paraId="713358EF" w14:textId="0B722DBA"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Conforme for resolvida a Propriedade Fiduciária do Imóve</w:t>
      </w:r>
      <w:r w:rsidR="00C548B4" w:rsidRPr="0044593A">
        <w:rPr>
          <w:rFonts w:cs="Times New Roman"/>
          <w:color w:val="000000"/>
          <w:sz w:val="22"/>
        </w:rPr>
        <w:t>l</w:t>
      </w:r>
      <w:r w:rsidRPr="0044593A">
        <w:rPr>
          <w:rFonts w:cs="Times New Roman"/>
          <w:color w:val="000000"/>
          <w:sz w:val="22"/>
        </w:rPr>
        <w:t xml:space="preserve">, na forma prevista na </w:t>
      </w:r>
      <w:r w:rsidRPr="0044593A">
        <w:rPr>
          <w:rFonts w:cs="Times New Roman"/>
          <w:color w:val="000000"/>
          <w:sz w:val="22"/>
          <w:u w:val="single"/>
        </w:rPr>
        <w:t>Cláusula 6.2</w:t>
      </w:r>
      <w:r w:rsidRPr="0044593A">
        <w:rPr>
          <w:rFonts w:cs="Times New Roman"/>
          <w:color w:val="000000"/>
          <w:sz w:val="22"/>
        </w:rPr>
        <w:t xml:space="preserve"> acima, o Credor, no prazo de 30 (trinta) dias a contar da superação das mencionadas condições, fornecerá o termo de quitação </w:t>
      </w:r>
      <w:r w:rsidR="00C548B4" w:rsidRPr="0044593A">
        <w:rPr>
          <w:rFonts w:cs="Times New Roman"/>
          <w:color w:val="000000"/>
          <w:sz w:val="22"/>
        </w:rPr>
        <w:t>à</w:t>
      </w:r>
      <w:r w:rsidRPr="0044593A">
        <w:rPr>
          <w:rFonts w:cs="Times New Roman"/>
          <w:color w:val="000000"/>
          <w:sz w:val="22"/>
        </w:rPr>
        <w:t xml:space="preserve"> Fiduciante para o cancelamento da garantia.</w:t>
      </w:r>
    </w:p>
    <w:p w14:paraId="59E7AD01" w14:textId="77777777" w:rsidR="00D6789C" w:rsidRPr="0044593A" w:rsidRDefault="00D6789C" w:rsidP="00D6789C">
      <w:pPr>
        <w:spacing w:line="276" w:lineRule="auto"/>
        <w:rPr>
          <w:rFonts w:cs="Times New Roman"/>
          <w:color w:val="000000"/>
          <w:sz w:val="22"/>
        </w:rPr>
      </w:pPr>
    </w:p>
    <w:p w14:paraId="27E4D3A9"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Das declarações e GARANTIAS.</w:t>
      </w:r>
    </w:p>
    <w:p w14:paraId="1098BB23" w14:textId="77777777" w:rsidR="00D6789C" w:rsidRPr="0044593A" w:rsidRDefault="00D6789C" w:rsidP="00D6789C">
      <w:pPr>
        <w:spacing w:line="276" w:lineRule="auto"/>
        <w:rPr>
          <w:rFonts w:cs="Times New Roman"/>
          <w:color w:val="000000"/>
          <w:sz w:val="22"/>
        </w:rPr>
      </w:pPr>
    </w:p>
    <w:p w14:paraId="4E4FDECB" w14:textId="5C39BA79"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u w:val="single"/>
        </w:rPr>
        <w:t>Declarações d</w:t>
      </w:r>
      <w:r w:rsidR="00AE3D32" w:rsidRPr="0044593A">
        <w:rPr>
          <w:rFonts w:cs="Times New Roman"/>
          <w:color w:val="000000"/>
          <w:sz w:val="22"/>
          <w:u w:val="single"/>
        </w:rPr>
        <w:t>a</w:t>
      </w:r>
      <w:r w:rsidRPr="0044593A">
        <w:rPr>
          <w:rFonts w:cs="Times New Roman"/>
          <w:color w:val="000000"/>
          <w:sz w:val="22"/>
          <w:u w:val="single"/>
        </w:rPr>
        <w:t xml:space="preserve"> Fiduciante</w:t>
      </w:r>
      <w:r w:rsidRPr="0044593A">
        <w:rPr>
          <w:rFonts w:cs="Times New Roman"/>
          <w:color w:val="000000"/>
          <w:sz w:val="22"/>
        </w:rPr>
        <w:t xml:space="preserve">. </w:t>
      </w:r>
      <w:r w:rsidR="00C548B4" w:rsidRPr="0044593A">
        <w:rPr>
          <w:rFonts w:cs="Times New Roman"/>
          <w:color w:val="000000"/>
          <w:sz w:val="22"/>
        </w:rPr>
        <w:t>A</w:t>
      </w:r>
      <w:r w:rsidRPr="0044593A">
        <w:rPr>
          <w:rFonts w:cs="Times New Roman"/>
          <w:color w:val="000000"/>
          <w:sz w:val="22"/>
        </w:rPr>
        <w:t xml:space="preserve"> Fiduciante declara e garante, sob responsabilidade civil e criminal, nos termos da Lei, que:</w:t>
      </w:r>
    </w:p>
    <w:p w14:paraId="6922EA9C" w14:textId="77777777" w:rsidR="00D6789C" w:rsidRPr="0044593A" w:rsidRDefault="00D6789C" w:rsidP="00D6789C">
      <w:pPr>
        <w:spacing w:line="276" w:lineRule="auto"/>
        <w:rPr>
          <w:rFonts w:cs="Times New Roman"/>
          <w:color w:val="000000"/>
          <w:sz w:val="22"/>
        </w:rPr>
      </w:pPr>
    </w:p>
    <w:p w14:paraId="7B8F4CD8"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têm plena capacidade de assumir as obrigações a ele imputável estabelecidas neste Contrato, possuindo direitos, poderes e autoridade para celebrar este Contrato, assumir as obrigações que lhe cabem por força deste Contrato e cumprir e observar as disposições aqui contidas;</w:t>
      </w:r>
    </w:p>
    <w:p w14:paraId="4383E312" w14:textId="77777777" w:rsidR="00D6789C" w:rsidRPr="0044593A" w:rsidRDefault="00D6789C" w:rsidP="00D6789C">
      <w:pPr>
        <w:spacing w:line="276" w:lineRule="auto"/>
        <w:ind w:left="709"/>
        <w:rPr>
          <w:rFonts w:cs="Times New Roman"/>
          <w:color w:val="000000"/>
          <w:sz w:val="22"/>
        </w:rPr>
      </w:pPr>
    </w:p>
    <w:p w14:paraId="35AAF2E5" w14:textId="2DB3AB9E"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 xml:space="preserve">a celebração deste Contrato é realizada de boa-fé e </w:t>
      </w:r>
      <w:r w:rsidR="00C548B4" w:rsidRPr="0044593A">
        <w:rPr>
          <w:rFonts w:cs="Times New Roman"/>
          <w:color w:val="000000"/>
          <w:sz w:val="22"/>
        </w:rPr>
        <w:t>a</w:t>
      </w:r>
      <w:r w:rsidRPr="0044593A">
        <w:rPr>
          <w:rFonts w:cs="Times New Roman"/>
          <w:color w:val="000000"/>
          <w:sz w:val="22"/>
        </w:rPr>
        <w:t xml:space="preserve"> Fiduciante adotou todas as medidas necessárias para tal celebração, bem como cumprirá 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7A350E5C" w14:textId="77777777" w:rsidR="00D6789C" w:rsidRPr="0044593A" w:rsidRDefault="00D6789C" w:rsidP="00D6789C">
      <w:pPr>
        <w:spacing w:line="276" w:lineRule="auto"/>
        <w:ind w:left="709"/>
        <w:rPr>
          <w:rFonts w:cs="Times New Roman"/>
          <w:color w:val="000000"/>
          <w:sz w:val="22"/>
        </w:rPr>
      </w:pPr>
    </w:p>
    <w:p w14:paraId="6074D116"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o presente Contrato constitui obrigação lícita e válida, exequível em conformidade com seus termos, com força de título executivo extrajudicial nos termos do artigo 784 do Código de Processo Civil;</w:t>
      </w:r>
    </w:p>
    <w:p w14:paraId="7C8627F5" w14:textId="77777777" w:rsidR="00D6789C" w:rsidRPr="0044593A" w:rsidRDefault="00D6789C" w:rsidP="00D6789C">
      <w:pPr>
        <w:spacing w:line="276" w:lineRule="auto"/>
        <w:ind w:left="709"/>
        <w:rPr>
          <w:rFonts w:cs="Times New Roman"/>
          <w:color w:val="000000"/>
          <w:sz w:val="22"/>
        </w:rPr>
      </w:pPr>
    </w:p>
    <w:p w14:paraId="41B7E295"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está plenamente apto a observar as disposições previstas neste Contrato e agirá em relação a este com boa-fé, lealdade e probidade;</w:t>
      </w:r>
    </w:p>
    <w:p w14:paraId="467C3C47" w14:textId="77777777" w:rsidR="00D6789C" w:rsidRPr="0044593A" w:rsidRDefault="00D6789C" w:rsidP="00D6789C">
      <w:pPr>
        <w:spacing w:line="276" w:lineRule="auto"/>
        <w:ind w:left="709"/>
        <w:rPr>
          <w:rFonts w:cs="Times New Roman"/>
          <w:color w:val="000000"/>
          <w:sz w:val="22"/>
        </w:rPr>
      </w:pPr>
    </w:p>
    <w:p w14:paraId="27215AF1"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se encontra em estado de necessidade ou sob coação para celebrar este Contrato, quaisquer outros contratos e/ou documentos relacionados, tampouco tem urgência em celebrá-los;</w:t>
      </w:r>
    </w:p>
    <w:p w14:paraId="45AA9FA6" w14:textId="77777777" w:rsidR="00D6789C" w:rsidRPr="0044593A" w:rsidRDefault="00D6789C" w:rsidP="00D6789C">
      <w:pPr>
        <w:spacing w:line="276" w:lineRule="auto"/>
        <w:ind w:left="709"/>
        <w:rPr>
          <w:rFonts w:cs="Times New Roman"/>
          <w:color w:val="000000"/>
          <w:sz w:val="22"/>
        </w:rPr>
      </w:pPr>
    </w:p>
    <w:p w14:paraId="3DBB83D0" w14:textId="113F114A"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 xml:space="preserve">as discussões sobre o objeto do presente Contrato e dos demais documentos relacionados </w:t>
      </w:r>
      <w:r w:rsidR="000124ED" w:rsidRPr="0044593A">
        <w:rPr>
          <w:rFonts w:cs="Times New Roman"/>
          <w:color w:val="000000"/>
          <w:sz w:val="22"/>
        </w:rPr>
        <w:t>à</w:t>
      </w:r>
      <w:r w:rsidRPr="0044593A">
        <w:rPr>
          <w:rFonts w:cs="Times New Roman"/>
          <w:color w:val="000000"/>
          <w:sz w:val="22"/>
        </w:rPr>
        <w:t xml:space="preserve"> </w:t>
      </w:r>
      <w:r w:rsidR="000124ED" w:rsidRPr="0044593A">
        <w:rPr>
          <w:rFonts w:cs="Times New Roman"/>
          <w:color w:val="000000"/>
          <w:sz w:val="22"/>
        </w:rPr>
        <w:t>Emissão</w:t>
      </w:r>
      <w:r w:rsidRPr="0044593A">
        <w:rPr>
          <w:rFonts w:cs="Times New Roman"/>
          <w:color w:val="000000"/>
          <w:sz w:val="22"/>
        </w:rPr>
        <w:t xml:space="preserve"> foram feitas, conduzidas e implementadas de boa-fé por sua livre iniciativa</w:t>
      </w:r>
      <w:r w:rsidR="000610B3" w:rsidRPr="0044593A">
        <w:rPr>
          <w:rFonts w:cs="Times New Roman"/>
          <w:color w:val="000000"/>
          <w:sz w:val="22"/>
        </w:rPr>
        <w:t xml:space="preserve">, tendo </w:t>
      </w:r>
      <w:r w:rsidR="002D6977" w:rsidRPr="0044593A">
        <w:rPr>
          <w:rFonts w:cs="Times New Roman"/>
          <w:color w:val="000000"/>
          <w:sz w:val="22"/>
        </w:rPr>
        <w:t>a</w:t>
      </w:r>
      <w:r w:rsidR="000610B3" w:rsidRPr="0044593A">
        <w:rPr>
          <w:rFonts w:cs="Times New Roman"/>
          <w:color w:val="000000"/>
          <w:sz w:val="22"/>
        </w:rPr>
        <w:t xml:space="preserve"> Fiduciante pleno conhecimento das disposições também contidas na Escritura</w:t>
      </w:r>
      <w:r w:rsidR="002D6977" w:rsidRPr="0044593A">
        <w:rPr>
          <w:rFonts w:cs="Times New Roman"/>
          <w:color w:val="000000"/>
          <w:sz w:val="22"/>
        </w:rPr>
        <w:t xml:space="preserve"> e nos Contratos de Garantia</w:t>
      </w:r>
      <w:r w:rsidR="000610B3" w:rsidRPr="0044593A">
        <w:rPr>
          <w:rFonts w:cs="Times New Roman"/>
          <w:color w:val="000000"/>
          <w:sz w:val="22"/>
        </w:rPr>
        <w:t xml:space="preserve">, com as quais concorda e anui </w:t>
      </w:r>
      <w:r w:rsidR="00593F61" w:rsidRPr="0044593A">
        <w:rPr>
          <w:rFonts w:cs="Times New Roman"/>
          <w:color w:val="000000"/>
          <w:sz w:val="22"/>
        </w:rPr>
        <w:t>em sua integralidade para todos os fins</w:t>
      </w:r>
      <w:r w:rsidRPr="0044593A">
        <w:rPr>
          <w:rFonts w:cs="Times New Roman"/>
          <w:color w:val="000000"/>
          <w:sz w:val="22"/>
        </w:rPr>
        <w:t>;</w:t>
      </w:r>
    </w:p>
    <w:p w14:paraId="5DBC9A9A" w14:textId="77777777" w:rsidR="00D6789C" w:rsidRPr="0044593A" w:rsidRDefault="00D6789C" w:rsidP="00D6789C">
      <w:pPr>
        <w:spacing w:line="276" w:lineRule="auto"/>
        <w:ind w:left="709"/>
        <w:rPr>
          <w:rFonts w:cs="Times New Roman"/>
          <w:color w:val="000000"/>
          <w:sz w:val="22"/>
        </w:rPr>
      </w:pPr>
    </w:p>
    <w:p w14:paraId="2783F032"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t>foi informado e avisado de todas as condições e circunstâncias envolvidas na negociação objeto deste Contrato e que poderiam influenciar a capacidade de expressar a sua vontade, bem como assistido por advogados durante toda a referida negociação;</w:t>
      </w:r>
    </w:p>
    <w:p w14:paraId="0BA2775F" w14:textId="77777777" w:rsidR="00D6789C" w:rsidRPr="0044593A" w:rsidRDefault="00D6789C" w:rsidP="00D6789C">
      <w:pPr>
        <w:spacing w:line="276" w:lineRule="auto"/>
        <w:ind w:left="709"/>
        <w:rPr>
          <w:rFonts w:cs="Times New Roman"/>
          <w:color w:val="000000"/>
          <w:sz w:val="22"/>
        </w:rPr>
      </w:pPr>
    </w:p>
    <w:p w14:paraId="72CA3CBE"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foi assessorado por consultorias legais e têm conhecimento e experiência em finanças e negócios, bem como em operações semelhantes a esta, suficientes para avaliar os riscos e o conteúdo deste negócio e é capaz de assumir tais obrigações, riscos e encargos;</w:t>
      </w:r>
    </w:p>
    <w:p w14:paraId="53893EEE" w14:textId="77777777" w:rsidR="00D6789C" w:rsidRPr="0044593A" w:rsidRDefault="00D6789C" w:rsidP="00D6789C">
      <w:pPr>
        <w:spacing w:line="276" w:lineRule="auto"/>
        <w:ind w:left="709"/>
        <w:rPr>
          <w:rFonts w:cs="Times New Roman"/>
          <w:color w:val="000000"/>
          <w:sz w:val="22"/>
        </w:rPr>
      </w:pPr>
    </w:p>
    <w:p w14:paraId="53401EAE" w14:textId="2E324953"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ix</w:t>
      </w:r>
      <w:proofErr w:type="spellEnd"/>
      <w:r w:rsidRPr="0044593A">
        <w:rPr>
          <w:rFonts w:cs="Times New Roman"/>
          <w:color w:val="000000"/>
          <w:sz w:val="22"/>
        </w:rPr>
        <w:t>)</w:t>
      </w:r>
      <w:r w:rsidRPr="0044593A">
        <w:rPr>
          <w:rFonts w:cs="Times New Roman"/>
          <w:color w:val="000000"/>
          <w:sz w:val="22"/>
        </w:rPr>
        <w:tab/>
        <w:t xml:space="preserve">nenhuma aprovação, autorização, consentimento, ordem, registro ou habilitação de ou perante qualquer tribunal ou outro órgão ou agência governamental ou de qualquer terceiro se faz necessária à celebração </w:t>
      </w:r>
      <w:r w:rsidR="00FB21BD" w:rsidRPr="0044593A">
        <w:rPr>
          <w:rFonts w:cs="Times New Roman"/>
          <w:color w:val="000000"/>
          <w:sz w:val="22"/>
        </w:rPr>
        <w:t xml:space="preserve">ou </w:t>
      </w:r>
      <w:r w:rsidRPr="0044593A">
        <w:rPr>
          <w:rFonts w:cs="Times New Roman"/>
          <w:color w:val="000000"/>
          <w:sz w:val="22"/>
        </w:rPr>
        <w:t>ao cumprimento deste Contrato;</w:t>
      </w:r>
    </w:p>
    <w:p w14:paraId="5DE5DA77" w14:textId="77777777" w:rsidR="00D6789C" w:rsidRPr="0044593A" w:rsidRDefault="00D6789C" w:rsidP="00D6789C">
      <w:pPr>
        <w:spacing w:line="276" w:lineRule="auto"/>
        <w:ind w:left="709"/>
        <w:rPr>
          <w:rFonts w:cs="Times New Roman"/>
          <w:color w:val="000000"/>
          <w:sz w:val="22"/>
        </w:rPr>
      </w:pPr>
    </w:p>
    <w:p w14:paraId="55FAFE97" w14:textId="477FCBFA"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(x)</w:t>
      </w:r>
      <w:r w:rsidRPr="0044593A">
        <w:rPr>
          <w:rFonts w:cs="Times New Roman"/>
          <w:color w:val="000000"/>
          <w:sz w:val="22"/>
        </w:rPr>
        <w:tab/>
        <w:t>está em dia com o pagamento de todas as obrigações de natureza tributária (municipal, estadual e federal), trabalhista, ambiental e previdenciária, e de quaisquer outras obrigações impostas por lei, relativamente aos Imóve</w:t>
      </w:r>
      <w:r w:rsidR="009B6868">
        <w:rPr>
          <w:rFonts w:cs="Times New Roman"/>
          <w:color w:val="000000"/>
          <w:sz w:val="22"/>
        </w:rPr>
        <w:t>l</w:t>
      </w:r>
      <w:r w:rsidRPr="0044593A">
        <w:rPr>
          <w:rFonts w:cs="Times New Roman"/>
          <w:color w:val="000000"/>
          <w:sz w:val="22"/>
        </w:rPr>
        <w:t>;</w:t>
      </w:r>
    </w:p>
    <w:p w14:paraId="1905CE42" w14:textId="77777777" w:rsidR="00D6789C" w:rsidRPr="0044593A" w:rsidRDefault="00D6789C" w:rsidP="00D6789C">
      <w:pPr>
        <w:spacing w:line="276" w:lineRule="auto"/>
        <w:ind w:left="709"/>
        <w:rPr>
          <w:rFonts w:cs="Times New Roman"/>
          <w:color w:val="000000"/>
          <w:sz w:val="22"/>
        </w:rPr>
      </w:pPr>
    </w:p>
    <w:p w14:paraId="0EC686EE" w14:textId="0B2BE3C6"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inexistem quaisquer passivos fiscais, trabalhistas, cíveis e ambientais relacionados ao Imóve</w:t>
      </w:r>
      <w:r w:rsidR="009B6868">
        <w:rPr>
          <w:rFonts w:cs="Times New Roman"/>
          <w:color w:val="000000"/>
          <w:sz w:val="22"/>
        </w:rPr>
        <w:t>l</w:t>
      </w:r>
      <w:r w:rsidRPr="0044593A">
        <w:rPr>
          <w:rFonts w:cs="Times New Roman"/>
          <w:color w:val="000000"/>
          <w:sz w:val="22"/>
        </w:rPr>
        <w:t>;</w:t>
      </w:r>
    </w:p>
    <w:p w14:paraId="713320D7" w14:textId="77777777" w:rsidR="00D6789C" w:rsidRPr="0044593A" w:rsidRDefault="00D6789C" w:rsidP="00D6789C">
      <w:pPr>
        <w:spacing w:line="276" w:lineRule="auto"/>
        <w:ind w:left="709"/>
        <w:rPr>
          <w:rFonts w:cs="Times New Roman"/>
          <w:color w:val="000000"/>
          <w:sz w:val="22"/>
        </w:rPr>
      </w:pPr>
    </w:p>
    <w:p w14:paraId="517FC3C7" w14:textId="77777777"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xii</w:t>
      </w:r>
      <w:proofErr w:type="spellEnd"/>
      <w:r w:rsidRPr="0044593A">
        <w:rPr>
          <w:rFonts w:cs="Times New Roman"/>
          <w:color w:val="000000"/>
          <w:sz w:val="22"/>
        </w:rPr>
        <w:t>)</w:t>
      </w:r>
      <w:r w:rsidRPr="0044593A">
        <w:rPr>
          <w:rFonts w:cs="Times New Roman"/>
          <w:color w:val="000000"/>
          <w:sz w:val="22"/>
        </w:rPr>
        <w:tab/>
        <w:t xml:space="preserve">possui, sob responsabilidade civil e criminal, patrimônio suficiente para garantir eventuais obrigações de natureza tributária (municipal, estadual e federal), trabalhista, civil, </w:t>
      </w:r>
      <w:r w:rsidRPr="0044593A">
        <w:rPr>
          <w:rFonts w:cs="Times New Roman"/>
          <w:color w:val="000000"/>
          <w:sz w:val="22"/>
        </w:rPr>
        <w:lastRenderedPageBreak/>
        <w:t xml:space="preserve">ambiental, de </w:t>
      </w:r>
      <w:proofErr w:type="spellStart"/>
      <w:r w:rsidRPr="0044593A">
        <w:rPr>
          <w:rFonts w:cs="Times New Roman"/>
          <w:i/>
          <w:color w:val="000000"/>
          <w:sz w:val="22"/>
        </w:rPr>
        <w:t>compliance</w:t>
      </w:r>
      <w:proofErr w:type="spellEnd"/>
      <w:r w:rsidRPr="0044593A">
        <w:rPr>
          <w:rFonts w:cs="Times New Roman"/>
          <w:color w:val="000000"/>
          <w:sz w:val="22"/>
        </w:rPr>
        <w:t xml:space="preserve"> e previdenciária, e de quaisquer outras obrigações impostas por Lei;</w:t>
      </w:r>
    </w:p>
    <w:p w14:paraId="2D8683E2" w14:textId="77777777" w:rsidR="00D6789C" w:rsidRPr="0044593A" w:rsidRDefault="00D6789C" w:rsidP="00D6789C">
      <w:pPr>
        <w:spacing w:line="276" w:lineRule="auto"/>
        <w:ind w:left="709"/>
        <w:rPr>
          <w:rFonts w:cs="Times New Roman"/>
          <w:color w:val="000000"/>
          <w:sz w:val="22"/>
        </w:rPr>
      </w:pPr>
    </w:p>
    <w:p w14:paraId="1C7E3FBC" w14:textId="0260FC7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xiii</w:t>
      </w:r>
      <w:proofErr w:type="spellEnd"/>
      <w:r w:rsidRPr="0044593A">
        <w:rPr>
          <w:rFonts w:cs="Times New Roman"/>
          <w:color w:val="000000"/>
          <w:sz w:val="22"/>
        </w:rPr>
        <w:t>)</w:t>
      </w:r>
      <w:r w:rsidRPr="0044593A">
        <w:rPr>
          <w:rFonts w:cs="Times New Roman"/>
          <w:color w:val="000000"/>
          <w:sz w:val="22"/>
        </w:rPr>
        <w:tab/>
        <w:t>não há quaisquer ônus, restrições, dívidas ou gravames que recaiam sobre o Imóve</w:t>
      </w:r>
      <w:r w:rsidR="002D6977" w:rsidRPr="0044593A">
        <w:rPr>
          <w:rFonts w:cs="Times New Roman"/>
          <w:color w:val="000000"/>
          <w:sz w:val="22"/>
        </w:rPr>
        <w:t>l</w:t>
      </w:r>
      <w:r w:rsidRPr="0044593A">
        <w:rPr>
          <w:rFonts w:cs="Times New Roman"/>
          <w:color w:val="000000"/>
          <w:sz w:val="22"/>
        </w:rPr>
        <w:t xml:space="preserve">, exceto pelo disposto neste Contrato, não havendo qualquer disposição ou cláusula em qualquer acordo, contrato ou avença de que </w:t>
      </w:r>
      <w:r w:rsidR="002D6977" w:rsidRPr="0044593A">
        <w:rPr>
          <w:rFonts w:cs="Times New Roman"/>
          <w:color w:val="000000"/>
          <w:sz w:val="22"/>
        </w:rPr>
        <w:t>a</w:t>
      </w:r>
      <w:r w:rsidRPr="0044593A">
        <w:rPr>
          <w:rFonts w:cs="Times New Roman"/>
          <w:color w:val="000000"/>
          <w:sz w:val="22"/>
        </w:rPr>
        <w:t xml:space="preserve"> Fiduciante seja parte, quaisquer obrigações, restrições, discussões judiciais de qualquer natureza, ou impedimento que vede ou limite, de qualquer forma, a constituição, manutenção e execução desta </w:t>
      </w:r>
      <w:r w:rsidR="00C548B4" w:rsidRPr="0044593A">
        <w:rPr>
          <w:rFonts w:cs="Times New Roman"/>
          <w:color w:val="000000"/>
          <w:sz w:val="22"/>
        </w:rPr>
        <w:t xml:space="preserve">Propriedade </w:t>
      </w:r>
      <w:r w:rsidRPr="0044593A">
        <w:rPr>
          <w:rFonts w:cs="Times New Roman"/>
          <w:color w:val="000000"/>
          <w:sz w:val="22"/>
        </w:rPr>
        <w:t>Fiduciária do Imóve</w:t>
      </w:r>
      <w:r w:rsidR="009B6868">
        <w:rPr>
          <w:rFonts w:cs="Times New Roman"/>
          <w:color w:val="000000"/>
          <w:sz w:val="22"/>
        </w:rPr>
        <w:t>l</w:t>
      </w:r>
      <w:r w:rsidRPr="0044593A">
        <w:rPr>
          <w:rFonts w:cs="Times New Roman"/>
          <w:color w:val="000000"/>
          <w:sz w:val="22"/>
        </w:rPr>
        <w:t>;</w:t>
      </w:r>
    </w:p>
    <w:p w14:paraId="325FBF7A" w14:textId="77777777" w:rsidR="00D6789C" w:rsidRPr="0044593A" w:rsidRDefault="00D6789C" w:rsidP="00D6789C">
      <w:pPr>
        <w:spacing w:line="276" w:lineRule="auto"/>
        <w:ind w:left="709"/>
        <w:rPr>
          <w:rFonts w:cs="Times New Roman"/>
          <w:color w:val="000000"/>
          <w:sz w:val="22"/>
        </w:rPr>
      </w:pPr>
    </w:p>
    <w:p w14:paraId="1E417D4B" w14:textId="3E164B2E"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xiv</w:t>
      </w:r>
      <w:proofErr w:type="spellEnd"/>
      <w:r w:rsidRPr="0044593A">
        <w:rPr>
          <w:rFonts w:cs="Times New Roman"/>
          <w:color w:val="000000"/>
          <w:sz w:val="22"/>
        </w:rPr>
        <w:t>)</w:t>
      </w:r>
      <w:r w:rsidRPr="0044593A">
        <w:rPr>
          <w:rFonts w:cs="Times New Roman"/>
          <w:color w:val="000000"/>
          <w:sz w:val="22"/>
        </w:rPr>
        <w:tab/>
        <w:t>não há pendências judiciais ou administrativas de qualquer natureza, inclusive ações reais ou pessoais reipersecutórias, que possam colocar em risco o Imóve</w:t>
      </w:r>
      <w:r w:rsidR="002D6977" w:rsidRPr="0044593A">
        <w:rPr>
          <w:rFonts w:cs="Times New Roman"/>
          <w:color w:val="000000"/>
          <w:sz w:val="22"/>
        </w:rPr>
        <w:t>l</w:t>
      </w:r>
      <w:r w:rsidRPr="0044593A">
        <w:rPr>
          <w:rFonts w:cs="Times New Roman"/>
          <w:color w:val="000000"/>
          <w:sz w:val="22"/>
        </w:rPr>
        <w:t xml:space="preserve"> ou a capacidade de cumprimento, pel</w:t>
      </w:r>
      <w:r w:rsidR="002D6977" w:rsidRPr="0044593A">
        <w:rPr>
          <w:rFonts w:cs="Times New Roman"/>
          <w:color w:val="000000"/>
          <w:sz w:val="22"/>
        </w:rPr>
        <w:t>a</w:t>
      </w:r>
      <w:r w:rsidRPr="0044593A">
        <w:rPr>
          <w:rFonts w:cs="Times New Roman"/>
          <w:color w:val="000000"/>
          <w:sz w:val="22"/>
        </w:rPr>
        <w:t xml:space="preserve"> Fiduciante de suas obrigações decorrentes deste Contrato;</w:t>
      </w:r>
    </w:p>
    <w:p w14:paraId="51707525" w14:textId="77777777" w:rsidR="00D6789C" w:rsidRPr="0044593A" w:rsidRDefault="00D6789C" w:rsidP="00D6789C">
      <w:pPr>
        <w:spacing w:line="276" w:lineRule="auto"/>
        <w:ind w:left="709"/>
        <w:rPr>
          <w:rFonts w:cs="Times New Roman"/>
          <w:color w:val="000000"/>
          <w:sz w:val="22"/>
        </w:rPr>
      </w:pPr>
    </w:p>
    <w:p w14:paraId="624AF08B" w14:textId="09CC371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w:t>
      </w:r>
      <w:proofErr w:type="spellEnd"/>
      <w:r w:rsidRPr="0044593A">
        <w:rPr>
          <w:rFonts w:cs="Times New Roman"/>
          <w:color w:val="000000"/>
          <w:sz w:val="22"/>
        </w:rPr>
        <w:t>)</w:t>
      </w:r>
      <w:r w:rsidRPr="0044593A">
        <w:rPr>
          <w:rFonts w:cs="Times New Roman"/>
          <w:color w:val="000000"/>
          <w:sz w:val="22"/>
        </w:rPr>
        <w:tab/>
        <w:t>não há qualquer inadequação do Imóve</w:t>
      </w:r>
      <w:r w:rsidR="002D6977" w:rsidRPr="0044593A">
        <w:rPr>
          <w:rFonts w:cs="Times New Roman"/>
          <w:color w:val="000000"/>
          <w:sz w:val="22"/>
        </w:rPr>
        <w:t>l</w:t>
      </w:r>
      <w:r w:rsidRPr="0044593A">
        <w:rPr>
          <w:rFonts w:cs="Times New Roman"/>
          <w:color w:val="000000"/>
          <w:sz w:val="22"/>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14:paraId="6FFAF81C" w14:textId="77777777" w:rsidR="00D6789C" w:rsidRPr="0044593A" w:rsidRDefault="00D6789C" w:rsidP="00D6789C">
      <w:pPr>
        <w:spacing w:line="276" w:lineRule="auto"/>
        <w:ind w:left="709"/>
        <w:rPr>
          <w:rFonts w:cs="Times New Roman"/>
          <w:color w:val="000000"/>
          <w:sz w:val="22"/>
        </w:rPr>
      </w:pPr>
    </w:p>
    <w:p w14:paraId="0A0D2E6E" w14:textId="07BC27B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w:t>
      </w:r>
      <w:proofErr w:type="spellEnd"/>
      <w:r w:rsidRPr="0044593A">
        <w:rPr>
          <w:rFonts w:cs="Times New Roman"/>
          <w:color w:val="000000"/>
          <w:sz w:val="22"/>
        </w:rPr>
        <w:t>)</w:t>
      </w:r>
      <w:r w:rsidRPr="0044593A">
        <w:rPr>
          <w:rFonts w:cs="Times New Roman"/>
          <w:color w:val="000000"/>
          <w:sz w:val="22"/>
        </w:rPr>
        <w:tab/>
        <w:t>não existem reclamações ambientais, incluindo, mas não se limitando a notificações, procedimentos administrativos, regulatórios ou judiciais que tenham por objeto o Imóve</w:t>
      </w:r>
      <w:r w:rsidR="002D6977" w:rsidRPr="0044593A">
        <w:rPr>
          <w:rFonts w:cs="Times New Roman"/>
          <w:color w:val="000000"/>
          <w:sz w:val="22"/>
        </w:rPr>
        <w:t>l</w:t>
      </w:r>
      <w:r w:rsidRPr="0044593A">
        <w:rPr>
          <w:rFonts w:cs="Times New Roman"/>
          <w:color w:val="000000"/>
          <w:sz w:val="22"/>
        </w:rPr>
        <w:t>, sendo certo que, caso venha a surgir qualquer reclamação ambiental, serão empregados os melhores esforços para que seja sanada pel</w:t>
      </w:r>
      <w:r w:rsidR="002D6977" w:rsidRPr="0044593A">
        <w:rPr>
          <w:rFonts w:cs="Times New Roman"/>
          <w:color w:val="000000"/>
          <w:sz w:val="22"/>
        </w:rPr>
        <w:t>a</w:t>
      </w:r>
      <w:r w:rsidRPr="0044593A">
        <w:rPr>
          <w:rFonts w:cs="Times New Roman"/>
          <w:color w:val="000000"/>
          <w:sz w:val="22"/>
        </w:rPr>
        <w:t xml:space="preserve"> Fiduciante, de forma que o Imóve</w:t>
      </w:r>
      <w:r w:rsidR="00AE3D32" w:rsidRPr="0044593A">
        <w:rPr>
          <w:rFonts w:cs="Times New Roman"/>
          <w:color w:val="000000"/>
          <w:sz w:val="22"/>
        </w:rPr>
        <w:t>l</w:t>
      </w:r>
      <w:r w:rsidRPr="0044593A">
        <w:rPr>
          <w:rFonts w:cs="Times New Roman"/>
          <w:color w:val="000000"/>
          <w:sz w:val="22"/>
        </w:rPr>
        <w:t xml:space="preserve"> não ser</w:t>
      </w:r>
      <w:r w:rsidR="00AE3D32" w:rsidRPr="0044593A">
        <w:rPr>
          <w:rFonts w:cs="Times New Roman"/>
          <w:color w:val="000000"/>
          <w:sz w:val="22"/>
        </w:rPr>
        <w:t>á</w:t>
      </w:r>
      <w:r w:rsidRPr="0044593A">
        <w:rPr>
          <w:rFonts w:cs="Times New Roman"/>
          <w:color w:val="000000"/>
          <w:sz w:val="22"/>
        </w:rPr>
        <w:t xml:space="preserve"> afetado;</w:t>
      </w:r>
    </w:p>
    <w:p w14:paraId="36BAE6F0" w14:textId="77777777" w:rsidR="00D6789C" w:rsidRPr="0044593A" w:rsidRDefault="00D6789C" w:rsidP="00D6789C">
      <w:pPr>
        <w:spacing w:line="276" w:lineRule="auto"/>
        <w:ind w:left="709"/>
        <w:rPr>
          <w:rFonts w:cs="Times New Roman"/>
          <w:color w:val="000000"/>
          <w:sz w:val="22"/>
        </w:rPr>
      </w:pPr>
    </w:p>
    <w:p w14:paraId="3B3A48C6" w14:textId="4B1EE912"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xvii</w:t>
      </w:r>
      <w:proofErr w:type="spellEnd"/>
      <w:r w:rsidRPr="0044593A">
        <w:rPr>
          <w:rFonts w:cs="Times New Roman"/>
          <w:color w:val="000000"/>
          <w:sz w:val="22"/>
        </w:rPr>
        <w:t>)</w:t>
      </w:r>
      <w:r w:rsidRPr="0044593A">
        <w:rPr>
          <w:rFonts w:cs="Times New Roman"/>
          <w:color w:val="000000"/>
          <w:sz w:val="22"/>
        </w:rPr>
        <w:tab/>
        <w:t>não existem contra o Imóve</w:t>
      </w:r>
      <w:r w:rsidR="002D6977" w:rsidRPr="0044593A">
        <w:rPr>
          <w:rFonts w:cs="Times New Roman"/>
          <w:color w:val="000000"/>
          <w:sz w:val="22"/>
        </w:rPr>
        <w:t>l</w:t>
      </w:r>
      <w:r w:rsidRPr="0044593A">
        <w:rPr>
          <w:rFonts w:cs="Times New Roman"/>
          <w:color w:val="000000"/>
          <w:sz w:val="22"/>
        </w:rPr>
        <w:t xml:space="preserve"> de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w:t>
      </w:r>
      <w:r w:rsidR="002D6977" w:rsidRPr="0044593A">
        <w:rPr>
          <w:rFonts w:cs="Times New Roman"/>
          <w:color w:val="000000"/>
          <w:sz w:val="22"/>
        </w:rPr>
        <w:t>a</w:t>
      </w:r>
      <w:r w:rsidRPr="0044593A">
        <w:rPr>
          <w:rFonts w:cs="Times New Roman"/>
          <w:color w:val="000000"/>
          <w:sz w:val="22"/>
        </w:rPr>
        <w:t xml:space="preserve"> Fiduciante, de forma que o Imóve</w:t>
      </w:r>
      <w:r w:rsidR="002D6977" w:rsidRPr="0044593A">
        <w:rPr>
          <w:rFonts w:cs="Times New Roman"/>
          <w:color w:val="000000"/>
          <w:sz w:val="22"/>
        </w:rPr>
        <w:t>l</w:t>
      </w:r>
      <w:r w:rsidRPr="0044593A">
        <w:rPr>
          <w:rFonts w:cs="Times New Roman"/>
          <w:color w:val="000000"/>
          <w:sz w:val="22"/>
        </w:rPr>
        <w:t xml:space="preserve"> não serão afetados;</w:t>
      </w:r>
    </w:p>
    <w:p w14:paraId="4606A7A0" w14:textId="77777777" w:rsidR="00D6789C" w:rsidRPr="0044593A" w:rsidRDefault="00D6789C" w:rsidP="00D6789C">
      <w:pPr>
        <w:spacing w:line="276" w:lineRule="auto"/>
        <w:ind w:left="709"/>
        <w:rPr>
          <w:rFonts w:cs="Times New Roman"/>
          <w:color w:val="000000"/>
          <w:sz w:val="22"/>
        </w:rPr>
      </w:pPr>
    </w:p>
    <w:p w14:paraId="08597AD9" w14:textId="79D6AF3F"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xviii</w:t>
      </w:r>
      <w:proofErr w:type="spellEnd"/>
      <w:r w:rsidRPr="0044593A">
        <w:rPr>
          <w:rFonts w:cs="Times New Roman"/>
          <w:color w:val="000000"/>
          <w:sz w:val="22"/>
        </w:rPr>
        <w:t>)</w:t>
      </w:r>
      <w:r w:rsidRPr="0044593A">
        <w:rPr>
          <w:rFonts w:cs="Times New Roman"/>
          <w:color w:val="000000"/>
          <w:sz w:val="22"/>
        </w:rPr>
        <w:tab/>
        <w:t>é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 Imóve</w:t>
      </w:r>
      <w:r w:rsidR="009B6868">
        <w:rPr>
          <w:rFonts w:cs="Times New Roman"/>
          <w:color w:val="000000"/>
          <w:sz w:val="22"/>
        </w:rPr>
        <w:t>l</w:t>
      </w:r>
      <w:r w:rsidRPr="0044593A">
        <w:rPr>
          <w:rFonts w:cs="Times New Roman"/>
          <w:color w:val="000000"/>
          <w:sz w:val="22"/>
        </w:rPr>
        <w:t>;</w:t>
      </w:r>
    </w:p>
    <w:p w14:paraId="6BCA8283" w14:textId="77777777" w:rsidR="00D6789C" w:rsidRPr="0044593A" w:rsidRDefault="00D6789C" w:rsidP="00D6789C">
      <w:pPr>
        <w:spacing w:line="276" w:lineRule="auto"/>
        <w:ind w:left="709"/>
        <w:rPr>
          <w:rFonts w:cs="Times New Roman"/>
          <w:color w:val="000000"/>
          <w:sz w:val="22"/>
        </w:rPr>
      </w:pPr>
    </w:p>
    <w:p w14:paraId="52FDD7D2" w14:textId="53BA98D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xix</w:t>
      </w:r>
      <w:proofErr w:type="spellEnd"/>
      <w:r w:rsidRPr="0044593A">
        <w:rPr>
          <w:rFonts w:cs="Times New Roman"/>
          <w:color w:val="000000"/>
          <w:sz w:val="22"/>
        </w:rPr>
        <w:t>)</w:t>
      </w:r>
      <w:r w:rsidRPr="0044593A">
        <w:rPr>
          <w:rFonts w:cs="Times New Roman"/>
          <w:color w:val="000000"/>
          <w:sz w:val="22"/>
        </w:rPr>
        <w:tab/>
        <w:t>o Imóve</w:t>
      </w:r>
      <w:r w:rsidR="002D6977" w:rsidRPr="0044593A">
        <w:rPr>
          <w:rFonts w:cs="Times New Roman"/>
          <w:color w:val="000000"/>
          <w:sz w:val="22"/>
        </w:rPr>
        <w:t>l</w:t>
      </w:r>
      <w:r w:rsidRPr="0044593A">
        <w:rPr>
          <w:rFonts w:cs="Times New Roman"/>
          <w:color w:val="000000"/>
          <w:sz w:val="22"/>
        </w:rPr>
        <w:t xml:space="preserve"> est</w:t>
      </w:r>
      <w:r w:rsidR="002D6977" w:rsidRPr="0044593A">
        <w:rPr>
          <w:rFonts w:cs="Times New Roman"/>
          <w:color w:val="000000"/>
          <w:sz w:val="22"/>
        </w:rPr>
        <w:t>á</w:t>
      </w:r>
      <w:r w:rsidRPr="0044593A">
        <w:rPr>
          <w:rFonts w:cs="Times New Roman"/>
          <w:color w:val="000000"/>
          <w:sz w:val="22"/>
        </w:rPr>
        <w:t xml:space="preserve"> livre de materiais perigosos, assim entendidos os materiais explosivos ou radioativos, dejetos perigosos, substâncias tóxicas e perigosas, materiais afins, asbestos, amianto, materiais contendo asbestos ou qualquer outra substância ou material considerado </w:t>
      </w:r>
      <w:r w:rsidRPr="0044593A">
        <w:rPr>
          <w:rFonts w:cs="Times New Roman"/>
          <w:color w:val="000000"/>
          <w:sz w:val="22"/>
        </w:rPr>
        <w:lastRenderedPageBreak/>
        <w:t xml:space="preserve">perigoso pelas leis brasileiras, que possam vir a afetar adversamente as Obrigações Garantidas, sendo certo que, mediante o surgimento de qualquer dessas condições, </w:t>
      </w:r>
      <w:r w:rsidR="002D6977" w:rsidRPr="0044593A">
        <w:rPr>
          <w:rFonts w:cs="Times New Roman"/>
          <w:color w:val="000000"/>
          <w:sz w:val="22"/>
        </w:rPr>
        <w:t>a</w:t>
      </w:r>
      <w:r w:rsidRPr="0044593A">
        <w:rPr>
          <w:rFonts w:cs="Times New Roman"/>
          <w:color w:val="000000"/>
          <w:sz w:val="22"/>
        </w:rPr>
        <w:t xml:space="preserve"> Fiduciante agirá prontamente para que seja imediatamente sanada, de forma que o Imóve</w:t>
      </w:r>
      <w:r w:rsidR="00AE3D32" w:rsidRPr="0044593A">
        <w:rPr>
          <w:rFonts w:cs="Times New Roman"/>
          <w:color w:val="000000"/>
          <w:sz w:val="22"/>
        </w:rPr>
        <w:t>l</w:t>
      </w:r>
      <w:r w:rsidRPr="0044593A">
        <w:rPr>
          <w:rFonts w:cs="Times New Roman"/>
          <w:color w:val="000000"/>
          <w:sz w:val="22"/>
        </w:rPr>
        <w:t xml:space="preserve"> não ser</w:t>
      </w:r>
      <w:r w:rsidR="00AE3D32" w:rsidRPr="0044593A">
        <w:rPr>
          <w:rFonts w:cs="Times New Roman"/>
          <w:color w:val="000000"/>
          <w:sz w:val="22"/>
        </w:rPr>
        <w:t>á</w:t>
      </w:r>
      <w:r w:rsidRPr="0044593A">
        <w:rPr>
          <w:rFonts w:cs="Times New Roman"/>
          <w:color w:val="000000"/>
          <w:sz w:val="22"/>
        </w:rPr>
        <w:t xml:space="preserve"> afetado;</w:t>
      </w:r>
    </w:p>
    <w:p w14:paraId="6F4D736B" w14:textId="77777777" w:rsidR="00D6789C" w:rsidRPr="0044593A" w:rsidRDefault="00D6789C" w:rsidP="00D6789C">
      <w:pPr>
        <w:spacing w:line="276" w:lineRule="auto"/>
        <w:ind w:left="709"/>
        <w:rPr>
          <w:rFonts w:cs="Times New Roman"/>
          <w:color w:val="000000"/>
          <w:sz w:val="22"/>
        </w:rPr>
      </w:pPr>
    </w:p>
    <w:p w14:paraId="0951D1CD" w14:textId="7C26E054"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w:t>
      </w:r>
      <w:proofErr w:type="spellEnd"/>
      <w:r w:rsidRPr="0044593A">
        <w:rPr>
          <w:rFonts w:cs="Times New Roman"/>
          <w:color w:val="000000"/>
          <w:sz w:val="22"/>
        </w:rPr>
        <w:t>)</w:t>
      </w:r>
      <w:r w:rsidRPr="0044593A">
        <w:rPr>
          <w:rFonts w:cs="Times New Roman"/>
          <w:color w:val="000000"/>
          <w:sz w:val="22"/>
        </w:rPr>
        <w:tab/>
        <w:t>não existe ato administrativo ou processo de desapropriação contra o Imóve</w:t>
      </w:r>
      <w:r w:rsidR="002D6977" w:rsidRPr="0044593A">
        <w:rPr>
          <w:rFonts w:cs="Times New Roman"/>
          <w:color w:val="000000"/>
          <w:sz w:val="22"/>
        </w:rPr>
        <w:t>l</w:t>
      </w:r>
      <w:r w:rsidRPr="0044593A">
        <w:rPr>
          <w:rFonts w:cs="Times New Roman"/>
          <w:color w:val="000000"/>
          <w:sz w:val="22"/>
        </w:rPr>
        <w:t xml:space="preserve"> em trâmite, e desconhece a existência de qualquer projeto de desapropriação ou declaração de utilidade pública para fins de desapropriação ou ocupação temporária, total ou parcial do Imóve</w:t>
      </w:r>
      <w:r w:rsidR="002D6977" w:rsidRPr="0044593A">
        <w:rPr>
          <w:rFonts w:cs="Times New Roman"/>
          <w:color w:val="000000"/>
          <w:sz w:val="22"/>
        </w:rPr>
        <w:t>l</w:t>
      </w:r>
      <w:r w:rsidRPr="0044593A">
        <w:rPr>
          <w:rFonts w:cs="Times New Roman"/>
          <w:color w:val="000000"/>
          <w:sz w:val="22"/>
        </w:rPr>
        <w:t>;</w:t>
      </w:r>
    </w:p>
    <w:p w14:paraId="22EA57C0" w14:textId="77777777" w:rsidR="00D6789C" w:rsidRPr="0044593A" w:rsidRDefault="00D6789C" w:rsidP="00D6789C">
      <w:pPr>
        <w:spacing w:line="276" w:lineRule="auto"/>
        <w:ind w:left="709"/>
        <w:rPr>
          <w:rFonts w:cs="Times New Roman"/>
          <w:color w:val="000000"/>
          <w:sz w:val="22"/>
        </w:rPr>
      </w:pPr>
    </w:p>
    <w:p w14:paraId="13353605" w14:textId="194484B8"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w:t>
      </w:r>
      <w:proofErr w:type="spellEnd"/>
      <w:r w:rsidRPr="0044593A">
        <w:rPr>
          <w:rFonts w:cs="Times New Roman"/>
          <w:color w:val="000000"/>
          <w:sz w:val="22"/>
        </w:rPr>
        <w:t>)</w:t>
      </w:r>
      <w:r w:rsidRPr="0044593A">
        <w:rPr>
          <w:rFonts w:cs="Times New Roman"/>
          <w:color w:val="000000"/>
          <w:sz w:val="22"/>
        </w:rPr>
        <w:tab/>
        <w:t>não existe processo de tombamento ou tombamento definitivo, total ou parcial do Imóve</w:t>
      </w:r>
      <w:r w:rsidR="002D6977" w:rsidRPr="0044593A">
        <w:rPr>
          <w:rFonts w:cs="Times New Roman"/>
          <w:color w:val="000000"/>
          <w:sz w:val="22"/>
        </w:rPr>
        <w:t>l</w:t>
      </w:r>
      <w:r w:rsidRPr="0044593A">
        <w:rPr>
          <w:rFonts w:cs="Times New Roman"/>
          <w:color w:val="000000"/>
          <w:sz w:val="22"/>
        </w:rPr>
        <w:t>, e o Imóve</w:t>
      </w:r>
      <w:r w:rsidR="002D6977" w:rsidRPr="0044593A">
        <w:rPr>
          <w:rFonts w:cs="Times New Roman"/>
          <w:color w:val="000000"/>
          <w:sz w:val="22"/>
        </w:rPr>
        <w:t>l</w:t>
      </w:r>
      <w:r w:rsidRPr="0044593A">
        <w:rPr>
          <w:rFonts w:cs="Times New Roman"/>
          <w:color w:val="000000"/>
          <w:sz w:val="22"/>
        </w:rPr>
        <w:t xml:space="preserve"> não est</w:t>
      </w:r>
      <w:r w:rsidR="002D6977" w:rsidRPr="0044593A">
        <w:rPr>
          <w:rFonts w:cs="Times New Roman"/>
          <w:color w:val="000000"/>
          <w:sz w:val="22"/>
        </w:rPr>
        <w:t>á</w:t>
      </w:r>
      <w:r w:rsidRPr="0044593A">
        <w:rPr>
          <w:rFonts w:cs="Times New Roman"/>
          <w:color w:val="000000"/>
          <w:sz w:val="22"/>
        </w:rPr>
        <w:t xml:space="preserve"> localizado em área que a legislação e regulamentação aplicáveis conceituam como de entorno de outro bem tombado;</w:t>
      </w:r>
    </w:p>
    <w:p w14:paraId="7B662C6A" w14:textId="77777777" w:rsidR="00D6789C" w:rsidRPr="0044593A" w:rsidRDefault="00D6789C" w:rsidP="00D6789C">
      <w:pPr>
        <w:spacing w:line="276" w:lineRule="auto"/>
        <w:ind w:left="709"/>
        <w:rPr>
          <w:rFonts w:cs="Times New Roman"/>
          <w:color w:val="000000"/>
          <w:sz w:val="22"/>
        </w:rPr>
      </w:pPr>
    </w:p>
    <w:p w14:paraId="19C2CD1B" w14:textId="5BE82740"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xxii</w:t>
      </w:r>
      <w:proofErr w:type="spellEnd"/>
      <w:r w:rsidRPr="0044593A">
        <w:rPr>
          <w:rFonts w:cs="Times New Roman"/>
          <w:color w:val="000000"/>
          <w:sz w:val="22"/>
        </w:rPr>
        <w:t>)</w:t>
      </w:r>
      <w:r w:rsidRPr="0044593A">
        <w:rPr>
          <w:rFonts w:cs="Times New Roman"/>
          <w:color w:val="000000"/>
          <w:sz w:val="22"/>
        </w:rPr>
        <w:tab/>
        <w:t>é responsável pela existência, evicção, boa conservação e ausência de vícios de qualquer natureza no Imóve</w:t>
      </w:r>
      <w:r w:rsidR="002D6977" w:rsidRPr="0044593A">
        <w:rPr>
          <w:rFonts w:cs="Times New Roman"/>
          <w:color w:val="000000"/>
          <w:sz w:val="22"/>
        </w:rPr>
        <w:t>l</w:t>
      </w:r>
      <w:r w:rsidRPr="0044593A">
        <w:rPr>
          <w:rFonts w:cs="Times New Roman"/>
          <w:color w:val="000000"/>
          <w:sz w:val="22"/>
        </w:rPr>
        <w:t>;</w:t>
      </w:r>
    </w:p>
    <w:p w14:paraId="61433C2E" w14:textId="77777777" w:rsidR="00D6789C" w:rsidRPr="0044593A" w:rsidRDefault="00D6789C" w:rsidP="00D6789C">
      <w:pPr>
        <w:spacing w:line="276" w:lineRule="auto"/>
        <w:ind w:left="709"/>
        <w:rPr>
          <w:rFonts w:cs="Times New Roman"/>
          <w:color w:val="000000"/>
          <w:sz w:val="22"/>
        </w:rPr>
      </w:pPr>
    </w:p>
    <w:p w14:paraId="6B689377" w14:textId="15BB858D" w:rsidR="00D6789C" w:rsidRPr="0044593A" w:rsidRDefault="00D6789C" w:rsidP="00D6789C">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xxiii</w:t>
      </w:r>
      <w:proofErr w:type="spellEnd"/>
      <w:r w:rsidRPr="0044593A">
        <w:rPr>
          <w:rFonts w:cs="Times New Roman"/>
          <w:color w:val="000000"/>
          <w:sz w:val="22"/>
        </w:rPr>
        <w:t>)</w:t>
      </w:r>
      <w:r w:rsidRPr="0044593A">
        <w:rPr>
          <w:rFonts w:cs="Times New Roman"/>
          <w:color w:val="000000"/>
          <w:sz w:val="22"/>
        </w:rPr>
        <w:tab/>
        <w:t>contratará, renovará anualmente e manterá em vigor o seguro contra a destruição total ou parcial do Imóve</w:t>
      </w:r>
      <w:r w:rsidR="002D6977" w:rsidRPr="0044593A">
        <w:rPr>
          <w:rFonts w:cs="Times New Roman"/>
          <w:color w:val="000000"/>
          <w:sz w:val="22"/>
        </w:rPr>
        <w:t>l</w:t>
      </w:r>
      <w:r w:rsidRPr="0044593A">
        <w:rPr>
          <w:rFonts w:cs="Times New Roman"/>
          <w:color w:val="000000"/>
          <w:sz w:val="22"/>
        </w:rPr>
        <w:t xml:space="preserve"> em decorrência de incêndio, inundação, catástrofes naturais, invasões, furto e/ou roubo, pelo Valor dos Imóveis, no mínimo, durante todo o prazo de vigência da presente </w:t>
      </w:r>
      <w:r w:rsidR="00C548B4" w:rsidRPr="0044593A">
        <w:rPr>
          <w:rFonts w:cs="Times New Roman"/>
          <w:color w:val="000000"/>
          <w:sz w:val="22"/>
        </w:rPr>
        <w:t xml:space="preserve">Propriedade </w:t>
      </w:r>
      <w:r w:rsidRPr="0044593A">
        <w:rPr>
          <w:rFonts w:cs="Times New Roman"/>
          <w:color w:val="000000"/>
          <w:sz w:val="22"/>
        </w:rPr>
        <w:t xml:space="preserve">Fiduciária, em seguradora de primeira linha, indicando o Credor como o única e exclusivo beneficiário, arcando </w:t>
      </w:r>
      <w:r w:rsidR="002D6977" w:rsidRPr="0044593A">
        <w:rPr>
          <w:rFonts w:cs="Times New Roman"/>
          <w:color w:val="000000"/>
          <w:sz w:val="22"/>
        </w:rPr>
        <w:t>a</w:t>
      </w:r>
      <w:r w:rsidRPr="0044593A">
        <w:rPr>
          <w:rFonts w:cs="Times New Roman"/>
          <w:color w:val="000000"/>
          <w:sz w:val="22"/>
        </w:rPr>
        <w:t xml:space="preserve"> Fiduciante com o prêmio do seguro, e apresentará o respectivo comprovante de pagamento e de vigência da apólice de seguro ao Credor, anualmente e/ou sempre que for solicitado</w:t>
      </w:r>
      <w:r w:rsidR="00EF2882" w:rsidRPr="0044593A">
        <w:rPr>
          <w:rFonts w:cs="Times New Roman"/>
          <w:color w:val="000000"/>
          <w:sz w:val="22"/>
        </w:rPr>
        <w:t>; e</w:t>
      </w:r>
    </w:p>
    <w:p w14:paraId="5F8C25D1" w14:textId="77777777" w:rsidR="00DA45F1" w:rsidRPr="0044593A" w:rsidRDefault="00DA45F1" w:rsidP="00D6789C">
      <w:pPr>
        <w:pStyle w:val="PargrafodaLista"/>
        <w:spacing w:line="276" w:lineRule="auto"/>
        <w:ind w:left="709" w:firstLine="0"/>
        <w:rPr>
          <w:rFonts w:cs="Times New Roman"/>
          <w:color w:val="000000"/>
          <w:sz w:val="22"/>
        </w:rPr>
      </w:pPr>
    </w:p>
    <w:p w14:paraId="6E775273" w14:textId="52C6379C" w:rsidR="00DA45F1" w:rsidRPr="0044593A" w:rsidRDefault="00DA45F1" w:rsidP="00C9405B">
      <w:pPr>
        <w:pStyle w:val="PargrafodaLista"/>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xxiv</w:t>
      </w:r>
      <w:proofErr w:type="spellEnd"/>
      <w:r w:rsidRPr="0044593A">
        <w:rPr>
          <w:rFonts w:cs="Times New Roman"/>
          <w:color w:val="000000"/>
          <w:sz w:val="22"/>
        </w:rPr>
        <w:t>)</w:t>
      </w:r>
      <w:r w:rsidR="00EF2882" w:rsidRPr="0044593A">
        <w:rPr>
          <w:rFonts w:cs="Times New Roman"/>
          <w:color w:val="000000"/>
          <w:sz w:val="22"/>
        </w:rPr>
        <w:tab/>
      </w:r>
      <w:r w:rsidRPr="0044593A">
        <w:rPr>
          <w:rFonts w:cs="Times New Roman"/>
          <w:color w:val="000000"/>
          <w:sz w:val="22"/>
        </w:rPr>
        <w:t xml:space="preserve">a </w:t>
      </w:r>
      <w:r w:rsidR="00EF2882" w:rsidRPr="0044593A">
        <w:rPr>
          <w:rFonts w:cs="Times New Roman"/>
          <w:color w:val="000000"/>
          <w:sz w:val="22"/>
        </w:rPr>
        <w:t xml:space="preserve">garantia constituída através da </w:t>
      </w:r>
      <w:r w:rsidRPr="0044593A">
        <w:rPr>
          <w:rFonts w:cs="Times New Roman"/>
          <w:color w:val="000000"/>
          <w:sz w:val="22"/>
        </w:rPr>
        <w:t xml:space="preserve">presente </w:t>
      </w:r>
      <w:r w:rsidR="00C548B4" w:rsidRPr="0044593A">
        <w:rPr>
          <w:rFonts w:cs="Times New Roman"/>
          <w:color w:val="000000"/>
          <w:sz w:val="22"/>
        </w:rPr>
        <w:t xml:space="preserve">Propriedade </w:t>
      </w:r>
      <w:r w:rsidR="00EF2882" w:rsidRPr="0044593A">
        <w:rPr>
          <w:rFonts w:cs="Times New Roman"/>
          <w:color w:val="000000"/>
          <w:sz w:val="22"/>
        </w:rPr>
        <w:t>F</w:t>
      </w:r>
      <w:r w:rsidRPr="0044593A">
        <w:rPr>
          <w:rFonts w:cs="Times New Roman"/>
          <w:color w:val="000000"/>
          <w:sz w:val="22"/>
        </w:rPr>
        <w:t>iduciária não constitui bens de capital essenciais à atividade empresarial d</w:t>
      </w:r>
      <w:r w:rsidR="002D6977" w:rsidRPr="0044593A">
        <w:rPr>
          <w:rFonts w:cs="Times New Roman"/>
          <w:color w:val="000000"/>
          <w:sz w:val="22"/>
        </w:rPr>
        <w:t>a</w:t>
      </w:r>
      <w:r w:rsidRPr="0044593A">
        <w:rPr>
          <w:rFonts w:cs="Times New Roman"/>
          <w:color w:val="000000"/>
          <w:sz w:val="22"/>
        </w:rPr>
        <w:t xml:space="preserve"> Fiduciante (de forma que prevalecerão os direitos de propriedade e as condições pactuadas nos termos deste Contrato em qualquer hipótese, inclusive para fins do parágrafo 3º, do Artigo 49, da Lei Federal nº 11.101, de 09 de fevereiro de 2005) e </w:t>
      </w:r>
      <w:r w:rsidR="002D6977" w:rsidRPr="0044593A">
        <w:rPr>
          <w:rFonts w:cs="Times New Roman"/>
          <w:color w:val="000000"/>
          <w:sz w:val="22"/>
        </w:rPr>
        <w:t>a</w:t>
      </w:r>
      <w:r w:rsidRPr="0044593A">
        <w:rPr>
          <w:rFonts w:cs="Times New Roman"/>
          <w:color w:val="000000"/>
          <w:sz w:val="22"/>
        </w:rPr>
        <w:t xml:space="preserve"> Fiduciante renuncia ao direito de discutir esse fato e alegar a essencialidade aqui referida</w:t>
      </w:r>
      <w:r w:rsidR="00EF2882" w:rsidRPr="0044593A">
        <w:rPr>
          <w:rFonts w:cs="Times New Roman"/>
          <w:color w:val="000000"/>
          <w:sz w:val="22"/>
        </w:rPr>
        <w:t>.</w:t>
      </w:r>
    </w:p>
    <w:p w14:paraId="25EE2582" w14:textId="77777777" w:rsidR="00B64CBF" w:rsidRPr="0044593A" w:rsidRDefault="00B64CBF" w:rsidP="00B64CBF">
      <w:pPr>
        <w:spacing w:line="276" w:lineRule="auto"/>
        <w:ind w:firstLine="0"/>
        <w:rPr>
          <w:rFonts w:cs="Times New Roman"/>
          <w:color w:val="000000"/>
          <w:sz w:val="22"/>
        </w:rPr>
      </w:pPr>
    </w:p>
    <w:p w14:paraId="763DEEFA" w14:textId="63D99626"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As declarações prestadas pel</w:t>
      </w:r>
      <w:r w:rsidR="002D6977" w:rsidRPr="0044593A">
        <w:rPr>
          <w:rFonts w:cs="Times New Roman"/>
          <w:color w:val="000000"/>
          <w:sz w:val="22"/>
        </w:rPr>
        <w:t>a</w:t>
      </w:r>
      <w:r w:rsidRPr="0044593A">
        <w:rPr>
          <w:rFonts w:cs="Times New Roman"/>
          <w:color w:val="000000"/>
          <w:sz w:val="22"/>
        </w:rPr>
        <w:t xml:space="preserve"> Fiduciante no presente Contrato são verdadeiras, corretas válidas e suficientes. </w:t>
      </w:r>
      <w:r w:rsidR="002D6977" w:rsidRPr="0044593A">
        <w:rPr>
          <w:rFonts w:cs="Times New Roman"/>
          <w:color w:val="000000"/>
          <w:sz w:val="22"/>
        </w:rPr>
        <w:t>A</w:t>
      </w:r>
      <w:r w:rsidRPr="0044593A">
        <w:rPr>
          <w:rFonts w:cs="Times New Roman"/>
          <w:color w:val="000000"/>
          <w:sz w:val="22"/>
        </w:rPr>
        <w:t xml:space="preserve"> Fiduciante obriga-se a mantê-las válidas até o cumprimento integral das Obrigações Garantidas, sob pena das consequências previstas a seguir em favor do Credor, desde que sejam apurados prejuízos decorrentes comprovados para o Credor e/ou para o Imóve</w:t>
      </w:r>
      <w:r w:rsidR="002D6977" w:rsidRPr="0044593A">
        <w:rPr>
          <w:rFonts w:cs="Times New Roman"/>
          <w:color w:val="000000"/>
          <w:sz w:val="22"/>
        </w:rPr>
        <w:t>l</w:t>
      </w:r>
      <w:r w:rsidRPr="0044593A">
        <w:rPr>
          <w:rFonts w:cs="Times New Roman"/>
          <w:color w:val="000000"/>
          <w:sz w:val="22"/>
        </w:rPr>
        <w:t xml:space="preserve">, após prévia notificação, por escrito, com prazo de cura de 15 (quinze) dias corridos concedido para </w:t>
      </w:r>
      <w:r w:rsidR="002D6977" w:rsidRPr="0044593A">
        <w:rPr>
          <w:rFonts w:cs="Times New Roman"/>
          <w:color w:val="000000"/>
          <w:sz w:val="22"/>
        </w:rPr>
        <w:t>a</w:t>
      </w:r>
      <w:r w:rsidRPr="0044593A">
        <w:rPr>
          <w:rFonts w:cs="Times New Roman"/>
          <w:color w:val="000000"/>
          <w:sz w:val="22"/>
        </w:rPr>
        <w:t xml:space="preserve"> Fiduciante. Assim, </w:t>
      </w:r>
      <w:r w:rsidR="002D6977" w:rsidRPr="0044593A">
        <w:rPr>
          <w:rFonts w:cs="Times New Roman"/>
          <w:color w:val="000000"/>
          <w:sz w:val="22"/>
        </w:rPr>
        <w:t>a</w:t>
      </w:r>
      <w:r w:rsidRPr="0044593A">
        <w:rPr>
          <w:rFonts w:cs="Times New Roman"/>
          <w:color w:val="000000"/>
          <w:sz w:val="22"/>
        </w:rPr>
        <w:t xml:space="preserve"> Fiduciante obriga-se a (i) comunicar em até 2 (dois) dias ao Credor, caso venha a tomar conhecimento de que quaisquer das declarações prestadas nos termos da </w:t>
      </w:r>
      <w:r w:rsidRPr="0044593A">
        <w:rPr>
          <w:rFonts w:cs="Times New Roman"/>
          <w:color w:val="000000"/>
          <w:sz w:val="22"/>
          <w:u w:val="single"/>
        </w:rPr>
        <w:t>Cláusula 7.1</w:t>
      </w:r>
      <w:r w:rsidR="00B64CBF" w:rsidRPr="0044593A">
        <w:rPr>
          <w:rFonts w:cs="Times New Roman"/>
          <w:color w:val="000000"/>
          <w:sz w:val="22"/>
          <w:u w:val="single"/>
        </w:rPr>
        <w:t>,</w:t>
      </w:r>
      <w:r w:rsidRPr="0044593A">
        <w:rPr>
          <w:rFonts w:cs="Times New Roman"/>
          <w:color w:val="000000"/>
          <w:sz w:val="22"/>
        </w:rPr>
        <w:t xml:space="preserve"> acima tornaram-se inverídicas, incorretas, incompletas ou inválidas; e (</w:t>
      </w:r>
      <w:proofErr w:type="spellStart"/>
      <w:r w:rsidRPr="0044593A">
        <w:rPr>
          <w:rFonts w:cs="Times New Roman"/>
          <w:color w:val="000000"/>
          <w:sz w:val="22"/>
        </w:rPr>
        <w:t>ii</w:t>
      </w:r>
      <w:proofErr w:type="spellEnd"/>
      <w:r w:rsidRPr="0044593A">
        <w:rPr>
          <w:rFonts w:cs="Times New Roman"/>
          <w:color w:val="000000"/>
          <w:sz w:val="22"/>
        </w:rPr>
        <w:t>) indenizar, em dinheiro, imediatamente após o recebimento de notificação neste sentido, o Credor,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14:paraId="4105E994" w14:textId="77777777" w:rsidR="00D6789C" w:rsidRPr="0044593A" w:rsidRDefault="00D6789C" w:rsidP="00D6789C">
      <w:pPr>
        <w:rPr>
          <w:rFonts w:cs="Times New Roman"/>
          <w:sz w:val="22"/>
        </w:rPr>
      </w:pPr>
    </w:p>
    <w:p w14:paraId="1ADE96E1" w14:textId="2D6221EC"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Sem prejuízo das demais obrigações previstas neste Contrato, </w:t>
      </w:r>
      <w:r w:rsidR="002D6977" w:rsidRPr="0044593A">
        <w:rPr>
          <w:rFonts w:cs="Times New Roman"/>
          <w:color w:val="000000"/>
          <w:sz w:val="22"/>
        </w:rPr>
        <w:t>a</w:t>
      </w:r>
      <w:r w:rsidRPr="0044593A">
        <w:rPr>
          <w:rFonts w:cs="Times New Roman"/>
          <w:color w:val="000000"/>
          <w:sz w:val="22"/>
        </w:rPr>
        <w:t xml:space="preserve"> Fiduciante obriga-se a</w:t>
      </w:r>
      <w:r w:rsidR="00173B12" w:rsidRPr="0044593A">
        <w:rPr>
          <w:rFonts w:cs="Times New Roman"/>
          <w:color w:val="000000"/>
          <w:sz w:val="22"/>
        </w:rPr>
        <w:t>, sob pena de vencimento antecipado das Obrigações Garantidas</w:t>
      </w:r>
      <w:r w:rsidRPr="0044593A">
        <w:rPr>
          <w:rFonts w:cs="Times New Roman"/>
          <w:color w:val="000000"/>
          <w:sz w:val="22"/>
        </w:rPr>
        <w:t>:</w:t>
      </w:r>
    </w:p>
    <w:p w14:paraId="684EED7C" w14:textId="77777777" w:rsidR="00D6789C" w:rsidRPr="0044593A" w:rsidRDefault="00D6789C" w:rsidP="00D6789C">
      <w:pPr>
        <w:spacing w:line="276" w:lineRule="auto"/>
        <w:rPr>
          <w:rFonts w:cs="Times New Roman"/>
          <w:color w:val="000000"/>
          <w:sz w:val="22"/>
        </w:rPr>
      </w:pPr>
    </w:p>
    <w:p w14:paraId="36F98D48" w14:textId="2C34D585"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(i)</w:t>
      </w:r>
      <w:r w:rsidRPr="0044593A">
        <w:rPr>
          <w:rFonts w:cs="Times New Roman"/>
          <w:color w:val="000000"/>
          <w:sz w:val="22"/>
        </w:rPr>
        <w:tab/>
        <w:t xml:space="preserve">assinar, anotar e prontamente entregar, ou fazer com que sejam assinados, anotados e entregues ao Credor, a seu exclusivo custo e despesas, em até 2 (dois) dias a contar da solicitação, todos os contratos, compromissos, escrituras, contratos públicos, registros e/ou quaisquer outros documentos comprobatórios, e tomar todas as demais medidas que </w:t>
      </w:r>
      <w:r w:rsidR="002D6977" w:rsidRPr="0044593A">
        <w:rPr>
          <w:rFonts w:cs="Times New Roman"/>
          <w:color w:val="000000"/>
          <w:sz w:val="22"/>
        </w:rPr>
        <w:t>o</w:t>
      </w:r>
      <w:r w:rsidRPr="0044593A">
        <w:rPr>
          <w:rFonts w:cs="Times New Roman"/>
          <w:color w:val="000000"/>
          <w:sz w:val="22"/>
        </w:rPr>
        <w:t xml:space="preserve"> Fiduciária possa, de forma razoável e de boa-fé, solicitar por escrito, para: (a) proteger o Imóve</w:t>
      </w:r>
      <w:r w:rsidR="002D6977" w:rsidRPr="0044593A">
        <w:rPr>
          <w:rFonts w:cs="Times New Roman"/>
          <w:color w:val="000000"/>
          <w:sz w:val="22"/>
        </w:rPr>
        <w:t>l</w:t>
      </w:r>
      <w:r w:rsidRPr="0044593A">
        <w:rPr>
          <w:rFonts w:cs="Times New Roman"/>
          <w:color w:val="000000"/>
          <w:sz w:val="22"/>
        </w:rPr>
        <w:t>; (b) garantir o cumprimento das obrigações assumidas neste Contrato; e/ou (c) garantir a legalidade, validade e exequibilidade deste Contrato;</w:t>
      </w:r>
    </w:p>
    <w:p w14:paraId="1EADD7D4" w14:textId="77777777" w:rsidR="00D6789C" w:rsidRPr="0044593A" w:rsidRDefault="00D6789C" w:rsidP="00D6789C">
      <w:pPr>
        <w:spacing w:line="276" w:lineRule="auto"/>
        <w:ind w:left="709" w:firstLine="0"/>
        <w:rPr>
          <w:rFonts w:cs="Times New Roman"/>
          <w:color w:val="000000"/>
          <w:sz w:val="22"/>
        </w:rPr>
      </w:pPr>
    </w:p>
    <w:p w14:paraId="0E3D9D3C"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w:t>
      </w:r>
      <w:proofErr w:type="spellEnd"/>
      <w:r w:rsidRPr="0044593A">
        <w:rPr>
          <w:rFonts w:cs="Times New Roman"/>
          <w:color w:val="000000"/>
          <w:sz w:val="22"/>
        </w:rPr>
        <w:t>)</w:t>
      </w:r>
      <w:r w:rsidRPr="0044593A">
        <w:rPr>
          <w:rFonts w:cs="Times New Roman"/>
          <w:color w:val="000000"/>
          <w:sz w:val="22"/>
        </w:rPr>
        <w:tab/>
        <w:t xml:space="preserve">mediante o recebimento de comunicação enviada por escrito pelo Credor, na qual declare que ocorreu e persiste um inadimplemento das Obrigações Garantidas, cumprir todas as instruções por escrito emanadas do Credor para regularização das Obrigações Garantidas inadimplidas ou para excussão da garantia fiduciária aqui constituída; </w:t>
      </w:r>
    </w:p>
    <w:p w14:paraId="6CC5C9A1" w14:textId="77777777" w:rsidR="00D6789C" w:rsidRPr="0044593A" w:rsidRDefault="00D6789C" w:rsidP="00D6789C">
      <w:pPr>
        <w:spacing w:line="276" w:lineRule="auto"/>
        <w:ind w:left="709" w:firstLine="0"/>
        <w:rPr>
          <w:rFonts w:cs="Times New Roman"/>
          <w:color w:val="000000"/>
          <w:sz w:val="22"/>
        </w:rPr>
      </w:pPr>
    </w:p>
    <w:p w14:paraId="7AD52696" w14:textId="134BD508"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iii</w:t>
      </w:r>
      <w:proofErr w:type="spellEnd"/>
      <w:r w:rsidRPr="0044593A">
        <w:rPr>
          <w:rFonts w:cs="Times New Roman"/>
          <w:color w:val="000000"/>
          <w:sz w:val="22"/>
        </w:rPr>
        <w:t>)</w:t>
      </w:r>
      <w:r w:rsidRPr="0044593A">
        <w:rPr>
          <w:rFonts w:cs="Times New Roman"/>
          <w:color w:val="000000"/>
          <w:sz w:val="22"/>
        </w:rPr>
        <w:tab/>
        <w:t>manter, até o integral cumprimento de todas as Obrigações Garantidas, a presente garantia real sempre existente, válida, eficaz, em perfeita ordem e em pleno vigor, sem qualquer restrição ou condição, e o Imóve</w:t>
      </w:r>
      <w:r w:rsidR="002D6977" w:rsidRPr="0044593A">
        <w:rPr>
          <w:rFonts w:cs="Times New Roman"/>
          <w:color w:val="000000"/>
          <w:sz w:val="22"/>
        </w:rPr>
        <w:t>l</w:t>
      </w:r>
      <w:r w:rsidRPr="0044593A">
        <w:rPr>
          <w:rFonts w:cs="Times New Roman"/>
          <w:color w:val="000000"/>
          <w:sz w:val="22"/>
        </w:rPr>
        <w:t xml:space="preserve"> livre e desembaraçado de todos e quaisquer ônus, gravames, limitações ou restrições, judiciais ou extrajudiciais, penhor, usufruto ou caução, encargos, disputas, litígios ou outras pretensões de qualquer natureza, exceto aqueles decorrentes do presente Contrato;</w:t>
      </w:r>
    </w:p>
    <w:p w14:paraId="5E36477E" w14:textId="77777777" w:rsidR="00D6789C" w:rsidRPr="0044593A" w:rsidRDefault="00D6789C" w:rsidP="00D6789C">
      <w:pPr>
        <w:spacing w:line="276" w:lineRule="auto"/>
        <w:ind w:left="709" w:firstLine="0"/>
        <w:rPr>
          <w:rFonts w:cs="Times New Roman"/>
          <w:color w:val="000000"/>
          <w:sz w:val="22"/>
        </w:rPr>
      </w:pPr>
    </w:p>
    <w:p w14:paraId="6361A87A"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iv</w:t>
      </w:r>
      <w:proofErr w:type="spellEnd"/>
      <w:r w:rsidRPr="0044593A">
        <w:rPr>
          <w:rFonts w:cs="Times New Roman"/>
          <w:color w:val="000000"/>
          <w:sz w:val="22"/>
        </w:rPr>
        <w:t>)</w:t>
      </w:r>
      <w:r w:rsidRPr="0044593A">
        <w:rPr>
          <w:rFonts w:cs="Times New Roman"/>
          <w:color w:val="000000"/>
          <w:sz w:val="22"/>
        </w:rPr>
        <w:tab/>
        <w:t>manter, até o integral cumprimento de todas as Obrigações Garantidas, todas as autorizações necessárias: (a) à assinatura deste Contrato; e (b) ao cumprimento de todas as obrigações aqui previstas, de forma a mantê-las sempre válidas, eficazes, em perfeita ordem e em pleno vigor;</w:t>
      </w:r>
    </w:p>
    <w:p w14:paraId="34894C41" w14:textId="77777777" w:rsidR="00D6789C" w:rsidRPr="0044593A" w:rsidRDefault="00D6789C" w:rsidP="00D6789C">
      <w:pPr>
        <w:spacing w:line="276" w:lineRule="auto"/>
        <w:ind w:left="709" w:firstLine="0"/>
        <w:rPr>
          <w:rFonts w:cs="Times New Roman"/>
          <w:color w:val="000000"/>
          <w:sz w:val="22"/>
        </w:rPr>
      </w:pPr>
    </w:p>
    <w:p w14:paraId="123F1DBA" w14:textId="102DC8B6"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(v)</w:t>
      </w:r>
      <w:r w:rsidRPr="0044593A">
        <w:rPr>
          <w:rFonts w:cs="Times New Roman"/>
          <w:color w:val="000000"/>
          <w:sz w:val="22"/>
        </w:rPr>
        <w:tab/>
        <w:t>não prometer, ceder, transferir, renunciar, gravar, arrendar, dar em comodato, onerar ou de qualquer outra forma alienar o Imóve</w:t>
      </w:r>
      <w:r w:rsidR="002D6977" w:rsidRPr="0044593A">
        <w:rPr>
          <w:rFonts w:cs="Times New Roman"/>
          <w:color w:val="000000"/>
          <w:sz w:val="22"/>
        </w:rPr>
        <w:t>l</w:t>
      </w:r>
      <w:r w:rsidRPr="0044593A">
        <w:rPr>
          <w:rFonts w:cs="Times New Roman"/>
          <w:color w:val="000000"/>
          <w:sz w:val="22"/>
        </w:rPr>
        <w:t xml:space="preserve"> em favor de quaisquer terceiros, direta ou indiretamente, sem a prévia e expressa autorização do Credor;</w:t>
      </w:r>
    </w:p>
    <w:p w14:paraId="1A642052" w14:textId="77777777" w:rsidR="00D6789C" w:rsidRPr="0044593A" w:rsidRDefault="00D6789C" w:rsidP="00D6789C">
      <w:pPr>
        <w:spacing w:line="276" w:lineRule="auto"/>
        <w:ind w:left="709" w:firstLine="0"/>
        <w:rPr>
          <w:rFonts w:cs="Times New Roman"/>
          <w:color w:val="000000"/>
          <w:sz w:val="22"/>
        </w:rPr>
      </w:pPr>
    </w:p>
    <w:p w14:paraId="0E38A2AA" w14:textId="6E065E2D"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(vi)</w:t>
      </w:r>
      <w:r w:rsidRPr="0044593A">
        <w:rPr>
          <w:rFonts w:cs="Times New Roman"/>
          <w:color w:val="000000"/>
          <w:sz w:val="22"/>
        </w:rPr>
        <w:tab/>
        <w:t>defender, de forma tempestiva e eficaz, qualquer ato, ação, procedimento ou processo que possa afetar, no todo ou em parte, o Imóve</w:t>
      </w:r>
      <w:r w:rsidR="002D6977" w:rsidRPr="0044593A">
        <w:rPr>
          <w:rFonts w:cs="Times New Roman"/>
          <w:color w:val="000000"/>
          <w:sz w:val="22"/>
        </w:rPr>
        <w:t>l</w:t>
      </w:r>
      <w:r w:rsidRPr="0044593A">
        <w:rPr>
          <w:rFonts w:cs="Times New Roman"/>
          <w:color w:val="000000"/>
          <w:sz w:val="22"/>
        </w:rPr>
        <w:t xml:space="preserve"> e/ou o cumprimento das Obrigações Garantidas, mantendo o Credor informado por meio de relatórios que descrevam o ato, ação, procedimento e processo em questão e as medidas tomadas pel</w:t>
      </w:r>
      <w:r w:rsidR="002D6977" w:rsidRPr="0044593A">
        <w:rPr>
          <w:rFonts w:cs="Times New Roman"/>
          <w:color w:val="000000"/>
          <w:sz w:val="22"/>
        </w:rPr>
        <w:t>a</w:t>
      </w:r>
      <w:r w:rsidRPr="0044593A">
        <w:rPr>
          <w:rFonts w:cs="Times New Roman"/>
          <w:color w:val="000000"/>
          <w:sz w:val="22"/>
        </w:rPr>
        <w:t xml:space="preserve"> Fiduciante;</w:t>
      </w:r>
    </w:p>
    <w:p w14:paraId="2DC50211" w14:textId="77777777" w:rsidR="00D6789C" w:rsidRPr="0044593A" w:rsidRDefault="00D6789C" w:rsidP="00D6789C">
      <w:pPr>
        <w:spacing w:line="276" w:lineRule="auto"/>
        <w:ind w:left="709" w:firstLine="0"/>
        <w:rPr>
          <w:rFonts w:cs="Times New Roman"/>
          <w:color w:val="000000"/>
          <w:sz w:val="22"/>
        </w:rPr>
      </w:pPr>
    </w:p>
    <w:p w14:paraId="79ED0364" w14:textId="77777777"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w:t>
      </w:r>
      <w:proofErr w:type="spellEnd"/>
      <w:r w:rsidRPr="0044593A">
        <w:rPr>
          <w:rFonts w:cs="Times New Roman"/>
          <w:color w:val="000000"/>
          <w:sz w:val="22"/>
        </w:rPr>
        <w:t>)</w:t>
      </w:r>
      <w:r w:rsidRPr="0044593A">
        <w:rPr>
          <w:rFonts w:cs="Times New Roman"/>
          <w:color w:val="000000"/>
          <w:sz w:val="22"/>
        </w:rPr>
        <w:tab/>
        <w:t>obter e manter válidas e eficazes todas as autorizações, incluindo as societárias e governamentais, exigidas: (a) para a validade ou exequibilidade deste Contrato; e (b) para a continuidade das suas operações;</w:t>
      </w:r>
    </w:p>
    <w:p w14:paraId="14A7FC88" w14:textId="77777777" w:rsidR="00D6789C" w:rsidRPr="0044593A" w:rsidRDefault="00D6789C" w:rsidP="00D6789C">
      <w:pPr>
        <w:spacing w:line="276" w:lineRule="auto"/>
        <w:ind w:left="709" w:firstLine="0"/>
        <w:rPr>
          <w:rFonts w:cs="Times New Roman"/>
          <w:color w:val="000000"/>
          <w:sz w:val="22"/>
        </w:rPr>
      </w:pPr>
    </w:p>
    <w:p w14:paraId="0B8FA1C9" w14:textId="15CD9D5B"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viii</w:t>
      </w:r>
      <w:proofErr w:type="spellEnd"/>
      <w:r w:rsidRPr="0044593A">
        <w:rPr>
          <w:rFonts w:cs="Times New Roman"/>
          <w:color w:val="000000"/>
          <w:sz w:val="22"/>
        </w:rPr>
        <w:t>)</w:t>
      </w:r>
      <w:r w:rsidRPr="0044593A">
        <w:rPr>
          <w:rFonts w:cs="Times New Roman"/>
          <w:color w:val="000000"/>
          <w:sz w:val="22"/>
        </w:rPr>
        <w:tab/>
        <w:t>autorizar o Credor, ou qualquer terceiro por ele indicado, a inspecionar o Imóve</w:t>
      </w:r>
      <w:r w:rsidR="002D6977" w:rsidRPr="0044593A">
        <w:rPr>
          <w:rFonts w:cs="Times New Roman"/>
          <w:color w:val="000000"/>
          <w:sz w:val="22"/>
        </w:rPr>
        <w:t>l</w:t>
      </w:r>
      <w:r w:rsidRPr="0044593A">
        <w:rPr>
          <w:rFonts w:cs="Times New Roman"/>
          <w:color w:val="000000"/>
          <w:sz w:val="22"/>
        </w:rPr>
        <w:t xml:space="preserve"> e toda a documentação a ele relacionado, mediante data e hora a serem previamente acordadas entre as Partes;</w:t>
      </w:r>
    </w:p>
    <w:p w14:paraId="203E4E39" w14:textId="77777777" w:rsidR="00D6789C" w:rsidRPr="0044593A" w:rsidRDefault="00D6789C" w:rsidP="00D6789C">
      <w:pPr>
        <w:spacing w:line="276" w:lineRule="auto"/>
        <w:ind w:left="709" w:firstLine="0"/>
        <w:rPr>
          <w:rFonts w:cs="Times New Roman"/>
          <w:color w:val="000000"/>
          <w:sz w:val="22"/>
        </w:rPr>
      </w:pPr>
    </w:p>
    <w:p w14:paraId="114BAF03" w14:textId="5C9B90C3" w:rsidR="00D6789C" w:rsidRPr="0044593A" w:rsidRDefault="00D6789C" w:rsidP="00D6789C">
      <w:pPr>
        <w:spacing w:line="276" w:lineRule="auto"/>
        <w:ind w:left="709" w:firstLine="0"/>
        <w:rPr>
          <w:rFonts w:cs="Times New Roman"/>
          <w:color w:val="000000"/>
          <w:sz w:val="22"/>
        </w:rPr>
      </w:pPr>
      <w:r w:rsidRPr="0044593A">
        <w:rPr>
          <w:rFonts w:cs="Times New Roman"/>
          <w:color w:val="000000"/>
          <w:sz w:val="22"/>
        </w:rPr>
        <w:t>(</w:t>
      </w:r>
      <w:proofErr w:type="spellStart"/>
      <w:r w:rsidRPr="0044593A">
        <w:rPr>
          <w:rFonts w:cs="Times New Roman"/>
          <w:color w:val="000000"/>
          <w:sz w:val="22"/>
        </w:rPr>
        <w:t>ix</w:t>
      </w:r>
      <w:proofErr w:type="spellEnd"/>
      <w:r w:rsidRPr="0044593A">
        <w:rPr>
          <w:rFonts w:cs="Times New Roman"/>
          <w:color w:val="000000"/>
          <w:sz w:val="22"/>
        </w:rPr>
        <w:t>)</w:t>
      </w:r>
      <w:r w:rsidRPr="0044593A">
        <w:rPr>
          <w:rFonts w:cs="Times New Roman"/>
          <w:color w:val="000000"/>
          <w:sz w:val="22"/>
        </w:rPr>
        <w:tab/>
        <w:t>pagar ou fazer com que sejam pagos qualquer multa, penalidade, juros ou custos recaiam sobre o Imóve</w:t>
      </w:r>
      <w:r w:rsidR="009B6868">
        <w:rPr>
          <w:rFonts w:cs="Times New Roman"/>
          <w:color w:val="000000"/>
          <w:sz w:val="22"/>
        </w:rPr>
        <w:t>l</w:t>
      </w:r>
      <w:r w:rsidRPr="0044593A">
        <w:rPr>
          <w:rFonts w:cs="Times New Roman"/>
          <w:color w:val="000000"/>
          <w:sz w:val="22"/>
        </w:rPr>
        <w:t>, todos os tributos ou encargos, governamentais ou não governamentais, incidentes atualmente ou no futuro sobre o Imóve</w:t>
      </w:r>
      <w:r w:rsidR="002D6977" w:rsidRPr="0044593A">
        <w:rPr>
          <w:rFonts w:cs="Times New Roman"/>
          <w:color w:val="000000"/>
          <w:sz w:val="22"/>
        </w:rPr>
        <w:t>l</w:t>
      </w:r>
      <w:r w:rsidRPr="0044593A">
        <w:rPr>
          <w:rFonts w:cs="Times New Roman"/>
          <w:color w:val="000000"/>
          <w:sz w:val="22"/>
        </w:rPr>
        <w:t>;</w:t>
      </w:r>
    </w:p>
    <w:p w14:paraId="1F85B273" w14:textId="77777777" w:rsidR="00D6789C" w:rsidRPr="0044593A" w:rsidRDefault="00D6789C" w:rsidP="00D6789C">
      <w:pPr>
        <w:spacing w:line="276" w:lineRule="auto"/>
        <w:ind w:left="709" w:firstLine="0"/>
        <w:rPr>
          <w:rFonts w:cs="Times New Roman"/>
          <w:color w:val="000000"/>
          <w:sz w:val="22"/>
        </w:rPr>
      </w:pPr>
    </w:p>
    <w:p w14:paraId="06EB129C" w14:textId="2E8F955B" w:rsidR="00340782" w:rsidRPr="0044593A" w:rsidRDefault="00D6789C" w:rsidP="00D6789C">
      <w:pPr>
        <w:spacing w:line="276" w:lineRule="auto"/>
        <w:ind w:left="709" w:firstLine="0"/>
        <w:rPr>
          <w:rFonts w:cs="Times New Roman"/>
          <w:color w:val="000000"/>
          <w:sz w:val="22"/>
        </w:rPr>
      </w:pPr>
      <w:r w:rsidRPr="0044593A">
        <w:rPr>
          <w:rFonts w:cs="Times New Roman"/>
          <w:color w:val="000000"/>
          <w:sz w:val="22"/>
        </w:rPr>
        <w:lastRenderedPageBreak/>
        <w:t>(x)</w:t>
      </w:r>
      <w:r w:rsidRPr="0044593A">
        <w:rPr>
          <w:rFonts w:cs="Times New Roman"/>
          <w:color w:val="000000"/>
          <w:sz w:val="22"/>
        </w:rPr>
        <w:tab/>
        <w:t>pagar ou fazer com que sejam pagos todos os tributos e demais encargos fiscais e parafiscais de qualquer natureza, presentes ou futuros (“</w:t>
      </w:r>
      <w:r w:rsidRPr="0044593A">
        <w:rPr>
          <w:rFonts w:cs="Times New Roman"/>
          <w:color w:val="000000"/>
          <w:sz w:val="22"/>
          <w:u w:val="single"/>
        </w:rPr>
        <w:t>Tributos</w:t>
      </w:r>
      <w:r w:rsidRPr="0044593A">
        <w:rPr>
          <w:rFonts w:cs="Times New Roman"/>
          <w:color w:val="000000"/>
          <w:sz w:val="22"/>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r w:rsidR="00340782" w:rsidRPr="0044593A">
        <w:rPr>
          <w:rFonts w:cs="Times New Roman"/>
          <w:color w:val="000000"/>
          <w:sz w:val="22"/>
        </w:rPr>
        <w:t>; e</w:t>
      </w:r>
    </w:p>
    <w:p w14:paraId="55617EF4" w14:textId="77777777" w:rsidR="00340782" w:rsidRPr="0044593A" w:rsidRDefault="00340782" w:rsidP="00D6789C">
      <w:pPr>
        <w:spacing w:line="276" w:lineRule="auto"/>
        <w:ind w:left="709" w:firstLine="0"/>
        <w:rPr>
          <w:rFonts w:cs="Times New Roman"/>
          <w:color w:val="000000"/>
          <w:sz w:val="22"/>
        </w:rPr>
      </w:pPr>
    </w:p>
    <w:p w14:paraId="031CB509" w14:textId="0166A2B0" w:rsidR="00B66AF0" w:rsidRPr="0044593A" w:rsidRDefault="00340782" w:rsidP="00D6789C">
      <w:pPr>
        <w:spacing w:line="276" w:lineRule="auto"/>
        <w:ind w:left="709" w:firstLine="0"/>
        <w:rPr>
          <w:rFonts w:cs="Times New Roman"/>
          <w:color w:val="000000"/>
          <w:sz w:val="22"/>
        </w:rPr>
      </w:pPr>
      <w:r w:rsidRPr="0044593A">
        <w:rPr>
          <w:rFonts w:cs="Times New Roman"/>
          <w:color w:val="000000"/>
          <w:sz w:val="22"/>
        </w:rPr>
        <w:t>(xi)</w:t>
      </w:r>
      <w:r w:rsidRPr="0044593A">
        <w:rPr>
          <w:rFonts w:cs="Times New Roman"/>
          <w:color w:val="000000"/>
          <w:sz w:val="22"/>
        </w:rPr>
        <w:tab/>
        <w:t>manter íntegra a Propriedade Fiduciária, conservando o Imóve</w:t>
      </w:r>
      <w:r w:rsidR="002D6977" w:rsidRPr="0044593A">
        <w:rPr>
          <w:rFonts w:cs="Times New Roman"/>
          <w:color w:val="000000"/>
          <w:sz w:val="22"/>
        </w:rPr>
        <w:t>l</w:t>
      </w:r>
      <w:r w:rsidRPr="0044593A">
        <w:rPr>
          <w:rFonts w:cs="Times New Roman"/>
          <w:color w:val="000000"/>
          <w:sz w:val="22"/>
        </w:rPr>
        <w:t>, inclusive as benfeitorias que neles venham a existir, em perfeitas condições de uso e funcionamento, defendendo-os, as suas exclusivas expensas, contra quaisquer reivindicações, da turbação ou de iminente turbação de terceiros, praticando todos os atos necessários para preservar a posse e a propriedade do Imóve</w:t>
      </w:r>
      <w:r w:rsidR="009B6868">
        <w:rPr>
          <w:rFonts w:cs="Times New Roman"/>
          <w:color w:val="000000"/>
          <w:sz w:val="22"/>
        </w:rPr>
        <w:t>l</w:t>
      </w:r>
      <w:r w:rsidR="00D6789C" w:rsidRPr="0044593A">
        <w:rPr>
          <w:rFonts w:cs="Times New Roman"/>
          <w:color w:val="000000"/>
          <w:sz w:val="22"/>
        </w:rPr>
        <w:t>.</w:t>
      </w:r>
      <w:r w:rsidRPr="0044593A">
        <w:rPr>
          <w:rFonts w:cs="Times New Roman"/>
          <w:color w:val="000000"/>
          <w:sz w:val="22"/>
        </w:rPr>
        <w:t xml:space="preserve"> </w:t>
      </w:r>
    </w:p>
    <w:p w14:paraId="2BE1011C" w14:textId="77777777" w:rsidR="00D6789C" w:rsidRPr="0044593A" w:rsidRDefault="00D6789C" w:rsidP="00D6789C">
      <w:pPr>
        <w:spacing w:line="276" w:lineRule="auto"/>
        <w:rPr>
          <w:rFonts w:cs="Times New Roman"/>
          <w:color w:val="000000"/>
          <w:sz w:val="22"/>
        </w:rPr>
      </w:pPr>
    </w:p>
    <w:p w14:paraId="71F4602B"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Disposições gerais.</w:t>
      </w:r>
    </w:p>
    <w:p w14:paraId="471A3906" w14:textId="77777777" w:rsidR="00D6789C" w:rsidRPr="0044593A" w:rsidRDefault="00D6789C" w:rsidP="00D6789C">
      <w:pPr>
        <w:spacing w:line="276" w:lineRule="auto"/>
        <w:rPr>
          <w:rFonts w:cs="Times New Roman"/>
          <w:color w:val="000000"/>
          <w:sz w:val="22"/>
        </w:rPr>
      </w:pPr>
    </w:p>
    <w:p w14:paraId="540A6821" w14:textId="09E6A0E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Este Contrato constitui parte integrante e complementar d</w:t>
      </w:r>
      <w:r w:rsidR="000124ED" w:rsidRPr="0044593A">
        <w:rPr>
          <w:rFonts w:cs="Times New Roman"/>
          <w:color w:val="000000"/>
          <w:sz w:val="22"/>
        </w:rPr>
        <w:t>a</w:t>
      </w:r>
      <w:r w:rsidRPr="0044593A">
        <w:rPr>
          <w:rFonts w:cs="Times New Roman"/>
          <w:color w:val="000000"/>
          <w:sz w:val="22"/>
        </w:rPr>
        <w:t xml:space="preserve"> </w:t>
      </w:r>
      <w:r w:rsidR="000124ED" w:rsidRPr="0044593A">
        <w:rPr>
          <w:rFonts w:cs="Times New Roman"/>
          <w:color w:val="000000"/>
          <w:sz w:val="22"/>
        </w:rPr>
        <w:t>Escritura</w:t>
      </w:r>
      <w:r w:rsidR="002D6977" w:rsidRPr="0044593A">
        <w:rPr>
          <w:rFonts w:cs="Times New Roman"/>
          <w:color w:val="000000"/>
          <w:sz w:val="22"/>
        </w:rPr>
        <w:t xml:space="preserve"> e da Emissão</w:t>
      </w:r>
      <w:r w:rsidRPr="0044593A">
        <w:rPr>
          <w:rFonts w:cs="Times New Roman"/>
          <w:color w:val="000000"/>
          <w:sz w:val="22"/>
        </w:rPr>
        <w:t>, cujos termos e condições as Partes declaram conhecer e aceitar.</w:t>
      </w:r>
    </w:p>
    <w:p w14:paraId="2E49A8BC" w14:textId="77777777" w:rsidR="00D6789C" w:rsidRPr="0044593A" w:rsidRDefault="00D6789C" w:rsidP="00D6789C">
      <w:pPr>
        <w:spacing w:line="276" w:lineRule="auto"/>
        <w:rPr>
          <w:rFonts w:cs="Times New Roman"/>
          <w:color w:val="000000"/>
          <w:sz w:val="22"/>
        </w:rPr>
      </w:pPr>
    </w:p>
    <w:p w14:paraId="5ADAF99B"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14:paraId="1DA689D3" w14:textId="77777777" w:rsidR="00D6789C" w:rsidRPr="0044593A" w:rsidRDefault="00D6789C" w:rsidP="00D6789C">
      <w:pPr>
        <w:spacing w:line="276" w:lineRule="auto"/>
        <w:rPr>
          <w:rFonts w:cs="Times New Roman"/>
          <w:color w:val="000000"/>
          <w:sz w:val="22"/>
        </w:rPr>
      </w:pPr>
    </w:p>
    <w:p w14:paraId="19022751" w14:textId="14F4D40D"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44593A">
        <w:rPr>
          <w:rFonts w:cs="Times New Roman"/>
          <w:i/>
          <w:iCs/>
          <w:color w:val="000000"/>
          <w:sz w:val="22"/>
        </w:rPr>
        <w:t>erga omnes</w:t>
      </w:r>
      <w:r w:rsidRPr="0044593A">
        <w:rPr>
          <w:rFonts w:cs="Times New Roman"/>
          <w:color w:val="000000"/>
          <w:sz w:val="22"/>
        </w:rPr>
        <w:t xml:space="preserve"> mediante o registro deste Contrato na matrícula do Imóve</w:t>
      </w:r>
      <w:r w:rsidR="002D6977" w:rsidRPr="0044593A">
        <w:rPr>
          <w:rFonts w:cs="Times New Roman"/>
          <w:color w:val="000000"/>
          <w:sz w:val="22"/>
        </w:rPr>
        <w:t>l</w:t>
      </w:r>
      <w:r w:rsidRPr="0044593A">
        <w:rPr>
          <w:rFonts w:cs="Times New Roman"/>
          <w:color w:val="000000"/>
          <w:sz w:val="22"/>
        </w:rPr>
        <w:t>.</w:t>
      </w:r>
    </w:p>
    <w:p w14:paraId="02AB02BB" w14:textId="77777777" w:rsidR="00D6789C" w:rsidRPr="0044593A" w:rsidRDefault="00D6789C" w:rsidP="00D6789C">
      <w:pPr>
        <w:spacing w:line="276" w:lineRule="auto"/>
        <w:rPr>
          <w:rFonts w:cs="Times New Roman"/>
          <w:color w:val="000000"/>
          <w:sz w:val="22"/>
        </w:rPr>
      </w:pPr>
    </w:p>
    <w:p w14:paraId="75946B2A" w14:textId="7BBB6308" w:rsidR="00D6789C" w:rsidRPr="0044593A" w:rsidRDefault="00D6789C" w:rsidP="00D6789C">
      <w:pPr>
        <w:pStyle w:val="Pargrafo2"/>
        <w:spacing w:line="276" w:lineRule="auto"/>
        <w:ind w:left="709"/>
        <w:rPr>
          <w:rFonts w:cs="Times New Roman"/>
          <w:color w:val="000000"/>
          <w:sz w:val="22"/>
        </w:rPr>
      </w:pPr>
      <w:r w:rsidRPr="0044593A">
        <w:rPr>
          <w:rFonts w:cs="Times New Roman"/>
          <w:color w:val="000000"/>
          <w:sz w:val="22"/>
        </w:rPr>
        <w:t>As Partes desde já autorizam o registro deste Contrato e da Propriedade Fiduciária na matrícula do Imóve</w:t>
      </w:r>
      <w:r w:rsidR="002D6977" w:rsidRPr="0044593A">
        <w:rPr>
          <w:rFonts w:cs="Times New Roman"/>
          <w:color w:val="000000"/>
          <w:sz w:val="22"/>
        </w:rPr>
        <w:t>l</w:t>
      </w:r>
      <w:r w:rsidRPr="0044593A">
        <w:rPr>
          <w:rFonts w:cs="Times New Roman"/>
          <w:color w:val="000000"/>
          <w:sz w:val="22"/>
        </w:rPr>
        <w:t>, obrigando-se, por si ou seus sucessores, a tomar todas as providências necessárias para que se efetive dito registro perante o Cartório de Registro de Imóveis competente, especialmente, mas não se limitando, a fornecer documentos adicionais e firmar aditivos ou instrumentos de retificação e ratificação do presente Contrato.</w:t>
      </w:r>
    </w:p>
    <w:p w14:paraId="59E0230B" w14:textId="77777777" w:rsidR="00D6789C" w:rsidRPr="0044593A" w:rsidRDefault="00D6789C" w:rsidP="00D6789C">
      <w:pPr>
        <w:spacing w:line="276" w:lineRule="auto"/>
        <w:rPr>
          <w:rFonts w:cs="Times New Roman"/>
          <w:color w:val="000000"/>
          <w:sz w:val="22"/>
        </w:rPr>
      </w:pPr>
    </w:p>
    <w:p w14:paraId="06AD466D" w14:textId="57FD9208" w:rsidR="00D6789C" w:rsidRPr="0044593A" w:rsidRDefault="002D6977" w:rsidP="00D6789C">
      <w:pPr>
        <w:pStyle w:val="Pargrafo"/>
        <w:spacing w:line="276" w:lineRule="auto"/>
        <w:rPr>
          <w:rFonts w:cs="Times New Roman"/>
          <w:color w:val="000000"/>
          <w:sz w:val="22"/>
        </w:rPr>
      </w:pPr>
      <w:r w:rsidRPr="0044593A">
        <w:rPr>
          <w:rFonts w:cs="Times New Roman"/>
          <w:color w:val="000000"/>
          <w:sz w:val="22"/>
        </w:rPr>
        <w:t>A</w:t>
      </w:r>
      <w:r w:rsidR="00D6789C" w:rsidRPr="0044593A">
        <w:rPr>
          <w:rFonts w:cs="Times New Roman"/>
          <w:color w:val="000000"/>
          <w:sz w:val="22"/>
        </w:rPr>
        <w:t xml:space="preserve"> Fiduciante, conforme aqui representado, neste ato, em caráter irrevogável e irretratável, nos termos dos Artigos 683 a 685 do Código Civil Brasileiro, nomeia e constitui o Credor, como seu bastante procurador, de modo a: (a) praticar todos os atos de qualquer natureza exigidos ou necessários para formalizar, averbar ou registrar este Contrato, ou quaisquer aditivos deste Contrato, perante o Cartório de Registro de Imóveis competente; (b) praticar qualquer outro ato que seja necessário, nos termos da legislação aplicável atualmente em vigor, com a finalidade de formalizar os direitos de garantia sobre o Imóve</w:t>
      </w:r>
      <w:r w:rsidR="00AE3D32" w:rsidRPr="0044593A">
        <w:rPr>
          <w:rFonts w:cs="Times New Roman"/>
          <w:color w:val="000000"/>
          <w:sz w:val="22"/>
        </w:rPr>
        <w:t>l</w:t>
      </w:r>
      <w:r w:rsidR="00D6789C" w:rsidRPr="0044593A">
        <w:rPr>
          <w:rFonts w:cs="Times New Roman"/>
          <w:color w:val="000000"/>
          <w:sz w:val="22"/>
        </w:rPr>
        <w:t xml:space="preserve"> e preservar e manter as garantias previstas neste Contrato; e (c) praticar quaisquer atos ou assinar quaisquer documentos exigidos, necessários ou convenientes para o efetivo e fiel cumprimento deste Contrato.</w:t>
      </w:r>
    </w:p>
    <w:p w14:paraId="40736684" w14:textId="77777777" w:rsidR="00D6789C" w:rsidRPr="0044593A" w:rsidRDefault="00D6789C" w:rsidP="00D6789C">
      <w:pPr>
        <w:pStyle w:val="Pargrafo"/>
        <w:numPr>
          <w:ilvl w:val="0"/>
          <w:numId w:val="0"/>
        </w:numPr>
        <w:spacing w:line="276" w:lineRule="auto"/>
        <w:rPr>
          <w:rFonts w:cs="Times New Roman"/>
          <w:color w:val="000000"/>
          <w:sz w:val="22"/>
        </w:rPr>
      </w:pPr>
    </w:p>
    <w:p w14:paraId="2630A228" w14:textId="211B33EA"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lastRenderedPageBreak/>
        <w:t xml:space="preserve">As Partes requerem aos Oficiais do Cartório de Registro de Imóveis competente, que sejam praticados todos os atos </w:t>
      </w:r>
      <w:proofErr w:type="spellStart"/>
      <w:r w:rsidRPr="0044593A">
        <w:rPr>
          <w:rFonts w:cs="Times New Roman"/>
          <w:color w:val="000000"/>
          <w:sz w:val="22"/>
        </w:rPr>
        <w:t>registrários</w:t>
      </w:r>
      <w:proofErr w:type="spellEnd"/>
      <w:r w:rsidRPr="0044593A">
        <w:rPr>
          <w:rFonts w:cs="Times New Roman"/>
          <w:color w:val="000000"/>
          <w:sz w:val="22"/>
        </w:rPr>
        <w:t xml:space="preserve"> possíveis e, em caso de recusa ou impossibilidade de prática de qualquer deles decorrentes deste Contrato, seja aplicado o princípio da </w:t>
      </w:r>
      <w:proofErr w:type="spellStart"/>
      <w:r w:rsidRPr="0044593A">
        <w:rPr>
          <w:rFonts w:cs="Times New Roman"/>
          <w:color w:val="000000"/>
          <w:sz w:val="22"/>
        </w:rPr>
        <w:t>cindibilidade</w:t>
      </w:r>
      <w:proofErr w:type="spellEnd"/>
      <w:r w:rsidRPr="0044593A">
        <w:rPr>
          <w:rFonts w:cs="Times New Roman"/>
          <w:color w:val="000000"/>
          <w:sz w:val="22"/>
        </w:rPr>
        <w:t xml:space="preserve">, para que sejam realizadas as inscrições </w:t>
      </w:r>
      <w:proofErr w:type="spellStart"/>
      <w:r w:rsidRPr="0044593A">
        <w:rPr>
          <w:rFonts w:cs="Times New Roman"/>
          <w:color w:val="000000"/>
          <w:sz w:val="22"/>
        </w:rPr>
        <w:t>registrárias</w:t>
      </w:r>
      <w:proofErr w:type="spellEnd"/>
      <w:r w:rsidRPr="0044593A">
        <w:rPr>
          <w:rFonts w:cs="Times New Roman"/>
          <w:color w:val="000000"/>
          <w:sz w:val="22"/>
        </w:rPr>
        <w:t xml:space="preserve"> possíveis, independentemente de requerimento expresso para tal finalidade, com a elaboração, após o registro inviável, de nota devolutiva motivadora da qualificação negativa.</w:t>
      </w:r>
    </w:p>
    <w:p w14:paraId="32C9A7F5" w14:textId="77777777" w:rsidR="00D6789C" w:rsidRPr="0044593A" w:rsidRDefault="00D6789C" w:rsidP="00D6789C">
      <w:pPr>
        <w:spacing w:line="276" w:lineRule="auto"/>
        <w:rPr>
          <w:rFonts w:cs="Times New Roman"/>
          <w:color w:val="000000"/>
          <w:sz w:val="22"/>
        </w:rPr>
      </w:pPr>
    </w:p>
    <w:p w14:paraId="7D3D2A28" w14:textId="7777777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2E873DAA" w14:textId="77777777" w:rsidR="00D6789C" w:rsidRPr="0044593A" w:rsidRDefault="00D6789C" w:rsidP="00D6789C">
      <w:pPr>
        <w:spacing w:line="276" w:lineRule="auto"/>
        <w:rPr>
          <w:rFonts w:cs="Times New Roman"/>
          <w:color w:val="000000"/>
          <w:sz w:val="22"/>
        </w:rPr>
      </w:pPr>
    </w:p>
    <w:p w14:paraId="1555636D" w14:textId="047A3DB7"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A invalidação ou nulidade, no todo ou em parte, de quaisquer das cláusulas deste Contrato </w:t>
      </w:r>
      <w:r w:rsidR="00163A30" w:rsidRPr="0044593A">
        <w:rPr>
          <w:rFonts w:cs="Times New Roman"/>
          <w:color w:val="000000"/>
          <w:sz w:val="22"/>
        </w:rPr>
        <w:t xml:space="preserve">desde que não afeta a validade do presente Contrato, </w:t>
      </w:r>
      <w:r w:rsidRPr="0044593A">
        <w:rPr>
          <w:rFonts w:cs="Times New Roman"/>
          <w:color w:val="000000"/>
          <w:sz w:val="22"/>
        </w:rPr>
        <w:t>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07D3F6B6" w14:textId="77777777" w:rsidR="00D6789C" w:rsidRPr="0044593A" w:rsidRDefault="00D6789C" w:rsidP="00D6789C">
      <w:pPr>
        <w:spacing w:line="276" w:lineRule="auto"/>
        <w:rPr>
          <w:rFonts w:cs="Times New Roman"/>
          <w:color w:val="000000"/>
          <w:sz w:val="22"/>
        </w:rPr>
      </w:pPr>
    </w:p>
    <w:p w14:paraId="7BDBB832" w14:textId="70939882" w:rsidR="001654AE" w:rsidRPr="0044593A" w:rsidRDefault="00D6789C" w:rsidP="00101550">
      <w:pPr>
        <w:pStyle w:val="Pargrafo"/>
        <w:spacing w:line="276" w:lineRule="auto"/>
        <w:rPr>
          <w:rFonts w:cs="Times New Roman"/>
          <w:color w:val="000000"/>
          <w:sz w:val="22"/>
        </w:rPr>
      </w:pPr>
      <w:r w:rsidRPr="0044593A">
        <w:rPr>
          <w:rFonts w:cs="Times New Roman"/>
          <w:color w:val="000000"/>
          <w:sz w:val="22"/>
        </w:rPr>
        <w:t>Correrão por conta d</w:t>
      </w:r>
      <w:r w:rsidR="002D6977" w:rsidRPr="0044593A">
        <w:rPr>
          <w:rFonts w:cs="Times New Roman"/>
          <w:color w:val="000000"/>
          <w:sz w:val="22"/>
        </w:rPr>
        <w:t>a</w:t>
      </w:r>
      <w:r w:rsidRPr="0044593A">
        <w:rPr>
          <w:rFonts w:cs="Times New Roman"/>
          <w:color w:val="000000"/>
          <w:sz w:val="22"/>
        </w:rPr>
        <w:t xml:space="preserve"> Fiduciante todos os tributos, contribuições e encargos de qualquer natureza, presentes ou futuros, que, direta ou indiretamente, incidam ou venham a incidir sobre</w:t>
      </w:r>
      <w:r w:rsidR="007714E9" w:rsidRPr="0044593A">
        <w:rPr>
          <w:rFonts w:cs="Times New Roman"/>
          <w:color w:val="000000"/>
          <w:sz w:val="22"/>
        </w:rPr>
        <w:t xml:space="preserve"> (i)</w:t>
      </w:r>
      <w:r w:rsidRPr="0044593A">
        <w:rPr>
          <w:rFonts w:cs="Times New Roman"/>
          <w:color w:val="000000"/>
          <w:sz w:val="22"/>
        </w:rPr>
        <w:t xml:space="preserve"> </w:t>
      </w:r>
      <w:r w:rsidR="007714E9" w:rsidRPr="0044593A">
        <w:rPr>
          <w:rFonts w:cs="Times New Roman"/>
          <w:color w:val="000000"/>
          <w:sz w:val="22"/>
        </w:rPr>
        <w:t>o Imóve</w:t>
      </w:r>
      <w:r w:rsidR="002D6977" w:rsidRPr="0044593A">
        <w:rPr>
          <w:rFonts w:cs="Times New Roman"/>
          <w:color w:val="000000"/>
          <w:sz w:val="22"/>
        </w:rPr>
        <w:t>l</w:t>
      </w:r>
      <w:r w:rsidR="007714E9" w:rsidRPr="0044593A">
        <w:rPr>
          <w:rFonts w:cs="Times New Roman"/>
          <w:color w:val="000000"/>
          <w:sz w:val="22"/>
        </w:rPr>
        <w:t xml:space="preserve">, incluindo mas não se limitando a eventuais passivos </w:t>
      </w:r>
      <w:r w:rsidR="00101550" w:rsidRPr="0044593A">
        <w:rPr>
          <w:rFonts w:cs="Times New Roman"/>
          <w:color w:val="000000"/>
          <w:sz w:val="22"/>
        </w:rPr>
        <w:t>ambientais</w:t>
      </w:r>
      <w:r w:rsidR="007714E9" w:rsidRPr="0044593A">
        <w:rPr>
          <w:rFonts w:cs="Times New Roman"/>
          <w:color w:val="000000"/>
          <w:sz w:val="22"/>
        </w:rPr>
        <w:t xml:space="preserve"> e trabalhistas, seguros, gastos com segurança, manutenção, benfeitorias e consertos, além de encargos condominiais; (</w:t>
      </w:r>
      <w:proofErr w:type="spellStart"/>
      <w:r w:rsidR="007714E9" w:rsidRPr="0044593A">
        <w:rPr>
          <w:rFonts w:cs="Times New Roman"/>
          <w:color w:val="000000"/>
          <w:sz w:val="22"/>
        </w:rPr>
        <w:t>ii</w:t>
      </w:r>
      <w:proofErr w:type="spellEnd"/>
      <w:r w:rsidR="007714E9" w:rsidRPr="0044593A">
        <w:rPr>
          <w:rFonts w:cs="Times New Roman"/>
          <w:color w:val="000000"/>
          <w:sz w:val="22"/>
        </w:rPr>
        <w:t xml:space="preserve">) e/ou </w:t>
      </w:r>
      <w:r w:rsidRPr="0044593A">
        <w:rPr>
          <w:rFonts w:cs="Times New Roman"/>
          <w:color w:val="000000"/>
          <w:sz w:val="22"/>
        </w:rPr>
        <w:t>a Propriedade Fiduciária, os valores e pagamentos dela decorrentes, movimentações financeiras a ela relativas e sobre as obrigações decorrentes deste Contrato.</w:t>
      </w:r>
    </w:p>
    <w:p w14:paraId="1421EE76" w14:textId="77777777" w:rsidR="00D6789C" w:rsidRPr="0044593A" w:rsidRDefault="00D6789C" w:rsidP="00D6789C">
      <w:pPr>
        <w:spacing w:line="276" w:lineRule="auto"/>
        <w:rPr>
          <w:rFonts w:cs="Times New Roman"/>
          <w:color w:val="000000"/>
          <w:sz w:val="22"/>
        </w:rPr>
      </w:pPr>
    </w:p>
    <w:p w14:paraId="74C5EA9F"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Comunicações.</w:t>
      </w:r>
    </w:p>
    <w:p w14:paraId="67C6DA15" w14:textId="77777777" w:rsidR="00D6789C" w:rsidRPr="0044593A" w:rsidRDefault="00D6789C" w:rsidP="00D6789C">
      <w:pPr>
        <w:spacing w:line="276" w:lineRule="auto"/>
        <w:rPr>
          <w:rFonts w:cs="Times New Roman"/>
          <w:color w:val="000000"/>
          <w:sz w:val="22"/>
        </w:rPr>
      </w:pPr>
    </w:p>
    <w:p w14:paraId="52A94F70" w14:textId="77777777" w:rsidR="00D6789C" w:rsidRPr="0044593A" w:rsidRDefault="00D6789C" w:rsidP="00D6789C">
      <w:pPr>
        <w:pStyle w:val="Pargrafo"/>
        <w:spacing w:line="276" w:lineRule="auto"/>
        <w:rPr>
          <w:rFonts w:cs="Times New Roman"/>
          <w:color w:val="000000"/>
          <w:sz w:val="22"/>
        </w:rPr>
      </w:pPr>
      <w:r w:rsidRPr="0044593A">
        <w:rPr>
          <w:rFonts w:cs="Times New Roman"/>
          <w:sz w:val="22"/>
        </w:rPr>
        <w:t>Quaisquer notificações, cartas e comunicações entre as Partes 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14:paraId="44596689" w14:textId="77777777" w:rsidR="00D6789C" w:rsidRPr="0044593A" w:rsidRDefault="00D6789C" w:rsidP="00D6789C">
      <w:pPr>
        <w:rPr>
          <w:rFonts w:cs="Times New Roman"/>
          <w:sz w:val="22"/>
        </w:rPr>
      </w:pPr>
    </w:p>
    <w:p w14:paraId="5FC906AE" w14:textId="61AD4D7B" w:rsidR="002D6977" w:rsidRPr="0044593A" w:rsidRDefault="00D6789C" w:rsidP="00D6789C">
      <w:pPr>
        <w:rPr>
          <w:rFonts w:cs="Times New Roman"/>
          <w:sz w:val="22"/>
        </w:rPr>
      </w:pPr>
      <w:r w:rsidRPr="0044593A">
        <w:rPr>
          <w:rFonts w:cs="Times New Roman"/>
          <w:sz w:val="22"/>
        </w:rPr>
        <w:t xml:space="preserve">Se para </w:t>
      </w:r>
      <w:r w:rsidR="002D6977" w:rsidRPr="0044593A">
        <w:rPr>
          <w:rFonts w:cs="Times New Roman"/>
          <w:sz w:val="22"/>
        </w:rPr>
        <w:t>a</w:t>
      </w:r>
      <w:r w:rsidRPr="0044593A">
        <w:rPr>
          <w:rFonts w:cs="Times New Roman"/>
          <w:sz w:val="22"/>
        </w:rPr>
        <w:t xml:space="preserve"> Fiduciante:</w:t>
      </w:r>
      <w:r w:rsidR="002D6977" w:rsidRPr="0044593A">
        <w:rPr>
          <w:rFonts w:cs="Times New Roman"/>
          <w:sz w:val="22"/>
        </w:rPr>
        <w:t xml:space="preserve"> </w:t>
      </w:r>
    </w:p>
    <w:p w14:paraId="59D51A2D" w14:textId="77777777" w:rsidR="002D6977" w:rsidRPr="0044593A" w:rsidRDefault="002D6977" w:rsidP="00D6789C">
      <w:pPr>
        <w:rPr>
          <w:rFonts w:cs="Times New Roman"/>
          <w:sz w:val="22"/>
        </w:rPr>
      </w:pPr>
    </w:p>
    <w:p w14:paraId="5F5A0BC2" w14:textId="77777777" w:rsidR="002D6977" w:rsidRPr="00E86B80" w:rsidRDefault="002D6977" w:rsidP="002D6977">
      <w:pPr>
        <w:spacing w:line="300" w:lineRule="exact"/>
        <w:rPr>
          <w:rFonts w:cs="Times New Roman"/>
          <w:b/>
          <w:sz w:val="22"/>
        </w:rPr>
      </w:pPr>
      <w:r w:rsidRPr="00E86B80">
        <w:rPr>
          <w:rFonts w:cs="Times New Roman"/>
          <w:b/>
          <w:bCs/>
          <w:sz w:val="22"/>
        </w:rPr>
        <w:t>DRAMMEN RJ INFRAESTRUTURA E REDES DE TELECOMUNICAÇÕES S.A.</w:t>
      </w:r>
    </w:p>
    <w:p w14:paraId="5CFA3838" w14:textId="77777777" w:rsidR="00C9405B" w:rsidRDefault="00C9405B" w:rsidP="00C9405B">
      <w:pPr>
        <w:spacing w:line="300" w:lineRule="exact"/>
        <w:rPr>
          <w:rFonts w:cs="Times New Roman"/>
          <w:sz w:val="22"/>
        </w:rPr>
      </w:pPr>
      <w:r>
        <w:rPr>
          <w:rFonts w:cs="Times New Roman"/>
          <w:sz w:val="22"/>
        </w:rPr>
        <w:t>Rua Lauro Muller, nº 116, 41º andar, sala 4106, Botafogo</w:t>
      </w:r>
    </w:p>
    <w:p w14:paraId="064B930A" w14:textId="77777777" w:rsidR="00C9405B" w:rsidRDefault="00C9405B" w:rsidP="00C9405B">
      <w:pPr>
        <w:spacing w:line="300" w:lineRule="exact"/>
        <w:rPr>
          <w:rFonts w:cs="Times New Roman"/>
          <w:sz w:val="22"/>
        </w:rPr>
      </w:pPr>
      <w:r>
        <w:rPr>
          <w:rFonts w:cs="Times New Roman"/>
          <w:sz w:val="22"/>
        </w:rPr>
        <w:t>CEP 22.290-160</w:t>
      </w:r>
    </w:p>
    <w:p w14:paraId="75B782CB" w14:textId="7C11C443" w:rsidR="002D6977" w:rsidRPr="00E86B80" w:rsidRDefault="00C9405B" w:rsidP="002D6977">
      <w:pPr>
        <w:spacing w:line="300" w:lineRule="exact"/>
        <w:rPr>
          <w:rFonts w:cs="Times New Roman"/>
          <w:sz w:val="22"/>
        </w:rPr>
      </w:pPr>
      <w:r>
        <w:rPr>
          <w:rFonts w:cs="Times New Roman"/>
          <w:sz w:val="22"/>
        </w:rPr>
        <w:t>Rio de Janeiro, RJ</w:t>
      </w:r>
    </w:p>
    <w:p w14:paraId="1C219AA3" w14:textId="1EB7CDDF" w:rsidR="002D6977" w:rsidRPr="009E4BCE" w:rsidRDefault="002D6977" w:rsidP="002D6977">
      <w:pPr>
        <w:spacing w:line="300" w:lineRule="exact"/>
        <w:rPr>
          <w:rFonts w:cs="Times New Roman"/>
          <w:sz w:val="22"/>
        </w:rPr>
      </w:pPr>
      <w:r w:rsidRPr="00E86B80">
        <w:rPr>
          <w:rFonts w:cs="Times New Roman"/>
          <w:sz w:val="22"/>
        </w:rPr>
        <w:t xml:space="preserve">At.: </w:t>
      </w:r>
      <w:r w:rsidR="00C9405B">
        <w:rPr>
          <w:rFonts w:cs="Times New Roman"/>
          <w:sz w:val="22"/>
        </w:rPr>
        <w:t xml:space="preserve">Srs. Marco </w:t>
      </w:r>
      <w:proofErr w:type="spellStart"/>
      <w:r w:rsidR="00C9405B">
        <w:rPr>
          <w:rFonts w:cs="Times New Roman"/>
          <w:sz w:val="22"/>
        </w:rPr>
        <w:t>Girardi</w:t>
      </w:r>
      <w:proofErr w:type="spellEnd"/>
      <w:r w:rsidR="00C9405B">
        <w:rPr>
          <w:rFonts w:cs="Times New Roman"/>
          <w:sz w:val="22"/>
        </w:rPr>
        <w:t xml:space="preserve"> e Rogério </w:t>
      </w:r>
      <w:proofErr w:type="spellStart"/>
      <w:r w:rsidR="00C9405B">
        <w:rPr>
          <w:rFonts w:cs="Times New Roman"/>
          <w:sz w:val="22"/>
        </w:rPr>
        <w:t>Bruck</w:t>
      </w:r>
      <w:proofErr w:type="spellEnd"/>
      <w:r w:rsidR="00C9405B">
        <w:rPr>
          <w:rFonts w:cs="Times New Roman"/>
          <w:sz w:val="22"/>
        </w:rPr>
        <w:t xml:space="preserve"> Ely</w:t>
      </w:r>
    </w:p>
    <w:p w14:paraId="5036207A" w14:textId="0C619B50" w:rsidR="002D6977" w:rsidRPr="009E4BCE" w:rsidRDefault="002D6977" w:rsidP="002D6977">
      <w:pPr>
        <w:spacing w:line="300" w:lineRule="exact"/>
        <w:rPr>
          <w:rFonts w:cs="Times New Roman"/>
          <w:sz w:val="22"/>
        </w:rPr>
      </w:pPr>
      <w:r w:rsidRPr="009E4BCE">
        <w:rPr>
          <w:rFonts w:cs="Times New Roman"/>
          <w:sz w:val="22"/>
        </w:rPr>
        <w:t xml:space="preserve">Telefone: (21) </w:t>
      </w:r>
      <w:r w:rsidR="00C9405B">
        <w:rPr>
          <w:rFonts w:cs="Times New Roman"/>
          <w:sz w:val="22"/>
        </w:rPr>
        <w:t>3292-1221</w:t>
      </w:r>
    </w:p>
    <w:p w14:paraId="34BF705C" w14:textId="1790017D" w:rsidR="00D6789C" w:rsidRPr="0044593A" w:rsidRDefault="002D6977" w:rsidP="002D6977">
      <w:pPr>
        <w:rPr>
          <w:rFonts w:cs="Times New Roman"/>
          <w:sz w:val="22"/>
        </w:rPr>
      </w:pPr>
      <w:r w:rsidRPr="009E4BCE">
        <w:rPr>
          <w:rFonts w:cs="Times New Roman"/>
          <w:sz w:val="22"/>
        </w:rPr>
        <w:t xml:space="preserve">e-mail: </w:t>
      </w:r>
      <w:r w:rsidR="00C9405B">
        <w:rPr>
          <w:rFonts w:cs="Times New Roman"/>
          <w:sz w:val="22"/>
        </w:rPr>
        <w:t>re@piemonteholding.com</w:t>
      </w:r>
    </w:p>
    <w:p w14:paraId="2F46440D" w14:textId="7AECDE46" w:rsidR="00D6789C" w:rsidRPr="0044593A" w:rsidRDefault="00D6789C" w:rsidP="00D6789C">
      <w:pPr>
        <w:rPr>
          <w:rFonts w:cs="Times New Roman"/>
          <w:sz w:val="22"/>
        </w:rPr>
      </w:pPr>
    </w:p>
    <w:p w14:paraId="2974F1EF" w14:textId="77777777" w:rsidR="002D6977" w:rsidRPr="0044593A" w:rsidRDefault="00D6789C" w:rsidP="00D6789C">
      <w:pPr>
        <w:rPr>
          <w:rFonts w:cs="Times New Roman"/>
          <w:sz w:val="22"/>
        </w:rPr>
      </w:pPr>
      <w:r w:rsidRPr="0044593A">
        <w:rPr>
          <w:rFonts w:cs="Times New Roman"/>
          <w:sz w:val="22"/>
        </w:rPr>
        <w:t>Se para o Credor:</w:t>
      </w:r>
    </w:p>
    <w:p w14:paraId="632AF054" w14:textId="77777777" w:rsidR="002D6977" w:rsidRPr="0044593A" w:rsidRDefault="002D6977" w:rsidP="00D6789C">
      <w:pPr>
        <w:rPr>
          <w:rFonts w:cs="Times New Roman"/>
          <w:sz w:val="22"/>
        </w:rPr>
      </w:pPr>
    </w:p>
    <w:p w14:paraId="0152BEC8" w14:textId="77777777" w:rsidR="002D6977" w:rsidRPr="00E86B80" w:rsidRDefault="002D6977" w:rsidP="00E86B80">
      <w:pPr>
        <w:spacing w:line="300" w:lineRule="exact"/>
        <w:ind w:left="708" w:firstLine="1"/>
        <w:rPr>
          <w:rFonts w:cs="Times New Roman"/>
          <w:b/>
          <w:bCs/>
          <w:sz w:val="22"/>
        </w:rPr>
      </w:pPr>
      <w:r w:rsidRPr="00E86B80">
        <w:rPr>
          <w:rFonts w:cs="Times New Roman"/>
          <w:b/>
          <w:bCs/>
          <w:sz w:val="22"/>
        </w:rPr>
        <w:t xml:space="preserve">SIMPLIFIC PAVARINI DISTRIBUIDORA DE TÍTULOS E VALORES MOBILIÁRIOS LTDA. </w:t>
      </w:r>
    </w:p>
    <w:p w14:paraId="0F4A8F16" w14:textId="77777777" w:rsidR="007017ED" w:rsidRPr="0044593A" w:rsidRDefault="002D6977" w:rsidP="002D6977">
      <w:pPr>
        <w:spacing w:line="300" w:lineRule="exact"/>
        <w:rPr>
          <w:rFonts w:cs="Times New Roman"/>
          <w:sz w:val="22"/>
        </w:rPr>
      </w:pPr>
      <w:r w:rsidRPr="00E86B80">
        <w:rPr>
          <w:rFonts w:cs="Times New Roman"/>
          <w:sz w:val="22"/>
        </w:rPr>
        <w:t>Rua Sete de Setembro, nº 99, 24º andar, Centro</w:t>
      </w:r>
      <w:r w:rsidR="007017ED" w:rsidRPr="0044593A">
        <w:rPr>
          <w:rFonts w:cs="Times New Roman"/>
          <w:sz w:val="22"/>
        </w:rPr>
        <w:t xml:space="preserve">, </w:t>
      </w:r>
    </w:p>
    <w:p w14:paraId="5E6DA039" w14:textId="6B7554FE" w:rsidR="002D6977" w:rsidRPr="00E86B80" w:rsidRDefault="002D6977" w:rsidP="002D6977">
      <w:pPr>
        <w:spacing w:line="300" w:lineRule="exact"/>
        <w:rPr>
          <w:rFonts w:cs="Times New Roman"/>
          <w:sz w:val="22"/>
        </w:rPr>
      </w:pPr>
      <w:r w:rsidRPr="00E86B80">
        <w:rPr>
          <w:rFonts w:cs="Times New Roman"/>
          <w:sz w:val="22"/>
        </w:rPr>
        <w:t>CEP 20.050-005</w:t>
      </w:r>
    </w:p>
    <w:p w14:paraId="2EA892EF" w14:textId="77777777" w:rsidR="002D6977" w:rsidRPr="00E86B80" w:rsidRDefault="002D6977" w:rsidP="002D6977">
      <w:pPr>
        <w:spacing w:line="300" w:lineRule="exact"/>
        <w:rPr>
          <w:rFonts w:cs="Times New Roman"/>
          <w:sz w:val="22"/>
        </w:rPr>
      </w:pPr>
      <w:r w:rsidRPr="00E86B80">
        <w:rPr>
          <w:rFonts w:cs="Times New Roman"/>
          <w:sz w:val="22"/>
        </w:rPr>
        <w:t>Rio de Janeiro, RJ</w:t>
      </w:r>
    </w:p>
    <w:p w14:paraId="1419B32B" w14:textId="77777777" w:rsidR="002D6977" w:rsidRPr="00E86B80" w:rsidRDefault="002D6977" w:rsidP="002D6977">
      <w:pPr>
        <w:spacing w:line="300" w:lineRule="exact"/>
        <w:rPr>
          <w:rFonts w:cs="Times New Roman"/>
          <w:sz w:val="22"/>
        </w:rPr>
      </w:pPr>
      <w:r w:rsidRPr="00E86B80">
        <w:rPr>
          <w:rFonts w:cs="Times New Roman"/>
          <w:sz w:val="22"/>
        </w:rPr>
        <w:t>At.: Srs. Carlos Alberto Bacha / Matheus Gomes Faria / Rinaldo Rabello Ferreira</w:t>
      </w:r>
    </w:p>
    <w:p w14:paraId="38FB3204" w14:textId="77777777" w:rsidR="002D6977" w:rsidRPr="00E86B80" w:rsidRDefault="002D6977" w:rsidP="002D6977">
      <w:pPr>
        <w:spacing w:line="300" w:lineRule="exact"/>
        <w:rPr>
          <w:rFonts w:cs="Times New Roman"/>
          <w:sz w:val="22"/>
        </w:rPr>
      </w:pPr>
      <w:r w:rsidRPr="00E86B80">
        <w:rPr>
          <w:rFonts w:cs="Times New Roman"/>
          <w:sz w:val="22"/>
        </w:rPr>
        <w:t>Telefone: (21) 2507-1949</w:t>
      </w:r>
    </w:p>
    <w:p w14:paraId="17BAA28A" w14:textId="77777777" w:rsidR="002D6977" w:rsidRPr="00E86B80" w:rsidRDefault="002D6977" w:rsidP="002D6977">
      <w:pPr>
        <w:spacing w:line="300" w:lineRule="exact"/>
        <w:rPr>
          <w:rFonts w:cs="Times New Roman"/>
          <w:sz w:val="22"/>
        </w:rPr>
      </w:pPr>
      <w:r w:rsidRPr="00E86B80">
        <w:rPr>
          <w:rFonts w:cs="Times New Roman"/>
          <w:sz w:val="22"/>
        </w:rPr>
        <w:t>e-mail: spestruturacao@simplificpavarini.com.br</w:t>
      </w:r>
    </w:p>
    <w:p w14:paraId="3573805E" w14:textId="77777777" w:rsidR="00D6789C" w:rsidRPr="0044593A" w:rsidRDefault="00D6789C" w:rsidP="00D6789C">
      <w:pPr>
        <w:rPr>
          <w:rFonts w:cs="Times New Roman"/>
          <w:sz w:val="22"/>
        </w:rPr>
      </w:pPr>
    </w:p>
    <w:p w14:paraId="2B106892" w14:textId="77777777" w:rsidR="00D6789C" w:rsidRPr="0044593A" w:rsidRDefault="00D6789C" w:rsidP="00D6789C">
      <w:pPr>
        <w:pStyle w:val="Pargrafo"/>
        <w:spacing w:line="276" w:lineRule="auto"/>
        <w:rPr>
          <w:rFonts w:cs="Times New Roman"/>
          <w:sz w:val="22"/>
        </w:rPr>
      </w:pPr>
      <w:r w:rsidRPr="0044593A">
        <w:rPr>
          <w:rFonts w:cs="Times New Roman"/>
          <w:sz w:val="22"/>
        </w:rPr>
        <w:t xml:space="preserve">Qualquer Parte poderá alterar os dados e endereços acima mediante notificação por escrito à outra Parte de acordo com esta </w:t>
      </w:r>
      <w:r w:rsidRPr="0044593A">
        <w:rPr>
          <w:rFonts w:cs="Times New Roman"/>
          <w:sz w:val="22"/>
          <w:u w:val="single"/>
        </w:rPr>
        <w:t>Cláusula 9</w:t>
      </w:r>
      <w:r w:rsidRPr="0044593A">
        <w:rPr>
          <w:rFonts w:cs="Times New Roman"/>
          <w:sz w:val="22"/>
        </w:rPr>
        <w:t>, sendo que, com relação a esta disposição, a notificação será considerada recebida apenas mediante reconhecimento de tal recebimento por ambas as Partes.</w:t>
      </w:r>
    </w:p>
    <w:p w14:paraId="2F887B63" w14:textId="77777777" w:rsidR="00D6789C" w:rsidRPr="0044593A" w:rsidRDefault="00D6789C" w:rsidP="00D6789C">
      <w:pPr>
        <w:spacing w:line="276" w:lineRule="auto"/>
        <w:rPr>
          <w:rFonts w:cs="Times New Roman"/>
          <w:color w:val="000000"/>
          <w:sz w:val="22"/>
        </w:rPr>
      </w:pPr>
    </w:p>
    <w:p w14:paraId="21F25058" w14:textId="77777777" w:rsidR="00D6789C" w:rsidRPr="0044593A" w:rsidRDefault="00D6789C" w:rsidP="00D6789C">
      <w:pPr>
        <w:pStyle w:val="Clusula"/>
        <w:spacing w:line="276" w:lineRule="auto"/>
        <w:rPr>
          <w:rFonts w:cs="Times New Roman"/>
          <w:color w:val="000000"/>
          <w:sz w:val="22"/>
        </w:rPr>
      </w:pPr>
      <w:r w:rsidRPr="0044593A">
        <w:rPr>
          <w:rFonts w:cs="Times New Roman"/>
          <w:color w:val="000000"/>
          <w:sz w:val="22"/>
        </w:rPr>
        <w:t>foro de eleição.</w:t>
      </w:r>
    </w:p>
    <w:p w14:paraId="68010F77" w14:textId="77777777" w:rsidR="00D6789C" w:rsidRPr="0044593A" w:rsidRDefault="00D6789C" w:rsidP="00D6789C">
      <w:pPr>
        <w:spacing w:line="276" w:lineRule="auto"/>
        <w:rPr>
          <w:rFonts w:cs="Times New Roman"/>
          <w:color w:val="000000"/>
          <w:sz w:val="22"/>
        </w:rPr>
      </w:pPr>
    </w:p>
    <w:p w14:paraId="0BBB3DB9" w14:textId="05961201" w:rsidR="00D6789C" w:rsidRPr="0044593A" w:rsidRDefault="00D6789C" w:rsidP="00D6789C">
      <w:pPr>
        <w:pStyle w:val="Pargrafo"/>
        <w:spacing w:line="276" w:lineRule="auto"/>
        <w:rPr>
          <w:rFonts w:cs="Times New Roman"/>
          <w:color w:val="000000"/>
          <w:sz w:val="22"/>
        </w:rPr>
      </w:pPr>
      <w:r w:rsidRPr="0044593A">
        <w:rPr>
          <w:rFonts w:cs="Times New Roman"/>
          <w:color w:val="000000"/>
          <w:sz w:val="22"/>
        </w:rPr>
        <w:t xml:space="preserve">O presente Contrato, bem como os direitos e obrigações nele previstos, serão regidos e interpretados pelas leis da República Federativa do Brasil. As Partes elegem o foro da Comarca de </w:t>
      </w:r>
      <w:r w:rsidR="0041145E" w:rsidRPr="0044593A">
        <w:rPr>
          <w:rFonts w:cs="Times New Roman"/>
          <w:color w:val="000000"/>
          <w:sz w:val="22"/>
        </w:rPr>
        <w:t xml:space="preserve">São Paulo, </w:t>
      </w:r>
      <w:r w:rsidRPr="0044593A">
        <w:rPr>
          <w:rFonts w:cs="Times New Roman"/>
          <w:color w:val="000000"/>
          <w:sz w:val="22"/>
        </w:rPr>
        <w:t xml:space="preserve">Estado de </w:t>
      </w:r>
      <w:r w:rsidR="0041145E" w:rsidRPr="0044593A">
        <w:rPr>
          <w:rFonts w:cs="Times New Roman"/>
          <w:color w:val="000000"/>
          <w:sz w:val="22"/>
        </w:rPr>
        <w:t xml:space="preserve">São Paulo, </w:t>
      </w:r>
      <w:r w:rsidRPr="0044593A">
        <w:rPr>
          <w:rFonts w:cs="Times New Roman"/>
          <w:color w:val="000000"/>
          <w:sz w:val="22"/>
        </w:rPr>
        <w:t>para dirimir quaisquer dúvidas ou litígios relacionados a este Contrato, renunciando a qualquer outro por mais privilegiado que seja.</w:t>
      </w:r>
    </w:p>
    <w:p w14:paraId="293B8E7E" w14:textId="77777777" w:rsidR="00D6789C" w:rsidRPr="0044593A" w:rsidRDefault="00D6789C" w:rsidP="00D6789C">
      <w:pPr>
        <w:spacing w:line="276" w:lineRule="auto"/>
        <w:rPr>
          <w:rFonts w:cs="Times New Roman"/>
          <w:color w:val="000000"/>
          <w:sz w:val="22"/>
        </w:rPr>
      </w:pPr>
    </w:p>
    <w:p w14:paraId="6CD638A9" w14:textId="08454729" w:rsidR="00D6789C" w:rsidRPr="0044593A" w:rsidRDefault="000367AF" w:rsidP="00D6789C">
      <w:pPr>
        <w:spacing w:line="240" w:lineRule="auto"/>
        <w:ind w:firstLine="0"/>
        <w:jc w:val="center"/>
        <w:rPr>
          <w:rFonts w:cs="Times New Roman"/>
          <w:color w:val="000000"/>
          <w:sz w:val="22"/>
        </w:rPr>
      </w:pPr>
      <w:r w:rsidRPr="0044593A">
        <w:rPr>
          <w:rFonts w:cs="Times New Roman"/>
          <w:color w:val="000000"/>
          <w:sz w:val="22"/>
        </w:rPr>
        <w:t>Rio de Janeiro</w:t>
      </w:r>
      <w:r w:rsidR="00D6789C" w:rsidRPr="0044593A">
        <w:rPr>
          <w:rFonts w:cs="Times New Roman"/>
          <w:color w:val="000000"/>
          <w:sz w:val="22"/>
        </w:rPr>
        <w:t xml:space="preserve">, </w:t>
      </w:r>
      <w:r w:rsidRPr="0044593A">
        <w:rPr>
          <w:rFonts w:cs="Times New Roman"/>
          <w:color w:val="000000"/>
          <w:sz w:val="22"/>
        </w:rPr>
        <w:t xml:space="preserve">[●] </w:t>
      </w:r>
      <w:r w:rsidR="00D6789C" w:rsidRPr="0044593A">
        <w:rPr>
          <w:rFonts w:cs="Times New Roman"/>
          <w:color w:val="000000"/>
          <w:sz w:val="22"/>
        </w:rPr>
        <w:t xml:space="preserve">de </w:t>
      </w:r>
      <w:r w:rsidRPr="0044593A">
        <w:rPr>
          <w:rFonts w:cs="Times New Roman"/>
          <w:color w:val="000000"/>
          <w:sz w:val="22"/>
        </w:rPr>
        <w:t xml:space="preserve">[●] </w:t>
      </w:r>
      <w:r w:rsidR="00D6789C" w:rsidRPr="0044593A">
        <w:rPr>
          <w:rFonts w:cs="Times New Roman"/>
          <w:color w:val="000000"/>
          <w:sz w:val="22"/>
        </w:rPr>
        <w:t xml:space="preserve">de </w:t>
      </w:r>
      <w:r w:rsidRPr="0044593A">
        <w:rPr>
          <w:rFonts w:cs="Times New Roman"/>
          <w:color w:val="000000"/>
          <w:sz w:val="22"/>
        </w:rPr>
        <w:t>2021.</w:t>
      </w:r>
    </w:p>
    <w:p w14:paraId="4C4A2B96" w14:textId="5476F488" w:rsidR="00320822" w:rsidRDefault="00320822" w:rsidP="009B6868">
      <w:pPr>
        <w:ind w:firstLine="0"/>
        <w:rPr>
          <w:rFonts w:cs="Times New Roman"/>
          <w:b/>
          <w:bCs/>
          <w:caps/>
          <w:color w:val="000000"/>
          <w:sz w:val="22"/>
        </w:rPr>
      </w:pPr>
    </w:p>
    <w:p w14:paraId="1468C614" w14:textId="77777777" w:rsidR="00320822" w:rsidRDefault="00320822" w:rsidP="00320822">
      <w:pPr>
        <w:keepNext/>
        <w:spacing w:line="300" w:lineRule="exact"/>
        <w:jc w:val="center"/>
        <w:rPr>
          <w:i/>
          <w:iCs/>
          <w:sz w:val="22"/>
        </w:rPr>
      </w:pPr>
      <w:r>
        <w:rPr>
          <w:i/>
          <w:iCs/>
          <w:sz w:val="22"/>
        </w:rPr>
        <w:t>(As assinaturas seguem nas páginas seguintes.)</w:t>
      </w:r>
    </w:p>
    <w:p w14:paraId="1283B0EE" w14:textId="77777777" w:rsidR="00320822" w:rsidRDefault="00320822" w:rsidP="00320822">
      <w:pPr>
        <w:spacing w:line="300" w:lineRule="exact"/>
        <w:rPr>
          <w:i/>
          <w:iCs/>
          <w:sz w:val="22"/>
        </w:rPr>
      </w:pPr>
    </w:p>
    <w:p w14:paraId="728FDEF1" w14:textId="11ECB385" w:rsidR="00320822" w:rsidRDefault="00320822" w:rsidP="00320822">
      <w:pPr>
        <w:ind w:firstLine="0"/>
        <w:jc w:val="center"/>
        <w:rPr>
          <w:i/>
          <w:iCs/>
          <w:sz w:val="22"/>
        </w:rPr>
      </w:pPr>
      <w:r>
        <w:rPr>
          <w:i/>
          <w:iCs/>
          <w:sz w:val="22"/>
        </w:rPr>
        <w:t>(Restante desta página intencionalmente deixado em branco.)</w:t>
      </w:r>
    </w:p>
    <w:p w14:paraId="40AFC0B2" w14:textId="31803C2A" w:rsidR="00320822" w:rsidRDefault="00320822">
      <w:pPr>
        <w:spacing w:after="160" w:line="259" w:lineRule="auto"/>
        <w:ind w:firstLine="0"/>
        <w:jc w:val="left"/>
        <w:rPr>
          <w:i/>
          <w:iCs/>
          <w:sz w:val="22"/>
        </w:rPr>
      </w:pPr>
      <w:r>
        <w:rPr>
          <w:i/>
          <w:iCs/>
          <w:sz w:val="22"/>
        </w:rPr>
        <w:br w:type="page"/>
      </w:r>
    </w:p>
    <w:p w14:paraId="5C7B080B" w14:textId="1948B7E7"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1/3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76F080DC" w14:textId="77777777" w:rsidR="00320822" w:rsidRDefault="00320822" w:rsidP="00320822">
      <w:pPr>
        <w:pStyle w:val="Body"/>
        <w:spacing w:line="300" w:lineRule="exact"/>
        <w:rPr>
          <w:rFonts w:ascii="Times New Roman" w:hAnsi="Times New Roman"/>
          <w:color w:val="000000" w:themeColor="text1"/>
          <w:w w:val="0"/>
          <w:sz w:val="22"/>
          <w:szCs w:val="22"/>
        </w:rPr>
      </w:pPr>
    </w:p>
    <w:p w14:paraId="038C6339" w14:textId="77777777" w:rsidR="00320822" w:rsidRDefault="00320822" w:rsidP="00320822">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14:paraId="3BC73961"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64F11680"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0FF92BA8" w14:textId="77777777" w:rsidR="00320822" w:rsidRDefault="00320822" w:rsidP="00320822">
      <w:pPr>
        <w:pStyle w:val="Body"/>
        <w:spacing w:line="300" w:lineRule="exact"/>
        <w:jc w:val="center"/>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320822" w14:paraId="5F72727C" w14:textId="77777777" w:rsidTr="00C5237C">
        <w:tc>
          <w:tcPr>
            <w:tcW w:w="4140" w:type="dxa"/>
            <w:tcBorders>
              <w:bottom w:val="single" w:sz="4" w:space="0" w:color="auto"/>
            </w:tcBorders>
          </w:tcPr>
          <w:p w14:paraId="650C88DF" w14:textId="77777777" w:rsidR="00320822" w:rsidRPr="007F37CD" w:rsidRDefault="00320822" w:rsidP="00C5237C">
            <w:pPr>
              <w:suppressAutoHyphens/>
              <w:spacing w:line="300" w:lineRule="exact"/>
              <w:jc w:val="center"/>
              <w:rPr>
                <w:b/>
                <w:kern w:val="20"/>
                <w:sz w:val="22"/>
                <w:lang w:val="pt-BR"/>
              </w:rPr>
            </w:pPr>
          </w:p>
        </w:tc>
        <w:tc>
          <w:tcPr>
            <w:tcW w:w="281" w:type="dxa"/>
          </w:tcPr>
          <w:p w14:paraId="2CEBBFBC" w14:textId="77777777" w:rsidR="00320822" w:rsidRPr="007F37CD" w:rsidRDefault="00320822" w:rsidP="00C5237C">
            <w:pPr>
              <w:suppressAutoHyphens/>
              <w:spacing w:line="300" w:lineRule="exact"/>
              <w:jc w:val="center"/>
              <w:rPr>
                <w:b/>
                <w:kern w:val="20"/>
                <w:sz w:val="22"/>
                <w:lang w:val="pt-BR"/>
              </w:rPr>
            </w:pPr>
          </w:p>
        </w:tc>
        <w:tc>
          <w:tcPr>
            <w:tcW w:w="4084" w:type="dxa"/>
            <w:tcBorders>
              <w:bottom w:val="single" w:sz="4" w:space="0" w:color="auto"/>
            </w:tcBorders>
          </w:tcPr>
          <w:p w14:paraId="6B275846" w14:textId="77777777" w:rsidR="00320822" w:rsidRPr="007F37CD" w:rsidRDefault="00320822" w:rsidP="00C5237C">
            <w:pPr>
              <w:suppressAutoHyphens/>
              <w:spacing w:line="300" w:lineRule="exact"/>
              <w:jc w:val="center"/>
              <w:rPr>
                <w:b/>
                <w:kern w:val="20"/>
                <w:sz w:val="22"/>
                <w:lang w:val="pt-BR"/>
              </w:rPr>
            </w:pPr>
          </w:p>
        </w:tc>
      </w:tr>
      <w:tr w:rsidR="00320822" w14:paraId="3C4380A9" w14:textId="77777777" w:rsidTr="00C5237C">
        <w:tc>
          <w:tcPr>
            <w:tcW w:w="4140" w:type="dxa"/>
            <w:tcBorders>
              <w:top w:val="single" w:sz="4" w:space="0" w:color="auto"/>
            </w:tcBorders>
          </w:tcPr>
          <w:p w14:paraId="449EDF08" w14:textId="77777777" w:rsidR="00320822" w:rsidRDefault="00320822" w:rsidP="00C5237C">
            <w:pPr>
              <w:suppressAutoHyphens/>
              <w:spacing w:line="300" w:lineRule="exact"/>
              <w:rPr>
                <w:b/>
                <w:kern w:val="20"/>
                <w:sz w:val="22"/>
              </w:rPr>
            </w:pPr>
            <w:r>
              <w:rPr>
                <w:kern w:val="20"/>
                <w:sz w:val="22"/>
              </w:rPr>
              <w:t>Nome:</w:t>
            </w:r>
          </w:p>
        </w:tc>
        <w:tc>
          <w:tcPr>
            <w:tcW w:w="281" w:type="dxa"/>
          </w:tcPr>
          <w:p w14:paraId="1DDF0389" w14:textId="77777777" w:rsidR="00320822" w:rsidRDefault="00320822" w:rsidP="00C5237C">
            <w:pPr>
              <w:suppressAutoHyphens/>
              <w:spacing w:line="300" w:lineRule="exact"/>
              <w:rPr>
                <w:b/>
                <w:kern w:val="20"/>
                <w:sz w:val="22"/>
              </w:rPr>
            </w:pPr>
          </w:p>
        </w:tc>
        <w:tc>
          <w:tcPr>
            <w:tcW w:w="4084" w:type="dxa"/>
            <w:tcBorders>
              <w:top w:val="single" w:sz="4" w:space="0" w:color="auto"/>
            </w:tcBorders>
          </w:tcPr>
          <w:p w14:paraId="0F975924" w14:textId="77777777" w:rsidR="00320822" w:rsidRDefault="00320822" w:rsidP="00C5237C">
            <w:pPr>
              <w:suppressAutoHyphens/>
              <w:spacing w:line="300" w:lineRule="exact"/>
              <w:rPr>
                <w:b/>
                <w:kern w:val="20"/>
                <w:sz w:val="22"/>
              </w:rPr>
            </w:pPr>
            <w:r>
              <w:rPr>
                <w:kern w:val="20"/>
                <w:sz w:val="22"/>
              </w:rPr>
              <w:t>Nome:</w:t>
            </w:r>
          </w:p>
        </w:tc>
      </w:tr>
      <w:tr w:rsidR="00320822" w14:paraId="576B68B8" w14:textId="77777777" w:rsidTr="00C5237C">
        <w:tc>
          <w:tcPr>
            <w:tcW w:w="4140" w:type="dxa"/>
          </w:tcPr>
          <w:p w14:paraId="04ABB149" w14:textId="77777777" w:rsidR="00320822" w:rsidRDefault="00320822" w:rsidP="00C5237C">
            <w:pPr>
              <w:suppressAutoHyphens/>
              <w:spacing w:line="300" w:lineRule="exact"/>
              <w:rPr>
                <w:b/>
                <w:kern w:val="20"/>
                <w:sz w:val="22"/>
              </w:rPr>
            </w:pPr>
            <w:r>
              <w:rPr>
                <w:kern w:val="20"/>
                <w:sz w:val="22"/>
              </w:rPr>
              <w:t>Cargo:</w:t>
            </w:r>
          </w:p>
        </w:tc>
        <w:tc>
          <w:tcPr>
            <w:tcW w:w="281" w:type="dxa"/>
          </w:tcPr>
          <w:p w14:paraId="49BCE17C" w14:textId="77777777" w:rsidR="00320822" w:rsidRDefault="00320822" w:rsidP="00C5237C">
            <w:pPr>
              <w:suppressAutoHyphens/>
              <w:spacing w:line="300" w:lineRule="exact"/>
              <w:rPr>
                <w:b/>
                <w:kern w:val="20"/>
                <w:sz w:val="22"/>
              </w:rPr>
            </w:pPr>
          </w:p>
        </w:tc>
        <w:tc>
          <w:tcPr>
            <w:tcW w:w="4084" w:type="dxa"/>
          </w:tcPr>
          <w:p w14:paraId="6E233314" w14:textId="77777777" w:rsidR="00320822" w:rsidRDefault="00320822" w:rsidP="00C5237C">
            <w:pPr>
              <w:suppressAutoHyphens/>
              <w:spacing w:line="300" w:lineRule="exact"/>
              <w:rPr>
                <w:b/>
                <w:kern w:val="20"/>
                <w:sz w:val="22"/>
              </w:rPr>
            </w:pPr>
            <w:r>
              <w:rPr>
                <w:kern w:val="20"/>
                <w:sz w:val="22"/>
              </w:rPr>
              <w:t xml:space="preserve">Cargo: </w:t>
            </w:r>
          </w:p>
        </w:tc>
      </w:tr>
    </w:tbl>
    <w:p w14:paraId="1F90E662" w14:textId="7D9D623A" w:rsidR="00320822" w:rsidRDefault="00320822" w:rsidP="00320822">
      <w:pPr>
        <w:ind w:firstLine="0"/>
        <w:jc w:val="center"/>
        <w:rPr>
          <w:rFonts w:cs="Times New Roman"/>
          <w:sz w:val="22"/>
        </w:rPr>
      </w:pPr>
    </w:p>
    <w:p w14:paraId="19CE3D90" w14:textId="77777777" w:rsidR="00320822" w:rsidRDefault="00320822">
      <w:pPr>
        <w:spacing w:after="160" w:line="259" w:lineRule="auto"/>
        <w:ind w:firstLine="0"/>
        <w:jc w:val="left"/>
        <w:rPr>
          <w:rFonts w:cs="Times New Roman"/>
          <w:sz w:val="22"/>
        </w:rPr>
      </w:pPr>
      <w:r>
        <w:rPr>
          <w:rFonts w:cs="Times New Roman"/>
          <w:sz w:val="22"/>
        </w:rPr>
        <w:br w:type="page"/>
      </w:r>
    </w:p>
    <w:p w14:paraId="181C85C5" w14:textId="1E82058D"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2/3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7D1BA6F8" w14:textId="28E17381" w:rsidR="00320822" w:rsidRDefault="00320822" w:rsidP="00320822">
      <w:pPr>
        <w:pStyle w:val="Body"/>
        <w:spacing w:line="300" w:lineRule="exact"/>
        <w:rPr>
          <w:rFonts w:ascii="Times New Roman" w:hAnsi="Times New Roman"/>
          <w:i/>
          <w:iCs/>
          <w:sz w:val="22"/>
          <w:szCs w:val="22"/>
        </w:rPr>
      </w:pPr>
    </w:p>
    <w:p w14:paraId="0FC8836B" w14:textId="77777777" w:rsidR="00320822" w:rsidRDefault="00320822" w:rsidP="00320822">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14:paraId="1A665227" w14:textId="77777777" w:rsidR="00320822" w:rsidRDefault="00320822" w:rsidP="00320822">
      <w:pPr>
        <w:pStyle w:val="Body"/>
        <w:spacing w:line="300" w:lineRule="exact"/>
        <w:jc w:val="center"/>
        <w:rPr>
          <w:rFonts w:ascii="Times New Roman" w:hAnsi="Times New Roman"/>
          <w:color w:val="000000" w:themeColor="text1"/>
          <w:sz w:val="22"/>
          <w:szCs w:val="22"/>
        </w:rPr>
      </w:pPr>
    </w:p>
    <w:p w14:paraId="626A5112" w14:textId="77777777" w:rsidR="00320822" w:rsidRDefault="00320822" w:rsidP="00320822">
      <w:pPr>
        <w:pStyle w:val="Body"/>
        <w:spacing w:line="300" w:lineRule="exact"/>
        <w:rPr>
          <w:rFonts w:ascii="Times New Roman" w:hAnsi="Times New Roman"/>
          <w:color w:val="000000" w:themeColor="text1"/>
          <w:sz w:val="22"/>
          <w:szCs w:val="22"/>
        </w:rPr>
      </w:pPr>
    </w:p>
    <w:p w14:paraId="23B51481" w14:textId="77777777" w:rsidR="00320822" w:rsidRDefault="00320822" w:rsidP="00320822">
      <w:pPr>
        <w:pStyle w:val="Body"/>
        <w:spacing w:line="300" w:lineRule="exact"/>
        <w:rPr>
          <w:rFonts w:ascii="Times New Roman" w:hAnsi="Times New Roman"/>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320822" w14:paraId="5EF9B374" w14:textId="77777777" w:rsidTr="00C5237C">
        <w:tc>
          <w:tcPr>
            <w:tcW w:w="4360" w:type="dxa"/>
          </w:tcPr>
          <w:p w14:paraId="74E06117" w14:textId="77777777" w:rsidR="00320822" w:rsidRDefault="00320822" w:rsidP="00C5237C">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rsidR="00320822" w14:paraId="6B7D5956" w14:textId="77777777" w:rsidTr="00C5237C">
        <w:tc>
          <w:tcPr>
            <w:tcW w:w="4360" w:type="dxa"/>
          </w:tcPr>
          <w:p w14:paraId="2C664BF9" w14:textId="77777777" w:rsidR="00320822" w:rsidRDefault="00320822" w:rsidP="00C5237C">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rsidR="00320822" w14:paraId="1D273AE9" w14:textId="77777777" w:rsidTr="00C5237C">
        <w:tc>
          <w:tcPr>
            <w:tcW w:w="4360" w:type="dxa"/>
          </w:tcPr>
          <w:p w14:paraId="42D915D4" w14:textId="77777777" w:rsidR="00320822" w:rsidRDefault="00320822" w:rsidP="00C5237C">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14:paraId="6C18D5A1" w14:textId="73790722" w:rsidR="00320822" w:rsidRDefault="00320822" w:rsidP="00320822">
      <w:pPr>
        <w:pStyle w:val="Body"/>
        <w:spacing w:line="300" w:lineRule="exact"/>
        <w:rPr>
          <w:rFonts w:ascii="Times New Roman" w:hAnsi="Times New Roman"/>
          <w:i/>
          <w:iCs/>
          <w:sz w:val="22"/>
          <w:szCs w:val="22"/>
        </w:rPr>
      </w:pPr>
    </w:p>
    <w:p w14:paraId="0513A6EE" w14:textId="77777777" w:rsidR="00320822" w:rsidRDefault="00320822">
      <w:pPr>
        <w:spacing w:after="160" w:line="259" w:lineRule="auto"/>
        <w:ind w:firstLine="0"/>
        <w:jc w:val="left"/>
        <w:rPr>
          <w:rFonts w:eastAsia="Times New Roman" w:cs="Times New Roman"/>
          <w:i/>
          <w:iCs/>
          <w:kern w:val="20"/>
          <w:sz w:val="22"/>
        </w:rPr>
      </w:pPr>
      <w:r>
        <w:rPr>
          <w:i/>
          <w:iCs/>
          <w:sz w:val="22"/>
        </w:rPr>
        <w:br w:type="page"/>
      </w:r>
    </w:p>
    <w:p w14:paraId="5DF7AA70" w14:textId="4F1B05E9" w:rsidR="00320822" w:rsidRDefault="00320822" w:rsidP="00320822">
      <w:pPr>
        <w:pStyle w:val="Body"/>
        <w:spacing w:line="300" w:lineRule="exact"/>
        <w:rPr>
          <w:rFonts w:ascii="Times New Roman" w:hAnsi="Times New Roman"/>
          <w:i/>
          <w:iCs/>
          <w:sz w:val="22"/>
          <w:szCs w:val="22"/>
        </w:rPr>
      </w:pPr>
      <w:r>
        <w:rPr>
          <w:rFonts w:ascii="Times New Roman" w:hAnsi="Times New Roman"/>
          <w:i/>
          <w:iCs/>
          <w:w w:val="0"/>
          <w:sz w:val="22"/>
          <w:szCs w:val="22"/>
        </w:rPr>
        <w:lastRenderedPageBreak/>
        <w:t xml:space="preserve">(Página de assinatura 3/3 do </w:t>
      </w:r>
      <w:r w:rsidRPr="00320822">
        <w:rPr>
          <w:rFonts w:ascii="Times New Roman" w:hAnsi="Times New Roman"/>
          <w:i/>
          <w:iCs/>
          <w:sz w:val="22"/>
          <w:szCs w:val="22"/>
        </w:rPr>
        <w:t>Instrumento Particular de Alienação Fiduciária em Garantia de Bem Imóvel</w:t>
      </w:r>
      <w:r>
        <w:rPr>
          <w:rFonts w:ascii="Times New Roman" w:hAnsi="Times New Roman"/>
          <w:i/>
          <w:iCs/>
          <w:sz w:val="22"/>
          <w:szCs w:val="22"/>
        </w:rPr>
        <w:t>)</w:t>
      </w:r>
    </w:p>
    <w:p w14:paraId="5ABEA571" w14:textId="77777777" w:rsidR="00320822" w:rsidRDefault="00320822" w:rsidP="00320822">
      <w:pPr>
        <w:pStyle w:val="Body"/>
        <w:spacing w:line="300" w:lineRule="exact"/>
        <w:rPr>
          <w:rFonts w:ascii="Times New Roman" w:hAnsi="Times New Roman"/>
          <w:i/>
          <w:iCs/>
          <w:sz w:val="22"/>
          <w:szCs w:val="22"/>
        </w:rPr>
      </w:pPr>
    </w:p>
    <w:p w14:paraId="488A6397" w14:textId="77777777" w:rsidR="00320822" w:rsidRDefault="00320822" w:rsidP="00320822">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14:paraId="001B7957" w14:textId="77777777" w:rsidR="00320822" w:rsidRDefault="00320822" w:rsidP="00320822">
      <w:pPr>
        <w:pStyle w:val="Body"/>
        <w:spacing w:line="300" w:lineRule="exact"/>
        <w:rPr>
          <w:rFonts w:ascii="Times New Roman" w:hAnsi="Times New Roman"/>
          <w:sz w:val="22"/>
          <w:szCs w:val="22"/>
        </w:rPr>
      </w:pPr>
    </w:p>
    <w:p w14:paraId="390ABE25" w14:textId="77777777" w:rsidR="00320822" w:rsidRDefault="00320822" w:rsidP="00320822">
      <w:pPr>
        <w:pStyle w:val="Body"/>
        <w:spacing w:line="300" w:lineRule="exact"/>
        <w:rPr>
          <w:rFonts w:ascii="Times New Roman" w:hAnsi="Times New Roman"/>
          <w:sz w:val="22"/>
          <w:szCs w:val="22"/>
        </w:rPr>
      </w:pPr>
    </w:p>
    <w:p w14:paraId="6C2D6C7A" w14:textId="77777777" w:rsidR="00320822" w:rsidRDefault="00320822" w:rsidP="00320822">
      <w:pPr>
        <w:pStyle w:val="Body"/>
        <w:spacing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320822" w14:paraId="44694D18" w14:textId="77777777" w:rsidTr="00C5237C">
        <w:tc>
          <w:tcPr>
            <w:tcW w:w="4248" w:type="dxa"/>
            <w:tcBorders>
              <w:bottom w:val="single" w:sz="4" w:space="0" w:color="auto"/>
            </w:tcBorders>
          </w:tcPr>
          <w:p w14:paraId="25A78726" w14:textId="77777777" w:rsidR="00320822" w:rsidRDefault="00320822" w:rsidP="00320822">
            <w:pPr>
              <w:suppressAutoHyphens/>
              <w:spacing w:line="300" w:lineRule="exact"/>
              <w:ind w:right="-110" w:firstLine="31"/>
              <w:rPr>
                <w:b/>
                <w:kern w:val="20"/>
                <w:sz w:val="22"/>
              </w:rPr>
            </w:pPr>
            <w:r>
              <w:rPr>
                <w:b/>
                <w:kern w:val="20"/>
                <w:sz w:val="22"/>
              </w:rPr>
              <w:t>1.</w:t>
            </w:r>
          </w:p>
        </w:tc>
        <w:tc>
          <w:tcPr>
            <w:tcW w:w="283" w:type="dxa"/>
          </w:tcPr>
          <w:p w14:paraId="26F875FA" w14:textId="77777777" w:rsidR="00320822" w:rsidRDefault="00320822" w:rsidP="00C5237C">
            <w:pPr>
              <w:suppressAutoHyphens/>
              <w:spacing w:line="300" w:lineRule="exact"/>
              <w:rPr>
                <w:b/>
                <w:kern w:val="20"/>
                <w:sz w:val="22"/>
              </w:rPr>
            </w:pPr>
          </w:p>
        </w:tc>
        <w:tc>
          <w:tcPr>
            <w:tcW w:w="4190" w:type="dxa"/>
            <w:tcBorders>
              <w:bottom w:val="single" w:sz="4" w:space="0" w:color="auto"/>
            </w:tcBorders>
          </w:tcPr>
          <w:p w14:paraId="24D2C200" w14:textId="77777777" w:rsidR="00320822" w:rsidRDefault="00320822" w:rsidP="00320822">
            <w:pPr>
              <w:suppressAutoHyphens/>
              <w:spacing w:line="300" w:lineRule="exact"/>
              <w:ind w:left="-672"/>
              <w:rPr>
                <w:b/>
                <w:kern w:val="20"/>
                <w:sz w:val="22"/>
              </w:rPr>
            </w:pPr>
            <w:r>
              <w:rPr>
                <w:b/>
                <w:kern w:val="20"/>
                <w:sz w:val="22"/>
              </w:rPr>
              <w:t>2.</w:t>
            </w:r>
          </w:p>
        </w:tc>
      </w:tr>
      <w:tr w:rsidR="00320822" w14:paraId="0BA53A37" w14:textId="77777777" w:rsidTr="00C5237C">
        <w:tc>
          <w:tcPr>
            <w:tcW w:w="4248" w:type="dxa"/>
            <w:tcBorders>
              <w:top w:val="single" w:sz="4" w:space="0" w:color="auto"/>
            </w:tcBorders>
          </w:tcPr>
          <w:p w14:paraId="16BF7C6B" w14:textId="77777777" w:rsidR="00320822" w:rsidRDefault="00320822" w:rsidP="00320822">
            <w:pPr>
              <w:suppressAutoHyphens/>
              <w:spacing w:line="300" w:lineRule="exact"/>
              <w:ind w:right="-110" w:firstLine="0"/>
              <w:rPr>
                <w:kern w:val="20"/>
                <w:sz w:val="22"/>
              </w:rPr>
            </w:pPr>
            <w:r>
              <w:rPr>
                <w:kern w:val="20"/>
                <w:sz w:val="22"/>
              </w:rPr>
              <w:t>Nome:</w:t>
            </w:r>
          </w:p>
          <w:p w14:paraId="4B14E186" w14:textId="77777777" w:rsidR="00320822" w:rsidRDefault="00320822" w:rsidP="00320822">
            <w:pPr>
              <w:suppressAutoHyphens/>
              <w:spacing w:line="300" w:lineRule="exact"/>
              <w:ind w:right="-110" w:firstLine="0"/>
              <w:rPr>
                <w:kern w:val="20"/>
                <w:sz w:val="22"/>
              </w:rPr>
            </w:pPr>
            <w:r>
              <w:rPr>
                <w:kern w:val="20"/>
                <w:sz w:val="22"/>
              </w:rPr>
              <w:t>RG:</w:t>
            </w:r>
          </w:p>
        </w:tc>
        <w:tc>
          <w:tcPr>
            <w:tcW w:w="283" w:type="dxa"/>
          </w:tcPr>
          <w:p w14:paraId="7B1CA48C" w14:textId="77777777" w:rsidR="00320822" w:rsidRDefault="00320822" w:rsidP="00C5237C">
            <w:pPr>
              <w:suppressAutoHyphens/>
              <w:spacing w:line="300" w:lineRule="exact"/>
              <w:rPr>
                <w:kern w:val="20"/>
                <w:sz w:val="22"/>
              </w:rPr>
            </w:pPr>
          </w:p>
        </w:tc>
        <w:tc>
          <w:tcPr>
            <w:tcW w:w="4190" w:type="dxa"/>
            <w:tcBorders>
              <w:top w:val="single" w:sz="4" w:space="0" w:color="auto"/>
            </w:tcBorders>
          </w:tcPr>
          <w:p w14:paraId="14E18B05" w14:textId="77777777" w:rsidR="00320822" w:rsidRDefault="00320822" w:rsidP="00320822">
            <w:pPr>
              <w:suppressAutoHyphens/>
              <w:spacing w:line="300" w:lineRule="exact"/>
              <w:ind w:left="-813"/>
              <w:rPr>
                <w:kern w:val="20"/>
                <w:sz w:val="22"/>
              </w:rPr>
            </w:pPr>
            <w:r>
              <w:rPr>
                <w:kern w:val="20"/>
                <w:sz w:val="22"/>
              </w:rPr>
              <w:t xml:space="preserve">Nome: </w:t>
            </w:r>
          </w:p>
          <w:p w14:paraId="2B9EF18B" w14:textId="77777777" w:rsidR="00320822" w:rsidRDefault="00320822" w:rsidP="00320822">
            <w:pPr>
              <w:suppressAutoHyphens/>
              <w:spacing w:line="300" w:lineRule="exact"/>
              <w:ind w:left="-813"/>
              <w:rPr>
                <w:kern w:val="20"/>
                <w:sz w:val="22"/>
              </w:rPr>
            </w:pPr>
            <w:r>
              <w:rPr>
                <w:kern w:val="20"/>
                <w:sz w:val="22"/>
              </w:rPr>
              <w:t>RG:</w:t>
            </w:r>
          </w:p>
        </w:tc>
      </w:tr>
      <w:tr w:rsidR="00320822" w14:paraId="5F6CBB72" w14:textId="77777777" w:rsidTr="00C5237C">
        <w:tc>
          <w:tcPr>
            <w:tcW w:w="4248" w:type="dxa"/>
          </w:tcPr>
          <w:p w14:paraId="5CB705DA" w14:textId="77777777" w:rsidR="00320822" w:rsidRDefault="00320822" w:rsidP="00320822">
            <w:pPr>
              <w:suppressAutoHyphens/>
              <w:spacing w:line="300" w:lineRule="exact"/>
              <w:ind w:right="-110" w:firstLine="0"/>
              <w:rPr>
                <w:bCs/>
                <w:kern w:val="20"/>
                <w:sz w:val="22"/>
              </w:rPr>
            </w:pPr>
            <w:r>
              <w:rPr>
                <w:bCs/>
                <w:kern w:val="20"/>
                <w:sz w:val="22"/>
              </w:rPr>
              <w:t>CPF:</w:t>
            </w:r>
          </w:p>
        </w:tc>
        <w:tc>
          <w:tcPr>
            <w:tcW w:w="283" w:type="dxa"/>
          </w:tcPr>
          <w:p w14:paraId="74686D09" w14:textId="77777777" w:rsidR="00320822" w:rsidRDefault="00320822" w:rsidP="00C5237C">
            <w:pPr>
              <w:suppressAutoHyphens/>
              <w:spacing w:line="300" w:lineRule="exact"/>
              <w:rPr>
                <w:b/>
                <w:kern w:val="20"/>
                <w:sz w:val="22"/>
              </w:rPr>
            </w:pPr>
          </w:p>
        </w:tc>
        <w:tc>
          <w:tcPr>
            <w:tcW w:w="4190" w:type="dxa"/>
          </w:tcPr>
          <w:p w14:paraId="652BE13D" w14:textId="77777777" w:rsidR="00320822" w:rsidRDefault="00320822" w:rsidP="00320822">
            <w:pPr>
              <w:suppressAutoHyphens/>
              <w:spacing w:line="300" w:lineRule="exact"/>
              <w:ind w:left="-813"/>
              <w:rPr>
                <w:b/>
                <w:kern w:val="20"/>
                <w:sz w:val="22"/>
              </w:rPr>
            </w:pPr>
            <w:r>
              <w:rPr>
                <w:kern w:val="20"/>
                <w:sz w:val="22"/>
              </w:rPr>
              <w:t>CPF:</w:t>
            </w:r>
          </w:p>
        </w:tc>
      </w:tr>
    </w:tbl>
    <w:p w14:paraId="695FFFE5" w14:textId="77777777" w:rsidR="00320822" w:rsidRDefault="00320822" w:rsidP="00320822">
      <w:pPr>
        <w:pStyle w:val="Body"/>
        <w:spacing w:line="300" w:lineRule="exact"/>
        <w:rPr>
          <w:rFonts w:ascii="Times New Roman" w:hAnsi="Times New Roman"/>
          <w:sz w:val="22"/>
          <w:szCs w:val="22"/>
        </w:rPr>
      </w:pPr>
    </w:p>
    <w:p w14:paraId="366129B9" w14:textId="77777777" w:rsidR="00320822" w:rsidRDefault="00320822" w:rsidP="00320822">
      <w:pPr>
        <w:pStyle w:val="Body"/>
        <w:spacing w:line="300" w:lineRule="exact"/>
        <w:rPr>
          <w:rFonts w:ascii="Times New Roman" w:hAnsi="Times New Roman"/>
          <w:i/>
          <w:iCs/>
          <w:sz w:val="22"/>
          <w:szCs w:val="22"/>
        </w:rPr>
      </w:pPr>
    </w:p>
    <w:p w14:paraId="1DA8E57F" w14:textId="77777777" w:rsidR="00320822" w:rsidRDefault="00320822" w:rsidP="00320822">
      <w:pPr>
        <w:pStyle w:val="Body"/>
        <w:spacing w:line="300" w:lineRule="exact"/>
        <w:rPr>
          <w:rFonts w:ascii="Times New Roman" w:hAnsi="Times New Roman"/>
          <w:i/>
          <w:iCs/>
          <w:sz w:val="22"/>
          <w:szCs w:val="22"/>
        </w:rPr>
      </w:pPr>
    </w:p>
    <w:p w14:paraId="1CDFD37A" w14:textId="183F3D2A" w:rsidR="00320822" w:rsidRPr="00E86B80" w:rsidRDefault="00320822" w:rsidP="007F37CD">
      <w:pPr>
        <w:spacing w:after="160" w:line="259" w:lineRule="auto"/>
        <w:ind w:firstLine="0"/>
        <w:jc w:val="left"/>
        <w:rPr>
          <w:rFonts w:cs="Times New Roman"/>
          <w:sz w:val="22"/>
        </w:rPr>
      </w:pPr>
      <w:bookmarkStart w:id="3" w:name="_DV_M344"/>
      <w:bookmarkStart w:id="4" w:name="_DV_M345"/>
      <w:bookmarkStart w:id="5" w:name="_DV_M332"/>
      <w:bookmarkStart w:id="6" w:name="_DV_M333"/>
      <w:bookmarkStart w:id="7" w:name="_DV_M334"/>
      <w:bookmarkStart w:id="8" w:name="_DV_M335"/>
      <w:bookmarkStart w:id="9" w:name="_DV_M336"/>
      <w:bookmarkStart w:id="10" w:name="_DV_M337"/>
      <w:bookmarkStart w:id="11" w:name="_DV_M338"/>
      <w:bookmarkStart w:id="12" w:name="_DV_M339"/>
      <w:bookmarkStart w:id="13" w:name="_DV_M340"/>
      <w:bookmarkStart w:id="14" w:name="_DV_M342"/>
      <w:bookmarkStart w:id="15" w:name="_DV_M231"/>
      <w:bookmarkStart w:id="16" w:name="_DV_M232"/>
      <w:bookmarkStart w:id="17" w:name="_DV_M233"/>
      <w:bookmarkStart w:id="18" w:name="_DV_M343"/>
      <w:bookmarkStart w:id="19" w:name="_DV_M2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320822" w:rsidRPr="00E86B80" w:rsidSect="00EF2882">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3C76" w14:textId="77777777" w:rsidR="000D6501" w:rsidRDefault="000D6501">
      <w:pPr>
        <w:spacing w:line="240" w:lineRule="auto"/>
      </w:pPr>
      <w:r>
        <w:separator/>
      </w:r>
    </w:p>
  </w:endnote>
  <w:endnote w:type="continuationSeparator" w:id="0">
    <w:p w14:paraId="37B9E979" w14:textId="77777777" w:rsidR="000D6501" w:rsidRDefault="000D6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305E" w14:textId="77777777" w:rsidR="00E86B80" w:rsidRDefault="00E86B80">
    <w:pPr>
      <w:pStyle w:val="Rodap"/>
    </w:pPr>
    <w:bookmarkStart w:id="67" w:name="_Hlk15483046"/>
    <w:bookmarkStart w:id="68" w:name="_Hlk15483047"/>
    <w:bookmarkStart w:id="69" w:name="_Hlk15561518"/>
    <w:bookmarkStart w:id="70" w:name="_Hlk15561519"/>
    <w:bookmarkStart w:id="71" w:name="_Hlk15561787"/>
    <w:bookmarkStart w:id="72" w:name="_Hlk15561788"/>
    <w:bookmarkStart w:id="73" w:name="_Hlk15562186"/>
    <w:bookmarkStart w:id="74" w:name="_Hlk15562187"/>
    <w:bookmarkStart w:id="75" w:name="_Hlk15562386"/>
    <w:bookmarkStart w:id="76" w:name="_Hlk15562387"/>
    <w:bookmarkStart w:id="77" w:name="_Hlk15564092"/>
    <w:bookmarkStart w:id="78" w:name="_Hlk15564093"/>
    <w:bookmarkStart w:id="79" w:name="_Hlk15566669"/>
    <w:bookmarkStart w:id="80" w:name="_Hlk15566670"/>
    <w:bookmarkStart w:id="81" w:name="_Hlk15567178"/>
    <w:bookmarkStart w:id="82" w:name="_Hlk15567179"/>
    <w:bookmarkStart w:id="83" w:name="_Hlk15567480"/>
    <w:bookmarkStart w:id="84" w:name="_Hlk15567481"/>
    <w:bookmarkStart w:id="85" w:name="_Hlk15649527"/>
    <w:bookmarkStart w:id="86" w:name="_Hlk15649528"/>
    <w:bookmarkStart w:id="87" w:name="_Hlk15649539"/>
    <w:bookmarkStart w:id="88" w:name="_Hlk15649540"/>
    <w:bookmarkStart w:id="89" w:name="_Hlk15649551"/>
    <w:bookmarkStart w:id="90" w:name="_Hlk15649552"/>
    <w:bookmarkStart w:id="91" w:name="_Hlk15649563"/>
    <w:bookmarkStart w:id="92" w:name="_Hlk15649564"/>
    <w:bookmarkStart w:id="93" w:name="_Hlk15649575"/>
    <w:bookmarkStart w:id="94" w:name="_Hlk15649576"/>
    <w:bookmarkStart w:id="95" w:name="_Hlk15649587"/>
    <w:bookmarkStart w:id="96" w:name="_Hlk15649588"/>
    <w:bookmarkStart w:id="97" w:name="_Hlk15652891"/>
    <w:bookmarkStart w:id="98" w:name="_Hlk15652892"/>
    <w:bookmarkStart w:id="99" w:name="_Hlk15653151"/>
    <w:bookmarkStart w:id="100" w:name="_Hlk15653152"/>
    <w:bookmarkStart w:id="101" w:name="_Hlk15659313"/>
    <w:bookmarkStart w:id="102" w:name="_Hlk15659314"/>
    <w:bookmarkStart w:id="103" w:name="_Hlk15659732"/>
    <w:bookmarkStart w:id="104" w:name="_Hlk15659733"/>
    <w:bookmarkStart w:id="105" w:name="_Hlk16064409"/>
    <w:bookmarkStart w:id="106" w:name="_Hlk16064410"/>
    <w:bookmarkStart w:id="107" w:name="_Hlk16064424"/>
    <w:bookmarkStart w:id="108" w:name="_Hlk16064425"/>
    <w:bookmarkStart w:id="109" w:name="_Hlk16064436"/>
    <w:bookmarkStart w:id="110" w:name="_Hlk16064437"/>
    <w:bookmarkStart w:id="111" w:name="_Hlk16260848"/>
    <w:bookmarkStart w:id="112" w:name="_Hlk162608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3" w:name="_Hlk15483042" w:displacedByCustomXml="next"/>
  <w:bookmarkEnd w:id="113" w:displacedByCustomXml="next"/>
  <w:bookmarkStart w:id="114" w:name="_Hlk15483043" w:displacedByCustomXml="next"/>
  <w:bookmarkEnd w:id="114" w:displacedByCustomXml="next"/>
  <w:bookmarkStart w:id="115" w:name="_Hlk15561514" w:displacedByCustomXml="next"/>
  <w:bookmarkEnd w:id="115" w:displacedByCustomXml="next"/>
  <w:bookmarkStart w:id="116" w:name="_Hlk15561515" w:displacedByCustomXml="next"/>
  <w:bookmarkEnd w:id="116" w:displacedByCustomXml="next"/>
  <w:bookmarkStart w:id="117" w:name="_Hlk15561783" w:displacedByCustomXml="next"/>
  <w:bookmarkEnd w:id="117" w:displacedByCustomXml="next"/>
  <w:bookmarkStart w:id="118" w:name="_Hlk15561784" w:displacedByCustomXml="next"/>
  <w:bookmarkEnd w:id="118" w:displacedByCustomXml="next"/>
  <w:bookmarkStart w:id="119" w:name="_Hlk15562182" w:displacedByCustomXml="next"/>
  <w:bookmarkEnd w:id="119" w:displacedByCustomXml="next"/>
  <w:bookmarkStart w:id="120" w:name="_Hlk15562183" w:displacedByCustomXml="next"/>
  <w:bookmarkEnd w:id="120" w:displacedByCustomXml="next"/>
  <w:bookmarkStart w:id="121" w:name="_Hlk15562382" w:displacedByCustomXml="next"/>
  <w:bookmarkEnd w:id="121" w:displacedByCustomXml="next"/>
  <w:bookmarkStart w:id="122" w:name="_Hlk15562383" w:displacedByCustomXml="next"/>
  <w:bookmarkEnd w:id="122" w:displacedByCustomXml="next"/>
  <w:bookmarkStart w:id="123" w:name="_Hlk15564088" w:displacedByCustomXml="next"/>
  <w:bookmarkEnd w:id="123" w:displacedByCustomXml="next"/>
  <w:bookmarkStart w:id="124" w:name="_Hlk15564089" w:displacedByCustomXml="next"/>
  <w:bookmarkEnd w:id="124" w:displacedByCustomXml="next"/>
  <w:bookmarkStart w:id="125" w:name="_Hlk15566665" w:displacedByCustomXml="next"/>
  <w:bookmarkEnd w:id="125" w:displacedByCustomXml="next"/>
  <w:bookmarkStart w:id="126" w:name="_Hlk15566666" w:displacedByCustomXml="next"/>
  <w:bookmarkEnd w:id="126" w:displacedByCustomXml="next"/>
  <w:bookmarkStart w:id="127" w:name="_Hlk15567174" w:displacedByCustomXml="next"/>
  <w:bookmarkEnd w:id="127" w:displacedByCustomXml="next"/>
  <w:bookmarkStart w:id="128" w:name="_Hlk15567175" w:displacedByCustomXml="next"/>
  <w:bookmarkEnd w:id="128" w:displacedByCustomXml="next"/>
  <w:bookmarkStart w:id="129" w:name="_Hlk15567476" w:displacedByCustomXml="next"/>
  <w:bookmarkEnd w:id="129" w:displacedByCustomXml="next"/>
  <w:bookmarkStart w:id="130" w:name="_Hlk15567477" w:displacedByCustomXml="next"/>
  <w:bookmarkEnd w:id="130" w:displacedByCustomXml="next"/>
  <w:bookmarkStart w:id="131" w:name="_Hlk15649523" w:displacedByCustomXml="next"/>
  <w:bookmarkEnd w:id="131" w:displacedByCustomXml="next"/>
  <w:bookmarkStart w:id="132" w:name="_Hlk15649524" w:displacedByCustomXml="next"/>
  <w:bookmarkEnd w:id="132" w:displacedByCustomXml="next"/>
  <w:bookmarkStart w:id="133" w:name="_Hlk15649535" w:displacedByCustomXml="next"/>
  <w:bookmarkEnd w:id="133" w:displacedByCustomXml="next"/>
  <w:bookmarkStart w:id="134" w:name="_Hlk15649536" w:displacedByCustomXml="next"/>
  <w:bookmarkEnd w:id="134" w:displacedByCustomXml="next"/>
  <w:bookmarkStart w:id="135" w:name="_Hlk15649547" w:displacedByCustomXml="next"/>
  <w:bookmarkEnd w:id="135" w:displacedByCustomXml="next"/>
  <w:bookmarkStart w:id="136" w:name="_Hlk15649548" w:displacedByCustomXml="next"/>
  <w:bookmarkEnd w:id="136" w:displacedByCustomXml="next"/>
  <w:bookmarkStart w:id="137" w:name="_Hlk15649559" w:displacedByCustomXml="next"/>
  <w:bookmarkEnd w:id="137" w:displacedByCustomXml="next"/>
  <w:bookmarkStart w:id="138" w:name="_Hlk15649560" w:displacedByCustomXml="next"/>
  <w:bookmarkEnd w:id="138" w:displacedByCustomXml="next"/>
  <w:bookmarkStart w:id="139" w:name="_Hlk15649571" w:displacedByCustomXml="next"/>
  <w:bookmarkEnd w:id="139" w:displacedByCustomXml="next"/>
  <w:bookmarkStart w:id="140" w:name="_Hlk15649572" w:displacedByCustomXml="next"/>
  <w:bookmarkEnd w:id="140" w:displacedByCustomXml="next"/>
  <w:bookmarkStart w:id="141" w:name="_Hlk15649583" w:displacedByCustomXml="next"/>
  <w:bookmarkEnd w:id="141" w:displacedByCustomXml="next"/>
  <w:bookmarkStart w:id="142" w:name="_Hlk15649584" w:displacedByCustomXml="next"/>
  <w:bookmarkEnd w:id="142" w:displacedByCustomXml="next"/>
  <w:bookmarkStart w:id="143" w:name="_Hlk15652887" w:displacedByCustomXml="next"/>
  <w:bookmarkEnd w:id="143" w:displacedByCustomXml="next"/>
  <w:bookmarkStart w:id="144" w:name="_Hlk15652888" w:displacedByCustomXml="next"/>
  <w:bookmarkEnd w:id="144" w:displacedByCustomXml="next"/>
  <w:bookmarkStart w:id="145" w:name="_Hlk15653147" w:displacedByCustomXml="next"/>
  <w:bookmarkEnd w:id="145" w:displacedByCustomXml="next"/>
  <w:bookmarkStart w:id="146" w:name="_Hlk15653148" w:displacedByCustomXml="next"/>
  <w:bookmarkEnd w:id="146" w:displacedByCustomXml="next"/>
  <w:bookmarkStart w:id="147" w:name="_Hlk15659309" w:displacedByCustomXml="next"/>
  <w:bookmarkEnd w:id="147" w:displacedByCustomXml="next"/>
  <w:bookmarkStart w:id="148" w:name="_Hlk15659310" w:displacedByCustomXml="next"/>
  <w:bookmarkEnd w:id="148" w:displacedByCustomXml="next"/>
  <w:bookmarkStart w:id="149" w:name="_Hlk15659728" w:displacedByCustomXml="next"/>
  <w:bookmarkEnd w:id="149" w:displacedByCustomXml="next"/>
  <w:bookmarkStart w:id="150" w:name="_Hlk15659729" w:displacedByCustomXml="next"/>
  <w:bookmarkEnd w:id="150" w:displacedByCustomXml="next"/>
  <w:bookmarkStart w:id="151" w:name="_Hlk16064405" w:displacedByCustomXml="next"/>
  <w:bookmarkEnd w:id="151" w:displacedByCustomXml="next"/>
  <w:bookmarkStart w:id="152" w:name="_Hlk16064406" w:displacedByCustomXml="next"/>
  <w:bookmarkEnd w:id="152" w:displacedByCustomXml="next"/>
  <w:bookmarkStart w:id="153" w:name="_Hlk16064420" w:displacedByCustomXml="next"/>
  <w:bookmarkEnd w:id="153" w:displacedByCustomXml="next"/>
  <w:bookmarkStart w:id="154" w:name="_Hlk16064421" w:displacedByCustomXml="next"/>
  <w:bookmarkEnd w:id="154" w:displacedByCustomXml="next"/>
  <w:bookmarkStart w:id="155" w:name="_Hlk16064432" w:displacedByCustomXml="next"/>
  <w:bookmarkEnd w:id="155" w:displacedByCustomXml="next"/>
  <w:bookmarkStart w:id="156" w:name="_Hlk16064433" w:displacedByCustomXml="next"/>
  <w:bookmarkEnd w:id="156" w:displacedByCustomXml="next"/>
  <w:bookmarkStart w:id="157" w:name="_Hlk16260844" w:displacedByCustomXml="next"/>
  <w:bookmarkEnd w:id="157" w:displacedByCustomXml="next"/>
  <w:bookmarkStart w:id="158" w:name="_Hlk16260845" w:displacedByCustomXml="next"/>
  <w:bookmarkEnd w:id="158" w:displacedByCustomXml="next"/>
  <w:sdt>
    <w:sdtPr>
      <w:rPr>
        <w:sz w:val="16"/>
      </w:rPr>
      <w:id w:val="-1438065568"/>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6924140C" w14:textId="482B6988" w:rsidR="00E86B80" w:rsidRPr="005D281C" w:rsidRDefault="00E86B80" w:rsidP="00EF2882">
            <w:pPr>
              <w:pStyle w:val="Rodap"/>
              <w:jc w:val="right"/>
              <w:rPr>
                <w:sz w:val="16"/>
              </w:rPr>
            </w:pPr>
            <w:r w:rsidRPr="005D281C">
              <w:rPr>
                <w:sz w:val="16"/>
              </w:rPr>
              <w:t xml:space="preserve">Página </w:t>
            </w:r>
            <w:r w:rsidRPr="005D281C">
              <w:rPr>
                <w:b/>
                <w:bCs/>
                <w:sz w:val="16"/>
                <w:szCs w:val="24"/>
              </w:rPr>
              <w:fldChar w:fldCharType="begin"/>
            </w:r>
            <w:r w:rsidRPr="005D281C">
              <w:rPr>
                <w:b/>
                <w:bCs/>
                <w:sz w:val="16"/>
              </w:rPr>
              <w:instrText>PAGE</w:instrText>
            </w:r>
            <w:r w:rsidRPr="005D281C">
              <w:rPr>
                <w:b/>
                <w:bCs/>
                <w:sz w:val="16"/>
                <w:szCs w:val="24"/>
              </w:rPr>
              <w:fldChar w:fldCharType="separate"/>
            </w:r>
            <w:r w:rsidR="00F00F0E">
              <w:rPr>
                <w:b/>
                <w:bCs/>
                <w:noProof/>
                <w:sz w:val="16"/>
              </w:rPr>
              <w:t>19</w:t>
            </w:r>
            <w:r w:rsidRPr="005D281C">
              <w:rPr>
                <w:b/>
                <w:bCs/>
                <w:sz w:val="16"/>
                <w:szCs w:val="24"/>
              </w:rPr>
              <w:fldChar w:fldCharType="end"/>
            </w:r>
            <w:r w:rsidRPr="005D281C">
              <w:rPr>
                <w:sz w:val="16"/>
              </w:rPr>
              <w:t xml:space="preserve"> de </w:t>
            </w:r>
            <w:r w:rsidRPr="005D281C">
              <w:rPr>
                <w:b/>
                <w:bCs/>
                <w:sz w:val="16"/>
                <w:szCs w:val="24"/>
              </w:rPr>
              <w:fldChar w:fldCharType="begin"/>
            </w:r>
            <w:r w:rsidRPr="005D281C">
              <w:rPr>
                <w:b/>
                <w:bCs/>
                <w:sz w:val="16"/>
              </w:rPr>
              <w:instrText>NUMPAGES</w:instrText>
            </w:r>
            <w:r w:rsidRPr="005D281C">
              <w:rPr>
                <w:b/>
                <w:bCs/>
                <w:sz w:val="16"/>
                <w:szCs w:val="24"/>
              </w:rPr>
              <w:fldChar w:fldCharType="separate"/>
            </w:r>
            <w:r w:rsidR="00F00F0E">
              <w:rPr>
                <w:b/>
                <w:bCs/>
                <w:noProof/>
                <w:sz w:val="16"/>
              </w:rPr>
              <w:t>19</w:t>
            </w:r>
            <w:r w:rsidRPr="005D281C">
              <w:rPr>
                <w:b/>
                <w:bCs/>
                <w:sz w:val="16"/>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3BC1" w14:textId="77777777" w:rsidR="00E86B80" w:rsidRDefault="00E86B80">
    <w:pPr>
      <w:pStyle w:val="Rodap"/>
    </w:pPr>
    <w:bookmarkStart w:id="205" w:name="_Hlk15483044"/>
    <w:bookmarkStart w:id="206" w:name="_Hlk15483045"/>
    <w:bookmarkStart w:id="207" w:name="_Hlk15561516"/>
    <w:bookmarkStart w:id="208" w:name="_Hlk15561517"/>
    <w:bookmarkStart w:id="209" w:name="_Hlk15561785"/>
    <w:bookmarkStart w:id="210" w:name="_Hlk15561786"/>
    <w:bookmarkStart w:id="211" w:name="_Hlk15562184"/>
    <w:bookmarkStart w:id="212" w:name="_Hlk15562185"/>
    <w:bookmarkStart w:id="213" w:name="_Hlk15562384"/>
    <w:bookmarkStart w:id="214" w:name="_Hlk15562385"/>
    <w:bookmarkStart w:id="215" w:name="_Hlk15564090"/>
    <w:bookmarkStart w:id="216" w:name="_Hlk15564091"/>
    <w:bookmarkStart w:id="217" w:name="_Hlk15566667"/>
    <w:bookmarkStart w:id="218" w:name="_Hlk15566668"/>
    <w:bookmarkStart w:id="219" w:name="_Hlk15567176"/>
    <w:bookmarkStart w:id="220" w:name="_Hlk15567177"/>
    <w:bookmarkStart w:id="221" w:name="_Hlk15567478"/>
    <w:bookmarkStart w:id="222" w:name="_Hlk15567479"/>
    <w:bookmarkStart w:id="223" w:name="_Hlk15649525"/>
    <w:bookmarkStart w:id="224" w:name="_Hlk15649526"/>
    <w:bookmarkStart w:id="225" w:name="_Hlk15649537"/>
    <w:bookmarkStart w:id="226" w:name="_Hlk15649538"/>
    <w:bookmarkStart w:id="227" w:name="_Hlk15649549"/>
    <w:bookmarkStart w:id="228" w:name="_Hlk15649550"/>
    <w:bookmarkStart w:id="229" w:name="_Hlk15649561"/>
    <w:bookmarkStart w:id="230" w:name="_Hlk15649562"/>
    <w:bookmarkStart w:id="231" w:name="_Hlk15649573"/>
    <w:bookmarkStart w:id="232" w:name="_Hlk15649574"/>
    <w:bookmarkStart w:id="233" w:name="_Hlk15649585"/>
    <w:bookmarkStart w:id="234" w:name="_Hlk15649586"/>
    <w:bookmarkStart w:id="235" w:name="_Hlk15652889"/>
    <w:bookmarkStart w:id="236" w:name="_Hlk15652890"/>
    <w:bookmarkStart w:id="237" w:name="_Hlk15653149"/>
    <w:bookmarkStart w:id="238" w:name="_Hlk15653150"/>
    <w:bookmarkStart w:id="239" w:name="_Hlk15659311"/>
    <w:bookmarkStart w:id="240" w:name="_Hlk15659312"/>
    <w:bookmarkStart w:id="241" w:name="_Hlk15659730"/>
    <w:bookmarkStart w:id="242" w:name="_Hlk15659731"/>
    <w:bookmarkStart w:id="243" w:name="_Hlk16064407"/>
    <w:bookmarkStart w:id="244" w:name="_Hlk16064408"/>
    <w:bookmarkStart w:id="245" w:name="_Hlk16064422"/>
    <w:bookmarkStart w:id="246" w:name="_Hlk16064423"/>
    <w:bookmarkStart w:id="247" w:name="_Hlk16064434"/>
    <w:bookmarkStart w:id="248" w:name="_Hlk16064435"/>
    <w:bookmarkStart w:id="249" w:name="_Hlk16260846"/>
    <w:bookmarkStart w:id="250" w:name="_Hlk1626084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6715" w14:textId="77777777" w:rsidR="000D6501" w:rsidRDefault="000D6501">
      <w:pPr>
        <w:spacing w:line="240" w:lineRule="auto"/>
      </w:pPr>
      <w:r>
        <w:separator/>
      </w:r>
    </w:p>
  </w:footnote>
  <w:footnote w:type="continuationSeparator" w:id="0">
    <w:p w14:paraId="36BD45E6" w14:textId="77777777" w:rsidR="000D6501" w:rsidRDefault="000D6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38F5" w14:textId="77777777" w:rsidR="00E86B80" w:rsidRDefault="00E86B80">
    <w:pPr>
      <w:pStyle w:val="Cabealho"/>
    </w:pPr>
    <w:bookmarkStart w:id="20" w:name="_Hlk15483040"/>
    <w:bookmarkStart w:id="21" w:name="_Hlk15483041"/>
    <w:bookmarkStart w:id="22" w:name="_Hlk15561512"/>
    <w:bookmarkStart w:id="23" w:name="_Hlk15561513"/>
    <w:bookmarkStart w:id="24" w:name="_Hlk15561781"/>
    <w:bookmarkStart w:id="25" w:name="_Hlk15561782"/>
    <w:bookmarkStart w:id="26" w:name="_Hlk15562180"/>
    <w:bookmarkStart w:id="27" w:name="_Hlk15562181"/>
    <w:bookmarkStart w:id="28" w:name="_Hlk15562380"/>
    <w:bookmarkStart w:id="29" w:name="_Hlk15562381"/>
    <w:bookmarkStart w:id="30" w:name="_Hlk15564086"/>
    <w:bookmarkStart w:id="31" w:name="_Hlk15564087"/>
    <w:bookmarkStart w:id="32" w:name="_Hlk15566663"/>
    <w:bookmarkStart w:id="33" w:name="_Hlk15566664"/>
    <w:bookmarkStart w:id="34" w:name="_Hlk15567172"/>
    <w:bookmarkStart w:id="35" w:name="_Hlk15567173"/>
    <w:bookmarkStart w:id="36" w:name="_Hlk15567474"/>
    <w:bookmarkStart w:id="37" w:name="_Hlk15567475"/>
    <w:bookmarkStart w:id="38" w:name="_Hlk15649521"/>
    <w:bookmarkStart w:id="39" w:name="_Hlk15649522"/>
    <w:bookmarkStart w:id="40" w:name="_Hlk15649533"/>
    <w:bookmarkStart w:id="41" w:name="_Hlk15649534"/>
    <w:bookmarkStart w:id="42" w:name="_Hlk15649545"/>
    <w:bookmarkStart w:id="43" w:name="_Hlk15649546"/>
    <w:bookmarkStart w:id="44" w:name="_Hlk15649557"/>
    <w:bookmarkStart w:id="45" w:name="_Hlk15649558"/>
    <w:bookmarkStart w:id="46" w:name="_Hlk15649569"/>
    <w:bookmarkStart w:id="47" w:name="_Hlk15649570"/>
    <w:bookmarkStart w:id="48" w:name="_Hlk15649581"/>
    <w:bookmarkStart w:id="49" w:name="_Hlk15649582"/>
    <w:bookmarkStart w:id="50" w:name="_Hlk15652885"/>
    <w:bookmarkStart w:id="51" w:name="_Hlk15652886"/>
    <w:bookmarkStart w:id="52" w:name="_Hlk15653145"/>
    <w:bookmarkStart w:id="53" w:name="_Hlk15653146"/>
    <w:bookmarkStart w:id="54" w:name="_Hlk15659307"/>
    <w:bookmarkStart w:id="55" w:name="_Hlk15659308"/>
    <w:bookmarkStart w:id="56" w:name="_Hlk15659726"/>
    <w:bookmarkStart w:id="57" w:name="_Hlk15659727"/>
    <w:bookmarkStart w:id="58" w:name="_Hlk16064403"/>
    <w:bookmarkStart w:id="59" w:name="_Hlk16064404"/>
    <w:bookmarkStart w:id="60" w:name="_Hlk16064418"/>
    <w:bookmarkStart w:id="61" w:name="_Hlk16064419"/>
    <w:bookmarkStart w:id="62" w:name="_Hlk16064430"/>
    <w:bookmarkStart w:id="63" w:name="_Hlk16064431"/>
    <w:bookmarkStart w:id="64" w:name="_Hlk16260842"/>
    <w:bookmarkStart w:id="65" w:name="_Hlk1626084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EC3E" w14:textId="7CB0691F" w:rsidR="00E86B80" w:rsidRPr="00E86B80" w:rsidRDefault="00E86B80" w:rsidP="002D3A40">
    <w:pPr>
      <w:pStyle w:val="Cabealho"/>
      <w:jc w:val="right"/>
      <w:rPr>
        <w:i/>
        <w:sz w:val="20"/>
        <w:szCs w:val="20"/>
      </w:rPr>
    </w:pPr>
    <w:r w:rsidRPr="00E86B80">
      <w:rPr>
        <w:i/>
        <w:sz w:val="20"/>
        <w:szCs w:val="20"/>
      </w:rPr>
      <w:t>Minuta Cescon Barrieu</w:t>
    </w:r>
  </w:p>
  <w:p w14:paraId="41F35A79" w14:textId="0A95DF72" w:rsidR="00E86B80" w:rsidRPr="00E86B80" w:rsidRDefault="00C9405B" w:rsidP="002D3A40">
    <w:pPr>
      <w:pStyle w:val="Cabealho"/>
      <w:jc w:val="right"/>
      <w:rPr>
        <w:i/>
        <w:sz w:val="20"/>
        <w:szCs w:val="20"/>
      </w:rPr>
    </w:pPr>
    <w:bookmarkStart w:id="66" w:name="_GoBack"/>
    <w:r>
      <w:rPr>
        <w:i/>
        <w:sz w:val="20"/>
        <w:szCs w:val="20"/>
      </w:rPr>
      <w:t>2</w:t>
    </w:r>
    <w:r w:rsidR="003A2678">
      <w:rPr>
        <w:i/>
        <w:sz w:val="20"/>
        <w:szCs w:val="20"/>
      </w:rPr>
      <w:t>6</w:t>
    </w:r>
    <w:bookmarkEnd w:id="66"/>
    <w:r w:rsidR="00E86B80" w:rsidRPr="00E86B80">
      <w:rPr>
        <w:i/>
        <w:sz w:val="20"/>
        <w:szCs w:val="20"/>
      </w:rPr>
      <w:t>.0</w:t>
    </w:r>
    <w:r w:rsidR="00225355">
      <w:rPr>
        <w:i/>
        <w:sz w:val="20"/>
        <w:szCs w:val="20"/>
      </w:rPr>
      <w:t>7</w:t>
    </w:r>
    <w:r w:rsidR="00E86B80" w:rsidRPr="00E86B80">
      <w:rPr>
        <w:i/>
        <w:sz w:val="20"/>
        <w:szCs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C1E2" w14:textId="77777777" w:rsidR="00E86B80" w:rsidRDefault="00E86B80">
    <w:pPr>
      <w:pStyle w:val="Cabealho"/>
    </w:pPr>
    <w:bookmarkStart w:id="159" w:name="_Hlk15483038"/>
    <w:bookmarkStart w:id="160" w:name="_Hlk15483039"/>
    <w:bookmarkStart w:id="161" w:name="_Hlk15561510"/>
    <w:bookmarkStart w:id="162" w:name="_Hlk15561511"/>
    <w:bookmarkStart w:id="163" w:name="_Hlk15561779"/>
    <w:bookmarkStart w:id="164" w:name="_Hlk15561780"/>
    <w:bookmarkStart w:id="165" w:name="_Hlk15562178"/>
    <w:bookmarkStart w:id="166" w:name="_Hlk15562179"/>
    <w:bookmarkStart w:id="167" w:name="_Hlk15562378"/>
    <w:bookmarkStart w:id="168" w:name="_Hlk15562379"/>
    <w:bookmarkStart w:id="169" w:name="_Hlk15564084"/>
    <w:bookmarkStart w:id="170" w:name="_Hlk15564085"/>
    <w:bookmarkStart w:id="171" w:name="_Hlk15566661"/>
    <w:bookmarkStart w:id="172" w:name="_Hlk15566662"/>
    <w:bookmarkStart w:id="173" w:name="_Hlk15567170"/>
    <w:bookmarkStart w:id="174" w:name="_Hlk15567171"/>
    <w:bookmarkStart w:id="175" w:name="_Hlk15567472"/>
    <w:bookmarkStart w:id="176" w:name="_Hlk15567473"/>
    <w:bookmarkStart w:id="177" w:name="_Hlk15649519"/>
    <w:bookmarkStart w:id="178" w:name="_Hlk15649520"/>
    <w:bookmarkStart w:id="179" w:name="_Hlk15649531"/>
    <w:bookmarkStart w:id="180" w:name="_Hlk15649532"/>
    <w:bookmarkStart w:id="181" w:name="_Hlk15649543"/>
    <w:bookmarkStart w:id="182" w:name="_Hlk15649544"/>
    <w:bookmarkStart w:id="183" w:name="_Hlk15649555"/>
    <w:bookmarkStart w:id="184" w:name="_Hlk15649556"/>
    <w:bookmarkStart w:id="185" w:name="_Hlk15649567"/>
    <w:bookmarkStart w:id="186" w:name="_Hlk15649568"/>
    <w:bookmarkStart w:id="187" w:name="_Hlk15649579"/>
    <w:bookmarkStart w:id="188" w:name="_Hlk15649580"/>
    <w:bookmarkStart w:id="189" w:name="_Hlk15652883"/>
    <w:bookmarkStart w:id="190" w:name="_Hlk15652884"/>
    <w:bookmarkStart w:id="191" w:name="_Hlk15653143"/>
    <w:bookmarkStart w:id="192" w:name="_Hlk15653144"/>
    <w:bookmarkStart w:id="193" w:name="_Hlk15659305"/>
    <w:bookmarkStart w:id="194" w:name="_Hlk15659306"/>
    <w:bookmarkStart w:id="195" w:name="_Hlk15659724"/>
    <w:bookmarkStart w:id="196" w:name="_Hlk15659725"/>
    <w:bookmarkStart w:id="197" w:name="_Hlk16064401"/>
    <w:bookmarkStart w:id="198" w:name="_Hlk16064402"/>
    <w:bookmarkStart w:id="199" w:name="_Hlk16064416"/>
    <w:bookmarkStart w:id="200" w:name="_Hlk16064417"/>
    <w:bookmarkStart w:id="201" w:name="_Hlk16064428"/>
    <w:bookmarkStart w:id="202" w:name="_Hlk16064429"/>
    <w:bookmarkStart w:id="203" w:name="_Hlk16260840"/>
    <w:bookmarkStart w:id="204" w:name="_Hlk1626084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3"/>
    <w:multiLevelType w:val="multilevel"/>
    <w:tmpl w:val="C6B234C6"/>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2574" w:hanging="720"/>
      </w:pPr>
      <w:rPr>
        <w:rFonts w:ascii="Times New Roman" w:hAnsi="Times New Roman" w:cs="Times New Roman"/>
        <w:sz w:val="24"/>
        <w:szCs w:val="24"/>
      </w:rPr>
    </w:lvl>
    <w:lvl w:ilvl="3">
      <w:start w:val="1"/>
      <w:numFmt w:val="decimal"/>
      <w:lvlText w:val="%1.%2.%3.%4."/>
      <w:lvlJc w:val="left"/>
      <w:pPr>
        <w:ind w:left="3501" w:hanging="720"/>
      </w:pPr>
      <w:rPr>
        <w:rFonts w:ascii="Times New Roman" w:hAnsi="Times New Roman" w:cs="Times New Roman"/>
        <w:sz w:val="24"/>
        <w:szCs w:val="24"/>
      </w:rPr>
    </w:lvl>
    <w:lvl w:ilvl="4">
      <w:start w:val="1"/>
      <w:numFmt w:val="decimal"/>
      <w:lvlText w:val="%1.%2.%3.%4.%5."/>
      <w:lvlJc w:val="left"/>
      <w:pPr>
        <w:ind w:left="4788" w:hanging="1080"/>
      </w:pPr>
      <w:rPr>
        <w:rFonts w:ascii="Times New Roman" w:hAnsi="Times New Roman" w:cs="Times New Roman"/>
        <w:sz w:val="24"/>
        <w:szCs w:val="24"/>
      </w:rPr>
    </w:lvl>
    <w:lvl w:ilvl="5">
      <w:start w:val="1"/>
      <w:numFmt w:val="decimal"/>
      <w:lvlText w:val="%1.%2.%3.%4.%5.%6."/>
      <w:lvlJc w:val="left"/>
      <w:pPr>
        <w:ind w:left="5715" w:hanging="1080"/>
      </w:pPr>
      <w:rPr>
        <w:rFonts w:ascii="Times New Roman" w:hAnsi="Times New Roman" w:cs="Times New Roman"/>
        <w:sz w:val="24"/>
        <w:szCs w:val="24"/>
      </w:rPr>
    </w:lvl>
    <w:lvl w:ilvl="6">
      <w:start w:val="1"/>
      <w:numFmt w:val="decimal"/>
      <w:lvlText w:val="%1.%2.%3.%4.%5.%6.%7."/>
      <w:lvlJc w:val="left"/>
      <w:pPr>
        <w:ind w:left="7002" w:hanging="1440"/>
      </w:pPr>
      <w:rPr>
        <w:rFonts w:ascii="Times New Roman" w:hAnsi="Times New Roman" w:cs="Times New Roman"/>
        <w:sz w:val="24"/>
        <w:szCs w:val="24"/>
      </w:rPr>
    </w:lvl>
    <w:lvl w:ilvl="7">
      <w:start w:val="1"/>
      <w:numFmt w:val="decimal"/>
      <w:lvlText w:val="%1.%2.%3.%4.%5.%6.%7.%8."/>
      <w:lvlJc w:val="left"/>
      <w:pPr>
        <w:ind w:left="7929" w:hanging="1440"/>
      </w:pPr>
      <w:rPr>
        <w:rFonts w:ascii="Times New Roman" w:hAnsi="Times New Roman" w:cs="Times New Roman"/>
        <w:sz w:val="24"/>
        <w:szCs w:val="24"/>
      </w:rPr>
    </w:lvl>
    <w:lvl w:ilvl="8">
      <w:start w:val="1"/>
      <w:numFmt w:val="decimal"/>
      <w:lvlText w:val="%1.%2.%3.%4.%5.%6.%7.%8.%9."/>
      <w:lvlJc w:val="left"/>
      <w:pPr>
        <w:ind w:left="9216" w:hanging="1800"/>
      </w:pPr>
      <w:rPr>
        <w:rFonts w:ascii="Times New Roman" w:hAnsi="Times New Roman" w:cs="Times New Roman"/>
        <w:sz w:val="24"/>
        <w:szCs w:val="24"/>
      </w:rPr>
    </w:lvl>
  </w:abstractNum>
  <w:abstractNum w:abstractNumId="1" w15:restartNumberingAfterBreak="0">
    <w:nsid w:val="07587947"/>
    <w:multiLevelType w:val="hybridMultilevel"/>
    <w:tmpl w:val="E5DCD72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C48645C"/>
    <w:multiLevelType w:val="multilevel"/>
    <w:tmpl w:val="ECA288DA"/>
    <w:lvl w:ilvl="0">
      <w:start w:val="1"/>
      <w:numFmt w:val="decimal"/>
      <w:pStyle w:val="Parties"/>
      <w:lvlText w:val="%1)"/>
      <w:lvlJc w:val="left"/>
      <w:pPr>
        <w:tabs>
          <w:tab w:val="num" w:pos="770"/>
        </w:tabs>
        <w:ind w:left="770" w:hanging="68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537E01"/>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69E6D46"/>
    <w:multiLevelType w:val="hybridMultilevel"/>
    <w:tmpl w:val="8E502564"/>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5" w15:restartNumberingAfterBreak="0">
    <w:nsid w:val="1A0E4AFC"/>
    <w:multiLevelType w:val="hybridMultilevel"/>
    <w:tmpl w:val="AF5E5CB4"/>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A66655F"/>
    <w:multiLevelType w:val="hybridMultilevel"/>
    <w:tmpl w:val="66320FB4"/>
    <w:lvl w:ilvl="0" w:tplc="7D686FD0">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764F77"/>
    <w:multiLevelType w:val="hybridMultilevel"/>
    <w:tmpl w:val="821E32E2"/>
    <w:lvl w:ilvl="0" w:tplc="A9827522">
      <w:start w:val="1"/>
      <w:numFmt w:val="lowerLetter"/>
      <w:lvlText w:val="(%1)"/>
      <w:lvlJc w:val="left"/>
      <w:pPr>
        <w:ind w:left="1429" w:hanging="360"/>
      </w:pPr>
      <w:rPr>
        <w:rFonts w:cs="Times New Roman" w:hint="eastAsia"/>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64271C1"/>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A7B4E4C"/>
    <w:multiLevelType w:val="hybridMultilevel"/>
    <w:tmpl w:val="59128C9E"/>
    <w:lvl w:ilvl="0" w:tplc="32381692">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CA6005"/>
    <w:multiLevelType w:val="hybridMultilevel"/>
    <w:tmpl w:val="C68EEC3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60D2C54"/>
    <w:multiLevelType w:val="hybridMultilevel"/>
    <w:tmpl w:val="9B2EBA60"/>
    <w:lvl w:ilvl="0" w:tplc="7D686FD0">
      <w:start w:val="1"/>
      <w:numFmt w:val="low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772532"/>
    <w:multiLevelType w:val="hybridMultilevel"/>
    <w:tmpl w:val="3080279C"/>
    <w:lvl w:ilvl="0" w:tplc="887A1FB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59667853"/>
    <w:multiLevelType w:val="hybridMultilevel"/>
    <w:tmpl w:val="8396A18C"/>
    <w:lvl w:ilvl="0" w:tplc="F2BEFF30">
      <w:start w:val="1"/>
      <w:numFmt w:val="lowerLetter"/>
      <w:pStyle w:val="Qualificao"/>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15:restartNumberingAfterBreak="0">
    <w:nsid w:val="77D90AE2"/>
    <w:multiLevelType w:val="hybridMultilevel"/>
    <w:tmpl w:val="AA980EB2"/>
    <w:lvl w:ilvl="0" w:tplc="EA86CB2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5"/>
  </w:num>
  <w:num w:numId="2">
    <w:abstractNumId w:val="1"/>
  </w:num>
  <w:num w:numId="3">
    <w:abstractNumId w:val="13"/>
  </w:num>
  <w:num w:numId="4">
    <w:abstractNumId w:val="8"/>
  </w:num>
  <w:num w:numId="5">
    <w:abstractNumId w:val="11"/>
  </w:num>
  <w:num w:numId="6">
    <w:abstractNumId w:val="15"/>
    <w:lvlOverride w:ilvl="0">
      <w:startOverride w:val="1"/>
    </w:lvlOverride>
  </w:num>
  <w:num w:numId="7">
    <w:abstractNumId w:val="16"/>
  </w:num>
  <w:num w:numId="8">
    <w:abstractNumId w:val="3"/>
  </w:num>
  <w:num w:numId="9">
    <w:abstractNumId w:val="5"/>
  </w:num>
  <w:num w:numId="10">
    <w:abstractNumId w:val="7"/>
  </w:num>
  <w:num w:numId="11">
    <w:abstractNumId w:val="6"/>
  </w:num>
  <w:num w:numId="12">
    <w:abstractNumId w:val="12"/>
  </w:num>
  <w:num w:numId="13">
    <w:abstractNumId w:val="0"/>
  </w:num>
  <w:num w:numId="14">
    <w:abstractNumId w:val="9"/>
  </w:num>
  <w:num w:numId="15">
    <w:abstractNumId w:val="8"/>
  </w:num>
  <w:num w:numId="16">
    <w:abstractNumId w:val="8"/>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2"/>
  </w:num>
  <w:num w:numId="26">
    <w:abstractNumId w:val="4"/>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ysDSwNDMzMjcxM7ZU0lEKTi0uzszPAykwNKgFADk8lcgtAAAA"/>
  </w:docVars>
  <w:rsids>
    <w:rsidRoot w:val="002C3155"/>
    <w:rsid w:val="000124ED"/>
    <w:rsid w:val="00021EA1"/>
    <w:rsid w:val="000367AF"/>
    <w:rsid w:val="000610B3"/>
    <w:rsid w:val="00072AF9"/>
    <w:rsid w:val="00072B09"/>
    <w:rsid w:val="000947CC"/>
    <w:rsid w:val="00095951"/>
    <w:rsid w:val="000D6501"/>
    <w:rsid w:val="00101550"/>
    <w:rsid w:val="0011468B"/>
    <w:rsid w:val="001410C7"/>
    <w:rsid w:val="00163237"/>
    <w:rsid w:val="00163A30"/>
    <w:rsid w:val="00163C8D"/>
    <w:rsid w:val="001654AE"/>
    <w:rsid w:val="00173B12"/>
    <w:rsid w:val="00176FEB"/>
    <w:rsid w:val="00181567"/>
    <w:rsid w:val="001C0F55"/>
    <w:rsid w:val="001E73C1"/>
    <w:rsid w:val="0020032C"/>
    <w:rsid w:val="00202A1C"/>
    <w:rsid w:val="00212F7C"/>
    <w:rsid w:val="00220579"/>
    <w:rsid w:val="00225355"/>
    <w:rsid w:val="002321C6"/>
    <w:rsid w:val="00250B79"/>
    <w:rsid w:val="00274284"/>
    <w:rsid w:val="00283EA0"/>
    <w:rsid w:val="00293A87"/>
    <w:rsid w:val="002B2258"/>
    <w:rsid w:val="002C3155"/>
    <w:rsid w:val="002D240C"/>
    <w:rsid w:val="002D3A40"/>
    <w:rsid w:val="002D6977"/>
    <w:rsid w:val="002E5432"/>
    <w:rsid w:val="003118CB"/>
    <w:rsid w:val="003153BE"/>
    <w:rsid w:val="00320822"/>
    <w:rsid w:val="00340782"/>
    <w:rsid w:val="00351016"/>
    <w:rsid w:val="003859B5"/>
    <w:rsid w:val="003A0E75"/>
    <w:rsid w:val="003A2678"/>
    <w:rsid w:val="003D4508"/>
    <w:rsid w:val="003D626D"/>
    <w:rsid w:val="003F33AD"/>
    <w:rsid w:val="00400854"/>
    <w:rsid w:val="004026B0"/>
    <w:rsid w:val="0041145E"/>
    <w:rsid w:val="0044593A"/>
    <w:rsid w:val="00461B85"/>
    <w:rsid w:val="00470240"/>
    <w:rsid w:val="00472DB1"/>
    <w:rsid w:val="00474A6D"/>
    <w:rsid w:val="00483DB9"/>
    <w:rsid w:val="004978CC"/>
    <w:rsid w:val="004B0AC4"/>
    <w:rsid w:val="004B5682"/>
    <w:rsid w:val="004F2782"/>
    <w:rsid w:val="005221EE"/>
    <w:rsid w:val="005555FC"/>
    <w:rsid w:val="005808DC"/>
    <w:rsid w:val="00593F61"/>
    <w:rsid w:val="005A5DEA"/>
    <w:rsid w:val="005E6769"/>
    <w:rsid w:val="00623E4B"/>
    <w:rsid w:val="0063301E"/>
    <w:rsid w:val="00634420"/>
    <w:rsid w:val="00636724"/>
    <w:rsid w:val="006453DF"/>
    <w:rsid w:val="006549D9"/>
    <w:rsid w:val="006872A0"/>
    <w:rsid w:val="00691378"/>
    <w:rsid w:val="006B3332"/>
    <w:rsid w:val="006B7B7B"/>
    <w:rsid w:val="006D4FD8"/>
    <w:rsid w:val="006F486A"/>
    <w:rsid w:val="007017ED"/>
    <w:rsid w:val="007050D8"/>
    <w:rsid w:val="0071362E"/>
    <w:rsid w:val="00726BED"/>
    <w:rsid w:val="0075219D"/>
    <w:rsid w:val="00764865"/>
    <w:rsid w:val="007649ED"/>
    <w:rsid w:val="007714E9"/>
    <w:rsid w:val="007B7515"/>
    <w:rsid w:val="007D6C54"/>
    <w:rsid w:val="007F37CD"/>
    <w:rsid w:val="00827789"/>
    <w:rsid w:val="008440A2"/>
    <w:rsid w:val="0084564A"/>
    <w:rsid w:val="0085708D"/>
    <w:rsid w:val="00895502"/>
    <w:rsid w:val="008B38DE"/>
    <w:rsid w:val="008E6335"/>
    <w:rsid w:val="008F4AF6"/>
    <w:rsid w:val="00973E04"/>
    <w:rsid w:val="009875A0"/>
    <w:rsid w:val="009B6868"/>
    <w:rsid w:val="009C707E"/>
    <w:rsid w:val="009D61CD"/>
    <w:rsid w:val="009E4BCE"/>
    <w:rsid w:val="00A11DC0"/>
    <w:rsid w:val="00A14826"/>
    <w:rsid w:val="00AA1EB4"/>
    <w:rsid w:val="00AA392E"/>
    <w:rsid w:val="00AC389C"/>
    <w:rsid w:val="00AE3D32"/>
    <w:rsid w:val="00B24B84"/>
    <w:rsid w:val="00B64CBF"/>
    <w:rsid w:val="00B66AF0"/>
    <w:rsid w:val="00B80F11"/>
    <w:rsid w:val="00B857C3"/>
    <w:rsid w:val="00BA523C"/>
    <w:rsid w:val="00BD5981"/>
    <w:rsid w:val="00BD75EB"/>
    <w:rsid w:val="00BE2906"/>
    <w:rsid w:val="00BF21F5"/>
    <w:rsid w:val="00BF5213"/>
    <w:rsid w:val="00C1347F"/>
    <w:rsid w:val="00C16327"/>
    <w:rsid w:val="00C35F96"/>
    <w:rsid w:val="00C548B4"/>
    <w:rsid w:val="00C566C0"/>
    <w:rsid w:val="00C73021"/>
    <w:rsid w:val="00C8199C"/>
    <w:rsid w:val="00C9405B"/>
    <w:rsid w:val="00C96240"/>
    <w:rsid w:val="00CE4828"/>
    <w:rsid w:val="00D13350"/>
    <w:rsid w:val="00D136B2"/>
    <w:rsid w:val="00D336C9"/>
    <w:rsid w:val="00D34B71"/>
    <w:rsid w:val="00D4742A"/>
    <w:rsid w:val="00D50263"/>
    <w:rsid w:val="00D54FF9"/>
    <w:rsid w:val="00D6789C"/>
    <w:rsid w:val="00D75FCB"/>
    <w:rsid w:val="00DA45F1"/>
    <w:rsid w:val="00DE69A1"/>
    <w:rsid w:val="00DE6EF2"/>
    <w:rsid w:val="00E047E6"/>
    <w:rsid w:val="00E244DC"/>
    <w:rsid w:val="00E4517E"/>
    <w:rsid w:val="00E751AB"/>
    <w:rsid w:val="00E86619"/>
    <w:rsid w:val="00E86B80"/>
    <w:rsid w:val="00EC0408"/>
    <w:rsid w:val="00EF2882"/>
    <w:rsid w:val="00F00F0E"/>
    <w:rsid w:val="00F3415E"/>
    <w:rsid w:val="00F35144"/>
    <w:rsid w:val="00F50C6A"/>
    <w:rsid w:val="00F662AC"/>
    <w:rsid w:val="00F76CF3"/>
    <w:rsid w:val="00F82105"/>
    <w:rsid w:val="00FA0AB7"/>
    <w:rsid w:val="00FB012D"/>
    <w:rsid w:val="00FB21BD"/>
    <w:rsid w:val="00FC5BD3"/>
    <w:rsid w:val="00FE200B"/>
    <w:rsid w:val="00FF3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7C3E2E"/>
  <w15:chartTrackingRefBased/>
  <w15:docId w15:val="{AF4CA5C0-FDF6-4CBD-A9E2-2C5B82F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9C"/>
    <w:pPr>
      <w:spacing w:after="0" w:line="264" w:lineRule="auto"/>
      <w:ind w:firstLine="709"/>
      <w:jc w:val="both"/>
    </w:pPr>
    <w:rPr>
      <w:rFonts w:ascii="Times New Roman" w:hAnsi="Times New Roman"/>
      <w:sz w:val="24"/>
    </w:rPr>
  </w:style>
  <w:style w:type="paragraph" w:styleId="Ttulo6">
    <w:name w:val="heading 6"/>
    <w:aliases w:val="h6"/>
    <w:basedOn w:val="Normal"/>
    <w:next w:val="Normal"/>
    <w:link w:val="Ttulo6Char"/>
    <w:uiPriority w:val="99"/>
    <w:qFormat/>
    <w:rsid w:val="00B64CBF"/>
    <w:pPr>
      <w:keepNext/>
      <w:widowControl w:val="0"/>
      <w:autoSpaceDE w:val="0"/>
      <w:autoSpaceDN w:val="0"/>
      <w:adjustRightInd w:val="0"/>
      <w:spacing w:line="240" w:lineRule="auto"/>
      <w:ind w:firstLine="0"/>
      <w:jc w:val="center"/>
      <w:outlineLvl w:val="5"/>
    </w:pPr>
    <w:rPr>
      <w:rFonts w:ascii="Calibri" w:eastAsia="Times New Roman" w:hAnsi="Calibri" w:cs="Times New Roman"/>
      <w:b/>
      <w:sz w:val="22"/>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789C"/>
    <w:pPr>
      <w:tabs>
        <w:tab w:val="center" w:pos="4419"/>
        <w:tab w:val="right" w:pos="8838"/>
      </w:tabs>
      <w:spacing w:line="240" w:lineRule="auto"/>
    </w:pPr>
  </w:style>
  <w:style w:type="character" w:customStyle="1" w:styleId="CabealhoChar">
    <w:name w:val="Cabeçalho Char"/>
    <w:basedOn w:val="Fontepargpadro"/>
    <w:link w:val="Cabealho"/>
    <w:rsid w:val="00D6789C"/>
    <w:rPr>
      <w:rFonts w:ascii="Times New Roman" w:hAnsi="Times New Roman"/>
      <w:sz w:val="24"/>
      <w:lang w:val="en-US"/>
    </w:rPr>
  </w:style>
  <w:style w:type="paragraph" w:styleId="Rodap">
    <w:name w:val="footer"/>
    <w:basedOn w:val="Normal"/>
    <w:link w:val="RodapChar"/>
    <w:uiPriority w:val="99"/>
    <w:unhideWhenUsed/>
    <w:rsid w:val="00D6789C"/>
    <w:pPr>
      <w:tabs>
        <w:tab w:val="center" w:pos="4419"/>
        <w:tab w:val="right" w:pos="8838"/>
      </w:tabs>
      <w:spacing w:line="240" w:lineRule="auto"/>
    </w:pPr>
  </w:style>
  <w:style w:type="character" w:customStyle="1" w:styleId="RodapChar">
    <w:name w:val="Rodapé Char"/>
    <w:basedOn w:val="Fontepargpadro"/>
    <w:link w:val="Rodap"/>
    <w:uiPriority w:val="99"/>
    <w:rsid w:val="00D6789C"/>
    <w:rPr>
      <w:rFonts w:ascii="Times New Roman" w:hAnsi="Times New Roman"/>
      <w:sz w:val="24"/>
      <w:lang w:val="en-US"/>
    </w:rPr>
  </w:style>
  <w:style w:type="paragraph" w:customStyle="1" w:styleId="Ttulo1">
    <w:name w:val="Título1"/>
    <w:basedOn w:val="Normal"/>
    <w:next w:val="Normal"/>
    <w:qFormat/>
    <w:rsid w:val="00D6789C"/>
    <w:pPr>
      <w:ind w:firstLine="0"/>
      <w:jc w:val="center"/>
      <w:outlineLvl w:val="0"/>
    </w:pPr>
    <w:rPr>
      <w:b/>
      <w:bCs/>
      <w:caps/>
    </w:rPr>
  </w:style>
  <w:style w:type="paragraph" w:styleId="PargrafodaLista">
    <w:name w:val="List Paragraph"/>
    <w:aliases w:val="Vitor Título,Vitor T’tulo,Nível 1,Normal numerado,Meu,Vitor T,Bullets 1,Paragraph"/>
    <w:basedOn w:val="Normal"/>
    <w:link w:val="PargrafodaListaChar"/>
    <w:uiPriority w:val="34"/>
    <w:qFormat/>
    <w:rsid w:val="00D6789C"/>
    <w:pPr>
      <w:ind w:left="720"/>
      <w:contextualSpacing/>
    </w:pPr>
  </w:style>
  <w:style w:type="paragraph" w:customStyle="1" w:styleId="Qualificao">
    <w:name w:val="Qualificação"/>
    <w:basedOn w:val="PargrafodaLista"/>
    <w:next w:val="Normal"/>
    <w:qFormat/>
    <w:rsid w:val="00D6789C"/>
    <w:pPr>
      <w:numPr>
        <w:numId w:val="1"/>
      </w:numPr>
      <w:ind w:left="709" w:hanging="425"/>
    </w:pPr>
  </w:style>
  <w:style w:type="paragraph" w:customStyle="1" w:styleId="Clusula">
    <w:name w:val="Cláusula"/>
    <w:basedOn w:val="Normal"/>
    <w:next w:val="Normal"/>
    <w:qFormat/>
    <w:rsid w:val="00D6789C"/>
    <w:pPr>
      <w:numPr>
        <w:numId w:val="4"/>
      </w:numPr>
      <w:outlineLvl w:val="0"/>
    </w:pPr>
    <w:rPr>
      <w:b/>
      <w:bCs/>
      <w:caps/>
    </w:rPr>
  </w:style>
  <w:style w:type="paragraph" w:styleId="Textodebalo">
    <w:name w:val="Balloon Text"/>
    <w:basedOn w:val="Normal"/>
    <w:link w:val="TextodebaloChar"/>
    <w:unhideWhenUsed/>
    <w:rsid w:val="00D6789C"/>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D6789C"/>
    <w:rPr>
      <w:rFonts w:ascii="Segoe UI" w:hAnsi="Segoe UI" w:cs="Segoe UI"/>
      <w:sz w:val="18"/>
      <w:szCs w:val="18"/>
      <w:lang w:val="en-US"/>
    </w:rPr>
  </w:style>
  <w:style w:type="paragraph" w:customStyle="1" w:styleId="Pargrafo">
    <w:name w:val="Parágrafo"/>
    <w:basedOn w:val="Clusula"/>
    <w:next w:val="Normal"/>
    <w:qFormat/>
    <w:rsid w:val="00D6789C"/>
    <w:pPr>
      <w:numPr>
        <w:ilvl w:val="1"/>
      </w:numPr>
      <w:outlineLvl w:val="9"/>
    </w:pPr>
    <w:rPr>
      <w:b w:val="0"/>
      <w:bCs w:val="0"/>
      <w:caps w:val="0"/>
    </w:rPr>
  </w:style>
  <w:style w:type="paragraph" w:customStyle="1" w:styleId="Pargrafo2">
    <w:name w:val="Parágrafo 2"/>
    <w:basedOn w:val="Pargrafo"/>
    <w:next w:val="Normal"/>
    <w:qFormat/>
    <w:rsid w:val="00D6789C"/>
    <w:pPr>
      <w:numPr>
        <w:ilvl w:val="2"/>
      </w:numPr>
    </w:pPr>
  </w:style>
  <w:style w:type="paragraph" w:customStyle="1" w:styleId="Pargrafo3">
    <w:name w:val="Parágrafo 3"/>
    <w:basedOn w:val="Pargrafo2"/>
    <w:qFormat/>
    <w:rsid w:val="00D6789C"/>
    <w:pPr>
      <w:numPr>
        <w:ilvl w:val="3"/>
      </w:numPr>
    </w:pPr>
  </w:style>
  <w:style w:type="table" w:styleId="Tabelacomgrade">
    <w:name w:val="Table Grid"/>
    <w:basedOn w:val="Tabelanormal"/>
    <w:rsid w:val="00D678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D6789C"/>
    <w:rPr>
      <w:sz w:val="16"/>
      <w:szCs w:val="16"/>
    </w:rPr>
  </w:style>
  <w:style w:type="paragraph" w:styleId="Textodecomentrio">
    <w:name w:val="annotation text"/>
    <w:basedOn w:val="Normal"/>
    <w:link w:val="TextodecomentrioChar"/>
    <w:unhideWhenUsed/>
    <w:rsid w:val="00D6789C"/>
    <w:pPr>
      <w:spacing w:line="240" w:lineRule="auto"/>
    </w:pPr>
    <w:rPr>
      <w:sz w:val="20"/>
      <w:szCs w:val="20"/>
    </w:rPr>
  </w:style>
  <w:style w:type="character" w:customStyle="1" w:styleId="TextodecomentrioChar">
    <w:name w:val="Texto de comentário Char"/>
    <w:basedOn w:val="Fontepargpadro"/>
    <w:link w:val="Textodecomentrio"/>
    <w:rsid w:val="00D6789C"/>
    <w:rPr>
      <w:rFonts w:ascii="Times New Roman" w:hAnsi="Times New Roman"/>
      <w:sz w:val="20"/>
      <w:szCs w:val="20"/>
      <w:lang w:val="en-US"/>
    </w:rPr>
  </w:style>
  <w:style w:type="paragraph" w:styleId="Assuntodocomentrio">
    <w:name w:val="annotation subject"/>
    <w:basedOn w:val="Textodecomentrio"/>
    <w:next w:val="Textodecomentrio"/>
    <w:link w:val="AssuntodocomentrioChar"/>
    <w:unhideWhenUsed/>
    <w:rsid w:val="00D6789C"/>
    <w:rPr>
      <w:b/>
      <w:bCs/>
    </w:rPr>
  </w:style>
  <w:style w:type="character" w:customStyle="1" w:styleId="AssuntodocomentrioChar">
    <w:name w:val="Assunto do comentário Char"/>
    <w:basedOn w:val="TextodecomentrioChar"/>
    <w:link w:val="Assuntodocomentrio"/>
    <w:rsid w:val="00D6789C"/>
    <w:rPr>
      <w:rFonts w:ascii="Times New Roman" w:hAnsi="Times New Roman"/>
      <w:b/>
      <w:bCs/>
      <w:sz w:val="20"/>
      <w:szCs w:val="20"/>
      <w:lang w:val="en-US"/>
    </w:rPr>
  </w:style>
  <w:style w:type="character" w:customStyle="1" w:styleId="Ttulo6Char">
    <w:name w:val="Título 6 Char"/>
    <w:aliases w:val="h6 Char"/>
    <w:basedOn w:val="Fontepargpadro"/>
    <w:link w:val="Ttulo6"/>
    <w:uiPriority w:val="99"/>
    <w:rsid w:val="00B64CBF"/>
    <w:rPr>
      <w:rFonts w:ascii="Calibri" w:eastAsia="Times New Roman" w:hAnsi="Calibri" w:cs="Times New Roman"/>
      <w:b/>
      <w:szCs w:val="20"/>
      <w:lang w:eastAsia="x-none"/>
    </w:rPr>
  </w:style>
  <w:style w:type="character" w:styleId="Refdenotaderodap">
    <w:name w:val="footnote reference"/>
    <w:hidden/>
    <w:uiPriority w:val="99"/>
    <w:rsid w:val="00B64CBF"/>
    <w:rPr>
      <w:rFonts w:ascii="Times New Roman" w:hAnsi="Times New Roman"/>
      <w:sz w:val="24"/>
      <w:vertAlign w:val="superscript"/>
      <w:lang w:val="pt-BR"/>
    </w:rPr>
  </w:style>
  <w:style w:type="character" w:customStyle="1" w:styleId="PargrafodaListaChar">
    <w:name w:val="Parágrafo da Lista Char"/>
    <w:aliases w:val="Vitor Título Char,Vitor T’tulo Char,Nível 1 Char,Normal numerado Char,Meu Char,Vitor T Char,Bullets 1 Char,Paragraph Char"/>
    <w:link w:val="PargrafodaLista"/>
    <w:uiPriority w:val="34"/>
    <w:locked/>
    <w:rsid w:val="00B64CBF"/>
    <w:rPr>
      <w:rFonts w:ascii="Times New Roman" w:hAnsi="Times New Roman"/>
      <w:sz w:val="24"/>
      <w:lang w:val="en-US"/>
    </w:rPr>
  </w:style>
  <w:style w:type="paragraph" w:customStyle="1" w:styleId="Body">
    <w:name w:val="Body"/>
    <w:basedOn w:val="Normal"/>
    <w:link w:val="BodyCharChar"/>
    <w:rsid w:val="00320822"/>
    <w:pPr>
      <w:spacing w:after="140" w:line="290" w:lineRule="auto"/>
      <w:ind w:firstLine="0"/>
    </w:pPr>
    <w:rPr>
      <w:rFonts w:ascii="Tahoma" w:eastAsia="Times New Roman" w:hAnsi="Tahoma" w:cs="Times New Roman"/>
      <w:kern w:val="20"/>
      <w:sz w:val="20"/>
      <w:szCs w:val="24"/>
    </w:rPr>
  </w:style>
  <w:style w:type="character" w:customStyle="1" w:styleId="BodyCharChar">
    <w:name w:val="Body Char Char"/>
    <w:basedOn w:val="Fontepargpadro"/>
    <w:link w:val="Body"/>
    <w:rsid w:val="00320822"/>
    <w:rPr>
      <w:rFonts w:ascii="Tahoma" w:eastAsia="Times New Roman" w:hAnsi="Tahoma" w:cs="Times New Roman"/>
      <w:kern w:val="20"/>
      <w:sz w:val="20"/>
      <w:szCs w:val="24"/>
    </w:rPr>
  </w:style>
  <w:style w:type="paragraph" w:customStyle="1" w:styleId="Default">
    <w:name w:val="Default"/>
    <w:rsid w:val="00320822"/>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ties">
    <w:name w:val="Parties"/>
    <w:basedOn w:val="Normal"/>
    <w:link w:val="PartiesChar"/>
    <w:rsid w:val="00D54FF9"/>
    <w:pPr>
      <w:numPr>
        <w:numId w:val="25"/>
      </w:numPr>
      <w:spacing w:after="140" w:line="288" w:lineRule="auto"/>
    </w:pPr>
    <w:rPr>
      <w:rFonts w:ascii="Calibri" w:eastAsia="Times New Roman" w:hAnsi="Calibri" w:cs="Times New Roman"/>
      <w:kern w:val="20"/>
      <w:sz w:val="22"/>
      <w:szCs w:val="24"/>
    </w:rPr>
  </w:style>
  <w:style w:type="character" w:customStyle="1" w:styleId="PartiesChar">
    <w:name w:val="Parties Char"/>
    <w:link w:val="Parties"/>
    <w:rsid w:val="00D54FF9"/>
    <w:rPr>
      <w:rFonts w:ascii="Calibri" w:eastAsia="Times New Roman" w:hAnsi="Calibri" w:cs="Times New Roman"/>
      <w:kern w:val="20"/>
      <w:szCs w:val="24"/>
    </w:rPr>
  </w:style>
  <w:style w:type="paragraph" w:styleId="Corpodetexto">
    <w:name w:val="Body Text"/>
    <w:basedOn w:val="Normal"/>
    <w:link w:val="CorpodetextoChar"/>
    <w:uiPriority w:val="99"/>
    <w:rsid w:val="00D54FF9"/>
    <w:pPr>
      <w:widowControl w:val="0"/>
      <w:autoSpaceDE w:val="0"/>
      <w:autoSpaceDN w:val="0"/>
      <w:adjustRightInd w:val="0"/>
      <w:spacing w:after="240" w:line="240" w:lineRule="auto"/>
      <w:ind w:firstLine="0"/>
    </w:pPr>
    <w:rPr>
      <w:rFonts w:eastAsia="Times New Roman" w:cs="Times New Roman"/>
      <w:szCs w:val="20"/>
      <w:lang w:val="x-none" w:eastAsia="x-none"/>
    </w:rPr>
  </w:style>
  <w:style w:type="character" w:customStyle="1" w:styleId="CorpodetextoChar">
    <w:name w:val="Corpo de texto Char"/>
    <w:basedOn w:val="Fontepargpadro"/>
    <w:link w:val="Corpodetexto"/>
    <w:uiPriority w:val="99"/>
    <w:rsid w:val="00D54FF9"/>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 S C B F - R J ! 5 3 6 3 9 2 1 . 3 < / d o c u m e n t i d >  
     < s e n d e r i d > M M S O U Z A < / s e n d e r i d >  
     < s e n d e r e m a i l > M A R I N A . S O U Z A @ C E S C O N B A R R I E U . C O M . B R < / s e n d e r e m a i l >  
     < l a s t m o d i f i e d > 2 0 2 1 - 0 7 - 2 6 T 1 5 : 5 8 : 0 0 . 0 0 0 0 0 0 0 - 0 3 : 0 0 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DA99-D85A-47D0-AEB3-5196DB18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10232</Words>
  <Characters>55257</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 Advogados</Company>
  <LinksUpToDate>false</LinksUpToDate>
  <CharactersWithSpaces>65359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 Advogados</dc:creator>
  <cp:keywords/>
  <dc:description/>
  <cp:lastModifiedBy>Marina Souza</cp:lastModifiedBy>
  <cp:revision>2</cp:revision>
  <dcterms:created xsi:type="dcterms:W3CDTF">2021-07-26T18:58:00Z</dcterms:created>
  <dcterms:modified xsi:type="dcterms:W3CDTF">2021-07-26T18:58:00Z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mariana.pedroso@bradesco.com.br</vt:lpwstr>
  </property>
  <property fmtid="{D5CDD505-2E9C-101B-9397-08002B2CF9AE}" pid="5" name="MSIP_Label_d3fed9c9-9e02-402c-91c6-79672c367b2e_SetDate">
    <vt:lpwstr>2021-02-17T17:30:50.0500102Z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b98c56f3-5cd7-4db0-a680-781e12ea7405</vt:lpwstr>
  </property>
  <property fmtid="{D5CDD505-2E9C-101B-9397-08002B2CF9AE}" pid="9" name="MSIP_Label_d3fed9c9-9e02-402c-91c6-79672c367b2e_Extended_MSFT_Method">
    <vt:lpwstr>Automatic</vt:lpwstr>
  </property>
  <property fmtid="{D5CDD505-2E9C-101B-9397-08002B2CF9AE}" pid="10" name="Sensitivity">
    <vt:lpwstr>INTERNA</vt:lpwstr>
  </property>
</Properties>
</file>