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5022" w14:textId="59F46CEB" w:rsidR="00DE2E28" w:rsidRPr="009A657A" w:rsidRDefault="00DE2E28" w:rsidP="00DE2E28">
      <w:pPr>
        <w:autoSpaceDE w:val="0"/>
        <w:autoSpaceDN w:val="0"/>
        <w:adjustRightInd w:val="0"/>
        <w:spacing w:before="100" w:beforeAutospacing="1" w:after="240" w:line="320" w:lineRule="exact"/>
        <w:rPr>
          <w:rFonts w:eastAsia="MS Mincho" w:cs="Tahoma"/>
          <w:b/>
          <w:szCs w:val="22"/>
        </w:rPr>
      </w:pPr>
      <w:r>
        <w:rPr>
          <w:rFonts w:eastAsia="MS Mincho" w:cs="Tahoma"/>
          <w:b/>
          <w:szCs w:val="22"/>
        </w:rPr>
        <w:t xml:space="preserve">PRIMEIRO ADITAMENTO AO </w:t>
      </w:r>
      <w:r w:rsidRPr="00A95B01">
        <w:rPr>
          <w:rFonts w:eastAsia="MS Mincho" w:cs="Tahoma"/>
          <w:b/>
          <w:szCs w:val="22"/>
        </w:rPr>
        <w:t xml:space="preserve">INSTRUMENTO PARTICULAR DE ESCRITURA DA </w:t>
      </w:r>
      <w:r>
        <w:rPr>
          <w:rFonts w:eastAsia="MS Mincho" w:cs="Tahoma"/>
          <w:b/>
          <w:szCs w:val="22"/>
        </w:rPr>
        <w:t>3</w:t>
      </w:r>
      <w:r w:rsidRPr="00A95B01">
        <w:rPr>
          <w:rFonts w:eastAsia="MS Mincho" w:cs="Tahoma"/>
          <w:b/>
          <w:szCs w:val="22"/>
        </w:rPr>
        <w:t>ª (</w:t>
      </w:r>
      <w:r>
        <w:rPr>
          <w:rFonts w:eastAsia="MS Mincho" w:cs="Tahoma"/>
          <w:b/>
          <w:szCs w:val="22"/>
        </w:rPr>
        <w:t>TERCEIRA</w:t>
      </w:r>
      <w:r w:rsidRPr="00A95B01">
        <w:rPr>
          <w:rFonts w:eastAsia="MS Mincho" w:cs="Tahoma"/>
          <w:b/>
          <w:szCs w:val="22"/>
        </w:rPr>
        <w:t xml:space="preserve">) EMISSÃO DE DEBÊNTURES SIMPLES, NÃO CONVERSÍVEIS EM AÇÕES, DA ESPÉCIE </w:t>
      </w:r>
      <w:r>
        <w:rPr>
          <w:rFonts w:eastAsia="MS Mincho" w:cs="Tahoma"/>
          <w:b/>
          <w:szCs w:val="22"/>
        </w:rPr>
        <w:t xml:space="preserve">QUIROGRAFÁRIA A SER CONVOLADA EM ESPÉCIE </w:t>
      </w:r>
      <w:r w:rsidRPr="00A95B01">
        <w:rPr>
          <w:rFonts w:eastAsia="MS Mincho" w:cs="Tahoma"/>
          <w:b/>
          <w:szCs w:val="22"/>
        </w:rPr>
        <w:t xml:space="preserve">COM GARANTIA REAL, COM GARANTIA FIDEJUSSÓRIA ADICIONAL, EM SÉRIE ÚNICA, PARA DISTRIBUIÇÃO PÚBLICA, COM ESFORÇOS RESTRITOS DE DISTRIBUIÇÃO, DA </w:t>
      </w:r>
      <w:r w:rsidRPr="00A95B01">
        <w:rPr>
          <w:rFonts w:eastAsia="MS Mincho" w:cs="Tahoma"/>
          <w:b/>
          <w:caps/>
          <w:szCs w:val="22"/>
        </w:rPr>
        <w:t>ELETRICIDADE DO BRASIL S.A. - EBRASIL</w:t>
      </w:r>
    </w:p>
    <w:p w14:paraId="51AFC012"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5E685C7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ELETRICIDADE DO BRASIL S.A. - EBRASIL</w:t>
      </w:r>
      <w:r w:rsidRPr="00A95B01">
        <w:rPr>
          <w:rFonts w:eastAsia="MS Mincho" w:cs="Tahoma"/>
          <w:szCs w:val="22"/>
        </w:rPr>
        <w:t xml:space="preserve">, </w:t>
      </w:r>
      <w:r w:rsidRPr="00A95B01">
        <w:rPr>
          <w:rFonts w:eastAsia="Garamond" w:cs="Tahoma"/>
          <w:bCs/>
          <w:szCs w:val="22"/>
        </w:rPr>
        <w:t>sociedade por ações, sem registro de companhia aberta perante a Comissão de Valores Mobiliários (“</w:t>
      </w:r>
      <w:r w:rsidRPr="00A95B01">
        <w:rPr>
          <w:rFonts w:eastAsia="Garamond" w:cs="Tahoma"/>
          <w:bCs/>
          <w:szCs w:val="22"/>
          <w:u w:val="single"/>
        </w:rPr>
        <w:t>CVM</w:t>
      </w:r>
      <w:r w:rsidRPr="00A95B01">
        <w:rPr>
          <w:rFonts w:eastAsia="Garamond" w:cs="Tahoma"/>
          <w:bCs/>
          <w:szCs w:val="22"/>
        </w:rPr>
        <w:t xml:space="preserve">”), com sede na Avenida Engenheiro Antônio Góes n.º 60, conjunto 801, CEP 51.010-000, Cidade de Recife, Estado de Pernambuco, inscrita no Cadastro Nacional da Pessoa Jurídica do Ministério da </w:t>
      </w:r>
      <w:r>
        <w:rPr>
          <w:rFonts w:eastAsia="Garamond" w:cs="Tahoma"/>
          <w:bCs/>
          <w:szCs w:val="22"/>
        </w:rPr>
        <w:t>Economia</w:t>
      </w:r>
      <w:r w:rsidRPr="00A95B01">
        <w:rPr>
          <w:rFonts w:eastAsia="Garamond" w:cs="Tahoma"/>
          <w:bCs/>
          <w:szCs w:val="22"/>
        </w:rPr>
        <w:t xml:space="preserve"> (“</w:t>
      </w:r>
      <w:r w:rsidRPr="00A95B01">
        <w:rPr>
          <w:rFonts w:eastAsia="Garamond" w:cs="Tahoma"/>
          <w:bCs/>
          <w:szCs w:val="22"/>
          <w:u w:val="single"/>
        </w:rPr>
        <w:t>CNPJ/M</w:t>
      </w:r>
      <w:r>
        <w:rPr>
          <w:rFonts w:eastAsia="Garamond" w:cs="Tahoma"/>
          <w:bCs/>
          <w:szCs w:val="22"/>
          <w:u w:val="single"/>
        </w:rPr>
        <w:t>E</w:t>
      </w:r>
      <w:r w:rsidRPr="00A95B01">
        <w:rPr>
          <w:rFonts w:eastAsia="Garamond" w:cs="Tahoma"/>
          <w:bCs/>
          <w:szCs w:val="22"/>
        </w:rPr>
        <w:t>”) sob o n.º 10.538.273/0001-48 e na Junta Comercial do Estado de Pernambuco (“</w:t>
      </w:r>
      <w:r w:rsidRPr="00A95B01">
        <w:rPr>
          <w:rFonts w:eastAsia="Garamond" w:cs="Tahoma"/>
          <w:bCs/>
          <w:szCs w:val="22"/>
          <w:u w:val="single"/>
        </w:rPr>
        <w:t>JUCEPE</w:t>
      </w:r>
      <w:r w:rsidRPr="00A95B01">
        <w:rPr>
          <w:rFonts w:eastAsia="Garamond" w:cs="Tahoma"/>
          <w:bCs/>
          <w:szCs w:val="22"/>
        </w:rPr>
        <w:t>”) sob o NIRE n.º </w:t>
      </w:r>
      <w:r>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64B0FB1A" w14:textId="77777777" w:rsidR="00DE2E28" w:rsidRPr="00A95B01" w:rsidRDefault="00DE2E28" w:rsidP="00DE2E28">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Pr>
          <w:rFonts w:eastAsia="MS Mincho" w:cs="Tahoma"/>
          <w:szCs w:val="22"/>
        </w:rPr>
        <w:t>3</w:t>
      </w:r>
      <w:r w:rsidRPr="00A95B01">
        <w:rPr>
          <w:rFonts w:eastAsia="MS Mincho" w:cs="Tahoma"/>
          <w:szCs w:val="22"/>
        </w:rPr>
        <w:t>ª (</w:t>
      </w:r>
      <w:r>
        <w:rPr>
          <w:rFonts w:eastAsia="MS Mincho" w:cs="Tahoma"/>
          <w:szCs w:val="22"/>
        </w:rPr>
        <w:t>terceira</w:t>
      </w:r>
      <w:r w:rsidRPr="00A95B01">
        <w:rPr>
          <w:rFonts w:eastAsia="MS Mincho" w:cs="Tahoma"/>
          <w:szCs w:val="22"/>
        </w:rPr>
        <w:t>) emissão de debêntures simples, não conversíveis em ações, da espécie com garantia real, com garantia fidejussória adicional, em série única,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749E108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Pr="00A95B01">
        <w:rPr>
          <w:rFonts w:eastAsia="MS Mincho" w:cs="Tahoma"/>
          <w:szCs w:val="22"/>
        </w:rPr>
        <w:t xml:space="preserve"> instituição financeira </w:t>
      </w:r>
      <w:r w:rsidRPr="002F2B1E">
        <w:rPr>
          <w:rFonts w:eastAsia="MS Mincho" w:cs="Tahoma"/>
          <w:szCs w:val="22"/>
        </w:rPr>
        <w:t xml:space="preserve">atuando por sua filial </w:t>
      </w:r>
      <w:r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Pr="00E35ABB" w:rsidDel="00E35ABB">
        <w:rPr>
          <w:rFonts w:eastAsia="MS Mincho" w:cs="Tahoma"/>
          <w:szCs w:val="22"/>
        </w:rPr>
        <w:t xml:space="preserve"> </w:t>
      </w:r>
      <w:r w:rsidRPr="00A95B01">
        <w:rPr>
          <w:rFonts w:eastAsia="MS Mincho" w:cs="Tahoma"/>
          <w:szCs w:val="22"/>
        </w:rPr>
        <w:t>(“</w:t>
      </w:r>
      <w:r w:rsidRPr="00A95B01">
        <w:rPr>
          <w:rFonts w:eastAsia="MS Mincho" w:cs="Tahoma"/>
          <w:szCs w:val="22"/>
          <w:u w:val="single"/>
        </w:rPr>
        <w:t>Agente Fiduciário</w:t>
      </w:r>
      <w:r w:rsidRPr="00A95B01">
        <w:rPr>
          <w:rFonts w:eastAsia="MS Mincho" w:cs="Tahoma"/>
          <w:szCs w:val="22"/>
        </w:rPr>
        <w:t>”);</w:t>
      </w:r>
    </w:p>
    <w:p w14:paraId="6EECDD1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 E PARTICIPAÇÕES S.A.</w:t>
      </w:r>
      <w:r w:rsidRPr="00A95B01">
        <w:rPr>
          <w:rFonts w:eastAsia="MS Mincho" w:cs="Tahoma"/>
          <w:szCs w:val="22"/>
        </w:rPr>
        <w:t xml:space="preserve">, sociedade por ações, sem registro de companhia aberta perante a CVM, com sede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09.275.381/0001-96, neste ato representada na forma de seu estatuto social (“</w:t>
      </w:r>
      <w:r w:rsidRPr="00A95B01">
        <w:rPr>
          <w:rFonts w:eastAsia="MS Mincho" w:cs="Tahoma"/>
          <w:szCs w:val="22"/>
          <w:u w:val="single"/>
        </w:rPr>
        <w:t>DC Energia</w:t>
      </w:r>
      <w:r w:rsidRPr="00A95B01">
        <w:rPr>
          <w:rFonts w:eastAsia="MS Mincho" w:cs="Tahoma"/>
          <w:szCs w:val="22"/>
        </w:rPr>
        <w:t>”);</w:t>
      </w:r>
    </w:p>
    <w:p w14:paraId="0FEA914D" w14:textId="77777777" w:rsidR="00DE2E28"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CENTRAIS ELÉTRICAS DE PERNAMBUCO S.A.- EPESA</w:t>
      </w:r>
      <w:r w:rsidRPr="00A95B01">
        <w:rPr>
          <w:rFonts w:eastAsia="MS Mincho" w:cs="Tahoma"/>
          <w:szCs w:val="22"/>
        </w:rPr>
        <w:t xml:space="preserve">, sociedade por ações, sem registro de companhia aberta perante a CVM, com sede na Avenida Engenheiro Antônio de Goés,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06.212.748/0001-34, neste ato representada na forma de seu estatuto social (“</w:t>
      </w:r>
      <w:r w:rsidRPr="00A95B01">
        <w:rPr>
          <w:rFonts w:eastAsia="MS Mincho" w:cs="Tahoma"/>
          <w:szCs w:val="22"/>
          <w:u w:val="single"/>
        </w:rPr>
        <w:t>EPESA</w:t>
      </w:r>
      <w:r w:rsidRPr="00A95B01">
        <w:rPr>
          <w:rFonts w:eastAsia="MS Mincho" w:cs="Tahoma"/>
          <w:szCs w:val="22"/>
        </w:rPr>
        <w:t>”</w:t>
      </w:r>
      <w:r>
        <w:rPr>
          <w:rFonts w:eastAsia="MS Mincho" w:cs="Tahoma"/>
          <w:szCs w:val="22"/>
        </w:rPr>
        <w:t>);</w:t>
      </w:r>
    </w:p>
    <w:p w14:paraId="34D4F7A3"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conjunto 801, </w:t>
      </w:r>
      <w:r w:rsidRPr="00A95B01">
        <w:rPr>
          <w:rFonts w:eastAsia="MS Mincho" w:cs="Tahoma"/>
          <w:szCs w:val="22"/>
        </w:rPr>
        <w:t xml:space="preserve">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 xml:space="preserve">E 20.311.076/0001-45, </w:t>
      </w:r>
      <w:r w:rsidRPr="00A95B01">
        <w:rPr>
          <w:rFonts w:eastAsia="MS Mincho" w:cs="Tahoma"/>
          <w:szCs w:val="22"/>
        </w:rPr>
        <w:t xml:space="preserve">neste ato </w:t>
      </w:r>
      <w:r w:rsidRPr="00A95B01">
        <w:rPr>
          <w:rFonts w:eastAsia="MS Mincho" w:cs="Tahoma"/>
          <w:szCs w:val="22"/>
        </w:rPr>
        <w:lastRenderedPageBreak/>
        <w:t>representada na forma de seu estatuto social (“</w:t>
      </w:r>
      <w:r w:rsidRPr="00A95B01">
        <w:rPr>
          <w:rFonts w:eastAsia="MS Mincho" w:cs="Tahoma"/>
          <w:szCs w:val="22"/>
          <w:u w:val="single"/>
        </w:rPr>
        <w:t>E</w:t>
      </w:r>
      <w:r>
        <w:rPr>
          <w:rFonts w:eastAsia="MS Mincho" w:cs="Tahoma"/>
          <w:szCs w:val="22"/>
          <w:u w:val="single"/>
        </w:rPr>
        <w:t>Brasil Gás e Energia</w:t>
      </w:r>
      <w:r w:rsidRPr="00A95B01">
        <w:rPr>
          <w:rFonts w:eastAsia="MS Mincho" w:cs="Tahoma"/>
          <w:szCs w:val="22"/>
        </w:rPr>
        <w:t>” e, em conjunto com DC Energia</w:t>
      </w:r>
      <w:r>
        <w:rPr>
          <w:rFonts w:eastAsia="MS Mincho" w:cs="Tahoma"/>
          <w:szCs w:val="22"/>
        </w:rPr>
        <w:t xml:space="preserve"> e a EPESA</w:t>
      </w:r>
      <w:r w:rsidRPr="00A95B01">
        <w:rPr>
          <w:rFonts w:eastAsia="MS Mincho" w:cs="Tahoma"/>
          <w:szCs w:val="22"/>
        </w:rPr>
        <w:t>, as “</w:t>
      </w:r>
      <w:r w:rsidRPr="00A95B01">
        <w:rPr>
          <w:rFonts w:eastAsia="MS Mincho" w:cs="Tahoma"/>
          <w:szCs w:val="22"/>
          <w:u w:val="single"/>
        </w:rPr>
        <w:t>Garantidoras Pessoas Jurídicas</w:t>
      </w:r>
      <w:r w:rsidRPr="00A95B01">
        <w:rPr>
          <w:rFonts w:eastAsia="MS Mincho" w:cs="Tahoma"/>
          <w:szCs w:val="22"/>
        </w:rPr>
        <w:t>”);</w:t>
      </w:r>
    </w:p>
    <w:p w14:paraId="692CF8B0"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Pr>
          <w:rFonts w:eastAsia="MS Mincho" w:cs="Tahoma"/>
          <w:szCs w:val="22"/>
        </w:rPr>
        <w:t>de comunhão parcial de bens</w:t>
      </w:r>
      <w:r w:rsidRPr="00A95B01">
        <w:rPr>
          <w:rFonts w:eastAsia="MS Mincho" w:cs="Tahoma"/>
          <w:szCs w:val="22"/>
        </w:rPr>
        <w:t xml:space="preserve">, </w:t>
      </w:r>
      <w:r>
        <w:rPr>
          <w:rFonts w:eastAsia="MS Mincho" w:cs="Tahoma"/>
          <w:szCs w:val="22"/>
        </w:rPr>
        <w:t>empresário</w:t>
      </w:r>
      <w:r w:rsidRPr="00A95B01">
        <w:rPr>
          <w:rFonts w:eastAsia="MS Mincho" w:cs="Tahoma"/>
          <w:szCs w:val="22"/>
        </w:rPr>
        <w:t xml:space="preserve">, portador da Cédula de Identidade RG nº </w:t>
      </w:r>
      <w:r>
        <w:rPr>
          <w:rFonts w:eastAsia="MS Mincho" w:cs="Tahoma"/>
          <w:szCs w:val="22"/>
        </w:rPr>
        <w:t>4.206.895 (SSP/PE)</w:t>
      </w:r>
      <w:r w:rsidRPr="00A95B01">
        <w:rPr>
          <w:rFonts w:eastAsia="MS Mincho" w:cs="Tahoma"/>
          <w:szCs w:val="22"/>
        </w:rPr>
        <w:t xml:space="preserve"> e inscrito no Cadastro de Pessoas Físicas do Ministério da </w:t>
      </w:r>
      <w:r>
        <w:rPr>
          <w:rFonts w:eastAsia="MS Mincho" w:cs="Tahoma"/>
          <w:szCs w:val="22"/>
        </w:rPr>
        <w:t>Economia</w:t>
      </w:r>
      <w:r w:rsidRPr="00A95B01">
        <w:rPr>
          <w:rFonts w:eastAsia="MS Mincho" w:cs="Tahoma"/>
          <w:szCs w:val="22"/>
        </w:rPr>
        <w:t xml:space="preserve"> (“</w:t>
      </w:r>
      <w:r w:rsidRPr="00A95B01">
        <w:rPr>
          <w:rFonts w:eastAsia="MS Mincho" w:cs="Tahoma"/>
          <w:szCs w:val="22"/>
          <w:u w:val="single"/>
        </w:rPr>
        <w:t>CPF/M</w:t>
      </w:r>
      <w:r>
        <w:rPr>
          <w:rFonts w:eastAsia="MS Mincho" w:cs="Tahoma"/>
          <w:szCs w:val="22"/>
          <w:u w:val="single"/>
        </w:rPr>
        <w:t>E</w:t>
      </w:r>
      <w:r w:rsidRPr="00A95B01">
        <w:rPr>
          <w:rFonts w:eastAsia="MS Mincho" w:cs="Tahoma"/>
          <w:szCs w:val="22"/>
        </w:rPr>
        <w:t xml:space="preserve">”) sob o nº </w:t>
      </w:r>
      <w:r>
        <w:rPr>
          <w:rFonts w:eastAsia="MS Mincho" w:cs="Tahoma"/>
          <w:szCs w:val="22"/>
        </w:rPr>
        <w:t>932.713.018-91</w:t>
      </w:r>
      <w:r w:rsidRPr="00A95B01">
        <w:rPr>
          <w:rFonts w:eastAsia="MS Mincho" w:cs="Tahoma"/>
          <w:szCs w:val="22"/>
        </w:rPr>
        <w:t xml:space="preserve">, com endereço comercial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xml:space="preserve"> (“</w:t>
      </w:r>
      <w:r w:rsidRPr="00A95B01">
        <w:rPr>
          <w:rFonts w:eastAsia="MS Mincho" w:cs="Tahoma"/>
          <w:szCs w:val="22"/>
          <w:u w:val="single"/>
        </w:rPr>
        <w:t>Dionon</w:t>
      </w:r>
      <w:r w:rsidRPr="00A95B01">
        <w:rPr>
          <w:rFonts w:eastAsia="MS Mincho" w:cs="Tahoma"/>
          <w:szCs w:val="22"/>
        </w:rPr>
        <w:t>” ou “</w:t>
      </w:r>
      <w:r w:rsidRPr="00A95B01">
        <w:rPr>
          <w:rFonts w:eastAsia="MS Mincho" w:cs="Tahoma"/>
          <w:szCs w:val="22"/>
          <w:u w:val="single"/>
        </w:rPr>
        <w:t>Garantidor Pessoa Física</w:t>
      </w:r>
      <w:r w:rsidRPr="00A95B01">
        <w:rPr>
          <w:rFonts w:eastAsia="MS Mincho" w:cs="Tahoma"/>
          <w:szCs w:val="22"/>
        </w:rPr>
        <w:t>” e, em conjunto com as Garantidoras Pessoas Jurídicas, os “</w:t>
      </w:r>
      <w:r w:rsidRPr="00A95B01">
        <w:rPr>
          <w:rFonts w:eastAsia="MS Mincho" w:cs="Tahoma"/>
          <w:szCs w:val="22"/>
          <w:u w:val="single"/>
        </w:rPr>
        <w:t>Garantidores</w:t>
      </w:r>
      <w:r w:rsidRPr="00A95B01">
        <w:rPr>
          <w:rFonts w:eastAsia="MS Mincho" w:cs="Tahoma"/>
          <w:szCs w:val="22"/>
        </w:rPr>
        <w:t>”);</w:t>
      </w:r>
    </w:p>
    <w:p w14:paraId="7D4D54E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 o Agente Fiduciário e os Garantidores 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1ABFCB89" w14:textId="77777777" w:rsidR="00DE2E28" w:rsidRPr="008B56C1" w:rsidRDefault="00DE2E28" w:rsidP="00DE2E28">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r>
        <w:rPr>
          <w:rFonts w:cs="Tahoma"/>
          <w:szCs w:val="22"/>
        </w:rPr>
        <w:t>Dionon</w:t>
      </w:r>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4AF00C87" w14:textId="77777777" w:rsidR="00DE2E28" w:rsidRPr="008B56C1" w:rsidRDefault="00DE2E28" w:rsidP="00DE2E28">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Pr>
          <w:rFonts w:cs="Tahoma"/>
          <w:szCs w:val="22"/>
        </w:rPr>
        <w:t xml:space="preserve">empresária,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Pr>
          <w:rFonts w:eastAsia="MS Mincho" w:cs="Tahoma"/>
          <w:szCs w:val="22"/>
        </w:rPr>
        <w:t>RG 1.631.891 (SSP-PE) e inscrita</w:t>
      </w:r>
      <w:r w:rsidRPr="00A95B01">
        <w:rPr>
          <w:rFonts w:eastAsia="MS Mincho" w:cs="Tahoma"/>
          <w:szCs w:val="22"/>
        </w:rPr>
        <w:t xml:space="preserve"> no </w:t>
      </w:r>
      <w:r>
        <w:rPr>
          <w:rFonts w:eastAsia="MS Mincho" w:cs="Tahoma"/>
          <w:szCs w:val="22"/>
        </w:rPr>
        <w:t>CPF/ME</w:t>
      </w:r>
      <w:r w:rsidRPr="00A95B01">
        <w:rPr>
          <w:rFonts w:eastAsia="MS Mincho" w:cs="Tahoma"/>
          <w:szCs w:val="22"/>
        </w:rPr>
        <w:t xml:space="preserve"> sob o nº </w:t>
      </w:r>
      <w:r>
        <w:rPr>
          <w:rFonts w:eastAsia="MS Mincho" w:cs="Tahoma"/>
          <w:szCs w:val="22"/>
        </w:rPr>
        <w:t>438.946.314-49</w:t>
      </w:r>
      <w:r w:rsidRPr="00A95B01">
        <w:rPr>
          <w:rFonts w:eastAsia="MS Mincho" w:cs="Tahoma"/>
          <w:szCs w:val="22"/>
        </w:rPr>
        <w:t xml:space="preserve">, com endereço comercial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B369BC">
        <w:rPr>
          <w:rFonts w:cs="Tahoma"/>
          <w:szCs w:val="22"/>
        </w:rPr>
        <w:t xml:space="preserve"> (“</w:t>
      </w:r>
      <w:r w:rsidRPr="00B369BC">
        <w:rPr>
          <w:rFonts w:cs="Tahoma"/>
          <w:szCs w:val="22"/>
          <w:u w:val="single"/>
        </w:rPr>
        <w:t>Cônjuge Anuente</w:t>
      </w:r>
      <w:r w:rsidRPr="00B369BC">
        <w:rPr>
          <w:rFonts w:cs="Tahoma"/>
          <w:szCs w:val="22"/>
        </w:rPr>
        <w:t>”)</w:t>
      </w:r>
      <w:r>
        <w:rPr>
          <w:rFonts w:cs="Tahoma"/>
          <w:szCs w:val="22"/>
        </w:rPr>
        <w:t>;</w:t>
      </w:r>
    </w:p>
    <w:p w14:paraId="2E04FB90" w14:textId="77777777" w:rsidR="00C35B63" w:rsidRPr="00D64E44" w:rsidRDefault="00C35B63" w:rsidP="00C35B63">
      <w:pPr>
        <w:spacing w:after="240" w:line="320" w:lineRule="exact"/>
        <w:rPr>
          <w:rFonts w:cs="Tahoma"/>
          <w:szCs w:val="22"/>
        </w:rPr>
      </w:pPr>
      <w:r w:rsidRPr="00174756">
        <w:rPr>
          <w:rFonts w:cs="Tahoma"/>
          <w:b/>
          <w:szCs w:val="22"/>
        </w:rPr>
        <w:t>CONSIDERANDO QUE:</w:t>
      </w:r>
    </w:p>
    <w:p w14:paraId="10339164" w14:textId="77777777" w:rsidR="00C35B63" w:rsidRDefault="00C35B63" w:rsidP="001D0649">
      <w:pPr>
        <w:numPr>
          <w:ilvl w:val="0"/>
          <w:numId w:val="24"/>
        </w:numPr>
        <w:spacing w:after="240" w:line="320" w:lineRule="exact"/>
        <w:ind w:left="1134" w:hanging="1134"/>
        <w:rPr>
          <w:rFonts w:cs="Tahoma"/>
          <w:szCs w:val="22"/>
        </w:rPr>
      </w:pPr>
      <w:r w:rsidRPr="00AF1737">
        <w:rPr>
          <w:rFonts w:cs="Tahoma"/>
          <w:szCs w:val="22"/>
        </w:rPr>
        <w:t xml:space="preserve">em </w:t>
      </w:r>
      <w:r>
        <w:rPr>
          <w:rFonts w:cs="Tahoma"/>
          <w:szCs w:val="22"/>
        </w:rPr>
        <w:t xml:space="preserve">30 </w:t>
      </w:r>
      <w:r w:rsidRPr="00AF1737">
        <w:rPr>
          <w:rFonts w:cs="Tahoma"/>
          <w:szCs w:val="22"/>
        </w:rPr>
        <w:t xml:space="preserve">de </w:t>
      </w:r>
      <w:r>
        <w:t xml:space="preserve">agosto </w:t>
      </w:r>
      <w:r w:rsidRPr="00AF1737">
        <w:rPr>
          <w:rFonts w:cs="Tahoma"/>
          <w:szCs w:val="22"/>
        </w:rPr>
        <w:t>de 201</w:t>
      </w:r>
      <w:r>
        <w:rPr>
          <w:rFonts w:cs="Tahoma"/>
          <w:szCs w:val="22"/>
        </w:rPr>
        <w:t>9</w:t>
      </w:r>
      <w:r w:rsidRPr="00AF1737">
        <w:rPr>
          <w:rFonts w:cs="Tahoma"/>
          <w:szCs w:val="22"/>
        </w:rPr>
        <w:t xml:space="preserve">, </w:t>
      </w:r>
      <w:r>
        <w:rPr>
          <w:rFonts w:cs="Tahoma"/>
          <w:szCs w:val="22"/>
        </w:rPr>
        <w:t xml:space="preserve">as Partes </w:t>
      </w:r>
      <w:r w:rsidRPr="00AF1737">
        <w:rPr>
          <w:rFonts w:cs="Tahoma"/>
          <w:szCs w:val="22"/>
        </w:rPr>
        <w:t xml:space="preserve">celebraram </w:t>
      </w:r>
      <w:r>
        <w:rPr>
          <w:rFonts w:cs="Tahoma"/>
          <w:szCs w:val="22"/>
        </w:rPr>
        <w:t>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w:t>
      </w:r>
      <w:r>
        <w:rPr>
          <w:rFonts w:eastAsia="MS Mincho" w:cs="Tahoma"/>
          <w:i/>
          <w:szCs w:val="22"/>
        </w:rPr>
        <w:t xml:space="preserve"> Quirografária a ser Convolada em Espécie</w:t>
      </w:r>
      <w:r w:rsidRPr="00A95B01">
        <w:rPr>
          <w:rFonts w:eastAsia="MS Mincho" w:cs="Tahoma"/>
          <w:i/>
          <w:szCs w:val="22"/>
        </w:rPr>
        <w:t xml:space="preserve"> com Garantia Real, com Garantia Fidejussória Adicional, para Distribuição Pública com Esforços Restritos de Distribuição, da Eletricidade do Brasil S.A </w:t>
      </w:r>
      <w:r>
        <w:rPr>
          <w:rFonts w:eastAsia="MS Mincho" w:cs="Tahoma"/>
          <w:i/>
          <w:szCs w:val="22"/>
        </w:rPr>
        <w:t>–</w:t>
      </w:r>
      <w:r w:rsidRPr="00A95B01">
        <w:rPr>
          <w:rFonts w:eastAsia="MS Mincho" w:cs="Tahoma"/>
          <w:i/>
          <w:szCs w:val="22"/>
        </w:rPr>
        <w:t xml:space="preserve"> EBRASIL</w:t>
      </w:r>
      <w:r>
        <w:rPr>
          <w:rFonts w:eastAsia="MS Mincho" w:cs="Tahoma"/>
          <w:i/>
          <w:szCs w:val="22"/>
        </w:rPr>
        <w:t>”</w:t>
      </w:r>
      <w:r w:rsidRPr="00AF1737">
        <w:rPr>
          <w:rFonts w:cs="Tahoma"/>
          <w:szCs w:val="22"/>
        </w:rPr>
        <w:t xml:space="preserve"> (</w:t>
      </w:r>
      <w:r>
        <w:rPr>
          <w:rFonts w:cs="Tahoma"/>
          <w:szCs w:val="22"/>
        </w:rPr>
        <w:t>“</w:t>
      </w:r>
      <w:r>
        <w:rPr>
          <w:rFonts w:cs="Tahoma"/>
          <w:szCs w:val="22"/>
          <w:u w:val="single"/>
        </w:rPr>
        <w:t>Escritura de Emissão</w:t>
      </w:r>
      <w:r>
        <w:rPr>
          <w:rFonts w:cs="Tahoma"/>
          <w:szCs w:val="22"/>
        </w:rPr>
        <w:t>”</w:t>
      </w:r>
      <w:r w:rsidRPr="00AF1737">
        <w:rPr>
          <w:rFonts w:cs="Tahoma"/>
          <w:szCs w:val="22"/>
        </w:rPr>
        <w:t>)</w:t>
      </w:r>
      <w:r>
        <w:rPr>
          <w:rFonts w:cs="Tahoma"/>
          <w:szCs w:val="22"/>
        </w:rPr>
        <w:t>, a qual rege os termos e condições da 3ª Emissão da Emissora (“</w:t>
      </w:r>
      <w:r w:rsidRPr="00ED1A3D">
        <w:rPr>
          <w:rFonts w:cs="Tahoma"/>
          <w:szCs w:val="22"/>
          <w:u w:val="single"/>
        </w:rPr>
        <w:t>Emissão</w:t>
      </w:r>
      <w:r>
        <w:rPr>
          <w:rFonts w:cs="Tahoma"/>
          <w:szCs w:val="22"/>
        </w:rPr>
        <w:t>” e “</w:t>
      </w:r>
      <w:r w:rsidRPr="00ED1A3D">
        <w:rPr>
          <w:rFonts w:cs="Tahoma"/>
          <w:szCs w:val="22"/>
          <w:u w:val="single"/>
        </w:rPr>
        <w:t>Debêntures</w:t>
      </w:r>
      <w:r>
        <w:rPr>
          <w:rFonts w:cs="Tahoma"/>
          <w:szCs w:val="22"/>
        </w:rPr>
        <w:t>”, respectivamente);</w:t>
      </w:r>
    </w:p>
    <w:p w14:paraId="255D6725" w14:textId="77777777" w:rsidR="00C35B63" w:rsidRPr="00ED1A3D" w:rsidRDefault="00C35B63" w:rsidP="001D0649">
      <w:pPr>
        <w:numPr>
          <w:ilvl w:val="0"/>
          <w:numId w:val="24"/>
        </w:numPr>
        <w:spacing w:after="240" w:line="320" w:lineRule="exact"/>
        <w:ind w:left="1134" w:hanging="1134"/>
        <w:rPr>
          <w:rFonts w:cs="Tahoma"/>
          <w:szCs w:val="22"/>
        </w:rPr>
      </w:pPr>
      <w:r w:rsidRPr="00ED1A3D">
        <w:rPr>
          <w:rFonts w:cs="Tahoma"/>
          <w:szCs w:val="22"/>
        </w:rPr>
        <w:t xml:space="preserve">a Emissão das Debêntures e a Oferta Restrita (conforme definido na Escritura de Emissão) foram aprovadas pela </w:t>
      </w:r>
      <w:r w:rsidRPr="00A95B01">
        <w:rPr>
          <w:rFonts w:cs="Tahoma"/>
          <w:bCs/>
          <w:szCs w:val="22"/>
        </w:rPr>
        <w:t xml:space="preserve">Assembleia Geral Extraordinária de acionistas da Emissora realizada em </w:t>
      </w:r>
      <w:r>
        <w:rPr>
          <w:rFonts w:cs="Tahoma"/>
          <w:bCs/>
          <w:szCs w:val="22"/>
        </w:rPr>
        <w:t>30 de agosto</w:t>
      </w:r>
      <w:r w:rsidRPr="00A95B01">
        <w:rPr>
          <w:rFonts w:cs="Tahoma"/>
          <w:bCs/>
          <w:szCs w:val="22"/>
        </w:rPr>
        <w:t> de 201</w:t>
      </w:r>
      <w:r>
        <w:rPr>
          <w:rFonts w:cs="Tahoma"/>
          <w:bCs/>
          <w:szCs w:val="22"/>
        </w:rPr>
        <w:t>9</w:t>
      </w:r>
      <w:r w:rsidRPr="00A95B01">
        <w:rPr>
          <w:rFonts w:cs="Tahoma"/>
          <w:bCs/>
          <w:szCs w:val="22"/>
        </w:rPr>
        <w:t xml:space="preserve"> (“</w:t>
      </w:r>
      <w:r w:rsidRPr="00A95B01">
        <w:rPr>
          <w:rFonts w:cs="Tahoma"/>
          <w:bCs/>
          <w:szCs w:val="22"/>
          <w:u w:val="single"/>
        </w:rPr>
        <w:t>AGE Emissora</w:t>
      </w:r>
      <w:r w:rsidRPr="00A95B01">
        <w:rPr>
          <w:rFonts w:cs="Tahoma"/>
          <w:bCs/>
          <w:szCs w:val="22"/>
        </w:rPr>
        <w:t>”)</w:t>
      </w:r>
      <w:r w:rsidRPr="00ED1A3D">
        <w:rPr>
          <w:rFonts w:cs="Tahoma"/>
          <w:szCs w:val="22"/>
        </w:rPr>
        <w:t>, cuja ata foi devidamente arquivada na</w:t>
      </w:r>
      <w:r>
        <w:rPr>
          <w:rFonts w:cs="Tahoma"/>
          <w:szCs w:val="22"/>
        </w:rPr>
        <w:t xml:space="preserve"> JUCEPE</w:t>
      </w:r>
      <w:r w:rsidRPr="00ED1A3D">
        <w:rPr>
          <w:rFonts w:cs="Tahoma"/>
          <w:szCs w:val="22"/>
        </w:rPr>
        <w:t xml:space="preserve"> em </w:t>
      </w:r>
      <w:r>
        <w:rPr>
          <w:rFonts w:cs="Tahoma"/>
          <w:szCs w:val="22"/>
        </w:rPr>
        <w:t>11</w:t>
      </w:r>
      <w:r w:rsidRPr="00ED1A3D">
        <w:rPr>
          <w:rFonts w:cs="Tahoma"/>
          <w:szCs w:val="22"/>
        </w:rPr>
        <w:t xml:space="preserve"> de </w:t>
      </w:r>
      <w:r>
        <w:rPr>
          <w:rFonts w:cs="Tahoma"/>
          <w:szCs w:val="22"/>
        </w:rPr>
        <w:t>setembro</w:t>
      </w:r>
      <w:r w:rsidRPr="00ED1A3D">
        <w:rPr>
          <w:rFonts w:cs="Tahoma"/>
          <w:szCs w:val="22"/>
        </w:rPr>
        <w:t xml:space="preserve"> de 2019 sob o número </w:t>
      </w:r>
      <w:r>
        <w:rPr>
          <w:rFonts w:cs="Tahoma"/>
          <w:szCs w:val="22"/>
        </w:rPr>
        <w:t>[</w:t>
      </w:r>
      <w:r w:rsidRPr="00476101">
        <w:rPr>
          <w:rFonts w:cs="Tahoma"/>
          <w:szCs w:val="22"/>
          <w:highlight w:val="yellow"/>
        </w:rPr>
        <w:t>●</w:t>
      </w:r>
      <w:r>
        <w:rPr>
          <w:rFonts w:cs="Tahoma"/>
          <w:szCs w:val="22"/>
        </w:rPr>
        <w:t>]</w:t>
      </w:r>
      <w:r w:rsidRPr="00ED1A3D">
        <w:rPr>
          <w:rFonts w:cs="Tahoma"/>
          <w:szCs w:val="22"/>
        </w:rPr>
        <w:t xml:space="preserve"> e </w:t>
      </w:r>
      <w:r>
        <w:rPr>
          <w:rFonts w:cs="Tahoma"/>
          <w:szCs w:val="22"/>
        </w:rPr>
        <w:t xml:space="preserve">será </w:t>
      </w:r>
      <w:r w:rsidRPr="00ED1A3D">
        <w:rPr>
          <w:rFonts w:cs="Tahoma"/>
          <w:szCs w:val="22"/>
        </w:rPr>
        <w:t xml:space="preserve">publicada no Diário Oficial do Estado de </w:t>
      </w:r>
      <w:r>
        <w:rPr>
          <w:rFonts w:cs="Tahoma"/>
          <w:szCs w:val="22"/>
        </w:rPr>
        <w:t>Pernambuco</w:t>
      </w:r>
      <w:r w:rsidRPr="00ED1A3D">
        <w:rPr>
          <w:rFonts w:cs="Tahoma"/>
          <w:szCs w:val="22"/>
        </w:rPr>
        <w:t xml:space="preserve"> e no jornal Diário </w:t>
      </w:r>
      <w:r>
        <w:rPr>
          <w:rFonts w:cs="Tahoma"/>
          <w:szCs w:val="22"/>
        </w:rPr>
        <w:t>de Pernambuco</w:t>
      </w:r>
      <w:r w:rsidRPr="00ED1A3D">
        <w:rPr>
          <w:rFonts w:cs="Tahoma"/>
          <w:szCs w:val="22"/>
        </w:rPr>
        <w:t xml:space="preserve">, estando as Partes autorizadas a celebrar o presente </w:t>
      </w:r>
      <w:r>
        <w:rPr>
          <w:rFonts w:cs="Tahoma"/>
          <w:szCs w:val="22"/>
        </w:rPr>
        <w:t>aditamento</w:t>
      </w:r>
      <w:r w:rsidRPr="00ED1A3D">
        <w:rPr>
          <w:rFonts w:cs="Tahoma"/>
          <w:szCs w:val="22"/>
        </w:rPr>
        <w:t xml:space="preserve">; </w:t>
      </w:r>
    </w:p>
    <w:p w14:paraId="0B4ACAAA" w14:textId="44948A2E" w:rsidR="00C35B63" w:rsidRPr="00C35B63" w:rsidRDefault="00C35B63" w:rsidP="001D0649">
      <w:pPr>
        <w:numPr>
          <w:ilvl w:val="0"/>
          <w:numId w:val="24"/>
        </w:numPr>
        <w:spacing w:after="240" w:line="320" w:lineRule="exact"/>
        <w:ind w:left="1134" w:hanging="1134"/>
        <w:rPr>
          <w:rFonts w:cs="Tahoma"/>
          <w:szCs w:val="22"/>
        </w:rPr>
      </w:pPr>
      <w:r w:rsidRPr="00ED1A3D">
        <w:rPr>
          <w:rFonts w:cs="Tahoma"/>
          <w:szCs w:val="22"/>
        </w:rPr>
        <w:lastRenderedPageBreak/>
        <w:t xml:space="preserve">as Debêntures ainda não foram subscritas e integralizadas, de modo que não se faz necessária a realização de assembleia geral de Debenturistas para aprovar as matérias objeto deste </w:t>
      </w:r>
      <w:r>
        <w:rPr>
          <w:rFonts w:cs="Tahoma"/>
          <w:szCs w:val="22"/>
        </w:rPr>
        <w:t>aditamento</w:t>
      </w:r>
      <w:r w:rsidRPr="00ED1A3D">
        <w:rPr>
          <w:rFonts w:cs="Tahoma"/>
          <w:szCs w:val="22"/>
        </w:rPr>
        <w:t>;</w:t>
      </w:r>
      <w:r>
        <w:rPr>
          <w:rFonts w:cs="Tahoma"/>
          <w:szCs w:val="22"/>
        </w:rPr>
        <w:t xml:space="preserve"> e</w:t>
      </w:r>
    </w:p>
    <w:p w14:paraId="4F4D9587" w14:textId="133D079F" w:rsidR="00C35B63" w:rsidRPr="00ED1A3D" w:rsidRDefault="00C35B63" w:rsidP="001D0649">
      <w:pPr>
        <w:numPr>
          <w:ilvl w:val="0"/>
          <w:numId w:val="24"/>
        </w:numPr>
        <w:spacing w:after="240" w:line="320" w:lineRule="exact"/>
        <w:ind w:left="1134" w:hanging="1134"/>
        <w:rPr>
          <w:rFonts w:cs="Tahoma"/>
          <w:szCs w:val="22"/>
        </w:rPr>
      </w:pPr>
      <w:r w:rsidRPr="00D411BB">
        <w:rPr>
          <w:rFonts w:cs="Tahoma"/>
          <w:szCs w:val="22"/>
        </w:rPr>
        <w:t xml:space="preserve">as Partes </w:t>
      </w:r>
      <w:r w:rsidRPr="00D64E44">
        <w:t>desejam</w:t>
      </w:r>
      <w:r w:rsidRPr="00D411BB">
        <w:rPr>
          <w:rFonts w:cs="Tahoma"/>
          <w:szCs w:val="22"/>
        </w:rPr>
        <w:t xml:space="preserve"> </w:t>
      </w:r>
      <w:r>
        <w:rPr>
          <w:rFonts w:cs="Tahoma"/>
          <w:szCs w:val="22"/>
        </w:rPr>
        <w:t>aditar a Escritura de Emissão</w:t>
      </w:r>
      <w:r w:rsidRPr="00D46FAD">
        <w:rPr>
          <w:rFonts w:cs="Tahoma"/>
          <w:szCs w:val="22"/>
        </w:rPr>
        <w:t xml:space="preserve"> </w:t>
      </w:r>
      <w:r>
        <w:rPr>
          <w:rFonts w:cs="Tahoma"/>
          <w:szCs w:val="22"/>
        </w:rPr>
        <w:t>para alterar os quóruns para deliberação nas assembleias gerais de debenturistas como Coordenador da Oferta Restrita, conforme acordado entre as Partes.</w:t>
      </w:r>
    </w:p>
    <w:p w14:paraId="0E7A1ED9" w14:textId="7C331E88" w:rsidR="00DE2E28" w:rsidRDefault="00C35B63">
      <w:pPr>
        <w:autoSpaceDE w:val="0"/>
        <w:autoSpaceDN w:val="0"/>
        <w:adjustRightInd w:val="0"/>
        <w:spacing w:before="100" w:beforeAutospacing="1" w:after="240" w:line="320" w:lineRule="exact"/>
        <w:rPr>
          <w:rFonts w:eastAsia="MS Mincho" w:cs="Tahoma"/>
          <w:szCs w:val="22"/>
        </w:rPr>
      </w:pPr>
      <w:r w:rsidRPr="00C35B63">
        <w:rPr>
          <w:rFonts w:eastAsia="MS Mincho" w:cs="Tahoma"/>
          <w:szCs w:val="22"/>
        </w:rPr>
        <w:t>vêm por esta e na melhor forma de direito firmar o presente “</w:t>
      </w:r>
      <w:r w:rsidRPr="00476101">
        <w:rPr>
          <w:rFonts w:eastAsia="MS Mincho" w:cs="Tahoma"/>
          <w:i/>
          <w:szCs w:val="22"/>
        </w:rPr>
        <w:t>Primeiro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00145562" w:rsidRPr="00145562">
        <w:rPr>
          <w:rFonts w:eastAsia="MS Mincho" w:cs="Tahoma"/>
          <w:szCs w:val="22"/>
          <w:u w:val="single"/>
        </w:rPr>
        <w:t>Primeiro Aditamento</w:t>
      </w:r>
      <w:r w:rsidR="00145562">
        <w:rPr>
          <w:rFonts w:eastAsia="MS Mincho" w:cs="Tahoma"/>
          <w:szCs w:val="22"/>
        </w:rPr>
        <w:t>”</w:t>
      </w:r>
      <w:r w:rsidRPr="00C35B63">
        <w:rPr>
          <w:rFonts w:eastAsia="MS Mincho" w:cs="Tahoma"/>
          <w:szCs w:val="22"/>
        </w:rPr>
        <w:t>), mediante as cláusulas e condições a seguir.</w:t>
      </w:r>
    </w:p>
    <w:p w14:paraId="0B5AFB39" w14:textId="3604758F" w:rsidR="00145562" w:rsidRDefault="00145562" w:rsidP="001D0649">
      <w:pPr>
        <w:keepNext/>
        <w:numPr>
          <w:ilvl w:val="0"/>
          <w:numId w:val="25"/>
        </w:numPr>
        <w:spacing w:after="240" w:line="320" w:lineRule="exact"/>
        <w:jc w:val="center"/>
        <w:rPr>
          <w:rFonts w:cs="Tahoma"/>
          <w:b/>
          <w:szCs w:val="22"/>
        </w:rPr>
      </w:pPr>
      <w:r w:rsidRPr="00653A41">
        <w:rPr>
          <w:rFonts w:cs="Tahoma"/>
          <w:b/>
          <w:szCs w:val="22"/>
        </w:rPr>
        <w:t>CLÁUSULA PRIMEIRA –</w:t>
      </w:r>
      <w:r>
        <w:rPr>
          <w:rFonts w:cs="Tahoma"/>
          <w:b/>
          <w:szCs w:val="22"/>
        </w:rPr>
        <w:t xml:space="preserve"> REQUISITOS</w:t>
      </w:r>
    </w:p>
    <w:p w14:paraId="0B5D46D1" w14:textId="317D0FAC" w:rsidR="00145562" w:rsidRDefault="00820C79"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Pr>
          <w:rFonts w:eastAsia="MS Mincho" w:cs="Tahoma"/>
          <w:bCs/>
          <w:szCs w:val="22"/>
        </w:rPr>
        <w:t>Nos termos da Cláusula 3.3.1 da Escritura de Emissão, o</w:t>
      </w:r>
      <w:r w:rsidR="00145562" w:rsidRPr="00145562">
        <w:rPr>
          <w:rFonts w:eastAsia="MS Mincho" w:cs="Tahoma"/>
          <w:bCs/>
          <w:szCs w:val="22"/>
        </w:rPr>
        <w:t xml:space="preserve"> presente Primeiro Aditamento será protocolado para registro na JUCE</w:t>
      </w:r>
      <w:r w:rsidR="00145562">
        <w:rPr>
          <w:rFonts w:eastAsia="MS Mincho" w:cs="Tahoma"/>
          <w:bCs/>
          <w:szCs w:val="22"/>
        </w:rPr>
        <w:t>PE</w:t>
      </w:r>
      <w:r w:rsidR="007865B4">
        <w:rPr>
          <w:rFonts w:eastAsia="MS Mincho" w:cs="Tahoma"/>
          <w:bCs/>
          <w:szCs w:val="22"/>
        </w:rPr>
        <w:t xml:space="preserve"> </w:t>
      </w:r>
      <w:r w:rsidR="00145562" w:rsidRPr="00A95B01">
        <w:rPr>
          <w:rFonts w:eastAsia="MS Mincho" w:cs="Tahoma"/>
          <w:szCs w:val="22"/>
        </w:rPr>
        <w:t>em até 3 (três) Dias Úteis contados da data da respectiva assinatura</w:t>
      </w:r>
      <w:r w:rsidR="00145562" w:rsidRPr="00145562">
        <w:rPr>
          <w:rFonts w:eastAsia="MS Mincho" w:cs="Tahoma"/>
          <w:bCs/>
          <w:szCs w:val="22"/>
        </w:rPr>
        <w:t xml:space="preserve">, </w:t>
      </w:r>
      <w:r w:rsidR="007865B4" w:rsidRPr="00A95B01">
        <w:rPr>
          <w:rFonts w:eastAsia="MS Mincho" w:cs="Tahoma"/>
          <w:szCs w:val="22"/>
        </w:rPr>
        <w:t>de acordo com o disposto n</w:t>
      </w:r>
      <w:r w:rsidR="007865B4" w:rsidRPr="00A95B01">
        <w:rPr>
          <w:rFonts w:cs="Tahoma"/>
          <w:szCs w:val="22"/>
        </w:rPr>
        <w:t xml:space="preserve">o inciso II e o </w:t>
      </w:r>
      <w:r w:rsidR="007865B4" w:rsidRPr="00A95B01">
        <w:rPr>
          <w:rFonts w:eastAsia="MS Mincho" w:cs="Tahoma"/>
          <w:szCs w:val="22"/>
        </w:rPr>
        <w:t>parágrafo</w:t>
      </w:r>
      <w:r w:rsidR="007865B4" w:rsidRPr="00A95B01">
        <w:rPr>
          <w:rFonts w:cs="Tahoma"/>
          <w:szCs w:val="22"/>
        </w:rPr>
        <w:t xml:space="preserve"> 3º do artigo 62</w:t>
      </w:r>
      <w:r w:rsidR="007865B4" w:rsidRPr="00A95B01">
        <w:rPr>
          <w:rFonts w:eastAsia="MS Mincho" w:cs="Tahoma"/>
          <w:szCs w:val="22"/>
        </w:rPr>
        <w:t xml:space="preserve"> da Lei das Sociedades por Ações.</w:t>
      </w:r>
      <w:r w:rsidR="007865B4" w:rsidRPr="00A95B01">
        <w:rPr>
          <w:rFonts w:cs="Tahoma"/>
          <w:szCs w:val="22"/>
        </w:rPr>
        <w:t xml:space="preserve"> Após a realização do protocolo mencionado acima, deverá ser entregue ao Agente Fiduciário 1 (uma) via original dest</w:t>
      </w:r>
      <w:r w:rsidR="007865B4">
        <w:rPr>
          <w:rFonts w:cs="Tahoma"/>
          <w:szCs w:val="22"/>
        </w:rPr>
        <w:t>e</w:t>
      </w:r>
      <w:r w:rsidR="007865B4" w:rsidRPr="00A95B01">
        <w:rPr>
          <w:rFonts w:cs="Tahoma"/>
          <w:szCs w:val="22"/>
        </w:rPr>
        <w:t xml:space="preserve"> </w:t>
      </w:r>
      <w:r w:rsidR="007865B4">
        <w:rPr>
          <w:rFonts w:cs="Tahoma"/>
          <w:szCs w:val="22"/>
        </w:rPr>
        <w:t>Primeiro Aditamento</w:t>
      </w:r>
      <w:r w:rsidR="007865B4" w:rsidRPr="00A95B01">
        <w:rPr>
          <w:rFonts w:cs="Tahoma"/>
          <w:szCs w:val="22"/>
        </w:rPr>
        <w:t>, devidamente registrado na JUCEPE no prazo de até 10 (dez) Dias Úteis contados da data do efetivo protocolo</w:t>
      </w:r>
      <w:r w:rsidR="00145562" w:rsidRPr="00145562">
        <w:rPr>
          <w:rFonts w:eastAsia="MS Mincho" w:cs="Tahoma"/>
          <w:bCs/>
          <w:szCs w:val="22"/>
        </w:rPr>
        <w:t>.</w:t>
      </w:r>
    </w:p>
    <w:p w14:paraId="1AD50E94" w14:textId="4226CE49" w:rsidR="00820C79" w:rsidRDefault="00820C79" w:rsidP="001D0649">
      <w:pPr>
        <w:numPr>
          <w:ilvl w:val="2"/>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Desde que a Emissora atenda ao prazo de até 3 (três) Dias Úteis para protocolo </w:t>
      </w:r>
      <w:r w:rsidR="007865B4" w:rsidRPr="007865B4">
        <w:rPr>
          <w:rFonts w:eastAsia="MS Mincho" w:cs="Tahoma"/>
          <w:bCs/>
          <w:szCs w:val="22"/>
        </w:rPr>
        <w:t>deste Primeiro Aditamento</w:t>
      </w:r>
      <w:r w:rsidRPr="007865B4">
        <w:rPr>
          <w:rFonts w:eastAsia="MS Mincho" w:cs="Tahoma"/>
          <w:bCs/>
          <w:szCs w:val="22"/>
        </w:rPr>
        <w:t xml:space="preserve"> na JUCEPE, o prazo de até 10 (dez) Dias Úteis dias para registro </w:t>
      </w:r>
      <w:r w:rsidR="007865B4" w:rsidRPr="007865B4">
        <w:rPr>
          <w:rFonts w:eastAsia="MS Mincho" w:cs="Tahoma"/>
          <w:bCs/>
          <w:szCs w:val="22"/>
        </w:rPr>
        <w:t xml:space="preserve">deste Primeiro Aditamento </w:t>
      </w:r>
      <w:r w:rsidRPr="007865B4">
        <w:rPr>
          <w:rFonts w:eastAsia="MS Mincho" w:cs="Tahoma"/>
          <w:bCs/>
          <w:szCs w:val="22"/>
        </w:rPr>
        <w:t>na JUCEPE contados da data do efetivo protocolo será automaticamente prorrogado por até dois períodos iguais mediante a apresentação, pela Emissora ao Agente Fiduciário, em formato eletrônico (Portable Document Format – PDF), da(s) exigência(s) formulada(s) pela JUCEPE no âmbito do(s) aludido(s) registro(s).</w:t>
      </w:r>
    </w:p>
    <w:p w14:paraId="4A523612" w14:textId="53D5FB97" w:rsidR="00820C79" w:rsidRPr="00BF3BEC" w:rsidRDefault="007865B4"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Nos termos da Cláusula 4.5.1 da Escritura de Emissão, em virtude da fiança prestada pelos Garantidores, a Emissora deverá obter o registro do presente Primeiro Aditamento, em até 10 (dez) dias contados da data de assinatura do presente Primeiro Aditamento, perante os Cartórios de Registro de Títulos e Documentos da cidade de Recife, Estado de Pernambuco e na Cidade de São Paulo, Estado de São Paulo (“</w:t>
      </w:r>
      <w:r w:rsidRPr="00D35ED6">
        <w:rPr>
          <w:rFonts w:eastAsia="MS Mincho" w:cs="Tahoma"/>
          <w:bCs/>
          <w:szCs w:val="22"/>
          <w:u w:val="single"/>
        </w:rPr>
        <w:t>Cartórios Competentes</w:t>
      </w:r>
      <w:r w:rsidRPr="007865B4">
        <w:rPr>
          <w:rFonts w:eastAsia="MS Mincho" w:cs="Tahoma"/>
          <w:bCs/>
          <w:szCs w:val="22"/>
        </w:rPr>
        <w:t xml:space="preserve">”). A Emissora entregará ao Agente Fiduciário 1 (uma) via original registrada deste Primeiro Aditamento em até 5 (cinco) Dias Úteis após o respectivo registro. </w:t>
      </w:r>
    </w:p>
    <w:p w14:paraId="3B0693AC" w14:textId="6CB549C2" w:rsidR="007865B4" w:rsidRPr="00D64E44" w:rsidRDefault="007865B4" w:rsidP="001D0649">
      <w:pPr>
        <w:keepNext/>
        <w:numPr>
          <w:ilvl w:val="0"/>
          <w:numId w:val="25"/>
        </w:numPr>
        <w:spacing w:after="240" w:line="320" w:lineRule="exact"/>
        <w:jc w:val="center"/>
        <w:rPr>
          <w:rFonts w:cs="Tahoma"/>
          <w:b/>
          <w:szCs w:val="22"/>
        </w:rPr>
      </w:pPr>
      <w:r w:rsidRPr="00653A41">
        <w:rPr>
          <w:rFonts w:cs="Tahoma"/>
          <w:b/>
          <w:szCs w:val="22"/>
        </w:rPr>
        <w:lastRenderedPageBreak/>
        <w:t xml:space="preserve">CLÁUSULA </w:t>
      </w:r>
      <w:r>
        <w:rPr>
          <w:rFonts w:cs="Tahoma"/>
          <w:b/>
          <w:szCs w:val="22"/>
        </w:rPr>
        <w:t>SEGUNDA</w:t>
      </w:r>
      <w:r w:rsidRPr="00653A41">
        <w:rPr>
          <w:rFonts w:cs="Tahoma"/>
          <w:b/>
          <w:szCs w:val="22"/>
        </w:rPr>
        <w:t xml:space="preserve"> –</w:t>
      </w:r>
      <w:r>
        <w:rPr>
          <w:rFonts w:cs="Tahoma"/>
          <w:b/>
          <w:szCs w:val="22"/>
        </w:rPr>
        <w:t xml:space="preserve"> </w:t>
      </w:r>
      <w:r w:rsidRPr="00D64E44">
        <w:rPr>
          <w:rFonts w:cs="Tahoma"/>
          <w:b/>
          <w:szCs w:val="22"/>
        </w:rPr>
        <w:t>ALTERAÇÕES</w:t>
      </w:r>
    </w:p>
    <w:p w14:paraId="5E11710A" w14:textId="1BBDFBB1" w:rsidR="00145562" w:rsidRDefault="007865B4" w:rsidP="001D0649">
      <w:pPr>
        <w:numPr>
          <w:ilvl w:val="1"/>
          <w:numId w:val="25"/>
        </w:numPr>
        <w:spacing w:after="240" w:line="320" w:lineRule="exact"/>
        <w:ind w:left="0" w:firstLine="0"/>
        <w:rPr>
          <w:rFonts w:cs="Tahoma"/>
          <w:szCs w:val="22"/>
        </w:rPr>
      </w:pPr>
      <w:r>
        <w:rPr>
          <w:rFonts w:cs="Tahoma"/>
          <w:szCs w:val="22"/>
        </w:rPr>
        <w:t>A</w:t>
      </w:r>
      <w:r w:rsidRPr="00C45C2F">
        <w:rPr>
          <w:rFonts w:cs="Tahoma"/>
          <w:szCs w:val="22"/>
        </w:rPr>
        <w:t>s Partes resolvem</w:t>
      </w:r>
      <w:r>
        <w:rPr>
          <w:rFonts w:cs="Tahoma"/>
          <w:szCs w:val="22"/>
        </w:rPr>
        <w:t>, de comum acordo,</w:t>
      </w:r>
      <w:r w:rsidRPr="00C45C2F">
        <w:rPr>
          <w:rFonts w:cs="Tahoma"/>
          <w:szCs w:val="22"/>
        </w:rPr>
        <w:t xml:space="preserve"> alterar </w:t>
      </w:r>
      <w:r w:rsidR="00BF3BEC">
        <w:rPr>
          <w:rFonts w:cs="Tahoma"/>
          <w:szCs w:val="22"/>
        </w:rPr>
        <w:t xml:space="preserve">as cláusulas 7.5, 11.4.1, 11.4.2 e 11.4.3 da Escritura de Emissão </w:t>
      </w:r>
      <w:r>
        <w:rPr>
          <w:rFonts w:cs="Tahoma"/>
          <w:szCs w:val="22"/>
        </w:rPr>
        <w:t xml:space="preserve">para </w:t>
      </w:r>
      <w:r w:rsidR="00BF3BEC">
        <w:rPr>
          <w:rFonts w:cs="Tahoma"/>
          <w:szCs w:val="22"/>
        </w:rPr>
        <w:t>modificar os quóruns de deliberação</w:t>
      </w:r>
      <w:r>
        <w:rPr>
          <w:rFonts w:cs="Tahoma"/>
          <w:szCs w:val="22"/>
        </w:rPr>
        <w:t xml:space="preserve">, </w:t>
      </w:r>
      <w:r w:rsidR="00BF3BEC">
        <w:rPr>
          <w:rFonts w:cs="Tahoma"/>
          <w:szCs w:val="22"/>
        </w:rPr>
        <w:t>as</w:t>
      </w:r>
      <w:r>
        <w:rPr>
          <w:rFonts w:cs="Tahoma"/>
          <w:szCs w:val="22"/>
        </w:rPr>
        <w:t xml:space="preserve"> qua</w:t>
      </w:r>
      <w:r w:rsidR="00BF3BEC">
        <w:rPr>
          <w:rFonts w:cs="Tahoma"/>
          <w:szCs w:val="22"/>
        </w:rPr>
        <w:t>is</w:t>
      </w:r>
      <w:r>
        <w:rPr>
          <w:rFonts w:cs="Tahoma"/>
          <w:szCs w:val="22"/>
        </w:rPr>
        <w:t xml:space="preserve"> passa</w:t>
      </w:r>
      <w:r w:rsidR="00BF3BEC">
        <w:rPr>
          <w:rFonts w:cs="Tahoma"/>
          <w:szCs w:val="22"/>
        </w:rPr>
        <w:t>m</w:t>
      </w:r>
      <w:r>
        <w:rPr>
          <w:rFonts w:cs="Tahoma"/>
          <w:szCs w:val="22"/>
        </w:rPr>
        <w:t xml:space="preserve"> </w:t>
      </w:r>
      <w:r w:rsidRPr="00C45C2F">
        <w:rPr>
          <w:rFonts w:cs="Tahoma"/>
          <w:szCs w:val="22"/>
        </w:rPr>
        <w:t xml:space="preserve">a </w:t>
      </w:r>
      <w:r>
        <w:rPr>
          <w:rFonts w:cs="Tahoma"/>
          <w:szCs w:val="22"/>
        </w:rPr>
        <w:t>vigorar</w:t>
      </w:r>
      <w:r w:rsidRPr="00C45C2F">
        <w:rPr>
          <w:rFonts w:cs="Tahoma"/>
          <w:szCs w:val="22"/>
        </w:rPr>
        <w:t xml:space="preserve"> com a</w:t>
      </w:r>
      <w:r w:rsidR="00BF3BEC">
        <w:rPr>
          <w:rFonts w:cs="Tahoma"/>
          <w:szCs w:val="22"/>
        </w:rPr>
        <w:t>s</w:t>
      </w:r>
      <w:r w:rsidRPr="00C45C2F">
        <w:rPr>
          <w:rFonts w:cs="Tahoma"/>
          <w:szCs w:val="22"/>
        </w:rPr>
        <w:t xml:space="preserve"> seguinte</w:t>
      </w:r>
      <w:r w:rsidR="00BF3BEC">
        <w:rPr>
          <w:rFonts w:cs="Tahoma"/>
          <w:szCs w:val="22"/>
        </w:rPr>
        <w:t>s</w:t>
      </w:r>
      <w:r w:rsidRPr="00C45C2F">
        <w:rPr>
          <w:rFonts w:cs="Tahoma"/>
          <w:szCs w:val="22"/>
        </w:rPr>
        <w:t xml:space="preserve"> redaç</w:t>
      </w:r>
      <w:r w:rsidR="00BF3BEC">
        <w:rPr>
          <w:rFonts w:cs="Tahoma"/>
          <w:szCs w:val="22"/>
        </w:rPr>
        <w:t>ões</w:t>
      </w:r>
      <w:r w:rsidRPr="00C45C2F">
        <w:rPr>
          <w:rFonts w:cs="Tahoma"/>
          <w:szCs w:val="22"/>
        </w:rPr>
        <w:t>:</w:t>
      </w:r>
    </w:p>
    <w:p w14:paraId="626D6C99" w14:textId="351638C4" w:rsidR="00E10461" w:rsidRDefault="00E10461" w:rsidP="00E10461">
      <w:pPr>
        <w:autoSpaceDE w:val="0"/>
        <w:autoSpaceDN w:val="0"/>
        <w:adjustRightInd w:val="0"/>
        <w:spacing w:before="100" w:beforeAutospacing="1" w:after="240" w:line="320" w:lineRule="exact"/>
        <w:ind w:left="1134"/>
        <w:outlineLvl w:val="0"/>
        <w:rPr>
          <w:rFonts w:eastAsia="MS Mincho" w:cs="Tahoma"/>
          <w:i/>
          <w:szCs w:val="22"/>
        </w:rPr>
      </w:pPr>
      <w:r w:rsidRPr="00E10461">
        <w:rPr>
          <w:rFonts w:cs="Tahoma"/>
          <w:i/>
          <w:szCs w:val="22"/>
        </w:rPr>
        <w:t>“7.5.</w:t>
      </w:r>
      <w:r w:rsidRPr="00E10461">
        <w:rPr>
          <w:rFonts w:cs="Tahoma"/>
          <w:i/>
          <w:szCs w:val="22"/>
        </w:rPr>
        <w:tab/>
      </w:r>
      <w:r w:rsidRPr="00E10461">
        <w:rPr>
          <w:rFonts w:eastAsia="MS Mincho" w:cs="Tahoma"/>
          <w:i/>
          <w:szCs w:val="22"/>
        </w:rPr>
        <w:t xml:space="preserve">Uma vez </w:t>
      </w:r>
      <w:r w:rsidRPr="00E10461">
        <w:rPr>
          <w:rFonts w:eastAsia="Arial Unicode MS" w:cs="Tahoma"/>
          <w:i/>
          <w:w w:val="0"/>
          <w:szCs w:val="22"/>
        </w:rPr>
        <w:t>instalada</w:t>
      </w:r>
      <w:r w:rsidRPr="00E10461">
        <w:rPr>
          <w:rFonts w:eastAsia="MS Mincho" w:cs="Tahoma"/>
          <w:i/>
          <w:szCs w:val="22"/>
        </w:rPr>
        <w:t xml:space="preserve"> a Assembleia Geral de Debenturistas prevista no item </w:t>
      </w:r>
      <w:r w:rsidRPr="00E10461">
        <w:rPr>
          <w:rFonts w:eastAsia="MS Mincho" w:cs="Tahoma"/>
          <w:i/>
          <w:szCs w:val="22"/>
        </w:rPr>
        <w:fldChar w:fldCharType="begin"/>
      </w:r>
      <w:r w:rsidRPr="00E10461">
        <w:rPr>
          <w:rFonts w:eastAsia="MS Mincho" w:cs="Tahoma"/>
          <w:i/>
          <w:szCs w:val="22"/>
        </w:rPr>
        <w:instrText xml:space="preserve"> REF _Ref496656448 \r \p \h  \* MERGEFORMAT </w:instrText>
      </w:r>
      <w:r w:rsidRPr="00E10461">
        <w:rPr>
          <w:rFonts w:eastAsia="MS Mincho" w:cs="Tahoma"/>
          <w:i/>
          <w:szCs w:val="22"/>
        </w:rPr>
      </w:r>
      <w:r w:rsidRPr="00E10461">
        <w:rPr>
          <w:rFonts w:eastAsia="MS Mincho" w:cs="Tahoma"/>
          <w:i/>
          <w:szCs w:val="22"/>
        </w:rPr>
        <w:fldChar w:fldCharType="separate"/>
      </w:r>
      <w:r w:rsidR="001D0649">
        <w:rPr>
          <w:rFonts w:eastAsia="MS Mincho" w:cs="Tahoma"/>
          <w:i/>
          <w:szCs w:val="22"/>
        </w:rPr>
        <w:t>6.2.1 abaixo</w:t>
      </w:r>
      <w:r w:rsidRPr="00E10461">
        <w:rPr>
          <w:rFonts w:eastAsia="MS Mincho" w:cs="Tahoma"/>
          <w:i/>
          <w:szCs w:val="22"/>
        </w:rPr>
        <w:fldChar w:fldCharType="end"/>
      </w:r>
      <w:r w:rsidRPr="00E10461">
        <w:rPr>
          <w:rFonts w:eastAsia="MS Mincho" w:cs="Tahoma"/>
          <w:i/>
          <w:szCs w:val="22"/>
        </w:rPr>
        <w:t xml:space="preserve">, será necessário o quórum especial de titulares que representem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 xml:space="preserve">) das Debêntures em Circulação para aprovar a não declaração do vencimento antecipado das Debêntures.” </w:t>
      </w:r>
    </w:p>
    <w:p w14:paraId="3669B2D7" w14:textId="1896A4B1"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11.4.1</w:t>
      </w:r>
      <w:r w:rsidRPr="00E10461">
        <w:rPr>
          <w:rFonts w:cs="Tahoma"/>
          <w:i/>
          <w:szCs w:val="22"/>
        </w:rPr>
        <w:tab/>
        <w:t xml:space="preserve">Nas deliberações da Assembleia Geral de Debenturistas, a cada Debênture caberá um voto, admitida a constituição de mandatário, Debenturista ou não. Exceto pelo disposto no item </w:t>
      </w:r>
      <w:r w:rsidRPr="00E10461">
        <w:rPr>
          <w:rFonts w:cs="Tahoma"/>
          <w:i/>
          <w:szCs w:val="22"/>
        </w:rPr>
        <w:fldChar w:fldCharType="begin"/>
      </w:r>
      <w:r w:rsidRPr="00E10461">
        <w:rPr>
          <w:rFonts w:cs="Tahoma"/>
          <w:i/>
          <w:szCs w:val="22"/>
        </w:rPr>
        <w:instrText xml:space="preserve"> REF _Ref486952620 \r \p \h  \* MERGEFORMAT </w:instrText>
      </w:r>
      <w:r w:rsidRPr="00E10461">
        <w:rPr>
          <w:rFonts w:cs="Tahoma"/>
          <w:i/>
          <w:szCs w:val="22"/>
        </w:rPr>
      </w:r>
      <w:r w:rsidRPr="00E10461">
        <w:rPr>
          <w:rFonts w:cs="Tahoma"/>
          <w:i/>
          <w:szCs w:val="22"/>
        </w:rPr>
        <w:fldChar w:fldCharType="separate"/>
      </w:r>
      <w:r w:rsidR="001D0649">
        <w:rPr>
          <w:rFonts w:cs="Tahoma"/>
          <w:i/>
          <w:szCs w:val="22"/>
        </w:rPr>
        <w:t>10.4.2 abaixo</w:t>
      </w:r>
      <w:r w:rsidRPr="00E10461">
        <w:rPr>
          <w:rFonts w:cs="Tahoma"/>
          <w:i/>
          <w:szCs w:val="22"/>
        </w:rPr>
        <w:fldChar w:fldCharType="end"/>
      </w:r>
      <w:r w:rsidRPr="00E10461">
        <w:rPr>
          <w:rFonts w:cs="Tahoma"/>
          <w:i/>
          <w:szCs w:val="22"/>
        </w:rPr>
        <w:t xml:space="preserve">, todas as deliberações a serem tomadas em Assembleia Geral de Debenturistas dependerão de aprovação de Debenturistas representando, no mínimo,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r w:rsidRPr="00E10461">
        <w:rPr>
          <w:rFonts w:cs="Tahoma"/>
          <w:i/>
          <w:szCs w:val="22"/>
        </w:rPr>
        <w:t xml:space="preserve"> </w:t>
      </w:r>
    </w:p>
    <w:p w14:paraId="0FFEAD09" w14:textId="4A6E61DF"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11.4.2</w:t>
      </w:r>
      <w:r w:rsidRPr="00E10461">
        <w:rPr>
          <w:rFonts w:cs="Tahoma"/>
          <w:i/>
          <w:szCs w:val="22"/>
        </w:rPr>
        <w:tab/>
        <w:t xml:space="preserve">Não estão incluídos no quórum a que se refere ao item </w:t>
      </w:r>
      <w:r w:rsidRPr="00E10461">
        <w:rPr>
          <w:rFonts w:cs="Tahoma"/>
          <w:i/>
          <w:szCs w:val="22"/>
        </w:rPr>
        <w:fldChar w:fldCharType="begin"/>
      </w:r>
      <w:r w:rsidRPr="00E10461">
        <w:rPr>
          <w:rFonts w:cs="Tahoma"/>
          <w:i/>
          <w:szCs w:val="22"/>
        </w:rPr>
        <w:instrText xml:space="preserve"> REF _Ref486952635 \r \p \h  \* MERGEFORMAT </w:instrText>
      </w:r>
      <w:r w:rsidRPr="00E10461">
        <w:rPr>
          <w:rFonts w:cs="Tahoma"/>
          <w:i/>
          <w:szCs w:val="22"/>
        </w:rPr>
      </w:r>
      <w:r w:rsidRPr="00E10461">
        <w:rPr>
          <w:rFonts w:cs="Tahoma"/>
          <w:i/>
          <w:szCs w:val="22"/>
        </w:rPr>
        <w:fldChar w:fldCharType="separate"/>
      </w:r>
      <w:r w:rsidR="001D0649">
        <w:rPr>
          <w:rFonts w:cs="Tahoma"/>
          <w:i/>
          <w:szCs w:val="22"/>
        </w:rPr>
        <w:t>10.4.1 abaixo</w:t>
      </w:r>
      <w:r w:rsidRPr="00E10461">
        <w:rPr>
          <w:rFonts w:cs="Tahoma"/>
          <w:i/>
          <w:szCs w:val="22"/>
        </w:rPr>
        <w:fldChar w:fldCharType="end"/>
      </w:r>
      <w:r w:rsidRPr="00E10461">
        <w:rPr>
          <w:rFonts w:cs="Tahoma"/>
          <w:i/>
          <w:szCs w:val="22"/>
        </w:rPr>
        <w:t xml:space="preserve">: (i) os quóruns expressamente previstos em outras cláusulas desta Escritura de Emissão, caso aplicável; e (ii) qualquer alteração (a) na Remuneração, bem como em quaisquer datas de pagamento de quaisquer valores previstos nesta Escritura de Emissão; (b) na redação de qualquer dos eventos previstos na Cláusula VI acima; (c) nas regras relacionadas ao Resgate Antecipado Facultativo Total e/ou Oferta de Resgate Antecipado, previstos na Cláusula V acima; (d) na Data de Vencimento; e/ou (e)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p>
    <w:p w14:paraId="3371F8FC" w14:textId="331FD5CE"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11.4.3</w:t>
      </w:r>
      <w:r w:rsidRPr="00E10461">
        <w:rPr>
          <w:rFonts w:cs="Tahoma"/>
          <w:i/>
          <w:szCs w:val="22"/>
        </w:rPr>
        <w:tab/>
        <w:t xml:space="preserve">Nas deliberações da Assembleia Geral de Debenturistas que tenham por objeto qualquer renúncia (waiver)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p>
    <w:p w14:paraId="36BEE557" w14:textId="34A6DD8F"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lastRenderedPageBreak/>
        <w:t>CLÁUSULA</w:t>
      </w:r>
      <w:r>
        <w:rPr>
          <w:rFonts w:cs="Tahoma"/>
          <w:b/>
          <w:szCs w:val="22"/>
        </w:rPr>
        <w:t xml:space="preserve"> TERCEIRA </w:t>
      </w:r>
      <w:r w:rsidRPr="00D64E44">
        <w:rPr>
          <w:rFonts w:cs="Tahoma"/>
          <w:b/>
          <w:szCs w:val="22"/>
        </w:rPr>
        <w:t>–</w:t>
      </w:r>
      <w:r>
        <w:rPr>
          <w:rFonts w:cs="Tahoma"/>
          <w:b/>
          <w:szCs w:val="22"/>
        </w:rPr>
        <w:t xml:space="preserve"> </w:t>
      </w:r>
      <w:r w:rsidRPr="00D64E44">
        <w:rPr>
          <w:rFonts w:cs="Tahoma"/>
          <w:b/>
          <w:szCs w:val="22"/>
        </w:rPr>
        <w:t>RATIFICAÇÃO</w:t>
      </w:r>
    </w:p>
    <w:p w14:paraId="54711A83" w14:textId="43961508" w:rsidR="00E10461" w:rsidRPr="00174756" w:rsidRDefault="00E10461" w:rsidP="001D0649">
      <w:pPr>
        <w:numPr>
          <w:ilvl w:val="1"/>
          <w:numId w:val="25"/>
        </w:numPr>
        <w:spacing w:after="240" w:line="320" w:lineRule="exact"/>
        <w:ind w:left="0" w:firstLine="0"/>
        <w:rPr>
          <w:rFonts w:cs="Tahoma"/>
          <w:szCs w:val="22"/>
        </w:rPr>
      </w:pPr>
      <w:r w:rsidRPr="00174756">
        <w:rPr>
          <w:rFonts w:cs="Tahoma"/>
          <w:szCs w:val="22"/>
        </w:rPr>
        <w:t>Todos os demais termos e condições previst</w:t>
      </w:r>
      <w:r>
        <w:rPr>
          <w:rFonts w:cs="Tahoma"/>
          <w:szCs w:val="22"/>
        </w:rPr>
        <w:t>o</w:t>
      </w:r>
      <w:r w:rsidRPr="00174756">
        <w:rPr>
          <w:rFonts w:cs="Tahoma"/>
          <w:szCs w:val="22"/>
        </w:rPr>
        <w:t xml:space="preserve">s </w:t>
      </w:r>
      <w:r>
        <w:rPr>
          <w:rFonts w:cs="Tahoma"/>
          <w:szCs w:val="22"/>
        </w:rPr>
        <w:t xml:space="preserve">na Escritura de Emissão </w:t>
      </w:r>
      <w:r w:rsidRPr="00174756">
        <w:rPr>
          <w:rFonts w:cs="Tahoma"/>
          <w:szCs w:val="22"/>
        </w:rPr>
        <w:t xml:space="preserve">que não tenham sido expressamente alterados por este instrumento são neste ato ratificados e permanecem em pleno </w:t>
      </w:r>
      <w:r w:rsidRPr="00D64E44">
        <w:rPr>
          <w:rFonts w:cs="Tahoma"/>
          <w:spacing w:val="-2"/>
          <w:szCs w:val="22"/>
        </w:rPr>
        <w:t>vigor</w:t>
      </w:r>
      <w:r w:rsidRPr="00174756">
        <w:rPr>
          <w:rFonts w:cs="Tahoma"/>
          <w:szCs w:val="22"/>
        </w:rPr>
        <w:t xml:space="preserve"> e efeito</w:t>
      </w:r>
      <w:r>
        <w:rPr>
          <w:rFonts w:cs="Tahoma"/>
          <w:szCs w:val="22"/>
        </w:rPr>
        <w:t xml:space="preserve">, </w:t>
      </w:r>
      <w:r w:rsidRPr="00852DC8">
        <w:rPr>
          <w:rFonts w:cs="Tahoma"/>
          <w:szCs w:val="22"/>
        </w:rPr>
        <w:t xml:space="preserve">sendo transcrita no </w:t>
      </w:r>
      <w:r w:rsidRPr="009B7AAA">
        <w:rPr>
          <w:rFonts w:cs="Tahoma"/>
          <w:b/>
          <w:szCs w:val="22"/>
        </w:rPr>
        <w:t>Anexo A</w:t>
      </w:r>
      <w:r w:rsidRPr="00852DC8">
        <w:rPr>
          <w:rFonts w:cs="Tahoma"/>
          <w:szCs w:val="22"/>
        </w:rPr>
        <w:t xml:space="preserve"> </w:t>
      </w:r>
      <w:r w:rsidR="00D35ED6">
        <w:rPr>
          <w:rFonts w:cs="Tahoma"/>
          <w:szCs w:val="22"/>
        </w:rPr>
        <w:t>a</w:t>
      </w:r>
      <w:r w:rsidRPr="00852DC8">
        <w:rPr>
          <w:rFonts w:cs="Tahoma"/>
          <w:szCs w:val="22"/>
        </w:rPr>
        <w:t xml:space="preserve"> este </w:t>
      </w:r>
      <w:r>
        <w:rPr>
          <w:rFonts w:cs="Tahoma"/>
          <w:szCs w:val="22"/>
        </w:rPr>
        <w:t xml:space="preserve">Primeiro </w:t>
      </w:r>
      <w:r w:rsidRPr="00852DC8">
        <w:rPr>
          <w:rFonts w:cs="Tahoma"/>
          <w:szCs w:val="22"/>
        </w:rPr>
        <w:t xml:space="preserve">Aditamento a versão consolidada </w:t>
      </w:r>
      <w:r>
        <w:rPr>
          <w:rFonts w:cs="Tahoma"/>
          <w:szCs w:val="22"/>
        </w:rPr>
        <w:t>da Escritura de Emissão</w:t>
      </w:r>
      <w:r w:rsidRPr="00852DC8">
        <w:rPr>
          <w:rFonts w:cs="Tahoma"/>
          <w:szCs w:val="22"/>
        </w:rPr>
        <w:t xml:space="preserve">, refletindo as alterações objeto deste </w:t>
      </w:r>
      <w:r>
        <w:rPr>
          <w:rFonts w:cs="Tahoma"/>
          <w:szCs w:val="22"/>
        </w:rPr>
        <w:t xml:space="preserve">Primeiro </w:t>
      </w:r>
      <w:r w:rsidRPr="00852DC8">
        <w:rPr>
          <w:rFonts w:cs="Tahoma"/>
          <w:szCs w:val="22"/>
        </w:rPr>
        <w:t>Aditamento</w:t>
      </w:r>
      <w:r w:rsidRPr="00174756">
        <w:rPr>
          <w:rFonts w:cs="Tahoma"/>
          <w:szCs w:val="22"/>
        </w:rPr>
        <w:t>.</w:t>
      </w:r>
    </w:p>
    <w:p w14:paraId="1213009D" w14:textId="51C3A560"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w:t>
      </w:r>
      <w:r w:rsidRPr="00D64E44">
        <w:rPr>
          <w:rFonts w:cs="Tahoma"/>
          <w:b/>
          <w:szCs w:val="22"/>
        </w:rPr>
        <w:t>DISPOSIÇÕES FINAIS</w:t>
      </w:r>
    </w:p>
    <w:p w14:paraId="7E0B4586" w14:textId="0082F8B3" w:rsidR="00E10461" w:rsidRDefault="00E10461" w:rsidP="001D0649">
      <w:pPr>
        <w:numPr>
          <w:ilvl w:val="1"/>
          <w:numId w:val="25"/>
        </w:numPr>
        <w:spacing w:after="240" w:line="320" w:lineRule="exact"/>
        <w:ind w:left="0" w:firstLine="0"/>
        <w:rPr>
          <w:rFonts w:cs="Tahoma"/>
          <w:szCs w:val="22"/>
        </w:rPr>
      </w:pPr>
      <w:r w:rsidRPr="00F21D12">
        <w:rPr>
          <w:rFonts w:cs="Tahoma"/>
          <w:szCs w:val="22"/>
        </w:rPr>
        <w:t xml:space="preserve">Termos iniciados por letra maiúscula utilizados neste </w:t>
      </w:r>
      <w:r>
        <w:rPr>
          <w:rFonts w:cs="Tahoma"/>
          <w:szCs w:val="22"/>
        </w:rPr>
        <w:t>Primeiro Aditamento</w:t>
      </w:r>
      <w:r w:rsidRPr="00F21D12">
        <w:rPr>
          <w:rFonts w:cs="Tahoma"/>
          <w:szCs w:val="22"/>
        </w:rPr>
        <w:t xml:space="preserve"> que não estiverem aqui definidos têm o significado que lhes foi a</w:t>
      </w:r>
      <w:r>
        <w:rPr>
          <w:rFonts w:cs="Tahoma"/>
          <w:szCs w:val="22"/>
        </w:rPr>
        <w:t>tribuído na Escritura de Emissão</w:t>
      </w:r>
      <w:r w:rsidRPr="00CC202B">
        <w:rPr>
          <w:rFonts w:cs="Tahoma"/>
          <w:szCs w:val="22"/>
        </w:rPr>
        <w:t>.</w:t>
      </w:r>
    </w:p>
    <w:p w14:paraId="11771241" w14:textId="680183F3" w:rsidR="00E10461" w:rsidRPr="00174756" w:rsidRDefault="00E10461" w:rsidP="001D0649">
      <w:pPr>
        <w:numPr>
          <w:ilvl w:val="1"/>
          <w:numId w:val="25"/>
        </w:numPr>
        <w:spacing w:after="240" w:line="320" w:lineRule="exact"/>
        <w:ind w:left="0" w:firstLine="0"/>
        <w:rPr>
          <w:rFonts w:cs="Tahoma"/>
          <w:szCs w:val="22"/>
        </w:rPr>
      </w:pPr>
      <w:r w:rsidRPr="00532DB7">
        <w:rPr>
          <w:rFonts w:cs="Tahoma"/>
          <w:szCs w:val="22"/>
        </w:rPr>
        <w:t xml:space="preserve">Este </w:t>
      </w:r>
      <w:r>
        <w:rPr>
          <w:rFonts w:cs="Tahoma"/>
          <w:szCs w:val="22"/>
        </w:rPr>
        <w:t>Primeiro Aditamento</w:t>
      </w:r>
      <w:r w:rsidRPr="00532DB7">
        <w:rPr>
          <w:rFonts w:cs="Tahoma"/>
          <w:szCs w:val="22"/>
        </w:rPr>
        <w:t xml:space="preserve"> é celebrado em caráter irrevogável e irretratável, obrigando as Partes e seus sucessores a qualquer título</w:t>
      </w:r>
      <w:r w:rsidRPr="00174756">
        <w:rPr>
          <w:rFonts w:cs="Tahoma"/>
          <w:szCs w:val="22"/>
        </w:rPr>
        <w:t>.</w:t>
      </w:r>
    </w:p>
    <w:p w14:paraId="200402BC" w14:textId="77777777"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LEI APLICÁVEL E FORO</w:t>
      </w:r>
    </w:p>
    <w:p w14:paraId="54E9A5D6" w14:textId="7E536D90"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Este </w:t>
      </w:r>
      <w:r>
        <w:rPr>
          <w:rFonts w:cs="Tahoma"/>
          <w:szCs w:val="22"/>
        </w:rPr>
        <w:t xml:space="preserve">Primeiro Aditamento </w:t>
      </w:r>
      <w:r w:rsidRPr="0007731B">
        <w:rPr>
          <w:rFonts w:cs="Tahoma"/>
          <w:szCs w:val="22"/>
        </w:rPr>
        <w:t>será regido e interpretado de acordo com as leis da República Federativa do Brasil</w:t>
      </w:r>
      <w:r>
        <w:rPr>
          <w:rFonts w:cs="Tahoma"/>
          <w:szCs w:val="22"/>
        </w:rPr>
        <w:t>.</w:t>
      </w:r>
    </w:p>
    <w:p w14:paraId="228BDDC8" w14:textId="2F74773A"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Fica eleito o Foro Central da Cidade de São Paulo, Estado de São Paulo, para dirimir quaisquer dúvidas ou controvérsias oriundas deste </w:t>
      </w:r>
      <w:r>
        <w:rPr>
          <w:rFonts w:cs="Tahoma"/>
          <w:szCs w:val="22"/>
        </w:rPr>
        <w:t>Primeiro Aditamento</w:t>
      </w:r>
      <w:r w:rsidRPr="0007731B">
        <w:rPr>
          <w:rFonts w:cs="Tahoma"/>
          <w:szCs w:val="22"/>
        </w:rPr>
        <w:t>, com renúncia a qualquer outro, por mais privilegiado que seja ou possa vir a ser</w:t>
      </w:r>
      <w:r>
        <w:rPr>
          <w:rFonts w:cs="Tahoma"/>
          <w:szCs w:val="22"/>
        </w:rPr>
        <w:t>.</w:t>
      </w:r>
    </w:p>
    <w:p w14:paraId="64ED67F2" w14:textId="1D24BD94" w:rsidR="00476101" w:rsidRPr="00476101" w:rsidRDefault="00476101" w:rsidP="00476101">
      <w:pPr>
        <w:spacing w:after="240" w:line="320" w:lineRule="exact"/>
        <w:rPr>
          <w:rFonts w:cs="Tahoma"/>
          <w:szCs w:val="22"/>
        </w:rPr>
      </w:pPr>
      <w:r w:rsidRPr="00476101">
        <w:rPr>
          <w:rFonts w:cs="Tahoma"/>
          <w:szCs w:val="22"/>
        </w:rPr>
        <w:t xml:space="preserve">Estando assim, as Partes e a Cônjuge Anuente, certas e ajustadas, firmam o presente </w:t>
      </w:r>
      <w:r>
        <w:rPr>
          <w:rFonts w:cs="Tahoma"/>
          <w:szCs w:val="22"/>
        </w:rPr>
        <w:t>Primeiro Aditamento</w:t>
      </w:r>
      <w:r w:rsidRPr="00476101">
        <w:rPr>
          <w:rFonts w:cs="Tahoma"/>
          <w:szCs w:val="22"/>
        </w:rPr>
        <w:t>, em 8 (oito) vias de igual teor e forma, juntamente com 2 (duas) testemunhas, que também o assinam.</w:t>
      </w:r>
    </w:p>
    <w:p w14:paraId="0EC8A4A9" w14:textId="3144AB34" w:rsidR="00476101" w:rsidRDefault="00476101" w:rsidP="00476101">
      <w:pPr>
        <w:spacing w:after="240" w:line="320" w:lineRule="exact"/>
        <w:jc w:val="center"/>
        <w:rPr>
          <w:rFonts w:cs="Tahoma"/>
          <w:szCs w:val="22"/>
        </w:rPr>
      </w:pPr>
      <w:r w:rsidRPr="00174756">
        <w:rPr>
          <w:rFonts w:cs="Tahoma"/>
          <w:szCs w:val="22"/>
        </w:rPr>
        <w:t xml:space="preserve">São Paulo, </w:t>
      </w:r>
      <w:r>
        <w:rPr>
          <w:rFonts w:cs="Tahoma"/>
          <w:szCs w:val="22"/>
        </w:rPr>
        <w:t xml:space="preserve">11 </w:t>
      </w:r>
      <w:r w:rsidRPr="00174756">
        <w:rPr>
          <w:rFonts w:cs="Tahoma"/>
          <w:szCs w:val="22"/>
        </w:rPr>
        <w:t xml:space="preserve">de </w:t>
      </w:r>
      <w:r>
        <w:rPr>
          <w:rFonts w:cs="Tahoma"/>
          <w:szCs w:val="22"/>
        </w:rPr>
        <w:t xml:space="preserve">setembro </w:t>
      </w:r>
      <w:r w:rsidRPr="00174756">
        <w:rPr>
          <w:rFonts w:cs="Tahoma"/>
          <w:szCs w:val="22"/>
        </w:rPr>
        <w:t>de 201</w:t>
      </w:r>
      <w:r>
        <w:rPr>
          <w:rFonts w:cs="Tahoma"/>
          <w:szCs w:val="22"/>
        </w:rPr>
        <w:t>9.</w:t>
      </w:r>
    </w:p>
    <w:p w14:paraId="75BF64E9" w14:textId="77777777" w:rsidR="00476101" w:rsidRPr="00476101" w:rsidRDefault="00476101" w:rsidP="00476101">
      <w:pPr>
        <w:spacing w:after="240" w:line="320" w:lineRule="exact"/>
        <w:jc w:val="center"/>
        <w:rPr>
          <w:rStyle w:val="Hyperlink0"/>
          <w:rFonts w:eastAsia="Garamond" w:cs="Tahoma"/>
          <w:smallCaps/>
          <w:color w:val="auto"/>
          <w:szCs w:val="22"/>
          <w:u w:val="none"/>
        </w:rPr>
      </w:pPr>
      <w:r w:rsidRPr="00476101">
        <w:rPr>
          <w:rStyle w:val="Hyperlink0"/>
          <w:rFonts w:cs="Tahoma"/>
          <w:color w:val="auto"/>
          <w:szCs w:val="22"/>
          <w:u w:val="none"/>
        </w:rPr>
        <w:t>[</w:t>
      </w:r>
      <w:r w:rsidRPr="00476101">
        <w:rPr>
          <w:rStyle w:val="Hyperlink0"/>
          <w:rFonts w:cs="Tahoma"/>
          <w:smallCaps/>
          <w:color w:val="auto"/>
          <w:szCs w:val="22"/>
          <w:u w:val="none"/>
        </w:rPr>
        <w:t>Restante da página intencionalmente deixado em branco.</w:t>
      </w:r>
    </w:p>
    <w:p w14:paraId="4A8F4524" w14:textId="77777777" w:rsidR="00476101" w:rsidRPr="00476101" w:rsidRDefault="00476101" w:rsidP="00476101">
      <w:pPr>
        <w:spacing w:after="240" w:line="320" w:lineRule="exact"/>
        <w:jc w:val="center"/>
        <w:rPr>
          <w:rFonts w:cs="Tahoma"/>
          <w:szCs w:val="22"/>
        </w:rPr>
        <w:sectPr w:rsidR="00476101" w:rsidRPr="00476101" w:rsidSect="00660533">
          <w:headerReference w:type="even" r:id="rId8"/>
          <w:headerReference w:type="default" r:id="rId9"/>
          <w:footerReference w:type="even" r:id="rId10"/>
          <w:footerReference w:type="default" r:id="rId11"/>
          <w:headerReference w:type="first" r:id="rId12"/>
          <w:footerReference w:type="first" r:id="rId13"/>
          <w:pgSz w:w="12200" w:h="15880"/>
          <w:pgMar w:top="1134" w:right="1440" w:bottom="1531" w:left="1440" w:header="709" w:footer="709" w:gutter="0"/>
          <w:cols w:space="720"/>
          <w:titlePg/>
          <w:docGrid w:linePitch="354"/>
        </w:sectPr>
      </w:pPr>
      <w:r w:rsidRPr="00476101">
        <w:rPr>
          <w:rStyle w:val="Hyperlink0"/>
          <w:rFonts w:cs="Tahoma"/>
          <w:smallCaps/>
          <w:color w:val="auto"/>
          <w:szCs w:val="22"/>
          <w:u w:val="none"/>
        </w:rPr>
        <w:t>Assinaturas seguem nas páginas seguintes.</w:t>
      </w:r>
      <w:r w:rsidRPr="00476101">
        <w:rPr>
          <w:rStyle w:val="Hyperlink0"/>
          <w:rFonts w:cs="Tahoma"/>
          <w:color w:val="auto"/>
          <w:szCs w:val="22"/>
          <w:u w:val="none"/>
        </w:rPr>
        <w:t>]</w:t>
      </w:r>
    </w:p>
    <w:p w14:paraId="7838B52B" w14:textId="33306AC0"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328B2B68"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00D0721"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274F1F90" w14:textId="77777777" w:rsidTr="00D2562B">
        <w:trPr>
          <w:cantSplit/>
        </w:trPr>
        <w:tc>
          <w:tcPr>
            <w:tcW w:w="8978" w:type="dxa"/>
            <w:gridSpan w:val="2"/>
          </w:tcPr>
          <w:p w14:paraId="2ED7485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S.A. </w:t>
            </w:r>
            <w:r>
              <w:rPr>
                <w:rFonts w:eastAsia="MS Mincho" w:cs="Tahoma"/>
                <w:b/>
                <w:caps/>
                <w:szCs w:val="22"/>
              </w:rPr>
              <w:t>–</w:t>
            </w:r>
            <w:r w:rsidRPr="00A95B01">
              <w:rPr>
                <w:rFonts w:eastAsia="MS Mincho" w:cs="Tahoma"/>
                <w:b/>
                <w:caps/>
                <w:szCs w:val="22"/>
              </w:rPr>
              <w:t>EBRASIL</w:t>
            </w:r>
          </w:p>
          <w:p w14:paraId="14000DA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14:paraId="6118686D"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006B169C"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3B864E18" w14:textId="77777777" w:rsidTr="00D2562B">
        <w:trPr>
          <w:trHeight w:val="1168"/>
        </w:trPr>
        <w:tc>
          <w:tcPr>
            <w:tcW w:w="4489" w:type="dxa"/>
          </w:tcPr>
          <w:p w14:paraId="217A965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76E5F0A3"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E4D96C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319E7F1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7ED97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568AB7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A6EB71A"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747325C0"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007C37A2"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14:paraId="386EDF26" w14:textId="27EB800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10738F7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3C53CBA8" w14:textId="77777777" w:rsidR="00476101" w:rsidRDefault="00476101" w:rsidP="00476101">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476101" w:rsidRPr="00E17021" w14:paraId="51BD44E4" w14:textId="77777777" w:rsidTr="00D2562B">
        <w:trPr>
          <w:cantSplit/>
        </w:trPr>
        <w:tc>
          <w:tcPr>
            <w:tcW w:w="8978" w:type="dxa"/>
          </w:tcPr>
          <w:p w14:paraId="75B8B66F"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14:paraId="4A3BA853"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14:paraId="6DB5567C"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p>
          <w:p w14:paraId="60C3C72F"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E17021" w14:paraId="1C3B220F" w14:textId="77777777" w:rsidTr="00D2562B">
        <w:trPr>
          <w:trHeight w:val="1168"/>
        </w:trPr>
        <w:tc>
          <w:tcPr>
            <w:tcW w:w="8978" w:type="dxa"/>
          </w:tcPr>
          <w:p w14:paraId="6508D177"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14:paraId="1E58BEFD"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14:paraId="4DA3B3F2"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14:paraId="3CE74F20" w14:textId="2F920A45"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 xml:space="preserve"> [</w:t>
      </w:r>
      <w:r w:rsidRPr="00F2766F">
        <w:rPr>
          <w:rStyle w:val="Hyperlink0"/>
          <w:rFonts w:cs="Tahoma"/>
          <w:smallCaps/>
          <w:color w:val="auto"/>
          <w:szCs w:val="22"/>
        </w:rPr>
        <w:t>Restante da página intencionalmente deixado em branco.]</w:t>
      </w:r>
    </w:p>
    <w:p w14:paraId="10D34968"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14B3D8E6"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5294B949" w14:textId="109B4A70"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E94F52B"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38E4FAF"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5FA0A339" w14:textId="77777777" w:rsidTr="00D2562B">
        <w:trPr>
          <w:cantSplit/>
        </w:trPr>
        <w:tc>
          <w:tcPr>
            <w:tcW w:w="8978" w:type="dxa"/>
            <w:gridSpan w:val="2"/>
          </w:tcPr>
          <w:p w14:paraId="2593B6FB"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14:paraId="2EDF7CD2"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4EC462A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5F0861E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7312F76" w14:textId="77777777" w:rsidTr="00D2562B">
        <w:trPr>
          <w:trHeight w:val="1168"/>
        </w:trPr>
        <w:tc>
          <w:tcPr>
            <w:tcW w:w="4489" w:type="dxa"/>
          </w:tcPr>
          <w:p w14:paraId="30A2A66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AD6E8C7"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1AD03F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757D12E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5A4A5C3D"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71C17EF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4F69869"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341C61E"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D5A3BCD"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9B4E536" w14:textId="30835F83"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BCA3C3C"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087587C4"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7DA0EDB5" w14:textId="77777777" w:rsidTr="00D2562B">
        <w:trPr>
          <w:cantSplit/>
        </w:trPr>
        <w:tc>
          <w:tcPr>
            <w:tcW w:w="8978" w:type="dxa"/>
            <w:gridSpan w:val="2"/>
          </w:tcPr>
          <w:p w14:paraId="1FE6260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Pr>
                <w:rFonts w:eastAsia="MS Mincho" w:cs="Tahoma"/>
                <w:b/>
                <w:caps/>
                <w:szCs w:val="22"/>
              </w:rPr>
              <w:t>–</w:t>
            </w:r>
            <w:r w:rsidRPr="00A95B01">
              <w:rPr>
                <w:rFonts w:eastAsia="MS Mincho" w:cs="Tahoma"/>
                <w:b/>
                <w:caps/>
                <w:szCs w:val="22"/>
              </w:rPr>
              <w:t xml:space="preserve"> epesa</w:t>
            </w:r>
          </w:p>
          <w:p w14:paraId="5B4C7F87"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20C53A5B"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495C868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518A6C9F" w14:textId="77777777" w:rsidTr="00D2562B">
        <w:trPr>
          <w:trHeight w:val="1168"/>
        </w:trPr>
        <w:tc>
          <w:tcPr>
            <w:tcW w:w="4489" w:type="dxa"/>
          </w:tcPr>
          <w:p w14:paraId="21CC39B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2CE9F7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BC8290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08DA4C4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9AE1B9C"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766104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4675F5E4"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666F56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6E17EDC"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33CC7CDD" w14:textId="3AF4009A"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6DEF3F1"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72412D3A"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95E9E37" w14:textId="77777777" w:rsidTr="00D2562B">
        <w:trPr>
          <w:cantSplit/>
        </w:trPr>
        <w:tc>
          <w:tcPr>
            <w:tcW w:w="8978" w:type="dxa"/>
            <w:gridSpan w:val="2"/>
          </w:tcPr>
          <w:p w14:paraId="4971119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ebrasil gás e energia s.a.</w:t>
            </w:r>
          </w:p>
          <w:p w14:paraId="11BDA48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335CB4F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06983CBC"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CA11B91" w14:textId="77777777" w:rsidTr="00D2562B">
        <w:trPr>
          <w:trHeight w:val="1168"/>
        </w:trPr>
        <w:tc>
          <w:tcPr>
            <w:tcW w:w="4489" w:type="dxa"/>
          </w:tcPr>
          <w:p w14:paraId="5DE8540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4EBBB20"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27691C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29C2EF8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66D153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11D4D2A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3BAB628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8F0324F"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71C6C2EF"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1313A8A" w14:textId="3DC7EFE2"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089FB9BF"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72A5805E"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3AFAD802" w14:textId="77777777" w:rsidTr="00D2562B">
        <w:trPr>
          <w:cantSplit/>
        </w:trPr>
        <w:tc>
          <w:tcPr>
            <w:tcW w:w="8978" w:type="dxa"/>
          </w:tcPr>
          <w:p w14:paraId="2A7C057B" w14:textId="74E00577"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14:paraId="72EAF66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6C8BB25" w14:textId="77777777" w:rsidTr="00D2562B">
        <w:trPr>
          <w:trHeight w:val="1168"/>
        </w:trPr>
        <w:tc>
          <w:tcPr>
            <w:tcW w:w="8978" w:type="dxa"/>
          </w:tcPr>
          <w:p w14:paraId="443D867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075B5BFF"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6C611809" w14:textId="77777777" w:rsidR="004761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p w14:paraId="56E4E8ED" w14:textId="513EAC34"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p>
        </w:tc>
      </w:tr>
    </w:tbl>
    <w:p w14:paraId="7DC03542"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6125CAB7" w14:textId="77777777" w:rsidTr="00D2562B">
        <w:trPr>
          <w:cantSplit/>
        </w:trPr>
        <w:tc>
          <w:tcPr>
            <w:tcW w:w="8978" w:type="dxa"/>
          </w:tcPr>
          <w:p w14:paraId="03E8A2AD" w14:textId="15375F7A"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14:paraId="0EB56D1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69E8FC68" w14:textId="77777777" w:rsidTr="00D2562B">
        <w:trPr>
          <w:trHeight w:val="1168"/>
        </w:trPr>
        <w:tc>
          <w:tcPr>
            <w:tcW w:w="8978" w:type="dxa"/>
          </w:tcPr>
          <w:p w14:paraId="01DEA86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55EF0355"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4D5FA926"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6B3ED78D"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A280750" w14:textId="77777777" w:rsidR="00476101" w:rsidRDefault="00476101" w:rsidP="00476101">
      <w:pPr>
        <w:autoSpaceDE w:val="0"/>
        <w:autoSpaceDN w:val="0"/>
        <w:adjustRightInd w:val="0"/>
        <w:spacing w:before="100" w:beforeAutospacing="1" w:after="240" w:line="320" w:lineRule="exact"/>
        <w:rPr>
          <w:rFonts w:eastAsia="MS Mincho" w:cs="Tahoma"/>
          <w:w w:val="0"/>
          <w:szCs w:val="22"/>
        </w:rPr>
      </w:pPr>
    </w:p>
    <w:p w14:paraId="5CAD4042" w14:textId="77777777" w:rsidR="00476101" w:rsidRDefault="00476101" w:rsidP="00476101">
      <w:pPr>
        <w:jc w:val="left"/>
        <w:rPr>
          <w:rFonts w:eastAsia="MS Mincho" w:cs="Tahoma"/>
          <w:w w:val="0"/>
          <w:szCs w:val="22"/>
        </w:rPr>
      </w:pPr>
      <w:r>
        <w:rPr>
          <w:rFonts w:eastAsia="MS Mincho" w:cs="Tahoma"/>
          <w:w w:val="0"/>
          <w:szCs w:val="22"/>
        </w:rPr>
        <w:br w:type="page"/>
      </w:r>
    </w:p>
    <w:p w14:paraId="7D8706A7" w14:textId="08568159"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0173D56"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5698F212" w14:textId="77777777" w:rsidR="00476101" w:rsidRPr="00A95B01" w:rsidRDefault="00476101" w:rsidP="00476101">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14:paraId="448B709C"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41FAD25" w14:textId="77777777" w:rsidTr="00D2562B">
        <w:tc>
          <w:tcPr>
            <w:tcW w:w="4489" w:type="dxa"/>
          </w:tcPr>
          <w:p w14:paraId="346BE2D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9EB427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16133E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4910337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0D93A903"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p>
        </w:tc>
        <w:tc>
          <w:tcPr>
            <w:tcW w:w="4489" w:type="dxa"/>
          </w:tcPr>
          <w:p w14:paraId="74C79BD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B1CF4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869F11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2352194E"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1FA1900B"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p>
        </w:tc>
      </w:tr>
    </w:tbl>
    <w:p w14:paraId="1E42324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5027364D" w14:textId="08C172CA" w:rsidR="00145562" w:rsidRPr="00C35B63" w:rsidRDefault="00145562" w:rsidP="00476101">
      <w:pPr>
        <w:spacing w:after="240" w:line="320" w:lineRule="exact"/>
        <w:rPr>
          <w:rFonts w:eastAsia="MS Mincho" w:cs="Tahoma"/>
          <w:szCs w:val="22"/>
        </w:rPr>
      </w:pPr>
    </w:p>
    <w:p w14:paraId="3BAE9BC5" w14:textId="349A9B60" w:rsidR="00DE2E28" w:rsidRDefault="00DE2E28">
      <w:pPr>
        <w:jc w:val="left"/>
        <w:rPr>
          <w:rFonts w:eastAsia="MS Mincho" w:cs="Tahoma"/>
          <w:b/>
          <w:szCs w:val="22"/>
        </w:rPr>
      </w:pPr>
      <w:r>
        <w:rPr>
          <w:rFonts w:eastAsia="MS Mincho" w:cs="Tahoma"/>
          <w:b/>
          <w:szCs w:val="22"/>
        </w:rPr>
        <w:br w:type="page"/>
      </w:r>
    </w:p>
    <w:p w14:paraId="5F3B4BD9" w14:textId="776D9232" w:rsidR="00DE2E28" w:rsidRDefault="00DE2E28" w:rsidP="00DE2E28">
      <w:pPr>
        <w:autoSpaceDE w:val="0"/>
        <w:autoSpaceDN w:val="0"/>
        <w:adjustRightInd w:val="0"/>
        <w:spacing w:before="100" w:beforeAutospacing="1" w:after="240" w:line="320" w:lineRule="exact"/>
        <w:jc w:val="center"/>
        <w:rPr>
          <w:rFonts w:eastAsia="MS Mincho" w:cs="Tahoma"/>
          <w:b/>
          <w:szCs w:val="22"/>
        </w:rPr>
      </w:pPr>
      <w:r>
        <w:rPr>
          <w:rFonts w:eastAsia="MS Mincho" w:cs="Tahoma"/>
          <w:b/>
          <w:szCs w:val="22"/>
        </w:rPr>
        <w:lastRenderedPageBreak/>
        <w:t>ANEXO A</w:t>
      </w:r>
    </w:p>
    <w:p w14:paraId="418E7183" w14:textId="77777777" w:rsidR="00DE2E28" w:rsidRDefault="00DE2E28" w:rsidP="00DE2E28">
      <w:pPr>
        <w:autoSpaceDE w:val="0"/>
        <w:autoSpaceDN w:val="0"/>
        <w:adjustRightInd w:val="0"/>
        <w:spacing w:before="100" w:beforeAutospacing="1" w:after="240" w:line="320" w:lineRule="exact"/>
        <w:jc w:val="center"/>
        <w:rPr>
          <w:rFonts w:eastAsia="MS Mincho" w:cs="Tahoma"/>
          <w:b/>
          <w:szCs w:val="22"/>
        </w:rPr>
      </w:pPr>
    </w:p>
    <w:p w14:paraId="13AAA344" w14:textId="42388CB0"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023978">
        <w:rPr>
          <w:rFonts w:eastAsia="MS Mincho" w:cs="Tahoma"/>
          <w:b/>
          <w:szCs w:val="22"/>
        </w:rPr>
        <w:t xml:space="preserve">QUIROGRAFÁRIA </w:t>
      </w:r>
      <w:r w:rsidR="00737221">
        <w:rPr>
          <w:rFonts w:eastAsia="MS Mincho" w:cs="Tahoma"/>
          <w:b/>
          <w:szCs w:val="22"/>
        </w:rPr>
        <w:t xml:space="preserve">A SER CONVOLADA EM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14:paraId="14462AC4"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62E36A7B" w14:textId="77777777"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4978E340" w14:textId="77777777"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3DB2DDAD" w14:textId="77777777"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14:paraId="11EEFE02" w14:textId="77777777"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Avenida Engenheiro Antônio de Goés,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14:paraId="18934322" w14:textId="77777777"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lastRenderedPageBreak/>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Goés,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14:paraId="64832FDD" w14:textId="77777777"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r w:rsidR="0098550F" w:rsidRPr="00A95B01">
        <w:rPr>
          <w:rFonts w:eastAsia="MS Mincho" w:cs="Tahoma"/>
          <w:szCs w:val="22"/>
          <w:u w:val="single"/>
        </w:rPr>
        <w:t>E</w:t>
      </w:r>
      <w:r w:rsidR="0098550F">
        <w:rPr>
          <w:rFonts w:eastAsia="MS Mincho" w:cs="Tahoma"/>
          <w:szCs w:val="22"/>
          <w:u w:val="single"/>
        </w:rPr>
        <w:t>Brasil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14:paraId="17D01A30" w14:textId="77777777"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Goés,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r w:rsidR="00EA1E35" w:rsidRPr="00A95B01">
        <w:rPr>
          <w:rFonts w:eastAsia="MS Mincho" w:cs="Tahoma"/>
          <w:szCs w:val="22"/>
          <w:u w:val="single"/>
        </w:rPr>
        <w:t>Dionon</w:t>
      </w:r>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14:paraId="2589624E"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228D0D06" w14:textId="77777777"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r>
        <w:rPr>
          <w:rFonts w:cs="Tahoma"/>
          <w:szCs w:val="22"/>
        </w:rPr>
        <w:t>Dionon</w:t>
      </w:r>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631E78A9" w14:textId="1185D085" w:rsidR="00DE2E28" w:rsidRPr="00C35B63" w:rsidRDefault="004C6B47" w:rsidP="008B56C1">
      <w:pPr>
        <w:autoSpaceDE w:val="0"/>
        <w:autoSpaceDN w:val="0"/>
        <w:adjustRightInd w:val="0"/>
        <w:spacing w:before="100" w:beforeAutospacing="1" w:after="240" w:line="320" w:lineRule="exact"/>
        <w:rPr>
          <w:rFonts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Goés,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14:paraId="6DF05CFD" w14:textId="77777777"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Emissão de Debêntures Simples, Não Conversíveis em Ações, da Espécie</w:t>
      </w:r>
      <w:r w:rsidR="00737221">
        <w:rPr>
          <w:rFonts w:eastAsia="MS Mincho" w:cs="Tahoma"/>
          <w:i/>
          <w:szCs w:val="22"/>
        </w:rPr>
        <w:t xml:space="preserve"> </w:t>
      </w:r>
      <w:bookmarkStart w:id="0" w:name="_Hlk17325268"/>
      <w:r w:rsidR="00737221">
        <w:rPr>
          <w:rFonts w:eastAsia="MS Mincho" w:cs="Tahoma"/>
          <w:i/>
          <w:szCs w:val="22"/>
        </w:rPr>
        <w:t>Quirografária a ser Convolada em Espécie</w:t>
      </w:r>
      <w:r w:rsidRPr="00A95B01">
        <w:rPr>
          <w:rFonts w:eastAsia="MS Mincho" w:cs="Tahoma"/>
          <w:i/>
          <w:szCs w:val="22"/>
        </w:rPr>
        <w:t xml:space="preserve"> </w:t>
      </w:r>
      <w:bookmarkEnd w:id="0"/>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1" w:name="_Toc349758703"/>
      <w:bookmarkStart w:id="2" w:name="_Toc499990313"/>
      <w:r w:rsidR="00463421">
        <w:rPr>
          <w:rFonts w:eastAsia="MS Mincho" w:cs="Tahoma"/>
          <w:szCs w:val="22"/>
        </w:rPr>
        <w:t xml:space="preserve"> </w:t>
      </w:r>
    </w:p>
    <w:p w14:paraId="392C49D3"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CLÁUSULA I</w:t>
      </w:r>
      <w:bookmarkEnd w:id="1"/>
      <w:r w:rsidRPr="00A95B01">
        <w:rPr>
          <w:rFonts w:eastAsia="MS Mincho" w:cs="Tahoma"/>
          <w:b/>
          <w:bCs/>
          <w:smallCaps/>
          <w:szCs w:val="22"/>
        </w:rPr>
        <w:t xml:space="preserve"> – </w:t>
      </w:r>
      <w:bookmarkStart w:id="3" w:name="_Toc349758704"/>
      <w:r w:rsidRPr="00A95B01">
        <w:rPr>
          <w:rFonts w:eastAsia="MS Mincho" w:cs="Tahoma"/>
          <w:b/>
          <w:bCs/>
          <w:smallCaps/>
          <w:szCs w:val="22"/>
        </w:rPr>
        <w:t>AUTORIZAÇÃO</w:t>
      </w:r>
      <w:bookmarkEnd w:id="2"/>
      <w:bookmarkEnd w:id="3"/>
    </w:p>
    <w:p w14:paraId="7318FD7D" w14:textId="77777777" w:rsidR="001315D0" w:rsidRPr="00A95B01" w:rsidRDefault="001315D0" w:rsidP="001D0649">
      <w:pPr>
        <w:numPr>
          <w:ilvl w:val="1"/>
          <w:numId w:val="26"/>
        </w:numPr>
        <w:autoSpaceDE w:val="0"/>
        <w:autoSpaceDN w:val="0"/>
        <w:adjustRightInd w:val="0"/>
        <w:spacing w:before="100" w:beforeAutospacing="1" w:after="240" w:line="320" w:lineRule="exact"/>
        <w:outlineLvl w:val="0"/>
        <w:rPr>
          <w:rFonts w:cs="Tahoma"/>
          <w:szCs w:val="22"/>
        </w:rPr>
      </w:pPr>
      <w:bookmarkStart w:id="4" w:name="_DV_M14"/>
      <w:bookmarkEnd w:id="4"/>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14:paraId="20C19C73" w14:textId="77777777" w:rsidR="007D3958" w:rsidRPr="004A724B" w:rsidRDefault="00334829"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w:t>
      </w:r>
      <w:bookmarkStart w:id="5" w:name="_GoBack"/>
      <w:bookmarkEnd w:id="5"/>
      <w:r w:rsidR="00610534" w:rsidRPr="00A95B01">
        <w:rPr>
          <w:rFonts w:ascii="Tahoma" w:hAnsi="Tahoma" w:cs="Tahoma"/>
          <w:sz w:val="22"/>
          <w:szCs w:val="22"/>
          <w:u w:val="single"/>
        </w:rPr>
        <w:t>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da EBrasil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14:paraId="3E9B9AF4" w14:textId="71D10162" w:rsidR="00334829" w:rsidRPr="004A724B" w:rsidRDefault="007D3958"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r w:rsidR="007E26B5">
        <w:rPr>
          <w:rFonts w:ascii="Tahoma" w:eastAsia="Times New Roman" w:hAnsi="Tahoma" w:cs="Tahoma"/>
          <w:sz w:val="22"/>
          <w:szCs w:val="22"/>
        </w:rPr>
        <w:t>EBrasil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AGE EBrasil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r w:rsidR="00371320">
        <w:rPr>
          <w:rFonts w:ascii="Tahoma" w:hAnsi="Tahoma" w:cs="Tahoma"/>
          <w:sz w:val="22"/>
          <w:szCs w:val="22"/>
        </w:rPr>
        <w:t>EBrasil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r w:rsidR="00C41FF0">
        <w:rPr>
          <w:rFonts w:ascii="Tahoma" w:eastAsia="Times New Roman" w:hAnsi="Tahoma" w:cs="Tahoma"/>
          <w:sz w:val="22"/>
          <w:szCs w:val="22"/>
        </w:rPr>
        <w:t>EBrasil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EBrasil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(ii)</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6"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6"/>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14:paraId="72945ECD" w14:textId="791F572F" w:rsidR="001315D0" w:rsidRPr="00A95B01" w:rsidRDefault="001315D0"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w:t>
      </w:r>
      <w:r w:rsidRPr="00A95B01">
        <w:rPr>
          <w:rFonts w:ascii="Tahoma" w:eastAsia="Times New Roman" w:hAnsi="Tahoma" w:cs="Tahoma"/>
          <w:sz w:val="22"/>
          <w:szCs w:val="22"/>
        </w:rPr>
        <w:lastRenderedPageBreak/>
        <w:t xml:space="preserve">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14:paraId="4105C859" w14:textId="10BB04D6" w:rsidR="00C41FF0" w:rsidRPr="00C41FF0" w:rsidRDefault="004344B4"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a AGE EBrasil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1D0649">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14:paraId="15E3CB23" w14:textId="77777777" w:rsidR="001315D0" w:rsidRPr="004C6B47" w:rsidRDefault="004C6B47"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r>
        <w:rPr>
          <w:rFonts w:ascii="Tahoma" w:hAnsi="Tahoma" w:cs="Tahoma"/>
          <w:sz w:val="22"/>
          <w:szCs w:val="22"/>
        </w:rPr>
        <w:t>Dionon</w:t>
      </w:r>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14:paraId="5EF4B82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7" w:name="_DV_M15"/>
      <w:bookmarkStart w:id="8" w:name="_Toc349758705"/>
      <w:bookmarkStart w:id="9" w:name="_Toc499990314"/>
      <w:bookmarkEnd w:id="7"/>
      <w:r w:rsidRPr="00A95B01">
        <w:rPr>
          <w:rFonts w:eastAsia="MS Mincho" w:cs="Tahoma"/>
          <w:b/>
          <w:bCs/>
          <w:smallCaps/>
          <w:szCs w:val="22"/>
        </w:rPr>
        <w:t>CLÁUSULA I</w:t>
      </w:r>
      <w:bookmarkEnd w:id="8"/>
      <w:r w:rsidRPr="00A95B01">
        <w:rPr>
          <w:rFonts w:eastAsia="MS Mincho" w:cs="Tahoma"/>
          <w:b/>
          <w:bCs/>
          <w:smallCaps/>
          <w:szCs w:val="22"/>
        </w:rPr>
        <w:t xml:space="preserve">I – </w:t>
      </w:r>
      <w:bookmarkStart w:id="10" w:name="_Toc349758706"/>
      <w:r w:rsidRPr="00A95B01">
        <w:rPr>
          <w:rFonts w:eastAsia="MS Mincho" w:cs="Tahoma"/>
          <w:b/>
          <w:bCs/>
          <w:smallCaps/>
          <w:szCs w:val="22"/>
        </w:rPr>
        <w:t>REQUISITOS</w:t>
      </w:r>
      <w:bookmarkEnd w:id="9"/>
      <w:bookmarkEnd w:id="10"/>
    </w:p>
    <w:p w14:paraId="6D49CA71" w14:textId="77777777"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11" w:name="_DV_M16"/>
      <w:bookmarkEnd w:id="11"/>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737221">
        <w:rPr>
          <w:rFonts w:eastAsia="MS Mincho" w:cs="Tahoma"/>
          <w:bCs/>
          <w:szCs w:val="22"/>
        </w:rPr>
        <w:t xml:space="preserve">quirografária a ser convolada em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14:paraId="42E8512E"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2" w:name="_DV_M22"/>
      <w:bookmarkEnd w:id="12"/>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14:paraId="657F1C90" w14:textId="77777777" w:rsidR="00057D77" w:rsidRPr="00A95B01" w:rsidRDefault="00D26B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3" w:name="_DV_M23"/>
      <w:bookmarkEnd w:id="13"/>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14:paraId="5877ABC2" w14:textId="77777777" w:rsidR="00001BDE" w:rsidRPr="00001BDE" w:rsidRDefault="00001BDE" w:rsidP="001D0649">
      <w:pPr>
        <w:numPr>
          <w:ilvl w:val="2"/>
          <w:numId w:val="26"/>
        </w:numPr>
        <w:autoSpaceDE w:val="0"/>
        <w:autoSpaceDN w:val="0"/>
        <w:adjustRightInd w:val="0"/>
        <w:spacing w:before="100" w:beforeAutospacing="1" w:after="240" w:line="320" w:lineRule="exact"/>
        <w:outlineLvl w:val="0"/>
        <w:rPr>
          <w:rFonts w:cs="Tahoma"/>
          <w:iCs/>
          <w:szCs w:val="22"/>
        </w:rPr>
      </w:pPr>
      <w:bookmarkStart w:id="14" w:name="_Ref486951391"/>
      <w:r w:rsidRPr="00001BDE">
        <w:rPr>
          <w:rFonts w:cs="Tahoma"/>
          <w:iCs/>
          <w:szCs w:val="22"/>
        </w:rPr>
        <w:lastRenderedPageBreak/>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14:paraId="02051D74"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5" w:name="_DV_M28"/>
      <w:bookmarkStart w:id="16" w:name="_DV_M29"/>
      <w:bookmarkStart w:id="17" w:name="_DV_M33"/>
      <w:bookmarkEnd w:id="14"/>
      <w:bookmarkEnd w:id="15"/>
      <w:bookmarkEnd w:id="16"/>
      <w:bookmarkEnd w:id="17"/>
      <w:r w:rsidRPr="00A95B01">
        <w:rPr>
          <w:rFonts w:eastAsia="MS Mincho" w:cs="Tahoma"/>
          <w:b/>
          <w:bCs/>
          <w:szCs w:val="22"/>
        </w:rPr>
        <w:t xml:space="preserve">Arquivamento e Publicação </w:t>
      </w:r>
      <w:r w:rsidR="00A30383">
        <w:rPr>
          <w:rFonts w:eastAsia="MS Mincho" w:cs="Tahoma"/>
          <w:b/>
          <w:bCs/>
          <w:szCs w:val="22"/>
        </w:rPr>
        <w:t>dos Atos Societários</w:t>
      </w:r>
    </w:p>
    <w:p w14:paraId="194794CE" w14:textId="77777777" w:rsidR="00A30383" w:rsidRPr="00A30383"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8"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(ii)</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8"/>
    </w:p>
    <w:p w14:paraId="6A245603" w14:textId="77777777" w:rsidR="00057D77" w:rsidRPr="004A724B"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14:paraId="0F04A44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9" w:name="_DV_M35"/>
      <w:bookmarkStart w:id="20" w:name="_DV_M37"/>
      <w:bookmarkStart w:id="21" w:name="_DV_M36"/>
      <w:bookmarkEnd w:id="19"/>
      <w:bookmarkEnd w:id="20"/>
      <w:bookmarkEnd w:id="21"/>
      <w:r w:rsidRPr="00A95B01">
        <w:rPr>
          <w:rFonts w:eastAsia="MS Mincho" w:cs="Tahoma"/>
          <w:b/>
          <w:bCs/>
          <w:szCs w:val="22"/>
        </w:rPr>
        <w:t>Inscrição e Registro desta Escritura de Emissão</w:t>
      </w:r>
    </w:p>
    <w:p w14:paraId="401E326C" w14:textId="77777777" w:rsidR="002D5053"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2" w:name="_DV_M38"/>
      <w:bookmarkEnd w:id="22"/>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14:paraId="618126C9" w14:textId="77777777" w:rsidR="00F33861" w:rsidRPr="00A95B01" w:rsidRDefault="00F33861"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r w:rsidRPr="00A95B01">
        <w:rPr>
          <w:rFonts w:eastAsia="MS Mincho" w:cs="Tahoma"/>
          <w:i/>
          <w:szCs w:val="22"/>
        </w:rPr>
        <w:t>Portable Document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14:paraId="32B9C6C9" w14:textId="77777777" w:rsidR="00057D77" w:rsidRPr="00A95B01" w:rsidRDefault="00EE7419"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23" w:name="_DV_M41"/>
      <w:bookmarkEnd w:id="23"/>
      <w:r w:rsidRPr="00A95B01">
        <w:rPr>
          <w:rFonts w:eastAsia="MS Mincho" w:cs="Tahoma"/>
          <w:b/>
          <w:bCs/>
          <w:szCs w:val="22"/>
        </w:rPr>
        <w:t>Depósito</w:t>
      </w:r>
      <w:r w:rsidR="00057D77" w:rsidRPr="00A95B01">
        <w:rPr>
          <w:rFonts w:eastAsia="MS Mincho" w:cs="Tahoma"/>
          <w:b/>
          <w:bCs/>
          <w:szCs w:val="22"/>
        </w:rPr>
        <w:t xml:space="preserve"> para </w:t>
      </w:r>
      <w:bookmarkStart w:id="24" w:name="_DV_C38"/>
      <w:r w:rsidR="00057D77" w:rsidRPr="00A95B01">
        <w:rPr>
          <w:rFonts w:eastAsia="MS Mincho" w:cs="Tahoma"/>
          <w:b/>
          <w:bCs/>
          <w:szCs w:val="22"/>
        </w:rPr>
        <w:t xml:space="preserve">Distribuição, </w:t>
      </w:r>
      <w:bookmarkStart w:id="25" w:name="_DV_M43"/>
      <w:bookmarkEnd w:id="24"/>
      <w:bookmarkEnd w:id="25"/>
      <w:r w:rsidR="00057D77" w:rsidRPr="00A95B01">
        <w:rPr>
          <w:rFonts w:eastAsia="MS Mincho" w:cs="Tahoma"/>
          <w:b/>
          <w:bCs/>
          <w:szCs w:val="22"/>
        </w:rPr>
        <w:t>Negociação e Custódia Eletrônica</w:t>
      </w:r>
    </w:p>
    <w:p w14:paraId="1C0BD7B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6" w:name="_DV_M44"/>
      <w:bookmarkStart w:id="27" w:name="_Ref486949812"/>
      <w:bookmarkStart w:id="28" w:name="_Toc499990318"/>
      <w:bookmarkEnd w:id="26"/>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xml:space="preserve">”), sendo a distribuição liquidada </w:t>
      </w:r>
      <w:r w:rsidR="0048750C" w:rsidRPr="00A95B01">
        <w:rPr>
          <w:rFonts w:eastAsia="MS Mincho" w:cs="Tahoma"/>
          <w:szCs w:val="22"/>
        </w:rPr>
        <w:lastRenderedPageBreak/>
        <w:t>financeiramente por meio da B3</w:t>
      </w:r>
      <w:r w:rsidRPr="00A95B01">
        <w:rPr>
          <w:rFonts w:eastAsia="MS Mincho" w:cs="Tahoma"/>
          <w:szCs w:val="22"/>
        </w:rPr>
        <w:t xml:space="preserve">; e </w:t>
      </w:r>
      <w:r w:rsidRPr="00A95B01">
        <w:rPr>
          <w:rFonts w:eastAsia="MS Mincho" w:cs="Tahoma"/>
          <w:b/>
          <w:szCs w:val="22"/>
        </w:rPr>
        <w:t>(ii)</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7"/>
    </w:p>
    <w:p w14:paraId="0D5FB1B9" w14:textId="77777777" w:rsidR="007023BE" w:rsidRPr="00A95B01" w:rsidRDefault="00A410C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14:paraId="2B31ADB2" w14:textId="77777777" w:rsidR="00292E3F" w:rsidRPr="00A95B01" w:rsidRDefault="00292E3F"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14:paraId="2BE154F1" w14:textId="51C83AD9"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9"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1D0649">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30"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31" w:name="_Ref447279574"/>
      <w:bookmarkEnd w:id="29"/>
      <w:bookmarkEnd w:id="30"/>
      <w:r w:rsidR="005D4AF6">
        <w:rPr>
          <w:rFonts w:eastAsia="MS Mincho" w:cs="Tahoma"/>
          <w:szCs w:val="22"/>
        </w:rPr>
        <w:t xml:space="preserve"> </w:t>
      </w:r>
    </w:p>
    <w:p w14:paraId="7E845BC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31"/>
      <w:r w:rsidRPr="00A95B01">
        <w:rPr>
          <w:rFonts w:eastAsia="MS Mincho" w:cs="Tahoma"/>
          <w:szCs w:val="22"/>
        </w:rPr>
        <w:t xml:space="preserve"> </w:t>
      </w:r>
      <w:bookmarkStart w:id="32" w:name="_Ref447279616"/>
    </w:p>
    <w:p w14:paraId="36C1739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alienação fiduciária que vier a ser constituída por meio do Contrato de Alienação Fiduciária (conforme definido abaixo) será averbada no Livro de Registro de Ações Nominativas da </w:t>
      </w:r>
      <w:r w:rsidR="00371320">
        <w:rPr>
          <w:rFonts w:cs="Tahoma"/>
          <w:szCs w:val="22"/>
        </w:rPr>
        <w:t>EBrasil Gás e Energia</w:t>
      </w:r>
      <w:r w:rsidRPr="00A95B01">
        <w:rPr>
          <w:rFonts w:eastAsia="MS Mincho" w:cs="Tahoma"/>
          <w:szCs w:val="22"/>
        </w:rPr>
        <w:t xml:space="preserve"> e/ou nos livros e sistemas da instituição financeira responsável pela prestação de serviços de escrituração das ações da </w:t>
      </w:r>
      <w:r w:rsidR="00371320">
        <w:rPr>
          <w:rFonts w:cs="Tahoma"/>
          <w:szCs w:val="22"/>
        </w:rPr>
        <w:t>EBrasil Gás e Energia</w:t>
      </w:r>
      <w:r w:rsidRPr="00A95B01">
        <w:rPr>
          <w:rFonts w:eastAsia="MS Mincho" w:cs="Tahoma"/>
          <w:szCs w:val="22"/>
        </w:rPr>
        <w:t xml:space="preserve">, caso as ações da </w:t>
      </w:r>
      <w:r w:rsidR="00371320">
        <w:rPr>
          <w:rFonts w:cs="Tahoma"/>
          <w:szCs w:val="22"/>
        </w:rPr>
        <w:t>EBrasil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r w:rsidR="00371320">
        <w:rPr>
          <w:rFonts w:cs="Tahoma"/>
          <w:szCs w:val="22"/>
        </w:rPr>
        <w:t>EBrasil Gás e Energia</w:t>
      </w:r>
      <w:r w:rsidR="000E02C2" w:rsidRPr="00A95B01">
        <w:rPr>
          <w:rFonts w:eastAsia="MS Mincho" w:cs="Tahoma"/>
          <w:szCs w:val="22"/>
        </w:rPr>
        <w:t>,</w:t>
      </w:r>
      <w:r w:rsidRPr="00A95B01">
        <w:rPr>
          <w:rFonts w:eastAsia="MS Mincho" w:cs="Tahoma"/>
          <w:szCs w:val="22"/>
        </w:rPr>
        <w:t xml:space="preserve"> conforme aplicável.</w:t>
      </w:r>
      <w:bookmarkEnd w:id="32"/>
      <w:r w:rsidRPr="00A95B01">
        <w:rPr>
          <w:rFonts w:eastAsia="MS Mincho" w:cs="Tahoma"/>
          <w:szCs w:val="22"/>
        </w:rPr>
        <w:t xml:space="preserve"> </w:t>
      </w:r>
    </w:p>
    <w:p w14:paraId="367BB48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33" w:name="_DV_M46"/>
      <w:bookmarkStart w:id="34" w:name="_Toc349758707"/>
      <w:bookmarkEnd w:id="33"/>
      <w:r w:rsidRPr="00A95B01">
        <w:rPr>
          <w:rFonts w:eastAsia="MS Mincho" w:cs="Tahoma"/>
          <w:b/>
          <w:bCs/>
          <w:smallCaps/>
          <w:szCs w:val="22"/>
        </w:rPr>
        <w:t>CLÁUSULA III</w:t>
      </w:r>
      <w:bookmarkEnd w:id="34"/>
      <w:r w:rsidRPr="00A95B01">
        <w:rPr>
          <w:rFonts w:eastAsia="MS Mincho" w:cs="Tahoma"/>
          <w:b/>
          <w:bCs/>
          <w:smallCaps/>
          <w:szCs w:val="22"/>
        </w:rPr>
        <w:t xml:space="preserve"> – </w:t>
      </w:r>
      <w:bookmarkStart w:id="35"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8"/>
      <w:bookmarkEnd w:id="35"/>
    </w:p>
    <w:p w14:paraId="42C98EFC"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36" w:name="_DV_M47"/>
      <w:bookmarkEnd w:id="36"/>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(ii) a implementação de projeto, financiamento, construção, montagem e exploração da central termoelétrica; (iii) a participação em outras sociedades como quotista ou acionista.</w:t>
      </w:r>
    </w:p>
    <w:p w14:paraId="497F419F" w14:textId="77777777" w:rsidR="00A35478" w:rsidRPr="00A95B01" w:rsidRDefault="00A35478"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14:paraId="32055611" w14:textId="77777777" w:rsidR="00941203" w:rsidRPr="00E630E8" w:rsidRDefault="00941203"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7" w:name="_Ref499078673"/>
      <w:r w:rsidRPr="00A95B01">
        <w:rPr>
          <w:rFonts w:eastAsia="MS Mincho" w:cs="Tahoma"/>
          <w:b/>
          <w:bCs/>
          <w:szCs w:val="22"/>
        </w:rPr>
        <w:t>Destinação dos Recursos</w:t>
      </w:r>
      <w:bookmarkEnd w:id="37"/>
    </w:p>
    <w:p w14:paraId="11C393D5" w14:textId="77777777" w:rsidR="00941203" w:rsidRPr="00207830" w:rsidRDefault="00941203" w:rsidP="001D0649">
      <w:pPr>
        <w:numPr>
          <w:ilvl w:val="2"/>
          <w:numId w:val="26"/>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38"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39" w:name="_Hlk17325173"/>
      <w:r w:rsidR="00C32119">
        <w:rPr>
          <w:rStyle w:val="Hyperlink0"/>
          <w:rFonts w:cs="Tahoma"/>
          <w:color w:val="auto"/>
          <w:szCs w:val="22"/>
          <w:u w:val="none"/>
        </w:rPr>
        <w:t xml:space="preserve">inclusive </w:t>
      </w:r>
      <w:bookmarkEnd w:id="39"/>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(ii)</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r w:rsidR="00FB299F">
        <w:rPr>
          <w:rFonts w:eastAsia="MS Mincho" w:cs="Tahoma"/>
          <w:b/>
          <w:szCs w:val="22"/>
        </w:rPr>
        <w:t>i</w:t>
      </w:r>
      <w:r w:rsidR="00A532D4" w:rsidRPr="00207830">
        <w:rPr>
          <w:rFonts w:eastAsia="MS Mincho" w:cs="Tahoma"/>
          <w:b/>
          <w:szCs w:val="22"/>
        </w:rPr>
        <w:t>ii)</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38"/>
    </w:p>
    <w:p w14:paraId="170B1B1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14:paraId="2019EFA2" w14:textId="77777777" w:rsidR="00057D77" w:rsidRPr="00A95B01" w:rsidRDefault="00D97B5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0" w:name="_DV_M48"/>
      <w:bookmarkEnd w:id="40"/>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14:paraId="1E0AE3E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1" w:name="_DV_M49"/>
      <w:bookmarkEnd w:id="41"/>
      <w:r w:rsidRPr="00A95B01">
        <w:rPr>
          <w:rFonts w:eastAsia="MS Mincho" w:cs="Tahoma"/>
          <w:b/>
          <w:bCs/>
          <w:szCs w:val="22"/>
        </w:rPr>
        <w:t xml:space="preserve">Valor Total da Emissão </w:t>
      </w:r>
    </w:p>
    <w:p w14:paraId="22D51A43" w14:textId="77777777" w:rsidR="00C7035B" w:rsidRPr="00A95B01" w:rsidRDefault="00057D77" w:rsidP="001D0649">
      <w:pPr>
        <w:numPr>
          <w:ilvl w:val="2"/>
          <w:numId w:val="26"/>
        </w:numPr>
        <w:autoSpaceDE w:val="0"/>
        <w:autoSpaceDN w:val="0"/>
        <w:adjustRightInd w:val="0"/>
        <w:spacing w:before="100" w:beforeAutospacing="1" w:after="240" w:line="320" w:lineRule="exact"/>
        <w:outlineLvl w:val="0"/>
        <w:rPr>
          <w:rFonts w:cs="Tahoma"/>
          <w:i/>
          <w:szCs w:val="22"/>
        </w:rPr>
      </w:pPr>
      <w:bookmarkStart w:id="42" w:name="_DV_M50"/>
      <w:bookmarkEnd w:id="42"/>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43"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14:paraId="645D4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4" w:name="_DV_M51"/>
      <w:bookmarkStart w:id="45" w:name="_DV_M52"/>
      <w:bookmarkEnd w:id="43"/>
      <w:bookmarkEnd w:id="44"/>
      <w:bookmarkEnd w:id="45"/>
      <w:r w:rsidRPr="00A95B01">
        <w:rPr>
          <w:rFonts w:eastAsia="MS Mincho" w:cs="Tahoma"/>
          <w:b/>
          <w:bCs/>
          <w:szCs w:val="22"/>
        </w:rPr>
        <w:lastRenderedPageBreak/>
        <w:t>Número de Séries</w:t>
      </w:r>
    </w:p>
    <w:p w14:paraId="69C32B4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6" w:name="_DV_M53"/>
      <w:bookmarkStart w:id="47" w:name="_Ref486952825"/>
      <w:bookmarkEnd w:id="46"/>
      <w:r w:rsidRPr="00A95B01">
        <w:rPr>
          <w:rFonts w:eastAsia="MS Mincho" w:cs="Tahoma"/>
          <w:szCs w:val="22"/>
        </w:rPr>
        <w:t xml:space="preserve">A Emissão será realizada em </w:t>
      </w:r>
      <w:bookmarkStart w:id="48" w:name="_DV_C42"/>
      <w:r w:rsidR="000E02C2" w:rsidRPr="00A95B01">
        <w:rPr>
          <w:rFonts w:eastAsia="MS Mincho" w:cs="Tahoma"/>
          <w:szCs w:val="22"/>
        </w:rPr>
        <w:t>série única</w:t>
      </w:r>
      <w:bookmarkStart w:id="49" w:name="_DV_M54"/>
      <w:bookmarkEnd w:id="48"/>
      <w:bookmarkEnd w:id="49"/>
      <w:r w:rsidR="00E46B53" w:rsidRPr="00A95B01">
        <w:rPr>
          <w:rFonts w:cs="Tahoma"/>
          <w:szCs w:val="22"/>
        </w:rPr>
        <w:t>.</w:t>
      </w:r>
      <w:bookmarkEnd w:id="47"/>
    </w:p>
    <w:p w14:paraId="7F5FF657" w14:textId="77777777" w:rsidR="002132FB" w:rsidRPr="00A95B01" w:rsidRDefault="002132FB"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14:paraId="1F7A669C" w14:textId="77777777" w:rsidR="002132FB"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14:paraId="35BF4404"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14:paraId="05A12306"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14:paraId="11C9614B"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14:paraId="75A631FD"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14:paraId="03D8BC83"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14:paraId="2CC49BF9"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14:paraId="0DA063A5"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Escriturador </w:t>
      </w:r>
    </w:p>
    <w:p w14:paraId="5D1B6FA8" w14:textId="77777777" w:rsidR="00057D77" w:rsidRPr="00A95B01" w:rsidRDefault="002132F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60.746.948/0001-12 atuará como banco liquidante e como escriturador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r w:rsidR="00E855B5" w:rsidRPr="00A95B01">
        <w:rPr>
          <w:rFonts w:eastAsia="MS Mincho" w:cs="Tahoma"/>
          <w:szCs w:val="22"/>
          <w:u w:val="single"/>
        </w:rPr>
        <w:t>Escriturador</w:t>
      </w:r>
      <w:r w:rsidR="00E855B5" w:rsidRPr="00A95B01">
        <w:rPr>
          <w:rFonts w:eastAsia="MS Mincho" w:cs="Tahoma"/>
          <w:szCs w:val="22"/>
        </w:rPr>
        <w:t>”).</w:t>
      </w:r>
    </w:p>
    <w:p w14:paraId="00975B26"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14:paraId="49906F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14:paraId="4511C8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14:paraId="563693DE" w14:textId="77777777" w:rsidR="00301CA1" w:rsidRPr="00A95B01" w:rsidRDefault="00803A99"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50"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50"/>
      <w:r w:rsidR="00301CA1" w:rsidRPr="00A95B01">
        <w:rPr>
          <w:rFonts w:cs="Tahoma"/>
          <w:szCs w:val="22"/>
        </w:rPr>
        <w:t xml:space="preserve"> </w:t>
      </w:r>
    </w:p>
    <w:p w14:paraId="06D3803F"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AEBA722" w14:textId="77777777" w:rsidR="00093EDE"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(ii)</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(iii)</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(iv)</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14:paraId="3D77B0A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(ii)</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14:paraId="33C190ED" w14:textId="77777777" w:rsidR="00BB1C09" w:rsidRPr="00A95B01" w:rsidRDefault="00BB1C0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3E190C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14:paraId="1F7C742B" w14:textId="77777777" w:rsidR="00057D77" w:rsidRPr="00A95B01" w:rsidRDefault="00941203"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048166D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51" w:name="_DV_M55"/>
      <w:bookmarkStart w:id="52" w:name="_DV_M56"/>
      <w:bookmarkStart w:id="53" w:name="_DV_M57"/>
      <w:bookmarkStart w:id="54" w:name="_DV_M61"/>
      <w:bookmarkStart w:id="55" w:name="_DV_M78"/>
      <w:bookmarkStart w:id="56" w:name="_DV_M79"/>
      <w:bookmarkStart w:id="57" w:name="_DV_M80"/>
      <w:bookmarkStart w:id="58" w:name="_Toc499990326"/>
      <w:bookmarkEnd w:id="51"/>
      <w:bookmarkEnd w:id="52"/>
      <w:bookmarkEnd w:id="53"/>
      <w:bookmarkEnd w:id="54"/>
      <w:bookmarkEnd w:id="55"/>
      <w:bookmarkEnd w:id="56"/>
      <w:bookmarkEnd w:id="57"/>
      <w:r w:rsidRPr="00A95B01">
        <w:rPr>
          <w:rFonts w:eastAsia="MS Mincho" w:cs="Tahoma"/>
          <w:b/>
          <w:bCs/>
          <w:szCs w:val="22"/>
        </w:rPr>
        <w:t>Forma e Emissão de Certificados</w:t>
      </w:r>
    </w:p>
    <w:p w14:paraId="7353426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14:paraId="5C279D1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14:paraId="76C291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Escriturador.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14:paraId="215DC858"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14:paraId="25DB92F0" w14:textId="77777777" w:rsidR="00A35478"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737221" w:rsidRPr="00B21938">
        <w:rPr>
          <w:rFonts w:cs="Tahoma"/>
          <w:szCs w:val="22"/>
        </w:rPr>
        <w:t>quirografária a ser convolada em</w:t>
      </w:r>
      <w:r w:rsidR="007D577F">
        <w:rPr>
          <w:rFonts w:cs="Tahoma"/>
          <w:szCs w:val="22"/>
        </w:rPr>
        <w:t xml:space="preserve"> 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14:paraId="73A0D927" w14:textId="77777777" w:rsidR="00EE152A" w:rsidRPr="00B21938" w:rsidRDefault="00EE152A" w:rsidP="001D0649">
      <w:pPr>
        <w:pStyle w:val="PargrafodaLista"/>
        <w:numPr>
          <w:ilvl w:val="2"/>
          <w:numId w:val="26"/>
        </w:numPr>
        <w:spacing w:after="240" w:line="320" w:lineRule="exact"/>
        <w:jc w:val="both"/>
        <w:rPr>
          <w:rFonts w:ascii="Tahoma" w:hAnsi="Tahoma" w:cs="Tahoma"/>
          <w:sz w:val="22"/>
          <w:szCs w:val="22"/>
        </w:rPr>
      </w:pPr>
      <w:r w:rsidRPr="00B21938">
        <w:rPr>
          <w:rFonts w:ascii="Tahoma" w:hAnsi="Tahoma" w:cs="Tahoma"/>
          <w:sz w:val="22"/>
          <w:szCs w:val="22"/>
          <w:u w:val="single"/>
        </w:rPr>
        <w:t>Convolação da Espécie das Debêntures</w:t>
      </w:r>
      <w:r w:rsidRPr="00B21938">
        <w:rPr>
          <w:rFonts w:ascii="Tahoma" w:hAnsi="Tahoma" w:cs="Tahoma"/>
          <w:sz w:val="22"/>
          <w:szCs w:val="22"/>
        </w:rPr>
        <w:t>. As Debêntures passarão a ser da espécie com garantia real, nos termos do artigo 58, caput, da Lei das Sociedades por Ações, no momento em que for implementada a condição suspensiva da Alienação Fiduciária</w:t>
      </w:r>
      <w:r>
        <w:rPr>
          <w:rFonts w:ascii="Tahoma" w:hAnsi="Tahoma" w:cs="Tahoma"/>
          <w:sz w:val="22"/>
          <w:szCs w:val="22"/>
        </w:rPr>
        <w:t xml:space="preserve"> </w:t>
      </w:r>
      <w:r w:rsidR="00B3266E">
        <w:rPr>
          <w:rFonts w:ascii="Tahoma" w:hAnsi="Tahoma" w:cs="Tahoma"/>
          <w:sz w:val="22"/>
          <w:szCs w:val="22"/>
        </w:rPr>
        <w:t>e da Cessão Fiduciária</w:t>
      </w:r>
      <w:r w:rsidRPr="00B21938">
        <w:rPr>
          <w:rFonts w:ascii="Tahoma" w:hAnsi="Tahoma" w:cs="Tahoma"/>
          <w:sz w:val="22"/>
          <w:szCs w:val="22"/>
        </w:rPr>
        <w:t>, conforme descrita</w:t>
      </w:r>
      <w:r w:rsidR="00B3266E">
        <w:rPr>
          <w:rFonts w:ascii="Tahoma" w:hAnsi="Tahoma" w:cs="Tahoma"/>
          <w:sz w:val="22"/>
          <w:szCs w:val="22"/>
        </w:rPr>
        <w:t>s na Cláusula 4.21</w:t>
      </w:r>
      <w:r w:rsidRPr="00B21938">
        <w:rPr>
          <w:rFonts w:ascii="Tahoma" w:hAnsi="Tahoma" w:cs="Tahoma"/>
          <w:sz w:val="22"/>
          <w:szCs w:val="22"/>
        </w:rPr>
        <w:t xml:space="preserve"> abaixo.</w:t>
      </w:r>
    </w:p>
    <w:p w14:paraId="7CB79072" w14:textId="77777777"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bookmarkStart w:id="59" w:name="_Ref10129887"/>
      <w:r w:rsidRPr="00B21938">
        <w:rPr>
          <w:rFonts w:ascii="Tahoma" w:hAnsi="Tahoma" w:cs="Tahoma"/>
          <w:sz w:val="22"/>
          <w:szCs w:val="22"/>
        </w:rPr>
        <w:lastRenderedPageBreak/>
        <w:t xml:space="preserve">As Partes deverão celebrar aditamento </w:t>
      </w:r>
      <w:r w:rsidR="006874CE">
        <w:rPr>
          <w:rFonts w:ascii="Tahoma" w:hAnsi="Tahoma" w:cs="Tahoma"/>
          <w:sz w:val="22"/>
          <w:szCs w:val="22"/>
        </w:rPr>
        <w:t>à</w:t>
      </w:r>
      <w:r w:rsidRPr="00B21938">
        <w:rPr>
          <w:rFonts w:ascii="Tahoma" w:hAnsi="Tahoma" w:cs="Tahoma"/>
          <w:sz w:val="22"/>
          <w:szCs w:val="22"/>
        </w:rPr>
        <w:t xml:space="preserve"> presente Escritura de Emissão, sem necessidade de aprovação prévia dos Debenturistas ou aprovação societária adicional da Emissora e/ou das Fiadoras, exclusivamente para formalizar a convolação da espécie das Debêntures de quirografária para a espécie com garantia real.</w:t>
      </w:r>
      <w:bookmarkEnd w:id="59"/>
      <w:r w:rsidRPr="00B21938">
        <w:rPr>
          <w:rFonts w:ascii="Tahoma" w:hAnsi="Tahoma" w:cs="Tahoma"/>
          <w:sz w:val="22"/>
          <w:szCs w:val="22"/>
        </w:rPr>
        <w:t xml:space="preserve"> </w:t>
      </w:r>
    </w:p>
    <w:p w14:paraId="292D592E" w14:textId="08D922EA"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r w:rsidRPr="00B21938">
        <w:rPr>
          <w:rFonts w:ascii="Tahoma" w:hAnsi="Tahoma" w:cs="Tahoma"/>
          <w:sz w:val="22"/>
          <w:szCs w:val="22"/>
        </w:rPr>
        <w:t xml:space="preserve">Para fins do disposto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sidR="001D0649">
        <w:rPr>
          <w:rFonts w:ascii="Tahoma" w:hAnsi="Tahoma" w:cs="Tahoma"/>
          <w:sz w:val="22"/>
          <w:szCs w:val="22"/>
        </w:rPr>
        <w:t>4.13.2.1</w:t>
      </w:r>
      <w:r w:rsidRPr="00B21938">
        <w:rPr>
          <w:rFonts w:ascii="Tahoma" w:hAnsi="Tahoma" w:cs="Tahoma"/>
          <w:sz w:val="22"/>
          <w:szCs w:val="22"/>
        </w:rPr>
        <w:fldChar w:fldCharType="end"/>
      </w:r>
      <w:r w:rsidRPr="00B21938">
        <w:rPr>
          <w:rFonts w:ascii="Tahoma" w:hAnsi="Tahoma" w:cs="Tahoma"/>
          <w:sz w:val="22"/>
          <w:szCs w:val="22"/>
        </w:rPr>
        <w:t xml:space="preserve"> acima, a Emissora deverá providenciar os atos previstos nas Cláusulas </w:t>
      </w:r>
      <w:r w:rsidR="00D01A70">
        <w:rPr>
          <w:rFonts w:ascii="Tahoma" w:hAnsi="Tahoma" w:cs="Tahoma"/>
          <w:sz w:val="22"/>
          <w:szCs w:val="22"/>
        </w:rPr>
        <w:t>2.3</w:t>
      </w:r>
      <w:r w:rsidRPr="00B21938">
        <w:rPr>
          <w:rFonts w:ascii="Tahoma" w:hAnsi="Tahoma" w:cs="Tahoma"/>
          <w:sz w:val="22"/>
          <w:szCs w:val="22"/>
        </w:rPr>
        <w:t xml:space="preserve"> e </w:t>
      </w:r>
      <w:r w:rsidR="00D01A70">
        <w:rPr>
          <w:rFonts w:ascii="Tahoma" w:hAnsi="Tahoma" w:cs="Tahoma"/>
          <w:sz w:val="22"/>
          <w:szCs w:val="22"/>
        </w:rPr>
        <w:t>2.5</w:t>
      </w:r>
      <w:r w:rsidRPr="00B21938">
        <w:rPr>
          <w:rFonts w:ascii="Tahoma" w:hAnsi="Tahoma" w:cs="Tahoma"/>
          <w:sz w:val="22"/>
          <w:szCs w:val="22"/>
        </w:rPr>
        <w:t xml:space="preserve"> acima, nos mesmos termos e prazos.</w:t>
      </w:r>
    </w:p>
    <w:p w14:paraId="4BC3059D" w14:textId="3172095C"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r w:rsidRPr="00B21938">
        <w:rPr>
          <w:rFonts w:ascii="Tahoma" w:hAnsi="Tahoma" w:cs="Tahoma"/>
          <w:sz w:val="22"/>
          <w:szCs w:val="22"/>
        </w:rPr>
        <w:t xml:space="preserve">A Emissora deverá encaminhar à B3 1 (uma) cópia do aditamento à presente Escritura de Emissão previsto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sidR="001D0649">
        <w:rPr>
          <w:rFonts w:ascii="Tahoma" w:hAnsi="Tahoma" w:cs="Tahoma"/>
          <w:sz w:val="22"/>
          <w:szCs w:val="22"/>
        </w:rPr>
        <w:t>4.13.2.1</w:t>
      </w:r>
      <w:r w:rsidRPr="00B21938">
        <w:rPr>
          <w:rFonts w:ascii="Tahoma" w:hAnsi="Tahoma" w:cs="Tahoma"/>
          <w:sz w:val="22"/>
          <w:szCs w:val="22"/>
        </w:rPr>
        <w:fldChar w:fldCharType="end"/>
      </w:r>
      <w:r w:rsidRPr="00B21938">
        <w:rPr>
          <w:rFonts w:ascii="Tahoma" w:hAnsi="Tahoma" w:cs="Tahoma"/>
          <w:sz w:val="22"/>
          <w:szCs w:val="22"/>
        </w:rPr>
        <w:t xml:space="preserve"> acima, devidamente </w:t>
      </w:r>
      <w:r w:rsidRPr="00B21938">
        <w:rPr>
          <w:rFonts w:ascii="Tahoma" w:hAnsi="Tahoma" w:cs="Tahoma"/>
          <w:bCs/>
          <w:sz w:val="22"/>
          <w:szCs w:val="22"/>
        </w:rPr>
        <w:t>registrado na JUCE</w:t>
      </w:r>
      <w:r w:rsidR="00D01A70">
        <w:rPr>
          <w:rFonts w:ascii="Tahoma" w:hAnsi="Tahoma" w:cs="Tahoma"/>
          <w:bCs/>
          <w:sz w:val="22"/>
          <w:szCs w:val="22"/>
        </w:rPr>
        <w:t>PE</w:t>
      </w:r>
      <w:r w:rsidRPr="00B21938">
        <w:rPr>
          <w:rFonts w:ascii="Tahoma" w:hAnsi="Tahoma" w:cs="Tahoma"/>
          <w:bCs/>
          <w:sz w:val="22"/>
          <w:szCs w:val="22"/>
        </w:rPr>
        <w:t>, em até 5 (cinco) dias contados da data de obtenção do referido registro</w:t>
      </w:r>
      <w:r w:rsidRPr="00B21938">
        <w:rPr>
          <w:rFonts w:ascii="Tahoma" w:hAnsi="Tahoma" w:cs="Tahoma"/>
          <w:sz w:val="22"/>
          <w:szCs w:val="22"/>
        </w:rPr>
        <w:t>.</w:t>
      </w:r>
    </w:p>
    <w:p w14:paraId="13BB31F4" w14:textId="77777777" w:rsidR="00EE152A" w:rsidRPr="00A95B01" w:rsidRDefault="00EE152A" w:rsidP="00E2757C">
      <w:pPr>
        <w:autoSpaceDE w:val="0"/>
        <w:autoSpaceDN w:val="0"/>
        <w:adjustRightInd w:val="0"/>
        <w:spacing w:before="100" w:beforeAutospacing="1" w:after="240" w:line="320" w:lineRule="exact"/>
        <w:outlineLvl w:val="0"/>
        <w:rPr>
          <w:rFonts w:eastAsia="MS Mincho" w:cs="Tahoma"/>
          <w:szCs w:val="22"/>
        </w:rPr>
      </w:pPr>
    </w:p>
    <w:p w14:paraId="0F780FE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14:paraId="0C077FA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14:paraId="16B8852E"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14:paraId="3FD9FDF1"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14:paraId="28EFE44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14:paraId="1615A747" w14:textId="77777777" w:rsidR="00057D77" w:rsidRPr="004A724B"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pro rata temporis</w:t>
      </w:r>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14:paraId="57BF11B4" w14:textId="77777777" w:rsidR="00FE7F70" w:rsidRPr="004A724B" w:rsidRDefault="00FE7F70"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14:paraId="5817081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lastRenderedPageBreak/>
        <w:t>Atualização do Valor Nominal</w:t>
      </w:r>
    </w:p>
    <w:p w14:paraId="069E7B88"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14:paraId="08F5B8B9" w14:textId="77777777" w:rsidR="00057D77" w:rsidRPr="00A95B01" w:rsidRDefault="005B4E86"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14:paraId="55BC3A0B" w14:textId="18E1AC90"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60"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over extra-grupo</w:t>
      </w:r>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61" w:name="_Hlk17192716"/>
      <w:r w:rsidR="008F64D3">
        <w:rPr>
          <w:rFonts w:cs="Tahoma"/>
          <w:szCs w:val="22"/>
        </w:rPr>
        <w:t>. – Brasil, Bolsa, Balcão</w:t>
      </w:r>
      <w:bookmarkEnd w:id="61"/>
      <w:r w:rsidRPr="00A95B01">
        <w:rPr>
          <w:rFonts w:eastAsia="MS Mincho" w:cs="Tahoma"/>
          <w:szCs w:val="22"/>
        </w:rPr>
        <w:t>, no informativo diário disponível em sua página na Internet (</w:t>
      </w:r>
      <w:bookmarkStart w:id="62" w:name="_Hlk16443257"/>
      <w:r w:rsidR="00941403" w:rsidRPr="00B554BE">
        <w:t>http://www.b3.com.br</w:t>
      </w:r>
      <w:bookmarkEnd w:id="62"/>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63"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pro rata temporis</w:t>
      </w:r>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63"/>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14:paraId="310B919D" w14:textId="77777777" w:rsidR="00DB7DFE" w:rsidRPr="00A95B01"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14:paraId="23DDF0CE" w14:textId="77777777" w:rsidR="00DB7DFE" w:rsidRPr="004A724B" w:rsidRDefault="00DB7DFE" w:rsidP="004A724B">
      <w:pPr>
        <w:suppressAutoHyphens/>
        <w:spacing w:after="240" w:line="320" w:lineRule="exact"/>
        <w:jc w:val="center"/>
        <w:rPr>
          <w:rFonts w:eastAsia="MS Mincho" w:cs="Tahoma"/>
          <w:szCs w:val="22"/>
        </w:rPr>
      </w:pPr>
      <w:bookmarkStart w:id="64" w:name="_DV_C62"/>
      <w:r w:rsidRPr="004A724B">
        <w:rPr>
          <w:rFonts w:eastAsia="MS Mincho" w:cs="Tahoma"/>
          <w:szCs w:val="22"/>
        </w:rPr>
        <w:t xml:space="preserve">J = VNe x (Fator </w:t>
      </w:r>
      <w:r w:rsidRPr="00A95B01">
        <w:rPr>
          <w:rFonts w:eastAsia="MS Mincho" w:cs="Tahoma"/>
          <w:szCs w:val="22"/>
        </w:rPr>
        <w:t>Juros</w:t>
      </w:r>
      <w:r w:rsidRPr="004A724B">
        <w:rPr>
          <w:rFonts w:eastAsia="MS Mincho" w:cs="Tahoma"/>
          <w:szCs w:val="22"/>
        </w:rPr>
        <w:t xml:space="preserve"> – 1)</w:t>
      </w:r>
      <w:bookmarkEnd w:id="64"/>
    </w:p>
    <w:p w14:paraId="146BCE3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3761E5C2" w14:textId="77777777" w:rsidTr="00DB7DFE">
        <w:tc>
          <w:tcPr>
            <w:tcW w:w="1346" w:type="dxa"/>
            <w:tcBorders>
              <w:top w:val="nil"/>
              <w:left w:val="nil"/>
              <w:bottom w:val="nil"/>
              <w:right w:val="nil"/>
            </w:tcBorders>
          </w:tcPr>
          <w:p w14:paraId="06D3542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14:paraId="7450F24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06C57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14:paraId="17E709F7" w14:textId="77777777" w:rsidTr="00DB7DFE">
        <w:tc>
          <w:tcPr>
            <w:tcW w:w="1346" w:type="dxa"/>
            <w:tcBorders>
              <w:top w:val="nil"/>
              <w:left w:val="nil"/>
              <w:bottom w:val="nil"/>
              <w:right w:val="nil"/>
            </w:tcBorders>
          </w:tcPr>
          <w:p w14:paraId="41B8071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VNe</w:t>
            </w:r>
          </w:p>
        </w:tc>
        <w:tc>
          <w:tcPr>
            <w:tcW w:w="444" w:type="dxa"/>
            <w:tcBorders>
              <w:top w:val="nil"/>
              <w:left w:val="nil"/>
              <w:bottom w:val="nil"/>
              <w:right w:val="nil"/>
            </w:tcBorders>
          </w:tcPr>
          <w:p w14:paraId="4BF3C48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61C684F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14:paraId="1B66F5E4" w14:textId="77777777" w:rsidTr="00DB7DFE">
        <w:tc>
          <w:tcPr>
            <w:tcW w:w="1346" w:type="dxa"/>
            <w:tcBorders>
              <w:top w:val="nil"/>
              <w:left w:val="nil"/>
              <w:bottom w:val="nil"/>
              <w:right w:val="nil"/>
            </w:tcBorders>
          </w:tcPr>
          <w:p w14:paraId="1575F83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14:paraId="69C0F5C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2AA1C74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14:paraId="57F3F269" w14:textId="77777777" w:rsidR="00DB7DFE" w:rsidRPr="004A724B" w:rsidRDefault="00DB7DFE">
      <w:pPr>
        <w:suppressAutoHyphens/>
        <w:spacing w:after="240" w:line="320" w:lineRule="exact"/>
        <w:jc w:val="center"/>
        <w:rPr>
          <w:rFonts w:cs="Tahoma"/>
          <w:b/>
          <w:szCs w:val="22"/>
        </w:rPr>
      </w:pPr>
      <w:r w:rsidRPr="004A724B">
        <w:rPr>
          <w:rFonts w:cs="Tahoma"/>
          <w:b/>
          <w:iCs/>
          <w:color w:val="000000"/>
          <w:szCs w:val="22"/>
        </w:rPr>
        <w:t>FatorJuros = (FatorDI x FatorSpread)</w:t>
      </w:r>
    </w:p>
    <w:p w14:paraId="44A78408" w14:textId="77777777"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14:paraId="14FF9D5C" w14:textId="77777777" w:rsidTr="00DB7DFE">
        <w:tc>
          <w:tcPr>
            <w:tcW w:w="1384" w:type="dxa"/>
            <w:tcBorders>
              <w:top w:val="nil"/>
              <w:left w:val="nil"/>
              <w:bottom w:val="nil"/>
              <w:right w:val="nil"/>
            </w:tcBorders>
          </w:tcPr>
          <w:p w14:paraId="6980F13C"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lastRenderedPageBreak/>
              <w:t>FatorDI</w:t>
            </w:r>
          </w:p>
        </w:tc>
        <w:tc>
          <w:tcPr>
            <w:tcW w:w="425" w:type="dxa"/>
            <w:tcBorders>
              <w:top w:val="nil"/>
              <w:left w:val="nil"/>
              <w:bottom w:val="nil"/>
              <w:right w:val="nil"/>
            </w:tcBorders>
          </w:tcPr>
          <w:p w14:paraId="12B36BD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083C867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P</w:t>
            </w:r>
            <w:r w:rsidRPr="004A724B">
              <w:rPr>
                <w:rFonts w:cs="Tahoma"/>
                <w:bCs/>
                <w:szCs w:val="22"/>
              </w:rPr>
              <w:t xml:space="preserve">rodutório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14:paraId="15935AFF" w14:textId="77777777" w:rsidTr="00DB7DFE">
        <w:tc>
          <w:tcPr>
            <w:tcW w:w="1384" w:type="dxa"/>
            <w:tcBorders>
              <w:top w:val="nil"/>
              <w:left w:val="nil"/>
              <w:bottom w:val="nil"/>
              <w:right w:val="nil"/>
            </w:tcBorders>
          </w:tcPr>
          <w:p w14:paraId="2D449E4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14:paraId="3C77D03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B7AEAE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8FC34FF" wp14:editId="2E8A0A48">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14:paraId="49C7AB48" w14:textId="77777777" w:rsidTr="00DB7DFE">
        <w:tc>
          <w:tcPr>
            <w:tcW w:w="1384" w:type="dxa"/>
            <w:tcBorders>
              <w:top w:val="nil"/>
              <w:left w:val="nil"/>
              <w:bottom w:val="nil"/>
              <w:right w:val="nil"/>
            </w:tcBorders>
          </w:tcPr>
          <w:p w14:paraId="511694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14:paraId="6A47C386"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E24EDE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14:paraId="7CAFF57C" w14:textId="77777777" w:rsidTr="00DB7DFE">
        <w:tc>
          <w:tcPr>
            <w:tcW w:w="1384" w:type="dxa"/>
            <w:tcBorders>
              <w:top w:val="nil"/>
              <w:left w:val="nil"/>
              <w:bottom w:val="nil"/>
              <w:right w:val="nil"/>
            </w:tcBorders>
          </w:tcPr>
          <w:p w14:paraId="0C02C65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14:paraId="6180DC7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2797872C" w14:textId="77777777"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na apuração do produtório</w:t>
            </w:r>
            <w:r w:rsidRPr="004A724B">
              <w:rPr>
                <w:rFonts w:cs="Tahoma"/>
                <w:szCs w:val="22"/>
              </w:rPr>
              <w:t>, sendo “n” um número inteiro</w:t>
            </w:r>
            <w:r w:rsidRPr="004A724B">
              <w:rPr>
                <w:rFonts w:cs="Tahoma"/>
                <w:i/>
                <w:iCs/>
                <w:szCs w:val="22"/>
              </w:rPr>
              <w:t>.</w:t>
            </w:r>
          </w:p>
          <w:p w14:paraId="7B295BB4" w14:textId="77777777"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14:paraId="676334C8" w14:textId="77777777" w:rsidTr="00DB7DFE">
        <w:tc>
          <w:tcPr>
            <w:tcW w:w="1384" w:type="dxa"/>
            <w:tcBorders>
              <w:top w:val="nil"/>
              <w:left w:val="nil"/>
              <w:bottom w:val="nil"/>
              <w:right w:val="nil"/>
            </w:tcBorders>
          </w:tcPr>
          <w:p w14:paraId="056981DF"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14:paraId="3BA80A2D"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389B22BC" w14:textId="77777777"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14:paraId="32905D97"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14:paraId="50D3C696" w14:textId="77777777" w:rsidTr="00DB7DFE">
        <w:tc>
          <w:tcPr>
            <w:tcW w:w="1384" w:type="dxa"/>
            <w:tcBorders>
              <w:top w:val="nil"/>
              <w:left w:val="nil"/>
              <w:bottom w:val="nil"/>
              <w:right w:val="nil"/>
            </w:tcBorders>
          </w:tcPr>
          <w:p w14:paraId="63ECCF1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w14:anchorId="00B93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22.6pt" o:ole="">
                  <v:imagedata r:id="rId15" o:title=""/>
                </v:shape>
                <o:OLEObject Type="Embed" ProgID="Equation.3" ShapeID="_x0000_i1025" DrawAspect="Content" ObjectID="_1629728005" r:id="rId16"/>
              </w:object>
            </w:r>
          </w:p>
        </w:tc>
        <w:tc>
          <w:tcPr>
            <w:tcW w:w="425" w:type="dxa"/>
            <w:tcBorders>
              <w:top w:val="nil"/>
              <w:left w:val="nil"/>
              <w:bottom w:val="nil"/>
              <w:right w:val="nil"/>
            </w:tcBorders>
          </w:tcPr>
          <w:p w14:paraId="0ED0CD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7B6445B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14:paraId="5B41E59A" w14:textId="77777777" w:rsidTr="00DB7DFE">
        <w:tc>
          <w:tcPr>
            <w:tcW w:w="1384" w:type="dxa"/>
            <w:tcBorders>
              <w:top w:val="nil"/>
              <w:left w:val="nil"/>
              <w:bottom w:val="nil"/>
              <w:right w:val="nil"/>
            </w:tcBorders>
          </w:tcPr>
          <w:p w14:paraId="6776566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14:paraId="41DDE5E4"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78C93D4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5CB3F0D8" wp14:editId="7E2B7CFC">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14:paraId="3104E0D9" w14:textId="77777777" w:rsidTr="00DB7DFE">
        <w:tc>
          <w:tcPr>
            <w:tcW w:w="1384" w:type="dxa"/>
            <w:tcBorders>
              <w:top w:val="nil"/>
              <w:left w:val="nil"/>
              <w:bottom w:val="nil"/>
              <w:right w:val="nil"/>
            </w:tcBorders>
          </w:tcPr>
          <w:p w14:paraId="0A121FF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w14:anchorId="6566D824">
                <v:shape id="_x0000_i1026" type="#_x0000_t75" style="width:7.55pt;height:22.6pt" o:ole="">
                  <v:imagedata r:id="rId15" o:title=""/>
                </v:shape>
                <o:OLEObject Type="Embed" ProgID="Equation.3" ShapeID="_x0000_i1026" DrawAspect="Content" ObjectID="_1629728006" r:id="rId18"/>
              </w:object>
            </w:r>
          </w:p>
        </w:tc>
        <w:tc>
          <w:tcPr>
            <w:tcW w:w="425" w:type="dxa"/>
            <w:tcBorders>
              <w:top w:val="nil"/>
              <w:left w:val="nil"/>
              <w:bottom w:val="nil"/>
              <w:right w:val="nil"/>
            </w:tcBorders>
          </w:tcPr>
          <w:p w14:paraId="7461D49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6826BBF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14:paraId="2332A592" w14:textId="77777777"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357EBC03" wp14:editId="59FF9E3F">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A724B">
        <w:rPr>
          <w:rFonts w:cs="Tahoma"/>
          <w:b/>
          <w:szCs w:val="22"/>
        </w:rPr>
        <w:t>FatorSpread</w:t>
      </w:r>
      <w:r w:rsidRPr="004A724B">
        <w:rPr>
          <w:rFonts w:cs="Tahoma"/>
          <w:szCs w:val="22"/>
        </w:rPr>
        <w:tab/>
        <w:t>Sobretaxa de juros fixos calculada com 9 (nove) casas decimais, com arredondamento, conforme fórmula abaixo:</w:t>
      </w:r>
    </w:p>
    <w:p w14:paraId="6906A97A" w14:textId="77777777" w:rsidR="00DB7DFE" w:rsidRPr="004A724B" w:rsidRDefault="00DB7DFE">
      <w:pPr>
        <w:suppressAutoHyphens/>
        <w:spacing w:after="240" w:line="320" w:lineRule="exact"/>
        <w:rPr>
          <w:rFonts w:cs="Tahoma"/>
          <w:szCs w:val="22"/>
        </w:rPr>
      </w:pPr>
    </w:p>
    <w:p w14:paraId="3FA0AC8D" w14:textId="77777777" w:rsidR="00DB7DFE" w:rsidRPr="004A724B" w:rsidRDefault="00DB7DFE" w:rsidP="004A724B">
      <w:pPr>
        <w:suppressAutoHyphens/>
        <w:spacing w:after="240" w:line="320" w:lineRule="exact"/>
        <w:rPr>
          <w:rFonts w:cs="Tahoma"/>
          <w:szCs w:val="22"/>
        </w:rPr>
      </w:pPr>
    </w:p>
    <w:p w14:paraId="12086109" w14:textId="77777777" w:rsidR="00DB7DFE" w:rsidRPr="004A724B" w:rsidRDefault="00DB7DFE" w:rsidP="004A724B">
      <w:pPr>
        <w:suppressAutoHyphens/>
        <w:spacing w:after="240" w:line="320" w:lineRule="exact"/>
        <w:rPr>
          <w:rFonts w:cs="Tahoma"/>
          <w:szCs w:val="22"/>
        </w:rPr>
      </w:pPr>
      <w:r w:rsidRPr="004A724B">
        <w:rPr>
          <w:rFonts w:cs="Tahoma"/>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0E6D9C47" w14:textId="77777777" w:rsidTr="00DB7DFE">
        <w:tc>
          <w:tcPr>
            <w:tcW w:w="1346" w:type="dxa"/>
            <w:tcBorders>
              <w:top w:val="nil"/>
              <w:left w:val="nil"/>
              <w:bottom w:val="nil"/>
              <w:right w:val="nil"/>
            </w:tcBorders>
          </w:tcPr>
          <w:p w14:paraId="667F588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14:paraId="3E733C9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5E7F34C" w14:textId="77777777"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14:paraId="43B33CED" w14:textId="77777777" w:rsidTr="00DB7DFE">
        <w:tc>
          <w:tcPr>
            <w:tcW w:w="1346" w:type="dxa"/>
            <w:tcBorders>
              <w:top w:val="nil"/>
              <w:left w:val="nil"/>
              <w:bottom w:val="nil"/>
              <w:right w:val="nil"/>
            </w:tcBorders>
          </w:tcPr>
          <w:p w14:paraId="1E1118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14:paraId="10DEFB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555F4A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14:paraId="4E3523B8" w14:textId="77777777" w:rsidR="00DB7DFE" w:rsidRPr="004A724B" w:rsidRDefault="00DB7DFE">
      <w:pPr>
        <w:suppressAutoHyphens/>
        <w:spacing w:after="240" w:line="320" w:lineRule="exact"/>
        <w:rPr>
          <w:rFonts w:cs="Tahoma"/>
          <w:szCs w:val="22"/>
        </w:rPr>
      </w:pPr>
      <w:r w:rsidRPr="004A724B">
        <w:rPr>
          <w:rFonts w:cs="Tahoma"/>
          <w:szCs w:val="22"/>
        </w:rPr>
        <w:t xml:space="preserve">Observações: </w:t>
      </w:r>
    </w:p>
    <w:p w14:paraId="67A81897" w14:textId="77777777" w:rsidR="00DB7DFE" w:rsidRPr="004A724B"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 xml:space="preserve">Efetua-se o produtório dos fatores diários </w:t>
      </w:r>
      <w:r w:rsidRPr="004A724B">
        <w:rPr>
          <w:rFonts w:cs="Tahoma"/>
          <w:color w:val="000000"/>
          <w:szCs w:val="22"/>
        </w:rPr>
        <w:t>(1 + TDI</w:t>
      </w:r>
      <w:r w:rsidRPr="004A724B">
        <w:rPr>
          <w:rFonts w:cs="Tahoma"/>
          <w:color w:val="000000"/>
          <w:szCs w:val="22"/>
          <w:vertAlign w:val="subscript"/>
        </w:rPr>
        <w:t>k</w:t>
      </w:r>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14:paraId="36C45563" w14:textId="77777777" w:rsidR="00DB7DFE"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14:paraId="250C8C76" w14:textId="77777777" w:rsidR="003A3E6E" w:rsidRPr="007A2B32" w:rsidRDefault="003A3E6E" w:rsidP="001D0649">
      <w:pPr>
        <w:numPr>
          <w:ilvl w:val="0"/>
          <w:numId w:val="19"/>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14:paraId="6D754802" w14:textId="77777777" w:rsidR="003A3E6E" w:rsidRPr="004A724B" w:rsidRDefault="003A3E6E" w:rsidP="001D0649">
      <w:pPr>
        <w:numPr>
          <w:ilvl w:val="0"/>
          <w:numId w:val="19"/>
        </w:numPr>
        <w:tabs>
          <w:tab w:val="clear" w:pos="720"/>
          <w:tab w:val="num" w:pos="1134"/>
        </w:tabs>
        <w:spacing w:after="240" w:line="320" w:lineRule="exact"/>
        <w:ind w:left="993" w:hanging="426"/>
        <w:rPr>
          <w:rFonts w:cs="Tahoma"/>
          <w:szCs w:val="22"/>
        </w:rPr>
      </w:pPr>
      <w:r w:rsidRPr="007D298A">
        <w:t>O fator resultante da expressão (Fator DI x FatorSpread) deve ser considerado com 9 (nove) casas decimais, com arredondamento</w:t>
      </w:r>
      <w:r>
        <w:t>.</w:t>
      </w:r>
    </w:p>
    <w:p w14:paraId="475856F5" w14:textId="7264C91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5" w:name="_DV_M101"/>
      <w:bookmarkEnd w:id="60"/>
      <w:bookmarkEnd w:id="65"/>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1D0649">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14:paraId="230CD3F1" w14:textId="1D83D94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6"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1D0649">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e na apuração de TDI</w:t>
      </w:r>
      <w:r w:rsidRPr="00A95B01">
        <w:rPr>
          <w:rFonts w:eastAsia="MS Mincho" w:cs="Tahoma"/>
          <w:szCs w:val="22"/>
          <w:vertAlign w:val="subscript"/>
        </w:rPr>
        <w:t>k</w:t>
      </w:r>
      <w:r w:rsidRPr="00A95B01">
        <w:rPr>
          <w:rFonts w:eastAsia="MS Mincho" w:cs="Tahoma"/>
          <w:szCs w:val="22"/>
        </w:rPr>
        <w:t xml:space="preserve"> será utilizada a última Taxa DI divulgada oficialmente, não sendo devidas quaisquer </w:t>
      </w:r>
      <w:r w:rsidRPr="00A95B01">
        <w:rPr>
          <w:rFonts w:eastAsia="MS Mincho" w:cs="Tahoma"/>
          <w:szCs w:val="22"/>
        </w:rPr>
        <w:lastRenderedPageBreak/>
        <w:t>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66"/>
    </w:p>
    <w:p w14:paraId="3E2B7D59"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14:paraId="25748D09" w14:textId="77777777" w:rsidR="0027052C" w:rsidRPr="00A95B01" w:rsidRDefault="009A2A3A"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7" w:name="_DV_X275"/>
      <w:bookmarkStart w:id="68"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pro rata temporis</w:t>
      </w:r>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Data de Integralização, ou da última Data de Pagamento da Remuneração, conforme o caso. Neste caso, para cálculo da Remuneração com relação às Debêntures a serem resgatadas, será utilizado para a apuração de TDI</w:t>
      </w:r>
      <w:r w:rsidRPr="00A95B01">
        <w:rPr>
          <w:rFonts w:eastAsia="MS Mincho" w:cs="Tahoma"/>
          <w:szCs w:val="22"/>
          <w:vertAlign w:val="subscript"/>
        </w:rPr>
        <w:t>k</w:t>
      </w:r>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7"/>
      <w:bookmarkEnd w:id="68"/>
      <w:r w:rsidR="00DA6A65" w:rsidRPr="00A95B01">
        <w:rPr>
          <w:rFonts w:eastAsia="MS Mincho" w:cs="Tahoma"/>
          <w:szCs w:val="22"/>
        </w:rPr>
        <w:t xml:space="preserve"> </w:t>
      </w:r>
    </w:p>
    <w:p w14:paraId="0353539C"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14:paraId="2EBB4A22" w14:textId="77777777" w:rsidR="004035A8" w:rsidRPr="00A95B01" w:rsidRDefault="004035A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69"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14:paraId="6217D89D" w14:textId="6C6D97CE" w:rsidR="00223191" w:rsidRPr="00817494" w:rsidRDefault="00223191"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p w14:paraId="4365AF8D" w14:textId="2F0C8C6A" w:rsidR="00850278" w:rsidRDefault="00850278" w:rsidP="00850278">
      <w:pPr>
        <w:autoSpaceDE w:val="0"/>
        <w:autoSpaceDN w:val="0"/>
        <w:adjustRightInd w:val="0"/>
        <w:spacing w:before="100" w:beforeAutospacing="1" w:after="240" w:line="320" w:lineRule="exact"/>
        <w:outlineLvl w:val="0"/>
        <w:rPr>
          <w:rFonts w:eastAsia="MS Mincho" w:cs="Tahoma"/>
          <w:bCs/>
          <w:szCs w:val="22"/>
        </w:rPr>
      </w:pPr>
    </w:p>
    <w:p w14:paraId="0F739055" w14:textId="77777777" w:rsidR="00850278" w:rsidRPr="00A95B01" w:rsidRDefault="00850278" w:rsidP="00817494">
      <w:pPr>
        <w:autoSpaceDE w:val="0"/>
        <w:autoSpaceDN w:val="0"/>
        <w:adjustRightInd w:val="0"/>
        <w:spacing w:before="100" w:beforeAutospacing="1" w:after="240" w:line="320" w:lineRule="exact"/>
        <w:outlineLvl w:val="0"/>
        <w:rPr>
          <w:rFonts w:eastAsia="MS Mincho" w:cs="Tahoma"/>
          <w:bCs/>
          <w:szCs w:val="22"/>
        </w:rPr>
      </w:pP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0FD520F5" w14:textId="77777777" w:rsidTr="00817494">
        <w:trPr>
          <w:trHeight w:val="479"/>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DDDCD8"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lastRenderedPageBreak/>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6E3432"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166E166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12B8"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420"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14:paraId="4EEF2679"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FE62" w14:textId="77777777" w:rsidR="00C32119" w:rsidRPr="004A724B" w:rsidRDefault="00C32119"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C494" w14:textId="77777777"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14:paraId="0A1B247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3DF73"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2367"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14:paraId="04D5F29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21755"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03A0"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14:paraId="1BE8BF1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90A37"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94A8"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14:paraId="64373A1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F852FD"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8821"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14:paraId="28852FC6"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D92D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8125"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14:paraId="0F4664E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8695C6"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9468" w14:textId="75BFD2AB" w:rsidR="00F06AC0" w:rsidRPr="008F64D3" w:rsidRDefault="00022827" w:rsidP="00A8625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 xml:space="preserve">15 de junho de </w:t>
            </w:r>
            <w:r w:rsidR="00A8625F" w:rsidRPr="008F64D3">
              <w:rPr>
                <w:rFonts w:ascii="Tahoma" w:hAnsi="Tahoma" w:cs="Tahoma"/>
                <w:bCs/>
                <w:color w:val="auto"/>
                <w:sz w:val="22"/>
                <w:szCs w:val="22"/>
              </w:rPr>
              <w:t>202</w:t>
            </w:r>
            <w:r w:rsidR="00A8625F">
              <w:rPr>
                <w:rFonts w:ascii="Tahoma" w:hAnsi="Tahoma" w:cs="Tahoma"/>
                <w:bCs/>
                <w:color w:val="auto"/>
                <w:sz w:val="22"/>
                <w:szCs w:val="22"/>
              </w:rPr>
              <w:t>3</w:t>
            </w:r>
          </w:p>
        </w:tc>
      </w:tr>
      <w:tr w:rsidR="00F06AC0" w:rsidRPr="00A95B01" w14:paraId="635A0504"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A976A"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83A4"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14:paraId="5CF66B5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F4D8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5303" w14:textId="77777777"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9"/>
    <w:p w14:paraId="747FB201" w14:textId="77777777" w:rsidR="00D92582" w:rsidRPr="00A95B01" w:rsidRDefault="00D92582"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14:paraId="61DCB750" w14:textId="77777777"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14:paraId="1D07C8F3" w14:textId="77777777" w:rsidTr="00817494">
        <w:trPr>
          <w:trHeight w:val="334"/>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B716814" w14:textId="77777777"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bookmarkStart w:id="70" w:name="_Hlk17916314"/>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8B2B64E" w14:textId="77777777"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B08D607" w14:textId="66166646"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w:t>
            </w:r>
            <w:r w:rsidR="00817494">
              <w:rPr>
                <w:rFonts w:ascii="Tahoma" w:eastAsia="MS Mincho" w:hAnsi="Tahoma" w:cs="Tahoma"/>
                <w:b/>
                <w:bCs/>
                <w:color w:val="auto"/>
                <w:sz w:val="22"/>
                <w:szCs w:val="22"/>
                <w:lang w:eastAsia="pt-BR"/>
              </w:rPr>
              <w:t xml:space="preserve">Saldo do </w:t>
            </w:r>
            <w:r w:rsidR="003A3E6E">
              <w:rPr>
                <w:rFonts w:ascii="Tahoma" w:eastAsia="MS Mincho" w:hAnsi="Tahoma" w:cs="Tahoma"/>
                <w:b/>
                <w:bCs/>
                <w:color w:val="auto"/>
                <w:sz w:val="22"/>
                <w:szCs w:val="22"/>
                <w:lang w:eastAsia="pt-BR"/>
              </w:rPr>
              <w:t>Valor Nominal Unitário das Debêntures</w:t>
            </w:r>
          </w:p>
        </w:tc>
      </w:tr>
      <w:tr w:rsidR="003E7965" w:rsidRPr="00A95B01" w14:paraId="79DBCCFA"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4D63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B256"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14:paraId="2C454E5B" w14:textId="562625CF"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11,</w:t>
            </w:r>
            <w:r w:rsidR="006C68C8">
              <w:rPr>
                <w:rFonts w:ascii="Tahoma" w:hAnsi="Tahoma" w:cs="Tahoma"/>
                <w:bCs/>
                <w:color w:val="auto"/>
                <w:sz w:val="22"/>
                <w:szCs w:val="22"/>
              </w:rPr>
              <w:t>1111</w:t>
            </w:r>
            <w:r w:rsidRPr="003E7965">
              <w:rPr>
                <w:rFonts w:ascii="Tahoma" w:hAnsi="Tahoma" w:cs="Tahoma"/>
                <w:bCs/>
                <w:color w:val="auto"/>
                <w:sz w:val="22"/>
                <w:szCs w:val="22"/>
              </w:rPr>
              <w:t>%</w:t>
            </w:r>
          </w:p>
        </w:tc>
      </w:tr>
      <w:tr w:rsidR="003E7965" w:rsidRPr="00A95B01" w14:paraId="510A089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7D73"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442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14:paraId="0B4429F3" w14:textId="6FA7CB9C"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12,</w:t>
            </w:r>
            <w:r w:rsidR="006C68C8">
              <w:rPr>
                <w:rFonts w:ascii="Tahoma" w:hAnsi="Tahoma" w:cs="Tahoma"/>
                <w:bCs/>
                <w:color w:val="auto"/>
                <w:sz w:val="22"/>
                <w:szCs w:val="22"/>
              </w:rPr>
              <w:t>5000</w:t>
            </w:r>
            <w:r w:rsidRPr="003E7965">
              <w:rPr>
                <w:rFonts w:ascii="Tahoma" w:hAnsi="Tahoma" w:cs="Tahoma"/>
                <w:bCs/>
                <w:color w:val="auto"/>
                <w:sz w:val="22"/>
                <w:szCs w:val="22"/>
              </w:rPr>
              <w:t>%</w:t>
            </w:r>
          </w:p>
        </w:tc>
      </w:tr>
      <w:tr w:rsidR="003E7965" w:rsidRPr="00A95B01" w14:paraId="263DD40C"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8ADB4"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lastRenderedPageBreak/>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76E1"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14:paraId="0FD98130" w14:textId="5205C77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14,</w:t>
            </w:r>
            <w:r w:rsidR="006C68C8">
              <w:rPr>
                <w:rFonts w:ascii="Tahoma" w:hAnsi="Tahoma" w:cs="Tahoma"/>
                <w:bCs/>
                <w:color w:val="auto"/>
                <w:sz w:val="22"/>
                <w:szCs w:val="22"/>
              </w:rPr>
              <w:t>2857</w:t>
            </w:r>
            <w:r w:rsidRPr="003E7965">
              <w:rPr>
                <w:rFonts w:ascii="Tahoma" w:hAnsi="Tahoma" w:cs="Tahoma"/>
                <w:bCs/>
                <w:color w:val="auto"/>
                <w:sz w:val="22"/>
                <w:szCs w:val="22"/>
              </w:rPr>
              <w:t>%</w:t>
            </w:r>
          </w:p>
        </w:tc>
      </w:tr>
      <w:tr w:rsidR="003E7965" w:rsidRPr="00A95B01" w14:paraId="18105C30" w14:textId="77777777"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A062"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A92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2021</w:t>
            </w:r>
          </w:p>
        </w:tc>
        <w:tc>
          <w:tcPr>
            <w:tcW w:w="2977" w:type="dxa"/>
            <w:tcBorders>
              <w:top w:val="single" w:sz="4" w:space="0" w:color="000000"/>
              <w:left w:val="single" w:sz="4" w:space="0" w:color="000000"/>
              <w:bottom w:val="single" w:sz="4" w:space="0" w:color="000000"/>
              <w:right w:val="single" w:sz="4" w:space="0" w:color="000000"/>
            </w:tcBorders>
          </w:tcPr>
          <w:p w14:paraId="3EE2A63E" w14:textId="4F874397"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16,</w:t>
            </w:r>
            <w:r w:rsidR="00845E6B">
              <w:rPr>
                <w:rFonts w:ascii="Tahoma" w:hAnsi="Tahoma" w:cs="Tahoma"/>
                <w:bCs/>
                <w:color w:val="auto"/>
                <w:sz w:val="22"/>
                <w:szCs w:val="22"/>
              </w:rPr>
              <w:t>666</w:t>
            </w:r>
            <w:r w:rsidR="0014690E">
              <w:rPr>
                <w:rFonts w:ascii="Tahoma" w:hAnsi="Tahoma" w:cs="Tahoma"/>
                <w:bCs/>
                <w:color w:val="auto"/>
                <w:sz w:val="22"/>
                <w:szCs w:val="22"/>
              </w:rPr>
              <w:t>7</w:t>
            </w:r>
            <w:r w:rsidRPr="003E7965">
              <w:rPr>
                <w:rFonts w:ascii="Tahoma" w:hAnsi="Tahoma" w:cs="Tahoma"/>
                <w:bCs/>
                <w:color w:val="auto"/>
                <w:sz w:val="22"/>
                <w:szCs w:val="22"/>
              </w:rPr>
              <w:t>%</w:t>
            </w:r>
          </w:p>
        </w:tc>
      </w:tr>
      <w:tr w:rsidR="003E7965" w:rsidRPr="00A95B01" w14:paraId="6BEC1267"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D51B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914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14:paraId="76426365" w14:textId="25D879E6" w:rsidR="003E7965" w:rsidRPr="003E7965" w:rsidRDefault="00845E6B"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20,0000</w:t>
            </w:r>
            <w:r w:rsidR="003E7965" w:rsidRPr="003E7965">
              <w:rPr>
                <w:rFonts w:ascii="Tahoma" w:hAnsi="Tahoma" w:cs="Tahoma"/>
                <w:bCs/>
                <w:color w:val="auto"/>
                <w:sz w:val="22"/>
                <w:szCs w:val="22"/>
              </w:rPr>
              <w:t>%</w:t>
            </w:r>
          </w:p>
        </w:tc>
      </w:tr>
      <w:tr w:rsidR="003E7965" w:rsidRPr="00A95B01" w14:paraId="2D970CE6"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ADBCC"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0DFC"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2022</w:t>
            </w:r>
          </w:p>
        </w:tc>
        <w:tc>
          <w:tcPr>
            <w:tcW w:w="2977" w:type="dxa"/>
            <w:tcBorders>
              <w:top w:val="single" w:sz="4" w:space="0" w:color="000000"/>
              <w:left w:val="single" w:sz="4" w:space="0" w:color="000000"/>
              <w:bottom w:val="single" w:sz="4" w:space="0" w:color="000000"/>
              <w:right w:val="single" w:sz="4" w:space="0" w:color="000000"/>
            </w:tcBorders>
          </w:tcPr>
          <w:p w14:paraId="6E682D19" w14:textId="4C87393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2</w:t>
            </w:r>
            <w:r w:rsidR="0014690E">
              <w:rPr>
                <w:rFonts w:ascii="Tahoma" w:hAnsi="Tahoma" w:cs="Tahoma"/>
                <w:bCs/>
                <w:color w:val="auto"/>
                <w:sz w:val="22"/>
                <w:szCs w:val="22"/>
              </w:rPr>
              <w:t>5</w:t>
            </w:r>
            <w:r w:rsidRPr="003E7965">
              <w:rPr>
                <w:rFonts w:ascii="Tahoma" w:hAnsi="Tahoma" w:cs="Tahoma"/>
                <w:bCs/>
                <w:color w:val="auto"/>
                <w:sz w:val="22"/>
                <w:szCs w:val="22"/>
              </w:rPr>
              <w:t>,</w:t>
            </w:r>
            <w:r w:rsidR="0014690E">
              <w:rPr>
                <w:rFonts w:ascii="Tahoma" w:hAnsi="Tahoma" w:cs="Tahoma"/>
                <w:bCs/>
                <w:color w:val="auto"/>
                <w:sz w:val="22"/>
                <w:szCs w:val="22"/>
              </w:rPr>
              <w:t>0000</w:t>
            </w:r>
            <w:r w:rsidRPr="003E7965">
              <w:rPr>
                <w:rFonts w:ascii="Tahoma" w:hAnsi="Tahoma" w:cs="Tahoma"/>
                <w:bCs/>
                <w:color w:val="auto"/>
                <w:sz w:val="22"/>
                <w:szCs w:val="22"/>
              </w:rPr>
              <w:t>%</w:t>
            </w:r>
          </w:p>
        </w:tc>
      </w:tr>
      <w:tr w:rsidR="003E7965" w:rsidRPr="00A95B01" w14:paraId="3CE0F16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68DE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83AE" w14:textId="50AC45CD"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w:t>
            </w:r>
            <w:r>
              <w:rPr>
                <w:rFonts w:ascii="Tahoma" w:hAnsi="Tahoma" w:cs="Tahoma"/>
                <w:bCs/>
                <w:color w:val="auto"/>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2E3B8819" w14:textId="604D326A"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3</w:t>
            </w:r>
            <w:r w:rsidR="00845E6B">
              <w:rPr>
                <w:rFonts w:ascii="Tahoma" w:hAnsi="Tahoma" w:cs="Tahoma"/>
                <w:bCs/>
                <w:color w:val="auto"/>
                <w:sz w:val="22"/>
                <w:szCs w:val="22"/>
              </w:rPr>
              <w:t>3</w:t>
            </w:r>
            <w:r w:rsidRPr="003E7965">
              <w:rPr>
                <w:rFonts w:ascii="Tahoma" w:hAnsi="Tahoma" w:cs="Tahoma"/>
                <w:bCs/>
                <w:color w:val="auto"/>
                <w:sz w:val="22"/>
                <w:szCs w:val="22"/>
              </w:rPr>
              <w:t>,</w:t>
            </w:r>
            <w:r w:rsidR="00845E6B">
              <w:rPr>
                <w:rFonts w:ascii="Tahoma" w:hAnsi="Tahoma" w:cs="Tahoma"/>
                <w:bCs/>
                <w:color w:val="auto"/>
                <w:sz w:val="22"/>
                <w:szCs w:val="22"/>
              </w:rPr>
              <w:t>333</w:t>
            </w:r>
            <w:r w:rsidR="0014690E">
              <w:rPr>
                <w:rFonts w:ascii="Tahoma" w:hAnsi="Tahoma" w:cs="Tahoma"/>
                <w:bCs/>
                <w:color w:val="auto"/>
                <w:sz w:val="22"/>
                <w:szCs w:val="22"/>
              </w:rPr>
              <w:t>3</w:t>
            </w:r>
            <w:r w:rsidRPr="003E7965">
              <w:rPr>
                <w:rFonts w:ascii="Tahoma" w:hAnsi="Tahoma" w:cs="Tahoma"/>
                <w:bCs/>
                <w:color w:val="auto"/>
                <w:sz w:val="22"/>
                <w:szCs w:val="22"/>
              </w:rPr>
              <w:t>%</w:t>
            </w:r>
          </w:p>
        </w:tc>
      </w:tr>
      <w:tr w:rsidR="003E7965" w:rsidRPr="00A95B01" w14:paraId="32D6DDFD"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A2A2E"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2C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14:paraId="7719C63C" w14:textId="64FE5A23" w:rsidR="003E7965" w:rsidRPr="003E7965" w:rsidRDefault="0014690E"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50</w:t>
            </w:r>
            <w:r w:rsidR="00845E6B">
              <w:rPr>
                <w:rFonts w:ascii="Tahoma" w:hAnsi="Tahoma" w:cs="Tahoma"/>
                <w:bCs/>
                <w:color w:val="auto"/>
                <w:sz w:val="22"/>
                <w:szCs w:val="22"/>
              </w:rPr>
              <w:t>,</w:t>
            </w:r>
            <w:r>
              <w:rPr>
                <w:rFonts w:ascii="Tahoma" w:hAnsi="Tahoma" w:cs="Tahoma"/>
                <w:bCs/>
                <w:color w:val="auto"/>
                <w:sz w:val="22"/>
                <w:szCs w:val="22"/>
              </w:rPr>
              <w:t>0000</w:t>
            </w:r>
            <w:r w:rsidR="003E7965" w:rsidRPr="003E7965">
              <w:rPr>
                <w:rFonts w:ascii="Tahoma" w:hAnsi="Tahoma" w:cs="Tahoma"/>
                <w:bCs/>
                <w:color w:val="auto"/>
                <w:sz w:val="22"/>
                <w:szCs w:val="22"/>
              </w:rPr>
              <w:t>%</w:t>
            </w:r>
          </w:p>
        </w:tc>
      </w:tr>
      <w:tr w:rsidR="003E7965" w:rsidRPr="00A95B01" w14:paraId="4347688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F05DA"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7F51" w14:textId="77777777" w:rsidR="003E7965" w:rsidRPr="00E261F1"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14:paraId="580141D5" w14:textId="4F9D6A79"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100,0000%</w:t>
            </w:r>
          </w:p>
        </w:tc>
      </w:tr>
    </w:tbl>
    <w:bookmarkEnd w:id="70"/>
    <w:p w14:paraId="6B46C1A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14:paraId="148037B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14:paraId="15E6B16A" w14:textId="77777777" w:rsidR="00D4564C" w:rsidRPr="004A724B" w:rsidRDefault="00D4564C"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71" w:name="_DV_M112"/>
      <w:bookmarkStart w:id="72" w:name="_Ref501041265"/>
      <w:bookmarkStart w:id="73" w:name="_Ref447276717"/>
      <w:bookmarkEnd w:id="71"/>
      <w:r w:rsidRPr="00A95B01">
        <w:rPr>
          <w:rFonts w:cs="Tahoma"/>
          <w:b/>
          <w:szCs w:val="22"/>
        </w:rPr>
        <w:t>Garantias</w:t>
      </w:r>
      <w:bookmarkEnd w:id="72"/>
      <w:r w:rsidR="00956764" w:rsidRPr="00A95B01">
        <w:rPr>
          <w:rFonts w:cs="Tahoma"/>
          <w:b/>
          <w:szCs w:val="22"/>
        </w:rPr>
        <w:t xml:space="preserve"> Reais</w:t>
      </w:r>
    </w:p>
    <w:p w14:paraId="4E30F6FD" w14:textId="77777777" w:rsidR="00956764" w:rsidRPr="004A724B" w:rsidRDefault="00956764"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74" w:name="_Ref501347787"/>
      <w:r w:rsidRPr="00A95B01">
        <w:rPr>
          <w:rFonts w:cs="Tahoma"/>
          <w:szCs w:val="22"/>
        </w:rPr>
        <w:t>As Debêntures contarão com as garantias reais abaixo descritas, constituídas por meio do</w:t>
      </w:r>
      <w:bookmarkStart w:id="75" w:name="_DV_M223"/>
      <w:bookmarkEnd w:id="75"/>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xml:space="preserve">, incluindo, mas não se limitando, aos honorários de sucumbência arbitrados em juízo e despesas advocatícias e/ou, quando houver, verbas </w:t>
      </w:r>
      <w:r w:rsidRPr="00A95B01">
        <w:rPr>
          <w:rFonts w:cs="Tahoma"/>
          <w:szCs w:val="22"/>
        </w:rPr>
        <w:lastRenderedPageBreak/>
        <w:t>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74"/>
    </w:p>
    <w:p w14:paraId="47802CB0" w14:textId="77777777" w:rsidR="00956764" w:rsidRPr="004A724B"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r w:rsidR="009D08AB">
        <w:rPr>
          <w:rFonts w:ascii="Tahoma" w:hAnsi="Tahoma" w:cs="Tahoma"/>
          <w:sz w:val="22"/>
          <w:szCs w:val="22"/>
        </w:rPr>
        <w:t>EBrasil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r w:rsidR="007E26B5">
        <w:rPr>
          <w:rFonts w:ascii="Tahoma" w:hAnsi="Tahoma" w:cs="Tahoma"/>
          <w:sz w:val="22"/>
          <w:szCs w:val="22"/>
        </w:rPr>
        <w:t>EBrasil Gás e Energia</w:t>
      </w:r>
      <w:r w:rsidR="00956764" w:rsidRPr="00A95B01">
        <w:rPr>
          <w:rFonts w:ascii="Tahoma" w:hAnsi="Tahoma" w:cs="Tahoma"/>
          <w:sz w:val="22"/>
          <w:szCs w:val="22"/>
        </w:rPr>
        <w:t xml:space="preserve">, </w:t>
      </w:r>
      <w:bookmarkStart w:id="76" w:name="_DV_M20"/>
      <w:bookmarkStart w:id="77" w:name="_DV_M21"/>
      <w:bookmarkEnd w:id="76"/>
      <w:bookmarkEnd w:id="77"/>
      <w:r w:rsidR="00956764" w:rsidRPr="00A95B01">
        <w:rPr>
          <w:rFonts w:ascii="Tahoma" w:hAnsi="Tahoma" w:cs="Tahoma"/>
          <w:sz w:val="22"/>
          <w:szCs w:val="22"/>
        </w:rPr>
        <w:t xml:space="preserve">bem como de quaisquer outras ações representativas do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r w:rsidR="007E26B5">
        <w:rPr>
          <w:rFonts w:ascii="Tahoma" w:hAnsi="Tahoma" w:cs="Tahoma"/>
          <w:sz w:val="22"/>
          <w:szCs w:val="22"/>
        </w:rPr>
        <w:t>EBrasil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14:paraId="1B3F418B" w14:textId="77777777" w:rsidR="00B264DE"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bookmarkStart w:id="78"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r w:rsidR="009D08AB">
        <w:rPr>
          <w:rFonts w:ascii="Tahoma" w:hAnsi="Tahoma" w:cs="Tahoma"/>
          <w:sz w:val="22"/>
          <w:szCs w:val="22"/>
        </w:rPr>
        <w:t>EBrasil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r w:rsidR="009D08AB">
        <w:rPr>
          <w:rFonts w:ascii="Tahoma" w:hAnsi="Tahoma" w:cs="Tahoma"/>
          <w:sz w:val="22"/>
          <w:szCs w:val="22"/>
        </w:rPr>
        <w:t>EBrasil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r w:rsidR="00371320">
        <w:rPr>
          <w:rFonts w:ascii="Tahoma" w:hAnsi="Tahoma" w:cs="Tahoma"/>
          <w:sz w:val="22"/>
          <w:szCs w:val="22"/>
        </w:rPr>
        <w:t xml:space="preserve">EBrasil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14:paraId="64C230A9" w14:textId="77777777" w:rsidR="00956764" w:rsidRPr="004A724B" w:rsidRDefault="00B264DE"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r w:rsidR="00AC73CA">
        <w:rPr>
          <w:rFonts w:ascii="Tahoma" w:hAnsi="Tahoma" w:cs="Tahoma"/>
          <w:sz w:val="22"/>
          <w:szCs w:val="22"/>
        </w:rPr>
        <w:t>EBrasil Gás e Enegia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xml:space="preserve">” </w:t>
      </w:r>
      <w:r>
        <w:rPr>
          <w:rFonts w:ascii="Tahoma" w:hAnsi="Tahoma" w:cs="Tahoma"/>
          <w:sz w:val="22"/>
          <w:szCs w:val="22"/>
        </w:rPr>
        <w:lastRenderedPageBreak/>
        <w:t>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78"/>
      <w:r w:rsidR="00451EF4">
        <w:rPr>
          <w:rFonts w:ascii="Tahoma" w:hAnsi="Tahoma" w:cs="Tahoma"/>
          <w:sz w:val="22"/>
          <w:szCs w:val="22"/>
        </w:rPr>
        <w:t xml:space="preserve"> </w:t>
      </w:r>
    </w:p>
    <w:p w14:paraId="08D1A1F5" w14:textId="77777777" w:rsidR="00956764" w:rsidRPr="004A724B"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79" w:name="_Ref501318659"/>
      <w:r w:rsidRPr="00A95B01">
        <w:rPr>
          <w:rFonts w:cs="Tahoma"/>
          <w:b/>
          <w:szCs w:val="22"/>
        </w:rPr>
        <w:t>Garantia Fidejussória</w:t>
      </w:r>
      <w:bookmarkEnd w:id="79"/>
    </w:p>
    <w:bookmarkEnd w:id="73"/>
    <w:p w14:paraId="6D3EF052" w14:textId="77777777" w:rsidR="00D4564C" w:rsidRPr="00A95B01" w:rsidRDefault="00956764" w:rsidP="001D0649">
      <w:pPr>
        <w:pStyle w:val="Corpodetexto"/>
        <w:numPr>
          <w:ilvl w:val="3"/>
          <w:numId w:val="26"/>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14:paraId="22965C19"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bookmarkStart w:id="80"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80"/>
    </w:p>
    <w:p w14:paraId="7D57EA8B"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14:paraId="30CDD0E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14:paraId="62D50CC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22592C9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lastRenderedPageBreak/>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14:paraId="520FF94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14:paraId="49DA74D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14:paraId="5CC0BBA9" w14:textId="29EC220F" w:rsidR="00D4564C"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1D0649">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14:paraId="68EC29A5" w14:textId="77777777" w:rsidR="004F66CB" w:rsidRPr="004A724B" w:rsidRDefault="004F66CB"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(ii)</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demais Garantidores nos termos desta Escritura de Emissão.</w:t>
      </w:r>
    </w:p>
    <w:p w14:paraId="47068452" w14:textId="77777777" w:rsidR="00956764" w:rsidRPr="00A95B01"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14:paraId="600F0E69" w14:textId="77777777" w:rsidR="00956764"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 xml:space="preserve">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w:t>
      </w:r>
      <w:r w:rsidRPr="00A95B01">
        <w:rPr>
          <w:rFonts w:ascii="Tahoma" w:hAnsi="Tahoma" w:cs="Tahoma"/>
        </w:rPr>
        <w:lastRenderedPageBreak/>
        <w:t>qualidade de representante dos Debenturistas, e sem que seja necessária qualquer comunicação e/ou qualquer medida adicional prévias por parte do Agente Fiduciário para tanto.</w:t>
      </w:r>
    </w:p>
    <w:p w14:paraId="3CA8BD1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14:paraId="306A16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(ii)</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14:paraId="70F6F0CD" w14:textId="77777777" w:rsidR="00057D77" w:rsidRPr="00A95B01" w:rsidRDefault="008D2AD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14:paraId="4C80E5C1"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r w:rsidRPr="00A95B01">
        <w:rPr>
          <w:rFonts w:eastAsia="MS Mincho" w:cs="Tahoma"/>
          <w:szCs w:val="22"/>
        </w:rPr>
        <w:t>Escriturador</w:t>
      </w:r>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r w:rsidRPr="00A95B01">
        <w:rPr>
          <w:rFonts w:eastAsia="MS Mincho" w:cs="Tahoma"/>
          <w:szCs w:val="22"/>
        </w:rPr>
        <w:t xml:space="preserve">Escriturador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07FAEB9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81" w:name="_Ref486951472"/>
      <w:r w:rsidRPr="00A95B01">
        <w:rPr>
          <w:rFonts w:eastAsia="MS Mincho" w:cs="Tahoma"/>
          <w:b/>
          <w:bCs/>
          <w:szCs w:val="22"/>
        </w:rPr>
        <w:t>Prorrogação dos Prazos</w:t>
      </w:r>
      <w:bookmarkEnd w:id="81"/>
    </w:p>
    <w:p w14:paraId="402BD3F8"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82" w:name="_DV_C294"/>
      <w:r w:rsidRPr="00A95B01">
        <w:rPr>
          <w:rFonts w:eastAsia="Arial Unicode MS" w:cs="Tahoma"/>
          <w:w w:val="0"/>
          <w:szCs w:val="22"/>
        </w:rPr>
        <w:t xml:space="preserve">prorrogadas as datas de pagamento de qualquer obrigação, </w:t>
      </w:r>
      <w:bookmarkEnd w:id="82"/>
      <w:r w:rsidRPr="00A95B01">
        <w:rPr>
          <w:rFonts w:eastAsia="Arial Unicode MS" w:cs="Tahoma"/>
          <w:w w:val="0"/>
          <w:szCs w:val="22"/>
        </w:rPr>
        <w:t xml:space="preserve">até o primeiro Dia Útil subsequente, se </w:t>
      </w:r>
      <w:bookmarkStart w:id="83" w:name="_DV_C296"/>
      <w:r w:rsidRPr="00A95B01">
        <w:rPr>
          <w:rFonts w:eastAsia="Arial Unicode MS" w:cs="Tahoma"/>
          <w:w w:val="0"/>
          <w:szCs w:val="22"/>
        </w:rPr>
        <w:t xml:space="preserve">a data de </w:t>
      </w:r>
      <w:bookmarkEnd w:id="83"/>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6C6FB71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14:paraId="14CF0F8C" w14:textId="4B298B49"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84" w:name="_DV_M150"/>
      <w:bookmarkStart w:id="85" w:name="_Ref486951500"/>
      <w:bookmarkEnd w:id="84"/>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pro rata temporis</w:t>
      </w:r>
      <w:r w:rsidRPr="00A95B01">
        <w:rPr>
          <w:rFonts w:eastAsia="Arial Unicode MS" w:cs="Tahoma"/>
          <w:w w:val="0"/>
          <w:szCs w:val="22"/>
        </w:rPr>
        <w:t xml:space="preserve">, desde a data de inadimplemento até a data </w:t>
      </w:r>
      <w:r w:rsidRPr="00A95B01">
        <w:rPr>
          <w:rFonts w:eastAsia="Arial Unicode MS" w:cs="Tahoma"/>
          <w:w w:val="0"/>
          <w:szCs w:val="22"/>
        </w:rPr>
        <w:lastRenderedPageBreak/>
        <w:t>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85"/>
    </w:p>
    <w:p w14:paraId="669437D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14:paraId="5F2E0B1D" w14:textId="6184A2BC" w:rsidR="00D4564C"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86" w:name="_Ref486951535"/>
      <w:bookmarkStart w:id="87" w:name="_Ref499074591"/>
    </w:p>
    <w:p w14:paraId="046D4E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86"/>
      <w:bookmarkEnd w:id="87"/>
    </w:p>
    <w:p w14:paraId="706D0F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88"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89"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89"/>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88"/>
    </w:p>
    <w:p w14:paraId="22E9829C"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90" w:name="_DV_M234"/>
      <w:bookmarkStart w:id="91" w:name="_Toc349758712"/>
      <w:bookmarkStart w:id="92" w:name="_Toc499990365"/>
      <w:bookmarkEnd w:id="58"/>
      <w:bookmarkEnd w:id="90"/>
      <w:r w:rsidRPr="00A95B01">
        <w:rPr>
          <w:rFonts w:eastAsia="MS Mincho" w:cs="Tahoma"/>
          <w:b/>
          <w:bCs/>
          <w:smallCaps/>
          <w:szCs w:val="22"/>
        </w:rPr>
        <w:t>CLÁUSULA V</w:t>
      </w:r>
      <w:bookmarkEnd w:id="91"/>
      <w:r w:rsidRPr="00A95B01">
        <w:rPr>
          <w:rFonts w:eastAsia="MS Mincho" w:cs="Tahoma"/>
          <w:b/>
          <w:bCs/>
          <w:smallCaps/>
          <w:szCs w:val="22"/>
        </w:rPr>
        <w:t xml:space="preserve"> –</w:t>
      </w:r>
      <w:bookmarkStart w:id="93"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93"/>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14:paraId="734461A0" w14:textId="77777777" w:rsidR="00B23C46" w:rsidRPr="00A95B01" w:rsidRDefault="00B23C4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14:paraId="216237DB" w14:textId="77777777" w:rsidR="00B23C46" w:rsidRPr="00A95B01" w:rsidRDefault="00B23C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(ii)</w:t>
      </w:r>
      <w:r w:rsidRPr="00A95B01">
        <w:rPr>
          <w:rFonts w:eastAsia="MS Mincho" w:cs="Tahoma"/>
          <w:szCs w:val="22"/>
        </w:rPr>
        <w:t xml:space="preserve"> permanecer em tesouraria da Emissora; ou </w:t>
      </w:r>
      <w:r w:rsidRPr="00A95B01">
        <w:rPr>
          <w:rFonts w:eastAsia="MS Mincho" w:cs="Tahoma"/>
          <w:b/>
          <w:szCs w:val="22"/>
        </w:rPr>
        <w:t>(iii)</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14:paraId="5005826E" w14:textId="77777777" w:rsidR="00115D3D" w:rsidRPr="00A95B01" w:rsidRDefault="00115D3D"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 xml:space="preserve">Amortização Extraordinária </w:t>
      </w:r>
      <w:r w:rsidR="00D520A0" w:rsidRPr="00A95B01">
        <w:rPr>
          <w:rFonts w:eastAsia="MS Mincho" w:cs="Tahoma"/>
          <w:b/>
          <w:bCs/>
          <w:szCs w:val="22"/>
        </w:rPr>
        <w:t>Facultativa</w:t>
      </w:r>
    </w:p>
    <w:p w14:paraId="7E69A6CD" w14:textId="77777777" w:rsidR="00115D3D" w:rsidRPr="00A95B01"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Escriturador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(ii)</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(iii)</w:t>
      </w:r>
      <w:r w:rsidRPr="00A95B01">
        <w:rPr>
          <w:rFonts w:ascii="Tahoma" w:hAnsi="Tahoma" w:cs="Tahoma"/>
        </w:rPr>
        <w:t xml:space="preserve"> qualquer outra informação relevante aos Debenturistas.</w:t>
      </w:r>
    </w:p>
    <w:p w14:paraId="3630F571" w14:textId="77777777" w:rsidR="00115D3D" w:rsidRPr="00A95B01" w:rsidRDefault="00115D3D"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bookmarkStart w:id="94"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94"/>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14:paraId="46A6E03C" w14:textId="77777777" w:rsidTr="00817494">
        <w:trPr>
          <w:tblHeader/>
          <w:jc w:val="center"/>
        </w:trPr>
        <w:tc>
          <w:tcPr>
            <w:tcW w:w="5665" w:type="dxa"/>
            <w:shd w:val="clear" w:color="auto" w:fill="BFBFBF" w:themeFill="background1" w:themeFillShade="BF"/>
            <w:vAlign w:val="bottom"/>
          </w:tcPr>
          <w:p w14:paraId="0F44CA58" w14:textId="77777777"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14:paraId="5D1340B9" w14:textId="77777777"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845E6B" w:rsidRPr="00A95B01" w14:paraId="71177F99" w14:textId="77777777" w:rsidTr="00F642B5">
        <w:trPr>
          <w:gridAfter w:val="1"/>
          <w:wAfter w:w="7" w:type="dxa"/>
          <w:jc w:val="center"/>
        </w:trPr>
        <w:tc>
          <w:tcPr>
            <w:tcW w:w="5665" w:type="dxa"/>
          </w:tcPr>
          <w:p w14:paraId="03848071" w14:textId="78B81A6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2019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2020 </w:t>
            </w:r>
          </w:p>
        </w:tc>
        <w:tc>
          <w:tcPr>
            <w:tcW w:w="1418" w:type="dxa"/>
          </w:tcPr>
          <w:p w14:paraId="0D4026A7" w14:textId="282E232E"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0,30%</w:t>
            </w:r>
          </w:p>
        </w:tc>
      </w:tr>
      <w:tr w:rsidR="00845E6B" w:rsidRPr="00A95B01" w14:paraId="68831535" w14:textId="77777777" w:rsidTr="00F642B5">
        <w:trPr>
          <w:gridAfter w:val="1"/>
          <w:wAfter w:w="7" w:type="dxa"/>
          <w:jc w:val="center"/>
        </w:trPr>
        <w:tc>
          <w:tcPr>
            <w:tcW w:w="5665" w:type="dxa"/>
          </w:tcPr>
          <w:p w14:paraId="2D8713DC" w14:textId="2CB2EDD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2020 </w:t>
            </w:r>
          </w:p>
        </w:tc>
        <w:tc>
          <w:tcPr>
            <w:tcW w:w="1418" w:type="dxa"/>
          </w:tcPr>
          <w:p w14:paraId="32119B64" w14:textId="15849713"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0,27%</w:t>
            </w:r>
          </w:p>
        </w:tc>
      </w:tr>
      <w:tr w:rsidR="00845E6B" w:rsidRPr="00A95B01" w14:paraId="3DB8D240" w14:textId="77777777" w:rsidTr="009A657A">
        <w:trPr>
          <w:gridAfter w:val="1"/>
          <w:wAfter w:w="7" w:type="dxa"/>
          <w:jc w:val="center"/>
        </w:trPr>
        <w:tc>
          <w:tcPr>
            <w:tcW w:w="5665" w:type="dxa"/>
          </w:tcPr>
          <w:p w14:paraId="07D16FD8" w14:textId="421590CB"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2021 </w:t>
            </w:r>
          </w:p>
        </w:tc>
        <w:tc>
          <w:tcPr>
            <w:tcW w:w="1418" w:type="dxa"/>
          </w:tcPr>
          <w:p w14:paraId="08BC5FEE" w14:textId="314F783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0,24%</w:t>
            </w:r>
          </w:p>
        </w:tc>
      </w:tr>
      <w:tr w:rsidR="00845E6B" w:rsidRPr="00A95B01" w14:paraId="19E7B89F" w14:textId="77777777" w:rsidTr="009A657A">
        <w:trPr>
          <w:gridAfter w:val="1"/>
          <w:wAfter w:w="7" w:type="dxa"/>
          <w:jc w:val="center"/>
        </w:trPr>
        <w:tc>
          <w:tcPr>
            <w:tcW w:w="5665" w:type="dxa"/>
          </w:tcPr>
          <w:p w14:paraId="7666C234" w14:textId="26EAD6BD"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2021 </w:t>
            </w:r>
          </w:p>
        </w:tc>
        <w:tc>
          <w:tcPr>
            <w:tcW w:w="1418" w:type="dxa"/>
          </w:tcPr>
          <w:p w14:paraId="5F3546BD" w14:textId="6AB33DFC"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0,21%</w:t>
            </w:r>
          </w:p>
        </w:tc>
      </w:tr>
      <w:tr w:rsidR="00845E6B" w:rsidRPr="00A95B01" w14:paraId="4DBD319D" w14:textId="77777777" w:rsidTr="009A657A">
        <w:trPr>
          <w:gridAfter w:val="1"/>
          <w:wAfter w:w="7" w:type="dxa"/>
          <w:jc w:val="center"/>
        </w:trPr>
        <w:tc>
          <w:tcPr>
            <w:tcW w:w="5665" w:type="dxa"/>
          </w:tcPr>
          <w:p w14:paraId="69A27E2E" w14:textId="0E9D65F2"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2022 </w:t>
            </w:r>
          </w:p>
        </w:tc>
        <w:tc>
          <w:tcPr>
            <w:tcW w:w="1418" w:type="dxa"/>
          </w:tcPr>
          <w:p w14:paraId="19CFA36C" w14:textId="22C099E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0,18%</w:t>
            </w:r>
          </w:p>
        </w:tc>
      </w:tr>
      <w:tr w:rsidR="00845E6B" w:rsidRPr="00A95B01" w14:paraId="6C0EDCD6" w14:textId="77777777" w:rsidTr="009A657A">
        <w:trPr>
          <w:gridAfter w:val="1"/>
          <w:wAfter w:w="7" w:type="dxa"/>
          <w:jc w:val="center"/>
        </w:trPr>
        <w:tc>
          <w:tcPr>
            <w:tcW w:w="5665" w:type="dxa"/>
          </w:tcPr>
          <w:p w14:paraId="6E252388" w14:textId="3A66C6D3"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2022 </w:t>
            </w:r>
          </w:p>
        </w:tc>
        <w:tc>
          <w:tcPr>
            <w:tcW w:w="1418" w:type="dxa"/>
          </w:tcPr>
          <w:p w14:paraId="21D10DE5" w14:textId="13513137"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0,15%</w:t>
            </w:r>
          </w:p>
        </w:tc>
      </w:tr>
      <w:tr w:rsidR="00845E6B" w:rsidRPr="00A95B01" w14:paraId="2A9D9C09" w14:textId="77777777" w:rsidTr="009A657A">
        <w:trPr>
          <w:gridAfter w:val="1"/>
          <w:wAfter w:w="7" w:type="dxa"/>
          <w:jc w:val="center"/>
        </w:trPr>
        <w:tc>
          <w:tcPr>
            <w:tcW w:w="5665" w:type="dxa"/>
          </w:tcPr>
          <w:p w14:paraId="113AE4FF" w14:textId="4261FDEC"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2023 </w:t>
            </w:r>
          </w:p>
        </w:tc>
        <w:tc>
          <w:tcPr>
            <w:tcW w:w="1418" w:type="dxa"/>
          </w:tcPr>
          <w:p w14:paraId="1B6FC9CE" w14:textId="39B4116F"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102F6CF1" w14:textId="77777777" w:rsidTr="00F642B5">
        <w:trPr>
          <w:gridAfter w:val="1"/>
          <w:wAfter w:w="7" w:type="dxa"/>
          <w:jc w:val="center"/>
        </w:trPr>
        <w:tc>
          <w:tcPr>
            <w:tcW w:w="5665" w:type="dxa"/>
          </w:tcPr>
          <w:p w14:paraId="7B77C195" w14:textId="7CFD9619"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2023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2023 </w:t>
            </w:r>
          </w:p>
        </w:tc>
        <w:tc>
          <w:tcPr>
            <w:tcW w:w="1418" w:type="dxa"/>
          </w:tcPr>
          <w:p w14:paraId="3C4A79CC" w14:textId="41A41300"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67037022" w14:textId="77777777" w:rsidTr="00F642B5">
        <w:trPr>
          <w:gridAfter w:val="1"/>
          <w:wAfter w:w="7" w:type="dxa"/>
          <w:jc w:val="center"/>
        </w:trPr>
        <w:tc>
          <w:tcPr>
            <w:tcW w:w="5665" w:type="dxa"/>
            <w:vAlign w:val="bottom"/>
          </w:tcPr>
          <w:p w14:paraId="70CE48B1" w14:textId="2BC099E1"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 xml:space="preserve">De 15 de dezembro de 2023 até </w:t>
            </w:r>
            <w:r>
              <w:rPr>
                <w:rFonts w:ascii="Tahoma" w:eastAsia="MS Mincho" w:hAnsi="Tahoma" w:cs="Tahoma"/>
                <w:color w:val="auto"/>
                <w:sz w:val="22"/>
                <w:szCs w:val="22"/>
                <w:lang w:eastAsia="x-none"/>
              </w:rPr>
              <w:t>14 de junho de 2024</w:t>
            </w:r>
          </w:p>
        </w:tc>
        <w:tc>
          <w:tcPr>
            <w:tcW w:w="1418" w:type="dxa"/>
          </w:tcPr>
          <w:p w14:paraId="34C7909C" w14:textId="30DEFEA8" w:rsidR="00845E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Pr>
                <w:rFonts w:ascii="Tahoma" w:eastAsia="MS Mincho" w:hAnsi="Tahoma" w:cs="Tahoma"/>
                <w:color w:val="auto"/>
                <w:sz w:val="22"/>
                <w:szCs w:val="22"/>
                <w:lang w:eastAsia="x-none"/>
              </w:rPr>
              <w:t>0,11%</w:t>
            </w:r>
          </w:p>
        </w:tc>
      </w:tr>
    </w:tbl>
    <w:p w14:paraId="05EA412D" w14:textId="5D8F8883" w:rsidR="00115D3D" w:rsidRPr="00A95B01" w:rsidRDefault="00C32119"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lastRenderedPageBreak/>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14:paraId="06D318CB" w14:textId="77777777" w:rsidR="00057D77" w:rsidRPr="00A95B01" w:rsidRDefault="00C2724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14:paraId="6B6AD51F" w14:textId="77777777" w:rsidR="00223191" w:rsidRPr="00A95B01" w:rsidRDefault="009A2A3A" w:rsidP="001D0649">
      <w:pPr>
        <w:numPr>
          <w:ilvl w:val="2"/>
          <w:numId w:val="26"/>
        </w:numPr>
        <w:autoSpaceDE w:val="0"/>
        <w:autoSpaceDN w:val="0"/>
        <w:adjustRightInd w:val="0"/>
        <w:spacing w:before="100" w:beforeAutospacing="1" w:after="240" w:line="320" w:lineRule="exact"/>
        <w:outlineLvl w:val="0"/>
        <w:rPr>
          <w:rFonts w:cs="Tahoma"/>
          <w:szCs w:val="22"/>
        </w:rPr>
      </w:pPr>
      <w:bookmarkStart w:id="95" w:name="_Ref501017510"/>
      <w:r w:rsidRPr="00A95B01">
        <w:rPr>
          <w:rFonts w:cs="Tahoma"/>
          <w:szCs w:val="22"/>
        </w:rPr>
        <w:t>A</w:t>
      </w:r>
      <w:bookmarkStart w:id="96" w:name="_Hlk16269777"/>
      <w:r w:rsidR="00D55A6B">
        <w:rPr>
          <w:rFonts w:cs="Tahoma"/>
        </w:rPr>
        <w:t>pós 6 (seis) meses da Data de Emissão, a</w:t>
      </w:r>
      <w:r w:rsidR="009D41DE" w:rsidRPr="00A95B01">
        <w:rPr>
          <w:rFonts w:cs="Tahoma"/>
          <w:szCs w:val="22"/>
        </w:rPr>
        <w:t xml:space="preserve"> </w:t>
      </w:r>
      <w:bookmarkEnd w:id="96"/>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Escriturador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(ii)</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(iii)</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95"/>
    </w:p>
    <w:p w14:paraId="7C7EFAFF" w14:textId="6E12A86C" w:rsidR="00131231" w:rsidRPr="00A95B01" w:rsidRDefault="00131231"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1D0649">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14:paraId="2E7008D7"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e será feito por meio dos procedimentos adotados pela B3, para as Debêntures custodiadas eletronicamente na B3 e, nas demais hipóteses, por meio do Banco Liquidante e Escriturador.</w:t>
      </w:r>
    </w:p>
    <w:p w14:paraId="1B0FF1DB"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14:paraId="4DBE188D" w14:textId="77777777" w:rsidR="00131231"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14:paraId="10C0C9B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97" w:name="_DV_M153"/>
      <w:bookmarkEnd w:id="97"/>
      <w:r w:rsidRPr="00A95B01">
        <w:rPr>
          <w:rFonts w:eastAsia="MS Mincho" w:cs="Tahoma"/>
          <w:b/>
          <w:bCs/>
          <w:szCs w:val="22"/>
        </w:rPr>
        <w:lastRenderedPageBreak/>
        <w:t xml:space="preserve">Oferta de Resgate Antecipado </w:t>
      </w:r>
    </w:p>
    <w:p w14:paraId="4F06576D"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14:paraId="4154DF6B" w14:textId="6531BF4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1D0649">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(ii)</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1D0649">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(iii)</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(iv)</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14:paraId="700BD82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14:paraId="1170003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color w:val="000000"/>
          <w:szCs w:val="22"/>
        </w:rPr>
      </w:pPr>
      <w:bookmarkStart w:id="98"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98"/>
    </w:p>
    <w:p w14:paraId="10C468A4"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(ii)</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14:paraId="59EF1353" w14:textId="77777777" w:rsidR="00EB1CAF"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14:paraId="43C53663" w14:textId="77777777" w:rsidR="00EB1CAF" w:rsidRPr="00B95B4F" w:rsidRDefault="000628D5" w:rsidP="001D0649">
      <w:pPr>
        <w:numPr>
          <w:ilvl w:val="2"/>
          <w:numId w:val="26"/>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14:paraId="7FC448A1" w14:textId="77777777" w:rsidR="00EB1CAF" w:rsidRPr="00A95B01" w:rsidRDefault="00AB6C53"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14:paraId="2823526F" w14:textId="77777777" w:rsidR="00557BD4"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14:paraId="6E1E2F3C" w14:textId="77777777" w:rsidR="00E62A4A" w:rsidRPr="00A95B01" w:rsidRDefault="00E62A4A"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99" w:name="_DV_M236"/>
      <w:bookmarkStart w:id="100" w:name="_DV_M238"/>
      <w:bookmarkStart w:id="101" w:name="_Toc349758714"/>
      <w:bookmarkStart w:id="102" w:name="_DV_C350"/>
      <w:bookmarkEnd w:id="92"/>
      <w:bookmarkEnd w:id="99"/>
      <w:bookmarkEnd w:id="100"/>
      <w:r w:rsidRPr="00A95B01">
        <w:rPr>
          <w:rFonts w:eastAsia="MS Mincho" w:cs="Tahoma"/>
          <w:b/>
          <w:bCs/>
          <w:smallCaps/>
          <w:szCs w:val="22"/>
        </w:rPr>
        <w:t>CLÁUSULA SEXTA</w:t>
      </w:r>
      <w:bookmarkEnd w:id="101"/>
      <w:r w:rsidRPr="00A95B01">
        <w:rPr>
          <w:rFonts w:eastAsia="MS Mincho" w:cs="Tahoma"/>
          <w:b/>
          <w:bCs/>
          <w:smallCaps/>
          <w:szCs w:val="22"/>
        </w:rPr>
        <w:t xml:space="preserve"> – </w:t>
      </w:r>
      <w:bookmarkStart w:id="103" w:name="_Toc349758715"/>
      <w:r w:rsidRPr="00A95B01">
        <w:rPr>
          <w:rFonts w:eastAsia="MS Mincho" w:cs="Tahoma"/>
          <w:b/>
          <w:bCs/>
          <w:smallCaps/>
          <w:szCs w:val="22"/>
        </w:rPr>
        <w:t>VENCIMENTO ANTECIPADO</w:t>
      </w:r>
      <w:bookmarkEnd w:id="103"/>
    </w:p>
    <w:p w14:paraId="1706F282"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bookmarkStart w:id="104" w:name="_DV_M239"/>
      <w:bookmarkEnd w:id="104"/>
      <w:r w:rsidRPr="00A95B01">
        <w:rPr>
          <w:rFonts w:eastAsia="Arial Unicode MS" w:cs="Tahoma"/>
          <w:b/>
          <w:w w:val="0"/>
          <w:szCs w:val="22"/>
        </w:rPr>
        <w:t xml:space="preserve">Vencimento Antecipado Automático </w:t>
      </w:r>
    </w:p>
    <w:p w14:paraId="00921350" w14:textId="77777777"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05" w:name="_Ref488684714"/>
      <w:bookmarkStart w:id="106"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05"/>
      <w:bookmarkEnd w:id="106"/>
      <w:r w:rsidRPr="0076423D">
        <w:rPr>
          <w:rFonts w:eastAsia="Arial Unicode MS" w:cs="Tahoma"/>
          <w:w w:val="0"/>
          <w:szCs w:val="22"/>
        </w:rPr>
        <w:t xml:space="preserve"> </w:t>
      </w:r>
    </w:p>
    <w:p w14:paraId="7EFB8C5F" w14:textId="77777777" w:rsidR="00E62A4A" w:rsidRPr="0076423D" w:rsidRDefault="009A2A3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lastRenderedPageBreak/>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14:paraId="13450E14"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14:paraId="5B39D421"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14:paraId="548BDF09" w14:textId="77777777" w:rsidR="00DE5740"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14:paraId="14F84F70" w14:textId="77777777" w:rsidR="005F6E41" w:rsidRPr="00DE5740" w:rsidRDefault="005F6E4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14:paraId="150C3622"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108583E8" w14:textId="77777777" w:rsidR="00E62A4A" w:rsidRPr="0076423D"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14:paraId="6D220EAE"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w:t>
      </w:r>
      <w:r w:rsidR="002C6C99" w:rsidRPr="0076423D">
        <w:rPr>
          <w:rFonts w:ascii="Tahoma" w:hAnsi="Tahoma" w:cs="Tahoma"/>
          <w:sz w:val="22"/>
          <w:szCs w:val="22"/>
        </w:rPr>
        <w:lastRenderedPageBreak/>
        <w:t>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14:paraId="4E9A1A47" w14:textId="77777777" w:rsidR="00FF23FF" w:rsidRPr="00A95B01" w:rsidRDefault="00FF23FF"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14:paraId="08EEF362" w14:textId="77777777" w:rsidR="009220CE"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bookmarkStart w:id="107"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07"/>
    </w:p>
    <w:p w14:paraId="51FBA50E" w14:textId="77777777" w:rsidR="00DF6677" w:rsidRPr="00A95B01" w:rsidRDefault="00DF6677"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14:paraId="3DF7FB9A" w14:textId="77777777" w:rsidR="00E23601" w:rsidRPr="009220CE" w:rsidRDefault="000E0A97" w:rsidP="001D0649">
      <w:pPr>
        <w:numPr>
          <w:ilvl w:val="0"/>
          <w:numId w:val="7"/>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EBrasil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14:paraId="6D7C23E6" w14:textId="77777777" w:rsidR="003C32D1" w:rsidRPr="00AB7DE8" w:rsidRDefault="00E62A4A"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w:t>
      </w:r>
    </w:p>
    <w:p w14:paraId="4E7A3068" w14:textId="77777777" w:rsidR="000E0A97" w:rsidRPr="004A724B"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Pr="004A724B">
        <w:rPr>
          <w:rFonts w:ascii="Tahoma" w:hAnsi="Tahoma" w:cs="Tahoma"/>
          <w:sz w:val="22"/>
          <w:szCs w:val="22"/>
        </w:rPr>
        <w:t>;</w:t>
      </w:r>
      <w:r w:rsidR="00451EF4">
        <w:rPr>
          <w:rFonts w:ascii="Tahoma" w:hAnsi="Tahoma" w:cs="Tahoma"/>
          <w:sz w:val="22"/>
          <w:szCs w:val="22"/>
        </w:rPr>
        <w:t xml:space="preserve"> </w:t>
      </w:r>
    </w:p>
    <w:p w14:paraId="409FD761" w14:textId="77777777" w:rsidR="000E0A97" w:rsidRPr="0076423D"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foi(ram)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14:paraId="4F1676A9" w14:textId="77777777" w:rsidR="00A95B01" w:rsidRPr="0076423D" w:rsidRDefault="00872616"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distribuição de dividendos acima do mínimo obrigatório sempre que a Emissora e/ou as Garantidoras Pessoas Jurídicas estiverem em descumprimento com qualquer </w:t>
      </w:r>
      <w:r w:rsidRPr="0076423D">
        <w:rPr>
          <w:rFonts w:ascii="Tahoma" w:hAnsi="Tahoma" w:cs="Tahoma"/>
          <w:sz w:val="22"/>
          <w:szCs w:val="22"/>
        </w:rPr>
        <w:lastRenderedPageBreak/>
        <w:t>obrigação pecuniária relacionadas às Debêntures, conforme previsto no artigo 202 da Lei das Sociedades por Ações</w:t>
      </w:r>
      <w:r w:rsidR="00A95B01" w:rsidRPr="0076423D">
        <w:rPr>
          <w:rFonts w:ascii="Tahoma" w:hAnsi="Tahoma" w:cs="Tahoma"/>
          <w:sz w:val="22"/>
          <w:szCs w:val="22"/>
        </w:rPr>
        <w:t xml:space="preserve">; </w:t>
      </w:r>
    </w:p>
    <w:p w14:paraId="2BD303BE" w14:textId="77777777" w:rsidR="002C6C99" w:rsidRDefault="00A95B0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cessão, venda, alienação e/ou qualquer forma de transferência, pela Emissora, pelas Garantidoras Pessoas Jurídicas e/ou por qualquer Controlada, por qualquer meio, de forma gratuita ou onerosa, de ativo(s) operacional(is)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p>
    <w:p w14:paraId="59435B66" w14:textId="77777777" w:rsidR="008C5F5C" w:rsidRPr="008C5F5C" w:rsidRDefault="008C5F5C"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8C5F5C">
        <w:rPr>
          <w:rFonts w:ascii="Tahoma" w:hAnsi="Tahoma" w:cs="Tahoma"/>
          <w:sz w:val="22"/>
          <w:szCs w:val="22"/>
        </w:rPr>
        <w:t>não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 nos Contratos de Garantia.</w:t>
      </w:r>
    </w:p>
    <w:p w14:paraId="08164DEC"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14:paraId="5AB7FF7E" w14:textId="47B6AB75"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08"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1D0649">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08"/>
    </w:p>
    <w:p w14:paraId="5FD17DC8" w14:textId="77777777" w:rsidR="00E62A4A" w:rsidRPr="0076423D" w:rsidRDefault="00E62A4A" w:rsidP="001D0649">
      <w:pPr>
        <w:numPr>
          <w:ilvl w:val="0"/>
          <w:numId w:val="14"/>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14:paraId="02D348E9" w14:textId="77777777" w:rsidR="00E62A4A" w:rsidRPr="00A95B01" w:rsidRDefault="00E62A4A" w:rsidP="001D0649">
      <w:pPr>
        <w:numPr>
          <w:ilvl w:val="0"/>
          <w:numId w:val="14"/>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14:paraId="7EA0D1A8" w14:textId="77777777" w:rsidR="002B24F1" w:rsidRPr="0076423D"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w:t>
      </w:r>
      <w:r w:rsidRPr="0076423D">
        <w:rPr>
          <w:rFonts w:cs="Tahoma"/>
          <w:szCs w:val="22"/>
        </w:rPr>
        <w:lastRenderedPageBreak/>
        <w:t xml:space="preserve">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14:paraId="7A981104" w14:textId="77777777" w:rsidR="00C7631B"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14:paraId="36D1C874" w14:textId="77777777" w:rsidR="00E62A4A" w:rsidRPr="0076423D" w:rsidRDefault="00E62A4A"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14:paraId="2903E9AD" w14:textId="77777777" w:rsidR="00872616" w:rsidRPr="00A95B01" w:rsidRDefault="00872616" w:rsidP="001D0649">
      <w:pPr>
        <w:numPr>
          <w:ilvl w:val="0"/>
          <w:numId w:val="14"/>
        </w:numPr>
        <w:spacing w:before="100" w:beforeAutospacing="1" w:after="240" w:line="320" w:lineRule="exact"/>
        <w:ind w:left="1134" w:hanging="1134"/>
        <w:rPr>
          <w:rFonts w:cs="Tahoma"/>
          <w:szCs w:val="22"/>
        </w:rPr>
      </w:pPr>
      <w:r w:rsidRPr="0076423D">
        <w:rPr>
          <w:rFonts w:eastAsia="Arial Unicode MS" w:cs="Tahoma"/>
          <w:bCs/>
          <w:szCs w:val="22"/>
        </w:rPr>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14:paraId="16285C08" w14:textId="77777777" w:rsidR="004F66CB" w:rsidRPr="0076423D" w:rsidRDefault="00E62A4A" w:rsidP="001D0649">
      <w:pPr>
        <w:numPr>
          <w:ilvl w:val="0"/>
          <w:numId w:val="14"/>
        </w:numPr>
        <w:spacing w:before="100" w:beforeAutospacing="1" w:after="240" w:line="320" w:lineRule="exact"/>
        <w:ind w:left="1134" w:hanging="1134"/>
        <w:rPr>
          <w:rFonts w:cs="Tahoma"/>
          <w:szCs w:val="22"/>
        </w:rPr>
      </w:pPr>
      <w:bookmarkStart w:id="109"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09"/>
    </w:p>
    <w:p w14:paraId="255F4BA4" w14:textId="77777777" w:rsidR="00E62A4A" w:rsidRPr="0076423D" w:rsidRDefault="003B5D3C" w:rsidP="001D0649">
      <w:pPr>
        <w:numPr>
          <w:ilvl w:val="0"/>
          <w:numId w:val="14"/>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14:paraId="53E596E9" w14:textId="77777777" w:rsidR="004E1F24" w:rsidRPr="0076423D" w:rsidRDefault="0039573E" w:rsidP="001D0649">
      <w:pPr>
        <w:pStyle w:val="PargrafodaLista"/>
        <w:numPr>
          <w:ilvl w:val="0"/>
          <w:numId w:val="14"/>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 xml:space="preserve">relacionados à prática de corrupção ou atos </w:t>
      </w:r>
      <w:r w:rsidR="00DF6677" w:rsidRPr="0076423D">
        <w:rPr>
          <w:rFonts w:ascii="Tahoma" w:eastAsia="Times New Roman" w:hAnsi="Tahoma" w:cs="Tahoma"/>
          <w:sz w:val="22"/>
          <w:szCs w:val="22"/>
        </w:rPr>
        <w:lastRenderedPageBreak/>
        <w:t>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U.S. Foreign Corrupt Practices Act of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UK Bribery Act</w:t>
      </w:r>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14:paraId="29DB5BA9"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r w:rsidR="007E26B5" w:rsidRPr="0076423D">
        <w:rPr>
          <w:rFonts w:ascii="Tahoma" w:hAnsi="Tahoma" w:cs="Tahoma"/>
          <w:sz w:val="22"/>
          <w:szCs w:val="22"/>
        </w:rPr>
        <w:t>EBrasil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 xml:space="preserve">s) foi(ram)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14:paraId="5F583543" w14:textId="77777777" w:rsidR="004E1F24" w:rsidRPr="00A95B01"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r w:rsidR="007E26B5">
        <w:rPr>
          <w:rFonts w:ascii="Tahoma" w:hAnsi="Tahoma" w:cs="Tahoma"/>
          <w:sz w:val="22"/>
          <w:szCs w:val="22"/>
        </w:rPr>
        <w:t>EBrasil Gás e Energia</w:t>
      </w:r>
      <w:r w:rsidR="00891CF4">
        <w:rPr>
          <w:rFonts w:ascii="Tahoma" w:hAnsi="Tahoma" w:cs="Tahoma"/>
          <w:sz w:val="22"/>
          <w:szCs w:val="22"/>
        </w:rPr>
        <w:t>, sem prévia anuência dos Debenturistas</w:t>
      </w:r>
      <w:r>
        <w:rPr>
          <w:rFonts w:ascii="Tahoma" w:hAnsi="Tahoma" w:cs="Tahoma"/>
          <w:sz w:val="22"/>
          <w:szCs w:val="22"/>
        </w:rPr>
        <w:t>;</w:t>
      </w:r>
    </w:p>
    <w:p w14:paraId="5600477F"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r w:rsidR="007E26B5">
        <w:rPr>
          <w:rFonts w:ascii="Tahoma" w:hAnsi="Tahoma" w:cs="Tahoma"/>
          <w:sz w:val="22"/>
          <w:szCs w:val="22"/>
        </w:rPr>
        <w:t>EBrasil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14:paraId="63C3AC26"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r w:rsidR="007E26B5">
        <w:rPr>
          <w:rFonts w:ascii="Tahoma" w:hAnsi="Tahoma" w:cs="Tahoma"/>
          <w:sz w:val="22"/>
          <w:szCs w:val="22"/>
        </w:rPr>
        <w:t>EBrasil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14:paraId="64B025EA" w14:textId="77777777" w:rsidR="007A30B9" w:rsidRPr="009A657A"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bookmarkStart w:id="110" w:name="_Ref463530755"/>
      <w:r>
        <w:rPr>
          <w:rFonts w:ascii="Tahoma" w:hAnsi="Tahoma" w:cs="Tahoma"/>
          <w:sz w:val="22"/>
          <w:szCs w:val="22"/>
        </w:rPr>
        <w:t xml:space="preserve">concessão de mútuos pela </w:t>
      </w:r>
      <w:r w:rsidR="007E26B5">
        <w:rPr>
          <w:rFonts w:ascii="Tahoma" w:hAnsi="Tahoma" w:cs="Tahoma"/>
          <w:sz w:val="22"/>
          <w:szCs w:val="22"/>
        </w:rPr>
        <w:t>EBrasil Gás e Energia</w:t>
      </w:r>
      <w:r>
        <w:rPr>
          <w:rFonts w:ascii="Tahoma" w:hAnsi="Tahoma" w:cs="Tahoma"/>
          <w:sz w:val="22"/>
          <w:szCs w:val="22"/>
        </w:rPr>
        <w:t xml:space="preserve"> em qualquer valor</w:t>
      </w:r>
      <w:bookmarkEnd w:id="110"/>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14:paraId="54AB625D" w14:textId="77777777" w:rsidR="003B5D3C" w:rsidRPr="008B56C1" w:rsidRDefault="007A30B9"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pela EBrasil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14:paraId="4DE97A41" w14:textId="77777777" w:rsidR="00BA157C" w:rsidRDefault="003B5D3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r w:rsidR="00CC7E13" w:rsidRPr="0076423D">
        <w:rPr>
          <w:rFonts w:ascii="Tahoma" w:eastAsia="Times New Roman" w:hAnsi="Tahoma" w:cs="Tahoma"/>
          <w:sz w:val="22"/>
          <w:szCs w:val="22"/>
        </w:rPr>
        <w:t>EBrasil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E</w:t>
      </w:r>
      <w:r w:rsidR="00796D0B" w:rsidRPr="0076423D">
        <w:rPr>
          <w:rFonts w:ascii="Tahoma" w:hAnsi="Tahoma" w:cs="Tahoma"/>
          <w:sz w:val="22"/>
          <w:szCs w:val="22"/>
        </w:rPr>
        <w:t>B</w:t>
      </w:r>
      <w:r w:rsidRPr="0076423D">
        <w:rPr>
          <w:rFonts w:ascii="Tahoma" w:hAnsi="Tahoma" w:cs="Tahoma"/>
          <w:sz w:val="22"/>
          <w:szCs w:val="22"/>
        </w:rPr>
        <w:t xml:space="preserve">rasil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14:paraId="1103DBBE" w14:textId="77777777" w:rsidR="00872616" w:rsidRPr="004E1F24" w:rsidRDefault="00BA157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EBrasil Gás e Energia</w:t>
      </w:r>
      <w:r w:rsidR="003B5D3C" w:rsidRPr="0076423D">
        <w:rPr>
          <w:rFonts w:ascii="Tahoma" w:hAnsi="Tahoma" w:cs="Tahoma"/>
          <w:sz w:val="22"/>
          <w:szCs w:val="22"/>
        </w:rPr>
        <w:t>.</w:t>
      </w:r>
    </w:p>
    <w:bookmarkEnd w:id="102"/>
    <w:p w14:paraId="5C11D07A" w14:textId="77777777" w:rsidR="00FD05EE" w:rsidRPr="008B56C1" w:rsidRDefault="00FD05EE"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w:t>
      </w:r>
      <w:r w:rsidR="007E6AA8">
        <w:rPr>
          <w:rFonts w:cs="Tahoma"/>
          <w:szCs w:val="22"/>
        </w:rPr>
        <w:lastRenderedPageBreak/>
        <w:t xml:space="preserve">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14:paraId="3277CAF6" w14:textId="492FDCFA" w:rsidR="00945E05"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14:paraId="38B215C3" w14:textId="77777777" w:rsidR="005C6A3B" w:rsidRPr="00A95B01" w:rsidRDefault="00945E0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2F99DE0" w14:textId="640AD40A"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11"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476101">
        <w:rPr>
          <w:rFonts w:eastAsia="MS Mincho" w:cs="Tahoma"/>
          <w:szCs w:val="22"/>
        </w:rPr>
        <w:t>75% (setenta e cinco por cento)</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11"/>
      <w:r w:rsidRPr="00A95B01">
        <w:rPr>
          <w:rFonts w:eastAsia="MS Mincho" w:cs="Tahoma"/>
          <w:szCs w:val="22"/>
        </w:rPr>
        <w:t xml:space="preserve"> </w:t>
      </w:r>
    </w:p>
    <w:p w14:paraId="5D2A7184" w14:textId="4A333E3D" w:rsidR="005C6A3B" w:rsidRPr="00A95B01" w:rsidRDefault="005C6A3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12"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1D0649">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12"/>
    </w:p>
    <w:p w14:paraId="4051B84F" w14:textId="0D47369E"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r w:rsidR="00987F0B" w:rsidRPr="00A95B01">
        <w:rPr>
          <w:rFonts w:eastAsia="Arial Unicode MS" w:cs="Tahoma"/>
          <w:b/>
          <w:w w:val="0"/>
          <w:szCs w:val="22"/>
        </w:rPr>
        <w:t>ii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pro rata temporis</w:t>
      </w:r>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14:paraId="1A1882FF" w14:textId="27C5C50A" w:rsidR="005C6A3B" w:rsidRPr="00A95B01" w:rsidRDefault="001006F5"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w:t>
      </w:r>
      <w:r w:rsidRPr="00A95B01">
        <w:rPr>
          <w:rFonts w:cs="Tahoma"/>
          <w:szCs w:val="22"/>
        </w:rPr>
        <w:lastRenderedPageBreak/>
        <w:t xml:space="preserve">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14:paraId="39663160" w14:textId="77777777" w:rsidR="009931A2"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13" w:name="_DV_M267"/>
      <w:bookmarkStart w:id="114" w:name="_Toc349758716"/>
      <w:bookmarkStart w:id="115" w:name="_Toc499990368"/>
      <w:bookmarkEnd w:id="113"/>
      <w:r w:rsidRPr="00A95B01">
        <w:rPr>
          <w:rFonts w:eastAsia="MS Mincho" w:cs="Tahoma"/>
          <w:b/>
          <w:bCs/>
          <w:smallCaps/>
          <w:szCs w:val="22"/>
        </w:rPr>
        <w:t>CLÁUSULA VII</w:t>
      </w:r>
      <w:bookmarkEnd w:id="114"/>
      <w:r w:rsidRPr="00A95B01">
        <w:rPr>
          <w:rFonts w:eastAsia="MS Mincho" w:cs="Tahoma"/>
          <w:b/>
          <w:bCs/>
          <w:smallCaps/>
          <w:w w:val="0"/>
          <w:szCs w:val="22"/>
        </w:rPr>
        <w:t xml:space="preserve"> – </w:t>
      </w:r>
      <w:bookmarkStart w:id="116" w:name="_Toc349758717"/>
      <w:bookmarkEnd w:id="115"/>
      <w:r w:rsidRPr="00A95B01">
        <w:rPr>
          <w:rFonts w:eastAsia="MS Mincho" w:cs="Tahoma"/>
          <w:b/>
          <w:bCs/>
          <w:smallCaps/>
          <w:w w:val="0"/>
          <w:szCs w:val="22"/>
        </w:rPr>
        <w:t xml:space="preserve">OBRIGAÇÕES ADICIONAIS DA </w:t>
      </w:r>
      <w:bookmarkStart w:id="117" w:name="_DV_M268"/>
      <w:bookmarkEnd w:id="117"/>
      <w:r w:rsidRPr="00A95B01">
        <w:rPr>
          <w:rFonts w:eastAsia="MS Mincho" w:cs="Tahoma"/>
          <w:b/>
          <w:bCs/>
          <w:smallCaps/>
          <w:w w:val="0"/>
          <w:szCs w:val="22"/>
        </w:rPr>
        <w:t>EMISSORA</w:t>
      </w:r>
      <w:bookmarkEnd w:id="116"/>
      <w:r w:rsidR="00E14DFB" w:rsidRPr="00A95B01">
        <w:rPr>
          <w:rFonts w:eastAsia="MS Mincho" w:cs="Tahoma"/>
          <w:b/>
          <w:bCs/>
          <w:w w:val="0"/>
          <w:szCs w:val="22"/>
        </w:rPr>
        <w:t xml:space="preserve"> E DOS GARANTIDORES</w:t>
      </w:r>
    </w:p>
    <w:p w14:paraId="20810752"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118" w:name="_DV_M269"/>
      <w:bookmarkStart w:id="119" w:name="_DV_M270"/>
      <w:bookmarkStart w:id="120" w:name="_DV_M271"/>
      <w:bookmarkEnd w:id="118"/>
      <w:bookmarkEnd w:id="119"/>
      <w:bookmarkEnd w:id="120"/>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14:paraId="1102874B"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21" w:name="_DV_M298"/>
      <w:bookmarkStart w:id="122" w:name="_Toc499990370"/>
      <w:bookmarkEnd w:id="121"/>
      <w:r w:rsidRPr="00A95B01">
        <w:rPr>
          <w:rFonts w:eastAsia="Arial Unicode MS" w:cs="Tahoma"/>
          <w:w w:val="0"/>
          <w:szCs w:val="22"/>
        </w:rPr>
        <w:t>fornecer ao Agente Fiduciário os seguintes documentos e informações:</w:t>
      </w:r>
    </w:p>
    <w:p w14:paraId="290D0C0F" w14:textId="77777777" w:rsidR="0043090B"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23" w:name="_DV_M190"/>
      <w:bookmarkStart w:id="124" w:name="_DV_M191"/>
      <w:bookmarkEnd w:id="123"/>
      <w:bookmarkEnd w:id="124"/>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14:paraId="74945DAF" w14:textId="77777777" w:rsidR="00057D77"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25" w:name="_DV_M194"/>
      <w:bookmarkStart w:id="126" w:name="_DV_M199"/>
      <w:bookmarkStart w:id="127" w:name="_DV_M200"/>
      <w:bookmarkStart w:id="128" w:name="_DV_M201"/>
      <w:bookmarkStart w:id="129" w:name="_DV_M202"/>
      <w:bookmarkEnd w:id="125"/>
      <w:bookmarkEnd w:id="126"/>
      <w:bookmarkEnd w:id="127"/>
      <w:bookmarkEnd w:id="128"/>
      <w:bookmarkEnd w:id="129"/>
      <w:r w:rsidRPr="00A95B01">
        <w:rPr>
          <w:rFonts w:eastAsia="Arial Unicode MS" w:cs="Tahoma"/>
          <w:w w:val="0"/>
          <w:szCs w:val="22"/>
        </w:rPr>
        <w:t>no prazo máximo de 5 (cinco) Dias Úteis, qualquer informação que, razoavelmente, lhe venha a ser solicitada;</w:t>
      </w:r>
    </w:p>
    <w:p w14:paraId="7ADAF24A" w14:textId="77777777" w:rsidR="00057D77" w:rsidRPr="00A95B01" w:rsidRDefault="002C4214"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14:paraId="3C8DFA7E" w14:textId="77777777" w:rsidR="002C4214" w:rsidRPr="00A95B01" w:rsidRDefault="002C4214" w:rsidP="001D0649">
      <w:pPr>
        <w:numPr>
          <w:ilvl w:val="0"/>
          <w:numId w:val="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w:t>
      </w:r>
      <w:r w:rsidRPr="00A95B01">
        <w:rPr>
          <w:rFonts w:cs="Tahoma"/>
          <w:szCs w:val="22"/>
        </w:rPr>
        <w:lastRenderedPageBreak/>
        <w:t xml:space="preserve">Emissora e/ou de qualquer controlada e/ou de coligada; e/ou </w:t>
      </w:r>
      <w:r w:rsidRPr="00A95B01">
        <w:rPr>
          <w:rFonts w:cs="Tahoma"/>
          <w:b/>
          <w:szCs w:val="22"/>
        </w:rPr>
        <w:t>(ii)</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14:paraId="2DCF861F" w14:textId="77777777" w:rsidR="00717D15"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14:paraId="0D591EA5" w14:textId="77777777" w:rsidR="00B132CD" w:rsidRPr="00A95B01" w:rsidRDefault="001D6F91"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14:paraId="2EF94914" w14:textId="77777777" w:rsidR="002C4214" w:rsidRPr="00A95B01" w:rsidRDefault="002C4214"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2C755364" w14:textId="1F676BB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30" w:name="_Ref285571943"/>
      <w:r w:rsidRPr="009A7025">
        <w:rPr>
          <w:rStyle w:val="Hyperlink0"/>
          <w:rFonts w:cs="Tahoma"/>
          <w:color w:val="auto"/>
          <w:szCs w:val="22"/>
          <w:u w:val="none"/>
        </w:rPr>
        <w:t>preparar demonstrações financeiras de encerramento de exercício e, se for o caso, demonstrações consolidadas, em conformidade com a Lei nº 6.404, de 15 de dezembro de 1976, e com as regras emitidas pela CVM;</w:t>
      </w:r>
    </w:p>
    <w:p w14:paraId="2C0CF5FA" w14:textId="665469C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7443E3">
        <w:rPr>
          <w:rStyle w:val="Hyperlink0"/>
          <w:rFonts w:cs="Tahoma"/>
          <w:color w:val="auto"/>
          <w:szCs w:val="22"/>
          <w:u w:val="none"/>
        </w:rPr>
        <w:t>submeter suas demonstrações financeiras a auditoria, por auditor registrado na CVM</w:t>
      </w:r>
      <w:r w:rsidR="002C4214" w:rsidRPr="00AB7DE8">
        <w:rPr>
          <w:rStyle w:val="Hyperlink0"/>
          <w:color w:val="auto"/>
          <w:u w:val="none"/>
        </w:rPr>
        <w:t>;</w:t>
      </w:r>
    </w:p>
    <w:bookmarkEnd w:id="130"/>
    <w:p w14:paraId="084538B6" w14:textId="66B9B01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002C4214" w:rsidRPr="00AB7DE8">
        <w:rPr>
          <w:rStyle w:val="Hyperlink0"/>
          <w:color w:val="auto"/>
          <w:u w:val="none"/>
        </w:rPr>
        <w:t>;</w:t>
      </w:r>
    </w:p>
    <w:p w14:paraId="629D5D21" w14:textId="7EB4CD7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31" w:name="_Ref278277903"/>
      <w:bookmarkStart w:id="132" w:name="_Ref168844063"/>
      <w:bookmarkStart w:id="133" w:name="_Ref168844180"/>
      <w:r w:rsidRPr="009A7025">
        <w:rPr>
          <w:rStyle w:val="Hyperlink0"/>
          <w:rFonts w:cs="Tahoma"/>
          <w:color w:val="auto"/>
          <w:szCs w:val="22"/>
          <w:u w:val="none"/>
        </w:rPr>
        <w:t>divulgar as demonstrações financeiras subsequentes, acompanhadas de notas explicativas e</w:t>
      </w:r>
      <w:r w:rsidRPr="005739CD">
        <w:rPr>
          <w:rStyle w:val="Hyperlink0"/>
          <w:rFonts w:cs="Tahoma"/>
          <w:color w:val="auto"/>
          <w:szCs w:val="22"/>
          <w:u w:val="none"/>
        </w:rPr>
        <w:t xml:space="preserve"> relatório dos auditores independentes, dentro de 3 (três) meses contados do encerramento do exercício social</w:t>
      </w:r>
      <w:r w:rsidR="002C4214" w:rsidRPr="00AB7DE8">
        <w:rPr>
          <w:rStyle w:val="Hyperlink0"/>
          <w:color w:val="auto"/>
          <w:u w:val="none"/>
        </w:rPr>
        <w:t>;</w:t>
      </w:r>
    </w:p>
    <w:bookmarkEnd w:id="131"/>
    <w:bookmarkEnd w:id="132"/>
    <w:p w14:paraId="4A0AB1F9" w14:textId="670807B2"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lastRenderedPageBreak/>
        <w:t>observar as disposições da Instrução CVM nº 358, de 3 de janeiro de 2002, no tocante a dever</w:t>
      </w:r>
      <w:r w:rsidRPr="005739CD">
        <w:rPr>
          <w:rStyle w:val="Hyperlink0"/>
          <w:rFonts w:cs="Tahoma"/>
          <w:color w:val="auto"/>
          <w:szCs w:val="22"/>
          <w:u w:val="none"/>
        </w:rPr>
        <w:t xml:space="preserve"> de sigilo e vedações à negociação</w:t>
      </w:r>
      <w:r w:rsidR="002C4214" w:rsidRPr="00AB7DE8">
        <w:rPr>
          <w:rStyle w:val="Hyperlink0"/>
          <w:color w:val="auto"/>
          <w:u w:val="none"/>
        </w:rPr>
        <w:t>;</w:t>
      </w:r>
    </w:p>
    <w:p w14:paraId="175A8862" w14:textId="7538AB65"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a ocorrência de fato relevante, conforme definido pelo art. 2º da Instrução CVM nº 358, de 3 de janeiro de 2002;</w:t>
      </w:r>
    </w:p>
    <w:p w14:paraId="072ED2CC" w14:textId="77777777" w:rsidR="007443E3" w:rsidRPr="00AB7DE8"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 xml:space="preserve"> fornecer as informações solicitadas pela CVM</w:t>
      </w:r>
      <w:r w:rsidR="009A7025">
        <w:rPr>
          <w:rStyle w:val="Hyperlink0"/>
          <w:color w:val="auto"/>
          <w:u w:val="none"/>
        </w:rPr>
        <w:t>;</w:t>
      </w:r>
    </w:p>
    <w:p w14:paraId="2A59A29E" w14:textId="77777777" w:rsidR="0041257C"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em sua página na rede mundial de computadores o relatório anual e demais comunicações enviadas pelo agente de notas promissórias de longo prazo e pelo agente fiduciário na mesma data do seu recebimento, observado ainda o disposto no inciso IV deste artigo.</w:t>
      </w:r>
    </w:p>
    <w:p w14:paraId="4BC05E51" w14:textId="77777777" w:rsidR="0041257C" w:rsidRPr="00AB7DE8" w:rsidRDefault="0041257C" w:rsidP="00AB7DE8">
      <w:pPr>
        <w:autoSpaceDE w:val="0"/>
        <w:autoSpaceDN w:val="0"/>
        <w:adjustRightInd w:val="0"/>
        <w:spacing w:before="100" w:beforeAutospacing="1" w:after="240" w:line="320" w:lineRule="exact"/>
        <w:ind w:left="1701"/>
        <w:rPr>
          <w:rStyle w:val="Hyperlink0"/>
          <w:color w:val="auto"/>
          <w:u w:val="none"/>
        </w:rPr>
      </w:pPr>
      <w:r>
        <w:rPr>
          <w:rStyle w:val="Hyperlink0"/>
          <w:color w:val="auto"/>
          <w:u w:val="none"/>
        </w:rPr>
        <w:t xml:space="preserve">A Emissora deverá divulgar as informações referidas </w:t>
      </w:r>
      <w:r w:rsidR="009A7025">
        <w:rPr>
          <w:rStyle w:val="Hyperlink0"/>
          <w:color w:val="auto"/>
          <w:u w:val="none"/>
        </w:rPr>
        <w:t>nos incisos</w:t>
      </w:r>
      <w:r>
        <w:rPr>
          <w:rStyle w:val="Hyperlink0"/>
          <w:color w:val="auto"/>
          <w:u w:val="none"/>
        </w:rPr>
        <w:t xml:space="preserve"> “</w:t>
      </w:r>
      <w:r w:rsidR="009A7025">
        <w:rPr>
          <w:rStyle w:val="Hyperlink0"/>
          <w:color w:val="auto"/>
          <w:u w:val="none"/>
        </w:rPr>
        <w:t>III</w:t>
      </w:r>
      <w:r>
        <w:rPr>
          <w:rStyle w:val="Hyperlink0"/>
          <w:color w:val="auto"/>
          <w:u w:val="none"/>
        </w:rPr>
        <w:t>”, “</w:t>
      </w:r>
      <w:r w:rsidR="009A7025">
        <w:rPr>
          <w:rStyle w:val="Hyperlink0"/>
          <w:color w:val="auto"/>
          <w:u w:val="none"/>
        </w:rPr>
        <w:t>IV</w:t>
      </w:r>
      <w:r>
        <w:rPr>
          <w:rStyle w:val="Hyperlink0"/>
          <w:color w:val="auto"/>
          <w:u w:val="none"/>
        </w:rPr>
        <w:t>” e “</w:t>
      </w:r>
      <w:r w:rsidR="009A7025">
        <w:rPr>
          <w:rStyle w:val="Hyperlink0"/>
          <w:color w:val="auto"/>
          <w:u w:val="none"/>
        </w:rPr>
        <w:t>VI</w:t>
      </w:r>
      <w:r>
        <w:rPr>
          <w:rStyle w:val="Hyperlink0"/>
          <w:color w:val="auto"/>
          <w:u w:val="none"/>
        </w:rPr>
        <w:t>” (</w:t>
      </w:r>
      <w:r w:rsidR="009A7025">
        <w:rPr>
          <w:rStyle w:val="Hyperlink0"/>
          <w:color w:val="auto"/>
          <w:u w:val="none"/>
        </w:rPr>
        <w:t>a</w:t>
      </w:r>
      <w:r>
        <w:rPr>
          <w:rStyle w:val="Hyperlink0"/>
          <w:color w:val="auto"/>
          <w:u w:val="none"/>
        </w:rPr>
        <w:t xml:space="preserve">) </w:t>
      </w:r>
      <w:r w:rsidRPr="0041257C">
        <w:rPr>
          <w:rStyle w:val="Hyperlink0"/>
          <w:color w:val="auto"/>
          <w:u w:val="none"/>
        </w:rPr>
        <w:t>em sua página na rede mundial de computadores, mantendo-as disponíveis pelo período de 3</w:t>
      </w:r>
      <w:r>
        <w:rPr>
          <w:rStyle w:val="Hyperlink0"/>
          <w:color w:val="auto"/>
          <w:u w:val="none"/>
        </w:rPr>
        <w:t xml:space="preserve"> </w:t>
      </w:r>
      <w:r w:rsidRPr="0041257C">
        <w:rPr>
          <w:rStyle w:val="Hyperlink0"/>
          <w:color w:val="auto"/>
          <w:u w:val="none"/>
        </w:rPr>
        <w:t>(três) anos; e</w:t>
      </w:r>
      <w:r>
        <w:rPr>
          <w:rStyle w:val="Hyperlink0"/>
          <w:color w:val="auto"/>
          <w:u w:val="none"/>
        </w:rPr>
        <w:t xml:space="preserve"> (</w:t>
      </w:r>
      <w:r w:rsidR="009A7025">
        <w:rPr>
          <w:rStyle w:val="Hyperlink0"/>
          <w:color w:val="auto"/>
          <w:u w:val="none"/>
        </w:rPr>
        <w:t>b</w:t>
      </w:r>
      <w:r>
        <w:rPr>
          <w:rStyle w:val="Hyperlink0"/>
          <w:color w:val="auto"/>
          <w:u w:val="none"/>
        </w:rPr>
        <w:t xml:space="preserve">) </w:t>
      </w:r>
      <w:r w:rsidRPr="0041257C">
        <w:rPr>
          <w:rStyle w:val="Hyperlink0"/>
          <w:color w:val="auto"/>
          <w:u w:val="none"/>
        </w:rPr>
        <w:t>em sistema disponibilizado pela entidade administradora de mercados organizados onde os</w:t>
      </w:r>
      <w:r>
        <w:rPr>
          <w:rStyle w:val="Hyperlink0"/>
          <w:color w:val="auto"/>
          <w:u w:val="none"/>
        </w:rPr>
        <w:t xml:space="preserve"> </w:t>
      </w:r>
      <w:r w:rsidRPr="0041257C">
        <w:rPr>
          <w:rStyle w:val="Hyperlink0"/>
          <w:color w:val="auto"/>
          <w:u w:val="none"/>
        </w:rPr>
        <w:t>valores mobiliários estão admitidos à negociação.</w:t>
      </w:r>
    </w:p>
    <w:bookmarkEnd w:id="133"/>
    <w:p w14:paraId="4873CD0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14:paraId="1D8D91E3"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14:paraId="5B226D1B"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14:paraId="52C09520" w14:textId="77777777" w:rsidR="002B64CC"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14:paraId="4125D12E" w14:textId="464CF9E6"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1D0649">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14:paraId="62D6A26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14:paraId="5F2161AC" w14:textId="77777777" w:rsidR="00856EF5" w:rsidRPr="00A95B01" w:rsidRDefault="00856EF5"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14:paraId="1EACE0EC"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14:paraId="693D849D"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14:paraId="781574CA"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14:paraId="6A2E6FF4"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14:paraId="1289C62D"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14:paraId="4A845A5A"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r w:rsidRPr="004A724B">
        <w:rPr>
          <w:rFonts w:cs="Tahoma"/>
          <w:szCs w:val="22"/>
        </w:rPr>
        <w:t>Escriturador</w:t>
      </w:r>
      <w:r w:rsidRPr="00A95B01">
        <w:rPr>
          <w:rFonts w:cs="Tahoma"/>
          <w:szCs w:val="22"/>
        </w:rPr>
        <w:t>, o sistema de distribuição das Debêntures no mercado primário e o sistema de negociação das Debêntures no mercado secundário;</w:t>
      </w:r>
    </w:p>
    <w:p w14:paraId="528B1CC4"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14:paraId="3DDB5E86" w14:textId="77777777" w:rsidR="00057D77" w:rsidRPr="00A95B01" w:rsidRDefault="002B24F1"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14:paraId="23C613EC" w14:textId="77777777" w:rsidR="00AC7AF9" w:rsidRPr="00A95B01" w:rsidRDefault="00AC7AF9"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14:paraId="00F70507"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1F888B2D" w14:textId="77777777" w:rsidR="00AC7AF9"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14:paraId="54500893" w14:textId="2069438E" w:rsidR="00056015"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w:t>
      </w:r>
      <w:r w:rsidRPr="00A95B01">
        <w:rPr>
          <w:rFonts w:eastAsia="Arial Unicode MS" w:cs="Tahoma"/>
          <w:w w:val="0"/>
          <w:szCs w:val="22"/>
        </w:rPr>
        <w:lastRenderedPageBreak/>
        <w:t>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(xx)</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14:paraId="1D65E2D5" w14:textId="77777777" w:rsidR="002B24F1"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14:paraId="68BBC511" w14:textId="77777777" w:rsidR="00E14DFB" w:rsidRPr="00A95B01" w:rsidRDefault="00E14DFB"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14:paraId="06840627" w14:textId="77777777" w:rsidR="00E14DFB" w:rsidRPr="009A657A"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EBrasil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14:paraId="11ECCC0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14:paraId="445B00EE" w14:textId="77777777" w:rsidR="00AD7496"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lastRenderedPageBreak/>
        <w:t>exceto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efetuar o pagamento de todos os tributos que entenda devidos às Fazendas Federal, Estadual ou Municipal;</w:t>
      </w:r>
    </w:p>
    <w:p w14:paraId="723F77A2" w14:textId="77777777" w:rsidR="00E14DFB" w:rsidRPr="00A95B01"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14:paraId="07DD858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reputacional</w:t>
      </w:r>
      <w:r w:rsidRPr="00A95B01">
        <w:rPr>
          <w:rFonts w:ascii="Tahoma" w:hAnsi="Tahoma" w:cs="Tahoma"/>
          <w:sz w:val="22"/>
          <w:szCs w:val="22"/>
        </w:rPr>
        <w:t xml:space="preserve"> dos Garantidores em prejuízo dos Debenturistas;</w:t>
      </w:r>
    </w:p>
    <w:p w14:paraId="58575EE2"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14:paraId="2ADFE6B5" w14:textId="77777777" w:rsidR="000D53A9" w:rsidRPr="004A724B"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14:paraId="6AA28917" w14:textId="77777777" w:rsidR="00E14DFB" w:rsidRPr="004A724B"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w:t>
      </w:r>
      <w:r w:rsidRPr="00A95B01">
        <w:rPr>
          <w:rFonts w:ascii="Tahoma" w:hAnsi="Tahoma" w:cs="Tahoma"/>
          <w:sz w:val="22"/>
          <w:szCs w:val="22"/>
        </w:rPr>
        <w:lastRenderedPageBreak/>
        <w:t>critério dos Debenturistas, sejam tomadas; e (e) realizando eventuais pagamentos devidos no âmbito da Emissão exclusivamente por meio de transferência bancária.</w:t>
      </w:r>
    </w:p>
    <w:p w14:paraId="7872214D" w14:textId="77777777" w:rsidR="00057D77" w:rsidRPr="00E2757C"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4D748108" w14:textId="77777777" w:rsidR="00A9453D" w:rsidRDefault="00A9453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14:paraId="0986E5B4" w14:textId="77777777"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14:paraId="1726DD0C" w14:textId="77777777" w:rsidR="00694B02" w:rsidRPr="00A95B01" w:rsidRDefault="00694B02"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14:paraId="48FAC0BE"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34" w:name="_Ref499080766"/>
      <w:r w:rsidRPr="00A95B01">
        <w:rPr>
          <w:rFonts w:eastAsia="MS Mincho" w:cs="Tahoma"/>
          <w:w w:val="0"/>
          <w:szCs w:val="22"/>
        </w:rPr>
        <w:t>A Emissora declara e garante ao Agente Fiduciário, na data da assinatura desta Escritura de Emissão, que:</w:t>
      </w:r>
      <w:bookmarkEnd w:id="134"/>
    </w:p>
    <w:p w14:paraId="56C1196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szCs w:val="22"/>
        </w:rPr>
        <w:t xml:space="preserve">é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14:paraId="48F78EB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C2A81E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w:t>
      </w:r>
      <w:r w:rsidRPr="00A95B01">
        <w:rPr>
          <w:rFonts w:cs="Tahoma"/>
          <w:szCs w:val="22"/>
        </w:rPr>
        <w:lastRenderedPageBreak/>
        <w:t>os poderes legitimamente outorgados, estando os respectivos mandatos em pleno vigor e efeito</w:t>
      </w:r>
      <w:r w:rsidRPr="00A95B01">
        <w:rPr>
          <w:rFonts w:eastAsia="MS Mincho" w:cs="Tahoma"/>
          <w:szCs w:val="22"/>
        </w:rPr>
        <w:t>;</w:t>
      </w:r>
    </w:p>
    <w:p w14:paraId="65C5838E"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14:paraId="6554D139"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14:paraId="01EB7477"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14:paraId="40DFBD4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626CB0D8"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14:paraId="7EC948D3"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lastRenderedPageBreak/>
        <w:t xml:space="preserve">manterá em vigor toda a estrutura de contratos e demais acordos existentes necessários para assegurar à Emissora a manutenção das suas condições atuais de operação e funcionamento; </w:t>
      </w:r>
    </w:p>
    <w:p w14:paraId="0AFBB83F" w14:textId="77777777"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14:paraId="75D80A7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reputacional</w:t>
      </w:r>
      <w:r w:rsidRPr="00A95B01">
        <w:rPr>
          <w:rFonts w:eastAsia="MS Mincho" w:cs="Tahoma"/>
          <w:w w:val="0"/>
          <w:szCs w:val="22"/>
        </w:rPr>
        <w:t xml:space="preserve"> em prejuízo dos Debenturistas;</w:t>
      </w:r>
    </w:p>
    <w:p w14:paraId="7C15B52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67D31E7C"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está, nesta data, incorrendo em nenhum dos Eventos de Vencimento Antecipado; </w:t>
      </w:r>
    </w:p>
    <w:p w14:paraId="2945775B"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14:paraId="69009EA5"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14:paraId="57D30FCF"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w:t>
      </w:r>
      <w:r w:rsidRPr="00A95B01">
        <w:rPr>
          <w:rFonts w:eastAsia="MS Mincho" w:cs="Tahoma"/>
          <w:w w:val="0"/>
          <w:szCs w:val="22"/>
        </w:rPr>
        <w:lastRenderedPageBreak/>
        <w:t xml:space="preserve">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14:paraId="5712594E" w14:textId="77777777"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75F8EEC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35"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35"/>
      <w:r w:rsidR="00B906C2" w:rsidRPr="00A95B01">
        <w:rPr>
          <w:rFonts w:eastAsia="MS Mincho" w:cs="Tahoma"/>
          <w:w w:val="0"/>
          <w:szCs w:val="22"/>
        </w:rPr>
        <w:t>;</w:t>
      </w:r>
    </w:p>
    <w:p w14:paraId="69EC781E"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14:paraId="2FC9099D"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w:t>
      </w:r>
      <w:r w:rsidRPr="00A95B01">
        <w:rPr>
          <w:rFonts w:eastAsia="MS Mincho" w:cs="Tahoma"/>
          <w:szCs w:val="22"/>
        </w:rPr>
        <w:lastRenderedPageBreak/>
        <w:t xml:space="preserve">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14:paraId="4E82A96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14:paraId="05A96DF9" w14:textId="77777777"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14:paraId="4FEC9A9C"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não tem conhecimento de fato que impeça o Agente Fiduciário de exercer, plenamente, suas funções, nos termos da Lei das Sociedades por Ações e demais normas aplicáveis, inclusive regulamentares.</w:t>
      </w:r>
    </w:p>
    <w:p w14:paraId="42F43281" w14:textId="77777777" w:rsidR="00702946" w:rsidRPr="00A95B01" w:rsidRDefault="00702946" w:rsidP="001D0649">
      <w:pPr>
        <w:numPr>
          <w:ilvl w:val="1"/>
          <w:numId w:val="26"/>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14:paraId="2D4264E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14:paraId="67264DF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14:paraId="438A8261"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14:paraId="33B8A82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nesta data os representantes legais que assinam esta Escritura de Emissão têm poderes estatutários ou delegados para assumir, em seu nome, as obrigações ora </w:t>
      </w:r>
      <w:r w:rsidRPr="00A95B01">
        <w:rPr>
          <w:rFonts w:ascii="Tahoma" w:eastAsia="Times New Roman" w:hAnsi="Tahoma" w:cs="Tahoma"/>
          <w:sz w:val="22"/>
          <w:szCs w:val="22"/>
        </w:rPr>
        <w:lastRenderedPageBreak/>
        <w:t>estabelecidas e, sendo mandatários, tiveram os poderes legitimamente outorgados, estando os respectivos mandatos em pleno vigor e efeito;</w:t>
      </w:r>
    </w:p>
    <w:p w14:paraId="4E1846CC"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14:paraId="1460DD66"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14:paraId="631A4B00"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14:paraId="02BC1AA4"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14:paraId="0556BEAD"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reputacional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14:paraId="6BDDB60F"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lastRenderedPageBreak/>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39E4BA9" w14:textId="2CDC26E7" w:rsidR="00694B02" w:rsidRPr="00A95B01" w:rsidRDefault="002B24F1"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1D0649">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14:paraId="5AC96471" w14:textId="77777777" w:rsidR="006234BE"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36" w:name="_Toc349758718"/>
      <w:r w:rsidRPr="00A95B01">
        <w:rPr>
          <w:rFonts w:eastAsia="MS Mincho" w:cs="Tahoma"/>
          <w:b/>
          <w:bCs/>
          <w:smallCaps/>
          <w:szCs w:val="22"/>
        </w:rPr>
        <w:t xml:space="preserve">CLÁUSULA </w:t>
      </w:r>
      <w:bookmarkStart w:id="137" w:name="_DV_M299"/>
      <w:bookmarkStart w:id="138" w:name="_Toc349758719"/>
      <w:bookmarkEnd w:id="122"/>
      <w:bookmarkEnd w:id="136"/>
      <w:bookmarkEnd w:id="137"/>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38"/>
    </w:p>
    <w:p w14:paraId="7B1F1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39" w:name="_DV_M300"/>
      <w:bookmarkStart w:id="140" w:name="_Toc499990371"/>
      <w:bookmarkEnd w:id="139"/>
      <w:r w:rsidRPr="00A95B01">
        <w:rPr>
          <w:rFonts w:eastAsia="MS Mincho" w:cs="Tahoma"/>
          <w:b/>
          <w:w w:val="0"/>
          <w:szCs w:val="22"/>
        </w:rPr>
        <w:t>Nomeação</w:t>
      </w:r>
    </w:p>
    <w:p w14:paraId="730BCF5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41" w:name="_DV_M301"/>
      <w:bookmarkEnd w:id="141"/>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14:paraId="271EA3C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42" w:name="_DV_M302"/>
      <w:bookmarkEnd w:id="142"/>
      <w:r w:rsidRPr="00A95B01">
        <w:rPr>
          <w:rFonts w:eastAsia="MS Mincho" w:cs="Tahoma"/>
          <w:b/>
          <w:w w:val="0"/>
          <w:szCs w:val="22"/>
        </w:rPr>
        <w:t>Declaração</w:t>
      </w:r>
    </w:p>
    <w:p w14:paraId="5D7D314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43" w:name="_DV_M303"/>
      <w:bookmarkEnd w:id="143"/>
      <w:r w:rsidRPr="00A95B01">
        <w:rPr>
          <w:rFonts w:eastAsia="MS Mincho" w:cs="Tahoma"/>
          <w:w w:val="0"/>
          <w:szCs w:val="22"/>
        </w:rPr>
        <w:t>O Agente Fiduciário dos Debenturistas, nomeado na presente Escritura de Emissão, declara, sob as penas da lei:</w:t>
      </w:r>
    </w:p>
    <w:p w14:paraId="26D7540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é instituição financeira, estando devidamente organizado, constituído e existente de acordo com as leis da República Federativa do Brasil;</w:t>
      </w:r>
    </w:p>
    <w:p w14:paraId="2DC00423"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14:paraId="3A6B79E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14:paraId="4830357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14:paraId="7C7FBF9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4" w:name="_DV_M253"/>
      <w:bookmarkEnd w:id="144"/>
      <w:r w:rsidRPr="00A95B01">
        <w:rPr>
          <w:rFonts w:cs="Tahoma"/>
          <w:szCs w:val="22"/>
        </w:rPr>
        <w:lastRenderedPageBreak/>
        <w:t>conhece e aceita integralmente esta Escritura de Emissão, todas suas cláusulas e condições;</w:t>
      </w:r>
    </w:p>
    <w:p w14:paraId="4BE5E7E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5" w:name="_DV_M254"/>
      <w:bookmarkEnd w:id="145"/>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14:paraId="4DFDB5D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6" w:name="_DV_M255"/>
      <w:bookmarkEnd w:id="146"/>
      <w:r w:rsidRPr="00A95B01">
        <w:rPr>
          <w:rFonts w:cs="Tahoma"/>
          <w:szCs w:val="22"/>
        </w:rPr>
        <w:t>a celebração desta Escritura de Emissão e o cumprimento de suas obrigações aqui previstas não infringem qualquer obrigação anteriormente assumida pelo Agente Fiduciário;</w:t>
      </w:r>
    </w:p>
    <w:p w14:paraId="193528A3" w14:textId="77777777" w:rsidR="00DF6677" w:rsidRPr="00A95B01" w:rsidRDefault="00DF6677" w:rsidP="001D0649">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47" w:name="_DV_M256"/>
      <w:bookmarkStart w:id="148" w:name="_DV_M257"/>
      <w:bookmarkStart w:id="149" w:name="_DV_M258"/>
      <w:bookmarkEnd w:id="147"/>
      <w:bookmarkEnd w:id="148"/>
      <w:bookmarkEnd w:id="149"/>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64A58C"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14:paraId="5B2FA567"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14:paraId="4DE94D70"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0" w:name="_DV_M259"/>
      <w:bookmarkEnd w:id="150"/>
      <w:r w:rsidRPr="00A95B01">
        <w:rPr>
          <w:rFonts w:cs="Tahoma"/>
          <w:szCs w:val="22"/>
        </w:rPr>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14:paraId="0A4CA68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1" w:name="_DV_M260"/>
      <w:bookmarkEnd w:id="151"/>
      <w:r w:rsidRPr="00A95B01">
        <w:rPr>
          <w:rFonts w:cs="Tahoma"/>
          <w:szCs w:val="22"/>
        </w:rPr>
        <w:t xml:space="preserve">verificou a </w:t>
      </w:r>
      <w:r w:rsidR="00B132CD" w:rsidRPr="00A95B01">
        <w:rPr>
          <w:rFonts w:cs="Tahoma"/>
          <w:szCs w:val="22"/>
        </w:rPr>
        <w:t xml:space="preserve">consistência </w:t>
      </w:r>
      <w:r w:rsidRPr="00A95B01">
        <w:rPr>
          <w:rFonts w:cs="Tahoma"/>
          <w:szCs w:val="22"/>
        </w:rPr>
        <w:t>das informações contidas nesta Escritura de Emissão, na Data de Emissão;</w:t>
      </w:r>
    </w:p>
    <w:p w14:paraId="399DE8B4" w14:textId="77777777" w:rsidR="00906976" w:rsidRPr="00A95B01" w:rsidRDefault="00B132CD"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2" w:name="_DV_M261"/>
      <w:bookmarkEnd w:id="152"/>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14:paraId="79F522C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3" w:name="_DV_M262"/>
      <w:bookmarkStart w:id="154" w:name="_DV_M263"/>
      <w:bookmarkEnd w:id="153"/>
      <w:bookmarkEnd w:id="154"/>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14:paraId="4C44CB0B" w14:textId="77777777" w:rsidR="00906976" w:rsidRDefault="0048618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lastRenderedPageBreak/>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14:paraId="67FFA906" w14:textId="77777777" w:rsidTr="00023978">
        <w:trPr>
          <w:trHeight w:val="389"/>
          <w:jc w:val="center"/>
        </w:trPr>
        <w:tc>
          <w:tcPr>
            <w:tcW w:w="1440" w:type="pct"/>
            <w:shd w:val="clear" w:color="auto" w:fill="auto"/>
            <w:vAlign w:val="center"/>
          </w:tcPr>
          <w:p w14:paraId="062E443C"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14:paraId="37FC601A" w14:textId="77777777" w:rsidR="00024C41" w:rsidRPr="00E75578" w:rsidRDefault="00024C41" w:rsidP="00023978">
            <w:pPr>
              <w:rPr>
                <w:sz w:val="20"/>
                <w:szCs w:val="20"/>
              </w:rPr>
            </w:pPr>
            <w:r w:rsidRPr="00024C41">
              <w:rPr>
                <w:sz w:val="20"/>
                <w:szCs w:val="20"/>
              </w:rPr>
              <w:t>ELETRICIDADE DO BRASIL S.A. - EBRASIL</w:t>
            </w:r>
          </w:p>
        </w:tc>
      </w:tr>
      <w:tr w:rsidR="00024C41" w:rsidRPr="00E75578" w14:paraId="74881A62" w14:textId="77777777" w:rsidTr="00023978">
        <w:trPr>
          <w:trHeight w:val="438"/>
          <w:jc w:val="center"/>
        </w:trPr>
        <w:tc>
          <w:tcPr>
            <w:tcW w:w="1440" w:type="pct"/>
            <w:shd w:val="clear" w:color="auto" w:fill="auto"/>
            <w:vAlign w:val="center"/>
          </w:tcPr>
          <w:p w14:paraId="56043461"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14:paraId="7A5A47F9" w14:textId="77777777"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14:paraId="4F3B2E1B" w14:textId="77777777" w:rsidTr="00023978">
        <w:trPr>
          <w:jc w:val="center"/>
        </w:trPr>
        <w:tc>
          <w:tcPr>
            <w:tcW w:w="1440" w:type="pct"/>
            <w:shd w:val="clear" w:color="auto" w:fill="auto"/>
            <w:vAlign w:val="center"/>
          </w:tcPr>
          <w:p w14:paraId="2469166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14:paraId="6E8DC13D" w14:textId="77777777" w:rsidR="00024C41" w:rsidRPr="00E75578" w:rsidRDefault="00024C41" w:rsidP="00023978">
            <w:pPr>
              <w:rPr>
                <w:sz w:val="20"/>
                <w:szCs w:val="20"/>
              </w:rPr>
            </w:pPr>
            <w:r w:rsidRPr="00024C41">
              <w:rPr>
                <w:sz w:val="20"/>
                <w:szCs w:val="20"/>
              </w:rPr>
              <w:t>R$60.000.000,00 (sessenta milhões de reais)</w:t>
            </w:r>
          </w:p>
        </w:tc>
      </w:tr>
      <w:tr w:rsidR="00024C41" w:rsidRPr="00E75578" w14:paraId="75FD7A15" w14:textId="77777777" w:rsidTr="00023978">
        <w:trPr>
          <w:trHeight w:val="707"/>
          <w:jc w:val="center"/>
        </w:trPr>
        <w:tc>
          <w:tcPr>
            <w:tcW w:w="1440" w:type="pct"/>
            <w:shd w:val="clear" w:color="auto" w:fill="auto"/>
            <w:vAlign w:val="center"/>
          </w:tcPr>
          <w:p w14:paraId="2C649FD8"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14:paraId="2B54F9BC" w14:textId="77777777"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14:paraId="20009873" w14:textId="77777777" w:rsidTr="00023978">
        <w:trPr>
          <w:jc w:val="center"/>
        </w:trPr>
        <w:tc>
          <w:tcPr>
            <w:tcW w:w="1440" w:type="pct"/>
            <w:shd w:val="clear" w:color="auto" w:fill="auto"/>
            <w:vAlign w:val="center"/>
          </w:tcPr>
          <w:p w14:paraId="18418133"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14:paraId="240647E3" w14:textId="77777777"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14:paraId="47ACFC80" w14:textId="77777777" w:rsidTr="00023978">
        <w:trPr>
          <w:jc w:val="center"/>
        </w:trPr>
        <w:tc>
          <w:tcPr>
            <w:tcW w:w="1440" w:type="pct"/>
            <w:shd w:val="clear" w:color="auto" w:fill="auto"/>
            <w:vAlign w:val="center"/>
          </w:tcPr>
          <w:p w14:paraId="51E524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14:paraId="5EA6FFB7" w14:textId="77777777"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14:paraId="45BC0E1C" w14:textId="77777777" w:rsidTr="00023978">
        <w:trPr>
          <w:jc w:val="center"/>
        </w:trPr>
        <w:tc>
          <w:tcPr>
            <w:tcW w:w="1440" w:type="pct"/>
            <w:shd w:val="clear" w:color="auto" w:fill="auto"/>
            <w:vAlign w:val="center"/>
          </w:tcPr>
          <w:p w14:paraId="525F9F5A"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14:paraId="39712C44" w14:textId="77777777"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14:paraId="4DA298CB" w14:textId="77777777" w:rsidTr="00023978">
        <w:trPr>
          <w:trHeight w:val="428"/>
          <w:jc w:val="center"/>
        </w:trPr>
        <w:tc>
          <w:tcPr>
            <w:tcW w:w="1440" w:type="pct"/>
            <w:shd w:val="clear" w:color="auto" w:fill="auto"/>
            <w:vAlign w:val="center"/>
          </w:tcPr>
          <w:p w14:paraId="5A7627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14:paraId="01C715F9" w14:textId="77777777"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14:paraId="71CC8B72" w14:textId="77777777"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14:paraId="4F0E943E" w14:textId="77777777" w:rsidR="009F03DD" w:rsidRPr="00A95B01" w:rsidRDefault="009F03DD" w:rsidP="001D0649">
      <w:pPr>
        <w:numPr>
          <w:ilvl w:val="2"/>
          <w:numId w:val="26"/>
        </w:numPr>
        <w:autoSpaceDE w:val="0"/>
        <w:autoSpaceDN w:val="0"/>
        <w:adjustRightInd w:val="0"/>
        <w:spacing w:before="100" w:beforeAutospacing="1" w:after="240" w:line="320" w:lineRule="exact"/>
        <w:outlineLvl w:val="0"/>
        <w:rPr>
          <w:rFonts w:cs="Tahoma"/>
          <w:szCs w:val="22"/>
        </w:rPr>
      </w:pPr>
      <w:bookmarkStart w:id="155" w:name="_DV_M264"/>
      <w:bookmarkEnd w:id="155"/>
      <w:r w:rsidRPr="00A95B01">
        <w:rPr>
          <w:rFonts w:cs="Tahoma"/>
          <w:szCs w:val="22"/>
        </w:rPr>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D59E3DD"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56" w:name="_DV_M304"/>
      <w:bookmarkStart w:id="157" w:name="_DV_M315"/>
      <w:bookmarkStart w:id="158" w:name="_DV_M323"/>
      <w:bookmarkEnd w:id="156"/>
      <w:bookmarkEnd w:id="157"/>
      <w:bookmarkEnd w:id="158"/>
      <w:r w:rsidRPr="00A95B01">
        <w:rPr>
          <w:rFonts w:eastAsia="MS Mincho" w:cs="Tahoma"/>
          <w:b/>
          <w:w w:val="0"/>
          <w:szCs w:val="22"/>
        </w:rPr>
        <w:t>Deveres</w:t>
      </w:r>
    </w:p>
    <w:p w14:paraId="7C87913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59" w:name="_DV_M324"/>
      <w:bookmarkStart w:id="160" w:name="_Ref486951807"/>
      <w:bookmarkEnd w:id="159"/>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60"/>
      <w:r w:rsidR="0046265D" w:rsidRPr="00A95B01">
        <w:rPr>
          <w:rFonts w:eastAsia="MS Mincho" w:cs="Tahoma"/>
          <w:w w:val="0"/>
          <w:szCs w:val="22"/>
        </w:rPr>
        <w:t xml:space="preserve"> </w:t>
      </w:r>
    </w:p>
    <w:p w14:paraId="77DAD59A"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1" w:name="_DV_M325"/>
      <w:bookmarkEnd w:id="161"/>
      <w:r w:rsidRPr="00A95B01">
        <w:rPr>
          <w:rFonts w:cs="Tahoma"/>
          <w:szCs w:val="22"/>
          <w:lang w:eastAsia="en-US"/>
        </w:rPr>
        <w:t>exercer suas atividades com boa fé, transparência e lealdade para com os Debenturistas;</w:t>
      </w:r>
    </w:p>
    <w:p w14:paraId="2141611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proteger os direitos e interesses dos Debenturistas, empregando, no exercício da função, o cuidado e a diligência que todo homem ativo e probo costuma empregar na administração dos seus próprios bens;</w:t>
      </w:r>
    </w:p>
    <w:p w14:paraId="6435A73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2" w:name="_DV_M279"/>
      <w:bookmarkEnd w:id="162"/>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14:paraId="795C9AE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3" w:name="_DV_M280"/>
      <w:bookmarkEnd w:id="163"/>
      <w:r w:rsidRPr="00A95B01">
        <w:rPr>
          <w:rFonts w:cs="Tahoma"/>
          <w:szCs w:val="22"/>
          <w:lang w:eastAsia="en-US"/>
        </w:rPr>
        <w:t>conservar em boa guarda documentação relativa ao exercício de suas funções;</w:t>
      </w:r>
    </w:p>
    <w:p w14:paraId="70AEA8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4" w:name="_DV_M281"/>
      <w:bookmarkStart w:id="165" w:name="_DV_M282"/>
      <w:bookmarkEnd w:id="164"/>
      <w:bookmarkEnd w:id="165"/>
      <w:r w:rsidRPr="00A95B01">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7792161B"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14:paraId="3A66FD93" w14:textId="1E1A4D45"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6" w:name="_DV_M283"/>
      <w:bookmarkEnd w:id="166"/>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1D0649">
        <w:rPr>
          <w:rFonts w:cs="Tahoma"/>
          <w:szCs w:val="22"/>
          <w:lang w:eastAsia="en-US"/>
        </w:rPr>
        <w:t>(xx)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14:paraId="1C1ABC4F"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7" w:name="_DV_M284"/>
      <w:bookmarkEnd w:id="167"/>
      <w:r w:rsidRPr="00A95B01">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14:paraId="48B6D640"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14:paraId="29462D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45B591A"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14:paraId="3F75E2AF"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intimar o Emissor a reforçar a garantia dada, na hipótese de sua deterioração ou depreciação;</w:t>
      </w:r>
    </w:p>
    <w:p w14:paraId="28861BC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14:paraId="3BE58B9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8" w:name="_DV_M285"/>
      <w:bookmarkEnd w:id="168"/>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14:paraId="702842CB" w14:textId="60F590A6"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9" w:name="_DV_M286"/>
      <w:bookmarkEnd w:id="169"/>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1D0649">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14:paraId="53974F0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0" w:name="_DV_M287"/>
      <w:bookmarkEnd w:id="170"/>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14:paraId="6EBF5498"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1" w:name="_DV_M288"/>
      <w:bookmarkEnd w:id="171"/>
      <w:r w:rsidRPr="00A95B01">
        <w:rPr>
          <w:rFonts w:cs="Tahoma"/>
          <w:szCs w:val="22"/>
          <w:lang w:eastAsia="en-US"/>
        </w:rPr>
        <w:t>manter atualizada a relação de Debenturistas e de seus endereços</w:t>
      </w:r>
      <w:r w:rsidR="0046265D" w:rsidRPr="00A95B01">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14:paraId="3D1D4CF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fiscalizar o cumprimento das cláusulas constantes desta Escritura de Emissão, especialmente daquelas impositivas de obrigações de fazer e de não fazer;</w:t>
      </w:r>
    </w:p>
    <w:p w14:paraId="281F9D3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14:paraId="5FDE305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2"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72"/>
    </w:p>
    <w:p w14:paraId="69F2A8F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3" w:name="_DV_M289"/>
      <w:bookmarkEnd w:id="173"/>
      <w:r w:rsidRPr="00A95B01">
        <w:rPr>
          <w:rFonts w:cs="Tahoma"/>
          <w:szCs w:val="22"/>
          <w:lang w:eastAsia="en-US"/>
        </w:rPr>
        <w:lastRenderedPageBreak/>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14:paraId="1D49009F"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4" w:name="_DV_M290"/>
      <w:bookmarkEnd w:id="174"/>
      <w:r w:rsidRPr="00A95B01">
        <w:rPr>
          <w:rFonts w:cs="Tahoma"/>
          <w:szCs w:val="22"/>
          <w:lang w:eastAsia="en-US"/>
        </w:rPr>
        <w:t>alterações estatutárias ocorridas no período com efeitos relevantes para os Debenturistas;</w:t>
      </w:r>
    </w:p>
    <w:p w14:paraId="14A9950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5" w:name="_DV_M291"/>
      <w:bookmarkEnd w:id="175"/>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48C6E90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6" w:name="_DV_M292"/>
      <w:bookmarkEnd w:id="176"/>
      <w:r w:rsidRPr="00A95B01">
        <w:rPr>
          <w:rFonts w:cs="Tahoma"/>
          <w:szCs w:val="22"/>
          <w:lang w:eastAsia="en-US"/>
        </w:rPr>
        <w:t>quantidade de Debêntures emitidas, quantidade de Debêntures em Circulação e saldo cancelado no período;</w:t>
      </w:r>
    </w:p>
    <w:p w14:paraId="11E6E0A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7" w:name="_DV_M293"/>
      <w:bookmarkEnd w:id="177"/>
      <w:r w:rsidRPr="00A95B01">
        <w:rPr>
          <w:rFonts w:cs="Tahoma"/>
          <w:szCs w:val="22"/>
          <w:lang w:eastAsia="en-US"/>
        </w:rPr>
        <w:t>resgate, amortização, conversão, repactuação e pagamento de juros das Debêntures realizados no período;</w:t>
      </w:r>
    </w:p>
    <w:p w14:paraId="61452D1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8" w:name="_DV_M294"/>
      <w:bookmarkEnd w:id="178"/>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14:paraId="35E00E65"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9" w:name="_DV_M295"/>
      <w:bookmarkEnd w:id="179"/>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14:paraId="6F950B43" w14:textId="77777777" w:rsidR="009C28D9"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0" w:name="_DV_M296"/>
      <w:bookmarkEnd w:id="180"/>
      <w:r w:rsidRPr="00A95B01">
        <w:rPr>
          <w:rFonts w:cs="Tahoma"/>
          <w:szCs w:val="22"/>
          <w:lang w:eastAsia="en-US"/>
        </w:rPr>
        <w:t>cumprimento de outras obrigações assumidas pela Emissora nesta Escritura de Emissão;</w:t>
      </w:r>
    </w:p>
    <w:p w14:paraId="43DDE99F" w14:textId="77777777" w:rsidR="009C28D9" w:rsidRPr="00A95B01" w:rsidRDefault="009C28D9" w:rsidP="001D0649">
      <w:pPr>
        <w:widowControl/>
        <w:numPr>
          <w:ilvl w:val="2"/>
          <w:numId w:val="11"/>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14:paraId="33586256"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1" w:name="_DV_M297"/>
      <w:bookmarkEnd w:id="181"/>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0C15475"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14:paraId="73D1F6D3"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14:paraId="58F6F33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14:paraId="14DC6011"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lastRenderedPageBreak/>
        <w:t xml:space="preserve">espécie e garantias envolvidas; </w:t>
      </w:r>
    </w:p>
    <w:p w14:paraId="655E27AB"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14:paraId="6824AD8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14:paraId="6220F44B" w14:textId="722149D4"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2" w:name="_DV_M305"/>
      <w:bookmarkStart w:id="183" w:name="_DV_M306"/>
      <w:bookmarkStart w:id="184" w:name="_DV_M307"/>
      <w:bookmarkStart w:id="185" w:name="_Ref486952486"/>
      <w:bookmarkEnd w:id="182"/>
      <w:bookmarkEnd w:id="183"/>
      <w:bookmarkEnd w:id="184"/>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1D0649">
        <w:rPr>
          <w:rFonts w:cs="Tahoma"/>
          <w:szCs w:val="22"/>
          <w:lang w:eastAsia="en-US"/>
        </w:rPr>
        <w:t>(xx)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186" w:name="_DV_M308"/>
      <w:bookmarkStart w:id="187" w:name="_DV_M309"/>
      <w:bookmarkStart w:id="188" w:name="_DV_M310"/>
      <w:bookmarkStart w:id="189" w:name="_DV_M311"/>
      <w:bookmarkStart w:id="190" w:name="_DV_M312"/>
      <w:bookmarkStart w:id="191" w:name="_DV_M313"/>
      <w:bookmarkEnd w:id="185"/>
      <w:bookmarkEnd w:id="186"/>
      <w:bookmarkEnd w:id="187"/>
      <w:bookmarkEnd w:id="188"/>
      <w:bookmarkEnd w:id="189"/>
      <w:bookmarkEnd w:id="190"/>
      <w:bookmarkEnd w:id="191"/>
    </w:p>
    <w:p w14:paraId="2548D78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2" w:name="_DV_M314"/>
      <w:bookmarkEnd w:id="192"/>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14:paraId="76825B84" w14:textId="77777777" w:rsidR="00AD44A0"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14:paraId="01FDDD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93" w:name="_DV_M358"/>
      <w:bookmarkEnd w:id="193"/>
      <w:r w:rsidRPr="00A95B01">
        <w:rPr>
          <w:rFonts w:eastAsia="MS Mincho" w:cs="Tahoma"/>
          <w:b/>
          <w:w w:val="0"/>
          <w:szCs w:val="22"/>
        </w:rPr>
        <w:t>Atribuições Específicas</w:t>
      </w:r>
    </w:p>
    <w:p w14:paraId="032B2029"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94" w:name="_DV_M359"/>
      <w:bookmarkStart w:id="195" w:name="_DV_M360"/>
      <w:bookmarkStart w:id="196" w:name="_DV_M361"/>
      <w:bookmarkStart w:id="197" w:name="_DV_M362"/>
      <w:bookmarkStart w:id="198" w:name="_DV_M363"/>
      <w:bookmarkStart w:id="199" w:name="_DV_M364"/>
      <w:bookmarkEnd w:id="194"/>
      <w:bookmarkEnd w:id="195"/>
      <w:bookmarkEnd w:id="196"/>
      <w:bookmarkEnd w:id="197"/>
      <w:bookmarkEnd w:id="198"/>
      <w:bookmarkEnd w:id="199"/>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7D75C0"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14:paraId="701B21B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w:t>
      </w:r>
      <w:r w:rsidRPr="00A95B01">
        <w:rPr>
          <w:rFonts w:eastAsia="MS Mincho" w:cs="Tahoma"/>
          <w:w w:val="0"/>
          <w:szCs w:val="22"/>
        </w:rPr>
        <w:lastRenderedPageBreak/>
        <w:t xml:space="preserve">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14:paraId="5BE9029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514E247"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14:paraId="5D39709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14:paraId="7FA156E6" w14:textId="77777777" w:rsidR="00693A1C" w:rsidRPr="00A95B01" w:rsidRDefault="00693A1C"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14:paraId="6B8FB40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02FA8821"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14:paraId="6044F8C8"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14:paraId="51090399"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bookmarkStart w:id="200"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200"/>
    </w:p>
    <w:p w14:paraId="61DBE77C" w14:textId="441169F0" w:rsidR="009C28D9" w:rsidRPr="00A95B01" w:rsidRDefault="009C28D9"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1D0649">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14:paraId="4C4C7742" w14:textId="5DF7B39B" w:rsidR="006A6764" w:rsidRPr="00A95B01" w:rsidRDefault="006A6764" w:rsidP="001D0649">
      <w:pPr>
        <w:numPr>
          <w:ilvl w:val="4"/>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14:paraId="2C87F871" w14:textId="77777777" w:rsidR="00057D77"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14:paraId="7752DC3E" w14:textId="77777777" w:rsidR="002356E8" w:rsidRPr="009D08AB"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t>Remuneração do Agente</w:t>
      </w:r>
      <w:r w:rsidRPr="009D08AB">
        <w:rPr>
          <w:rFonts w:eastAsia="MS Mincho" w:cs="Tahoma"/>
          <w:b/>
          <w:w w:val="0"/>
          <w:szCs w:val="22"/>
        </w:rPr>
        <w:t xml:space="preserve"> Fiduciário </w:t>
      </w:r>
    </w:p>
    <w:p w14:paraId="40D82485" w14:textId="77777777" w:rsidR="0029609D" w:rsidRPr="009A657A"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1" w:name="_DV_M366"/>
      <w:bookmarkStart w:id="202" w:name="_Ref264236728"/>
      <w:bookmarkEnd w:id="201"/>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02"/>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14:paraId="3EFDCEAB" w14:textId="77777777" w:rsidR="000628D5" w:rsidRPr="00835300" w:rsidRDefault="000628D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w:t>
      </w:r>
      <w:r w:rsidRPr="00835300">
        <w:rPr>
          <w:rFonts w:eastAsia="MS Mincho" w:cs="Tahoma"/>
          <w:szCs w:val="22"/>
        </w:rPr>
        <w:t>rini, excetuando-se o IRRF e CSLL, nas alíquotas vigentes nas datas de cada pagamento. Atualmente o gross-up é de 9,65% (PIS 0,65%, COFINS 4,0%, ISS 5,0%).</w:t>
      </w:r>
    </w:p>
    <w:p w14:paraId="29EE537C"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14:paraId="37057BF6"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lastRenderedPageBreak/>
        <w:t>Em caso de mora no pagamento de qualquer quantia devida em decorrência desta remuneração, os débitos em atraso ficarão sujeitos a juros de mora de 1% ao mês e multa de 2%.</w:t>
      </w:r>
    </w:p>
    <w:p w14:paraId="687163E2" w14:textId="77777777" w:rsidR="000628D5"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14:paraId="6111B4EF" w14:textId="77777777" w:rsidR="0029609D" w:rsidRPr="009D08AB" w:rsidRDefault="0029609D" w:rsidP="009A657A">
      <w:pPr>
        <w:pStyle w:val="PargrafodaLista"/>
        <w:spacing w:before="100" w:beforeAutospacing="1" w:after="240" w:line="320" w:lineRule="exact"/>
        <w:ind w:left="0"/>
        <w:jc w:val="both"/>
        <w:rPr>
          <w:rFonts w:ascii="Tahoma" w:hAnsi="Tahoma" w:cs="Tahoma"/>
          <w:sz w:val="22"/>
          <w:szCs w:val="22"/>
        </w:rPr>
      </w:pPr>
    </w:p>
    <w:p w14:paraId="7F571ADF" w14:textId="77777777" w:rsidR="009D08AB"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9.6.1 e 9.6.5, serão atualizadas anualmente pelo IPCA a partir da data do primeiro pagamento da remuneração prevista na alínea “a”, ou pelo índice que eventualmente o substitua, calculada pro rata temporis se necessário.</w:t>
      </w:r>
    </w:p>
    <w:p w14:paraId="4BAEEC5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14:paraId="10ADFE9B" w14:textId="77777777" w:rsidR="00057D77" w:rsidRPr="00A95B01" w:rsidRDefault="00C07D8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3"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03"/>
      <w:r w:rsidR="00057D77" w:rsidRPr="00A95B01">
        <w:rPr>
          <w:rFonts w:eastAsia="MS Mincho" w:cs="Tahoma"/>
          <w:szCs w:val="22"/>
        </w:rPr>
        <w:t xml:space="preserve"> </w:t>
      </w:r>
    </w:p>
    <w:p w14:paraId="7E0D45D7" w14:textId="77777777"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4" w:name="_Ref486952941"/>
      <w:r w:rsidRPr="00A95B01">
        <w:rPr>
          <w:rFonts w:eastAsia="MS Mincho" w:cs="Tahoma"/>
          <w:szCs w:val="22"/>
        </w:rPr>
        <w:t xml:space="preserve">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w:t>
      </w:r>
      <w:r w:rsidRPr="00A95B01">
        <w:rPr>
          <w:rFonts w:eastAsia="MS Mincho" w:cs="Tahoma"/>
          <w:szCs w:val="22"/>
        </w:rPr>
        <w:lastRenderedPageBreak/>
        <w:t>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04"/>
    </w:p>
    <w:p w14:paraId="5E3D3886" w14:textId="063B4D4F"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14:paraId="6DAE4A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05" w:name="_DV_M367"/>
      <w:bookmarkStart w:id="206" w:name="_DV_M373"/>
      <w:bookmarkStart w:id="207" w:name="_DV_M374"/>
      <w:bookmarkStart w:id="208" w:name="_DV_M383"/>
      <w:bookmarkStart w:id="209" w:name="_Toc349758720"/>
      <w:bookmarkStart w:id="210" w:name="_Toc499990378"/>
      <w:bookmarkStart w:id="211" w:name="_Ref501049889"/>
      <w:bookmarkEnd w:id="140"/>
      <w:bookmarkEnd w:id="205"/>
      <w:bookmarkEnd w:id="206"/>
      <w:bookmarkEnd w:id="207"/>
      <w:bookmarkEnd w:id="208"/>
      <w:r w:rsidRPr="00A95B01">
        <w:rPr>
          <w:rFonts w:eastAsia="MS Mincho" w:cs="Tahoma"/>
          <w:b/>
          <w:bCs/>
          <w:smallCaps/>
          <w:szCs w:val="22"/>
        </w:rPr>
        <w:t>CLÁUSULA X</w:t>
      </w:r>
      <w:bookmarkEnd w:id="209"/>
      <w:r w:rsidRPr="00A95B01">
        <w:rPr>
          <w:rFonts w:eastAsia="MS Mincho" w:cs="Tahoma"/>
          <w:b/>
          <w:bCs/>
          <w:smallCaps/>
          <w:w w:val="0"/>
          <w:szCs w:val="22"/>
        </w:rPr>
        <w:t xml:space="preserve"> – </w:t>
      </w:r>
      <w:bookmarkStart w:id="212" w:name="_Toc349758721"/>
      <w:r w:rsidRPr="00A95B01">
        <w:rPr>
          <w:rFonts w:eastAsia="MS Mincho" w:cs="Tahoma"/>
          <w:b/>
          <w:bCs/>
          <w:smallCaps/>
          <w:w w:val="0"/>
          <w:szCs w:val="22"/>
        </w:rPr>
        <w:t>ASSEMBLEIA GERAL DE DEBENTURISTAS</w:t>
      </w:r>
      <w:bookmarkEnd w:id="210"/>
      <w:bookmarkEnd w:id="211"/>
      <w:bookmarkEnd w:id="212"/>
    </w:p>
    <w:p w14:paraId="5269A74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3" w:name="_DV_M384"/>
      <w:bookmarkStart w:id="214" w:name="_DV_M387"/>
      <w:bookmarkEnd w:id="213"/>
      <w:bookmarkEnd w:id="214"/>
      <w:r w:rsidRPr="00A95B01">
        <w:rPr>
          <w:rFonts w:eastAsia="MS Mincho" w:cs="Tahoma"/>
          <w:b/>
          <w:w w:val="0"/>
          <w:szCs w:val="22"/>
        </w:rPr>
        <w:t xml:space="preserve">Convocação </w:t>
      </w:r>
    </w:p>
    <w:p w14:paraId="3A429EC4" w14:textId="77777777" w:rsidR="003168D6" w:rsidRPr="00A95B01" w:rsidRDefault="008751D2"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5" w:name="_DV_M388"/>
      <w:bookmarkEnd w:id="215"/>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14:paraId="28D18E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(ii)</w:t>
      </w:r>
      <w:r w:rsidRPr="00A95B01">
        <w:rPr>
          <w:rFonts w:eastAsia="MS Mincho" w:cs="Tahoma"/>
          <w:w w:val="0"/>
          <w:szCs w:val="22"/>
        </w:rPr>
        <w:t xml:space="preserve"> pela Emissora, </w:t>
      </w:r>
      <w:r w:rsidRPr="00A95B01">
        <w:rPr>
          <w:rFonts w:eastAsia="MS Mincho" w:cs="Tahoma"/>
          <w:b/>
          <w:w w:val="0"/>
          <w:szCs w:val="22"/>
        </w:rPr>
        <w:t>(iii)</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(iv)</w:t>
      </w:r>
      <w:r w:rsidRPr="00A95B01">
        <w:rPr>
          <w:rFonts w:eastAsia="MS Mincho" w:cs="Tahoma"/>
          <w:w w:val="0"/>
          <w:szCs w:val="22"/>
        </w:rPr>
        <w:t xml:space="preserve"> pela CVM.</w:t>
      </w:r>
    </w:p>
    <w:p w14:paraId="0A53F741" w14:textId="77777777" w:rsidR="00990BD9" w:rsidRPr="00A95B01" w:rsidRDefault="00990BD9"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14:paraId="524121AC" w14:textId="351C1273"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27B5B201" w14:textId="77777777" w:rsidR="00057D77" w:rsidRPr="00A95B01" w:rsidRDefault="00FC282E"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14:paraId="007AA722"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w:t>
      </w:r>
      <w:r w:rsidRPr="00A95B01">
        <w:rPr>
          <w:rFonts w:eastAsia="MS Mincho" w:cs="Tahoma"/>
          <w:w w:val="0"/>
          <w:szCs w:val="22"/>
        </w:rPr>
        <w:lastRenderedPageBreak/>
        <w:t xml:space="preserve">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14:paraId="7C6A83DD"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6" w:name="_DV_M385"/>
      <w:bookmarkStart w:id="217" w:name="_DV_M386"/>
      <w:bookmarkStart w:id="218" w:name="_DV_M389"/>
      <w:bookmarkEnd w:id="216"/>
      <w:bookmarkEnd w:id="217"/>
      <w:bookmarkEnd w:id="218"/>
      <w:r w:rsidRPr="00A95B01">
        <w:rPr>
          <w:rFonts w:eastAsia="MS Mincho" w:cs="Tahoma"/>
          <w:b/>
          <w:w w:val="0"/>
          <w:szCs w:val="22"/>
        </w:rPr>
        <w:t>Quórum</w:t>
      </w:r>
      <w:r w:rsidR="00057D77" w:rsidRPr="00A95B01">
        <w:rPr>
          <w:rFonts w:eastAsia="MS Mincho" w:cs="Tahoma"/>
          <w:b/>
          <w:w w:val="0"/>
          <w:szCs w:val="22"/>
        </w:rPr>
        <w:t xml:space="preserve"> de Instalação</w:t>
      </w:r>
    </w:p>
    <w:p w14:paraId="1D519E3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9" w:name="_DV_M390"/>
      <w:bookmarkStart w:id="220" w:name="_Ref499077500"/>
      <w:bookmarkEnd w:id="219"/>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20"/>
    </w:p>
    <w:p w14:paraId="5F2E61D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16C5D1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1" w:name="_DV_M391"/>
      <w:bookmarkEnd w:id="221"/>
      <w:r w:rsidRPr="00A95B01">
        <w:rPr>
          <w:rFonts w:eastAsia="MS Mincho" w:cs="Tahoma"/>
          <w:b/>
          <w:w w:val="0"/>
          <w:szCs w:val="22"/>
        </w:rPr>
        <w:t>Mesa Diretora</w:t>
      </w:r>
    </w:p>
    <w:p w14:paraId="053CB326"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2" w:name="_DV_M392"/>
      <w:bookmarkEnd w:id="222"/>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14:paraId="04B16039"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3" w:name="_DV_M393"/>
      <w:bookmarkStart w:id="224" w:name="_Ref499076551"/>
      <w:bookmarkEnd w:id="223"/>
      <w:r w:rsidRPr="00A95B01">
        <w:rPr>
          <w:rFonts w:eastAsia="MS Mincho" w:cs="Tahoma"/>
          <w:b/>
          <w:w w:val="0"/>
          <w:szCs w:val="22"/>
        </w:rPr>
        <w:t>Quórum</w:t>
      </w:r>
      <w:r w:rsidR="00057D77" w:rsidRPr="00A95B01">
        <w:rPr>
          <w:rFonts w:eastAsia="MS Mincho" w:cs="Tahoma"/>
          <w:b/>
          <w:w w:val="0"/>
          <w:szCs w:val="22"/>
        </w:rPr>
        <w:t xml:space="preserve"> de Deliberação</w:t>
      </w:r>
      <w:bookmarkEnd w:id="224"/>
      <w:r w:rsidR="00057D77" w:rsidRPr="00A95B01">
        <w:rPr>
          <w:rFonts w:eastAsia="MS Mincho" w:cs="Tahoma"/>
          <w:b/>
          <w:w w:val="0"/>
          <w:szCs w:val="22"/>
        </w:rPr>
        <w:t xml:space="preserve"> </w:t>
      </w:r>
    </w:p>
    <w:p w14:paraId="23C50CA7" w14:textId="2F68985E" w:rsidR="00057D77" w:rsidRPr="00A95B01"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5" w:name="_Ref486952635"/>
      <w:bookmarkStart w:id="226"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Debenturista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76101">
        <w:rPr>
          <w:rFonts w:eastAsia="MS Mincho" w:cs="Tahoma"/>
          <w:szCs w:val="22"/>
        </w:rPr>
        <w:t>75% (setenta e cinco por cento)</w:t>
      </w:r>
      <w:r w:rsidR="004E1F24" w:rsidRPr="00A95B01">
        <w:rPr>
          <w:rFonts w:eastAsia="Arial Unicode MS" w:cs="Tahoma"/>
          <w:szCs w:val="22"/>
        </w:rPr>
        <w:t xml:space="preserve"> </w:t>
      </w:r>
      <w:r w:rsidRPr="00A95B01">
        <w:rPr>
          <w:rFonts w:eastAsia="Arial Unicode MS" w:cs="Tahoma"/>
          <w:szCs w:val="22"/>
        </w:rPr>
        <w:t>das Debêntures em Circulação.</w:t>
      </w:r>
      <w:bookmarkEnd w:id="225"/>
      <w:r w:rsidR="00190824" w:rsidRPr="00A95B01">
        <w:rPr>
          <w:rFonts w:eastAsia="MS Mincho" w:cs="Tahoma"/>
          <w:szCs w:val="22"/>
        </w:rPr>
        <w:t xml:space="preserve"> </w:t>
      </w:r>
    </w:p>
    <w:p w14:paraId="59832102" w14:textId="5125099B" w:rsidR="00BA4997"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7" w:name="_Ref486952620"/>
      <w:bookmarkEnd w:id="226"/>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1D0649">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(ii)</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w:t>
      </w:r>
      <w:r w:rsidRPr="00A95B01">
        <w:rPr>
          <w:rFonts w:eastAsia="Arial Unicode MS" w:cs="Tahoma"/>
          <w:szCs w:val="22"/>
        </w:rPr>
        <w:lastRenderedPageBreak/>
        <w:t>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w:t>
      </w:r>
      <w:r w:rsidR="00476101">
        <w:rPr>
          <w:rFonts w:eastAsia="MS Mincho" w:cs="Tahoma"/>
          <w:szCs w:val="22"/>
        </w:rPr>
        <w:t xml:space="preserve">75% (setenta e cinco por cento) </w:t>
      </w:r>
      <w:r w:rsidRPr="00A95B01">
        <w:rPr>
          <w:rFonts w:eastAsia="Arial Unicode MS" w:cs="Tahoma"/>
          <w:szCs w:val="22"/>
        </w:rPr>
        <w:t>das Debêntures em Circulação.</w:t>
      </w:r>
      <w:bookmarkEnd w:id="227"/>
      <w:r w:rsidR="00190824" w:rsidRPr="00A95B01">
        <w:rPr>
          <w:rFonts w:eastAsia="MS Mincho" w:cs="Tahoma"/>
          <w:szCs w:val="22"/>
        </w:rPr>
        <w:t xml:space="preserve"> </w:t>
      </w:r>
    </w:p>
    <w:p w14:paraId="1696285D" w14:textId="342782A5" w:rsidR="00057D77" w:rsidRPr="00835300" w:rsidRDefault="00BA499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r w:rsidRPr="00F950F8">
        <w:rPr>
          <w:i/>
          <w:szCs w:val="22"/>
        </w:rPr>
        <w:t>waiver</w:t>
      </w:r>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w:t>
      </w:r>
      <w:r w:rsidR="00476101">
        <w:rPr>
          <w:rFonts w:eastAsia="MS Mincho" w:cs="Tahoma"/>
          <w:szCs w:val="22"/>
        </w:rPr>
        <w:t>75% (setenta e cinco por cento)</w:t>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14:paraId="19973B1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C1FFB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14:paraId="027C42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28" w:name="_DV_M406"/>
      <w:bookmarkStart w:id="229" w:name="_DV_M408"/>
      <w:bookmarkStart w:id="230" w:name="_DV_M410"/>
      <w:bookmarkStart w:id="231" w:name="_DV_M411"/>
      <w:bookmarkStart w:id="232" w:name="_DV_M412"/>
      <w:bookmarkStart w:id="233" w:name="_DV_M413"/>
      <w:bookmarkStart w:id="234" w:name="_DV_M138"/>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8"/>
      <w:bookmarkStart w:id="244" w:name="_DV_M149"/>
      <w:bookmarkStart w:id="245" w:name="_DV_M154"/>
      <w:bookmarkStart w:id="246" w:name="_DV_M155"/>
      <w:bookmarkStart w:id="247" w:name="_DV_M156"/>
      <w:bookmarkStart w:id="248" w:name="_DV_M415"/>
      <w:bookmarkStart w:id="249" w:name="_Toc349758724"/>
      <w:bookmarkStart w:id="250" w:name="_Toc49999038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A95B01">
        <w:rPr>
          <w:rFonts w:eastAsia="MS Mincho" w:cs="Tahoma"/>
          <w:b/>
          <w:bCs/>
          <w:smallCaps/>
          <w:szCs w:val="22"/>
        </w:rPr>
        <w:t>CLÁUSULA XI</w:t>
      </w:r>
      <w:bookmarkEnd w:id="249"/>
      <w:r w:rsidRPr="00A95B01">
        <w:rPr>
          <w:rFonts w:eastAsia="MS Mincho" w:cs="Tahoma"/>
          <w:b/>
          <w:bCs/>
          <w:smallCaps/>
          <w:w w:val="0"/>
          <w:szCs w:val="22"/>
        </w:rPr>
        <w:t xml:space="preserve"> – </w:t>
      </w:r>
      <w:bookmarkStart w:id="251" w:name="_Toc349758725"/>
      <w:r w:rsidR="00352AC6" w:rsidRPr="00A95B01">
        <w:rPr>
          <w:rFonts w:eastAsia="MS Mincho" w:cs="Tahoma"/>
          <w:b/>
          <w:bCs/>
          <w:smallCaps/>
          <w:w w:val="0"/>
          <w:szCs w:val="22"/>
        </w:rPr>
        <w:t xml:space="preserve">COMUNICAÇÕES </w:t>
      </w:r>
      <w:bookmarkEnd w:id="250"/>
      <w:bookmarkEnd w:id="251"/>
    </w:p>
    <w:p w14:paraId="740C86B1"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252" w:name="_DV_M416"/>
      <w:bookmarkStart w:id="253" w:name="_DV_M417"/>
      <w:bookmarkEnd w:id="252"/>
      <w:bookmarkEnd w:id="253"/>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14:paraId="1F981843" w14:textId="77777777" w:rsidR="00352AC6"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14:paraId="28E7725F" w14:textId="77777777"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Avenida Engenheiro Antônio Goés,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14:paraId="521B6A8C" w14:textId="77777777" w:rsidR="00057D77"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14:paraId="00D35401" w14:textId="77777777" w:rsidR="000628D5" w:rsidRPr="009A657A" w:rsidRDefault="007D1F2B" w:rsidP="009A657A">
      <w:pPr>
        <w:pStyle w:val="PargrafodaLista"/>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14:paraId="464A675B" w14:textId="77777777" w:rsidR="00E35ABB" w:rsidRPr="00E35ABB" w:rsidRDefault="00E35ABB" w:rsidP="00E35ABB">
      <w:pPr>
        <w:ind w:left="708" w:firstLine="426"/>
        <w:rPr>
          <w:rFonts w:cs="Tahoma"/>
          <w:w w:val="0"/>
          <w:szCs w:val="22"/>
        </w:rPr>
      </w:pPr>
      <w:r w:rsidRPr="00E35ABB">
        <w:rPr>
          <w:rFonts w:cs="Tahoma"/>
          <w:w w:val="0"/>
          <w:szCs w:val="22"/>
        </w:rPr>
        <w:lastRenderedPageBreak/>
        <w:t>Rua Joaquim Floriano, nº 466, bloco B, sala 1.401</w:t>
      </w:r>
    </w:p>
    <w:p w14:paraId="2F6BE25B" w14:textId="77777777"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14:paraId="58D78942" w14:textId="77777777"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14:paraId="5FB99EC3" w14:textId="77777777" w:rsidR="00E2757C" w:rsidRDefault="00E35ABB" w:rsidP="00E2757C">
      <w:pPr>
        <w:ind w:left="708" w:firstLine="426"/>
        <w:rPr>
          <w:rFonts w:cs="Tahoma"/>
          <w:w w:val="0"/>
          <w:szCs w:val="22"/>
        </w:rPr>
      </w:pPr>
      <w:r w:rsidRPr="00E35ABB">
        <w:rPr>
          <w:rFonts w:cs="Tahoma"/>
          <w:w w:val="0"/>
          <w:szCs w:val="22"/>
        </w:rPr>
        <w:t>Telefone: (11) 3090-0447</w:t>
      </w:r>
    </w:p>
    <w:p w14:paraId="6F0C8D5B" w14:textId="77777777"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14:paraId="4F97D930" w14:textId="77777777" w:rsidR="00E2757C" w:rsidRDefault="00E2757C" w:rsidP="00E2757C">
      <w:pPr>
        <w:ind w:left="708" w:firstLine="426"/>
        <w:rPr>
          <w:rFonts w:cs="Tahoma"/>
          <w:w w:val="0"/>
          <w:szCs w:val="22"/>
        </w:rPr>
      </w:pPr>
    </w:p>
    <w:p w14:paraId="0F73ED78" w14:textId="77777777" w:rsidR="002F7048" w:rsidRPr="00E2757C"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14:paraId="6D69BEB3"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Avenida Engenheiro Antônio Goés,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CC5DC61"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EPESA:</w:t>
      </w:r>
    </w:p>
    <w:p w14:paraId="1DA438C0"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Centrais Elétricas de Pernambuco S.A. - EPESA</w:t>
      </w:r>
      <w:r w:rsidRPr="00D862FF">
        <w:rPr>
          <w:rFonts w:eastAsia="MS Mincho" w:cs="Tahoma"/>
          <w:b/>
          <w:smallCaps/>
          <w:w w:val="0"/>
          <w:szCs w:val="22"/>
        </w:rPr>
        <w:br/>
      </w:r>
      <w:r w:rsidR="0064548E" w:rsidRPr="00D862FF">
        <w:rPr>
          <w:rFonts w:eastAsia="MS Mincho" w:cs="Tahoma"/>
          <w:w w:val="0"/>
          <w:szCs w:val="22"/>
        </w:rPr>
        <w:t>Avenida Engenheiro Antônio Goés,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4021EA7A" w14:textId="77777777" w:rsidR="00D55A6B" w:rsidRPr="00D862FF" w:rsidRDefault="00D55A6B"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EBrasil Gás e Energia:</w:t>
      </w:r>
    </w:p>
    <w:p w14:paraId="702D2428" w14:textId="77777777"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Avenida Engenheiro Antônio Goés,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14:paraId="0ED10A92"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Sr. Dionon:</w:t>
      </w:r>
    </w:p>
    <w:p w14:paraId="048F3638"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Avenida Engenheiro Antônio Goés,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51FB825"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14:paraId="2CE826F4" w14:textId="77777777"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14:paraId="612B2B5E" w14:textId="77777777" w:rsidR="00352AC6" w:rsidRPr="00A95B01" w:rsidRDefault="00057D77"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bookmarkStart w:id="254" w:name="_DV_M428"/>
      <w:bookmarkEnd w:id="254"/>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14:paraId="502B8EFD" w14:textId="77777777" w:rsidR="00057D77" w:rsidRPr="00A95B01" w:rsidRDefault="00974CDE"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14:paraId="32195195" w14:textId="77777777" w:rsidR="00352AC6" w:rsidRPr="00A95B01" w:rsidRDefault="00352AC6"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14:paraId="105B9A86"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55" w:name="_DV_M429"/>
      <w:bookmarkEnd w:id="255"/>
      <w:r w:rsidRPr="00A95B01">
        <w:rPr>
          <w:rFonts w:eastAsia="MS Mincho" w:cs="Tahoma"/>
          <w:b/>
          <w:w w:val="0"/>
          <w:szCs w:val="22"/>
        </w:rPr>
        <w:t>Renúncia</w:t>
      </w:r>
    </w:p>
    <w:p w14:paraId="2543AE8B"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bookmarkStart w:id="256" w:name="_DV_M430"/>
      <w:bookmarkEnd w:id="256"/>
      <w:r w:rsidRPr="00A95B01">
        <w:rPr>
          <w:rFonts w:eastAsia="MS Mincho" w:cs="Tahoma"/>
          <w:w w:val="0"/>
          <w:szCs w:val="22"/>
        </w:rPr>
        <w:t xml:space="preserve">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w:t>
      </w:r>
      <w:r w:rsidRPr="00A95B01">
        <w:rPr>
          <w:rFonts w:eastAsia="MS Mincho" w:cs="Tahoma"/>
          <w:w w:val="0"/>
          <w:szCs w:val="22"/>
        </w:rPr>
        <w:lastRenderedPageBreak/>
        <w:t>assumidas nesta Escritura de Emissão ou precedente no tocante a qualquer outro inadimplemento ou atraso.</w:t>
      </w:r>
    </w:p>
    <w:p w14:paraId="308BD640"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Despesas</w:t>
      </w:r>
    </w:p>
    <w:p w14:paraId="7FA72139"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A95B01">
        <w:rPr>
          <w:rFonts w:eastAsia="MS Mincho" w:cs="Tahoma"/>
          <w:szCs w:val="22"/>
        </w:rPr>
        <w:t xml:space="preserve">Escriturador </w:t>
      </w:r>
      <w:r w:rsidRPr="00A95B01">
        <w:rPr>
          <w:rFonts w:eastAsia="MS Mincho" w:cs="Tahoma"/>
          <w:iCs/>
          <w:szCs w:val="22"/>
        </w:rPr>
        <w:t>e registros de documentos.</w:t>
      </w:r>
    </w:p>
    <w:p w14:paraId="49B28EF4"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57" w:name="_DV_M431"/>
      <w:bookmarkEnd w:id="257"/>
      <w:r w:rsidRPr="00A95B01">
        <w:rPr>
          <w:rFonts w:eastAsia="MS Mincho" w:cs="Tahoma"/>
          <w:b/>
          <w:w w:val="0"/>
          <w:szCs w:val="22"/>
        </w:rPr>
        <w:t>Título Executivo Extrajudicial e Execução Específica</w:t>
      </w:r>
    </w:p>
    <w:p w14:paraId="6222FB3C"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14:paraId="730D0968"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Disposições Gerais</w:t>
      </w:r>
    </w:p>
    <w:p w14:paraId="562EC81A"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14:paraId="5BBF67E2" w14:textId="77777777" w:rsidR="00352AC6" w:rsidRPr="00A95B01" w:rsidRDefault="00352AC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14:paraId="59012C28"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14:paraId="1D07D951" w14:textId="77777777" w:rsidR="00BC6428" w:rsidRPr="00A95B01" w:rsidRDefault="00BC6428"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cs="Tahoma"/>
          <w:szCs w:val="22"/>
        </w:rPr>
        <w:t xml:space="preserve">Exceto se de outra forma especificamente disposto nesta Escritura de Emissão, os prazos estabelecidos na presente Escritura de Emissão serão computados de acordo com a regra </w:t>
      </w:r>
      <w:r w:rsidRPr="00A95B01">
        <w:rPr>
          <w:rFonts w:cs="Tahoma"/>
          <w:szCs w:val="22"/>
        </w:rPr>
        <w:lastRenderedPageBreak/>
        <w:t>prescrita no artigo 132 da Código Civil, sendo excluído o dia do começo e incluído o do vencimento.</w:t>
      </w:r>
    </w:p>
    <w:p w14:paraId="5128C9A6" w14:textId="77777777" w:rsidR="004E45D5" w:rsidRPr="00A95B01" w:rsidRDefault="0062003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(ii)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(iii)</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(iv</w:t>
      </w:r>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4CCBB40" w14:textId="77777777" w:rsidR="004E45D5" w:rsidRPr="00A95B01" w:rsidRDefault="004E45D5" w:rsidP="001D0649">
      <w:pPr>
        <w:numPr>
          <w:ilvl w:val="2"/>
          <w:numId w:val="26"/>
        </w:numPr>
        <w:autoSpaceDE w:val="0"/>
        <w:autoSpaceDN w:val="0"/>
        <w:adjustRightInd w:val="0"/>
        <w:spacing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D3846D6" w14:textId="77777777" w:rsidR="00987F0B" w:rsidRPr="00A95B01" w:rsidRDefault="00987F0B"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 xml:space="preserve">CLÁUSULA XII – LEI DE REGÊNCIA E FORO </w:t>
      </w:r>
    </w:p>
    <w:p w14:paraId="53026F9C" w14:textId="77777777" w:rsidR="00987F0B" w:rsidRPr="00A95B01" w:rsidRDefault="00987F0B" w:rsidP="001D0649">
      <w:pPr>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14:paraId="1F8094C8" w14:textId="77777777" w:rsidR="00057D77" w:rsidRPr="00A95B01" w:rsidRDefault="00057D77" w:rsidP="001D0649">
      <w:pPr>
        <w:keepLines/>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14:paraId="55BB508F" w14:textId="57FFC9E8" w:rsidR="00476101" w:rsidRDefault="00057D77" w:rsidP="00817494">
      <w:pPr>
        <w:keepNext/>
        <w:keepLines/>
        <w:autoSpaceDE w:val="0"/>
        <w:autoSpaceDN w:val="0"/>
        <w:adjustRightInd w:val="0"/>
        <w:spacing w:after="240" w:line="320" w:lineRule="exact"/>
        <w:rPr>
          <w:rFonts w:eastAsia="MS Mincho" w:cs="Tahoma"/>
          <w:w w:val="0"/>
          <w:szCs w:val="22"/>
        </w:rPr>
      </w:pPr>
      <w:bookmarkStart w:id="258" w:name="_DV_M433"/>
      <w:bookmarkStart w:id="259" w:name="_DV_M434"/>
      <w:bookmarkStart w:id="260" w:name="_DV_M435"/>
      <w:bookmarkEnd w:id="258"/>
      <w:bookmarkEnd w:id="259"/>
      <w:bookmarkEnd w:id="260"/>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14:paraId="0AF1AB97" w14:textId="77777777" w:rsidR="00476101" w:rsidRPr="00A95B01" w:rsidRDefault="00476101" w:rsidP="00817494">
      <w:pPr>
        <w:keepNext/>
        <w:keepLines/>
        <w:autoSpaceDE w:val="0"/>
        <w:autoSpaceDN w:val="0"/>
        <w:adjustRightInd w:val="0"/>
        <w:spacing w:after="240" w:line="320" w:lineRule="exact"/>
        <w:rPr>
          <w:rFonts w:eastAsia="MS Mincho" w:cs="Tahoma"/>
          <w:w w:val="0"/>
          <w:szCs w:val="22"/>
        </w:rPr>
      </w:pPr>
    </w:p>
    <w:p w14:paraId="46517EA4" w14:textId="5E044866" w:rsidR="00A865A4" w:rsidRPr="00F2766F" w:rsidRDefault="00476101">
      <w:pPr>
        <w:spacing w:after="240" w:line="320" w:lineRule="exact"/>
        <w:jc w:val="center"/>
        <w:rPr>
          <w:rStyle w:val="Hyperlink0"/>
          <w:rFonts w:cs="Tahoma"/>
          <w:smallCaps/>
          <w:color w:val="auto"/>
          <w:szCs w:val="22"/>
        </w:rPr>
      </w:pPr>
      <w:bookmarkStart w:id="261" w:name="_DV_M436"/>
      <w:bookmarkEnd w:id="261"/>
      <w:r>
        <w:rPr>
          <w:rStyle w:val="Hyperlink0"/>
          <w:rFonts w:cs="Tahoma"/>
          <w:color w:val="auto"/>
          <w:szCs w:val="22"/>
          <w:u w:val="none"/>
        </w:rPr>
        <w:t>*</w:t>
      </w:r>
      <w:r>
        <w:rPr>
          <w:rStyle w:val="Hyperlink0"/>
          <w:rFonts w:cs="Tahoma"/>
          <w:color w:val="auto"/>
          <w:szCs w:val="22"/>
          <w:u w:val="none"/>
        </w:rPr>
        <w:tab/>
        <w:t>*</w:t>
      </w:r>
      <w:r>
        <w:rPr>
          <w:rStyle w:val="Hyperlink0"/>
          <w:rFonts w:cs="Tahoma"/>
          <w:color w:val="auto"/>
          <w:szCs w:val="22"/>
          <w:u w:val="none"/>
        </w:rPr>
        <w:tab/>
        <w:t>*</w:t>
      </w:r>
    </w:p>
    <w:p w14:paraId="3F743AB0" w14:textId="77777777"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even" r:id="rId20"/>
      <w:headerReference w:type="default" r:id="rId21"/>
      <w:footerReference w:type="even" r:id="rId22"/>
      <w:footerReference w:type="default" r:id="rId23"/>
      <w:headerReference w:type="first" r:id="rId24"/>
      <w:footerReference w:type="first" r:id="rId25"/>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62DF2" w14:textId="77777777" w:rsidR="00DE2E28" w:rsidRDefault="00DE2E28">
      <w:r>
        <w:separator/>
      </w:r>
    </w:p>
  </w:endnote>
  <w:endnote w:type="continuationSeparator" w:id="0">
    <w:p w14:paraId="152C9EE4" w14:textId="77777777" w:rsidR="00DE2E28" w:rsidRDefault="00DE2E28">
      <w:r>
        <w:continuationSeparator/>
      </w:r>
    </w:p>
  </w:endnote>
  <w:endnote w:type="continuationNotice" w:id="1">
    <w:p w14:paraId="6602D080" w14:textId="77777777" w:rsidR="00DE2E28" w:rsidRDefault="00DE2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Bell MT"/>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FF11" w14:textId="77777777" w:rsidR="00476101" w:rsidRDefault="0047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8896" w14:textId="77777777" w:rsidR="00476101" w:rsidRPr="00ED4267" w:rsidRDefault="00476101" w:rsidP="001455F5">
    <w:pPr>
      <w:pStyle w:val="Rodap"/>
      <w:jc w:val="left"/>
      <w:rPr>
        <w:rFonts w:ascii="Verdana" w:hAnsi="Verdana"/>
        <w:sz w:val="14"/>
        <w:szCs w:val="14"/>
      </w:rPr>
    </w:pPr>
  </w:p>
  <w:p w14:paraId="0D1EA7CE" w14:textId="77777777" w:rsidR="00476101" w:rsidRDefault="00476101" w:rsidP="00660533">
    <w:pPr>
      <w:pStyle w:val="Rodap"/>
      <w:jc w:val="left"/>
      <w:rPr>
        <w:rFonts w:cs="Tahoma"/>
        <w:sz w:val="12"/>
        <w:szCs w:val="20"/>
      </w:rPr>
    </w:pPr>
    <w:r>
      <w:rPr>
        <w:rFonts w:ascii="Calibri" w:eastAsia="Calibri" w:hAnsi="Calibri" w:cs="Calibri"/>
        <w:sz w:val="20"/>
        <w:szCs w:val="20"/>
      </w:rPr>
      <w:tab/>
    </w:r>
    <w:r>
      <w:rPr>
        <w:rFonts w:ascii="Calibri" w:eastAsia="Calibri" w:hAnsi="Calibri" w:cs="Calibri"/>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34</w:t>
    </w:r>
    <w:r>
      <w:rPr>
        <w:sz w:val="20"/>
        <w:szCs w:val="20"/>
      </w:rPr>
      <w:fldChar w:fldCharType="end"/>
    </w:r>
    <w:r>
      <w:rPr>
        <w:rFonts w:cs="Tahoma"/>
        <w:sz w:val="12"/>
        <w:szCs w:val="20"/>
      </w:rPr>
      <w:fldChar w:fldCharType="begin"/>
    </w:r>
    <w:r>
      <w:rPr>
        <w:rFonts w:cs="Tahoma"/>
        <w:sz w:val="12"/>
        <w:szCs w:val="20"/>
      </w:rPr>
      <w:instrText xml:space="preserve"> DOCPROPERTY "iManageFooter"  \* MERGEFORMAT </w:instrText>
    </w:r>
    <w:r>
      <w:rPr>
        <w:rFonts w:cs="Tahoma"/>
        <w:sz w:val="12"/>
        <w:szCs w:val="20"/>
      </w:rPr>
      <w:fldChar w:fldCharType="separate"/>
    </w:r>
  </w:p>
  <w:p w14:paraId="6C183DFC" w14:textId="77777777" w:rsidR="00476101" w:rsidRPr="00660533" w:rsidRDefault="00476101" w:rsidP="00660533">
    <w:pPr>
      <w:pStyle w:val="Rodap"/>
      <w:jc w:val="left"/>
      <w:rPr>
        <w:rFonts w:cs="Tahoma"/>
        <w:sz w:val="12"/>
      </w:rPr>
    </w:pPr>
    <w:r>
      <w:rPr>
        <w:rFonts w:cs="Tahoma"/>
        <w:sz w:val="12"/>
        <w:szCs w:val="20"/>
      </w:rPr>
      <w:t xml:space="preserve">SP - 26133574v1 </w:t>
    </w:r>
    <w:r>
      <w:rPr>
        <w:rFonts w:cs="Tahoma"/>
        <w:sz w:val="1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6918" w14:textId="77777777" w:rsidR="00476101" w:rsidRDefault="00476101" w:rsidP="00660533">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14:paraId="365E8C52" w14:textId="77777777" w:rsidR="00476101" w:rsidRPr="00660533" w:rsidRDefault="00476101" w:rsidP="00660533">
    <w:pPr>
      <w:pStyle w:val="Rodap"/>
      <w:jc w:val="left"/>
      <w:rPr>
        <w:rFonts w:cs="Tahoma"/>
        <w:sz w:val="12"/>
      </w:rPr>
    </w:pPr>
    <w:r>
      <w:rPr>
        <w:rFonts w:cs="Tahoma"/>
        <w:sz w:val="12"/>
      </w:rPr>
      <w:t xml:space="preserve">SP - 26133574v1 </w:t>
    </w:r>
    <w:r>
      <w:rPr>
        <w:rFonts w:cs="Tahoma"/>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535D" w14:textId="77777777" w:rsidR="00DE2E28" w:rsidRDefault="00DE2E2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CCC0" w14:textId="69594DE9" w:rsidR="00DE2E28" w:rsidRDefault="00DE2E28">
    <w:pPr>
      <w:pStyle w:val="Rodap"/>
      <w:jc w:val="right"/>
    </w:pPr>
    <w:r>
      <w:fldChar w:fldCharType="begin"/>
    </w:r>
    <w:r>
      <w:instrText>PAGE   \* MERGEFORMAT</w:instrText>
    </w:r>
    <w:r>
      <w:fldChar w:fldCharType="separate"/>
    </w:r>
    <w:r>
      <w:rPr>
        <w:noProof/>
      </w:rPr>
      <w:t>9</w:t>
    </w:r>
    <w:r>
      <w:fldChar w:fldCharType="end"/>
    </w:r>
  </w:p>
  <w:p w14:paraId="21DD0497" w14:textId="60FC2E18" w:rsidR="00DE2E28" w:rsidRDefault="00DE2E28" w:rsidP="00BB76E2">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76F55A7D" w14:textId="3705EC26" w:rsidR="00DE2E28" w:rsidRPr="00AB7DE8" w:rsidRDefault="00DE2E28" w:rsidP="00AB7DE8">
    <w:pPr>
      <w:pStyle w:val="Rodap"/>
      <w:jc w:val="left"/>
      <w:rPr>
        <w:rFonts w:cs="Tahoma"/>
        <w:color w:val="FFFFFF" w:themeColor="background1"/>
        <w:sz w:val="12"/>
      </w:rPr>
    </w:pPr>
    <w:r>
      <w:rPr>
        <w:rFonts w:cs="Tahoma"/>
        <w:color w:val="FFFFFF" w:themeColor="background1"/>
        <w:sz w:val="12"/>
      </w:rPr>
      <w:t xml:space="preserve">SP - 26062729v1 </w:t>
    </w:r>
    <w:r>
      <w:rPr>
        <w:rFonts w:cs="Tahoma"/>
        <w:color w:val="FFFFFF" w:themeColor="background1"/>
        <w:sz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262D" w14:textId="77777777" w:rsidR="00DE2E28" w:rsidRPr="008F2B83" w:rsidRDefault="00DE2E28" w:rsidP="008F2B83">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9CB9" w14:textId="77777777" w:rsidR="00DE2E28" w:rsidRDefault="00DE2E28">
      <w:r>
        <w:separator/>
      </w:r>
    </w:p>
  </w:footnote>
  <w:footnote w:type="continuationSeparator" w:id="0">
    <w:p w14:paraId="785DD609" w14:textId="77777777" w:rsidR="00DE2E28" w:rsidRDefault="00DE2E28">
      <w:r>
        <w:continuationSeparator/>
      </w:r>
    </w:p>
  </w:footnote>
  <w:footnote w:type="continuationNotice" w:id="1">
    <w:p w14:paraId="02647839" w14:textId="77777777" w:rsidR="00DE2E28" w:rsidRDefault="00DE2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51B6" w14:textId="77777777" w:rsidR="00476101" w:rsidRDefault="0047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B8EA" w14:textId="77777777" w:rsidR="00476101" w:rsidRPr="002A4BB3" w:rsidRDefault="00476101" w:rsidP="001455F5">
    <w:pPr>
      <w:pStyle w:val="Cabealho"/>
      <w:jc w:val="right"/>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79C7" w14:textId="77777777" w:rsidR="00476101" w:rsidRDefault="0047610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88D1" w14:textId="77777777" w:rsidR="00DE2E28" w:rsidRDefault="00DE2E2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D578" w14:textId="77777777" w:rsidR="00DE2E28" w:rsidRDefault="00DE2E28" w:rsidP="00E6610E">
    <w:pPr>
      <w:pStyle w:val="Cabealho"/>
      <w:jc w:val="right"/>
    </w:pPr>
    <w:r>
      <w:rPr>
        <w:noProof/>
      </w:rPr>
      <w:drawing>
        <wp:anchor distT="0" distB="0" distL="114300" distR="114300" simplePos="0" relativeHeight="251658240" behindDoc="0" locked="0" layoutInCell="1" allowOverlap="1" wp14:anchorId="1925B201" wp14:editId="562A7F31">
          <wp:simplePos x="0" y="0"/>
          <wp:positionH relativeFrom="margin">
            <wp:align>left</wp:align>
          </wp:positionH>
          <wp:positionV relativeFrom="margin">
            <wp:posOffset>-637844</wp:posOffset>
          </wp:positionV>
          <wp:extent cx="899795" cy="51689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08F3" w14:textId="77777777" w:rsidR="00DE2E28" w:rsidRDefault="00DE2E28" w:rsidP="005F69E5">
    <w:pPr>
      <w:pStyle w:val="Cabealho"/>
      <w:jc w:val="right"/>
    </w:pPr>
    <w:r>
      <w:rPr>
        <w:noProof/>
      </w:rPr>
      <w:drawing>
        <wp:anchor distT="0" distB="0" distL="114300" distR="114300" simplePos="0" relativeHeight="251660288" behindDoc="0" locked="0" layoutInCell="1" allowOverlap="1" wp14:anchorId="375E68CC" wp14:editId="3BE72676">
          <wp:simplePos x="0" y="0"/>
          <wp:positionH relativeFrom="margin">
            <wp:align>left</wp:align>
          </wp:positionH>
          <wp:positionV relativeFrom="margin">
            <wp:posOffset>-648142</wp:posOffset>
          </wp:positionV>
          <wp:extent cx="899795" cy="51689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27FDF"/>
    <w:multiLevelType w:val="multilevel"/>
    <w:tmpl w:val="17C6750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i w:val="0"/>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1" w15:restartNumberingAfterBreak="0">
    <w:nsid w:val="2CA2114E"/>
    <w:multiLevelType w:val="hybridMultilevel"/>
    <w:tmpl w:val="F28C8E56"/>
    <w:lvl w:ilvl="0" w:tplc="FA8ED98C">
      <w:start w:val="1"/>
      <w:numFmt w:val="lowerRoman"/>
      <w:lvlText w:val="(%1)"/>
      <w:lvlJc w:val="left"/>
      <w:pPr>
        <w:tabs>
          <w:tab w:val="num" w:pos="1134"/>
        </w:tabs>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4F47C01"/>
    <w:multiLevelType w:val="hybridMultilevel"/>
    <w:tmpl w:val="2D0C9990"/>
    <w:lvl w:ilvl="0" w:tplc="04160013">
      <w:start w:val="1"/>
      <w:numFmt w:val="upperRoman"/>
      <w:lvlText w:val="%1."/>
      <w:lvlJc w:val="righ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5"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D41BB"/>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0"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2"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3"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1"/>
  </w:num>
  <w:num w:numId="2">
    <w:abstractNumId w:val="2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5"/>
  </w:num>
  <w:num w:numId="6">
    <w:abstractNumId w:val="13"/>
  </w:num>
  <w:num w:numId="7">
    <w:abstractNumId w:val="16"/>
  </w:num>
  <w:num w:numId="8">
    <w:abstractNumId w:val="3"/>
  </w:num>
  <w:num w:numId="9">
    <w:abstractNumId w:val="23"/>
  </w:num>
  <w:num w:numId="10">
    <w:abstractNumId w:val="1"/>
  </w:num>
  <w:num w:numId="11">
    <w:abstractNumId w:val="0"/>
  </w:num>
  <w:num w:numId="12">
    <w:abstractNumId w:val="12"/>
  </w:num>
  <w:num w:numId="13">
    <w:abstractNumId w:val="20"/>
  </w:num>
  <w:num w:numId="14">
    <w:abstractNumId w:val="4"/>
  </w:num>
  <w:num w:numId="15">
    <w:abstractNumId w:val="2"/>
  </w:num>
  <w:num w:numId="16">
    <w:abstractNumId w:val="15"/>
  </w:num>
  <w:num w:numId="17">
    <w:abstractNumId w:val="7"/>
  </w:num>
  <w:num w:numId="18">
    <w:abstractNumId w:val="6"/>
  </w:num>
  <w:num w:numId="19">
    <w:abstractNumId w:val="17"/>
  </w:num>
  <w:num w:numId="20">
    <w:abstractNumId w:val="8"/>
  </w:num>
  <w:num w:numId="21">
    <w:abstractNumId w:val="10"/>
  </w:num>
  <w:num w:numId="22">
    <w:abstractNumId w:val="5"/>
  </w:num>
  <w:num w:numId="23">
    <w:abstractNumId w:val="14"/>
  </w:num>
  <w:num w:numId="24">
    <w:abstractNumId w:val="11"/>
  </w:num>
  <w:num w:numId="25">
    <w:abstractNumId w:val="9"/>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5562"/>
    <w:rsid w:val="00146042"/>
    <w:rsid w:val="0014690E"/>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0649"/>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151A"/>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F42"/>
    <w:rsid w:val="003C1524"/>
    <w:rsid w:val="003C32D1"/>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E7965"/>
    <w:rsid w:val="003F0005"/>
    <w:rsid w:val="003F02A3"/>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257C"/>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101"/>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7ADD"/>
    <w:rsid w:val="004E114A"/>
    <w:rsid w:val="004E1603"/>
    <w:rsid w:val="004E1F24"/>
    <w:rsid w:val="004E29B1"/>
    <w:rsid w:val="004E2E5E"/>
    <w:rsid w:val="004E45D5"/>
    <w:rsid w:val="004E5ACD"/>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1EBD"/>
    <w:rsid w:val="0056316E"/>
    <w:rsid w:val="005632E5"/>
    <w:rsid w:val="00563B49"/>
    <w:rsid w:val="005649D9"/>
    <w:rsid w:val="0056690E"/>
    <w:rsid w:val="00566B02"/>
    <w:rsid w:val="00567E90"/>
    <w:rsid w:val="00571BF3"/>
    <w:rsid w:val="005720E9"/>
    <w:rsid w:val="0057237E"/>
    <w:rsid w:val="005739CD"/>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B71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8C8"/>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16BA"/>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3E3"/>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4C9F"/>
    <w:rsid w:val="007751DE"/>
    <w:rsid w:val="00775C64"/>
    <w:rsid w:val="00780E92"/>
    <w:rsid w:val="00785AB1"/>
    <w:rsid w:val="00785E3E"/>
    <w:rsid w:val="007865B4"/>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AF6"/>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494"/>
    <w:rsid w:val="00817BD1"/>
    <w:rsid w:val="00820C79"/>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5E6B"/>
    <w:rsid w:val="008462AB"/>
    <w:rsid w:val="00850093"/>
    <w:rsid w:val="00850278"/>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A7025"/>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25F"/>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B7DE8"/>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4C14"/>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6E2"/>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3B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2223"/>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5B63"/>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047"/>
    <w:rsid w:val="00C52792"/>
    <w:rsid w:val="00C52F86"/>
    <w:rsid w:val="00C53B2D"/>
    <w:rsid w:val="00C53C34"/>
    <w:rsid w:val="00C53C42"/>
    <w:rsid w:val="00C5413E"/>
    <w:rsid w:val="00C54322"/>
    <w:rsid w:val="00C547A8"/>
    <w:rsid w:val="00C559C9"/>
    <w:rsid w:val="00C56220"/>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D002F0"/>
    <w:rsid w:val="00D01985"/>
    <w:rsid w:val="00D01A70"/>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55B"/>
    <w:rsid w:val="00D3474A"/>
    <w:rsid w:val="00D352DF"/>
    <w:rsid w:val="00D35D94"/>
    <w:rsid w:val="00D35ED6"/>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36DA"/>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2E2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461"/>
    <w:rsid w:val="00E108A6"/>
    <w:rsid w:val="00E10BF8"/>
    <w:rsid w:val="00E13B77"/>
    <w:rsid w:val="00E14DFB"/>
    <w:rsid w:val="00E14EFD"/>
    <w:rsid w:val="00E1533E"/>
    <w:rsid w:val="00E16AC9"/>
    <w:rsid w:val="00E17102"/>
    <w:rsid w:val="00E207A7"/>
    <w:rsid w:val="00E21F91"/>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1A3D"/>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3793"/>
    <w:rsid w:val="00F1460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2B5"/>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779C5"/>
    <w:rsid w:val="00F81185"/>
    <w:rsid w:val="00F8176F"/>
    <w:rsid w:val="00F8469E"/>
    <w:rsid w:val="00F9031D"/>
    <w:rsid w:val="00F92049"/>
    <w:rsid w:val="00F9436F"/>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81495A"/>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uiPriority w:val="99"/>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72"/>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20"/>
      </w:numPr>
      <w:spacing w:after="140" w:line="290" w:lineRule="auto"/>
    </w:pPr>
    <w:rPr>
      <w:rFonts w:cs="Tahoma"/>
      <w:kern w:val="20"/>
      <w:szCs w:val="22"/>
    </w:rPr>
  </w:style>
  <w:style w:type="numbering" w:customStyle="1" w:styleId="EstiloPVG">
    <w:name w:val="Estilo PVG"/>
    <w:uiPriority w:val="99"/>
    <w:rsid w:val="004C6B47"/>
    <w:pPr>
      <w:numPr>
        <w:numId w:val="21"/>
      </w:numPr>
    </w:pPr>
  </w:style>
  <w:style w:type="character" w:customStyle="1" w:styleId="MenoPendente1">
    <w:name w:val="Menção Pendente1"/>
    <w:basedOn w:val="Fontepargpadro"/>
    <w:uiPriority w:val="99"/>
    <w:semiHidden/>
    <w:unhideWhenUsed/>
    <w:rsid w:val="00D55A6B"/>
    <w:rPr>
      <w:color w:val="605E5C"/>
      <w:shd w:val="clear" w:color="auto" w:fill="E1DFDD"/>
    </w:rPr>
  </w:style>
  <w:style w:type="character" w:customStyle="1" w:styleId="MenoPendente2">
    <w:name w:val="Menção Pendente2"/>
    <w:basedOn w:val="Fontepargpadro"/>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oter" Target="footer4.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B69B8-6C02-44EB-AB58-C4FD7837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74</Pages>
  <Words>23526</Words>
  <Characters>127043</Characters>
  <Application>Microsoft Office Word</Application>
  <DocSecurity>0</DocSecurity>
  <Lines>1058</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Marina Pupo</cp:lastModifiedBy>
  <cp:revision>11</cp:revision>
  <cp:lastPrinted>2014-10-09T17:03:00Z</cp:lastPrinted>
  <dcterms:created xsi:type="dcterms:W3CDTF">2019-08-28T22:59:00Z</dcterms:created>
  <dcterms:modified xsi:type="dcterms:W3CDTF">2019-09-11T20:27:00Z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- 26062729v1 </vt:lpwstr>
  </property>
</Properties>
</file>