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
        <w:widowControl w:val="0"/>
        <w:spacing w:before="140" w:after="0"/>
        <w:rPr>
          <w:rFonts w:cs="Arial"/>
          <w:sz w:val="20"/>
        </w:rPr>
      </w:pPr>
      <w:r>
        <w:rPr>
          <w:rFonts w:cs="Arial"/>
          <w:sz w:val="20"/>
        </w:rPr>
        <w:t xml:space="preserve">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 </w:t>
      </w:r>
    </w:p>
    <w:p>
      <w:pPr>
        <w:pStyle w:val="Body"/>
        <w:suppressAutoHyphens w:val="0"/>
        <w:spacing w:before="140" w:after="0"/>
      </w:pPr>
      <w:r>
        <w:t>Pelo presente</w:t>
      </w:r>
      <w:r>
        <w:rPr>
          <w:b/>
        </w:rPr>
        <w:t xml:space="preserve"> </w:t>
      </w:r>
      <w:bookmarkStart w:id="0" w:name="_Hlk50740647"/>
      <w:r>
        <w:t>“</w:t>
      </w:r>
      <w:r>
        <w:rPr>
          <w:i/>
        </w:rPr>
        <w:t>Primeiro Aditamento ao</w:t>
      </w:r>
      <w:r>
        <w:rPr>
          <w:b/>
          <w:i/>
        </w:rPr>
        <w:t xml:space="preserve"> </w:t>
      </w:r>
      <w:r>
        <w:rPr>
          <w:i/>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i/>
        </w:rPr>
        <w:t>Eletromidia</w:t>
      </w:r>
      <w:proofErr w:type="spellEnd"/>
      <w:r>
        <w:rPr>
          <w:i/>
        </w:rPr>
        <w:t xml:space="preserve"> S.A.”</w:t>
      </w:r>
      <w:r>
        <w:rPr>
          <w:b/>
          <w:i/>
        </w:rPr>
        <w:t xml:space="preserve"> </w:t>
      </w:r>
      <w:r>
        <w:t>(“</w:t>
      </w:r>
      <w:r>
        <w:rPr>
          <w:b/>
          <w:bCs/>
        </w:rPr>
        <w:t>Aditamento à Escritura de Emissão</w:t>
      </w:r>
      <w:r>
        <w:t>”)</w:t>
      </w:r>
      <w:bookmarkEnd w:id="0"/>
      <w:r>
        <w:t>,</w:t>
      </w:r>
      <w:r>
        <w:rPr>
          <w:b/>
        </w:rPr>
        <w:t xml:space="preserve"> </w:t>
      </w:r>
      <w:r>
        <w:t>as partes:</w:t>
      </w:r>
    </w:p>
    <w:p>
      <w:pPr>
        <w:pStyle w:val="Level2"/>
        <w:widowControl w:val="0"/>
        <w:numPr>
          <w:ilvl w:val="0"/>
          <w:numId w:val="72"/>
        </w:numPr>
        <w:rPr>
          <w:rFonts w:cs="Arial"/>
        </w:rPr>
      </w:pPr>
      <w:r>
        <w:rPr>
          <w:rFonts w:cs="Arial"/>
          <w:b/>
          <w:bCs/>
        </w:rPr>
        <w:t>ELETROMIDIA S.A.,</w:t>
      </w:r>
      <w:r>
        <w:rPr>
          <w:rFonts w:cs="Arial"/>
          <w:b/>
          <w:smallCaps/>
        </w:rPr>
        <w:t xml:space="preserve"> </w:t>
      </w:r>
      <w:r>
        <w:rPr>
          <w:rFonts w:cs="Arial"/>
        </w:rPr>
        <w:t>sociedade por ações sem registro de companhia aberta perante à Comissão de Valores Mobiliários (“</w:t>
      </w:r>
      <w:r>
        <w:rPr>
          <w:rFonts w:cs="Arial"/>
          <w:b/>
        </w:rPr>
        <w:t>CVM</w:t>
      </w:r>
      <w:r>
        <w:rPr>
          <w:rFonts w:cs="Arial"/>
        </w:rPr>
        <w:t xml:space="preserve">”), com sede na Cidade de São Paulo, Estado de São Paulo, na </w:t>
      </w:r>
      <w:r>
        <w:rPr>
          <w:rFonts w:cs="Arial"/>
          <w:bCs/>
        </w:rPr>
        <w:t>Rua Leopoldo Couto de Magalhães Júnior</w:t>
      </w:r>
      <w:r>
        <w:rPr>
          <w:rFonts w:cs="Arial"/>
        </w:rPr>
        <w:t xml:space="preserve">, nº 758, 7º andar, CEP </w:t>
      </w:r>
      <w:r>
        <w:rPr>
          <w:rFonts w:cs="Arial"/>
          <w:bCs/>
        </w:rPr>
        <w:t>04.542-000</w:t>
      </w:r>
      <w:r>
        <w:rPr>
          <w:rFonts w:cs="Arial"/>
        </w:rPr>
        <w:t>, Itaim Bibi, inscrita no Cadastro Nacional da Pessoa Jurídica do Ministério da Economia (“</w:t>
      </w:r>
      <w:r>
        <w:rPr>
          <w:rFonts w:cs="Arial"/>
          <w:b/>
        </w:rPr>
        <w:t>CNPJ/ME</w:t>
      </w:r>
      <w:r>
        <w:rPr>
          <w:rFonts w:cs="Arial"/>
        </w:rPr>
        <w:t>”) sob o nº 09.347.516/0001-81 e na Junta Comercial do Estado de São Paulo (“</w:t>
      </w:r>
      <w:r>
        <w:rPr>
          <w:rFonts w:cs="Arial"/>
          <w:b/>
        </w:rPr>
        <w:t>JUCESP</w:t>
      </w:r>
      <w:r>
        <w:rPr>
          <w:rFonts w:cs="Arial"/>
        </w:rPr>
        <w:t>”) sob o NIRE nº 35.300.458.893, neste ato representada na forma de seu estatuto social (“</w:t>
      </w:r>
      <w:r>
        <w:rPr>
          <w:rFonts w:cs="Arial"/>
          <w:b/>
        </w:rPr>
        <w:t>Emissora</w:t>
      </w:r>
      <w:r>
        <w:rPr>
          <w:rFonts w:cs="Arial"/>
        </w:rPr>
        <w:t>”);</w:t>
      </w:r>
    </w:p>
    <w:p>
      <w:pPr>
        <w:pStyle w:val="Parties"/>
        <w:widowControl w:val="0"/>
        <w:rPr>
          <w:rFonts w:cs="Arial"/>
        </w:rPr>
      </w:pPr>
      <w:r>
        <w:rPr>
          <w:rFonts w:cs="Arial"/>
        </w:rPr>
        <w:t>de outro lado,</w:t>
      </w:r>
      <w:bookmarkStart w:id="1" w:name="_GoBack"/>
      <w:bookmarkEnd w:id="1"/>
    </w:p>
    <w:p>
      <w:pPr>
        <w:pStyle w:val="Level2"/>
        <w:widowControl w:val="0"/>
        <w:numPr>
          <w:ilvl w:val="0"/>
          <w:numId w:val="72"/>
        </w:numPr>
        <w:rPr>
          <w:rFonts w:cs="Arial"/>
        </w:rPr>
      </w:pPr>
      <w:r>
        <w:rPr>
          <w:rFonts w:cs="Arial"/>
          <w:b/>
        </w:rPr>
        <w:t>SIMPLIFIC PAVARINI DISTRIBUIDORA DE TÍTULOS E VALORES MOBILIÁRIOS LTDA.</w:t>
      </w:r>
      <w:r>
        <w:rPr>
          <w:rFonts w:cs="Arial"/>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cs="Arial"/>
          <w:b/>
        </w:rPr>
        <w:t>JUCERJA</w:t>
      </w:r>
      <w:r>
        <w:rPr>
          <w:rFonts w:cs="Arial"/>
        </w:rPr>
        <w:t>”) sob o NIRE 33.2.0064417-1, neste ato representada na forma de seu contrato social, representando a comunhão dos Debenturistas (conforme abaixo definidos) (“</w:t>
      </w:r>
      <w:r>
        <w:rPr>
          <w:rFonts w:cs="Arial"/>
          <w:b/>
        </w:rPr>
        <w:t>Agente Fiduciário</w:t>
      </w:r>
      <w:r>
        <w:rPr>
          <w:rFonts w:cs="Arial"/>
        </w:rPr>
        <w:t>”);</w:t>
      </w:r>
    </w:p>
    <w:p>
      <w:pPr>
        <w:pStyle w:val="Parties"/>
        <w:widowControl w:val="0"/>
        <w:rPr>
          <w:rFonts w:cs="Arial"/>
        </w:rPr>
      </w:pPr>
      <w:r>
        <w:rPr>
          <w:rFonts w:cs="Arial"/>
        </w:rPr>
        <w:t>e, ainda, na qualidade de fiadoras:</w:t>
      </w:r>
    </w:p>
    <w:p>
      <w:pPr>
        <w:pStyle w:val="Level2"/>
        <w:widowControl w:val="0"/>
        <w:numPr>
          <w:ilvl w:val="0"/>
          <w:numId w:val="72"/>
        </w:numPr>
        <w:rPr>
          <w:rFonts w:cs="Arial"/>
          <w:b/>
        </w:rPr>
      </w:pPr>
      <w:r>
        <w:rPr>
          <w:rFonts w:cs="Arial"/>
          <w:b/>
        </w:rPr>
        <w:t>ELEMÍDIA CONSULTORIA E SERVIÇOS DE MARKETING S.A.</w:t>
      </w:r>
      <w:r>
        <w:rPr>
          <w:rFonts w:cs="Arial"/>
        </w:rPr>
        <w:t xml:space="preserve">, sociedade por ações sem registro de companhia aberta perante à CVM, com sede na Cidade de São Paulo, Estado de São Paulo, na Avenida </w:t>
      </w:r>
      <w:r>
        <w:rPr>
          <w:rFonts w:cs="Arial"/>
          <w:bCs/>
        </w:rPr>
        <w:t>Brigadeiro Faria Lima, 4300, 7º Andar, Itaim Bibi, CEP 04.538-132</w:t>
      </w:r>
      <w:r>
        <w:rPr>
          <w:rFonts w:cs="Arial"/>
        </w:rPr>
        <w:t>, inscrita no CNPJ/ME sob o nº 05.881.258/0001-68 e na JUCESP sob o NIRE nº 35.300.333.489, neste ato representada na forma de seu estatuto social (“</w:t>
      </w:r>
      <w:proofErr w:type="spellStart"/>
      <w:r>
        <w:rPr>
          <w:rFonts w:cs="Arial"/>
          <w:b/>
        </w:rPr>
        <w:t>Elemídia</w:t>
      </w:r>
      <w:proofErr w:type="spellEnd"/>
      <w:r>
        <w:rPr>
          <w:rFonts w:cs="Arial"/>
        </w:rPr>
        <w:t xml:space="preserve">”); e </w:t>
      </w:r>
    </w:p>
    <w:p>
      <w:pPr>
        <w:pStyle w:val="Level2"/>
        <w:widowControl w:val="0"/>
        <w:numPr>
          <w:ilvl w:val="0"/>
          <w:numId w:val="72"/>
        </w:numPr>
        <w:rPr>
          <w:rFonts w:cs="Arial"/>
          <w:b/>
        </w:rPr>
      </w:pPr>
      <w:r>
        <w:rPr>
          <w:rFonts w:cs="Arial"/>
          <w:b/>
        </w:rPr>
        <w:t>TV MINUTO S.A.</w:t>
      </w:r>
      <w:r>
        <w:rPr>
          <w:rFonts w:cs="Arial"/>
        </w:rPr>
        <w:t>,</w:t>
      </w:r>
      <w:r>
        <w:rPr>
          <w:rFonts w:cs="Arial"/>
          <w:b/>
        </w:rPr>
        <w:t xml:space="preserve"> </w:t>
      </w:r>
      <w:r>
        <w:rPr>
          <w:rFonts w:cs="Arial"/>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cs="Arial"/>
          <w:b/>
        </w:rPr>
        <w:t>TV Minuto</w:t>
      </w:r>
      <w:r>
        <w:rPr>
          <w:rFonts w:cs="Arial"/>
        </w:rPr>
        <w:t xml:space="preserve">” e, em conjunto com a </w:t>
      </w:r>
      <w:proofErr w:type="spellStart"/>
      <w:r>
        <w:rPr>
          <w:rFonts w:cs="Arial"/>
        </w:rPr>
        <w:t>Elemídia</w:t>
      </w:r>
      <w:proofErr w:type="spellEnd"/>
      <w:r>
        <w:rPr>
          <w:rFonts w:cs="Arial"/>
        </w:rPr>
        <w:t>, “</w:t>
      </w:r>
      <w:r>
        <w:rPr>
          <w:rFonts w:cs="Arial"/>
          <w:b/>
        </w:rPr>
        <w:t>Garantidoras</w:t>
      </w:r>
      <w:r>
        <w:rPr>
          <w:rFonts w:cs="Arial"/>
        </w:rPr>
        <w:t>”).</w:t>
      </w:r>
    </w:p>
    <w:p>
      <w:pPr>
        <w:pStyle w:val="Parties"/>
        <w:widowControl w:val="0"/>
        <w:rPr>
          <w:rFonts w:cs="Arial"/>
        </w:rPr>
      </w:pPr>
      <w:r>
        <w:rPr>
          <w:rFonts w:cs="Arial"/>
        </w:rPr>
        <w:t xml:space="preserve">A Emissora, o Agente Fiduciário e as Garantidoras são doravante </w:t>
      </w:r>
      <w:proofErr w:type="gramStart"/>
      <w:r>
        <w:rPr>
          <w:rFonts w:cs="Arial"/>
        </w:rPr>
        <w:t>referidos</w:t>
      </w:r>
      <w:proofErr w:type="gramEnd"/>
      <w:r>
        <w:rPr>
          <w:rFonts w:cs="Arial"/>
        </w:rPr>
        <w:t>, em conjunto, como “</w:t>
      </w:r>
      <w:r>
        <w:rPr>
          <w:rFonts w:cs="Arial"/>
          <w:b/>
        </w:rPr>
        <w:t>Partes</w:t>
      </w:r>
      <w:r>
        <w:rPr>
          <w:rFonts w:cs="Arial"/>
        </w:rPr>
        <w:t>” e, individual e indistintamente, como “</w:t>
      </w:r>
      <w:r>
        <w:rPr>
          <w:rFonts w:cs="Arial"/>
          <w:b/>
        </w:rPr>
        <w:t>Parte</w:t>
      </w:r>
      <w:r>
        <w:rPr>
          <w:rFonts w:cs="Arial"/>
        </w:rPr>
        <w:t>”.</w:t>
      </w:r>
    </w:p>
    <w:p>
      <w:pPr>
        <w:pStyle w:val="Parties"/>
        <w:widowControl w:val="0"/>
        <w:spacing w:before="140" w:after="0"/>
        <w:rPr>
          <w:rFonts w:cs="Arial"/>
        </w:rPr>
      </w:pPr>
      <w:r>
        <w:rPr>
          <w:rFonts w:cs="Arial"/>
          <w:b/>
        </w:rPr>
        <w:t>RESOLVEM</w:t>
      </w:r>
      <w:r>
        <w:rPr>
          <w:rFonts w:cs="Arial"/>
        </w:rPr>
        <w:t>, por meio desta e na melhor forma de direito, celebrar este Aditamento à Escritura de Emissão, de acordo com os termos e condições abaixo.</w:t>
      </w:r>
    </w:p>
    <w:p>
      <w:pPr>
        <w:pStyle w:val="Heading"/>
        <w:widowControl w:val="0"/>
        <w:spacing w:before="140" w:after="0"/>
        <w:rPr>
          <w:rFonts w:cs="Arial"/>
          <w:b w:val="0"/>
          <w:sz w:val="20"/>
        </w:rPr>
      </w:pPr>
      <w:r>
        <w:rPr>
          <w:rFonts w:cs="Arial"/>
          <w:sz w:val="20"/>
        </w:rPr>
        <w:t>CONSIDERANDO QUE:</w:t>
      </w:r>
    </w:p>
    <w:p>
      <w:pPr>
        <w:pStyle w:val="Level2"/>
        <w:widowControl w:val="0"/>
        <w:numPr>
          <w:ilvl w:val="1"/>
          <w:numId w:val="10"/>
        </w:numPr>
        <w:spacing w:before="140" w:after="0"/>
        <w:rPr>
          <w:rFonts w:cs="Arial"/>
          <w:szCs w:val="20"/>
        </w:rPr>
      </w:pPr>
      <w:r>
        <w:rPr>
          <w:rFonts w:cs="Arial"/>
          <w:szCs w:val="20"/>
        </w:rPr>
        <w:t>a 3ª (terceira) emissão de debêntures simples, não conversíveis em ações, da espécie com garantia real, com garantia fidejussória adicional, em série única, da Emissora (“</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nos termos da Instrução da CVM nº 476, de 16 de janeiro de 2009, conforme em vigor (“</w:t>
      </w:r>
      <w:r>
        <w:rPr>
          <w:rFonts w:cs="Arial"/>
          <w:b/>
          <w:szCs w:val="20"/>
        </w:rPr>
        <w:t>Instrução CVM 476</w:t>
      </w:r>
      <w:r>
        <w:rPr>
          <w:rFonts w:cs="Arial"/>
          <w:szCs w:val="20"/>
        </w:rPr>
        <w:t>”) e das demais disposições legais e regulamentares aplicáveis (“</w:t>
      </w:r>
      <w:r>
        <w:rPr>
          <w:rFonts w:cs="Arial"/>
          <w:b/>
          <w:szCs w:val="20"/>
        </w:rPr>
        <w:t>Oferta</w:t>
      </w:r>
      <w:r>
        <w:rPr>
          <w:rFonts w:cs="Arial"/>
          <w:szCs w:val="20"/>
        </w:rPr>
        <w:t>”), a celebração da Escritura de Emissão (conforme abaixo definido) e dos demais documentos da Emissão e da Oferta (conforme definido na Escritura de Emissão) de que seja parte, são realizados com base nas deliberações tomadas na Assembleia Geral Extraordinária da Emissora realizada em 10</w:t>
      </w:r>
      <w:r>
        <w:rPr>
          <w:rFonts w:cs="Arial"/>
          <w:b/>
          <w:szCs w:val="20"/>
        </w:rPr>
        <w:t xml:space="preserve"> </w:t>
      </w:r>
      <w:r>
        <w:rPr>
          <w:rFonts w:cs="Arial"/>
          <w:szCs w:val="20"/>
        </w:rPr>
        <w:t xml:space="preserve">de março de 2020 </w:t>
      </w:r>
      <w:r>
        <w:rPr>
          <w:rFonts w:cs="Arial"/>
          <w:szCs w:val="20"/>
        </w:rPr>
        <w:lastRenderedPageBreak/>
        <w:t>(“</w:t>
      </w:r>
      <w:r>
        <w:rPr>
          <w:rFonts w:cs="Arial"/>
          <w:b/>
          <w:szCs w:val="20"/>
        </w:rPr>
        <w:t>AGE Emissora</w:t>
      </w:r>
      <w:r>
        <w:rPr>
          <w:rFonts w:cs="Arial"/>
          <w:szCs w:val="20"/>
        </w:rPr>
        <w:t>”)</w:t>
      </w:r>
      <w:bookmarkStart w:id="2" w:name="_DV_M20"/>
      <w:bookmarkEnd w:id="2"/>
      <w:r>
        <w:rPr>
          <w:rFonts w:cs="Arial"/>
          <w:szCs w:val="20"/>
        </w:rPr>
        <w:t xml:space="preserve">, nos termos do artigo 59, </w:t>
      </w:r>
      <w:r>
        <w:rPr>
          <w:rFonts w:cs="Arial"/>
          <w:i/>
          <w:szCs w:val="20"/>
        </w:rPr>
        <w:t>caput</w:t>
      </w:r>
      <w:r>
        <w:rPr>
          <w:rFonts w:cs="Arial"/>
          <w:szCs w:val="20"/>
        </w:rPr>
        <w:t>, e 122, IV, da Lei nº 6.404, de 15 de dezembro de 1976, conforme em vigor (“</w:t>
      </w:r>
      <w:r>
        <w:rPr>
          <w:rFonts w:cs="Arial"/>
          <w:b/>
          <w:szCs w:val="20"/>
        </w:rPr>
        <w:t>Lei das Sociedades por Ações</w:t>
      </w:r>
      <w:r>
        <w:rPr>
          <w:rFonts w:cs="Arial"/>
          <w:szCs w:val="20"/>
        </w:rPr>
        <w:t>”) e com base nas deliberações do Conselho de Administração da Emissora realizada em 10</w:t>
      </w:r>
      <w:r>
        <w:rPr>
          <w:rFonts w:cs="Arial"/>
          <w:b/>
          <w:szCs w:val="20"/>
        </w:rPr>
        <w:t xml:space="preserve"> </w:t>
      </w:r>
      <w:r>
        <w:rPr>
          <w:rFonts w:cs="Arial"/>
          <w:szCs w:val="20"/>
        </w:rPr>
        <w:t>de março de 2020, em conformidade com o disposto no estatuto social da Emissora (“</w:t>
      </w:r>
      <w:r>
        <w:rPr>
          <w:rFonts w:cs="Arial"/>
          <w:b/>
          <w:szCs w:val="20"/>
        </w:rPr>
        <w:t>RCA Emissora</w:t>
      </w:r>
      <w:r>
        <w:rPr>
          <w:rFonts w:cs="Arial"/>
          <w:szCs w:val="20"/>
        </w:rPr>
        <w:t>” e, em conjunto com AGE Emissora, “</w:t>
      </w:r>
      <w:r>
        <w:rPr>
          <w:rFonts w:cs="Arial"/>
          <w:b/>
          <w:szCs w:val="20"/>
        </w:rPr>
        <w:t>Atos Societários Emissora</w:t>
      </w:r>
      <w:r>
        <w:rPr>
          <w:rFonts w:cs="Arial"/>
          <w:szCs w:val="20"/>
        </w:rPr>
        <w:t xml:space="preserve">”); </w:t>
      </w:r>
    </w:p>
    <w:p>
      <w:pPr>
        <w:pStyle w:val="Recitals"/>
        <w:widowControl w:val="0"/>
        <w:numPr>
          <w:ilvl w:val="1"/>
          <w:numId w:val="10"/>
        </w:numPr>
        <w:spacing w:before="140" w:line="290" w:lineRule="auto"/>
        <w:rPr>
          <w:rFonts w:ascii="Arial" w:hAnsi="Arial" w:cs="Arial"/>
          <w:sz w:val="20"/>
          <w:szCs w:val="20"/>
        </w:rPr>
      </w:pPr>
      <w:r>
        <w:rPr>
          <w:rFonts w:ascii="Arial" w:hAnsi="Arial" w:cs="Arial"/>
          <w:sz w:val="20"/>
          <w:szCs w:val="20"/>
        </w:rPr>
        <w:t>em 16 de março de 2020, as Partes celebraram o “</w:t>
      </w:r>
      <w:r>
        <w:rPr>
          <w:rFonts w:ascii="Arial" w:hAnsi="Arial" w:cs="Arial"/>
          <w:i/>
          <w:sz w:val="20"/>
          <w:szCs w:val="20"/>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sz w:val="20"/>
          <w:szCs w:val="20"/>
        </w:rPr>
        <w:t>Eletromidia</w:t>
      </w:r>
      <w:proofErr w:type="spellEnd"/>
      <w:r>
        <w:rPr>
          <w:rFonts w:ascii="Arial" w:hAnsi="Arial" w:cs="Arial"/>
          <w:i/>
          <w:sz w:val="20"/>
          <w:szCs w:val="20"/>
        </w:rPr>
        <w:t xml:space="preserve"> S.A.</w:t>
      </w:r>
      <w:r>
        <w:rPr>
          <w:rFonts w:ascii="Arial" w:hAnsi="Arial" w:cs="Arial"/>
          <w:sz w:val="20"/>
          <w:szCs w:val="20"/>
        </w:rPr>
        <w:t>”, o qual foi devidamente registrado na JUCESP, em 6 de maio de 2020, sob nº ED003389-3/000 (“</w:t>
      </w:r>
      <w:r>
        <w:rPr>
          <w:rFonts w:ascii="Arial" w:hAnsi="Arial" w:cs="Arial"/>
          <w:b/>
          <w:sz w:val="20"/>
          <w:szCs w:val="20"/>
        </w:rPr>
        <w:t>Escritura de Emissão</w:t>
      </w:r>
      <w:r>
        <w:rPr>
          <w:rFonts w:ascii="Arial" w:hAnsi="Arial" w:cs="Arial"/>
          <w:sz w:val="20"/>
          <w:szCs w:val="20"/>
        </w:rPr>
        <w:t>”);</w:t>
      </w:r>
    </w:p>
    <w:p>
      <w:pPr>
        <w:pStyle w:val="Recitals"/>
        <w:widowControl w:val="0"/>
        <w:numPr>
          <w:ilvl w:val="1"/>
          <w:numId w:val="10"/>
        </w:numPr>
        <w:spacing w:before="140" w:line="290" w:lineRule="auto"/>
        <w:rPr>
          <w:rFonts w:ascii="Arial" w:hAnsi="Arial" w:cs="Arial"/>
          <w:sz w:val="20"/>
          <w:szCs w:val="20"/>
        </w:rPr>
      </w:pPr>
      <w:bookmarkStart w:id="3" w:name="_Hlk50731166"/>
      <w:r>
        <w:rPr>
          <w:rFonts w:ascii="Arial" w:hAnsi="Arial" w:cs="Arial"/>
          <w:sz w:val="20"/>
          <w:szCs w:val="20"/>
        </w:rPr>
        <w:t>em Assembleia Geral Debenturistas realizada, em 17 de dezembro de 2020, foi deliberado e aprovado, dentre outros pontos, pelos titulares das Debêntures (“</w:t>
      </w:r>
      <w:r>
        <w:rPr>
          <w:rFonts w:ascii="Arial" w:hAnsi="Arial" w:cs="Arial"/>
          <w:b/>
          <w:sz w:val="20"/>
          <w:szCs w:val="20"/>
        </w:rPr>
        <w:t>Debenturistas</w:t>
      </w:r>
      <w:r>
        <w:rPr>
          <w:rFonts w:ascii="Arial" w:hAnsi="Arial" w:cs="Arial"/>
          <w:sz w:val="20"/>
          <w:szCs w:val="20"/>
        </w:rPr>
        <w:t>”), a autorização (i) para que a apuração do Índice Financeiro previsto na Cláusula 8.2.1, inciso (</w:t>
      </w:r>
      <w:proofErr w:type="spellStart"/>
      <w:r>
        <w:rPr>
          <w:rFonts w:ascii="Arial" w:hAnsi="Arial" w:cs="Arial"/>
          <w:sz w:val="20"/>
          <w:szCs w:val="20"/>
        </w:rPr>
        <w:t>xxii</w:t>
      </w:r>
      <w:proofErr w:type="spellEnd"/>
      <w:r>
        <w:rPr>
          <w:rFonts w:ascii="Arial" w:hAnsi="Arial" w:cs="Arial"/>
          <w:sz w:val="20"/>
          <w:szCs w:val="20"/>
        </w:rPr>
        <w:t>) da Escritura de Emissão, tenha início a partir de 2022 e tenha como referência o exercício fiscal encerrado em 31 de dezembro de 2021, bem como (</w:t>
      </w:r>
      <w:proofErr w:type="spellStart"/>
      <w:r>
        <w:rPr>
          <w:rFonts w:ascii="Arial" w:hAnsi="Arial" w:cs="Arial"/>
          <w:sz w:val="20"/>
          <w:szCs w:val="20"/>
        </w:rPr>
        <w:t>ii</w:t>
      </w:r>
      <w:proofErr w:type="spellEnd"/>
      <w:r>
        <w:rPr>
          <w:rFonts w:ascii="Arial" w:hAnsi="Arial" w:cs="Arial"/>
          <w:sz w:val="20"/>
          <w:szCs w:val="20"/>
        </w:rPr>
        <w:t>) para a celebração do presente Aditamento à Escritura de Emissão (“</w:t>
      </w:r>
      <w:r>
        <w:rPr>
          <w:rFonts w:ascii="Arial" w:hAnsi="Arial" w:cs="Arial"/>
          <w:b/>
          <w:bCs/>
          <w:sz w:val="20"/>
          <w:szCs w:val="20"/>
        </w:rPr>
        <w:t>AGD 17.12</w:t>
      </w:r>
      <w:r>
        <w:rPr>
          <w:rFonts w:ascii="Arial" w:hAnsi="Arial" w:cs="Arial"/>
          <w:sz w:val="20"/>
          <w:szCs w:val="20"/>
        </w:rPr>
        <w:t>”);</w:t>
      </w:r>
    </w:p>
    <w:p>
      <w:pPr>
        <w:pStyle w:val="Recitals"/>
        <w:widowControl w:val="0"/>
        <w:numPr>
          <w:ilvl w:val="1"/>
          <w:numId w:val="10"/>
        </w:numPr>
        <w:spacing w:before="140" w:line="290" w:lineRule="auto"/>
        <w:rPr>
          <w:rFonts w:ascii="Arial" w:hAnsi="Arial" w:cs="Arial"/>
          <w:sz w:val="20"/>
          <w:szCs w:val="20"/>
        </w:rPr>
      </w:pPr>
      <w:r>
        <w:rPr>
          <w:rFonts w:ascii="Arial" w:hAnsi="Arial" w:cs="Arial"/>
          <w:sz w:val="20"/>
          <w:szCs w:val="20"/>
        </w:rPr>
        <w:t>a AGD 17.12 foi devidamente registrada na JUCESP em 30 de dezembro de 2020, sob o nº 552.152/20-1; e</w:t>
      </w:r>
    </w:p>
    <w:bookmarkEnd w:id="3"/>
    <w:p>
      <w:pPr>
        <w:pStyle w:val="Recitals"/>
        <w:widowControl w:val="0"/>
        <w:numPr>
          <w:ilvl w:val="1"/>
          <w:numId w:val="10"/>
        </w:numPr>
        <w:spacing w:before="140" w:line="290" w:lineRule="auto"/>
        <w:rPr>
          <w:rFonts w:ascii="Arial" w:hAnsi="Arial" w:cs="Arial"/>
          <w:sz w:val="20"/>
          <w:szCs w:val="20"/>
        </w:rPr>
      </w:pPr>
      <w:r>
        <w:rPr>
          <w:rFonts w:ascii="Arial" w:hAnsi="Arial" w:cs="Arial"/>
          <w:sz w:val="20"/>
          <w:szCs w:val="20"/>
        </w:rPr>
        <w:t>as Partes têm interesse em aditar a Escritura de Emissão a fim de refletir as deliberações aprovadas na AGD 17.12, conforme descritas na Cláusula Terceira abaixo.</w:t>
      </w:r>
    </w:p>
    <w:p>
      <w:pPr>
        <w:pStyle w:val="Recitals"/>
        <w:widowControl w:val="0"/>
        <w:spacing w:before="140" w:line="290" w:lineRule="auto"/>
        <w:rPr>
          <w:rFonts w:ascii="Arial" w:hAnsi="Arial" w:cs="Arial"/>
          <w:sz w:val="20"/>
          <w:szCs w:val="20"/>
        </w:rPr>
      </w:pPr>
      <w:r>
        <w:rPr>
          <w:rFonts w:ascii="Arial" w:hAnsi="Arial" w:cs="Arial"/>
          <w:b/>
          <w:sz w:val="20"/>
          <w:szCs w:val="20"/>
        </w:rPr>
        <w:t>RESOLVEM</w:t>
      </w:r>
      <w:r>
        <w:rPr>
          <w:rFonts w:ascii="Arial" w:hAnsi="Arial" w:cs="Arial"/>
          <w:sz w:val="20"/>
          <w:szCs w:val="20"/>
        </w:rPr>
        <w:t xml:space="preserve"> as Partes, na melhor forma de direito, aditar a Escritura de Emissão, por meio do presente Aditamento à Escritura de Emissão, observadas as cláusulas, condições e características abaixo.</w:t>
      </w:r>
    </w:p>
    <w:p>
      <w:pPr>
        <w:pStyle w:val="Recitals"/>
        <w:widowControl w:val="0"/>
        <w:spacing w:before="140" w:line="290" w:lineRule="auto"/>
        <w:rPr>
          <w:rFonts w:ascii="Arial" w:hAnsi="Arial" w:cs="Arial"/>
          <w:sz w:val="20"/>
          <w:szCs w:val="20"/>
        </w:rPr>
      </w:pPr>
      <w:r>
        <w:rPr>
          <w:rFonts w:ascii="Arial" w:hAnsi="Arial" w:cs="Arial"/>
          <w:sz w:val="20"/>
          <w:szCs w:val="20"/>
        </w:rPr>
        <w:t>Os termos aqui iniciados em letra maiúscula, estejam no singular ou no plural, terão o significado a eles atribuídos na Escritura de Emissão.</w:t>
      </w:r>
    </w:p>
    <w:p>
      <w:pPr>
        <w:pStyle w:val="Level1"/>
        <w:keepNext w:val="0"/>
        <w:keepLines w:val="0"/>
        <w:widowControl w:val="0"/>
        <w:numPr>
          <w:ilvl w:val="0"/>
          <w:numId w:val="11"/>
        </w:numPr>
        <w:spacing w:before="140" w:after="0"/>
        <w:jc w:val="center"/>
        <w:rPr>
          <w:sz w:val="20"/>
          <w:szCs w:val="20"/>
        </w:rPr>
      </w:pPr>
      <w:r>
        <w:rPr>
          <w:sz w:val="20"/>
          <w:szCs w:val="20"/>
        </w:rPr>
        <w:t>CLÁUSULA PRIMEIRA – AUTORIZAÇÃO</w:t>
      </w:r>
    </w:p>
    <w:p>
      <w:pPr>
        <w:pStyle w:val="Level2"/>
        <w:widowControl w:val="0"/>
        <w:numPr>
          <w:ilvl w:val="1"/>
          <w:numId w:val="9"/>
        </w:numPr>
        <w:spacing w:before="140" w:after="0"/>
        <w:rPr>
          <w:rFonts w:cs="Arial"/>
          <w:b/>
          <w:szCs w:val="20"/>
        </w:rPr>
      </w:pPr>
      <w:r>
        <w:rPr>
          <w:rFonts w:cs="Arial"/>
          <w:szCs w:val="20"/>
        </w:rPr>
        <w:t>O presente Aditamento à Escritura de Emissão é celebrado com base nas deliberações tomadas na AGD 17.12.</w:t>
      </w:r>
    </w:p>
    <w:p>
      <w:pPr>
        <w:pStyle w:val="Level1"/>
        <w:keepNext w:val="0"/>
        <w:keepLines w:val="0"/>
        <w:widowControl w:val="0"/>
        <w:numPr>
          <w:ilvl w:val="0"/>
          <w:numId w:val="11"/>
        </w:numPr>
        <w:spacing w:before="140" w:after="0"/>
        <w:jc w:val="center"/>
        <w:rPr>
          <w:sz w:val="20"/>
          <w:szCs w:val="20"/>
        </w:rPr>
      </w:pPr>
      <w:r>
        <w:rPr>
          <w:sz w:val="20"/>
          <w:szCs w:val="20"/>
        </w:rPr>
        <w:t>CLÁUSULA SEGUNDA – REQUISITOS</w:t>
      </w:r>
    </w:p>
    <w:p>
      <w:pPr>
        <w:pStyle w:val="Level2"/>
        <w:widowControl w:val="0"/>
        <w:numPr>
          <w:ilvl w:val="1"/>
          <w:numId w:val="9"/>
        </w:numPr>
        <w:spacing w:before="140" w:after="0"/>
        <w:rPr>
          <w:rFonts w:cs="Arial"/>
          <w:b/>
          <w:szCs w:val="20"/>
        </w:rPr>
      </w:pPr>
      <w:r>
        <w:rPr>
          <w:rFonts w:cs="Arial"/>
          <w:b/>
          <w:szCs w:val="20"/>
        </w:rPr>
        <w:t>Inscrição deste Aditamento à Escritura na JUCESP</w:t>
      </w:r>
    </w:p>
    <w:p>
      <w:pPr>
        <w:pStyle w:val="Level3"/>
        <w:widowControl w:val="0"/>
        <w:numPr>
          <w:ilvl w:val="2"/>
          <w:numId w:val="9"/>
        </w:numPr>
        <w:spacing w:before="140" w:after="0"/>
        <w:rPr>
          <w:szCs w:val="20"/>
        </w:rPr>
      </w:pPr>
      <w:r>
        <w:rPr>
          <w:szCs w:val="20"/>
        </w:rPr>
        <w:t xml:space="preserve">O presente Aditamento à Escritura de Emissão será inscrito na JUCESP, conforme disposto no artigo 62, inciso II, e parágrafo 3º da Lei das Sociedades por Ações. A Emissora deverá, no prazo de até 1 (um) Dia Útil (conforme abaixo definido) da presente data, ou da data de celebração de seus eventuais aditamentos, protocolar este Aditamento à Escritura de Emissão para inscrição na JUCESP. </w:t>
      </w:r>
    </w:p>
    <w:p>
      <w:pPr>
        <w:pStyle w:val="Level3"/>
        <w:widowControl w:val="0"/>
        <w:numPr>
          <w:ilvl w:val="2"/>
          <w:numId w:val="9"/>
        </w:numPr>
        <w:spacing w:before="140" w:after="0"/>
        <w:rPr>
          <w:szCs w:val="20"/>
        </w:rPr>
      </w:pPr>
      <w:r>
        <w:rPr>
          <w:szCs w:val="20"/>
        </w:rPr>
        <w:t xml:space="preserve">A Emissora deverá entregar ao Agente Fiduciário, no prazo de até 3 (três) Dias Úteis contados da data do efetivo registro 1 (uma) via original deste Aditamento à Escritura de Emissão, e seus eventuais aditamentos, devidamente inscritos na JUCESP. </w:t>
      </w:r>
    </w:p>
    <w:p>
      <w:pPr>
        <w:pStyle w:val="Level3"/>
        <w:widowControl w:val="0"/>
        <w:numPr>
          <w:ilvl w:val="1"/>
          <w:numId w:val="9"/>
        </w:numPr>
        <w:spacing w:before="140" w:after="0"/>
        <w:rPr>
          <w:b/>
          <w:bCs/>
          <w:szCs w:val="20"/>
        </w:rPr>
      </w:pPr>
      <w:r>
        <w:rPr>
          <w:b/>
          <w:bCs/>
          <w:szCs w:val="20"/>
        </w:rPr>
        <w:t>Registro no Cartório de RTD</w:t>
      </w:r>
    </w:p>
    <w:p>
      <w:pPr>
        <w:pStyle w:val="Level3"/>
        <w:widowControl w:val="0"/>
        <w:numPr>
          <w:ilvl w:val="2"/>
          <w:numId w:val="9"/>
        </w:numPr>
        <w:spacing w:before="140" w:after="0"/>
        <w:rPr>
          <w:szCs w:val="20"/>
        </w:rPr>
      </w:pPr>
      <w:r>
        <w:rPr>
          <w:szCs w:val="20"/>
        </w:rPr>
        <w:t xml:space="preserve">Em virtude da Fiança prestada pelas Garantidoras, nos termos da Cláusula </w:t>
      </w:r>
      <w:r>
        <w:rPr>
          <w:szCs w:val="20"/>
          <w:highlight w:val="yellow"/>
        </w:rPr>
        <w:fldChar w:fldCharType="begin"/>
      </w:r>
      <w:r>
        <w:rPr>
          <w:szCs w:val="20"/>
        </w:rPr>
        <w:instrText xml:space="preserve"> REF _Ref534739239 \r \h </w:instrText>
      </w:r>
      <w:r>
        <w:rPr>
          <w:szCs w:val="20"/>
          <w:highlight w:val="yellow"/>
        </w:rPr>
        <w:instrText xml:space="preserve"> \* MERGEFORMAT </w:instrText>
      </w:r>
      <w:r>
        <w:rPr>
          <w:szCs w:val="20"/>
          <w:highlight w:val="yellow"/>
        </w:rPr>
      </w:r>
      <w:r>
        <w:rPr>
          <w:szCs w:val="20"/>
          <w:highlight w:val="yellow"/>
        </w:rPr>
        <w:fldChar w:fldCharType="separate"/>
      </w:r>
      <w:r>
        <w:rPr>
          <w:szCs w:val="20"/>
        </w:rPr>
        <w:t>6.2</w:t>
      </w:r>
      <w:r>
        <w:rPr>
          <w:szCs w:val="20"/>
          <w:highlight w:val="yellow"/>
        </w:rPr>
        <w:fldChar w:fldCharType="end"/>
      </w:r>
      <w:r>
        <w:rPr>
          <w:szCs w:val="20"/>
        </w:rPr>
        <w:t xml:space="preserve"> da Escritura de Emissão, em benefício dos </w:t>
      </w:r>
      <w:r>
        <w:rPr>
          <w:bCs/>
          <w:szCs w:val="20"/>
        </w:rPr>
        <w:t>Debenturistas, o</w:t>
      </w:r>
      <w:r>
        <w:rPr>
          <w:szCs w:val="20"/>
        </w:rPr>
        <w:t xml:space="preserve"> presente Aditamento à Escritura de Emissão será protocolados para registro pela Emissora, às suas expensas, no competente Cartório de Registro de Títulos e Documentos da Cidade de São Paulo, Estado de São Paulo (“</w:t>
      </w:r>
      <w:r>
        <w:rPr>
          <w:b/>
          <w:szCs w:val="20"/>
        </w:rPr>
        <w:t>Cartório de RTD</w:t>
      </w:r>
      <w:r>
        <w:rPr>
          <w:szCs w:val="20"/>
        </w:rPr>
        <w:t>”), em até 2 (dois) Dias Úteis a contar da data de assinatura deste Aditamento à Escritura de Emissão, observado que este Aditamento à Escritura de Emissão deverá ser registrado no Cartório de RTD, respeitado o prazo disposto no artigo 130 da Lei n.º 6.015, de 31 de dezembro de 1973, conforme em vigor (“</w:t>
      </w:r>
      <w:r>
        <w:rPr>
          <w:b/>
          <w:szCs w:val="20"/>
        </w:rPr>
        <w:t>Lei de Registros Públicos</w:t>
      </w:r>
      <w:r>
        <w:rPr>
          <w:szCs w:val="20"/>
        </w:rPr>
        <w:t>”), sendo que tal prazo poderá ser prorrogado por 10 (dez) dias caso a Emissora comprove ao Agente Fiduciário que o Cartório de RTD fez exigências e que está, tempestivamente, atendendo a tais exigências.</w:t>
      </w:r>
    </w:p>
    <w:p>
      <w:pPr>
        <w:pStyle w:val="Level3"/>
        <w:widowControl w:val="0"/>
        <w:numPr>
          <w:ilvl w:val="2"/>
          <w:numId w:val="9"/>
        </w:numPr>
        <w:spacing w:before="140" w:after="0"/>
        <w:rPr>
          <w:szCs w:val="20"/>
        </w:rPr>
      </w:pPr>
      <w:r>
        <w:rPr>
          <w:szCs w:val="20"/>
        </w:rPr>
        <w:lastRenderedPageBreak/>
        <w:t>A Emissora deverá entregar ao Agente Fiduciário, no prazo de até 3 (três) Dias Úteis contados da data do efetivo registro, 1 (uma) via original e digitalizada deste Aditamento à Escritura de Emissão, devidamente registrado no Cartório de RTD.</w:t>
      </w:r>
    </w:p>
    <w:p>
      <w:pPr>
        <w:pStyle w:val="Level1"/>
        <w:keepNext w:val="0"/>
        <w:keepLines w:val="0"/>
        <w:widowControl w:val="0"/>
        <w:numPr>
          <w:ilvl w:val="0"/>
          <w:numId w:val="9"/>
        </w:numPr>
        <w:spacing w:before="140" w:after="0"/>
        <w:jc w:val="center"/>
        <w:rPr>
          <w:sz w:val="20"/>
          <w:szCs w:val="20"/>
        </w:rPr>
      </w:pPr>
      <w:r>
        <w:rPr>
          <w:sz w:val="20"/>
          <w:szCs w:val="20"/>
        </w:rPr>
        <w:t>CLÁUSULA TERCEIRA – ALTERAÇÕES</w:t>
      </w:r>
    </w:p>
    <w:p>
      <w:pPr>
        <w:pStyle w:val="Level2"/>
        <w:widowControl w:val="0"/>
        <w:numPr>
          <w:ilvl w:val="1"/>
          <w:numId w:val="9"/>
        </w:numPr>
        <w:spacing w:before="140" w:after="0"/>
        <w:rPr>
          <w:rFonts w:cs="Arial"/>
          <w:szCs w:val="20"/>
        </w:rPr>
      </w:pPr>
      <w:bookmarkStart w:id="4" w:name="_Ref41850452"/>
      <w:r>
        <w:rPr>
          <w:rFonts w:cs="Arial"/>
          <w:szCs w:val="20"/>
        </w:rPr>
        <w:t>Em decorrência das deliberações aprovadas na AGD 17.12, as Partes resolvem aditar a Escritura de Emissão para</w:t>
      </w:r>
      <w:bookmarkEnd w:id="4"/>
      <w:r>
        <w:rPr>
          <w:rFonts w:cs="Arial"/>
          <w:szCs w:val="20"/>
        </w:rPr>
        <w:t xml:space="preserve"> alterar a redação do inciso (</w:t>
      </w:r>
      <w:proofErr w:type="spellStart"/>
      <w:r>
        <w:rPr>
          <w:rFonts w:cs="Arial"/>
          <w:szCs w:val="20"/>
        </w:rPr>
        <w:t>xxii</w:t>
      </w:r>
      <w:proofErr w:type="spellEnd"/>
      <w:r>
        <w:rPr>
          <w:rFonts w:cs="Arial"/>
          <w:szCs w:val="20"/>
        </w:rPr>
        <w:t>) da Cláusula 8.2.1 da Escritura de Emissão, que passará a vigorar com a seguinte redação:</w:t>
      </w:r>
    </w:p>
    <w:p>
      <w:pPr>
        <w:pStyle w:val="Level2"/>
        <w:widowControl w:val="0"/>
        <w:spacing w:before="140" w:after="0"/>
        <w:ind w:left="680"/>
        <w:rPr>
          <w:rFonts w:cs="Arial"/>
          <w:i/>
          <w:iCs/>
          <w:szCs w:val="20"/>
        </w:rPr>
      </w:pPr>
    </w:p>
    <w:p>
      <w:pPr>
        <w:pStyle w:val="Level4"/>
        <w:numPr>
          <w:ilvl w:val="0"/>
          <w:numId w:val="73"/>
        </w:numPr>
        <w:rPr>
          <w:i/>
          <w:iCs/>
          <w:szCs w:val="20"/>
        </w:rPr>
      </w:pPr>
      <w:r>
        <w:rPr>
          <w:i/>
          <w:iCs/>
          <w:szCs w:val="20"/>
        </w:rPr>
        <w:t>não observância pela Emissora do índice financeiro (“</w:t>
      </w:r>
      <w:r>
        <w:rPr>
          <w:b/>
          <w:i/>
          <w:iCs/>
          <w:szCs w:val="20"/>
        </w:rPr>
        <w:t>Índice Financeiro</w:t>
      </w:r>
      <w:r>
        <w:rPr>
          <w:i/>
          <w:iCs/>
          <w:szCs w:val="20"/>
        </w:rPr>
        <w:t xml:space="preserve">”) abaixo especificado, acompanhado anualmente pelo Agente Fiduciário até o pagamento integral dos valores devidos em virtude das Debêntures, que será calculado pela Emissora com base nas demonstrações financeiras anuais consolidadas da Emissora, conforme auditadas por auditor independente, sendo que a primeira verificação ocorrerá com base nos números divulgados pelos auditores independentes contratados pela Emissora, observado o disposto na tabela abaixo: </w:t>
      </w:r>
    </w:p>
    <w:tbl>
      <w:tblPr>
        <w:tblStyle w:val="Tabelacomgrade"/>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tc>
          <w:tcPr>
            <w:tcW w:w="2694" w:type="dxa"/>
            <w:shd w:val="clear" w:color="auto" w:fill="000720" w:themeFill="text2" w:themeFillShade="BF"/>
          </w:tcPr>
          <w:p>
            <w:pPr>
              <w:pStyle w:val="Level3"/>
              <w:widowControl w:val="0"/>
              <w:jc w:val="center"/>
              <w:outlineLvl w:val="9"/>
              <w:rPr>
                <w:b/>
                <w:i/>
                <w:iCs/>
                <w:color w:val="FFFFFF" w:themeColor="background1"/>
                <w:szCs w:val="20"/>
              </w:rPr>
            </w:pPr>
            <w:r>
              <w:rPr>
                <w:b/>
                <w:i/>
                <w:iCs/>
                <w:color w:val="FFFFFF" w:themeColor="background1"/>
                <w:szCs w:val="20"/>
              </w:rPr>
              <w:t>Índice Financeiro</w:t>
            </w:r>
          </w:p>
        </w:tc>
        <w:tc>
          <w:tcPr>
            <w:tcW w:w="3686" w:type="dxa"/>
            <w:shd w:val="clear" w:color="auto" w:fill="000720" w:themeFill="text2" w:themeFillShade="BF"/>
          </w:tcPr>
          <w:p>
            <w:pPr>
              <w:pStyle w:val="Level3"/>
              <w:widowControl w:val="0"/>
              <w:jc w:val="center"/>
              <w:outlineLvl w:val="9"/>
              <w:rPr>
                <w:b/>
                <w:i/>
                <w:iCs/>
                <w:color w:val="FFFFFF" w:themeColor="background1"/>
                <w:szCs w:val="20"/>
              </w:rPr>
            </w:pPr>
            <w:r>
              <w:rPr>
                <w:b/>
                <w:i/>
                <w:iCs/>
                <w:color w:val="FFFFFF" w:themeColor="background1"/>
                <w:szCs w:val="20"/>
              </w:rPr>
              <w:t>Índice</w:t>
            </w:r>
          </w:p>
        </w:tc>
      </w:tr>
      <w:tr>
        <w:tc>
          <w:tcPr>
            <w:tcW w:w="2694" w:type="dxa"/>
          </w:tcPr>
          <w:p>
            <w:pPr>
              <w:pStyle w:val="Level3"/>
              <w:widowControl w:val="0"/>
              <w:jc w:val="center"/>
              <w:outlineLvl w:val="9"/>
              <w:rPr>
                <w:i/>
                <w:iCs/>
                <w:szCs w:val="20"/>
              </w:rPr>
            </w:pPr>
            <w:r>
              <w:rPr>
                <w:b/>
                <w:i/>
                <w:iCs/>
                <w:szCs w:val="20"/>
              </w:rPr>
              <w:t>Dívida Líquida/EBITDA</w:t>
            </w:r>
          </w:p>
        </w:tc>
        <w:tc>
          <w:tcPr>
            <w:tcW w:w="3686" w:type="dxa"/>
            <w:vAlign w:val="center"/>
          </w:tcPr>
          <w:p>
            <w:pPr>
              <w:pStyle w:val="Level3"/>
              <w:widowControl w:val="0"/>
              <w:outlineLvl w:val="9"/>
              <w:rPr>
                <w:i/>
                <w:iCs/>
                <w:szCs w:val="20"/>
              </w:rPr>
            </w:pPr>
            <w:r>
              <w:rPr>
                <w:i/>
                <w:iCs/>
                <w:szCs w:val="20"/>
              </w:rPr>
              <w:t>Menor ou igual a 3,00x, referentes aos exercícios fiscais a se encerrar a partir em 31 de dezembro de 2021 (inclusive)</w:t>
            </w:r>
          </w:p>
          <w:p>
            <w:pPr>
              <w:pStyle w:val="Level3"/>
              <w:widowControl w:val="0"/>
              <w:outlineLvl w:val="9"/>
              <w:rPr>
                <w:i/>
                <w:iCs/>
                <w:szCs w:val="20"/>
              </w:rPr>
            </w:pPr>
          </w:p>
        </w:tc>
      </w:tr>
    </w:tbl>
    <w:p>
      <w:pPr>
        <w:pStyle w:val="Level2"/>
        <w:widowControl w:val="0"/>
        <w:spacing w:before="140" w:after="0"/>
        <w:ind w:left="680"/>
        <w:rPr>
          <w:rFonts w:cs="Arial"/>
          <w:szCs w:val="20"/>
        </w:rPr>
      </w:pPr>
    </w:p>
    <w:p>
      <w:pPr>
        <w:pStyle w:val="Level2"/>
        <w:widowControl w:val="0"/>
        <w:spacing w:before="140" w:after="0"/>
        <w:ind w:left="680"/>
        <w:rPr>
          <w:rFonts w:cs="Arial"/>
          <w:szCs w:val="20"/>
        </w:rPr>
      </w:pPr>
    </w:p>
    <w:p>
      <w:pPr>
        <w:pStyle w:val="Level1"/>
        <w:keepNext w:val="0"/>
        <w:keepLines w:val="0"/>
        <w:widowControl w:val="0"/>
        <w:numPr>
          <w:ilvl w:val="0"/>
          <w:numId w:val="9"/>
        </w:numPr>
        <w:spacing w:before="140" w:after="0"/>
        <w:jc w:val="center"/>
        <w:rPr>
          <w:sz w:val="20"/>
          <w:szCs w:val="20"/>
        </w:rPr>
      </w:pPr>
      <w:r>
        <w:rPr>
          <w:sz w:val="20"/>
          <w:szCs w:val="20"/>
        </w:rPr>
        <w:t>CLÁUSULA QUARTA – DISPOSIÇÕES GERAIS</w:t>
      </w:r>
    </w:p>
    <w:p>
      <w:pPr>
        <w:pStyle w:val="Level2"/>
        <w:widowControl w:val="0"/>
        <w:numPr>
          <w:ilvl w:val="1"/>
          <w:numId w:val="9"/>
        </w:numPr>
        <w:spacing w:before="140" w:after="0"/>
        <w:rPr>
          <w:rFonts w:cs="Arial"/>
          <w:b/>
          <w:szCs w:val="20"/>
        </w:rPr>
      </w:pPr>
      <w:bookmarkStart w:id="5" w:name="_Hlk50735222"/>
      <w:r>
        <w:rPr>
          <w:rFonts w:cs="Arial"/>
          <w:b/>
          <w:szCs w:val="20"/>
        </w:rPr>
        <w:t>Declarações das Partes</w:t>
      </w:r>
    </w:p>
    <w:p>
      <w:pPr>
        <w:pStyle w:val="Level3"/>
        <w:widowControl w:val="0"/>
        <w:numPr>
          <w:ilvl w:val="2"/>
          <w:numId w:val="9"/>
        </w:numPr>
        <w:spacing w:before="140" w:after="0"/>
        <w:rPr>
          <w:b/>
          <w:szCs w:val="20"/>
        </w:rPr>
      </w:pPr>
      <w:bookmarkStart w:id="6" w:name="_Hlk41905419"/>
      <w:r>
        <w:rPr>
          <w:szCs w:val="20"/>
        </w:rPr>
        <w:t>As Partes, neste ato, declaram que todas as obrigações assumidas na Escritura de Emissão e que não houverem sido expressamente modificadas neste instrumento, se aplicam a este Aditamento à Escritura de Emissão, como se aqui estivessem transcritas.</w:t>
      </w:r>
      <w:bookmarkEnd w:id="6"/>
    </w:p>
    <w:p>
      <w:pPr>
        <w:pStyle w:val="Level3"/>
        <w:widowControl w:val="0"/>
        <w:numPr>
          <w:ilvl w:val="2"/>
          <w:numId w:val="9"/>
        </w:numPr>
        <w:spacing w:before="140" w:after="0"/>
        <w:rPr>
          <w:b/>
          <w:szCs w:val="20"/>
        </w:rPr>
      </w:pPr>
      <w:r>
        <w:rPr>
          <w:szCs w:val="20"/>
        </w:rPr>
        <w:t xml:space="preserve">O Agente Fiduciário declara e garante, neste ato, que todas as declarações e garantias previstas na Cláusula 10.2 da Escritura de Emissão permanecem verdadeiras, corretas e plenamente válidas e eficazes na data de assinatura deste </w:t>
      </w:r>
      <w:r>
        <w:rPr>
          <w:szCs w:val="20"/>
          <w:lang w:eastAsia="en-US"/>
        </w:rPr>
        <w:t>Aditamento à Escritura de Emissão,</w:t>
      </w:r>
    </w:p>
    <w:p>
      <w:pPr>
        <w:pStyle w:val="Level3"/>
        <w:widowControl w:val="0"/>
        <w:numPr>
          <w:ilvl w:val="2"/>
          <w:numId w:val="9"/>
        </w:numPr>
        <w:spacing w:before="140" w:after="0"/>
        <w:rPr>
          <w:bCs/>
          <w:i/>
          <w:iCs/>
          <w:szCs w:val="20"/>
        </w:rPr>
      </w:pPr>
      <w:bookmarkStart w:id="7" w:name="_Hlk41905599"/>
      <w:r>
        <w:rPr>
          <w:szCs w:val="20"/>
        </w:rPr>
        <w:t xml:space="preserve">A Emissora declara e garante, neste ato, que todas as declarações e garantias previstas na Cláusula Doze da Escritura de Emissão permanecem verdadeiras, corretas e plenamente válidas e eficazes na data de assinatura deste </w:t>
      </w:r>
      <w:r>
        <w:rPr>
          <w:szCs w:val="20"/>
          <w:lang w:eastAsia="en-US"/>
        </w:rPr>
        <w:t>Aditamento à Escritura de Emissão</w:t>
      </w:r>
      <w:bookmarkEnd w:id="7"/>
      <w:r>
        <w:rPr>
          <w:szCs w:val="20"/>
        </w:rPr>
        <w:t>.</w:t>
      </w:r>
    </w:p>
    <w:p>
      <w:pPr>
        <w:pStyle w:val="Level2"/>
        <w:widowControl w:val="0"/>
        <w:numPr>
          <w:ilvl w:val="1"/>
          <w:numId w:val="9"/>
        </w:numPr>
        <w:spacing w:before="140" w:after="0"/>
        <w:rPr>
          <w:rFonts w:cs="Arial"/>
          <w:szCs w:val="20"/>
        </w:rPr>
      </w:pPr>
      <w:r>
        <w:rPr>
          <w:rFonts w:cs="Arial"/>
          <w:b/>
          <w:szCs w:val="20"/>
        </w:rPr>
        <w:t>Ratificações</w:t>
      </w:r>
    </w:p>
    <w:p>
      <w:pPr>
        <w:pStyle w:val="Level3"/>
        <w:widowControl w:val="0"/>
        <w:numPr>
          <w:ilvl w:val="2"/>
          <w:numId w:val="9"/>
        </w:numPr>
        <w:spacing w:before="140" w:after="0"/>
        <w:rPr>
          <w:szCs w:val="20"/>
        </w:rPr>
      </w:pPr>
      <w:bookmarkStart w:id="8" w:name="_Hlk41905790"/>
      <w:r>
        <w:rPr>
          <w:szCs w:val="20"/>
        </w:rPr>
        <w:t>As alterações feitas na Escritura de Emissão por meio deste Aditamento à Escritura de Emissão não implicam em novação.</w:t>
      </w:r>
      <w:bookmarkEnd w:id="8"/>
      <w:r>
        <w:rPr>
          <w:szCs w:val="20"/>
        </w:rPr>
        <w:t xml:space="preserve"> </w:t>
      </w:r>
    </w:p>
    <w:p>
      <w:pPr>
        <w:pStyle w:val="Level3"/>
        <w:widowControl w:val="0"/>
        <w:numPr>
          <w:ilvl w:val="2"/>
          <w:numId w:val="9"/>
        </w:numPr>
        <w:spacing w:before="140" w:after="0"/>
        <w:rPr>
          <w:szCs w:val="20"/>
        </w:rPr>
      </w:pPr>
      <w:bookmarkStart w:id="9" w:name="_Hlk41905810"/>
      <w:r>
        <w:rPr>
          <w:szCs w:val="20"/>
        </w:rPr>
        <w:t>Ficam ratificadas, nos termos em que se encontram redigidas, todas as demais cláusulas, itens, características e condições estabelecidas na Escritura de Emissão, que não tenham sido expressamente alteradas por este Aditamento à Escritura de Emissão.</w:t>
      </w:r>
      <w:bookmarkEnd w:id="5"/>
      <w:bookmarkEnd w:id="9"/>
    </w:p>
    <w:p>
      <w:pPr>
        <w:pStyle w:val="Level2"/>
        <w:widowControl w:val="0"/>
        <w:numPr>
          <w:ilvl w:val="1"/>
          <w:numId w:val="9"/>
        </w:numPr>
        <w:spacing w:before="140" w:after="0"/>
        <w:rPr>
          <w:rFonts w:cs="Arial"/>
          <w:b/>
          <w:szCs w:val="20"/>
        </w:rPr>
      </w:pPr>
      <w:r>
        <w:rPr>
          <w:rFonts w:cs="Arial"/>
          <w:b/>
          <w:szCs w:val="20"/>
        </w:rPr>
        <w:t>Irrevogabilidade e Sucessão</w:t>
      </w:r>
    </w:p>
    <w:p>
      <w:pPr>
        <w:pStyle w:val="Level3"/>
        <w:widowControl w:val="0"/>
        <w:numPr>
          <w:ilvl w:val="2"/>
          <w:numId w:val="9"/>
        </w:numPr>
        <w:spacing w:before="140" w:after="0"/>
        <w:rPr>
          <w:b/>
          <w:szCs w:val="20"/>
        </w:rPr>
      </w:pPr>
      <w:r>
        <w:rPr>
          <w:szCs w:val="20"/>
        </w:rPr>
        <w:t xml:space="preserve">Este </w:t>
      </w:r>
      <w:r>
        <w:rPr>
          <w:szCs w:val="20"/>
          <w:lang w:eastAsia="en-US"/>
        </w:rPr>
        <w:t>Aditamento à Escritura de Emissão</w:t>
      </w:r>
      <w:r>
        <w:rPr>
          <w:szCs w:val="20"/>
        </w:rPr>
        <w:t xml:space="preserve"> é firmado em caráter irrevogável e irretratável, obrigando as Partes ao seu fiel, pontual e integral cumprimento por si e por seus sucessores e cessionários, a qualquer título.</w:t>
      </w:r>
    </w:p>
    <w:p>
      <w:pPr>
        <w:pStyle w:val="Level2"/>
        <w:widowControl w:val="0"/>
        <w:numPr>
          <w:ilvl w:val="1"/>
          <w:numId w:val="9"/>
        </w:numPr>
        <w:spacing w:before="140" w:after="0"/>
        <w:rPr>
          <w:rFonts w:cs="Arial"/>
          <w:szCs w:val="20"/>
        </w:rPr>
      </w:pPr>
      <w:r>
        <w:rPr>
          <w:rFonts w:cs="Arial"/>
          <w:b/>
          <w:szCs w:val="20"/>
        </w:rPr>
        <w:t>Renúncia</w:t>
      </w:r>
    </w:p>
    <w:p>
      <w:pPr>
        <w:pStyle w:val="Level3"/>
        <w:widowControl w:val="0"/>
        <w:numPr>
          <w:ilvl w:val="2"/>
          <w:numId w:val="9"/>
        </w:numPr>
        <w:spacing w:before="140" w:after="0"/>
        <w:rPr>
          <w:szCs w:val="20"/>
        </w:rPr>
      </w:pPr>
      <w:r>
        <w:rPr>
          <w:szCs w:val="20"/>
        </w:rPr>
        <w:lastRenderedPageBreak/>
        <w:t>Não se presume a renúncia a qualquer dos direitos decorrentes do presente Aditamento à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neste Aditamento à Escritura de Emissão ou precedente no tocante a qualquer outro inadimplemento ou atraso.</w:t>
      </w:r>
    </w:p>
    <w:p>
      <w:pPr>
        <w:pStyle w:val="Level2"/>
        <w:widowControl w:val="0"/>
        <w:numPr>
          <w:ilvl w:val="1"/>
          <w:numId w:val="9"/>
        </w:numPr>
        <w:spacing w:before="140" w:after="0"/>
        <w:rPr>
          <w:rFonts w:cs="Arial"/>
          <w:b/>
          <w:szCs w:val="20"/>
        </w:rPr>
      </w:pPr>
      <w:r>
        <w:rPr>
          <w:rFonts w:cs="Arial"/>
          <w:b/>
          <w:szCs w:val="20"/>
        </w:rPr>
        <w:t>Independência das Disposições do Aditamento à Escritura de Emissão</w:t>
      </w:r>
    </w:p>
    <w:p>
      <w:pPr>
        <w:pStyle w:val="Level3"/>
        <w:widowControl w:val="0"/>
        <w:numPr>
          <w:ilvl w:val="2"/>
          <w:numId w:val="9"/>
        </w:numPr>
        <w:spacing w:before="140" w:after="0"/>
        <w:rPr>
          <w:b/>
          <w:szCs w:val="20"/>
        </w:rPr>
      </w:pPr>
      <w:r>
        <w:rPr>
          <w:szCs w:val="20"/>
        </w:rPr>
        <w:t>Caso qualquer das disposições deste Aditamento à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pPr>
        <w:pStyle w:val="Level2"/>
        <w:widowControl w:val="0"/>
        <w:numPr>
          <w:ilvl w:val="1"/>
          <w:numId w:val="9"/>
        </w:numPr>
        <w:spacing w:before="140" w:after="0"/>
        <w:rPr>
          <w:rFonts w:cs="Arial"/>
          <w:b/>
          <w:szCs w:val="20"/>
        </w:rPr>
      </w:pPr>
      <w:r>
        <w:rPr>
          <w:rFonts w:cs="Arial"/>
          <w:b/>
          <w:szCs w:val="20"/>
        </w:rPr>
        <w:t>Título Executivo Extrajudicial e Execução Específica</w:t>
      </w:r>
    </w:p>
    <w:p>
      <w:pPr>
        <w:pStyle w:val="Level3"/>
        <w:widowControl w:val="0"/>
        <w:numPr>
          <w:ilvl w:val="2"/>
          <w:numId w:val="9"/>
        </w:numPr>
        <w:spacing w:before="140" w:after="0"/>
        <w:rPr>
          <w:szCs w:val="20"/>
        </w:rPr>
      </w:pPr>
      <w:r>
        <w:rPr>
          <w:szCs w:val="20"/>
        </w:rPr>
        <w:t>Este Aditamento à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à Escritura de Emissão comportam execução específica, submetendo se às disposições dos artigos 814 e seguintes do Código de Processo Civil, sem prejuízo do direito de declarar o vencimento antecipado das Debêntures nos termos deste Aditamento à Escritura de Emissão.</w:t>
      </w:r>
    </w:p>
    <w:p>
      <w:pPr>
        <w:pStyle w:val="Level2"/>
        <w:numPr>
          <w:ilvl w:val="1"/>
          <w:numId w:val="9"/>
        </w:numPr>
        <w:spacing w:before="140" w:after="0"/>
        <w:rPr>
          <w:rFonts w:cs="Arial"/>
          <w:b/>
          <w:bCs/>
          <w:szCs w:val="20"/>
        </w:rPr>
      </w:pPr>
      <w:bookmarkStart w:id="10" w:name="_Hlk51261607"/>
      <w:r>
        <w:rPr>
          <w:rFonts w:cs="Arial"/>
          <w:b/>
          <w:bCs/>
          <w:szCs w:val="20"/>
        </w:rPr>
        <w:t>Assinatura Digital</w:t>
      </w:r>
    </w:p>
    <w:p>
      <w:pPr>
        <w:pStyle w:val="Level3"/>
        <w:widowControl w:val="0"/>
        <w:numPr>
          <w:ilvl w:val="2"/>
          <w:numId w:val="9"/>
        </w:numPr>
        <w:spacing w:before="140" w:after="0"/>
        <w:rPr>
          <w:szCs w:val="20"/>
        </w:rPr>
      </w:pPr>
      <w:r>
        <w:rPr>
          <w:szCs w:val="20"/>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Pr>
          <w:szCs w:val="20"/>
        </w:rPr>
        <w:t>ii</w:t>
      </w:r>
      <w:proofErr w:type="spellEnd"/>
      <w:r>
        <w:rPr>
          <w:szCs w:val="20"/>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w:t>
      </w:r>
      <w:r>
        <w:rPr>
          <w:rFonts w:eastAsia="Arial Unicode MS"/>
          <w:szCs w:val="20"/>
        </w:rPr>
        <w:t xml:space="preserve"> Brasileiro</w:t>
      </w:r>
      <w:r>
        <w:rPr>
          <w:szCs w:val="20"/>
        </w:rPr>
        <w:t xml:space="preserve">, reconhecendo expressamente que as reproduções mecânicas ou eletrônicas de fatos ou de coisas fazem prova plena desses. Na forma acima prevista, </w:t>
      </w:r>
      <w:r>
        <w:rPr>
          <w:rFonts w:eastAsia="Arial Unicode MS"/>
          <w:szCs w:val="20"/>
        </w:rPr>
        <w:t>o</w:t>
      </w:r>
      <w:r>
        <w:rPr>
          <w:szCs w:val="20"/>
        </w:rPr>
        <w:t xml:space="preserve"> presente </w:t>
      </w:r>
      <w:r>
        <w:rPr>
          <w:rFonts w:eastAsia="Arial Unicode MS"/>
          <w:szCs w:val="20"/>
        </w:rPr>
        <w:t>Aditamento</w:t>
      </w:r>
      <w:r>
        <w:rPr>
          <w:szCs w:val="20"/>
        </w:rPr>
        <w:t>, pode ser assinado digitalmente por meio eletrônico conforme disposto nesta cláusula.</w:t>
      </w:r>
    </w:p>
    <w:bookmarkEnd w:id="10"/>
    <w:p>
      <w:pPr>
        <w:pStyle w:val="Level2"/>
        <w:widowControl w:val="0"/>
        <w:numPr>
          <w:ilvl w:val="1"/>
          <w:numId w:val="9"/>
        </w:numPr>
        <w:spacing w:before="140" w:after="0"/>
        <w:rPr>
          <w:rFonts w:cs="Arial"/>
          <w:b/>
          <w:szCs w:val="20"/>
        </w:rPr>
      </w:pPr>
      <w:r>
        <w:rPr>
          <w:rFonts w:cs="Arial"/>
          <w:b/>
          <w:szCs w:val="20"/>
        </w:rPr>
        <w:t>Foro</w:t>
      </w:r>
    </w:p>
    <w:p>
      <w:pPr>
        <w:pStyle w:val="Level3"/>
        <w:widowControl w:val="0"/>
        <w:numPr>
          <w:ilvl w:val="2"/>
          <w:numId w:val="9"/>
        </w:numPr>
        <w:spacing w:before="140" w:after="0"/>
        <w:rPr>
          <w:b/>
          <w:szCs w:val="20"/>
        </w:rPr>
      </w:pPr>
      <w:r>
        <w:rPr>
          <w:szCs w:val="20"/>
        </w:rPr>
        <w:t>Fica eleito o foro da Cidade de São Paulo, Estado de São Paulo, para dirimir quaisquer dúvidas ou controvérsias oriundas deste Aditamento à Escritura de Emissão, com renúncia a qualquer outro, por mais privilegiado que seja.</w:t>
      </w:r>
    </w:p>
    <w:p>
      <w:pPr>
        <w:widowControl w:val="0"/>
        <w:spacing w:before="140" w:line="290" w:lineRule="auto"/>
        <w:jc w:val="both"/>
        <w:rPr>
          <w:rFonts w:ascii="Arial" w:hAnsi="Arial" w:cs="Arial"/>
          <w:sz w:val="20"/>
          <w:szCs w:val="20"/>
          <w:lang w:val="pt-BR"/>
        </w:rPr>
      </w:pPr>
      <w:r>
        <w:rPr>
          <w:rFonts w:ascii="Arial" w:hAnsi="Arial" w:cs="Arial"/>
          <w:sz w:val="20"/>
          <w:szCs w:val="20"/>
          <w:lang w:val="pt-BR"/>
        </w:rPr>
        <w:t xml:space="preserve">Por estarem assim justas e contratadas, a Emissora e o Agente Fiduciário celebram o presente Aditamento à Escritura de Emissão em 3 (três) vias de igual forma e teor e para o mesmo fim, em conjunto com as 2 (duas) testemunhas abaixo assinadas. </w:t>
      </w:r>
    </w:p>
    <w:p>
      <w:pPr>
        <w:widowControl w:val="0"/>
        <w:spacing w:before="140" w:line="290" w:lineRule="auto"/>
        <w:jc w:val="both"/>
        <w:rPr>
          <w:rFonts w:ascii="Arial" w:hAnsi="Arial" w:cs="Arial"/>
          <w:sz w:val="20"/>
          <w:szCs w:val="20"/>
          <w:lang w:val="pt-BR"/>
        </w:rPr>
      </w:pPr>
    </w:p>
    <w:p>
      <w:pPr>
        <w:widowControl w:val="0"/>
        <w:spacing w:before="140" w:line="290" w:lineRule="auto"/>
        <w:jc w:val="center"/>
        <w:rPr>
          <w:rFonts w:ascii="Arial" w:hAnsi="Arial" w:cs="Arial"/>
          <w:sz w:val="20"/>
          <w:szCs w:val="20"/>
          <w:lang w:val="pt-BR"/>
        </w:rPr>
      </w:pPr>
      <w:r>
        <w:rPr>
          <w:rFonts w:ascii="Arial" w:hAnsi="Arial" w:cs="Arial"/>
          <w:sz w:val="20"/>
          <w:szCs w:val="20"/>
          <w:lang w:val="pt-BR"/>
        </w:rPr>
        <w:t>São Paulo, [=] de fevereiro de 2021.</w:t>
      </w:r>
    </w:p>
    <w:p>
      <w:pPr>
        <w:widowControl w:val="0"/>
        <w:spacing w:before="140" w:line="290" w:lineRule="auto"/>
        <w:jc w:val="center"/>
        <w:rPr>
          <w:rFonts w:ascii="Arial" w:hAnsi="Arial" w:cs="Arial"/>
          <w:i/>
          <w:sz w:val="20"/>
          <w:szCs w:val="20"/>
          <w:lang w:val="pt-BR"/>
        </w:rPr>
      </w:pPr>
    </w:p>
    <w:p>
      <w:pPr>
        <w:widowControl w:val="0"/>
        <w:spacing w:before="140" w:line="290" w:lineRule="auto"/>
        <w:jc w:val="center"/>
        <w:rPr>
          <w:rFonts w:ascii="Arial" w:hAnsi="Arial" w:cs="Arial"/>
          <w:i/>
          <w:sz w:val="20"/>
          <w:szCs w:val="20"/>
          <w:lang w:val="pt-BR"/>
        </w:rPr>
      </w:pPr>
      <w:r>
        <w:rPr>
          <w:rFonts w:ascii="Arial" w:hAnsi="Arial" w:cs="Arial"/>
          <w:i/>
          <w:sz w:val="20"/>
          <w:szCs w:val="20"/>
          <w:lang w:val="pt-BR"/>
        </w:rPr>
        <w:lastRenderedPageBreak/>
        <w:t>(Restante da página deixado intencionalmente em branco)</w:t>
      </w:r>
    </w:p>
    <w:p>
      <w:pPr>
        <w:widowControl w:val="0"/>
        <w:spacing w:before="140" w:line="290" w:lineRule="auto"/>
        <w:rPr>
          <w:rFonts w:ascii="Arial" w:hAnsi="Arial" w:cs="Arial"/>
          <w:sz w:val="20"/>
          <w:szCs w:val="20"/>
          <w:lang w:val="pt-BR"/>
        </w:rPr>
      </w:pPr>
    </w:p>
    <w:p>
      <w:pPr>
        <w:widowControl w:val="0"/>
        <w:spacing w:before="140" w:line="290" w:lineRule="auto"/>
        <w:jc w:val="center"/>
        <w:rPr>
          <w:rFonts w:ascii="Arial" w:hAnsi="Arial" w:cs="Arial"/>
          <w:sz w:val="20"/>
          <w:szCs w:val="20"/>
          <w:lang w:val="pt-BR"/>
        </w:rPr>
        <w:sectPr>
          <w:headerReference w:type="default" r:id="rId8"/>
          <w:footerReference w:type="default" r:id="rId9"/>
          <w:headerReference w:type="first" r:id="rId10"/>
          <w:footerReference w:type="first" r:id="rId11"/>
          <w:pgSz w:w="11906" w:h="16838" w:code="9"/>
          <w:pgMar w:top="1418" w:right="1701" w:bottom="1418" w:left="1701" w:header="709" w:footer="709" w:gutter="0"/>
          <w:pgNumType w:start="1"/>
          <w:cols w:space="708"/>
          <w:titlePg/>
          <w:docGrid w:linePitch="360"/>
        </w:sectPr>
      </w:pPr>
    </w:p>
    <w:p>
      <w:pPr>
        <w:widowControl w:val="0"/>
        <w:spacing w:before="140" w:line="290" w:lineRule="auto"/>
        <w:jc w:val="both"/>
        <w:rPr>
          <w:rFonts w:ascii="Arial" w:hAnsi="Arial" w:cs="Arial"/>
          <w:i/>
          <w:w w:val="0"/>
          <w:sz w:val="20"/>
          <w:szCs w:val="20"/>
          <w:lang w:val="pt-BR"/>
        </w:rPr>
      </w:pPr>
      <w:r>
        <w:rPr>
          <w:rFonts w:ascii="Arial" w:hAnsi="Arial" w:cs="Arial"/>
          <w:i/>
          <w:w w:val="0"/>
          <w:sz w:val="20"/>
          <w:szCs w:val="20"/>
          <w:lang w:val="pt-BR"/>
        </w:rPr>
        <w:lastRenderedPageBreak/>
        <w:t xml:space="preserve">(Página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w w:val="0"/>
          <w:sz w:val="20"/>
          <w:szCs w:val="20"/>
          <w:lang w:val="pt-BR"/>
        </w:rPr>
        <w:t>Eletromidia</w:t>
      </w:r>
      <w:proofErr w:type="spellEnd"/>
      <w:r>
        <w:rPr>
          <w:rFonts w:ascii="Arial" w:hAnsi="Arial" w:cs="Arial"/>
          <w:i/>
          <w:w w:val="0"/>
          <w:sz w:val="20"/>
          <w:szCs w:val="20"/>
          <w:lang w:val="pt-BR"/>
        </w:rPr>
        <w:t xml:space="preserve">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p>
      <w:pPr>
        <w:widowControl w:val="0"/>
        <w:spacing w:before="140" w:line="290" w:lineRule="auto"/>
        <w:jc w:val="center"/>
        <w:rPr>
          <w:rFonts w:ascii="Arial" w:hAnsi="Arial" w:cs="Arial"/>
          <w:b/>
          <w:sz w:val="20"/>
          <w:szCs w:val="20"/>
          <w:lang w:val="pt-BR"/>
        </w:rPr>
      </w:pPr>
      <w:r>
        <w:rPr>
          <w:rFonts w:ascii="Arial" w:hAnsi="Arial" w:cs="Arial"/>
          <w:b/>
          <w:sz w:val="20"/>
          <w:szCs w:val="20"/>
          <w:lang w:val="pt-BR"/>
        </w:rPr>
        <w:t>ELETROMIDIA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c>
          <w:tcPr>
            <w:tcW w:w="4761"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r>
    </w:tbl>
    <w:p>
      <w:pPr>
        <w:widowControl w:val="0"/>
        <w:spacing w:before="140" w:line="290" w:lineRule="auto"/>
        <w:rPr>
          <w:rFonts w:ascii="Arial" w:hAnsi="Arial" w:cs="Arial"/>
          <w:w w:val="0"/>
          <w:sz w:val="20"/>
          <w:szCs w:val="20"/>
          <w:lang w:val="pt-BR"/>
        </w:rPr>
      </w:pPr>
      <w:r>
        <w:rPr>
          <w:rFonts w:ascii="Arial" w:hAnsi="Arial" w:cs="Arial"/>
          <w:w w:val="0"/>
          <w:sz w:val="20"/>
          <w:szCs w:val="20"/>
          <w:lang w:val="pt-BR"/>
        </w:rPr>
        <w:br w:type="page"/>
      </w:r>
    </w:p>
    <w:p>
      <w:pPr>
        <w:widowControl w:val="0"/>
        <w:spacing w:before="140" w:line="290" w:lineRule="auto"/>
        <w:jc w:val="both"/>
        <w:rPr>
          <w:rFonts w:ascii="Arial" w:hAnsi="Arial" w:cs="Arial"/>
          <w:i/>
          <w:w w:val="0"/>
          <w:sz w:val="20"/>
          <w:szCs w:val="20"/>
          <w:lang w:val="pt-BR"/>
        </w:rPr>
      </w:pPr>
      <w:r>
        <w:rPr>
          <w:rFonts w:ascii="Arial" w:hAnsi="Arial" w:cs="Arial"/>
          <w:i/>
          <w:w w:val="0"/>
          <w:sz w:val="20"/>
          <w:szCs w:val="20"/>
          <w:lang w:val="pt-BR"/>
        </w:rPr>
        <w:lastRenderedPageBreak/>
        <w:t xml:space="preserve">(Página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w w:val="0"/>
          <w:sz w:val="20"/>
          <w:szCs w:val="20"/>
          <w:lang w:val="pt-BR"/>
        </w:rPr>
        <w:t>Eletromidia</w:t>
      </w:r>
      <w:proofErr w:type="spellEnd"/>
      <w:r>
        <w:rPr>
          <w:rFonts w:ascii="Arial" w:hAnsi="Arial" w:cs="Arial"/>
          <w:i/>
          <w:w w:val="0"/>
          <w:sz w:val="20"/>
          <w:szCs w:val="20"/>
          <w:lang w:val="pt-BR"/>
        </w:rPr>
        <w:t xml:space="preserve"> S.A.)</w:t>
      </w:r>
    </w:p>
    <w:p>
      <w:pPr>
        <w:widowControl w:val="0"/>
        <w:spacing w:before="140" w:line="290" w:lineRule="auto"/>
        <w:rPr>
          <w:rFonts w:ascii="Arial" w:hAnsi="Arial" w:cs="Arial"/>
          <w:w w:val="0"/>
          <w:sz w:val="20"/>
          <w:szCs w:val="20"/>
          <w:lang w:val="pt-BR"/>
        </w:rPr>
      </w:pPr>
      <w:r>
        <w:rPr>
          <w:rFonts w:ascii="Arial" w:hAnsi="Arial" w:cs="Arial"/>
          <w:w w:val="0"/>
          <w:sz w:val="20"/>
          <w:szCs w:val="20"/>
          <w:lang w:val="pt-BR"/>
        </w:rPr>
        <w:t xml:space="preserve"> </w:t>
      </w:r>
    </w:p>
    <w:p>
      <w:pPr>
        <w:widowControl w:val="0"/>
        <w:spacing w:before="140" w:line="290" w:lineRule="auto"/>
        <w:rPr>
          <w:rFonts w:ascii="Arial" w:hAnsi="Arial" w:cs="Arial"/>
          <w:w w:val="0"/>
          <w:sz w:val="20"/>
          <w:szCs w:val="20"/>
          <w:lang w:val="pt-BR"/>
        </w:rPr>
      </w:pPr>
    </w:p>
    <w:p>
      <w:pPr>
        <w:widowControl w:val="0"/>
        <w:spacing w:before="140" w:line="290" w:lineRule="auto"/>
        <w:jc w:val="center"/>
        <w:rPr>
          <w:rFonts w:ascii="Arial" w:hAnsi="Arial" w:cs="Arial"/>
          <w:b/>
          <w:sz w:val="20"/>
          <w:szCs w:val="20"/>
          <w:lang w:val="pt-BR"/>
        </w:rPr>
      </w:pPr>
      <w:r>
        <w:rPr>
          <w:rFonts w:ascii="Arial" w:hAnsi="Arial" w:cs="Arial"/>
          <w:b/>
          <w:sz w:val="20"/>
          <w:szCs w:val="20"/>
          <w:lang w:val="pt-BR"/>
        </w:rPr>
        <w:t>SIMPLIFIC PAVARINI DISTRIBUIDORA DE TÍTULOS E VALORES MOBILIÁRIOS LTDA.</w:t>
      </w:r>
      <w:r>
        <w:rPr>
          <w:rFonts w:ascii="Arial" w:hAnsi="Arial" w:cs="Arial"/>
          <w:b/>
          <w:bCs/>
          <w:sz w:val="20"/>
          <w:szCs w:val="20"/>
          <w:lang w:val="pt-BR"/>
        </w:rPr>
        <w:br/>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c>
          <w:tcPr>
            <w:tcW w:w="4761" w:type="dxa"/>
          </w:tcPr>
          <w:p>
            <w:pPr>
              <w:widowControl w:val="0"/>
              <w:tabs>
                <w:tab w:val="left" w:pos="2366"/>
              </w:tabs>
              <w:spacing w:before="140" w:line="290" w:lineRule="auto"/>
              <w:rPr>
                <w:rFonts w:ascii="Arial" w:hAnsi="Arial" w:cs="Arial"/>
                <w:sz w:val="20"/>
                <w:szCs w:val="20"/>
                <w:lang w:val="pt-BR"/>
              </w:rPr>
            </w:pPr>
          </w:p>
        </w:tc>
      </w:tr>
    </w:tbl>
    <w:p>
      <w:pPr>
        <w:widowControl w:val="0"/>
        <w:spacing w:before="140" w:line="290" w:lineRule="auto"/>
        <w:rPr>
          <w:rFonts w:ascii="Arial" w:hAnsi="Arial" w:cs="Arial"/>
          <w:w w:val="0"/>
          <w:sz w:val="20"/>
          <w:szCs w:val="20"/>
          <w:lang w:val="pt-BR"/>
        </w:rPr>
      </w:pPr>
      <w:r>
        <w:rPr>
          <w:rFonts w:ascii="Arial" w:hAnsi="Arial" w:cs="Arial"/>
          <w:w w:val="0"/>
          <w:sz w:val="20"/>
          <w:szCs w:val="20"/>
          <w:lang w:val="pt-BR"/>
        </w:rPr>
        <w:br w:type="page"/>
      </w:r>
    </w:p>
    <w:p>
      <w:pPr>
        <w:widowControl w:val="0"/>
        <w:spacing w:before="140" w:line="290" w:lineRule="auto"/>
        <w:jc w:val="both"/>
        <w:rPr>
          <w:rFonts w:ascii="Arial" w:hAnsi="Arial" w:cs="Arial"/>
          <w:i/>
          <w:w w:val="0"/>
          <w:sz w:val="20"/>
          <w:szCs w:val="20"/>
          <w:lang w:val="pt-BR"/>
        </w:rPr>
      </w:pPr>
      <w:r>
        <w:rPr>
          <w:rFonts w:ascii="Arial" w:hAnsi="Arial" w:cs="Arial"/>
          <w:i/>
          <w:w w:val="0"/>
          <w:sz w:val="20"/>
          <w:szCs w:val="20"/>
          <w:lang w:val="pt-BR"/>
        </w:rPr>
        <w:lastRenderedPageBreak/>
        <w:t xml:space="preserve">(Página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w w:val="0"/>
          <w:sz w:val="20"/>
          <w:szCs w:val="20"/>
          <w:lang w:val="pt-BR"/>
        </w:rPr>
        <w:t>Eletromidia</w:t>
      </w:r>
      <w:proofErr w:type="spellEnd"/>
      <w:r>
        <w:rPr>
          <w:rFonts w:ascii="Arial" w:hAnsi="Arial" w:cs="Arial"/>
          <w:i/>
          <w:w w:val="0"/>
          <w:sz w:val="20"/>
          <w:szCs w:val="20"/>
          <w:lang w:val="pt-BR"/>
        </w:rPr>
        <w:t xml:space="preserve">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p>
      <w:pPr>
        <w:widowControl w:val="0"/>
        <w:spacing w:before="140" w:line="290" w:lineRule="auto"/>
        <w:jc w:val="center"/>
        <w:rPr>
          <w:rFonts w:ascii="Arial" w:hAnsi="Arial" w:cs="Arial"/>
          <w:b/>
          <w:sz w:val="20"/>
          <w:szCs w:val="20"/>
          <w:lang w:val="pt-BR"/>
        </w:rPr>
      </w:pPr>
      <w:r>
        <w:rPr>
          <w:rFonts w:ascii="Arial" w:hAnsi="Arial" w:cs="Arial"/>
          <w:b/>
          <w:bCs/>
          <w:sz w:val="20"/>
          <w:szCs w:val="20"/>
          <w:lang w:val="pt-BR"/>
        </w:rPr>
        <w:t>ELEMÍDIA CONSULTORIA E SERVIÇOS DE MARKETING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c>
          <w:tcPr>
            <w:tcW w:w="4761"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r>
    </w:tbl>
    <w:p>
      <w:pPr>
        <w:widowControl w:val="0"/>
        <w:spacing w:before="140" w:line="290" w:lineRule="auto"/>
        <w:rPr>
          <w:rFonts w:ascii="Arial" w:hAnsi="Arial" w:cs="Arial"/>
          <w:w w:val="0"/>
          <w:sz w:val="20"/>
          <w:szCs w:val="20"/>
          <w:lang w:val="pt-BR"/>
        </w:rPr>
      </w:pPr>
      <w:r>
        <w:rPr>
          <w:rFonts w:ascii="Arial" w:hAnsi="Arial" w:cs="Arial"/>
          <w:w w:val="0"/>
          <w:sz w:val="20"/>
          <w:szCs w:val="20"/>
          <w:lang w:val="pt-BR"/>
        </w:rPr>
        <w:br w:type="page"/>
      </w:r>
    </w:p>
    <w:p>
      <w:pPr>
        <w:widowControl w:val="0"/>
        <w:spacing w:before="140" w:line="290" w:lineRule="auto"/>
        <w:jc w:val="both"/>
        <w:rPr>
          <w:rFonts w:ascii="Arial" w:hAnsi="Arial" w:cs="Arial"/>
          <w:i/>
          <w:w w:val="0"/>
          <w:sz w:val="20"/>
          <w:szCs w:val="20"/>
          <w:lang w:val="pt-BR"/>
        </w:rPr>
      </w:pPr>
      <w:r>
        <w:rPr>
          <w:rFonts w:ascii="Arial" w:hAnsi="Arial" w:cs="Arial"/>
          <w:i/>
          <w:w w:val="0"/>
          <w:sz w:val="20"/>
          <w:szCs w:val="20"/>
          <w:lang w:val="pt-BR"/>
        </w:rPr>
        <w:lastRenderedPageBreak/>
        <w:t xml:space="preserve">(Página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w w:val="0"/>
          <w:sz w:val="20"/>
          <w:szCs w:val="20"/>
          <w:lang w:val="pt-BR"/>
        </w:rPr>
        <w:t>Eletromidia</w:t>
      </w:r>
      <w:proofErr w:type="spellEnd"/>
      <w:r>
        <w:rPr>
          <w:rFonts w:ascii="Arial" w:hAnsi="Arial" w:cs="Arial"/>
          <w:i/>
          <w:w w:val="0"/>
          <w:sz w:val="20"/>
          <w:szCs w:val="20"/>
          <w:lang w:val="pt-BR"/>
        </w:rPr>
        <w:t xml:space="preserve">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p>
      <w:pPr>
        <w:widowControl w:val="0"/>
        <w:spacing w:before="140" w:line="290" w:lineRule="auto"/>
        <w:jc w:val="center"/>
        <w:rPr>
          <w:rFonts w:ascii="Arial" w:hAnsi="Arial" w:cs="Arial"/>
          <w:b/>
          <w:sz w:val="20"/>
          <w:szCs w:val="20"/>
          <w:lang w:val="pt-BR"/>
        </w:rPr>
      </w:pPr>
      <w:r>
        <w:rPr>
          <w:rFonts w:ascii="Arial" w:hAnsi="Arial" w:cs="Arial"/>
          <w:b/>
          <w:bCs/>
          <w:sz w:val="20"/>
          <w:szCs w:val="20"/>
          <w:lang w:val="pt-BR"/>
        </w:rPr>
        <w:t>TV MINUTO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c>
          <w:tcPr>
            <w:tcW w:w="4761"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r>
    </w:tbl>
    <w:p>
      <w:pPr>
        <w:widowControl w:val="0"/>
        <w:spacing w:before="140" w:line="290" w:lineRule="auto"/>
        <w:jc w:val="both"/>
        <w:rPr>
          <w:rFonts w:ascii="Arial" w:hAnsi="Arial" w:cs="Arial"/>
          <w:i/>
          <w:w w:val="0"/>
          <w:sz w:val="20"/>
          <w:szCs w:val="20"/>
          <w:lang w:val="pt-BR"/>
        </w:rPr>
      </w:pPr>
      <w:r>
        <w:rPr>
          <w:rFonts w:ascii="Arial" w:hAnsi="Arial" w:cs="Arial"/>
          <w:w w:val="0"/>
          <w:sz w:val="20"/>
          <w:szCs w:val="20"/>
          <w:lang w:val="pt-BR"/>
        </w:rPr>
        <w:br w:type="page"/>
      </w:r>
      <w:r>
        <w:rPr>
          <w:rFonts w:ascii="Arial" w:hAnsi="Arial" w:cs="Arial"/>
          <w:i/>
          <w:w w:val="0"/>
          <w:sz w:val="20"/>
          <w:szCs w:val="20"/>
          <w:lang w:val="pt-BR"/>
        </w:rPr>
        <w:lastRenderedPageBreak/>
        <w:t xml:space="preserve">(Página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w w:val="0"/>
          <w:sz w:val="20"/>
          <w:szCs w:val="20"/>
          <w:lang w:val="pt-BR"/>
        </w:rPr>
        <w:t>Eletromidia</w:t>
      </w:r>
      <w:proofErr w:type="spellEnd"/>
      <w:r>
        <w:rPr>
          <w:rFonts w:ascii="Arial" w:hAnsi="Arial" w:cs="Arial"/>
          <w:i/>
          <w:w w:val="0"/>
          <w:sz w:val="20"/>
          <w:szCs w:val="20"/>
          <w:lang w:val="pt-BR"/>
        </w:rPr>
        <w:t xml:space="preserve">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sz w:val="20"/>
          <w:szCs w:val="20"/>
          <w:lang w:val="pt-BR"/>
        </w:rPr>
      </w:pPr>
    </w:p>
    <w:p>
      <w:pPr>
        <w:widowControl w:val="0"/>
        <w:spacing w:before="140" w:line="290" w:lineRule="auto"/>
        <w:rPr>
          <w:rFonts w:ascii="Arial" w:hAnsi="Arial" w:cs="Arial"/>
          <w:sz w:val="20"/>
          <w:szCs w:val="20"/>
          <w:lang w:val="pt-BR"/>
        </w:rPr>
      </w:pPr>
    </w:p>
    <w:p>
      <w:pPr>
        <w:widowControl w:val="0"/>
        <w:spacing w:before="140" w:line="290" w:lineRule="auto"/>
        <w:rPr>
          <w:rFonts w:ascii="Arial" w:hAnsi="Arial" w:cs="Arial"/>
          <w:b/>
          <w:sz w:val="20"/>
          <w:szCs w:val="20"/>
          <w:lang w:val="pt-BR"/>
        </w:rPr>
      </w:pPr>
      <w:r>
        <w:rPr>
          <w:rFonts w:ascii="Arial" w:hAnsi="Arial" w:cs="Arial"/>
          <w:b/>
          <w:sz w:val="20"/>
          <w:szCs w:val="20"/>
          <w:lang w:val="pt-BR"/>
        </w:rPr>
        <w:t>Testemunhas</w:t>
      </w:r>
    </w:p>
    <w:p>
      <w:pPr>
        <w:widowControl w:val="0"/>
        <w:spacing w:before="140" w:line="290" w:lineRule="auto"/>
        <w:rPr>
          <w:rFonts w:ascii="Arial" w:hAnsi="Arial" w:cs="Arial"/>
          <w:sz w:val="20"/>
          <w:szCs w:val="20"/>
          <w:lang w:val="pt-BR"/>
        </w:rPr>
      </w:pPr>
    </w:p>
    <w:p>
      <w:pPr>
        <w:widowControl w:val="0"/>
        <w:spacing w:before="140" w:line="290" w:lineRule="auto"/>
        <w:rPr>
          <w:rFonts w:ascii="Arial" w:hAnsi="Arial" w:cs="Arial"/>
          <w:sz w:val="20"/>
          <w:szCs w:val="20"/>
          <w:lang w:val="pt-BR"/>
        </w:rPr>
      </w:pPr>
    </w:p>
    <w:p>
      <w:pPr>
        <w:widowControl w:val="0"/>
        <w:spacing w:before="140" w:line="290" w:lineRule="auto"/>
        <w:rPr>
          <w:rFonts w:ascii="Arial" w:hAnsi="Arial" w:cs="Arial"/>
          <w:sz w:val="20"/>
          <w:szCs w:val="20"/>
          <w:lang w:val="pt-BR"/>
        </w:rPr>
      </w:pPr>
    </w:p>
    <w:tbl>
      <w:tblPr>
        <w:tblW w:w="0" w:type="auto"/>
        <w:jc w:val="center"/>
        <w:tblLook w:val="01E0" w:firstRow="1" w:lastRow="1" w:firstColumn="1" w:lastColumn="1" w:noHBand="0" w:noVBand="0"/>
      </w:tblPr>
      <w:tblGrid>
        <w:gridCol w:w="4252"/>
        <w:gridCol w:w="4252"/>
      </w:tblGrid>
      <w:tr>
        <w:trPr>
          <w:jc w:val="center"/>
        </w:trPr>
        <w:tc>
          <w:tcPr>
            <w:tcW w:w="4773" w:type="dxa"/>
          </w:tcPr>
          <w:p>
            <w:pPr>
              <w:widowControl w:val="0"/>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spacing w:before="140" w:line="290" w:lineRule="auto"/>
              <w:rPr>
                <w:rFonts w:ascii="Arial" w:hAnsi="Arial" w:cs="Arial"/>
                <w:sz w:val="20"/>
                <w:szCs w:val="20"/>
                <w:lang w:val="pt-BR"/>
              </w:rPr>
            </w:pPr>
            <w:r>
              <w:rPr>
                <w:rFonts w:ascii="Arial" w:hAnsi="Arial" w:cs="Arial"/>
                <w:sz w:val="20"/>
                <w:szCs w:val="20"/>
                <w:lang w:val="pt-BR"/>
              </w:rPr>
              <w:t>Nome:</w:t>
            </w:r>
          </w:p>
          <w:p>
            <w:pPr>
              <w:widowControl w:val="0"/>
              <w:spacing w:before="140" w:line="290" w:lineRule="auto"/>
              <w:rPr>
                <w:rFonts w:ascii="Arial" w:hAnsi="Arial" w:cs="Arial"/>
                <w:sz w:val="20"/>
                <w:szCs w:val="20"/>
                <w:lang w:val="pt-BR"/>
              </w:rPr>
            </w:pPr>
            <w:r>
              <w:rPr>
                <w:rFonts w:ascii="Arial" w:hAnsi="Arial" w:cs="Arial"/>
                <w:sz w:val="20"/>
                <w:szCs w:val="20"/>
                <w:lang w:val="pt-BR"/>
              </w:rPr>
              <w:t>CPF:</w:t>
            </w:r>
          </w:p>
          <w:p>
            <w:pPr>
              <w:widowControl w:val="0"/>
              <w:spacing w:before="140" w:line="290" w:lineRule="auto"/>
              <w:rPr>
                <w:rFonts w:ascii="Arial" w:hAnsi="Arial" w:cs="Arial"/>
                <w:sz w:val="20"/>
                <w:szCs w:val="20"/>
                <w:lang w:val="pt-BR"/>
              </w:rPr>
            </w:pPr>
            <w:r>
              <w:rPr>
                <w:rFonts w:ascii="Arial" w:hAnsi="Arial" w:cs="Arial"/>
                <w:sz w:val="20"/>
                <w:szCs w:val="20"/>
                <w:lang w:val="pt-BR"/>
              </w:rPr>
              <w:t>R.G.:</w:t>
            </w:r>
          </w:p>
        </w:tc>
        <w:tc>
          <w:tcPr>
            <w:tcW w:w="4773" w:type="dxa"/>
          </w:tcPr>
          <w:p>
            <w:pPr>
              <w:widowControl w:val="0"/>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spacing w:before="140" w:line="290" w:lineRule="auto"/>
              <w:rPr>
                <w:rFonts w:ascii="Arial" w:hAnsi="Arial" w:cs="Arial"/>
                <w:sz w:val="20"/>
                <w:szCs w:val="20"/>
                <w:lang w:val="pt-BR"/>
              </w:rPr>
            </w:pPr>
            <w:r>
              <w:rPr>
                <w:rFonts w:ascii="Arial" w:hAnsi="Arial" w:cs="Arial"/>
                <w:sz w:val="20"/>
                <w:szCs w:val="20"/>
                <w:lang w:val="pt-BR"/>
              </w:rPr>
              <w:t>Nome:</w:t>
            </w:r>
          </w:p>
          <w:p>
            <w:pPr>
              <w:widowControl w:val="0"/>
              <w:spacing w:before="140" w:line="290" w:lineRule="auto"/>
              <w:rPr>
                <w:rFonts w:ascii="Arial" w:hAnsi="Arial" w:cs="Arial"/>
                <w:sz w:val="20"/>
                <w:szCs w:val="20"/>
                <w:lang w:val="pt-BR"/>
              </w:rPr>
            </w:pPr>
            <w:r>
              <w:rPr>
                <w:rFonts w:ascii="Arial" w:hAnsi="Arial" w:cs="Arial"/>
                <w:sz w:val="20"/>
                <w:szCs w:val="20"/>
                <w:lang w:val="pt-BR"/>
              </w:rPr>
              <w:t>CPF:</w:t>
            </w:r>
          </w:p>
          <w:p>
            <w:pPr>
              <w:widowControl w:val="0"/>
              <w:spacing w:before="140" w:line="290" w:lineRule="auto"/>
              <w:rPr>
                <w:rFonts w:ascii="Arial" w:hAnsi="Arial" w:cs="Arial"/>
                <w:sz w:val="20"/>
                <w:szCs w:val="20"/>
                <w:lang w:val="pt-BR"/>
              </w:rPr>
            </w:pPr>
            <w:r>
              <w:rPr>
                <w:rFonts w:ascii="Arial" w:hAnsi="Arial" w:cs="Arial"/>
                <w:sz w:val="20"/>
                <w:szCs w:val="20"/>
                <w:lang w:val="pt-BR"/>
              </w:rPr>
              <w:t>R.G.:</w:t>
            </w:r>
          </w:p>
        </w:tc>
      </w:tr>
    </w:tbl>
    <w:p/>
    <w:sectPr>
      <w:headerReference w:type="first" r:id="rId12"/>
      <w:pgSz w:w="11906" w:h="16838" w:code="9"/>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101152"/>
      <w:docPartObj>
        <w:docPartGallery w:val="Page Numbers (Bottom of Page)"/>
        <w:docPartUnique/>
      </w:docPartObj>
    </w:sdtPr>
    <w:sdtContent>
      <w:p>
        <w:pPr>
          <w:pStyle w:val="Rodap"/>
          <w:jc w:val="center"/>
        </w:pPr>
        <w:r>
          <w:fldChar w:fldCharType="begin"/>
        </w:r>
        <w:r>
          <w:instrText>PAGE   \* MERGEFORMAT</w:instrText>
        </w:r>
        <w:r>
          <w:fldChar w:fldCharType="separate"/>
        </w:r>
        <w:r>
          <w:rPr>
            <w:noProof/>
            <w:lang w:val="pt-BR"/>
          </w:rPr>
          <w:t>5</w:t>
        </w:r>
        <w:r>
          <w:fldChar w:fldCharType="end"/>
        </w:r>
      </w:p>
    </w:sdtContent>
  </w:sdt>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- 38085109v4 - 5243003.445244</w:t>
    </w:r>
    <w:r>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rPr>
        <w:rFonts w:ascii="Arial" w:hAnsi="Arial"/>
        <w:b/>
        <w:sz w:val="20"/>
      </w:rPr>
    </w:pPr>
    <w:r>
      <w:rPr>
        <w:rFonts w:ascii="Arial" w:hAnsi="Arial"/>
        <w:b/>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lang w:val="pt-BR"/>
      </w:rPr>
    </w:pPr>
    <w:r>
      <w:rPr>
        <w:rFonts w:ascii="Arial" w:hAnsi="Arial" w:cs="Arial"/>
        <w:b/>
        <w:sz w:val="22"/>
        <w:szCs w:val="22"/>
        <w:lang w:val="pt-BR"/>
      </w:rPr>
      <w:t>MINUTA</w:t>
    </w:r>
  </w:p>
  <w:p>
    <w:pPr>
      <w:pStyle w:val="Cabealho"/>
      <w:jc w:val="right"/>
      <w:rPr>
        <w:rFonts w:ascii="Arial" w:hAnsi="Arial" w:cs="Arial"/>
        <w:sz w:val="22"/>
        <w:szCs w:val="22"/>
        <w:lang w:val="pt-BR"/>
      </w:rPr>
    </w:pPr>
    <w:r>
      <w:rPr>
        <w:rFonts w:ascii="Arial" w:hAnsi="Arial" w:cs="Arial"/>
        <w:sz w:val="22"/>
        <w:szCs w:val="22"/>
        <w:lang w:val="pt-BR"/>
      </w:rPr>
      <w:t>(8.2.2021)</w:t>
    </w:r>
  </w:p>
  <w:p/>
  <w:p/>
  <w:p>
    <w:pPr>
      <w:pStyle w:val="Cabealho"/>
      <w:rPr>
        <w:rFonts w:ascii="Arial" w:hAnsi="Arial"/>
        <w:b/>
        <w:sz w:val="20"/>
      </w:rPr>
    </w:pPr>
    <w:r>
      <w:rPr>
        <w:b/>
        <w:noProof/>
      </w:rPr>
      <w:drawing>
        <wp:inline distT="0" distB="0" distL="0" distR="0">
          <wp:extent cx="1359673" cy="778722"/>
          <wp:effectExtent l="0" t="0" r="0" b="254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p>
    <w:pPr>
      <w:pStyle w:val="Cabealho"/>
      <w:rPr>
        <w:rFonts w:ascii="Arial" w:hAnsi="Arial"/>
        <w:b/>
        <w:sz w:val="20"/>
      </w:rPr>
    </w:pPr>
  </w:p>
  <w:p>
    <w:pPr>
      <w:pStyle w:val="Cabealho"/>
      <w:jc w:val="right"/>
      <w:rPr>
        <w:rFonts w:ascii="Arial" w:hAnsi="Arial"/>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rPr>
        <w:rFonts w:ascii="Arial" w:hAnsi="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27EEF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5" w15:restartNumberingAfterBreak="0">
    <w:nsid w:val="06924F70"/>
    <w:multiLevelType w:val="multilevel"/>
    <w:tmpl w:val="93FA880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8"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18" w15:restartNumberingAfterBreak="0">
    <w:nsid w:val="278563E2"/>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2AB110FC"/>
    <w:multiLevelType w:val="hybridMultilevel"/>
    <w:tmpl w:val="911A0542"/>
    <w:lvl w:ilvl="0" w:tplc="91F26F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2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25"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7C122EB"/>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29"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1"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0F83DBD"/>
    <w:multiLevelType w:val="hybridMultilevel"/>
    <w:tmpl w:val="295E83EE"/>
    <w:lvl w:ilvl="0" w:tplc="25605332">
      <w:start w:val="22"/>
      <w:numFmt w:val="lowerRoman"/>
      <w:lvlText w:val="(%1)"/>
      <w:lvlJc w:val="left"/>
      <w:pPr>
        <w:ind w:left="1400" w:hanging="720"/>
      </w:pPr>
      <w:rPr>
        <w:rFonts w:hint="default"/>
      </w:rPr>
    </w:lvl>
    <w:lvl w:ilvl="1" w:tplc="04160019">
      <w:start w:val="1"/>
      <w:numFmt w:val="lowerLetter"/>
      <w:lvlText w:val="%2."/>
      <w:lvlJc w:val="left"/>
      <w:pPr>
        <w:ind w:left="1760" w:hanging="360"/>
      </w:pPr>
    </w:lvl>
    <w:lvl w:ilvl="2" w:tplc="0416001B">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35"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3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3" w15:restartNumberingAfterBreak="0">
    <w:nsid w:val="57163B49"/>
    <w:multiLevelType w:val="multilevel"/>
    <w:tmpl w:val="BEF2E67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D293D11"/>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8"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8363048"/>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5" w15:restartNumberingAfterBreak="0">
    <w:nsid w:val="6AB86528"/>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8355D7B"/>
    <w:multiLevelType w:val="multilevel"/>
    <w:tmpl w:val="0416001D"/>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7"/>
  </w:num>
  <w:num w:numId="2">
    <w:abstractNumId w:val="39"/>
  </w:num>
  <w:num w:numId="3">
    <w:abstractNumId w:val="19"/>
  </w:num>
  <w:num w:numId="4">
    <w:abstractNumId w:val="49"/>
  </w:num>
  <w:num w:numId="5">
    <w:abstractNumId w:val="60"/>
  </w:num>
  <w:num w:numId="6">
    <w:abstractNumId w:val="58"/>
  </w:num>
  <w:num w:numId="7">
    <w:abstractNumId w:val="59"/>
  </w:num>
  <w:num w:numId="8">
    <w:abstractNumId w:val="58"/>
  </w:num>
  <w:num w:numId="9">
    <w:abstractNumId w:val="5"/>
  </w:num>
  <w:num w:numId="10">
    <w:abstractNumId w:val="1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5"/>
  </w:num>
  <w:num w:numId="15">
    <w:abstractNumId w:val="30"/>
  </w:num>
  <w:num w:numId="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5"/>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22"/>
  </w:num>
  <w:num w:numId="24">
    <w:abstractNumId w:val="17"/>
  </w:num>
  <w:num w:numId="25">
    <w:abstractNumId w:val="0"/>
  </w:num>
  <w:num w:numId="26">
    <w:abstractNumId w:val="3"/>
  </w:num>
  <w:num w:numId="27">
    <w:abstractNumId w:val="28"/>
  </w:num>
  <w:num w:numId="28">
    <w:abstractNumId w:val="13"/>
  </w:num>
  <w:num w:numId="29">
    <w:abstractNumId w:val="40"/>
  </w:num>
  <w:num w:numId="30">
    <w:abstractNumId w:val="27"/>
  </w:num>
  <w:num w:numId="31">
    <w:abstractNumId w:val="53"/>
  </w:num>
  <w:num w:numId="32">
    <w:abstractNumId w:val="53"/>
    <w:lvlOverride w:ilvl="0">
      <w:startOverride w:val="4"/>
    </w:lvlOverride>
    <w:lvlOverride w:ilvl="1">
      <w:startOverride w:val="4"/>
    </w:lvlOverride>
    <w:lvlOverride w:ilvl="2">
      <w:startOverride w:val="1"/>
    </w:lvlOverride>
  </w:num>
  <w:num w:numId="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56"/>
  </w:num>
  <w:num w:numId="37">
    <w:abstractNumId w:val="42"/>
  </w:num>
  <w:num w:numId="38">
    <w:abstractNumId w:val="21"/>
  </w:num>
  <w:num w:numId="39">
    <w:abstractNumId w:val="38"/>
  </w:num>
  <w:num w:numId="40">
    <w:abstractNumId w:val="45"/>
  </w:num>
  <w:num w:numId="41">
    <w:abstractNumId w:val="6"/>
  </w:num>
  <w:num w:numId="42">
    <w:abstractNumId w:val="52"/>
  </w:num>
  <w:num w:numId="43">
    <w:abstractNumId w:val="31"/>
  </w:num>
  <w:num w:numId="44">
    <w:abstractNumId w:val="24"/>
  </w:num>
  <w:num w:numId="45">
    <w:abstractNumId w:val="32"/>
  </w:num>
  <w:num w:numId="46">
    <w:abstractNumId w:val="44"/>
  </w:num>
  <w:num w:numId="47">
    <w:abstractNumId w:val="12"/>
  </w:num>
  <w:num w:numId="48">
    <w:abstractNumId w:val="46"/>
  </w:num>
  <w:num w:numId="49">
    <w:abstractNumId w:val="48"/>
  </w:num>
  <w:num w:numId="50">
    <w:abstractNumId w:val="11"/>
  </w:num>
  <w:num w:numId="51">
    <w:abstractNumId w:val="8"/>
  </w:num>
  <w:num w:numId="52">
    <w:abstractNumId w:val="43"/>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 w:numId="55">
    <w:abstractNumId w:val="29"/>
  </w:num>
  <w:num w:numId="56">
    <w:abstractNumId w:val="1"/>
  </w:num>
  <w:num w:numId="57">
    <w:abstractNumId w:val="51"/>
  </w:num>
  <w:num w:numId="58">
    <w:abstractNumId w:val="25"/>
  </w:num>
  <w:num w:numId="59">
    <w:abstractNumId w:val="55"/>
  </w:num>
  <w:num w:numId="60">
    <w:abstractNumId w:val="23"/>
  </w:num>
  <w:num w:numId="61">
    <w:abstractNumId w:val="41"/>
  </w:num>
  <w:num w:numId="62">
    <w:abstractNumId w:val="50"/>
  </w:num>
  <w:num w:numId="63">
    <w:abstractNumId w:val="37"/>
  </w:num>
  <w:num w:numId="64">
    <w:abstractNumId w:val="2"/>
  </w:num>
  <w:num w:numId="65">
    <w:abstractNumId w:val="10"/>
  </w:num>
  <w:num w:numId="66">
    <w:abstractNumId w:val="26"/>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num>
  <w:num w:numId="69">
    <w:abstractNumId w:val="54"/>
  </w:num>
  <w:num w:numId="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num>
  <w:num w:numId="72">
    <w:abstractNumId w:val="20"/>
  </w:num>
  <w:num w:numId="73">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DA1A4DE-1523-4BA8-A407-F2E8D98C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har"/>
    <w:uiPriority w:val="99"/>
    <w:qFormat/>
    <w:pPr>
      <w:keepNext/>
      <w:spacing w:before="240" w:after="60"/>
      <w:outlineLvl w:val="0"/>
    </w:pPr>
    <w:rPr>
      <w:rFonts w:ascii="Arial" w:eastAsia="MS Mincho" w:hAnsi="Arial" w:cs="Arial"/>
      <w:b/>
      <w:bCs/>
      <w:kern w:val="32"/>
      <w:sz w:val="32"/>
      <w:szCs w:val="32"/>
      <w:lang w:val="pt-BR" w:eastAsia="pt-BR"/>
    </w:rPr>
  </w:style>
  <w:style w:type="paragraph" w:styleId="Ttulo2">
    <w:name w:val="heading 2"/>
    <w:basedOn w:val="Normal"/>
    <w:next w:val="Normal"/>
    <w:link w:val="Ttulo2Char"/>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pPr>
      <w:keepNext/>
      <w:jc w:val="center"/>
      <w:outlineLvl w:val="2"/>
    </w:pPr>
    <w:rPr>
      <w:rFonts w:eastAsia="MS Mincho"/>
      <w:b/>
      <w:color w:val="000000"/>
      <w:sz w:val="20"/>
      <w:lang w:val="pt-BR" w:eastAsia="pt-BR"/>
    </w:rPr>
  </w:style>
  <w:style w:type="paragraph" w:styleId="Ttulo4">
    <w:name w:val="heading 4"/>
    <w:basedOn w:val="Normal"/>
    <w:next w:val="Normal"/>
    <w:link w:val="Ttulo4Char"/>
    <w:uiPriority w:val="99"/>
    <w:unhideWhenUsed/>
    <w:qFormat/>
    <w:pPr>
      <w:keepNext/>
      <w:spacing w:before="240" w:after="60"/>
      <w:outlineLvl w:val="3"/>
    </w:pPr>
    <w:rPr>
      <w:rFonts w:ascii="Calibri" w:hAnsi="Calibri"/>
      <w:b/>
      <w:bCs/>
      <w:sz w:val="28"/>
      <w:szCs w:val="28"/>
      <w:lang w:val="pt-BR" w:eastAsia="pt-BR"/>
    </w:rPr>
  </w:style>
  <w:style w:type="paragraph" w:styleId="Ttulo5">
    <w:name w:val="heading 5"/>
    <w:basedOn w:val="Normal"/>
    <w:next w:val="Normal"/>
    <w:link w:val="Ttulo5Char"/>
    <w:uiPriority w:val="9"/>
    <w:unhideWhenUsed/>
    <w:qFormat/>
    <w:pPr>
      <w:spacing w:before="240" w:after="60"/>
      <w:outlineLvl w:val="4"/>
    </w:pPr>
    <w:rPr>
      <w:rFonts w:ascii="Calibri" w:hAnsi="Calibri"/>
      <w:b/>
      <w:bCs/>
      <w:i/>
      <w:iCs/>
      <w:sz w:val="26"/>
      <w:szCs w:val="26"/>
      <w:lang w:val="pt-BR" w:eastAsia="pt-BR"/>
    </w:rPr>
  </w:style>
  <w:style w:type="paragraph" w:styleId="Ttulo6">
    <w:name w:val="heading 6"/>
    <w:basedOn w:val="Normal"/>
    <w:next w:val="Normal"/>
    <w:link w:val="Ttulo6Char"/>
    <w:uiPriority w:val="9"/>
    <w:unhideWhenUsed/>
    <w:qFormat/>
    <w:pPr>
      <w:spacing w:before="240" w:after="60"/>
      <w:outlineLvl w:val="5"/>
    </w:pPr>
    <w:rPr>
      <w:rFonts w:ascii="Calibri" w:hAnsi="Calibri"/>
      <w:b/>
      <w:bCs/>
      <w:sz w:val="22"/>
      <w:szCs w:val="22"/>
      <w:lang w:val="pt-BR" w:eastAsia="pt-BR"/>
    </w:rPr>
  </w:style>
  <w:style w:type="paragraph" w:styleId="Ttulo7">
    <w:name w:val="heading 7"/>
    <w:basedOn w:val="Normal"/>
    <w:next w:val="Normal"/>
    <w:link w:val="Ttulo7Char"/>
    <w:uiPriority w:val="9"/>
    <w:unhideWhenUsed/>
    <w:qFormat/>
    <w:pPr>
      <w:spacing w:before="240" w:after="60"/>
      <w:outlineLvl w:val="6"/>
    </w:pPr>
    <w:rPr>
      <w:rFonts w:ascii="Calibri" w:hAnsi="Calibri"/>
      <w:lang w:val="pt-BR" w:eastAsia="pt-BR"/>
    </w:rPr>
  </w:style>
  <w:style w:type="paragraph" w:styleId="Ttulo8">
    <w:name w:val="heading 8"/>
    <w:basedOn w:val="Normal"/>
    <w:next w:val="Normal"/>
    <w:link w:val="Ttulo8Char"/>
    <w:uiPriority w:val="9"/>
    <w:unhideWhenUsed/>
    <w:qFormat/>
    <w:pPr>
      <w:spacing w:before="240" w:after="60"/>
      <w:outlineLvl w:val="7"/>
    </w:pPr>
    <w:rPr>
      <w:rFonts w:ascii="Calibri" w:hAnsi="Calibri"/>
      <w:i/>
      <w:iCs/>
      <w:lang w:val="pt-BR" w:eastAsia="pt-BR"/>
    </w:rPr>
  </w:style>
  <w:style w:type="paragraph" w:styleId="Ttulo9">
    <w:name w:val="heading 9"/>
    <w:aliases w:val="h9"/>
    <w:basedOn w:val="Normal"/>
    <w:next w:val="Normal"/>
    <w:link w:val="Ttulo9Char"/>
    <w:uiPriority w:val="9"/>
    <w:unhideWhenUsed/>
    <w:qFormat/>
    <w:pPr>
      <w:spacing w:before="240" w:after="60"/>
      <w:outlineLvl w:val="8"/>
    </w:pPr>
    <w:rPr>
      <w:rFonts w:ascii="Cambria" w:hAnsi="Cambria"/>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s1ClausulasArtigos">
    <w:name w:val="Contratos 1_ClausulasArtigos"/>
    <w:basedOn w:val="Normal"/>
    <w:qFormat/>
    <w:pPr>
      <w:numPr>
        <w:numId w:val="1"/>
      </w:numPr>
      <w:spacing w:after="140" w:line="290" w:lineRule="auto"/>
    </w:pPr>
  </w:style>
  <w:style w:type="paragraph" w:customStyle="1" w:styleId="Contratos1ClausulasArtigoscol2">
    <w:name w:val="Contratos 1_ClausulasArtigos_col2"/>
    <w:basedOn w:val="Normal"/>
    <w:qFormat/>
    <w:pPr>
      <w:numPr>
        <w:numId w:val="2"/>
      </w:numPr>
      <w:spacing w:after="140" w:line="290" w:lineRule="auto"/>
    </w:pPr>
  </w:style>
  <w:style w:type="paragraph" w:customStyle="1" w:styleId="Contratos2pargrafos">
    <w:name w:val="Contratos 2_parágrafos"/>
    <w:basedOn w:val="Normal"/>
    <w:qFormat/>
    <w:pPr>
      <w:numPr>
        <w:ilvl w:val="1"/>
        <w:numId w:val="1"/>
      </w:numPr>
      <w:spacing w:after="140" w:line="290" w:lineRule="auto"/>
    </w:pPr>
  </w:style>
  <w:style w:type="paragraph" w:customStyle="1" w:styleId="Contratos2pargrafoscol2">
    <w:name w:val="Contratos 2_parágrafos_col2"/>
    <w:basedOn w:val="Normal"/>
    <w:qFormat/>
    <w:pPr>
      <w:numPr>
        <w:ilvl w:val="1"/>
        <w:numId w:val="2"/>
      </w:numPr>
      <w:spacing w:after="140" w:line="290" w:lineRule="auto"/>
    </w:pPr>
  </w:style>
  <w:style w:type="paragraph" w:customStyle="1" w:styleId="Contratos3i">
    <w:name w:val="Contratos 3_(i)"/>
    <w:basedOn w:val="Normal"/>
    <w:qFormat/>
    <w:pPr>
      <w:numPr>
        <w:ilvl w:val="2"/>
        <w:numId w:val="1"/>
      </w:numPr>
      <w:spacing w:after="140" w:line="290" w:lineRule="auto"/>
    </w:pPr>
  </w:style>
  <w:style w:type="paragraph" w:customStyle="1" w:styleId="Contratos3icol2">
    <w:name w:val="Contratos 3_(i)_col2"/>
    <w:basedOn w:val="Normal"/>
    <w:qFormat/>
    <w:pPr>
      <w:numPr>
        <w:ilvl w:val="2"/>
        <w:numId w:val="2"/>
      </w:numPr>
      <w:spacing w:after="140" w:line="290" w:lineRule="auto"/>
    </w:pPr>
  </w:style>
  <w:style w:type="paragraph" w:customStyle="1" w:styleId="Contratospargrafonico">
    <w:name w:val="Contratos_parágrafo único"/>
    <w:basedOn w:val="Normal"/>
    <w:link w:val="ContratospargrafonicoChar"/>
    <w:qFormat/>
    <w:pPr>
      <w:spacing w:after="140" w:line="290" w:lineRule="auto"/>
      <w:ind w:left="680"/>
    </w:pPr>
    <w:rPr>
      <w:kern w:val="20"/>
    </w:rPr>
  </w:style>
  <w:style w:type="character" w:customStyle="1" w:styleId="ContratospargrafonicoChar">
    <w:name w:val="Contratos_parágrafo único Char"/>
    <w:basedOn w:val="Fontepargpadro"/>
    <w:link w:val="Contratospargrafonico"/>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pPr>
      <w:keepNext/>
      <w:numPr>
        <w:numId w:val="3"/>
      </w:numPr>
      <w:spacing w:before="60" w:after="60" w:line="240" w:lineRule="exact"/>
    </w:pPr>
    <w:rPr>
      <w:b/>
      <w:szCs w:val="20"/>
      <w:lang w:eastAsia="en-GB"/>
    </w:rPr>
  </w:style>
  <w:style w:type="paragraph" w:customStyle="1" w:styleId="ListaDD2">
    <w:name w:val="Lista DD 2"/>
    <w:basedOn w:val="Normal"/>
    <w:pPr>
      <w:numPr>
        <w:ilvl w:val="1"/>
        <w:numId w:val="3"/>
      </w:numPr>
      <w:spacing w:before="60" w:after="60" w:line="240" w:lineRule="exact"/>
    </w:pPr>
    <w:rPr>
      <w:b/>
      <w:szCs w:val="20"/>
      <w:lang w:eastAsia="en-GB"/>
    </w:rPr>
  </w:style>
  <w:style w:type="paragraph" w:customStyle="1" w:styleId="ListaDD3">
    <w:name w:val="Lista DD 3"/>
    <w:basedOn w:val="Normal"/>
    <w:pPr>
      <w:numPr>
        <w:ilvl w:val="2"/>
        <w:numId w:val="3"/>
      </w:numPr>
      <w:spacing w:before="60" w:after="60"/>
    </w:pPr>
    <w:rPr>
      <w:i/>
      <w:sz w:val="16"/>
      <w:szCs w:val="20"/>
      <w:lang w:eastAsia="en-GB"/>
    </w:rPr>
  </w:style>
  <w:style w:type="paragraph" w:customStyle="1" w:styleId="ListaDD4">
    <w:name w:val="Lista DD 4"/>
    <w:basedOn w:val="Normal"/>
    <w:pPr>
      <w:numPr>
        <w:ilvl w:val="3"/>
        <w:numId w:val="3"/>
      </w:numPr>
      <w:spacing w:before="60" w:after="60"/>
    </w:pPr>
    <w:rPr>
      <w:i/>
      <w:sz w:val="16"/>
      <w:szCs w:val="20"/>
      <w:lang w:eastAsia="en-GB"/>
    </w:rPr>
  </w:style>
  <w:style w:type="paragraph" w:customStyle="1" w:styleId="ListaDD5">
    <w:name w:val="Lista DD 5"/>
    <w:basedOn w:val="Normal"/>
    <w:pPr>
      <w:numPr>
        <w:ilvl w:val="4"/>
        <w:numId w:val="3"/>
      </w:numPr>
      <w:spacing w:before="60" w:after="60"/>
    </w:pPr>
    <w:rPr>
      <w:i/>
      <w:sz w:val="16"/>
      <w:szCs w:val="20"/>
      <w:lang w:eastAsia="en-GB"/>
    </w:rPr>
  </w:style>
  <w:style w:type="paragraph" w:customStyle="1" w:styleId="ListaDD6">
    <w:name w:val="Lista DD 6"/>
    <w:basedOn w:val="Normal"/>
    <w:pPr>
      <w:numPr>
        <w:ilvl w:val="5"/>
        <w:numId w:val="3"/>
      </w:numPr>
      <w:spacing w:before="60" w:after="60"/>
    </w:pPr>
    <w:rPr>
      <w:i/>
      <w:sz w:val="16"/>
      <w:szCs w:val="20"/>
      <w:lang w:eastAsia="en-GB"/>
    </w:rPr>
  </w:style>
  <w:style w:type="paragraph" w:customStyle="1" w:styleId="ListaDDBody">
    <w:name w:val="Lista DD Body"/>
    <w:basedOn w:val="Normal"/>
    <w:qFormat/>
    <w:pPr>
      <w:spacing w:before="60" w:after="60"/>
    </w:pPr>
    <w:rPr>
      <w:i/>
      <w:sz w:val="16"/>
      <w:szCs w:val="20"/>
      <w:lang w:val="en-GB" w:eastAsia="en-GB"/>
    </w:rPr>
  </w:style>
  <w:style w:type="paragraph" w:styleId="Sumrio1">
    <w:name w:val="toc 1"/>
    <w:aliases w:val="Sumário SCBF"/>
    <w:basedOn w:val="Normal"/>
    <w:next w:val="Normal"/>
    <w:uiPriority w:val="39"/>
    <w:pPr>
      <w:tabs>
        <w:tab w:val="right" w:leader="dot" w:pos="8732"/>
      </w:tabs>
      <w:spacing w:before="140" w:after="60" w:line="290" w:lineRule="auto"/>
      <w:ind w:left="567" w:hanging="567"/>
    </w:pPr>
    <w:rPr>
      <w:kern w:val="20"/>
      <w:lang w:val="en-GB" w:eastAsia="en-GB"/>
    </w:rPr>
  </w:style>
  <w:style w:type="paragraph" w:styleId="Sumrio2">
    <w:name w:val="toc 2"/>
    <w:basedOn w:val="Normal"/>
    <w:next w:val="Normal"/>
    <w:uiPriority w:val="39"/>
    <w:unhideWhenUsed/>
    <w:pPr>
      <w:tabs>
        <w:tab w:val="right" w:leader="dot" w:pos="8732"/>
      </w:tabs>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spacing w:after="60" w:line="290" w:lineRule="auto"/>
      <w:ind w:left="2041" w:hanging="2041"/>
      <w:outlineLvl w:val="5"/>
    </w:pPr>
    <w:rPr>
      <w:lang w:val="en-GB" w:eastAsia="en-GB"/>
    </w:rPr>
  </w:style>
  <w:style w:type="paragraph" w:styleId="Sumrio3">
    <w:name w:val="toc 3"/>
    <w:basedOn w:val="Normal"/>
    <w:next w:val="Normal"/>
    <w:autoRedefine/>
    <w:uiPriority w:val="39"/>
    <w:pPr>
      <w:tabs>
        <w:tab w:val="right" w:leader="dot" w:pos="8732"/>
      </w:tabs>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tabs>
        <w:tab w:val="right" w:leader="dot" w:pos="8732"/>
      </w:tabs>
      <w:spacing w:after="120" w:line="290" w:lineRule="auto"/>
      <w:ind w:left="1134" w:hanging="1134"/>
    </w:pPr>
    <w:rPr>
      <w:rFonts w:eastAsiaTheme="minorEastAsia"/>
      <w:szCs w:val="20"/>
      <w:lang w:val="en-GB" w:eastAsia="en-GB"/>
    </w:rPr>
  </w:style>
  <w:style w:type="paragraph" w:customStyle="1" w:styleId="BicBody">
    <w:name w:val="BicBody"/>
    <w:basedOn w:val="Normal"/>
    <w:pPr>
      <w:spacing w:before="60" w:after="60"/>
    </w:pPr>
    <w:rPr>
      <w:i/>
      <w:sz w:val="16"/>
      <w:szCs w:val="12"/>
      <w:lang w:eastAsia="en-GB"/>
    </w:rPr>
  </w:style>
  <w:style w:type="paragraph" w:customStyle="1" w:styleId="Level1coluna1">
    <w:name w:val="Level 1 coluna1"/>
    <w:basedOn w:val="Normal"/>
    <w:pPr>
      <w:numPr>
        <w:numId w:val="4"/>
      </w:numPr>
      <w:spacing w:before="60" w:after="60"/>
    </w:pPr>
    <w:rPr>
      <w:b/>
      <w:sz w:val="16"/>
      <w:szCs w:val="20"/>
      <w:lang w:val="en-GB" w:eastAsia="en-GB"/>
    </w:rPr>
  </w:style>
  <w:style w:type="paragraph" w:customStyle="1" w:styleId="Level1coluna2">
    <w:name w:val="Level 1 coluna2"/>
    <w:basedOn w:val="Normal"/>
    <w:pPr>
      <w:numPr>
        <w:numId w:val="5"/>
      </w:numPr>
      <w:spacing w:before="60" w:after="60"/>
    </w:pPr>
    <w:rPr>
      <w:b/>
      <w:sz w:val="16"/>
      <w:szCs w:val="20"/>
      <w:lang w:val="en-GB" w:eastAsia="en-GB"/>
    </w:rPr>
  </w:style>
  <w:style w:type="paragraph" w:customStyle="1" w:styleId="Level2coluna1">
    <w:name w:val="Level 2 coluna1"/>
    <w:basedOn w:val="Normal"/>
    <w:pPr>
      <w:numPr>
        <w:ilvl w:val="1"/>
        <w:numId w:val="4"/>
      </w:numPr>
      <w:spacing w:before="60" w:after="60"/>
    </w:pPr>
    <w:rPr>
      <w:sz w:val="16"/>
      <w:szCs w:val="20"/>
      <w:lang w:val="en-GB" w:eastAsia="en-GB"/>
    </w:rPr>
  </w:style>
  <w:style w:type="paragraph" w:customStyle="1" w:styleId="Level2coluna2">
    <w:name w:val="Level 2 coluna2"/>
    <w:basedOn w:val="Normal"/>
    <w:pPr>
      <w:numPr>
        <w:ilvl w:val="1"/>
        <w:numId w:val="5"/>
      </w:numPr>
      <w:spacing w:before="60" w:after="60"/>
    </w:pPr>
    <w:rPr>
      <w:sz w:val="16"/>
      <w:szCs w:val="20"/>
      <w:lang w:val="en-GB" w:eastAsia="en-GB"/>
    </w:rPr>
  </w:style>
  <w:style w:type="paragraph" w:customStyle="1" w:styleId="Level3coluna1">
    <w:name w:val="Level 3 coluna1"/>
    <w:basedOn w:val="Normal"/>
    <w:pPr>
      <w:numPr>
        <w:ilvl w:val="2"/>
        <w:numId w:val="4"/>
      </w:numPr>
      <w:spacing w:before="60" w:after="60"/>
    </w:pPr>
    <w:rPr>
      <w:i/>
      <w:sz w:val="16"/>
      <w:szCs w:val="20"/>
      <w:lang w:val="en-GB" w:eastAsia="en-GB"/>
    </w:rPr>
  </w:style>
  <w:style w:type="paragraph" w:customStyle="1" w:styleId="Level3coluna2">
    <w:name w:val="Level 3 coluna2"/>
    <w:basedOn w:val="Normal"/>
    <w:pPr>
      <w:numPr>
        <w:ilvl w:val="2"/>
        <w:numId w:val="5"/>
      </w:numPr>
      <w:spacing w:before="60" w:after="60"/>
    </w:pPr>
    <w:rPr>
      <w:i/>
      <w:sz w:val="16"/>
      <w:szCs w:val="20"/>
      <w:lang w:val="en-GB" w:eastAsia="en-GB"/>
    </w:rPr>
  </w:style>
  <w:style w:type="paragraph" w:customStyle="1" w:styleId="Level4coluna1">
    <w:name w:val="Level 4 coluna1"/>
    <w:basedOn w:val="Normal"/>
    <w:pPr>
      <w:numPr>
        <w:ilvl w:val="3"/>
        <w:numId w:val="4"/>
      </w:numPr>
      <w:spacing w:before="60" w:after="60"/>
    </w:pPr>
    <w:rPr>
      <w:i/>
      <w:sz w:val="16"/>
      <w:szCs w:val="20"/>
      <w:lang w:val="en-GB" w:eastAsia="en-GB"/>
    </w:rPr>
  </w:style>
  <w:style w:type="paragraph" w:customStyle="1" w:styleId="Level4coluna2">
    <w:name w:val="Level 4 coluna2"/>
    <w:basedOn w:val="Normal"/>
    <w:pPr>
      <w:numPr>
        <w:ilvl w:val="3"/>
        <w:numId w:val="5"/>
      </w:numPr>
      <w:spacing w:before="60" w:after="60"/>
    </w:pPr>
    <w:rPr>
      <w:i/>
      <w:sz w:val="16"/>
      <w:szCs w:val="20"/>
      <w:lang w:val="en-GB" w:eastAsia="en-GB"/>
    </w:rPr>
  </w:style>
  <w:style w:type="paragraph" w:customStyle="1" w:styleId="Level5coluna1">
    <w:name w:val="Level 5 coluna1"/>
    <w:basedOn w:val="Normal"/>
    <w:pPr>
      <w:numPr>
        <w:ilvl w:val="4"/>
        <w:numId w:val="4"/>
      </w:numPr>
      <w:spacing w:after="140" w:line="290" w:lineRule="auto"/>
    </w:pPr>
    <w:rPr>
      <w:szCs w:val="20"/>
      <w:lang w:val="en-GB" w:eastAsia="en-GB"/>
    </w:rPr>
  </w:style>
  <w:style w:type="paragraph" w:customStyle="1" w:styleId="Level5coluna2">
    <w:name w:val="Level 5 coluna2"/>
    <w:basedOn w:val="Normal"/>
    <w:pPr>
      <w:numPr>
        <w:ilvl w:val="4"/>
        <w:numId w:val="5"/>
      </w:numPr>
      <w:spacing w:after="140" w:line="290" w:lineRule="auto"/>
    </w:pPr>
    <w:rPr>
      <w:szCs w:val="20"/>
      <w:lang w:val="en-GB" w:eastAsia="en-GB"/>
    </w:rPr>
  </w:style>
  <w:style w:type="paragraph" w:customStyle="1" w:styleId="Level6coluna1">
    <w:name w:val="Level 6 coluna1"/>
    <w:basedOn w:val="Normal"/>
    <w:pPr>
      <w:numPr>
        <w:ilvl w:val="5"/>
        <w:numId w:val="4"/>
      </w:numPr>
      <w:spacing w:after="140" w:line="290" w:lineRule="auto"/>
    </w:pPr>
    <w:rPr>
      <w:szCs w:val="20"/>
      <w:lang w:val="en-GB" w:eastAsia="en-GB"/>
    </w:rPr>
  </w:style>
  <w:style w:type="paragraph" w:customStyle="1" w:styleId="Level6coluna2">
    <w:name w:val="Level 6 coluna2"/>
    <w:basedOn w:val="Normal"/>
    <w:pPr>
      <w:numPr>
        <w:ilvl w:val="5"/>
        <w:numId w:val="5"/>
      </w:numPr>
      <w:spacing w:after="140" w:line="290" w:lineRule="auto"/>
    </w:pPr>
    <w:rPr>
      <w:szCs w:val="20"/>
      <w:lang w:val="en-GB" w:eastAsia="en-GB"/>
    </w:rPr>
  </w:style>
  <w:style w:type="paragraph" w:customStyle="1" w:styleId="FootnoteTextcont">
    <w:name w:val="Footnote Text cont"/>
    <w:basedOn w:val="Normal"/>
    <w:pPr>
      <w:ind w:left="227"/>
    </w:pPr>
    <w:rPr>
      <w:sz w:val="16"/>
      <w:szCs w:val="20"/>
      <w:lang w:eastAsia="en-GB"/>
    </w:rPr>
  </w:style>
  <w:style w:type="paragraph" w:styleId="Textodenotaderodap">
    <w:name w:val="footnote text"/>
    <w:basedOn w:val="Normal"/>
    <w:next w:val="FootnoteTextcont"/>
    <w:link w:val="TextodenotaderodapChar"/>
    <w:unhideWhenUsed/>
    <w:pPr>
      <w:tabs>
        <w:tab w:val="left" w:pos="227"/>
      </w:tabs>
      <w:ind w:left="227" w:hanging="227"/>
    </w:pPr>
    <w:rPr>
      <w:sz w:val="16"/>
      <w:szCs w:val="20"/>
      <w:lang w:val="en-GB" w:eastAsia="en-GB"/>
    </w:rPr>
  </w:style>
  <w:style w:type="character" w:customStyle="1" w:styleId="TextodenotaderodapChar">
    <w:name w:val="Texto de nota de rodapé Char"/>
    <w:basedOn w:val="Fontepargpadro"/>
    <w:link w:val="Textodenotaderodap"/>
    <w:rPr>
      <w:rFonts w:ascii="Arial" w:hAnsi="Arial" w:cs="Times New Roman"/>
      <w:sz w:val="16"/>
      <w:szCs w:val="20"/>
      <w:lang w:val="en-GB" w:eastAsia="en-GB"/>
    </w:rPr>
  </w:style>
  <w:style w:type="paragraph" w:styleId="Cabealho">
    <w:name w:val="header"/>
    <w:basedOn w:val="Normal"/>
    <w:link w:val="CabealhoChar"/>
    <w:unhideWhenUsed/>
    <w:pPr>
      <w:tabs>
        <w:tab w:val="center" w:pos="4252"/>
        <w:tab w:val="right" w:pos="8504"/>
      </w:tabs>
    </w:pPr>
  </w:style>
  <w:style w:type="character" w:customStyle="1" w:styleId="CabealhoChar">
    <w:name w:val="Cabeçalho Char"/>
    <w:basedOn w:val="Fontepargpadro"/>
    <w:link w:val="Cabealho"/>
    <w:rPr>
      <w:rFonts w:ascii="Arial" w:hAnsi="Arial"/>
      <w:sz w:val="20"/>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Arial" w:hAnsi="Arial"/>
      <w:sz w:val="20"/>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Pr>
      <w:rFonts w:ascii="Calibri" w:eastAsia="Times New Roman" w:hAnsi="Calibri" w:cs="Times New Roman"/>
      <w:b/>
      <w:bCs/>
      <w:lang w:eastAsia="pt-BR"/>
    </w:rPr>
  </w:style>
  <w:style w:type="character" w:customStyle="1" w:styleId="Ttulo7Char">
    <w:name w:val="Título 7 Char"/>
    <w:basedOn w:val="Fontepargpadro"/>
    <w:link w:val="Ttulo7"/>
    <w:uiPriority w:val="9"/>
    <w:rPr>
      <w:rFonts w:ascii="Calibri" w:eastAsia="Times New Roman" w:hAnsi="Calibri" w:cs="Times New Roman"/>
      <w:sz w:val="24"/>
      <w:szCs w:val="24"/>
      <w:lang w:eastAsia="pt-BR"/>
    </w:rPr>
  </w:style>
  <w:style w:type="character" w:customStyle="1" w:styleId="Ttulo8Char">
    <w:name w:val="Título 8 Char"/>
    <w:basedOn w:val="Fontepargpadro"/>
    <w:link w:val="Ttulo8"/>
    <w:rPr>
      <w:rFonts w:ascii="Calibri" w:eastAsia="Times New Roman" w:hAnsi="Calibri" w:cs="Times New Roman"/>
      <w:i/>
      <w:iCs/>
      <w:sz w:val="24"/>
      <w:szCs w:val="24"/>
      <w:lang w:eastAsia="pt-BR"/>
    </w:rPr>
  </w:style>
  <w:style w:type="character" w:customStyle="1" w:styleId="Ttulo9Char">
    <w:name w:val="Título 9 Char"/>
    <w:aliases w:val="h9 Char"/>
    <w:basedOn w:val="Fontepargpadro"/>
    <w:link w:val="Ttulo9"/>
    <w:uiPriority w:val="9"/>
    <w:rPr>
      <w:rFonts w:ascii="Cambria" w:eastAsia="Times New Roman" w:hAnsi="Cambria" w:cs="Times New Roman"/>
      <w:lang w:eastAsia="pt-BR"/>
    </w:rPr>
  </w:style>
  <w:style w:type="paragraph" w:customStyle="1" w:styleId="Heading">
    <w:name w:val="Heading"/>
    <w:basedOn w:val="Normal"/>
    <w:pPr>
      <w:spacing w:after="140" w:line="290" w:lineRule="auto"/>
      <w:jc w:val="both"/>
    </w:pPr>
    <w:rPr>
      <w:rFonts w:ascii="Arial" w:eastAsia="MS Mincho" w:hAnsi="Arial"/>
      <w:b/>
      <w:bCs/>
      <w:color w:val="000000"/>
      <w:sz w:val="22"/>
      <w:szCs w:val="20"/>
      <w:lang w:val="pt-BR" w:eastAsia="pt-BR"/>
    </w:rPr>
  </w:style>
  <w:style w:type="paragraph" w:customStyle="1" w:styleId="Parties">
    <w:name w:val="Parties"/>
    <w:basedOn w:val="Normal"/>
    <w:pPr>
      <w:spacing w:after="140" w:line="290" w:lineRule="auto"/>
      <w:jc w:val="both"/>
    </w:pPr>
    <w:rPr>
      <w:rFonts w:ascii="Arial" w:eastAsia="MS Mincho" w:hAnsi="Arial"/>
      <w:color w:val="000000"/>
      <w:sz w:val="20"/>
      <w:szCs w:val="20"/>
      <w:lang w:val="pt-BR" w:eastAsia="pt-BR"/>
    </w:rPr>
  </w:style>
  <w:style w:type="paragraph" w:customStyle="1" w:styleId="Recitals">
    <w:name w:val="Recitals"/>
    <w:basedOn w:val="Normal"/>
    <w:pPr>
      <w:jc w:val="both"/>
    </w:pPr>
    <w:rPr>
      <w:rFonts w:eastAsia="MS Mincho"/>
      <w:lang w:val="pt-BR" w:eastAsia="pt-BR"/>
    </w:rPr>
  </w:style>
  <w:style w:type="paragraph" w:customStyle="1" w:styleId="Parties2">
    <w:name w:val="Parties 2"/>
    <w:basedOn w:val="Normal"/>
    <w:pPr>
      <w:jc w:val="both"/>
    </w:pPr>
    <w:rPr>
      <w:rFonts w:eastAsia="MS Mincho"/>
      <w:lang w:val="pt-BR" w:eastAsia="pt-BR"/>
    </w:rPr>
  </w:style>
  <w:style w:type="paragraph" w:customStyle="1" w:styleId="Recitals2">
    <w:name w:val="Recitals 2"/>
    <w:basedOn w:val="Normal"/>
    <w:pPr>
      <w:jc w:val="both"/>
    </w:pPr>
    <w:rPr>
      <w:rFonts w:eastAsia="MS Mincho"/>
      <w:lang w:val="pt-BR" w:eastAsia="pt-BR"/>
    </w:rPr>
  </w:style>
  <w:style w:type="paragraph" w:customStyle="1" w:styleId="Level1">
    <w:name w:val="Level 1"/>
    <w:basedOn w:val="Normal"/>
    <w:pPr>
      <w:keepNext/>
      <w:keepLines/>
      <w:spacing w:before="280" w:after="140" w:line="290" w:lineRule="auto"/>
      <w:jc w:val="both"/>
      <w:outlineLvl w:val="0"/>
    </w:pPr>
    <w:rPr>
      <w:rFonts w:ascii="Arial" w:eastAsia="MS Mincho" w:hAnsi="Arial" w:cs="Arial"/>
      <w:b/>
      <w:color w:val="000000"/>
      <w:sz w:val="22"/>
      <w:szCs w:val="22"/>
      <w:lang w:val="pt-BR" w:eastAsia="pt-BR"/>
    </w:rPr>
  </w:style>
  <w:style w:type="paragraph" w:customStyle="1" w:styleId="Level2">
    <w:name w:val="Level 2"/>
    <w:basedOn w:val="Normal"/>
    <w:link w:val="Level2Char"/>
    <w:qFormat/>
    <w:pPr>
      <w:spacing w:after="140" w:line="290" w:lineRule="auto"/>
      <w:jc w:val="both"/>
      <w:outlineLvl w:val="1"/>
    </w:pPr>
    <w:rPr>
      <w:rFonts w:ascii="Arial" w:eastAsia="MS Mincho" w:hAnsi="Arial"/>
      <w:sz w:val="20"/>
      <w:lang w:val="pt-BR" w:eastAsia="pt-BR"/>
    </w:rPr>
  </w:style>
  <w:style w:type="paragraph" w:customStyle="1" w:styleId="Level3">
    <w:name w:val="Level 3"/>
    <w:basedOn w:val="Normal"/>
    <w:link w:val="Level3Char"/>
    <w:pPr>
      <w:spacing w:after="140" w:line="290" w:lineRule="auto"/>
      <w:jc w:val="both"/>
      <w:outlineLvl w:val="2"/>
    </w:pPr>
    <w:rPr>
      <w:rFonts w:ascii="Arial" w:eastAsia="MS Mincho" w:hAnsi="Arial" w:cs="Arial"/>
      <w:sz w:val="20"/>
      <w:lang w:val="pt-BR" w:eastAsia="pt-BR"/>
    </w:rPr>
  </w:style>
  <w:style w:type="paragraph" w:customStyle="1" w:styleId="Level4">
    <w:name w:val="Level 4"/>
    <w:basedOn w:val="Normal"/>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pPr>
      <w:spacing w:after="140" w:line="290" w:lineRule="auto"/>
      <w:jc w:val="both"/>
    </w:pPr>
    <w:rPr>
      <w:rFonts w:ascii="Arial" w:eastAsia="MS Mincho" w:hAnsi="Arial" w:cs="Arial"/>
      <w:sz w:val="20"/>
      <w:lang w:val="pt-BR" w:eastAsia="pt-BR"/>
    </w:rPr>
  </w:style>
  <w:style w:type="paragraph" w:customStyle="1" w:styleId="Level6">
    <w:name w:val="Level 6"/>
    <w:basedOn w:val="Normal"/>
    <w:pPr>
      <w:spacing w:after="140" w:line="290" w:lineRule="auto"/>
      <w:jc w:val="both"/>
    </w:pPr>
    <w:rPr>
      <w:rFonts w:ascii="Arial" w:eastAsia="MS Mincho" w:hAnsi="Arial" w:cs="Arial"/>
      <w:sz w:val="20"/>
      <w:lang w:val="pt-BR" w:eastAsia="pt-BR"/>
    </w:rPr>
  </w:style>
  <w:style w:type="character" w:customStyle="1" w:styleId="Level3Char">
    <w:name w:val="Level 3 Char"/>
    <w:link w:val="Level3"/>
    <w:locked/>
    <w:rPr>
      <w:rFonts w:ascii="Arial" w:eastAsia="MS Mincho" w:hAnsi="Arial" w:cs="Arial"/>
      <w:sz w:val="20"/>
      <w:szCs w:val="24"/>
      <w:lang w:eastAsia="pt-BR"/>
    </w:rPr>
  </w:style>
  <w:style w:type="character" w:customStyle="1" w:styleId="Level2Char">
    <w:name w:val="Level 2 Char"/>
    <w:link w:val="Level2"/>
    <w:rPr>
      <w:rFonts w:ascii="Arial" w:eastAsia="MS Mincho" w:hAnsi="Arial" w:cs="Times New Roman"/>
      <w:sz w:val="20"/>
      <w:szCs w:val="24"/>
      <w:lang w:eastAsia="pt-BR"/>
    </w:rPr>
  </w:style>
  <w:style w:type="paragraph" w:customStyle="1" w:styleId="Body">
    <w:name w:val="Body"/>
    <w:aliases w:val="b"/>
    <w:basedOn w:val="Normal"/>
    <w:link w:val="BodyChar"/>
    <w:qFormat/>
    <w:pPr>
      <w:widowControl w:val="0"/>
      <w:suppressAutoHyphens/>
      <w:spacing w:after="140" w:line="290" w:lineRule="auto"/>
      <w:jc w:val="both"/>
    </w:pPr>
    <w:rPr>
      <w:rFonts w:ascii="Arial" w:eastAsia="MS Mincho" w:hAnsi="Arial" w:cs="Arial"/>
      <w:sz w:val="20"/>
      <w:szCs w:val="20"/>
      <w:lang w:val="pt-BR" w:eastAsia="pt-BR"/>
    </w:rPr>
  </w:style>
  <w:style w:type="paragraph" w:customStyle="1" w:styleId="roman2">
    <w:name w:val="roman 2"/>
    <w:basedOn w:val="Normal"/>
    <w:pPr>
      <w:numPr>
        <w:numId w:val="7"/>
      </w:numPr>
      <w:spacing w:after="140" w:line="290" w:lineRule="auto"/>
      <w:jc w:val="both"/>
      <w:outlineLvl w:val="1"/>
    </w:pPr>
    <w:rPr>
      <w:rFonts w:ascii="Arial" w:hAnsi="Arial"/>
      <w:kern w:val="20"/>
      <w:sz w:val="20"/>
      <w:szCs w:val="20"/>
      <w:lang w:val="pt-BR" w:eastAsia="en-GB"/>
    </w:rPr>
  </w:style>
  <w:style w:type="character" w:customStyle="1" w:styleId="BodyChar">
    <w:name w:val="Body Char"/>
    <w:link w:val="Body"/>
    <w:rPr>
      <w:rFonts w:ascii="Arial" w:eastAsia="MS Mincho" w:hAnsi="Arial" w:cs="Arial"/>
      <w:sz w:val="20"/>
      <w:szCs w:val="20"/>
      <w:lang w:eastAsia="pt-BR"/>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en-US"/>
    </w:rPr>
  </w:style>
  <w:style w:type="character" w:customStyle="1" w:styleId="Ttulo1Char">
    <w:name w:val="Título 1 Char"/>
    <w:basedOn w:val="Fontepargpadro"/>
    <w:link w:val="Ttulo1"/>
    <w:uiPriority w:val="99"/>
    <w:rPr>
      <w:rFonts w:ascii="Arial" w:eastAsia="MS Mincho" w:hAnsi="Arial" w:cs="Arial"/>
      <w:b/>
      <w:bCs/>
      <w:kern w:val="32"/>
      <w:sz w:val="32"/>
      <w:szCs w:val="32"/>
      <w:lang w:eastAsia="pt-BR"/>
    </w:rPr>
  </w:style>
  <w:style w:type="character" w:customStyle="1" w:styleId="Ttulo2Char">
    <w:name w:val="Título 2 Char"/>
    <w:basedOn w:val="Fontepargpadro"/>
    <w:link w:val="Ttulo2"/>
    <w:rPr>
      <w:rFonts w:ascii="Cambria" w:eastAsia="Times New Roman" w:hAnsi="Cambria" w:cs="Times New Roman"/>
      <w:b/>
      <w:bCs/>
      <w:i/>
      <w:iCs/>
      <w:sz w:val="28"/>
      <w:szCs w:val="28"/>
      <w:lang w:val="en-US"/>
    </w:rPr>
  </w:style>
  <w:style w:type="character" w:customStyle="1" w:styleId="Ttulo3Char">
    <w:name w:val="Título 3 Char"/>
    <w:basedOn w:val="Fontepargpadro"/>
    <w:link w:val="Ttulo3"/>
    <w:rPr>
      <w:rFonts w:ascii="Times New Roman" w:eastAsia="MS Mincho" w:hAnsi="Times New Roman" w:cs="Times New Roman"/>
      <w:b/>
      <w:color w:val="000000"/>
      <w:sz w:val="20"/>
      <w:szCs w:val="24"/>
      <w:lang w:eastAsia="pt-BR"/>
    </w:rPr>
  </w:style>
  <w:style w:type="character" w:customStyle="1" w:styleId="Ttulo4Char">
    <w:name w:val="Título 4 Char"/>
    <w:basedOn w:val="Fontepargpadro"/>
    <w:link w:val="Ttulo4"/>
    <w:uiPriority w:val="99"/>
    <w:rPr>
      <w:rFonts w:ascii="Calibri" w:eastAsia="Times New Roman" w:hAnsi="Calibri" w:cs="Times New Roman"/>
      <w:b/>
      <w:bCs/>
      <w:sz w:val="28"/>
      <w:szCs w:val="28"/>
      <w:lang w:eastAsia="pt-BR"/>
    </w:rPr>
  </w:style>
  <w:style w:type="paragraph" w:styleId="Corpodetexto2">
    <w:name w:val="Body Text 2"/>
    <w:aliases w:val="bt2"/>
    <w:basedOn w:val="Normal"/>
    <w:link w:val="Corpodetexto2Char"/>
    <w:uiPriority w:val="99"/>
    <w:pPr>
      <w:autoSpaceDE w:val="0"/>
      <w:autoSpaceDN w:val="0"/>
      <w:adjustRightInd w:val="0"/>
      <w:jc w:val="both"/>
    </w:pPr>
    <w:rPr>
      <w:rFonts w:eastAsia="MS Mincho"/>
      <w:lang w:val="pt-BR" w:eastAsia="pt-BR"/>
    </w:rPr>
  </w:style>
  <w:style w:type="character" w:customStyle="1" w:styleId="Corpodetexto2Char">
    <w:name w:val="Corpo de texto 2 Char"/>
    <w:aliases w:val="bt2 Char"/>
    <w:basedOn w:val="Fontepargpadro"/>
    <w:link w:val="Corpodetexto2"/>
    <w:uiPriority w:val="99"/>
    <w:rPr>
      <w:rFonts w:ascii="Times New Roman" w:eastAsia="MS Mincho"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eastAsia="MS Mincho" w:hAnsi="Arial"/>
      <w:lang w:eastAsia="pt-BR"/>
    </w:rPr>
  </w:style>
  <w:style w:type="paragraph" w:customStyle="1" w:styleId="c3">
    <w:name w:val="c3"/>
    <w:basedOn w:val="Normal"/>
    <w:pPr>
      <w:spacing w:line="240" w:lineRule="atLeast"/>
      <w:jc w:val="center"/>
    </w:pPr>
    <w:rPr>
      <w:rFonts w:ascii="Times" w:eastAsia="MS Mincho" w:hAnsi="Times"/>
      <w:lang w:val="pt-BR" w:eastAsia="pt-BR"/>
    </w:rPr>
  </w:style>
  <w:style w:type="paragraph" w:customStyle="1" w:styleId="CharCharCharCharCharCharCharChar">
    <w:name w:val="Char Char Char Char Char Char Char Char"/>
    <w:basedOn w:val="Normal"/>
    <w:pPr>
      <w:spacing w:after="160" w:line="240" w:lineRule="exact"/>
    </w:pPr>
    <w:rPr>
      <w:rFonts w:ascii="Verdana" w:eastAsia="MS Mincho" w:hAnsi="Verdana"/>
      <w:sz w:val="20"/>
      <w:szCs w:val="20"/>
    </w:rPr>
  </w:style>
  <w:style w:type="paragraph" w:customStyle="1" w:styleId="para">
    <w:name w:val="para"/>
    <w:basedOn w:val="Normal"/>
    <w:autoRedefine/>
    <w:pPr>
      <w:widowControl w:val="0"/>
      <w:tabs>
        <w:tab w:val="left" w:pos="2366"/>
        <w:tab w:val="left" w:pos="2552"/>
      </w:tabs>
      <w:autoSpaceDE w:val="0"/>
      <w:autoSpaceDN w:val="0"/>
      <w:adjustRightInd w:val="0"/>
      <w:spacing w:before="140" w:line="290" w:lineRule="auto"/>
      <w:jc w:val="center"/>
    </w:pPr>
    <w:rPr>
      <w:rFonts w:ascii="Arial" w:eastAsia="MS Mincho" w:hAnsi="Arial" w:cs="Arial"/>
      <w:b/>
      <w:bCs/>
      <w:color w:val="000000"/>
      <w:sz w:val="20"/>
      <w:szCs w:val="20"/>
      <w:lang w:val="pt-BR"/>
    </w:rPr>
  </w:style>
  <w:style w:type="character" w:styleId="Refdenotaderodap">
    <w:name w:val="footnote reference"/>
    <w:rPr>
      <w:vertAlign w:val="superscript"/>
    </w:rPr>
  </w:style>
  <w:style w:type="character" w:styleId="Nmerodepgina">
    <w:name w:val="page number"/>
    <w:basedOn w:val="Fontepargpadro"/>
    <w:uiPriority w:val="99"/>
  </w:style>
  <w:style w:type="paragraph" w:customStyle="1" w:styleId="BodyText21">
    <w:name w:val="Body Text 21"/>
    <w:basedOn w:val="Normal"/>
    <w:pPr>
      <w:widowControl w:val="0"/>
      <w:jc w:val="both"/>
    </w:pPr>
    <w:rPr>
      <w:rFonts w:ascii="Arial" w:eastAsia="MS Mincho" w:hAnsi="Arial"/>
      <w:szCs w:val="20"/>
      <w:lang w:val="pt-BR"/>
    </w:rPr>
  </w:style>
  <w:style w:type="character" w:styleId="Hyperlink">
    <w:name w:val="Hyperlink"/>
    <w:rPr>
      <w:color w:val="0000FF"/>
      <w:u w:val="single"/>
    </w:rPr>
  </w:style>
  <w:style w:type="paragraph" w:styleId="Recuodecorpodetexto2">
    <w:name w:val="Body Text Indent 2"/>
    <w:basedOn w:val="Normal"/>
    <w:link w:val="Recuodecorpodetexto2Char"/>
    <w:pPr>
      <w:spacing w:after="120" w:line="480" w:lineRule="auto"/>
      <w:ind w:left="360"/>
    </w:pPr>
    <w:rPr>
      <w:rFonts w:eastAsia="MS Mincho"/>
      <w:lang w:val="pt-BR" w:eastAsia="pt-BR"/>
    </w:rPr>
  </w:style>
  <w:style w:type="character" w:customStyle="1" w:styleId="Recuodecorpodetexto2Char">
    <w:name w:val="Recuo de corpo de texto 2 Char"/>
    <w:basedOn w:val="Fontepargpadro"/>
    <w:link w:val="Recuodecorpodetexto2"/>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eastAsia="MS Mincho" w:hAnsi="Verdana"/>
      <w:sz w:val="20"/>
      <w:szCs w:val="20"/>
    </w:rPr>
  </w:style>
  <w:style w:type="paragraph" w:customStyle="1" w:styleId="CharChar1CharCharChar4CharCharCharChar">
    <w:name w:val="Char Char1 Char Char Char4 Char Char Char Char"/>
    <w:basedOn w:val="Normal"/>
    <w:pPr>
      <w:spacing w:after="160" w:line="240" w:lineRule="exact"/>
    </w:pPr>
    <w:rPr>
      <w:rFonts w:ascii="Verdana" w:eastAsia="MS Mincho" w:hAnsi="Verdana"/>
      <w:sz w:val="20"/>
      <w:szCs w:val="20"/>
    </w:rPr>
  </w:style>
  <w:style w:type="paragraph" w:customStyle="1" w:styleId="Char">
    <w:name w:val="Char"/>
    <w:basedOn w:val="Normal"/>
    <w:uiPriority w:val="99"/>
    <w:pPr>
      <w:spacing w:after="160" w:line="240" w:lineRule="exact"/>
    </w:pPr>
    <w:rPr>
      <w:rFonts w:ascii="Verdana" w:eastAsia="MS Mincho" w:hAnsi="Verdana"/>
      <w:sz w:val="20"/>
      <w:szCs w:val="20"/>
    </w:rPr>
  </w:style>
  <w:style w:type="character" w:customStyle="1" w:styleId="DeltaViewInsertion">
    <w:name w:val="DeltaView Insertion"/>
    <w:rPr>
      <w:color w:val="0000FF"/>
      <w:spacing w:val="0"/>
      <w:u w:val="double"/>
    </w:rPr>
  </w:style>
  <w:style w:type="paragraph" w:styleId="Corpodetexto">
    <w:name w:val="Body Text"/>
    <w:basedOn w:val="Normal"/>
    <w:link w:val="CorpodetextoChar"/>
    <w:qFormat/>
    <w:pPr>
      <w:spacing w:after="120"/>
    </w:pPr>
    <w:rPr>
      <w:rFonts w:eastAsia="MS Mincho"/>
      <w:lang w:val="pt-BR" w:eastAsia="pt-BR"/>
    </w:rPr>
  </w:style>
  <w:style w:type="character" w:customStyle="1" w:styleId="CorpodetextoChar">
    <w:name w:val="Corpo de texto Char"/>
    <w:basedOn w:val="Fontepargpadro"/>
    <w:link w:val="Corpodetexto"/>
    <w:rPr>
      <w:rFonts w:ascii="Times New Roman" w:eastAsia="MS Mincho" w:hAnsi="Times New Roman" w:cs="Times New Roman"/>
      <w:sz w:val="24"/>
      <w:szCs w:val="24"/>
      <w:lang w:eastAsia="pt-BR"/>
    </w:rPr>
  </w:style>
  <w:style w:type="paragraph" w:styleId="Saudao">
    <w:name w:val="Salutation"/>
    <w:basedOn w:val="Normal"/>
    <w:next w:val="Normal"/>
    <w:link w:val="SaudaoChar"/>
    <w:pPr>
      <w:autoSpaceDE w:val="0"/>
      <w:autoSpaceDN w:val="0"/>
      <w:adjustRightInd w:val="0"/>
      <w:ind w:firstLine="1440"/>
      <w:jc w:val="both"/>
    </w:pPr>
    <w:rPr>
      <w:rFonts w:eastAsia="MS Mincho"/>
      <w:lang w:val="pt-BR" w:eastAsia="pt-BR"/>
    </w:rPr>
  </w:style>
  <w:style w:type="character" w:customStyle="1" w:styleId="SaudaoChar">
    <w:name w:val="Saudação Char"/>
    <w:basedOn w:val="Fontepargpadro"/>
    <w:link w:val="Saudao"/>
    <w:rPr>
      <w:rFonts w:ascii="Times New Roman" w:eastAsia="MS Mincho" w:hAnsi="Times New Roman" w:cs="Times New Roman"/>
      <w:sz w:val="24"/>
      <w:szCs w:val="24"/>
      <w:lang w:eastAsia="pt-BR"/>
    </w:rPr>
  </w:style>
  <w:style w:type="character" w:styleId="Forte">
    <w:name w:val="Strong"/>
    <w:uiPriority w:val="99"/>
    <w:qFormat/>
    <w:rPr>
      <w:b/>
      <w:bCs/>
    </w:rPr>
  </w:style>
  <w:style w:type="paragraph" w:customStyle="1" w:styleId="ListParagraph1">
    <w:name w:val="List Paragraph1"/>
    <w:basedOn w:val="Normal"/>
    <w:uiPriority w:val="34"/>
    <w:qFormat/>
    <w:pPr>
      <w:ind w:left="720"/>
    </w:pPr>
    <w:rPr>
      <w:rFonts w:eastAsia="MS Mincho"/>
      <w:lang w:val="pt-BR" w:eastAsia="pt-BR"/>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character" w:customStyle="1" w:styleId="DeltaViewMoveDestination">
    <w:name w:val="DeltaView Move Destination"/>
    <w:rPr>
      <w:color w:val="00C000"/>
      <w:spacing w:val="0"/>
      <w:u w:val="double"/>
    </w:rPr>
  </w:style>
  <w:style w:type="paragraph" w:styleId="MapadoDocumento">
    <w:name w:val="Document Map"/>
    <w:basedOn w:val="Normal"/>
    <w:link w:val="MapadoDocumentoChar"/>
    <w:semiHidden/>
    <w:pPr>
      <w:shd w:val="clear" w:color="auto" w:fill="000080"/>
    </w:pPr>
    <w:rPr>
      <w:rFonts w:ascii="Tahoma" w:eastAsia="MS Mincho" w:hAnsi="Tahoma" w:cs="Tahoma"/>
      <w:sz w:val="20"/>
      <w:szCs w:val="20"/>
      <w:lang w:val="pt-BR" w:eastAsia="pt-BR"/>
    </w:rPr>
  </w:style>
  <w:style w:type="character" w:customStyle="1" w:styleId="MapadoDocumentoChar">
    <w:name w:val="Mapa do Documento Char"/>
    <w:basedOn w:val="Fontepargpadro"/>
    <w:link w:val="MapadoDocumento"/>
    <w:semiHidden/>
    <w:rPr>
      <w:rFonts w:ascii="Tahoma" w:eastAsia="MS Mincho" w:hAnsi="Tahoma" w:cs="Tahoma"/>
      <w:sz w:val="20"/>
      <w:szCs w:val="20"/>
      <w:shd w:val="clear" w:color="auto" w:fill="000080"/>
      <w:lang w:eastAsia="pt-BR"/>
    </w:rPr>
  </w:style>
  <w:style w:type="paragraph" w:customStyle="1" w:styleId="p3">
    <w:name w:val="p3"/>
    <w:basedOn w:val="Normal"/>
    <w:pPr>
      <w:tabs>
        <w:tab w:val="left" w:pos="720"/>
      </w:tabs>
      <w:spacing w:line="240" w:lineRule="atLeast"/>
      <w:jc w:val="both"/>
    </w:pPr>
    <w:rPr>
      <w:rFonts w:ascii="Times" w:eastAsia="MS Mincho" w:hAnsi="Times"/>
      <w:szCs w:val="20"/>
      <w:lang w:val="pt-BR"/>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val="en-US"/>
    </w:rPr>
  </w:style>
  <w:style w:type="paragraph" w:customStyle="1" w:styleId="GradeMdia1-nfase21">
    <w:name w:val="Grade Média 1 - Ênfase 21"/>
    <w:basedOn w:val="Normal"/>
    <w:uiPriority w:val="34"/>
    <w:qFormat/>
    <w:pPr>
      <w:ind w:left="708"/>
    </w:pPr>
    <w:rPr>
      <w:rFonts w:eastAsia="MS Mincho"/>
      <w:lang w:val="pt-BR" w:eastAsia="pt-BR"/>
    </w:rPr>
  </w:style>
  <w:style w:type="paragraph" w:styleId="Recuodecorpodetexto">
    <w:name w:val="Body Text Indent"/>
    <w:aliases w:val="bti,Body Text Bold Indent"/>
    <w:basedOn w:val="Normal"/>
    <w:link w:val="RecuodecorpodetextoChar"/>
    <w:uiPriority w:val="99"/>
    <w:pPr>
      <w:spacing w:after="120"/>
      <w:ind w:left="283"/>
    </w:pPr>
  </w:style>
  <w:style w:type="character" w:customStyle="1" w:styleId="RecuodecorpodetextoChar">
    <w:name w:val="Recuo de corpo de texto Char"/>
    <w:aliases w:val="bti Char,Body Text Bold Indent Char"/>
    <w:basedOn w:val="Fontepargpadro"/>
    <w:link w:val="Recuodecorpodetexto"/>
    <w:uiPriority w:val="99"/>
    <w:rPr>
      <w:rFonts w:ascii="Times New Roman" w:eastAsia="Times New Roman" w:hAnsi="Times New Roman" w:cs="Times New Roman"/>
      <w:sz w:val="24"/>
      <w:szCs w:val="24"/>
      <w:lang w:val="en-US"/>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hAnsi="Arial"/>
      <w:snapToGrid w:val="0"/>
      <w:szCs w:val="20"/>
      <w:lang w:val="pt-BR" w:eastAsia="pt-BR"/>
    </w:rPr>
  </w:style>
  <w:style w:type="table" w:styleId="Tabelacomgrade">
    <w:name w:val="Table Grid"/>
    <w:basedOn w:val="Tabelanormal"/>
    <w:uiPriority w:val="39"/>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CBFTtulo1">
    <w:name w:val="SCBF_Título1"/>
    <w:basedOn w:val="Normal"/>
    <w:link w:val="SCBFTtulo1Char"/>
    <w:qFormat/>
    <w:pPr>
      <w:keepNext/>
      <w:keepLines/>
      <w:tabs>
        <w:tab w:val="left" w:pos="2366"/>
      </w:tabs>
      <w:spacing w:line="280" w:lineRule="atLeast"/>
      <w:jc w:val="center"/>
    </w:pPr>
    <w:rPr>
      <w:rFonts w:eastAsia="MS Mincho"/>
      <w:b/>
      <w:sz w:val="22"/>
      <w:szCs w:val="22"/>
    </w:rPr>
  </w:style>
  <w:style w:type="character" w:customStyle="1" w:styleId="SCBFTtulo1Char">
    <w:name w:val="SCBF_Título1 Char"/>
    <w:link w:val="SCBFTtulo1"/>
    <w:rPr>
      <w:rFonts w:ascii="Times New Roman" w:eastAsia="MS Mincho" w:hAnsi="Times New Roman" w:cs="Times New Roman"/>
      <w:b/>
      <w:lang w:val="en-US"/>
    </w:rPr>
  </w:style>
  <w:style w:type="paragraph" w:customStyle="1" w:styleId="SombreamentoEscuro-nfase11">
    <w:name w:val="Sombreamento Escuro - Ênfase 11"/>
    <w:hidden/>
    <w:uiPriority w:val="99"/>
    <w:semiHidden/>
    <w:pPr>
      <w:spacing w:after="0" w:line="240" w:lineRule="auto"/>
    </w:pPr>
    <w:rPr>
      <w:rFonts w:ascii="Times New Roman" w:eastAsia="MS Mincho" w:hAnsi="Times New Roman" w:cs="Times New Roman"/>
      <w:sz w:val="24"/>
      <w:szCs w:val="24"/>
      <w:lang w:eastAsia="pt-BR"/>
    </w:rPr>
  </w:style>
  <w:style w:type="paragraph" w:customStyle="1" w:styleId="ListaColorida-nfase11">
    <w:name w:val="Lista Colorida - Ênfase 11"/>
    <w:basedOn w:val="Normal"/>
    <w:uiPriority w:val="34"/>
    <w:qFormat/>
    <w:pPr>
      <w:ind w:left="708"/>
    </w:pPr>
    <w:rPr>
      <w:rFonts w:eastAsia="MS Mincho"/>
      <w:lang w:val="pt-BR" w:eastAsia="pt-BR"/>
    </w:rPr>
  </w:style>
  <w:style w:type="character" w:styleId="Refdecomentrio">
    <w:name w:val="annotation reference"/>
    <w:semiHidden/>
    <w:unhideWhenUsed/>
    <w:rPr>
      <w:sz w:val="16"/>
      <w:szCs w:val="16"/>
    </w:rPr>
  </w:style>
  <w:style w:type="paragraph" w:styleId="Textodecomentrio">
    <w:name w:val="annotation text"/>
    <w:basedOn w:val="Normal"/>
    <w:link w:val="TextodecomentrioChar"/>
    <w:unhideWhenUsed/>
    <w:rPr>
      <w:rFonts w:eastAsia="MS Mincho"/>
      <w:sz w:val="20"/>
      <w:szCs w:val="20"/>
      <w:lang w:val="pt-BR" w:eastAsia="pt-BR"/>
    </w:rPr>
  </w:style>
  <w:style w:type="character" w:customStyle="1" w:styleId="TextodecomentrioChar">
    <w:name w:val="Texto de comentário Char"/>
    <w:basedOn w:val="Fontepargpadro"/>
    <w:link w:val="Textodecomentrio"/>
    <w:rPr>
      <w:rFonts w:ascii="Times New Roman" w:eastAsia="MS Mincho" w:hAnsi="Times New Roman" w:cs="Times New Roman"/>
      <w:sz w:val="20"/>
      <w:szCs w:val="20"/>
      <w:lang w:eastAsia="pt-BR"/>
    </w:rPr>
  </w:style>
  <w:style w:type="paragraph" w:styleId="PargrafodaLista">
    <w:name w:val="List Paragraph"/>
    <w:basedOn w:val="Normal"/>
    <w:link w:val="PargrafodaListaChar"/>
    <w:uiPriority w:val="34"/>
    <w:qFormat/>
    <w:pPr>
      <w:ind w:left="720"/>
      <w:contextualSpacing/>
    </w:pPr>
    <w:rPr>
      <w:rFonts w:eastAsia="MS Mincho"/>
      <w:lang w:val="pt-BR" w:eastAsia="pt-BR"/>
    </w:r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Celso1">
    <w:name w:val="Celso1"/>
    <w:basedOn w:val="Normal"/>
    <w:pPr>
      <w:widowControl w:val="0"/>
      <w:jc w:val="both"/>
    </w:pPr>
    <w:rPr>
      <w:rFonts w:ascii="Univers (W1)" w:hAnsi="Univers (W1)" w:cs="Univers (W1)"/>
      <w:lang w:val="pt-BR" w:eastAsia="pt-BR"/>
    </w:rPr>
  </w:style>
  <w:style w:type="paragraph" w:customStyle="1" w:styleId="Body2">
    <w:name w:val="Body 2"/>
    <w:basedOn w:val="Normal"/>
    <w:pPr>
      <w:spacing w:after="140" w:line="288" w:lineRule="auto"/>
      <w:ind w:right="1361"/>
      <w:jc w:val="both"/>
    </w:pPr>
    <w:rPr>
      <w:rFonts w:ascii="Arial" w:hAnsi="Arial" w:cs="Arial"/>
      <w:sz w:val="20"/>
      <w:szCs w:val="22"/>
      <w:lang w:val="pt-BR" w:eastAsia="pt-BR"/>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ascii="Times New Roman" w:eastAsia="MS Mincho" w:hAnsi="Times New Roman" w:cs="Times New Roman"/>
      <w:b/>
      <w:bCs/>
      <w:sz w:val="20"/>
      <w:szCs w:val="20"/>
      <w:lang w:eastAsia="pt-BR"/>
    </w:rPr>
  </w:style>
  <w:style w:type="paragraph" w:styleId="Reviso">
    <w:name w:val="Revision"/>
    <w:hidden/>
    <w:pPr>
      <w:spacing w:after="0" w:line="240" w:lineRule="auto"/>
    </w:pPr>
    <w:rPr>
      <w:rFonts w:ascii="Times New Roman" w:eastAsia="MS Mincho" w:hAnsi="Times New Roman" w:cs="Times New Roman"/>
      <w:sz w:val="24"/>
      <w:szCs w:val="24"/>
      <w:lang w:eastAsia="pt-BR"/>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qFormat/>
    <w:pPr>
      <w:numPr>
        <w:ilvl w:val="1"/>
        <w:numId w:val="13"/>
      </w:numPr>
      <w:spacing w:after="140" w:line="290" w:lineRule="auto"/>
      <w:jc w:val="both"/>
    </w:pPr>
    <w:rPr>
      <w:rFonts w:ascii="Arial" w:eastAsia="MS Mincho" w:hAnsi="Arial" w:cs="Arial"/>
      <w:sz w:val="20"/>
      <w:lang w:val="pt-BR" w:eastAsia="pt-BR"/>
    </w:rPr>
  </w:style>
  <w:style w:type="paragraph" w:customStyle="1" w:styleId="Bullet1">
    <w:name w:val="Bullet 1"/>
    <w:basedOn w:val="Normal"/>
    <w:qFormat/>
    <w:pPr>
      <w:numPr>
        <w:numId w:val="13"/>
      </w:numPr>
    </w:pPr>
    <w:rPr>
      <w:rFonts w:eastAsia="MS Mincho"/>
      <w:lang w:val="pt-BR" w:eastAsia="pt-BR"/>
    </w:rPr>
  </w:style>
  <w:style w:type="paragraph" w:customStyle="1" w:styleId="Bullet3">
    <w:name w:val="Bullet 3"/>
    <w:basedOn w:val="Normal"/>
    <w:qFormat/>
    <w:pPr>
      <w:numPr>
        <w:ilvl w:val="2"/>
        <w:numId w:val="13"/>
      </w:numPr>
    </w:pPr>
    <w:rPr>
      <w:rFonts w:eastAsia="MS Mincho"/>
      <w:lang w:val="pt-BR" w:eastAsia="pt-BR"/>
    </w:rPr>
  </w:style>
  <w:style w:type="paragraph" w:customStyle="1" w:styleId="Nivel1">
    <w:name w:val="Nivel 1"/>
    <w:basedOn w:val="Normal"/>
    <w:qFormat/>
    <w:pPr>
      <w:widowControl w:val="0"/>
      <w:numPr>
        <w:numId w:val="14"/>
      </w:numPr>
      <w:autoSpaceDE w:val="0"/>
      <w:autoSpaceDN w:val="0"/>
      <w:adjustRightInd w:val="0"/>
      <w:spacing w:line="300" w:lineRule="atLeast"/>
    </w:pPr>
    <w:rPr>
      <w:b/>
      <w:bCs/>
      <w:color w:val="000000"/>
      <w:sz w:val="22"/>
      <w:szCs w:val="22"/>
      <w:lang w:val="pt-BR" w:eastAsia="pt-BR"/>
    </w:rPr>
  </w:style>
  <w:style w:type="paragraph" w:customStyle="1" w:styleId="Nivel2">
    <w:name w:val="Nivel 2"/>
    <w:basedOn w:val="Normal"/>
    <w:qFormat/>
    <w:pPr>
      <w:widowControl w:val="0"/>
      <w:numPr>
        <w:ilvl w:val="1"/>
        <w:numId w:val="14"/>
      </w:numPr>
      <w:autoSpaceDE w:val="0"/>
      <w:autoSpaceDN w:val="0"/>
      <w:adjustRightInd w:val="0"/>
      <w:spacing w:line="300" w:lineRule="atLeast"/>
    </w:pPr>
    <w:rPr>
      <w:bCs/>
      <w:color w:val="000000"/>
      <w:sz w:val="22"/>
      <w:szCs w:val="22"/>
      <w:lang w:val="pt-BR" w:eastAsia="pt-BR"/>
    </w:rPr>
  </w:style>
  <w:style w:type="paragraph" w:customStyle="1" w:styleId="Nivel3">
    <w:name w:val="Nivel 3"/>
    <w:basedOn w:val="Corpodetexto"/>
    <w:qFormat/>
    <w:pPr>
      <w:numPr>
        <w:ilvl w:val="2"/>
        <w:numId w:val="14"/>
      </w:numPr>
      <w:spacing w:after="0" w:line="320" w:lineRule="exact"/>
      <w:jc w:val="both"/>
    </w:pPr>
    <w:rPr>
      <w:color w:val="000000"/>
      <w:sz w:val="22"/>
      <w:szCs w:val="22"/>
    </w:rPr>
  </w:style>
  <w:style w:type="paragraph" w:customStyle="1" w:styleId="Nivel4">
    <w:name w:val="Nivel 4"/>
    <w:basedOn w:val="Default"/>
    <w:qFormat/>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14"/>
      </w:numPr>
      <w:autoSpaceDE w:val="0"/>
      <w:autoSpaceDN w:val="0"/>
      <w:adjustRightInd w:val="0"/>
      <w:spacing w:line="300" w:lineRule="atLeast"/>
      <w:jc w:val="both"/>
    </w:pPr>
    <w:rPr>
      <w:rFonts w:eastAsia="TT108t00"/>
      <w:sz w:val="22"/>
      <w:szCs w:val="22"/>
      <w:lang w:val="pt-BR" w:eastAsia="pt-BR"/>
    </w:rPr>
  </w:style>
  <w:style w:type="paragraph" w:customStyle="1" w:styleId="TabBody">
    <w:name w:val="TabBody"/>
    <w:basedOn w:val="Normal"/>
    <w:pPr>
      <w:spacing w:before="60" w:after="60" w:line="240" w:lineRule="exact"/>
      <w:jc w:val="both"/>
    </w:pPr>
    <w:rPr>
      <w:rFonts w:ascii="Arial" w:eastAsia="MS Mincho" w:hAnsi="Arial" w:cs="Arial"/>
      <w:sz w:val="18"/>
      <w:lang w:val="pt-BR" w:eastAsia="pt-BR"/>
    </w:rPr>
  </w:style>
  <w:style w:type="character" w:styleId="TextodoEspaoReservado">
    <w:name w:val="Placeholder Text"/>
    <w:uiPriority w:val="99"/>
    <w:semiHidden/>
    <w:rPr>
      <w:color w:val="808080"/>
    </w:rPr>
  </w:style>
  <w:style w:type="character" w:customStyle="1" w:styleId="PargrafodaListaChar">
    <w:name w:val="Parágrafo da Lista Char"/>
    <w:link w:val="PargrafodaLista"/>
    <w:uiPriority w:val="34"/>
    <w:locked/>
    <w:rPr>
      <w:rFonts w:ascii="Times New Roman" w:eastAsia="MS Mincho" w:hAnsi="Times New Roman" w:cs="Times New Roman"/>
      <w:sz w:val="24"/>
      <w:szCs w:val="24"/>
      <w:lang w:eastAsia="pt-BR"/>
    </w:rPr>
  </w:style>
  <w:style w:type="paragraph" w:styleId="NormalWeb">
    <w:name w:val="Normal (Web)"/>
    <w:basedOn w:val="Normal"/>
    <w:uiPriority w:val="99"/>
    <w:pPr>
      <w:autoSpaceDE w:val="0"/>
      <w:autoSpaceDN w:val="0"/>
      <w:adjustRightInd w:val="0"/>
      <w:spacing w:before="100" w:after="100"/>
    </w:pPr>
    <w:rPr>
      <w:rFonts w:ascii="Arial" w:hAnsi="Arial"/>
      <w:color w:val="000000"/>
      <w:lang w:val="pt-BR" w:eastAsia="pt-BR"/>
    </w:rPr>
  </w:style>
  <w:style w:type="paragraph" w:customStyle="1" w:styleId="alinea2">
    <w:name w:val="alinea2"/>
    <w:basedOn w:val="Normal"/>
    <w:autoRedefine/>
    <w:pPr>
      <w:numPr>
        <w:numId w:val="1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snapToGrid w:val="0"/>
      <w:szCs w:val="20"/>
      <w:lang w:val="pt-BR" w:eastAsia="pt-BR"/>
    </w:rPr>
  </w:style>
  <w:style w:type="character" w:customStyle="1" w:styleId="NenhumA">
    <w:name w:val="Nenhum A"/>
    <w:basedOn w:val="Fontepargpadro"/>
  </w:style>
  <w:style w:type="paragraph" w:customStyle="1" w:styleId="Level7">
    <w:name w:val="Level 7"/>
    <w:basedOn w:val="Normal"/>
    <w:pPr>
      <w:tabs>
        <w:tab w:val="num" w:pos="3288"/>
      </w:tabs>
      <w:spacing w:after="140" w:line="290" w:lineRule="auto"/>
      <w:ind w:left="3288" w:hanging="680"/>
      <w:jc w:val="both"/>
      <w:outlineLvl w:val="6"/>
    </w:pPr>
    <w:rPr>
      <w:rFonts w:ascii="Tahoma" w:hAnsi="Tahoma" w:cs="Tahoma"/>
      <w:kern w:val="20"/>
      <w:sz w:val="22"/>
      <w:szCs w:val="22"/>
      <w:lang w:val="pt-BR" w:eastAsia="pt-BR"/>
    </w:rPr>
  </w:style>
  <w:style w:type="paragraph" w:customStyle="1" w:styleId="Level8">
    <w:name w:val="Level 8"/>
    <w:basedOn w:val="Normal"/>
    <w:pPr>
      <w:tabs>
        <w:tab w:val="num" w:pos="3288"/>
      </w:tabs>
      <w:spacing w:after="140" w:line="290" w:lineRule="auto"/>
      <w:ind w:left="3288" w:hanging="680"/>
      <w:jc w:val="both"/>
      <w:outlineLvl w:val="7"/>
    </w:pPr>
    <w:rPr>
      <w:rFonts w:ascii="Tahoma" w:hAnsi="Tahoma" w:cs="Tahoma"/>
      <w:kern w:val="20"/>
      <w:sz w:val="22"/>
      <w:szCs w:val="22"/>
      <w:lang w:val="pt-BR" w:eastAsia="pt-BR"/>
    </w:rPr>
  </w:style>
  <w:style w:type="paragraph" w:customStyle="1" w:styleId="Level9">
    <w:name w:val="Level 9"/>
    <w:basedOn w:val="Normal"/>
    <w:pPr>
      <w:tabs>
        <w:tab w:val="num" w:pos="3288"/>
      </w:tabs>
      <w:spacing w:after="140" w:line="290" w:lineRule="auto"/>
      <w:ind w:left="3288" w:hanging="680"/>
      <w:jc w:val="both"/>
      <w:outlineLvl w:val="8"/>
    </w:pPr>
    <w:rPr>
      <w:rFonts w:ascii="Tahoma" w:hAnsi="Tahoma" w:cs="Tahoma"/>
      <w:kern w:val="20"/>
      <w:sz w:val="22"/>
      <w:szCs w:val="22"/>
      <w:lang w:val="pt-BR" w:eastAsia="pt-BR"/>
    </w:rPr>
  </w:style>
  <w:style w:type="character" w:customStyle="1" w:styleId="apple-converted-space">
    <w:name w:val="apple-converted-space"/>
    <w:basedOn w:val="Fontepargpadro"/>
  </w:style>
  <w:style w:type="paragraph" w:customStyle="1" w:styleId="Marcador1">
    <w:name w:val="Marcador(1)"/>
    <w:basedOn w:val="Normal"/>
    <w:qFormat/>
    <w:pPr>
      <w:tabs>
        <w:tab w:val="num" w:pos="680"/>
      </w:tabs>
      <w:ind w:left="680" w:hanging="680"/>
    </w:pPr>
    <w:rPr>
      <w:rFonts w:eastAsia="MS Mincho"/>
      <w:lang w:val="pt-BR" w:eastAsia="pt-BR"/>
    </w:rPr>
  </w:style>
  <w:style w:type="paragraph" w:styleId="Commarcadores">
    <w:name w:val="List Bullet"/>
    <w:basedOn w:val="Normal"/>
    <w:unhideWhenUsed/>
    <w:pPr>
      <w:numPr>
        <w:numId w:val="25"/>
      </w:numPr>
      <w:contextualSpacing/>
    </w:pPr>
  </w:style>
  <w:style w:type="paragraph" w:customStyle="1" w:styleId="p0">
    <w:name w:val="p0"/>
    <w:basedOn w:val="Normal"/>
    <w:pPr>
      <w:widowControl w:val="0"/>
      <w:tabs>
        <w:tab w:val="left" w:pos="720"/>
      </w:tabs>
      <w:spacing w:line="240" w:lineRule="atLeast"/>
      <w:jc w:val="both"/>
    </w:pPr>
    <w:rPr>
      <w:rFonts w:ascii="Times" w:hAnsi="Times"/>
      <w:snapToGrid w:val="0"/>
      <w:szCs w:val="20"/>
      <w:lang w:val="pt-BR" w:eastAsia="pt-BR"/>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 w:val="20"/>
      <w:szCs w:val="20"/>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widowControl w:val="0"/>
      <w:spacing w:after="220"/>
      <w:ind w:left="2127" w:hanging="709"/>
      <w:jc w:val="both"/>
    </w:pPr>
    <w:rPr>
      <w:sz w:val="26"/>
      <w:szCs w:val="20"/>
      <w:lang w:val="pt-BR" w:eastAsia="pt-BR"/>
    </w:rPr>
  </w:style>
  <w:style w:type="paragraph" w:customStyle="1" w:styleId="A">
    <w:name w:val="A"/>
    <w:basedOn w:val="Normal"/>
    <w:autoRedefine/>
    <w:pPr>
      <w:widowControl w:val="0"/>
      <w:spacing w:after="240"/>
      <w:ind w:left="709" w:hanging="709"/>
      <w:jc w:val="both"/>
    </w:pPr>
    <w:rPr>
      <w:sz w:val="26"/>
      <w:lang w:val="pt-BR" w:eastAsia="pt-BR"/>
    </w:rPr>
  </w:style>
  <w:style w:type="paragraph" w:customStyle="1" w:styleId="TabHeading">
    <w:name w:val="TabHeading"/>
    <w:basedOn w:val="Normal"/>
    <w:pPr>
      <w:widowControl w:val="0"/>
      <w:spacing w:before="60" w:after="60" w:line="240" w:lineRule="exact"/>
      <w:jc w:val="both"/>
    </w:pPr>
    <w:rPr>
      <w:rFonts w:ascii="Arial" w:hAnsi="Arial" w:cs="Arial"/>
      <w:b/>
      <w:smallCaps/>
      <w:sz w:val="18"/>
      <w:szCs w:val="20"/>
      <w:lang w:val="pt-BR" w:eastAsia="pt-BR"/>
    </w:rPr>
  </w:style>
  <w:style w:type="paragraph" w:customStyle="1" w:styleId="dashbullet6">
    <w:name w:val="dash bullet 6"/>
    <w:basedOn w:val="Normal"/>
    <w:pPr>
      <w:numPr>
        <w:numId w:val="28"/>
      </w:numPr>
      <w:spacing w:after="140" w:line="290" w:lineRule="auto"/>
      <w:jc w:val="both"/>
      <w:outlineLvl w:val="5"/>
    </w:pPr>
    <w:rPr>
      <w:rFonts w:ascii="Arial" w:hAnsi="Arial"/>
      <w:kern w:val="20"/>
      <w:sz w:val="20"/>
      <w:lang w:val="pt-BR" w:eastAsia="en-GB"/>
    </w:rPr>
  </w:style>
  <w:style w:type="paragraph" w:customStyle="1" w:styleId="TCLevel1">
    <w:name w:val="T+C Level 1"/>
    <w:basedOn w:val="Normal"/>
    <w:next w:val="TCLevel2"/>
    <w:pPr>
      <w:keepNext/>
      <w:numPr>
        <w:ilvl w:val="1"/>
        <w:numId w:val="30"/>
      </w:numPr>
      <w:tabs>
        <w:tab w:val="clear" w:pos="1361"/>
        <w:tab w:val="num" w:pos="680"/>
      </w:tabs>
      <w:spacing w:before="140" w:line="290" w:lineRule="auto"/>
      <w:ind w:left="680" w:hanging="680"/>
      <w:jc w:val="both"/>
      <w:outlineLvl w:val="0"/>
    </w:pPr>
    <w:rPr>
      <w:rFonts w:ascii="Arial" w:hAnsi="Arial"/>
      <w:b/>
      <w:kern w:val="20"/>
      <w:sz w:val="20"/>
      <w:lang w:val="pt-BR" w:eastAsia="en-GB"/>
    </w:rPr>
  </w:style>
  <w:style w:type="paragraph" w:customStyle="1" w:styleId="TCLevel2">
    <w:name w:val="T+C Level 2"/>
    <w:basedOn w:val="Normal"/>
    <w:pPr>
      <w:tabs>
        <w:tab w:val="num" w:pos="1361"/>
      </w:tabs>
      <w:spacing w:after="140" w:line="290" w:lineRule="auto"/>
      <w:ind w:left="1361" w:hanging="681"/>
      <w:jc w:val="both"/>
      <w:outlineLvl w:val="1"/>
    </w:pPr>
    <w:rPr>
      <w:rFonts w:ascii="Arial" w:hAnsi="Arial"/>
      <w:kern w:val="20"/>
      <w:sz w:val="20"/>
      <w:lang w:val="pt-BR" w:eastAsia="en-GB"/>
    </w:rPr>
  </w:style>
  <w:style w:type="paragraph" w:customStyle="1" w:styleId="TCLevel3">
    <w:name w:val="T+C Level 3"/>
    <w:basedOn w:val="Normal"/>
    <w:pPr>
      <w:tabs>
        <w:tab w:val="num" w:pos="2041"/>
      </w:tabs>
      <w:spacing w:after="140" w:line="290" w:lineRule="auto"/>
      <w:ind w:left="2041" w:hanging="680"/>
      <w:jc w:val="both"/>
      <w:outlineLvl w:val="2"/>
    </w:pPr>
    <w:rPr>
      <w:rFonts w:ascii="Arial" w:hAnsi="Arial"/>
      <w:kern w:val="20"/>
      <w:sz w:val="20"/>
      <w:lang w:val="pt-BR" w:eastAsia="en-GB"/>
    </w:rPr>
  </w:style>
  <w:style w:type="paragraph" w:customStyle="1" w:styleId="TCLevel4">
    <w:name w:val="T+C Level 4"/>
    <w:basedOn w:val="Normal"/>
    <w:pPr>
      <w:tabs>
        <w:tab w:val="num" w:pos="2608"/>
      </w:tabs>
      <w:spacing w:after="140" w:line="290" w:lineRule="auto"/>
      <w:ind w:left="2608" w:hanging="567"/>
      <w:jc w:val="both"/>
      <w:outlineLvl w:val="3"/>
    </w:pPr>
    <w:rPr>
      <w:rFonts w:ascii="Arial" w:hAnsi="Arial"/>
      <w:kern w:val="20"/>
      <w:sz w:val="20"/>
      <w:lang w:val="pt-BR" w:eastAsia="en-GB"/>
    </w:rPr>
  </w:style>
  <w:style w:type="paragraph" w:customStyle="1" w:styleId="dashbullet5">
    <w:name w:val="dash bullet 5"/>
    <w:basedOn w:val="Normal"/>
    <w:pPr>
      <w:numPr>
        <w:numId w:val="29"/>
      </w:numPr>
      <w:spacing w:after="140" w:line="290" w:lineRule="auto"/>
      <w:jc w:val="both"/>
      <w:outlineLvl w:val="4"/>
    </w:pPr>
    <w:rPr>
      <w:rFonts w:ascii="Arial" w:hAnsi="Arial"/>
      <w:kern w:val="20"/>
      <w:sz w:val="20"/>
      <w:lang w:val="pt-BR" w:eastAsia="en-GB"/>
    </w:rPr>
  </w:style>
  <w:style w:type="paragraph" w:customStyle="1" w:styleId="expansor-item">
    <w:name w:val="expansor-item"/>
    <w:basedOn w:val="Normal"/>
    <w:uiPriority w:val="99"/>
    <w:pPr>
      <w:spacing w:before="100" w:beforeAutospacing="1" w:after="100" w:afterAutospacing="1"/>
    </w:pPr>
    <w:rPr>
      <w:rFonts w:eastAsiaTheme="minorHAnsi"/>
      <w:lang w:val="pt-BR" w:eastAsia="pt-BR"/>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widowControl w:val="0"/>
      <w:ind w:left="2041"/>
    </w:pPr>
    <w:rPr>
      <w:rFonts w:asciiTheme="minorHAnsi" w:eastAsiaTheme="minorHAnsi" w:hAnsiTheme="minorHAnsi" w:cstheme="minorBidi"/>
      <w:i/>
      <w:sz w:val="22"/>
      <w:szCs w:val="22"/>
    </w:rPr>
  </w:style>
  <w:style w:type="paragraph" w:customStyle="1" w:styleId="Citao9pt">
    <w:name w:val="Citação 9pt"/>
    <w:basedOn w:val="Normal"/>
    <w:qFormat/>
    <w:pPr>
      <w:widowControl w:val="0"/>
      <w:ind w:left="680"/>
    </w:pPr>
    <w:rPr>
      <w:rFonts w:asciiTheme="minorHAnsi" w:eastAsiaTheme="minorHAnsi" w:hAnsiTheme="minorHAnsi" w:cstheme="minorBidi"/>
      <w:i/>
      <w:sz w:val="18"/>
      <w:szCs w:val="22"/>
    </w:rPr>
  </w:style>
  <w:style w:type="paragraph" w:customStyle="1" w:styleId="Subttulo8pt">
    <w:name w:val="Subtítulo 8pt"/>
    <w:basedOn w:val="Normal"/>
    <w:qFormat/>
    <w:pPr>
      <w:widowControl w:val="0"/>
      <w:tabs>
        <w:tab w:val="left" w:pos="0"/>
      </w:tabs>
      <w:spacing w:line="240" w:lineRule="exact"/>
    </w:pPr>
    <w:rPr>
      <w:rFonts w:asciiTheme="minorHAnsi" w:eastAsiaTheme="minorHAnsi" w:hAnsiTheme="minorHAnsi" w:cs="Arial"/>
      <w:kern w:val="20"/>
      <w:sz w:val="16"/>
      <w:szCs w:val="22"/>
      <w:lang w:val="pt-BR"/>
    </w:rPr>
  </w:style>
  <w:style w:type="paragraph" w:customStyle="1" w:styleId="Ttulo14pt">
    <w:name w:val="Título 14pt"/>
    <w:basedOn w:val="Normal"/>
    <w:qFormat/>
    <w:pPr>
      <w:widowControl w:val="0"/>
      <w:tabs>
        <w:tab w:val="right" w:pos="9071"/>
      </w:tabs>
      <w:spacing w:before="720" w:after="240"/>
    </w:pPr>
    <w:rPr>
      <w:rFonts w:asciiTheme="minorHAnsi" w:eastAsiaTheme="minorHAnsi" w:hAnsiTheme="minorHAnsi" w:cs="Arial"/>
      <w:kern w:val="20"/>
      <w:sz w:val="28"/>
      <w:szCs w:val="22"/>
      <w:lang w:val="pt-BR"/>
    </w:rPr>
  </w:style>
  <w:style w:type="paragraph" w:customStyle="1" w:styleId="Citao1">
    <w:name w:val="Citação1"/>
    <w:basedOn w:val="Normal"/>
    <w:qFormat/>
    <w:pPr>
      <w:widowControl w:val="0"/>
      <w:spacing w:after="240"/>
      <w:ind w:left="2041"/>
    </w:pPr>
    <w:rPr>
      <w:rFonts w:asciiTheme="minorHAnsi" w:eastAsiaTheme="minorHAnsi" w:hAnsiTheme="minorHAnsi" w:cstheme="minorBidi"/>
      <w:i/>
      <w:sz w:val="22"/>
      <w:szCs w:val="22"/>
      <w:lang w:val="pt-BR"/>
    </w:rPr>
  </w:style>
  <w:style w:type="paragraph" w:customStyle="1" w:styleId="Petio1">
    <w:name w:val="Petição 1"/>
    <w:basedOn w:val="Normal"/>
    <w:pPr>
      <w:widowControl w:val="0"/>
      <w:numPr>
        <w:numId w:val="37"/>
      </w:numPr>
      <w:spacing w:after="240"/>
      <w:outlineLvl w:val="0"/>
    </w:pPr>
    <w:rPr>
      <w:rFonts w:asciiTheme="minorHAnsi" w:eastAsiaTheme="minorHAnsi" w:hAnsiTheme="minorHAnsi" w:cstheme="minorBidi"/>
      <w:kern w:val="20"/>
      <w:szCs w:val="22"/>
      <w:lang w:val="pt-BR"/>
    </w:rPr>
  </w:style>
  <w:style w:type="paragraph" w:customStyle="1" w:styleId="Petio2">
    <w:name w:val="Petição 2"/>
    <w:basedOn w:val="Normal"/>
    <w:pPr>
      <w:widowControl w:val="0"/>
      <w:numPr>
        <w:ilvl w:val="1"/>
        <w:numId w:val="37"/>
      </w:numPr>
      <w:spacing w:after="240"/>
      <w:outlineLvl w:val="1"/>
    </w:pPr>
    <w:rPr>
      <w:rFonts w:asciiTheme="minorHAnsi" w:eastAsiaTheme="minorHAnsi" w:hAnsiTheme="minorHAnsi" w:cstheme="minorBidi"/>
      <w:kern w:val="20"/>
      <w:szCs w:val="22"/>
      <w:lang w:val="pt-BR"/>
    </w:rPr>
  </w:style>
  <w:style w:type="paragraph" w:customStyle="1" w:styleId="Petio3">
    <w:name w:val="Petição 3"/>
    <w:basedOn w:val="Normal"/>
    <w:pPr>
      <w:widowControl w:val="0"/>
      <w:numPr>
        <w:ilvl w:val="2"/>
        <w:numId w:val="37"/>
      </w:numPr>
      <w:spacing w:after="240"/>
      <w:outlineLvl w:val="2"/>
    </w:pPr>
    <w:rPr>
      <w:rFonts w:asciiTheme="minorHAnsi" w:eastAsiaTheme="minorHAnsi" w:hAnsiTheme="minorHAnsi" w:cstheme="minorBidi"/>
      <w:kern w:val="20"/>
      <w:szCs w:val="22"/>
      <w:lang w:val="pt-BR"/>
    </w:rPr>
  </w:style>
  <w:style w:type="paragraph" w:customStyle="1" w:styleId="Petio4">
    <w:name w:val="Petição 4"/>
    <w:basedOn w:val="Normal"/>
    <w:pPr>
      <w:widowControl w:val="0"/>
      <w:numPr>
        <w:ilvl w:val="3"/>
        <w:numId w:val="37"/>
      </w:numPr>
      <w:spacing w:after="240"/>
      <w:outlineLvl w:val="3"/>
    </w:pPr>
    <w:rPr>
      <w:rFonts w:asciiTheme="minorHAnsi" w:eastAsiaTheme="minorHAnsi" w:hAnsiTheme="minorHAnsi" w:cstheme="minorBidi"/>
      <w:kern w:val="20"/>
      <w:szCs w:val="22"/>
      <w:lang w:val="pt-BR"/>
    </w:rPr>
  </w:style>
  <w:style w:type="paragraph" w:customStyle="1" w:styleId="Texto">
    <w:name w:val="Texto"/>
    <w:basedOn w:val="Normal"/>
    <w:link w:val="TextoChar"/>
    <w:qFormat/>
    <w:pPr>
      <w:widowControl w:val="0"/>
      <w:spacing w:after="240"/>
      <w:ind w:left="2041"/>
    </w:pPr>
    <w:rPr>
      <w:rFonts w:asciiTheme="minorHAnsi" w:eastAsiaTheme="minorHAnsi" w:hAnsiTheme="minorHAnsi" w:cstheme="minorBidi"/>
      <w:szCs w:val="22"/>
    </w:rPr>
  </w:style>
  <w:style w:type="paragraph" w:customStyle="1" w:styleId="TtuloB1">
    <w:name w:val="Título B1"/>
    <w:basedOn w:val="Normal"/>
    <w:qFormat/>
    <w:pPr>
      <w:widowControl w:val="0"/>
      <w:numPr>
        <w:numId w:val="38"/>
      </w:numPr>
      <w:spacing w:after="240"/>
    </w:pPr>
    <w:rPr>
      <w:rFonts w:ascii="Arial Bold" w:eastAsiaTheme="minorHAnsi" w:hAnsi="Arial Bold" w:cstheme="minorBidi"/>
      <w:b/>
      <w:caps/>
      <w:szCs w:val="22"/>
      <w:lang w:val="pt-BR"/>
    </w:rPr>
  </w:style>
  <w:style w:type="paragraph" w:customStyle="1" w:styleId="TtuloB2">
    <w:name w:val="Título B2"/>
    <w:basedOn w:val="Normal"/>
    <w:qFormat/>
    <w:pPr>
      <w:widowControl w:val="0"/>
      <w:numPr>
        <w:ilvl w:val="1"/>
        <w:numId w:val="38"/>
      </w:numPr>
      <w:spacing w:after="240"/>
    </w:pPr>
    <w:rPr>
      <w:rFonts w:asciiTheme="minorHAnsi" w:eastAsiaTheme="minorHAnsi" w:hAnsiTheme="minorHAnsi" w:cstheme="minorBidi"/>
      <w:caps/>
      <w:szCs w:val="22"/>
      <w:lang w:val="pt-BR"/>
    </w:rPr>
  </w:style>
  <w:style w:type="paragraph" w:customStyle="1" w:styleId="MarcadorA">
    <w:name w:val="Marcador(A)"/>
    <w:basedOn w:val="Normal"/>
    <w:qFormat/>
    <w:pPr>
      <w:widowControl w:val="0"/>
      <w:numPr>
        <w:numId w:val="39"/>
      </w:numPr>
    </w:pPr>
    <w:rPr>
      <w:rFonts w:asciiTheme="minorHAnsi" w:eastAsiaTheme="minorHAnsi" w:hAnsiTheme="minorHAnsi" w:cstheme="minorBidi"/>
      <w:sz w:val="22"/>
      <w:szCs w:val="22"/>
    </w:rPr>
  </w:style>
  <w:style w:type="paragraph" w:customStyle="1" w:styleId="Marcador11">
    <w:name w:val="Marcador(1)1"/>
    <w:basedOn w:val="Normal"/>
    <w:qFormat/>
    <w:pPr>
      <w:widowControl w:val="0"/>
      <w:numPr>
        <w:numId w:val="40"/>
      </w:numPr>
    </w:pPr>
    <w:rPr>
      <w:rFonts w:asciiTheme="minorHAnsi" w:hAnsiTheme="minorHAnsi" w:cstheme="minorBidi"/>
      <w:sz w:val="22"/>
      <w:szCs w:val="22"/>
      <w:lang w:val="pt-BR"/>
    </w:rPr>
  </w:style>
  <w:style w:type="paragraph" w:customStyle="1" w:styleId="MarcadorA1">
    <w:name w:val="Marcador(A)1"/>
    <w:basedOn w:val="Normal"/>
    <w:qFormat/>
    <w:pPr>
      <w:widowControl w:val="0"/>
      <w:numPr>
        <w:numId w:val="41"/>
      </w:numPr>
    </w:pPr>
    <w:rPr>
      <w:rFonts w:asciiTheme="minorHAnsi" w:hAnsiTheme="minorHAnsi" w:cstheme="minorBidi"/>
      <w:sz w:val="22"/>
      <w:szCs w:val="22"/>
      <w:lang w:val="pt-BR"/>
    </w:rPr>
  </w:style>
  <w:style w:type="table" w:styleId="Tabelaprofissional">
    <w:name w:val="Table Professional"/>
    <w:aliases w:val="Table Lefosse"/>
    <w:basedOn w:val="Tabelanormal"/>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widowControl w:val="0"/>
      <w:spacing w:after="240"/>
      <w:ind w:left="2041"/>
    </w:pPr>
    <w:rPr>
      <w:rFonts w:asciiTheme="minorHAnsi" w:eastAsiaTheme="minorHAnsi" w:hAnsiTheme="minorHAnsi" w:cstheme="minorBidi"/>
      <w:i/>
      <w:sz w:val="22"/>
      <w:szCs w:val="22"/>
      <w:lang w:val="pt-BR"/>
    </w:rPr>
  </w:style>
  <w:style w:type="paragraph" w:customStyle="1" w:styleId="TabRoman">
    <w:name w:val="TabRoman"/>
    <w:basedOn w:val="Normal"/>
    <w:pPr>
      <w:tabs>
        <w:tab w:val="num" w:pos="425"/>
      </w:tabs>
      <w:spacing w:before="60" w:after="60" w:line="240" w:lineRule="exact"/>
      <w:ind w:left="425" w:hanging="425"/>
      <w:jc w:val="both"/>
    </w:pPr>
    <w:rPr>
      <w:rFonts w:ascii="Arial" w:hAnsi="Arial" w:cs="Arial"/>
      <w:sz w:val="18"/>
      <w:szCs w:val="20"/>
      <w:lang w:val="pt-BR" w:eastAsia="pt-BR"/>
    </w:rPr>
  </w:style>
  <w:style w:type="paragraph" w:customStyle="1" w:styleId="TabAlpha">
    <w:name w:val="TabAlpha"/>
    <w:basedOn w:val="Normal"/>
    <w:pPr>
      <w:tabs>
        <w:tab w:val="num" w:pos="850"/>
      </w:tabs>
      <w:spacing w:before="60" w:after="60" w:line="240" w:lineRule="exact"/>
      <w:ind w:left="850" w:hanging="425"/>
      <w:jc w:val="both"/>
    </w:pPr>
    <w:rPr>
      <w:sz w:val="26"/>
      <w:szCs w:val="20"/>
      <w:lang w:val="pt-BR" w:eastAsia="pt-BR"/>
    </w:rPr>
  </w:style>
  <w:style w:type="paragraph" w:customStyle="1" w:styleId="Textopadro">
    <w:name w:val="Texto padrão"/>
    <w:basedOn w:val="Normal"/>
    <w:pPr>
      <w:overflowPunct w:val="0"/>
      <w:autoSpaceDE w:val="0"/>
      <w:autoSpaceDN w:val="0"/>
      <w:adjustRightInd w:val="0"/>
      <w:textAlignment w:val="baseline"/>
    </w:pPr>
    <w:rPr>
      <w:szCs w:val="20"/>
      <w:lang w:val="pt-BR" w:eastAsia="pt-BR"/>
    </w:rPr>
  </w:style>
  <w:style w:type="paragraph" w:customStyle="1" w:styleId="DefaultText">
    <w:name w:val="Default Text"/>
    <w:basedOn w:val="Normal"/>
    <w:pPr>
      <w:overflowPunct w:val="0"/>
      <w:autoSpaceDE w:val="0"/>
      <w:autoSpaceDN w:val="0"/>
      <w:adjustRightInd w:val="0"/>
      <w:textAlignment w:val="baseline"/>
    </w:pPr>
    <w:rPr>
      <w:szCs w:val="20"/>
      <w:lang w:eastAsia="pt-BR"/>
    </w:rPr>
  </w:style>
  <w:style w:type="paragraph" w:customStyle="1" w:styleId="PARAGRAFOJURAMENTADO">
    <w:name w:val="PARAGRAFO JURAMENTADO"/>
    <w:uiPriority w:val="99"/>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uiPriority w:val="99"/>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uiPriority w:val="99"/>
    <w:pPr>
      <w:ind w:left="2160" w:right="1890"/>
      <w:jc w:val="both"/>
    </w:pPr>
    <w:rPr>
      <w:rFonts w:ascii="Courier New" w:hAnsi="Courier New"/>
      <w:i/>
      <w:spacing w:val="-3"/>
      <w:szCs w:val="20"/>
      <w:lang w:eastAsia="pt-BR"/>
    </w:rPr>
  </w:style>
  <w:style w:type="paragraph" w:customStyle="1" w:styleId="Title">
    <w:name w:val="!Title"/>
    <w:basedOn w:val="Normal"/>
    <w:uiPriority w:val="99"/>
    <w:pPr>
      <w:keepNext/>
      <w:keepLines/>
      <w:widowControl w:val="0"/>
      <w:autoSpaceDE w:val="0"/>
      <w:autoSpaceDN w:val="0"/>
      <w:adjustRightInd w:val="0"/>
      <w:spacing w:after="240"/>
      <w:jc w:val="center"/>
    </w:pPr>
    <w:rPr>
      <w:lang w:val="pt-BR" w:eastAsia="pt-BR"/>
    </w:rPr>
  </w:style>
  <w:style w:type="paragraph" w:customStyle="1" w:styleId="times">
    <w:name w:val="times"/>
    <w:basedOn w:val="Normal"/>
    <w:uiPriority w:val="99"/>
    <w:pPr>
      <w:jc w:val="both"/>
    </w:pPr>
    <w:rPr>
      <w:szCs w:val="20"/>
      <w:lang w:eastAsia="pt-BR"/>
    </w:rPr>
  </w:style>
  <w:style w:type="paragraph" w:customStyle="1" w:styleId="CharChar1Char1CharChar">
    <w:name w:val="Char Char1 Char1 Char Char"/>
    <w:basedOn w:val="Normal"/>
    <w:uiPriority w:val="99"/>
    <w:pPr>
      <w:spacing w:after="160" w:line="240" w:lineRule="exact"/>
    </w:pPr>
    <w:rPr>
      <w:rFonts w:ascii="Verdana" w:hAnsi="Verdana" w:cs="Verdana"/>
      <w:sz w:val="20"/>
      <w:szCs w:val="20"/>
    </w:rPr>
  </w:style>
  <w:style w:type="paragraph" w:customStyle="1" w:styleId="TEXTO0">
    <w:name w:val="TEXTO"/>
    <w:basedOn w:val="Normal"/>
    <w:uiPriority w:val="99"/>
    <w:pPr>
      <w:jc w:val="both"/>
    </w:pPr>
    <w:rPr>
      <w:rFonts w:ascii="CG Times" w:hAnsi="CG Times"/>
      <w:szCs w:val="20"/>
      <w:lang w:val="pt-BR" w:eastAsia="pt-BR"/>
    </w:rPr>
  </w:style>
  <w:style w:type="paragraph" w:customStyle="1" w:styleId="NormalPlain">
    <w:name w:val="NormalPlain"/>
    <w:basedOn w:val="Normal"/>
    <w:uiPriority w:val="99"/>
    <w:pPr>
      <w:widowControl w:val="0"/>
      <w:suppressAutoHyphens/>
      <w:overflowPunct w:val="0"/>
      <w:autoSpaceDE w:val="0"/>
      <w:autoSpaceDN w:val="0"/>
      <w:adjustRightInd w:val="0"/>
      <w:jc w:val="both"/>
      <w:textAlignment w:val="baseline"/>
    </w:pPr>
    <w:rPr>
      <w:spacing w:val="-3"/>
      <w:szCs w:val="20"/>
      <w:lang w:eastAsia="pt-BR"/>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spacing w:after="160" w:line="240" w:lineRule="exact"/>
    </w:pPr>
    <w:rPr>
      <w:rFonts w:ascii="Verdana" w:hAnsi="Verdana" w:cs="Verdana"/>
      <w:sz w:val="20"/>
      <w:szCs w:val="20"/>
    </w:rPr>
  </w:style>
  <w:style w:type="paragraph" w:customStyle="1" w:styleId="dx-TitleC">
    <w:name w:val="dx-Title C"/>
    <w:aliases w:val="t10"/>
    <w:basedOn w:val="Normal"/>
    <w:uiPriority w:val="99"/>
    <w:pPr>
      <w:autoSpaceDE w:val="0"/>
      <w:autoSpaceDN w:val="0"/>
      <w:adjustRightInd w:val="0"/>
      <w:spacing w:after="240"/>
      <w:jc w:val="center"/>
    </w:pPr>
    <w:rPr>
      <w:szCs w:val="20"/>
      <w:lang w:eastAsia="pt-BR"/>
    </w:rPr>
  </w:style>
  <w:style w:type="paragraph" w:customStyle="1" w:styleId="CharCharChar">
    <w:name w:val="Char Char Char"/>
    <w:basedOn w:val="Normal"/>
    <w:uiPriority w:val="99"/>
    <w:pPr>
      <w:spacing w:after="160" w:line="240" w:lineRule="exact"/>
    </w:pPr>
    <w:rPr>
      <w:rFonts w:ascii="Verdana" w:hAnsi="Verdana" w:cs="Verdana"/>
      <w:sz w:val="20"/>
      <w:szCs w:val="20"/>
    </w:rPr>
  </w:style>
  <w:style w:type="character" w:customStyle="1" w:styleId="TextoChar">
    <w:name w:val="Texto Char"/>
    <w:basedOn w:val="Fontepargpadro"/>
    <w:link w:val="Texto"/>
    <w:locked/>
    <w:rPr>
      <w:sz w:val="24"/>
      <w:lang w:val="en-US"/>
    </w:rPr>
  </w:style>
  <w:style w:type="paragraph" w:customStyle="1" w:styleId="ContratoTexto">
    <w:name w:val="Contrato_Texto"/>
    <w:basedOn w:val="Normal"/>
    <w:pPr>
      <w:spacing w:before="240" w:after="240" w:line="280" w:lineRule="exact"/>
      <w:jc w:val="both"/>
    </w:pPr>
    <w:rPr>
      <w:lang w:val="pt-BR" w:eastAsia="pt-BR"/>
    </w:rPr>
  </w:style>
  <w:style w:type="paragraph" w:customStyle="1" w:styleId="ContratoNumeracao1">
    <w:name w:val="Contrato_Numeracao1"/>
    <w:basedOn w:val="Normal"/>
    <w:pPr>
      <w:tabs>
        <w:tab w:val="num" w:pos="720"/>
        <w:tab w:val="num" w:pos="794"/>
      </w:tabs>
      <w:spacing w:before="240" w:after="240" w:line="280" w:lineRule="exact"/>
      <w:ind w:left="794" w:hanging="794"/>
      <w:jc w:val="both"/>
    </w:pPr>
    <w:rPr>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eastAsia="pt-BR"/>
    </w:rPr>
  </w:style>
  <w:style w:type="paragraph" w:customStyle="1" w:styleId="NormalWeb0">
    <w:name w:val="Normal(Web)"/>
    <w:basedOn w:val="Normal"/>
    <w:uiPriority w:val="99"/>
    <w:pPr>
      <w:widowControl w:val="0"/>
      <w:autoSpaceDE w:val="0"/>
      <w:autoSpaceDN w:val="0"/>
      <w:adjustRightInd w:val="0"/>
      <w:spacing w:before="100" w:beforeAutospacing="1" w:after="100" w:afterAutospacing="1"/>
    </w:pPr>
    <w:rPr>
      <w:rFonts w:ascii="Verdana" w:hAnsi="Verdana" w:cs="Verdana"/>
      <w:lang w:val="pt-BR" w:eastAsia="pt-BR"/>
    </w:rPr>
  </w:style>
  <w:style w:type="character" w:customStyle="1" w:styleId="BodyChar1">
    <w:name w:val="Body Char1"/>
    <w:aliases w:val="by Char"/>
    <w:rPr>
      <w:rFonts w:ascii="Arial" w:hAnsi="Arial" w:cs="Arial"/>
      <w:sz w:val="20"/>
      <w:szCs w:val="20"/>
      <w:lang w:val="en-GB" w:eastAsia="en-GB"/>
    </w:rPr>
  </w:style>
  <w:style w:type="paragraph" w:customStyle="1" w:styleId="Exhibit1">
    <w:name w:val="Exhibit 1"/>
    <w:basedOn w:val="Normal"/>
    <w:pPr>
      <w:numPr>
        <w:numId w:val="51"/>
      </w:numPr>
      <w:autoSpaceDE w:val="0"/>
      <w:autoSpaceDN w:val="0"/>
      <w:adjustRightInd w:val="0"/>
      <w:spacing w:before="140" w:after="140" w:line="290" w:lineRule="auto"/>
      <w:jc w:val="both"/>
    </w:pPr>
    <w:rPr>
      <w:rFonts w:ascii="Arial" w:hAnsi="Arial" w:cs="Arial"/>
      <w:color w:val="000000"/>
      <w:sz w:val="20"/>
      <w:lang w:val="pt-BR" w:eastAsia="pt-BR"/>
    </w:rPr>
  </w:style>
  <w:style w:type="paragraph" w:customStyle="1" w:styleId="Exhibit2">
    <w:name w:val="Exhibit 2"/>
    <w:basedOn w:val="Normal"/>
    <w:pPr>
      <w:numPr>
        <w:ilvl w:val="1"/>
        <w:numId w:val="51"/>
      </w:numPr>
      <w:autoSpaceDE w:val="0"/>
      <w:autoSpaceDN w:val="0"/>
      <w:adjustRightInd w:val="0"/>
    </w:pPr>
    <w:rPr>
      <w:rFonts w:ascii="Arial" w:hAnsi="Arial"/>
      <w:sz w:val="20"/>
      <w:lang w:val="pt-BR" w:eastAsia="pt-BR"/>
    </w:rPr>
  </w:style>
  <w:style w:type="paragraph" w:customStyle="1" w:styleId="Exhibit3">
    <w:name w:val="Exhibit 3"/>
    <w:basedOn w:val="Normal"/>
    <w:pPr>
      <w:numPr>
        <w:ilvl w:val="2"/>
        <w:numId w:val="51"/>
      </w:numPr>
      <w:autoSpaceDE w:val="0"/>
      <w:autoSpaceDN w:val="0"/>
      <w:adjustRightInd w:val="0"/>
    </w:pPr>
    <w:rPr>
      <w:rFonts w:ascii="Arial" w:hAnsi="Arial"/>
      <w:sz w:val="20"/>
      <w:lang w:val="pt-BR" w:eastAsia="pt-BR"/>
    </w:rPr>
  </w:style>
  <w:style w:type="paragraph" w:customStyle="1" w:styleId="Exhibit4">
    <w:name w:val="Exhibit 4"/>
    <w:basedOn w:val="Normal"/>
    <w:pPr>
      <w:numPr>
        <w:ilvl w:val="3"/>
        <w:numId w:val="51"/>
      </w:numPr>
      <w:autoSpaceDE w:val="0"/>
      <w:autoSpaceDN w:val="0"/>
      <w:adjustRightInd w:val="0"/>
    </w:pPr>
    <w:rPr>
      <w:rFonts w:ascii="Arial" w:hAnsi="Arial"/>
      <w:sz w:val="20"/>
      <w:lang w:val="pt-BR" w:eastAsia="pt-BR"/>
    </w:rPr>
  </w:style>
  <w:style w:type="paragraph" w:customStyle="1" w:styleId="Exhibit5">
    <w:name w:val="Exhibit 5"/>
    <w:basedOn w:val="Normal"/>
    <w:pPr>
      <w:numPr>
        <w:ilvl w:val="4"/>
        <w:numId w:val="51"/>
      </w:numPr>
      <w:autoSpaceDE w:val="0"/>
      <w:autoSpaceDN w:val="0"/>
      <w:adjustRightInd w:val="0"/>
    </w:pPr>
    <w:rPr>
      <w:rFonts w:ascii="Arial" w:hAnsi="Arial"/>
      <w:sz w:val="20"/>
      <w:lang w:val="pt-BR" w:eastAsia="pt-BR"/>
    </w:rPr>
  </w:style>
  <w:style w:type="paragraph" w:customStyle="1" w:styleId="Exhibit6">
    <w:name w:val="Exhibit 6"/>
    <w:basedOn w:val="Normal"/>
    <w:pPr>
      <w:numPr>
        <w:ilvl w:val="5"/>
        <w:numId w:val="51"/>
      </w:numPr>
      <w:autoSpaceDE w:val="0"/>
      <w:autoSpaceDN w:val="0"/>
      <w:adjustRightInd w:val="0"/>
    </w:pPr>
    <w:rPr>
      <w:rFonts w:ascii="Arial" w:hAnsi="Arial"/>
      <w:sz w:val="20"/>
      <w:lang w:val="pt-BR"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numPr>
        <w:numId w:val="57"/>
      </w:numPr>
      <w:tabs>
        <w:tab w:val="clear" w:pos="693"/>
        <w:tab w:val="clear" w:pos="4252"/>
        <w:tab w:val="clear" w:pos="8504"/>
        <w:tab w:val="center" w:pos="4320"/>
        <w:tab w:val="right" w:pos="8640"/>
      </w:tabs>
      <w:adjustRightInd w:val="0"/>
      <w:snapToGrid w:val="0"/>
      <w:spacing w:line="300" w:lineRule="exact"/>
      <w:ind w:left="567" w:hanging="567"/>
    </w:pPr>
    <w:rPr>
      <w:rFonts w:eastAsia="SimSun"/>
      <w:sz w:val="16"/>
      <w:lang w:val="pt-BR" w:eastAsia="zh-CN"/>
    </w:rPr>
  </w:style>
  <w:style w:type="paragraph" w:customStyle="1" w:styleId="Demarest01">
    <w:name w:val="Demarest01"/>
    <w:basedOn w:val="Normal"/>
    <w:link w:val="Demarest01Char"/>
    <w:pPr>
      <w:keepNext/>
      <w:widowControl w:val="0"/>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hAnsi="Arial" w:cs="Arial"/>
      <w:b/>
      <w:bCs/>
      <w:color w:val="000000"/>
      <w:sz w:val="22"/>
      <w:szCs w:val="22"/>
      <w:lang w:val="pt-BR" w:eastAsia="pt-BR"/>
    </w:rPr>
  </w:style>
  <w:style w:type="character" w:customStyle="1" w:styleId="Demarest01Char">
    <w:name w:val="Demarest01 Char"/>
    <w:basedOn w:val="Fontepargpadro"/>
    <w:link w:val="Demarest01"/>
    <w:rPr>
      <w:rFonts w:ascii="Arial" w:eastAsia="Times New Roman" w:hAnsi="Arial" w:cs="Arial"/>
      <w:b/>
      <w:bCs/>
      <w:color w:val="000000"/>
      <w:lang w:eastAsia="pt-BR"/>
    </w:rPr>
  </w:style>
  <w:style w:type="character" w:customStyle="1" w:styleId="FooterReferenceChar">
    <w:name w:val="Footer Reference Char"/>
    <w:basedOn w:val="CorpodetextoChar"/>
    <w:link w:val="FooterReference"/>
    <w:uiPriority w:val="99"/>
    <w:semiHidden/>
    <w:rPr>
      <w:rFonts w:ascii="Times New Roman" w:eastAsia="SimSun" w:hAnsi="Times New Roman" w:cs="Times New Roman"/>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 J U R _ S P ! 3 9 5 7 4 0 5 3 . 1 < / d o c u m e n t i d >  
     < s e n d e r i d > G A C < / s e n d e r i d >  
     < s e n d e r e m a i l > R M A R T I N S @ P N . C O M . B R < / s e n d e r e m a i l >  
     < l a s t m o d i f i e d > 2 0 2 1 - 0 2 - 0 8 T 1 2 : 2 4 : 0 0 . 0 0 0 0 0 0 0 - 0 3 : 0 0 < / l a s t m o d i f i e d >  
     < d a t a b a s e > J U R _ S P < / d a t a b a s e >  
 < / p r o p e r t i e s > 
</file>

<file path=customXml/itemProps1.xml><?xml version="1.0" encoding="utf-8"?>
<ds:datastoreItem xmlns:ds="http://schemas.openxmlformats.org/officeDocument/2006/customXml" ds:itemID="{C0EB0FFF-58D7-40DB-92CD-AB2631FF710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2371</Words>
  <Characters>13588</Characters>
  <Application>Microsoft Office Word</Application>
  <DocSecurity>0</DocSecurity>
  <Lines>295</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Pinheiro Neto Advogados</cp:lastModifiedBy>
  <cp:revision>26</cp:revision>
  <cp:lastPrinted>2020-09-18T21:16:00Z</cp:lastPrinted>
  <dcterms:created xsi:type="dcterms:W3CDTF">2020-09-17T22:01:00Z</dcterms:created>
  <dcterms:modified xsi:type="dcterms:W3CDTF">2021-02-09T00:23:00Z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- 38085109v4 - 5243003.445244</vt:lpwstr>
  </property>
</Properties>
</file>