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39242" w14:textId="77777777" w:rsidR="00781196" w:rsidRPr="00E30FA7" w:rsidRDefault="005558AF" w:rsidP="00E30FA7">
      <w:pPr>
        <w:widowControl w:val="0"/>
        <w:suppressLineNumbers/>
        <w:suppressAutoHyphens/>
        <w:spacing w:after="0"/>
        <w:jc w:val="center"/>
        <w:rPr>
          <w:rFonts w:ascii="Arial" w:hAnsi="Arial" w:cs="Arial"/>
          <w:b/>
          <w:sz w:val="18"/>
          <w:szCs w:val="18"/>
        </w:rPr>
      </w:pPr>
      <w:r w:rsidRPr="00E30FA7">
        <w:rPr>
          <w:rFonts w:ascii="Arial" w:hAnsi="Arial" w:cs="Arial"/>
          <w:b/>
          <w:sz w:val="18"/>
          <w:szCs w:val="18"/>
        </w:rPr>
        <w:t>ELFE OPERAÇÕES E MANUTENÇÃO S.A.</w:t>
      </w:r>
    </w:p>
    <w:p w14:paraId="548EE3B0" w14:textId="35B14274" w:rsidR="005558AF" w:rsidRPr="00E30FA7" w:rsidRDefault="00FF4CAB" w:rsidP="00E30FA7">
      <w:pPr>
        <w:widowControl w:val="0"/>
        <w:suppressLineNumbers/>
        <w:suppressAutoHyphens/>
        <w:spacing w:after="0"/>
        <w:jc w:val="center"/>
        <w:rPr>
          <w:rFonts w:ascii="Arial" w:hAnsi="Arial" w:cs="Arial"/>
          <w:sz w:val="18"/>
          <w:szCs w:val="18"/>
        </w:rPr>
      </w:pPr>
      <w:r>
        <w:rPr>
          <w:rFonts w:ascii="Arial" w:hAnsi="Arial" w:cs="Arial"/>
          <w:sz w:val="18"/>
          <w:szCs w:val="18"/>
        </w:rPr>
        <w:t>CNPJ</w:t>
      </w:r>
      <w:r w:rsidR="005558AF" w:rsidRPr="00E30FA7">
        <w:rPr>
          <w:rFonts w:ascii="Arial" w:hAnsi="Arial" w:cs="Arial"/>
          <w:sz w:val="18"/>
          <w:szCs w:val="18"/>
        </w:rPr>
        <w:t xml:space="preserve"> Nº 97.428.668/0001-76</w:t>
      </w:r>
    </w:p>
    <w:p w14:paraId="08C1BE7E" w14:textId="77777777" w:rsidR="005558AF" w:rsidRPr="00E30FA7" w:rsidRDefault="005558AF" w:rsidP="00E30FA7">
      <w:pPr>
        <w:widowControl w:val="0"/>
        <w:suppressLineNumbers/>
        <w:suppressAutoHyphens/>
        <w:spacing w:after="0"/>
        <w:jc w:val="center"/>
        <w:rPr>
          <w:rFonts w:ascii="Arial" w:hAnsi="Arial" w:cs="Arial"/>
          <w:sz w:val="18"/>
          <w:szCs w:val="18"/>
        </w:rPr>
      </w:pPr>
      <w:r w:rsidRPr="00E30FA7">
        <w:rPr>
          <w:rFonts w:ascii="Arial" w:hAnsi="Arial" w:cs="Arial"/>
          <w:sz w:val="18"/>
          <w:szCs w:val="18"/>
        </w:rPr>
        <w:t xml:space="preserve">NIRE </w:t>
      </w:r>
      <w:r w:rsidR="006A5806" w:rsidRPr="00E30FA7">
        <w:rPr>
          <w:rFonts w:ascii="Arial" w:hAnsi="Arial" w:cs="Arial"/>
          <w:sz w:val="18"/>
          <w:szCs w:val="18"/>
        </w:rPr>
        <w:t>33.3.0030474-6</w:t>
      </w:r>
    </w:p>
    <w:p w14:paraId="0BB59C4D" w14:textId="77777777" w:rsidR="005558AF" w:rsidRPr="00E30FA7" w:rsidRDefault="005558AF" w:rsidP="00E30FA7">
      <w:pPr>
        <w:widowControl w:val="0"/>
        <w:suppressLineNumbers/>
        <w:suppressAutoHyphens/>
        <w:spacing w:after="0"/>
        <w:jc w:val="center"/>
        <w:rPr>
          <w:rFonts w:ascii="Arial" w:hAnsi="Arial" w:cs="Arial"/>
          <w:sz w:val="18"/>
          <w:szCs w:val="18"/>
        </w:rPr>
      </w:pPr>
    </w:p>
    <w:p w14:paraId="5139F61C" w14:textId="77777777" w:rsidR="005558AF" w:rsidRPr="00E30FA7" w:rsidRDefault="005558AF" w:rsidP="00E30FA7">
      <w:pPr>
        <w:pStyle w:val="Corpodetexto"/>
        <w:widowControl w:val="0"/>
        <w:suppressLineNumbers/>
        <w:suppressAutoHyphens/>
        <w:spacing w:line="276" w:lineRule="auto"/>
        <w:jc w:val="center"/>
        <w:rPr>
          <w:rFonts w:ascii="Arial" w:hAnsi="Arial" w:cs="Arial"/>
          <w:b/>
          <w:sz w:val="18"/>
          <w:szCs w:val="18"/>
        </w:rPr>
      </w:pPr>
      <w:r w:rsidRPr="00E30FA7">
        <w:rPr>
          <w:rFonts w:ascii="Arial" w:hAnsi="Arial" w:cs="Arial"/>
          <w:b/>
          <w:sz w:val="18"/>
          <w:szCs w:val="18"/>
        </w:rPr>
        <w:t xml:space="preserve">ATA DA ASSEMBLEIA GERAL EXTRAORDINÁRIA </w:t>
      </w:r>
    </w:p>
    <w:p w14:paraId="37A37C98" w14:textId="13F197AC" w:rsidR="005558AF" w:rsidRPr="00E30FA7" w:rsidRDefault="00584346" w:rsidP="00E30FA7">
      <w:pPr>
        <w:pStyle w:val="Corpodetexto"/>
        <w:widowControl w:val="0"/>
        <w:suppressLineNumbers/>
        <w:suppressAutoHyphens/>
        <w:spacing w:line="276" w:lineRule="auto"/>
        <w:jc w:val="center"/>
        <w:rPr>
          <w:rFonts w:ascii="Arial" w:hAnsi="Arial" w:cs="Arial"/>
          <w:sz w:val="18"/>
          <w:szCs w:val="18"/>
        </w:rPr>
      </w:pPr>
      <w:r w:rsidRPr="00E30FA7">
        <w:rPr>
          <w:rFonts w:ascii="Arial" w:hAnsi="Arial" w:cs="Arial"/>
          <w:b/>
          <w:sz w:val="18"/>
          <w:szCs w:val="18"/>
        </w:rPr>
        <w:t xml:space="preserve">REALIZADA EM </w:t>
      </w:r>
      <w:r w:rsidR="00FF4CAB">
        <w:rPr>
          <w:rFonts w:ascii="Arial" w:hAnsi="Arial" w:cs="Arial"/>
          <w:b/>
          <w:sz w:val="18"/>
          <w:szCs w:val="18"/>
        </w:rPr>
        <w:t>[</w:t>
      </w:r>
      <w:r w:rsidR="00FF4CAB" w:rsidRPr="00B73080">
        <w:rPr>
          <w:rFonts w:ascii="Arial" w:hAnsi="Arial" w:cs="Arial"/>
          <w:b/>
          <w:sz w:val="18"/>
          <w:szCs w:val="18"/>
          <w:highlight w:val="yellow"/>
        </w:rPr>
        <w:t>--</w:t>
      </w:r>
      <w:r w:rsidR="00FF4CAB">
        <w:rPr>
          <w:rFonts w:ascii="Arial" w:hAnsi="Arial" w:cs="Arial"/>
          <w:b/>
          <w:sz w:val="18"/>
          <w:szCs w:val="18"/>
        </w:rPr>
        <w:t>]</w:t>
      </w:r>
      <w:r w:rsidR="00F23DD5" w:rsidRPr="00E30FA7">
        <w:rPr>
          <w:rFonts w:ascii="Arial" w:hAnsi="Arial" w:cs="Arial"/>
          <w:b/>
          <w:sz w:val="18"/>
          <w:szCs w:val="18"/>
        </w:rPr>
        <w:t xml:space="preserve"> </w:t>
      </w:r>
      <w:r w:rsidR="005558AF" w:rsidRPr="00E30FA7">
        <w:rPr>
          <w:rFonts w:ascii="Arial" w:hAnsi="Arial" w:cs="Arial"/>
          <w:b/>
          <w:sz w:val="18"/>
          <w:szCs w:val="18"/>
        </w:rPr>
        <w:t>DE</w:t>
      </w:r>
      <w:r w:rsidR="00C902DF" w:rsidRPr="00E30FA7">
        <w:rPr>
          <w:rFonts w:ascii="Arial" w:hAnsi="Arial" w:cs="Arial"/>
          <w:b/>
          <w:sz w:val="18"/>
          <w:szCs w:val="18"/>
        </w:rPr>
        <w:t xml:space="preserve"> </w:t>
      </w:r>
      <w:r w:rsidR="00FF4CAB">
        <w:rPr>
          <w:rFonts w:ascii="Arial" w:hAnsi="Arial" w:cs="Arial"/>
          <w:b/>
          <w:sz w:val="18"/>
          <w:szCs w:val="18"/>
        </w:rPr>
        <w:t>[</w:t>
      </w:r>
      <w:r w:rsidR="00FF4CAB" w:rsidRPr="00B73080">
        <w:rPr>
          <w:rFonts w:ascii="Arial" w:hAnsi="Arial" w:cs="Arial"/>
          <w:b/>
          <w:sz w:val="18"/>
          <w:szCs w:val="18"/>
          <w:highlight w:val="yellow"/>
        </w:rPr>
        <w:t>--</w:t>
      </w:r>
      <w:r w:rsidR="00FF4CAB">
        <w:rPr>
          <w:rFonts w:ascii="Arial" w:hAnsi="Arial" w:cs="Arial"/>
          <w:b/>
          <w:sz w:val="18"/>
          <w:szCs w:val="18"/>
        </w:rPr>
        <w:t>]</w:t>
      </w:r>
      <w:r w:rsidR="00BD2E59" w:rsidRPr="00E30FA7">
        <w:rPr>
          <w:rFonts w:ascii="Arial" w:hAnsi="Arial" w:cs="Arial"/>
          <w:b/>
          <w:sz w:val="18"/>
          <w:szCs w:val="18"/>
        </w:rPr>
        <w:t xml:space="preserve"> </w:t>
      </w:r>
      <w:r w:rsidR="00FF4CAB">
        <w:rPr>
          <w:rFonts w:ascii="Arial" w:hAnsi="Arial" w:cs="Arial"/>
          <w:b/>
          <w:sz w:val="18"/>
          <w:szCs w:val="18"/>
        </w:rPr>
        <w:t>DE 2021</w:t>
      </w:r>
    </w:p>
    <w:p w14:paraId="15EFA6B1" w14:textId="77777777" w:rsidR="0048131C" w:rsidRPr="00E30FA7" w:rsidRDefault="0048131C" w:rsidP="00E30FA7">
      <w:pPr>
        <w:widowControl w:val="0"/>
        <w:suppressLineNumbers/>
        <w:suppressAutoHyphens/>
        <w:spacing w:after="0"/>
        <w:jc w:val="both"/>
        <w:rPr>
          <w:rFonts w:ascii="Arial" w:hAnsi="Arial" w:cs="Arial"/>
          <w:sz w:val="18"/>
          <w:szCs w:val="18"/>
        </w:rPr>
      </w:pPr>
    </w:p>
    <w:p w14:paraId="25DA951E" w14:textId="3DBC6DF6" w:rsidR="005558AF" w:rsidRPr="00E30FA7" w:rsidRDefault="005558AF"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 xml:space="preserve">DATA, HORA E LOCAL: </w:t>
      </w:r>
      <w:r w:rsidRPr="00E30FA7">
        <w:rPr>
          <w:rFonts w:ascii="Arial" w:hAnsi="Arial" w:cs="Arial"/>
          <w:sz w:val="18"/>
          <w:szCs w:val="18"/>
        </w:rPr>
        <w:t xml:space="preserve">Realizada aos </w:t>
      </w:r>
      <w:r w:rsidR="00FF4CAB">
        <w:rPr>
          <w:rFonts w:ascii="Arial" w:hAnsi="Arial" w:cs="Arial"/>
          <w:sz w:val="18"/>
          <w:szCs w:val="18"/>
        </w:rPr>
        <w:t>[</w:t>
      </w:r>
      <w:r w:rsidR="00FF4CAB" w:rsidRPr="00B73080">
        <w:rPr>
          <w:rFonts w:ascii="Arial" w:hAnsi="Arial" w:cs="Arial"/>
          <w:sz w:val="18"/>
          <w:szCs w:val="18"/>
          <w:highlight w:val="yellow"/>
        </w:rPr>
        <w:t>--</w:t>
      </w:r>
      <w:r w:rsidR="00FF4CAB">
        <w:rPr>
          <w:rFonts w:ascii="Arial" w:hAnsi="Arial" w:cs="Arial"/>
          <w:sz w:val="18"/>
          <w:szCs w:val="18"/>
        </w:rPr>
        <w:t>]</w:t>
      </w:r>
      <w:r w:rsidR="00EA2FEB" w:rsidRPr="00E30FA7">
        <w:rPr>
          <w:rFonts w:ascii="Arial" w:hAnsi="Arial" w:cs="Arial"/>
          <w:sz w:val="18"/>
          <w:szCs w:val="18"/>
        </w:rPr>
        <w:t xml:space="preserve"> dias do mês </w:t>
      </w:r>
      <w:r w:rsidR="00F52620" w:rsidRPr="00E30FA7">
        <w:rPr>
          <w:rFonts w:ascii="Arial" w:hAnsi="Arial" w:cs="Arial"/>
          <w:sz w:val="18"/>
          <w:szCs w:val="18"/>
        </w:rPr>
        <w:t xml:space="preserve">de </w:t>
      </w:r>
      <w:r w:rsidR="00FF4CAB">
        <w:rPr>
          <w:rFonts w:ascii="Arial" w:hAnsi="Arial" w:cs="Arial"/>
          <w:sz w:val="18"/>
          <w:szCs w:val="18"/>
        </w:rPr>
        <w:t>[</w:t>
      </w:r>
      <w:r w:rsidR="00FF4CAB" w:rsidRPr="00B73080">
        <w:rPr>
          <w:rFonts w:ascii="Arial" w:hAnsi="Arial" w:cs="Arial"/>
          <w:sz w:val="18"/>
          <w:szCs w:val="18"/>
          <w:highlight w:val="yellow"/>
        </w:rPr>
        <w:t>--</w:t>
      </w:r>
      <w:r w:rsidR="00FF4CAB">
        <w:rPr>
          <w:rFonts w:ascii="Arial" w:hAnsi="Arial" w:cs="Arial"/>
          <w:sz w:val="18"/>
          <w:szCs w:val="18"/>
        </w:rPr>
        <w:t>]</w:t>
      </w:r>
      <w:r w:rsidR="00BD2E59" w:rsidRPr="00E30FA7">
        <w:rPr>
          <w:rFonts w:ascii="Arial" w:hAnsi="Arial" w:cs="Arial"/>
          <w:sz w:val="18"/>
          <w:szCs w:val="18"/>
        </w:rPr>
        <w:t xml:space="preserve"> </w:t>
      </w:r>
      <w:r w:rsidR="00FF4CAB">
        <w:rPr>
          <w:rFonts w:ascii="Arial" w:hAnsi="Arial" w:cs="Arial"/>
          <w:sz w:val="18"/>
          <w:szCs w:val="18"/>
        </w:rPr>
        <w:t>do ano de 2021</w:t>
      </w:r>
      <w:r w:rsidR="00F52620" w:rsidRPr="00E30FA7">
        <w:rPr>
          <w:rFonts w:ascii="Arial" w:hAnsi="Arial" w:cs="Arial"/>
          <w:sz w:val="18"/>
          <w:szCs w:val="18"/>
        </w:rPr>
        <w:t xml:space="preserve">, às </w:t>
      </w:r>
      <w:proofErr w:type="gramStart"/>
      <w:r w:rsidR="00EA2FEB" w:rsidRPr="00E30FA7">
        <w:rPr>
          <w:rFonts w:ascii="Arial" w:hAnsi="Arial" w:cs="Arial"/>
          <w:sz w:val="18"/>
          <w:szCs w:val="18"/>
        </w:rPr>
        <w:t>10:</w:t>
      </w:r>
      <w:r w:rsidR="00F52620" w:rsidRPr="00E30FA7">
        <w:rPr>
          <w:rFonts w:ascii="Arial" w:hAnsi="Arial" w:cs="Arial"/>
          <w:sz w:val="18"/>
          <w:szCs w:val="18"/>
        </w:rPr>
        <w:t>00</w:t>
      </w:r>
      <w:proofErr w:type="gramEnd"/>
      <w:r w:rsidR="00EA2FEB" w:rsidRPr="00E30FA7">
        <w:rPr>
          <w:rFonts w:ascii="Arial" w:hAnsi="Arial" w:cs="Arial"/>
          <w:sz w:val="18"/>
          <w:szCs w:val="18"/>
        </w:rPr>
        <w:t xml:space="preserve"> horas, na sede da </w:t>
      </w:r>
      <w:proofErr w:type="spellStart"/>
      <w:r w:rsidR="00EA2FEB" w:rsidRPr="00E30FA7">
        <w:rPr>
          <w:rFonts w:ascii="Arial" w:hAnsi="Arial" w:cs="Arial"/>
          <w:sz w:val="18"/>
          <w:szCs w:val="18"/>
        </w:rPr>
        <w:t>Elfe</w:t>
      </w:r>
      <w:proofErr w:type="spellEnd"/>
      <w:r w:rsidR="00EA2FEB" w:rsidRPr="00E30FA7">
        <w:rPr>
          <w:rFonts w:ascii="Arial" w:hAnsi="Arial" w:cs="Arial"/>
          <w:sz w:val="18"/>
          <w:szCs w:val="18"/>
        </w:rPr>
        <w:t xml:space="preserve"> Operações e Manutenção S.A. (“</w:t>
      </w:r>
      <w:r w:rsidR="00EA2FEB" w:rsidRPr="00E30FA7">
        <w:rPr>
          <w:rFonts w:ascii="Arial" w:hAnsi="Arial" w:cs="Arial"/>
          <w:sz w:val="18"/>
          <w:szCs w:val="18"/>
          <w:u w:val="single"/>
        </w:rPr>
        <w:t>Companhia</w:t>
      </w:r>
      <w:r w:rsidR="00EA2FEB" w:rsidRPr="00E30FA7">
        <w:rPr>
          <w:rFonts w:ascii="Arial" w:hAnsi="Arial" w:cs="Arial"/>
          <w:sz w:val="18"/>
          <w:szCs w:val="18"/>
        </w:rPr>
        <w:t xml:space="preserve">”), </w:t>
      </w:r>
      <w:r w:rsidR="00650768" w:rsidRPr="00E30FA7">
        <w:rPr>
          <w:rFonts w:ascii="Arial" w:hAnsi="Arial" w:cs="Arial"/>
          <w:sz w:val="18"/>
          <w:szCs w:val="18"/>
        </w:rPr>
        <w:t xml:space="preserve">na Rua Pedro Hage </w:t>
      </w:r>
      <w:proofErr w:type="spellStart"/>
      <w:r w:rsidR="00650768" w:rsidRPr="00E30FA7">
        <w:rPr>
          <w:rFonts w:ascii="Arial" w:hAnsi="Arial" w:cs="Arial"/>
          <w:sz w:val="18"/>
          <w:szCs w:val="18"/>
        </w:rPr>
        <w:t>Jahara</w:t>
      </w:r>
      <w:proofErr w:type="spellEnd"/>
      <w:r w:rsidR="00650768" w:rsidRPr="00E30FA7">
        <w:rPr>
          <w:rFonts w:ascii="Arial" w:hAnsi="Arial" w:cs="Arial"/>
          <w:sz w:val="18"/>
          <w:szCs w:val="18"/>
        </w:rPr>
        <w:t xml:space="preserve">, nº 400, Área 1, Bairro </w:t>
      </w:r>
      <w:proofErr w:type="spellStart"/>
      <w:r w:rsidR="00650768" w:rsidRPr="00E30FA7">
        <w:rPr>
          <w:rFonts w:ascii="Arial" w:hAnsi="Arial" w:cs="Arial"/>
          <w:sz w:val="18"/>
          <w:szCs w:val="18"/>
        </w:rPr>
        <w:t>Imboassica</w:t>
      </w:r>
      <w:proofErr w:type="spellEnd"/>
      <w:r w:rsidR="00650768" w:rsidRPr="00E30FA7">
        <w:rPr>
          <w:rFonts w:ascii="Arial" w:hAnsi="Arial" w:cs="Arial"/>
          <w:sz w:val="18"/>
          <w:szCs w:val="18"/>
        </w:rPr>
        <w:t>, CEP: 27.932-353, Macaé/RJ</w:t>
      </w:r>
      <w:r w:rsidR="00EA2FEB" w:rsidRPr="00E30FA7">
        <w:rPr>
          <w:rFonts w:ascii="Arial" w:hAnsi="Arial" w:cs="Arial"/>
          <w:sz w:val="18"/>
          <w:szCs w:val="18"/>
        </w:rPr>
        <w:t>.</w:t>
      </w:r>
    </w:p>
    <w:p w14:paraId="4D9757F2" w14:textId="77777777" w:rsidR="00EA2FEB" w:rsidRPr="00E30FA7" w:rsidRDefault="00EA2FEB" w:rsidP="00E30FA7">
      <w:pPr>
        <w:pStyle w:val="PargrafodaLista"/>
        <w:widowControl w:val="0"/>
        <w:suppressLineNumbers/>
        <w:suppressAutoHyphens/>
        <w:spacing w:after="0"/>
        <w:ind w:left="0"/>
        <w:jc w:val="both"/>
        <w:rPr>
          <w:rFonts w:ascii="Arial" w:hAnsi="Arial" w:cs="Arial"/>
          <w:b/>
          <w:sz w:val="18"/>
          <w:szCs w:val="18"/>
        </w:rPr>
      </w:pPr>
    </w:p>
    <w:p w14:paraId="4215B3A8" w14:textId="2645127D" w:rsidR="00EA2FEB" w:rsidRPr="00E30FA7" w:rsidRDefault="00EA2FEB"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 xml:space="preserve">CONVOCAÇÃO E PRESENÇAS: </w:t>
      </w:r>
      <w:r w:rsidRPr="00E30FA7">
        <w:rPr>
          <w:rFonts w:ascii="Arial" w:hAnsi="Arial" w:cs="Arial"/>
          <w:sz w:val="18"/>
          <w:szCs w:val="18"/>
        </w:rPr>
        <w:t xml:space="preserve">Dispensada a publicação </w:t>
      </w:r>
      <w:r w:rsidR="002F0F1C" w:rsidRPr="00E30FA7">
        <w:rPr>
          <w:rFonts w:ascii="Arial" w:hAnsi="Arial" w:cs="Arial"/>
          <w:sz w:val="18"/>
          <w:szCs w:val="18"/>
        </w:rPr>
        <w:t>diante da presença do único acionista</w:t>
      </w:r>
      <w:r w:rsidR="00FF4CAB">
        <w:rPr>
          <w:rFonts w:ascii="Arial" w:hAnsi="Arial" w:cs="Arial"/>
          <w:sz w:val="18"/>
          <w:szCs w:val="18"/>
        </w:rPr>
        <w:t xml:space="preserve">, a ATMA Participações </w:t>
      </w:r>
      <w:r w:rsidR="00874D82" w:rsidRPr="00E30FA7">
        <w:rPr>
          <w:rFonts w:ascii="Arial" w:hAnsi="Arial" w:cs="Arial"/>
          <w:sz w:val="18"/>
          <w:szCs w:val="18"/>
        </w:rPr>
        <w:t>S.A. (“</w:t>
      </w:r>
      <w:r w:rsidR="00874D82" w:rsidRPr="00E30FA7">
        <w:rPr>
          <w:rFonts w:ascii="Arial" w:hAnsi="Arial" w:cs="Arial"/>
          <w:sz w:val="18"/>
          <w:szCs w:val="18"/>
          <w:u w:val="single"/>
        </w:rPr>
        <w:t>Acionista</w:t>
      </w:r>
      <w:r w:rsidR="00874D82" w:rsidRPr="00E30FA7">
        <w:rPr>
          <w:rFonts w:ascii="Arial" w:hAnsi="Arial" w:cs="Arial"/>
          <w:sz w:val="18"/>
          <w:szCs w:val="18"/>
        </w:rPr>
        <w:t>”)</w:t>
      </w:r>
      <w:r w:rsidRPr="00E30FA7">
        <w:rPr>
          <w:rFonts w:ascii="Arial" w:hAnsi="Arial" w:cs="Arial"/>
          <w:sz w:val="18"/>
          <w:szCs w:val="18"/>
        </w:rPr>
        <w:t>.</w:t>
      </w:r>
    </w:p>
    <w:p w14:paraId="559A1E94" w14:textId="77777777" w:rsidR="00EA2FEB" w:rsidRPr="00E30FA7" w:rsidRDefault="00EA2FEB" w:rsidP="00E30FA7">
      <w:pPr>
        <w:pStyle w:val="PargrafodaLista"/>
        <w:widowControl w:val="0"/>
        <w:suppressLineNumbers/>
        <w:suppressAutoHyphens/>
        <w:spacing w:after="0"/>
        <w:ind w:left="0"/>
        <w:jc w:val="both"/>
        <w:rPr>
          <w:rFonts w:ascii="Arial" w:hAnsi="Arial" w:cs="Arial"/>
          <w:b/>
          <w:sz w:val="18"/>
          <w:szCs w:val="18"/>
        </w:rPr>
      </w:pPr>
    </w:p>
    <w:p w14:paraId="1493F8D9" w14:textId="43A5A4C2" w:rsidR="002D773F" w:rsidRPr="00E30FA7" w:rsidRDefault="00EA2FEB" w:rsidP="00E30FA7">
      <w:pPr>
        <w:pStyle w:val="PargrafodaLista"/>
        <w:widowControl w:val="0"/>
        <w:numPr>
          <w:ilvl w:val="0"/>
          <w:numId w:val="10"/>
        </w:numPr>
        <w:suppressLineNumbers/>
        <w:suppressAutoHyphens/>
        <w:spacing w:after="0"/>
        <w:ind w:left="0" w:firstLine="0"/>
        <w:jc w:val="both"/>
        <w:rPr>
          <w:rFonts w:ascii="Arial" w:hAnsi="Arial" w:cs="Arial"/>
          <w:sz w:val="18"/>
          <w:szCs w:val="18"/>
        </w:rPr>
      </w:pPr>
      <w:r w:rsidRPr="00E30FA7">
        <w:rPr>
          <w:rFonts w:ascii="Arial" w:hAnsi="Arial" w:cs="Arial"/>
          <w:b/>
          <w:sz w:val="18"/>
          <w:szCs w:val="18"/>
        </w:rPr>
        <w:t>MESA:</w:t>
      </w:r>
      <w:r w:rsidR="002F0F1C" w:rsidRPr="00E30FA7">
        <w:rPr>
          <w:rFonts w:ascii="Arial" w:hAnsi="Arial" w:cs="Arial"/>
          <w:b/>
          <w:sz w:val="18"/>
          <w:szCs w:val="18"/>
        </w:rPr>
        <w:t xml:space="preserve"> </w:t>
      </w:r>
      <w:r w:rsidR="002F0F1C" w:rsidRPr="00E30FA7">
        <w:rPr>
          <w:rFonts w:ascii="Arial" w:hAnsi="Arial" w:cs="Arial"/>
          <w:sz w:val="18"/>
          <w:szCs w:val="18"/>
        </w:rPr>
        <w:t xml:space="preserve">Os trabalhos foram presididos pelo Sr. </w:t>
      </w:r>
      <w:r w:rsidR="00FF4CAB">
        <w:rPr>
          <w:rFonts w:ascii="Arial" w:hAnsi="Arial" w:cs="Arial"/>
          <w:sz w:val="18"/>
          <w:szCs w:val="18"/>
        </w:rPr>
        <w:t xml:space="preserve">Luciano </w:t>
      </w:r>
      <w:proofErr w:type="spellStart"/>
      <w:r w:rsidR="00FF4CAB">
        <w:rPr>
          <w:rFonts w:ascii="Arial" w:hAnsi="Arial" w:cs="Arial"/>
          <w:sz w:val="18"/>
          <w:szCs w:val="18"/>
        </w:rPr>
        <w:t>Bressan</w:t>
      </w:r>
      <w:proofErr w:type="spellEnd"/>
      <w:r w:rsidR="00FF4CAB">
        <w:rPr>
          <w:rFonts w:ascii="Arial" w:hAnsi="Arial" w:cs="Arial"/>
          <w:sz w:val="18"/>
          <w:szCs w:val="18"/>
        </w:rPr>
        <w:t>; e secretariado pela</w:t>
      </w:r>
      <w:r w:rsidR="001958A1" w:rsidRPr="00E30FA7">
        <w:rPr>
          <w:rFonts w:ascii="Arial" w:hAnsi="Arial" w:cs="Arial"/>
          <w:sz w:val="18"/>
          <w:szCs w:val="18"/>
        </w:rPr>
        <w:t xml:space="preserve"> Sr</w:t>
      </w:r>
      <w:r w:rsidR="00FF4CAB">
        <w:rPr>
          <w:rFonts w:ascii="Arial" w:hAnsi="Arial" w:cs="Arial"/>
          <w:sz w:val="18"/>
          <w:szCs w:val="18"/>
        </w:rPr>
        <w:t>a</w:t>
      </w:r>
      <w:r w:rsidR="001958A1" w:rsidRPr="00E30FA7">
        <w:rPr>
          <w:rFonts w:ascii="Arial" w:hAnsi="Arial" w:cs="Arial"/>
          <w:sz w:val="18"/>
          <w:szCs w:val="18"/>
        </w:rPr>
        <w:t xml:space="preserve">. </w:t>
      </w:r>
      <w:r w:rsidR="00FF4CAB">
        <w:rPr>
          <w:rFonts w:ascii="Arial" w:hAnsi="Arial" w:cs="Arial"/>
          <w:sz w:val="18"/>
          <w:szCs w:val="18"/>
        </w:rPr>
        <w:t xml:space="preserve">Débora Regina </w:t>
      </w:r>
      <w:proofErr w:type="spellStart"/>
      <w:r w:rsidR="00FF4CAB">
        <w:rPr>
          <w:rFonts w:ascii="Arial" w:hAnsi="Arial" w:cs="Arial"/>
          <w:sz w:val="18"/>
          <w:szCs w:val="18"/>
        </w:rPr>
        <w:t>Gasques</w:t>
      </w:r>
      <w:proofErr w:type="spellEnd"/>
      <w:r w:rsidR="002F0F1C" w:rsidRPr="00E30FA7">
        <w:rPr>
          <w:rFonts w:ascii="Arial" w:hAnsi="Arial" w:cs="Arial"/>
          <w:sz w:val="18"/>
          <w:szCs w:val="18"/>
        </w:rPr>
        <w:t>.</w:t>
      </w:r>
    </w:p>
    <w:p w14:paraId="0BBE5196" w14:textId="77777777" w:rsidR="002F0F1C" w:rsidRPr="00E30FA7" w:rsidRDefault="002F0F1C" w:rsidP="00E30FA7">
      <w:pPr>
        <w:pStyle w:val="PargrafodaLista"/>
        <w:widowControl w:val="0"/>
        <w:suppressLineNumbers/>
        <w:suppressAutoHyphens/>
        <w:spacing w:after="0"/>
        <w:ind w:left="0"/>
        <w:jc w:val="both"/>
        <w:rPr>
          <w:rFonts w:ascii="Arial" w:hAnsi="Arial" w:cs="Arial"/>
          <w:b/>
          <w:sz w:val="18"/>
          <w:szCs w:val="18"/>
        </w:rPr>
      </w:pPr>
    </w:p>
    <w:p w14:paraId="1F4C962D" w14:textId="77777777" w:rsidR="002F0F1C" w:rsidRPr="00E30FA7" w:rsidRDefault="002F0F1C"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ORDEM DO DIA:</w:t>
      </w:r>
      <w:r w:rsidRPr="00E30FA7">
        <w:rPr>
          <w:rFonts w:ascii="Arial" w:hAnsi="Arial" w:cs="Arial"/>
          <w:sz w:val="18"/>
          <w:szCs w:val="18"/>
        </w:rPr>
        <w:t xml:space="preserve"> Discutir e deliberar, nos termos do artigo 59 da Lei das Sociedades por Ações, sobre:</w:t>
      </w:r>
    </w:p>
    <w:p w14:paraId="5829F60B" w14:textId="77777777" w:rsidR="002D773F" w:rsidRPr="00E30FA7" w:rsidRDefault="002D773F" w:rsidP="00E30FA7">
      <w:pPr>
        <w:pStyle w:val="PargrafodaLista"/>
        <w:widowControl w:val="0"/>
        <w:suppressLineNumbers/>
        <w:suppressAutoHyphens/>
        <w:spacing w:after="0"/>
        <w:ind w:left="0"/>
        <w:jc w:val="both"/>
        <w:rPr>
          <w:rFonts w:ascii="Arial" w:hAnsi="Arial" w:cs="Arial"/>
          <w:b/>
          <w:sz w:val="18"/>
          <w:szCs w:val="18"/>
        </w:rPr>
      </w:pPr>
    </w:p>
    <w:p w14:paraId="5CD0D897" w14:textId="77777777" w:rsidR="002D489B" w:rsidRPr="00E30FA7" w:rsidRDefault="00516C85" w:rsidP="00E30FA7">
      <w:pPr>
        <w:pStyle w:val="Corpodetexto"/>
        <w:widowControl w:val="0"/>
        <w:numPr>
          <w:ilvl w:val="0"/>
          <w:numId w:val="11"/>
        </w:numPr>
        <w:suppressLineNumbers/>
        <w:suppressAutoHyphens/>
        <w:spacing w:line="276" w:lineRule="auto"/>
        <w:ind w:left="284" w:firstLine="0"/>
        <w:jc w:val="both"/>
        <w:rPr>
          <w:rFonts w:ascii="Arial" w:hAnsi="Arial" w:cs="Arial"/>
          <w:b/>
          <w:sz w:val="18"/>
          <w:szCs w:val="18"/>
        </w:rPr>
      </w:pPr>
      <w:proofErr w:type="gramStart"/>
      <w:r w:rsidRPr="00E30FA7">
        <w:rPr>
          <w:rFonts w:ascii="Arial" w:hAnsi="Arial" w:cs="Arial"/>
          <w:sz w:val="18"/>
          <w:szCs w:val="18"/>
        </w:rPr>
        <w:t>o</w:t>
      </w:r>
      <w:proofErr w:type="gramEnd"/>
      <w:r w:rsidRPr="00E30FA7">
        <w:rPr>
          <w:rFonts w:ascii="Arial" w:hAnsi="Arial" w:cs="Arial"/>
          <w:sz w:val="18"/>
          <w:szCs w:val="18"/>
        </w:rPr>
        <w:t xml:space="preserve"> aditamento </w:t>
      </w:r>
      <w:r w:rsidR="002F0F1C" w:rsidRPr="00E30FA7">
        <w:rPr>
          <w:rFonts w:ascii="Arial" w:hAnsi="Arial" w:cs="Arial"/>
          <w:sz w:val="18"/>
          <w:szCs w:val="18"/>
        </w:rPr>
        <w:t xml:space="preserve">da </w:t>
      </w:r>
      <w:r w:rsidR="00205767" w:rsidRPr="00E30FA7">
        <w:rPr>
          <w:rFonts w:ascii="Arial" w:hAnsi="Arial" w:cs="Arial"/>
          <w:sz w:val="18"/>
          <w:szCs w:val="18"/>
        </w:rPr>
        <w:t>2</w:t>
      </w:r>
      <w:r w:rsidR="002F0F1C" w:rsidRPr="00E30FA7">
        <w:rPr>
          <w:rFonts w:ascii="Arial" w:hAnsi="Arial" w:cs="Arial"/>
          <w:sz w:val="18"/>
          <w:szCs w:val="18"/>
        </w:rPr>
        <w:t>ª (</w:t>
      </w:r>
      <w:r w:rsidR="00205767" w:rsidRPr="00E30FA7">
        <w:rPr>
          <w:rFonts w:ascii="Arial" w:hAnsi="Arial" w:cs="Arial"/>
          <w:sz w:val="18"/>
          <w:szCs w:val="18"/>
        </w:rPr>
        <w:t>segunda</w:t>
      </w:r>
      <w:r w:rsidR="002F0F1C" w:rsidRPr="00E30FA7">
        <w:rPr>
          <w:rFonts w:ascii="Arial" w:hAnsi="Arial" w:cs="Arial"/>
          <w:sz w:val="18"/>
          <w:szCs w:val="18"/>
        </w:rPr>
        <w:t>) emissão</w:t>
      </w:r>
      <w:r w:rsidR="00205767" w:rsidRPr="00E30FA7">
        <w:rPr>
          <w:rFonts w:ascii="Arial" w:hAnsi="Arial" w:cs="Arial"/>
          <w:sz w:val="18"/>
          <w:szCs w:val="18"/>
        </w:rPr>
        <w:t xml:space="preserve"> privada</w:t>
      </w:r>
      <w:r w:rsidR="002F0F1C" w:rsidRPr="00E30FA7">
        <w:rPr>
          <w:rFonts w:ascii="Arial" w:hAnsi="Arial" w:cs="Arial"/>
          <w:sz w:val="18"/>
          <w:szCs w:val="18"/>
        </w:rPr>
        <w:t xml:space="preserve"> de debêntures simples, não conversíveis em ações, </w:t>
      </w:r>
      <w:r w:rsidR="00205767" w:rsidRPr="00E30FA7">
        <w:rPr>
          <w:rFonts w:ascii="Arial" w:hAnsi="Arial" w:cs="Arial"/>
          <w:sz w:val="18"/>
          <w:szCs w:val="18"/>
        </w:rPr>
        <w:t xml:space="preserve">em série única, </w:t>
      </w:r>
      <w:r w:rsidR="002F0F1C" w:rsidRPr="00E30FA7">
        <w:rPr>
          <w:rFonts w:ascii="Arial" w:hAnsi="Arial" w:cs="Arial"/>
          <w:sz w:val="18"/>
          <w:szCs w:val="18"/>
        </w:rPr>
        <w:t>da espécie com garantia</w:t>
      </w:r>
      <w:r w:rsidR="00205767" w:rsidRPr="00E30FA7">
        <w:rPr>
          <w:rFonts w:ascii="Arial" w:hAnsi="Arial" w:cs="Arial"/>
          <w:sz w:val="18"/>
          <w:szCs w:val="18"/>
        </w:rPr>
        <w:t xml:space="preserve"> real, com</w:t>
      </w:r>
      <w:r w:rsidR="002F0F1C" w:rsidRPr="00E30FA7">
        <w:rPr>
          <w:rFonts w:ascii="Arial" w:hAnsi="Arial" w:cs="Arial"/>
          <w:sz w:val="18"/>
          <w:szCs w:val="18"/>
        </w:rPr>
        <w:t xml:space="preserve"> fidejussória adicional</w:t>
      </w:r>
      <w:r w:rsidR="00205767" w:rsidRPr="00E30FA7">
        <w:rPr>
          <w:rFonts w:ascii="Arial" w:hAnsi="Arial" w:cs="Arial"/>
          <w:sz w:val="18"/>
          <w:szCs w:val="18"/>
        </w:rPr>
        <w:t>,</w:t>
      </w:r>
      <w:r w:rsidR="002F0F1C" w:rsidRPr="00E30FA7">
        <w:rPr>
          <w:rFonts w:ascii="Arial" w:hAnsi="Arial" w:cs="Arial"/>
          <w:sz w:val="18"/>
          <w:szCs w:val="18"/>
        </w:rPr>
        <w:t xml:space="preserve"> pela Companhia (“</w:t>
      </w:r>
      <w:r w:rsidR="002F0F1C" w:rsidRPr="00E30FA7">
        <w:rPr>
          <w:rFonts w:ascii="Arial" w:hAnsi="Arial" w:cs="Arial"/>
          <w:sz w:val="18"/>
          <w:szCs w:val="18"/>
          <w:u w:val="single"/>
        </w:rPr>
        <w:t>Emissão</w:t>
      </w:r>
      <w:r w:rsidR="002F0F1C" w:rsidRPr="00E30FA7">
        <w:rPr>
          <w:rFonts w:ascii="Arial" w:hAnsi="Arial" w:cs="Arial"/>
          <w:sz w:val="18"/>
          <w:szCs w:val="18"/>
        </w:rPr>
        <w:t>” e “</w:t>
      </w:r>
      <w:r w:rsidR="002F0F1C" w:rsidRPr="00E30FA7">
        <w:rPr>
          <w:rFonts w:ascii="Arial" w:hAnsi="Arial" w:cs="Arial"/>
          <w:sz w:val="18"/>
          <w:szCs w:val="18"/>
          <w:u w:val="single"/>
        </w:rPr>
        <w:t>Debêntures</w:t>
      </w:r>
      <w:r w:rsidR="002F0F1C" w:rsidRPr="00E30FA7">
        <w:rPr>
          <w:rFonts w:ascii="Arial" w:hAnsi="Arial" w:cs="Arial"/>
          <w:sz w:val="18"/>
          <w:szCs w:val="18"/>
        </w:rPr>
        <w:t xml:space="preserve">”, respectivamente), as quais </w:t>
      </w:r>
      <w:r w:rsidR="00033F68" w:rsidRPr="00E30FA7">
        <w:rPr>
          <w:rFonts w:ascii="Arial" w:hAnsi="Arial" w:cs="Arial"/>
          <w:sz w:val="18"/>
          <w:szCs w:val="18"/>
        </w:rPr>
        <w:t xml:space="preserve">foram </w:t>
      </w:r>
      <w:r w:rsidR="002F0F1C" w:rsidRPr="00E30FA7">
        <w:rPr>
          <w:rFonts w:ascii="Arial" w:hAnsi="Arial" w:cs="Arial"/>
          <w:sz w:val="18"/>
          <w:szCs w:val="18"/>
        </w:rPr>
        <w:t xml:space="preserve">objeto de distribuição </w:t>
      </w:r>
      <w:r w:rsidR="00205767" w:rsidRPr="00E30FA7">
        <w:rPr>
          <w:rFonts w:ascii="Arial" w:hAnsi="Arial" w:cs="Arial"/>
          <w:sz w:val="18"/>
          <w:szCs w:val="18"/>
        </w:rPr>
        <w:t>privada</w:t>
      </w:r>
      <w:r w:rsidR="002F0F1C" w:rsidRPr="00E30FA7">
        <w:rPr>
          <w:rFonts w:ascii="Arial" w:hAnsi="Arial" w:cs="Arial"/>
          <w:sz w:val="18"/>
          <w:szCs w:val="18"/>
        </w:rPr>
        <w:t xml:space="preserve"> (“</w:t>
      </w:r>
      <w:r w:rsidR="002F0F1C" w:rsidRPr="00E30FA7">
        <w:rPr>
          <w:rFonts w:ascii="Arial" w:hAnsi="Arial" w:cs="Arial"/>
          <w:sz w:val="18"/>
          <w:szCs w:val="18"/>
          <w:u w:val="single"/>
        </w:rPr>
        <w:t xml:space="preserve">Oferta </w:t>
      </w:r>
      <w:r w:rsidR="00205767" w:rsidRPr="00E30FA7">
        <w:rPr>
          <w:rFonts w:ascii="Arial" w:hAnsi="Arial" w:cs="Arial"/>
          <w:sz w:val="18"/>
          <w:szCs w:val="18"/>
          <w:u w:val="single"/>
        </w:rPr>
        <w:t>Privada</w:t>
      </w:r>
      <w:r w:rsidR="00205767" w:rsidRPr="00E30FA7">
        <w:rPr>
          <w:rFonts w:ascii="Arial" w:hAnsi="Arial" w:cs="Arial"/>
          <w:sz w:val="18"/>
          <w:szCs w:val="18"/>
        </w:rPr>
        <w:t>”</w:t>
      </w:r>
      <w:r w:rsidR="002F0F1C" w:rsidRPr="00E30FA7">
        <w:rPr>
          <w:rFonts w:ascii="Arial" w:hAnsi="Arial" w:cs="Arial"/>
          <w:sz w:val="18"/>
          <w:szCs w:val="18"/>
        </w:rPr>
        <w:t>)</w:t>
      </w:r>
      <w:r w:rsidR="006A60DB" w:rsidRPr="00E30FA7">
        <w:rPr>
          <w:rFonts w:ascii="Arial" w:hAnsi="Arial" w:cs="Arial"/>
          <w:sz w:val="18"/>
          <w:szCs w:val="18"/>
        </w:rPr>
        <w:t>, aprovada em Assembleia Geral Extraordinária da Companhia de 04/10/2018, arquivada na Junta Comercial do Rio de Janeiro sob o n. 00003403329</w:t>
      </w:r>
      <w:r w:rsidR="002F0F1C" w:rsidRPr="00E30FA7">
        <w:rPr>
          <w:rFonts w:ascii="Arial" w:hAnsi="Arial" w:cs="Arial"/>
          <w:sz w:val="18"/>
          <w:szCs w:val="18"/>
        </w:rPr>
        <w:t>;</w:t>
      </w:r>
    </w:p>
    <w:p w14:paraId="5311F577" w14:textId="77777777" w:rsidR="002F0F1C" w:rsidRPr="00E30FA7" w:rsidRDefault="002F0F1C" w:rsidP="00E30FA7">
      <w:pPr>
        <w:pStyle w:val="Corpodetexto"/>
        <w:widowControl w:val="0"/>
        <w:suppressLineNumbers/>
        <w:suppressAutoHyphens/>
        <w:spacing w:line="276" w:lineRule="auto"/>
        <w:ind w:left="284"/>
        <w:jc w:val="both"/>
        <w:rPr>
          <w:rFonts w:ascii="Arial" w:hAnsi="Arial" w:cs="Arial"/>
          <w:sz w:val="18"/>
          <w:szCs w:val="18"/>
        </w:rPr>
      </w:pPr>
    </w:p>
    <w:p w14:paraId="7302C38C" w14:textId="77777777" w:rsidR="00026F26" w:rsidRPr="00E30FA7" w:rsidRDefault="002F0F1C" w:rsidP="00E30FA7">
      <w:pPr>
        <w:pStyle w:val="Corpodetexto"/>
        <w:widowControl w:val="0"/>
        <w:numPr>
          <w:ilvl w:val="0"/>
          <w:numId w:val="11"/>
        </w:numPr>
        <w:suppressLineNumbers/>
        <w:suppressAutoHyphens/>
        <w:spacing w:line="276" w:lineRule="auto"/>
        <w:ind w:left="284" w:firstLine="0"/>
        <w:jc w:val="both"/>
        <w:rPr>
          <w:rFonts w:ascii="Arial" w:hAnsi="Arial" w:cs="Arial"/>
          <w:sz w:val="18"/>
          <w:szCs w:val="18"/>
        </w:rPr>
      </w:pPr>
      <w:proofErr w:type="gramStart"/>
      <w:r w:rsidRPr="00E30FA7">
        <w:rPr>
          <w:rFonts w:ascii="Arial" w:hAnsi="Arial" w:cs="Arial"/>
          <w:sz w:val="18"/>
          <w:szCs w:val="18"/>
        </w:rPr>
        <w:t>ratificar</w:t>
      </w:r>
      <w:proofErr w:type="gramEnd"/>
      <w:r w:rsidRPr="00E30FA7">
        <w:rPr>
          <w:rFonts w:ascii="Arial" w:hAnsi="Arial" w:cs="Arial"/>
          <w:sz w:val="18"/>
          <w:szCs w:val="18"/>
        </w:rPr>
        <w:t xml:space="preserve"> todos os atos já praticados para a realização da Emissão.</w:t>
      </w:r>
    </w:p>
    <w:p w14:paraId="4C14D296" w14:textId="77777777" w:rsidR="00026F26" w:rsidRPr="00E30FA7" w:rsidRDefault="00026F26" w:rsidP="00E30FA7">
      <w:pPr>
        <w:pStyle w:val="PargrafodaLista"/>
        <w:widowControl w:val="0"/>
        <w:suppressLineNumbers/>
        <w:suppressAutoHyphens/>
        <w:spacing w:after="0"/>
        <w:jc w:val="both"/>
        <w:rPr>
          <w:rFonts w:ascii="Arial" w:hAnsi="Arial" w:cs="Arial"/>
          <w:sz w:val="18"/>
          <w:szCs w:val="18"/>
        </w:rPr>
      </w:pPr>
    </w:p>
    <w:p w14:paraId="55DFA0BA" w14:textId="77777777" w:rsidR="00026F26" w:rsidRPr="00E30FA7" w:rsidRDefault="00026F26" w:rsidP="00E30FA7">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E30FA7">
        <w:rPr>
          <w:rFonts w:ascii="Arial" w:hAnsi="Arial" w:cs="Arial"/>
          <w:b/>
          <w:sz w:val="18"/>
          <w:szCs w:val="18"/>
        </w:rPr>
        <w:t xml:space="preserve">DELIBERAÇÕES: </w:t>
      </w:r>
      <w:r w:rsidR="00C3238C" w:rsidRPr="00E30FA7">
        <w:rPr>
          <w:rFonts w:ascii="Arial" w:hAnsi="Arial" w:cs="Arial"/>
          <w:sz w:val="18"/>
          <w:szCs w:val="18"/>
        </w:rPr>
        <w:t>O</w:t>
      </w:r>
      <w:r w:rsidR="00874D82" w:rsidRPr="00E30FA7">
        <w:rPr>
          <w:rFonts w:ascii="Arial" w:hAnsi="Arial" w:cs="Arial"/>
          <w:sz w:val="18"/>
          <w:szCs w:val="18"/>
        </w:rPr>
        <w:t xml:space="preserve"> Acionista</w:t>
      </w:r>
      <w:r w:rsidR="00C50045" w:rsidRPr="00E30FA7">
        <w:rPr>
          <w:rFonts w:ascii="Arial" w:hAnsi="Arial" w:cs="Arial"/>
          <w:sz w:val="18"/>
          <w:szCs w:val="18"/>
        </w:rPr>
        <w:t xml:space="preserve">, </w:t>
      </w:r>
      <w:r w:rsidR="00C3238C" w:rsidRPr="00E30FA7">
        <w:rPr>
          <w:rFonts w:ascii="Arial" w:hAnsi="Arial" w:cs="Arial"/>
          <w:sz w:val="18"/>
          <w:szCs w:val="18"/>
        </w:rPr>
        <w:t xml:space="preserve">representando a totalidade das ações da Companhia, </w:t>
      </w:r>
      <w:r w:rsidR="00C50045" w:rsidRPr="00E30FA7">
        <w:rPr>
          <w:rFonts w:ascii="Arial" w:hAnsi="Arial" w:cs="Arial"/>
          <w:sz w:val="18"/>
          <w:szCs w:val="18"/>
        </w:rPr>
        <w:t>por unanimidade e sem quaisquer restrições, deliberou</w:t>
      </w:r>
      <w:r w:rsidR="00BD2E59" w:rsidRPr="00E30FA7">
        <w:rPr>
          <w:rFonts w:ascii="Arial" w:hAnsi="Arial" w:cs="Arial"/>
          <w:sz w:val="18"/>
          <w:szCs w:val="18"/>
        </w:rPr>
        <w:t xml:space="preserve"> em</w:t>
      </w:r>
      <w:r w:rsidR="00C50045" w:rsidRPr="00E30FA7">
        <w:rPr>
          <w:rFonts w:ascii="Arial" w:hAnsi="Arial" w:cs="Arial"/>
          <w:sz w:val="18"/>
          <w:szCs w:val="18"/>
        </w:rPr>
        <w:t>:</w:t>
      </w:r>
    </w:p>
    <w:p w14:paraId="7F25F069" w14:textId="77777777" w:rsidR="00C50045" w:rsidRPr="00E30FA7" w:rsidRDefault="00C50045" w:rsidP="00E30FA7">
      <w:pPr>
        <w:pStyle w:val="Corpodetexto"/>
        <w:widowControl w:val="0"/>
        <w:suppressLineNumbers/>
        <w:suppressAutoHyphens/>
        <w:spacing w:line="276" w:lineRule="auto"/>
        <w:jc w:val="both"/>
        <w:rPr>
          <w:rFonts w:ascii="Arial" w:hAnsi="Arial" w:cs="Arial"/>
          <w:sz w:val="18"/>
          <w:szCs w:val="18"/>
        </w:rPr>
      </w:pPr>
    </w:p>
    <w:p w14:paraId="6D84DB1C" w14:textId="6CE6A437" w:rsidR="00BD2E59" w:rsidRPr="00E30FA7" w:rsidRDefault="00BD2E59" w:rsidP="002C353F">
      <w:pPr>
        <w:pStyle w:val="PargrafodaLista"/>
        <w:numPr>
          <w:ilvl w:val="0"/>
          <w:numId w:val="12"/>
        </w:numPr>
        <w:spacing w:after="0"/>
        <w:ind w:left="709"/>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t>Aprovar a</w:t>
      </w:r>
      <w:r w:rsidR="00F1344D">
        <w:rPr>
          <w:rFonts w:ascii="Arial" w:eastAsia="Times New Roman" w:hAnsi="Arial" w:cs="Arial"/>
          <w:sz w:val="18"/>
          <w:szCs w:val="18"/>
          <w:lang w:eastAsia="pt-BR"/>
        </w:rPr>
        <w:t xml:space="preserve">: </w:t>
      </w:r>
      <w:r w:rsidR="00F1344D" w:rsidRPr="00F1344D">
        <w:rPr>
          <w:rFonts w:ascii="Arial" w:eastAsia="Times New Roman" w:hAnsi="Arial" w:cs="Arial"/>
          <w:bCs/>
          <w:sz w:val="18"/>
          <w:szCs w:val="18"/>
          <w:lang w:eastAsia="pt-BR"/>
        </w:rPr>
        <w:t xml:space="preserve">(i) </w:t>
      </w:r>
      <w:r w:rsidR="000A11F5">
        <w:rPr>
          <w:rFonts w:ascii="Arial" w:eastAsia="Times New Roman" w:hAnsi="Arial" w:cs="Arial"/>
          <w:bCs/>
          <w:sz w:val="18"/>
          <w:szCs w:val="18"/>
          <w:lang w:eastAsia="pt-BR"/>
        </w:rPr>
        <w:t>alteração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 xml:space="preserve">a cláusula sobre as </w:t>
      </w:r>
      <w:proofErr w:type="spellStart"/>
      <w:proofErr w:type="gramStart"/>
      <w:r w:rsidR="00F1344D" w:rsidRPr="00F1344D">
        <w:rPr>
          <w:rFonts w:ascii="Arial" w:eastAsia="Times New Roman" w:hAnsi="Arial" w:cs="Arial"/>
          <w:bCs/>
          <w:sz w:val="18"/>
          <w:szCs w:val="18"/>
          <w:lang w:eastAsia="pt-BR"/>
        </w:rPr>
        <w:t>AGEs</w:t>
      </w:r>
      <w:proofErr w:type="spellEnd"/>
      <w:proofErr w:type="gramEnd"/>
      <w:r w:rsidR="00F1344D" w:rsidRPr="00F1344D">
        <w:rPr>
          <w:rFonts w:ascii="Arial" w:eastAsia="Times New Roman" w:hAnsi="Arial" w:cs="Arial"/>
          <w:bCs/>
          <w:sz w:val="18"/>
          <w:szCs w:val="18"/>
          <w:lang w:eastAsia="pt-BR"/>
        </w:rPr>
        <w:t xml:space="preserve"> da Emissora que deliberam a celebração da Escritura de Emissão; (</w:t>
      </w:r>
      <w:proofErr w:type="spellStart"/>
      <w:r w:rsidR="00F1344D" w:rsidRPr="00F1344D">
        <w:rPr>
          <w:rFonts w:ascii="Arial" w:eastAsia="Times New Roman" w:hAnsi="Arial" w:cs="Arial"/>
          <w:bCs/>
          <w:sz w:val="18"/>
          <w:szCs w:val="18"/>
          <w:lang w:eastAsia="pt-BR"/>
        </w:rPr>
        <w:t>ii</w:t>
      </w:r>
      <w:proofErr w:type="spellEnd"/>
      <w:r w:rsidR="00F1344D" w:rsidRPr="00F1344D">
        <w:rPr>
          <w:rFonts w:ascii="Arial" w:eastAsia="Times New Roman" w:hAnsi="Arial" w:cs="Arial"/>
          <w:bCs/>
          <w:sz w:val="18"/>
          <w:szCs w:val="18"/>
          <w:lang w:eastAsia="pt-BR"/>
        </w:rPr>
        <w:t xml:space="preserve">) inclusão da data do arquivamento e da publicação da AGE </w:t>
      </w:r>
      <w:r w:rsidR="00F1344D" w:rsidRPr="00F1344D">
        <w:rPr>
          <w:rFonts w:ascii="Arial" w:eastAsia="Times New Roman" w:hAnsi="Arial" w:cs="Arial"/>
          <w:sz w:val="18"/>
          <w:szCs w:val="18"/>
          <w:lang w:eastAsia="pt-BR"/>
        </w:rPr>
        <w:t>que aprovou a celebração inicial da Escritura de Emissão;</w:t>
      </w:r>
      <w:r w:rsidR="00F1344D" w:rsidRPr="00F1344D">
        <w:rPr>
          <w:rFonts w:ascii="Arial" w:eastAsia="Times New Roman" w:hAnsi="Arial" w:cs="Arial"/>
          <w:bCs/>
          <w:sz w:val="18"/>
          <w:szCs w:val="18"/>
          <w:lang w:eastAsia="pt-BR"/>
        </w:rPr>
        <w:t xml:space="preserve"> (</w:t>
      </w:r>
      <w:proofErr w:type="spellStart"/>
      <w:r w:rsidR="00F1344D" w:rsidRPr="00F1344D">
        <w:rPr>
          <w:rFonts w:ascii="Arial" w:eastAsia="Times New Roman" w:hAnsi="Arial" w:cs="Arial"/>
          <w:bCs/>
          <w:sz w:val="18"/>
          <w:szCs w:val="18"/>
          <w:lang w:eastAsia="pt-BR"/>
        </w:rPr>
        <w:t>iii</w:t>
      </w:r>
      <w:proofErr w:type="spellEnd"/>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exclusão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o item VI da Cláusula 2.1, que tratava sobre a necessidade de auditoria legal; (</w:t>
      </w:r>
      <w:proofErr w:type="spellStart"/>
      <w:r w:rsidR="00F1344D" w:rsidRPr="00F1344D">
        <w:rPr>
          <w:rFonts w:ascii="Arial" w:eastAsia="Times New Roman" w:hAnsi="Arial" w:cs="Arial"/>
          <w:bCs/>
          <w:sz w:val="18"/>
          <w:szCs w:val="18"/>
          <w:lang w:eastAsia="pt-BR"/>
        </w:rPr>
        <w:t>iv</w:t>
      </w:r>
      <w:proofErr w:type="spellEnd"/>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alteração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o Valor de Emissão das Debêntures de R$ 20.818.000,00 (vinte milhões e oitocentos e dezoito reais) para R$ 35.818.000,00 (trinta e cinco milhões e oitocentos e dezoito mil reais); (v</w:t>
      </w:r>
      <w:r w:rsidR="000A11F5">
        <w:rPr>
          <w:rFonts w:ascii="Arial" w:eastAsia="Times New Roman" w:hAnsi="Arial" w:cs="Arial"/>
          <w:bCs/>
          <w:sz w:val="18"/>
          <w:szCs w:val="18"/>
          <w:lang w:eastAsia="pt-BR"/>
        </w:rPr>
        <w:t>) alteração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 xml:space="preserve">o Número de Séries da Escritura de Emissão, passando de série única para duas séries de emissão, e todas as alterações necessárias no Instrumento Particular de Escritura da 2ª Emissão Privada de Debêntures para refletir referida alteração, conforme escritura consolidada no Anexo I; (vi) </w:t>
      </w:r>
      <w:r w:rsidR="000A11F5">
        <w:rPr>
          <w:rFonts w:ascii="Arial" w:eastAsia="Times New Roman" w:hAnsi="Arial" w:cs="Arial"/>
          <w:bCs/>
          <w:sz w:val="18"/>
          <w:szCs w:val="18"/>
          <w:lang w:eastAsia="pt-BR"/>
        </w:rPr>
        <w:t>alteração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a quantidade de Debêntures; (</w:t>
      </w:r>
      <w:proofErr w:type="spellStart"/>
      <w:r w:rsidR="00F1344D" w:rsidRPr="00F1344D">
        <w:rPr>
          <w:rFonts w:ascii="Arial" w:eastAsia="Times New Roman" w:hAnsi="Arial" w:cs="Arial"/>
          <w:bCs/>
          <w:sz w:val="18"/>
          <w:szCs w:val="18"/>
          <w:lang w:eastAsia="pt-BR"/>
        </w:rPr>
        <w:t>vii</w:t>
      </w:r>
      <w:proofErr w:type="spellEnd"/>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inclusão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a nova data de emissão para as Debêntures da segunda série; (</w:t>
      </w:r>
      <w:proofErr w:type="spellStart"/>
      <w:r w:rsidR="00F1344D" w:rsidRPr="00F1344D">
        <w:rPr>
          <w:rFonts w:ascii="Arial" w:eastAsia="Times New Roman" w:hAnsi="Arial" w:cs="Arial"/>
          <w:bCs/>
          <w:sz w:val="18"/>
          <w:szCs w:val="18"/>
          <w:lang w:eastAsia="pt-BR"/>
        </w:rPr>
        <w:t>viii</w:t>
      </w:r>
      <w:proofErr w:type="spellEnd"/>
      <w:r w:rsidR="000A11F5">
        <w:rPr>
          <w:rFonts w:ascii="Arial" w:eastAsia="Times New Roman" w:hAnsi="Arial" w:cs="Arial"/>
          <w:bCs/>
          <w:sz w:val="18"/>
          <w:szCs w:val="18"/>
          <w:lang w:eastAsia="pt-BR"/>
        </w:rPr>
        <w:t>) inclusão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 xml:space="preserve">de </w:t>
      </w:r>
      <w:r w:rsidR="00F1344D" w:rsidRPr="00F1344D">
        <w:rPr>
          <w:rFonts w:ascii="Arial" w:eastAsia="Times New Roman" w:hAnsi="Arial" w:cs="Arial"/>
          <w:bCs/>
          <w:sz w:val="18"/>
          <w:szCs w:val="18"/>
          <w:lang w:eastAsia="pt-BR"/>
        </w:rPr>
        <w:t>novo prazo e data de vencimento para as Debêntures da segunda série; (</w:t>
      </w:r>
      <w:proofErr w:type="spellStart"/>
      <w:r w:rsidR="00F1344D" w:rsidRPr="00F1344D">
        <w:rPr>
          <w:rFonts w:ascii="Arial" w:eastAsia="Times New Roman" w:hAnsi="Arial" w:cs="Arial"/>
          <w:bCs/>
          <w:sz w:val="18"/>
          <w:szCs w:val="18"/>
          <w:lang w:eastAsia="pt-BR"/>
        </w:rPr>
        <w:t>ix</w:t>
      </w:r>
      <w:proofErr w:type="spellEnd"/>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inclusão de</w:t>
      </w:r>
      <w:r w:rsidR="00F1344D" w:rsidRPr="00F1344D">
        <w:rPr>
          <w:rFonts w:ascii="Arial" w:eastAsia="Times New Roman" w:hAnsi="Arial" w:cs="Arial"/>
          <w:bCs/>
          <w:sz w:val="18"/>
          <w:szCs w:val="18"/>
          <w:lang w:eastAsia="pt-BR"/>
        </w:rPr>
        <w:t xml:space="preserve"> novas condições de amortização do Saldo do Valor Nominal Unitário das Debêntures da segunda série; (x</w:t>
      </w:r>
      <w:r w:rsidR="000A11F5">
        <w:rPr>
          <w:rFonts w:ascii="Arial" w:eastAsia="Times New Roman" w:hAnsi="Arial" w:cs="Arial"/>
          <w:bCs/>
          <w:sz w:val="18"/>
          <w:szCs w:val="18"/>
          <w:lang w:eastAsia="pt-BR"/>
        </w:rPr>
        <w:t>) inclusão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 xml:space="preserve">de </w:t>
      </w:r>
      <w:r w:rsidR="00F1344D" w:rsidRPr="00F1344D">
        <w:rPr>
          <w:rFonts w:ascii="Arial" w:eastAsia="Times New Roman" w:hAnsi="Arial" w:cs="Arial"/>
          <w:bCs/>
          <w:sz w:val="18"/>
          <w:szCs w:val="18"/>
          <w:lang w:eastAsia="pt-BR"/>
        </w:rPr>
        <w:t>novo Período de Carência para as Debêntures da segunda série; (xi</w:t>
      </w:r>
      <w:r w:rsidR="000A11F5">
        <w:rPr>
          <w:rFonts w:ascii="Arial" w:eastAsia="Times New Roman" w:hAnsi="Arial" w:cs="Arial"/>
          <w:bCs/>
          <w:sz w:val="18"/>
          <w:szCs w:val="18"/>
          <w:lang w:eastAsia="pt-BR"/>
        </w:rPr>
        <w:t>) inclusão de</w:t>
      </w:r>
      <w:r w:rsidR="00F1344D" w:rsidRPr="00F1344D">
        <w:rPr>
          <w:rFonts w:ascii="Arial" w:eastAsia="Times New Roman" w:hAnsi="Arial" w:cs="Arial"/>
          <w:bCs/>
          <w:sz w:val="18"/>
          <w:szCs w:val="18"/>
          <w:lang w:eastAsia="pt-BR"/>
        </w:rPr>
        <w:t xml:space="preserve"> novas condições para o pagamento dos Juros Remuneratórios das Debêntures da segunda série; (</w:t>
      </w:r>
      <w:proofErr w:type="spellStart"/>
      <w:r w:rsidR="00F1344D" w:rsidRPr="00F1344D">
        <w:rPr>
          <w:rFonts w:ascii="Arial" w:eastAsia="Times New Roman" w:hAnsi="Arial" w:cs="Arial"/>
          <w:bCs/>
          <w:sz w:val="18"/>
          <w:szCs w:val="18"/>
          <w:lang w:eastAsia="pt-BR"/>
        </w:rPr>
        <w:t>xii</w:t>
      </w:r>
      <w:proofErr w:type="spellEnd"/>
      <w:r w:rsidR="000A11F5">
        <w:rPr>
          <w:rFonts w:ascii="Arial" w:eastAsia="Times New Roman" w:hAnsi="Arial" w:cs="Arial"/>
          <w:bCs/>
          <w:sz w:val="18"/>
          <w:szCs w:val="18"/>
          <w:lang w:eastAsia="pt-BR"/>
        </w:rPr>
        <w:t>) alteração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a cláusula de remuneração do Agente Fiduciário; e (</w:t>
      </w:r>
      <w:proofErr w:type="spellStart"/>
      <w:r w:rsidR="00F1344D" w:rsidRPr="00F1344D">
        <w:rPr>
          <w:rFonts w:ascii="Arial" w:eastAsia="Times New Roman" w:hAnsi="Arial" w:cs="Arial"/>
          <w:bCs/>
          <w:sz w:val="18"/>
          <w:szCs w:val="18"/>
          <w:lang w:eastAsia="pt-BR"/>
        </w:rPr>
        <w:t>xiii</w:t>
      </w:r>
      <w:proofErr w:type="spellEnd"/>
      <w:r w:rsidR="000A11F5">
        <w:rPr>
          <w:rFonts w:ascii="Arial" w:eastAsia="Times New Roman" w:hAnsi="Arial" w:cs="Arial"/>
          <w:bCs/>
          <w:sz w:val="18"/>
          <w:szCs w:val="18"/>
          <w:lang w:eastAsia="pt-BR"/>
        </w:rPr>
        <w:t>) alteração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a cláusula de comunicação</w:t>
      </w:r>
      <w:r w:rsidR="00F1344D">
        <w:rPr>
          <w:rFonts w:ascii="Arial" w:eastAsia="Times New Roman" w:hAnsi="Arial" w:cs="Arial"/>
          <w:bCs/>
          <w:sz w:val="18"/>
          <w:szCs w:val="18"/>
          <w:lang w:eastAsia="pt-BR"/>
        </w:rPr>
        <w:t>.</w:t>
      </w:r>
    </w:p>
    <w:p w14:paraId="1CD6C1D4" w14:textId="77777777" w:rsidR="00BD2E59" w:rsidRPr="00E30FA7" w:rsidRDefault="00BD2E59" w:rsidP="00E30FA7">
      <w:pPr>
        <w:pStyle w:val="PargrafodaLista"/>
        <w:spacing w:after="0"/>
        <w:ind w:left="709"/>
        <w:rPr>
          <w:rFonts w:ascii="Arial" w:eastAsia="Times New Roman" w:hAnsi="Arial" w:cs="Arial"/>
          <w:sz w:val="18"/>
          <w:szCs w:val="18"/>
          <w:lang w:eastAsia="pt-BR"/>
        </w:rPr>
      </w:pPr>
    </w:p>
    <w:p w14:paraId="1BACAE75" w14:textId="77777777" w:rsidR="00033F68" w:rsidRPr="00E30FA7" w:rsidRDefault="00033F68" w:rsidP="00E30FA7">
      <w:pPr>
        <w:pStyle w:val="PargrafodaLista"/>
        <w:widowControl w:val="0"/>
        <w:suppressLineNumbers/>
        <w:suppressAutoHyphens/>
        <w:spacing w:after="0"/>
        <w:ind w:left="851"/>
        <w:jc w:val="both"/>
        <w:rPr>
          <w:rFonts w:ascii="Arial" w:eastAsia="Times New Roman" w:hAnsi="Arial" w:cs="Arial"/>
          <w:sz w:val="18"/>
          <w:szCs w:val="18"/>
          <w:lang w:eastAsia="pt-BR"/>
        </w:rPr>
      </w:pPr>
    </w:p>
    <w:p w14:paraId="4AAD77F9" w14:textId="78E2C49F" w:rsidR="00C50045" w:rsidRPr="00E30FA7" w:rsidRDefault="00033F68" w:rsidP="00E30FA7">
      <w:pPr>
        <w:pStyle w:val="PargrafodaLista"/>
        <w:widowControl w:val="0"/>
        <w:numPr>
          <w:ilvl w:val="3"/>
          <w:numId w:val="12"/>
        </w:numPr>
        <w:suppressLineNumbers/>
        <w:suppressAutoHyphens/>
        <w:spacing w:after="0"/>
        <w:ind w:left="851"/>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t>Diante das alteraç</w:t>
      </w:r>
      <w:r w:rsidR="00FF4CAB">
        <w:rPr>
          <w:rFonts w:ascii="Arial" w:eastAsia="Times New Roman" w:hAnsi="Arial" w:cs="Arial"/>
          <w:sz w:val="18"/>
          <w:szCs w:val="18"/>
          <w:lang w:eastAsia="pt-BR"/>
        </w:rPr>
        <w:t xml:space="preserve">ões descritas nas alíneas i a </w:t>
      </w:r>
      <w:proofErr w:type="spellStart"/>
      <w:r w:rsidR="00FF4CAB">
        <w:rPr>
          <w:rFonts w:ascii="Arial" w:eastAsia="Times New Roman" w:hAnsi="Arial" w:cs="Arial"/>
          <w:sz w:val="18"/>
          <w:szCs w:val="18"/>
          <w:lang w:eastAsia="pt-BR"/>
        </w:rPr>
        <w:t>i</w:t>
      </w:r>
      <w:r w:rsidRPr="00E30FA7">
        <w:rPr>
          <w:rFonts w:ascii="Arial" w:eastAsia="Times New Roman" w:hAnsi="Arial" w:cs="Arial"/>
          <w:sz w:val="18"/>
          <w:szCs w:val="18"/>
          <w:lang w:eastAsia="pt-BR"/>
        </w:rPr>
        <w:t>i</w:t>
      </w:r>
      <w:proofErr w:type="spellEnd"/>
      <w:r w:rsidRPr="00E30FA7">
        <w:rPr>
          <w:rFonts w:ascii="Arial" w:eastAsia="Times New Roman" w:hAnsi="Arial" w:cs="Arial"/>
          <w:sz w:val="18"/>
          <w:szCs w:val="18"/>
          <w:lang w:eastAsia="pt-BR"/>
        </w:rPr>
        <w:t xml:space="preserve"> acima, </w:t>
      </w:r>
      <w:r w:rsidR="0056174A">
        <w:rPr>
          <w:rFonts w:ascii="Arial" w:eastAsia="Times New Roman" w:hAnsi="Arial" w:cs="Arial"/>
          <w:sz w:val="18"/>
          <w:szCs w:val="18"/>
          <w:lang w:eastAsia="pt-BR"/>
        </w:rPr>
        <w:t xml:space="preserve">aprovar a proposta de </w:t>
      </w:r>
      <w:r w:rsidRPr="00E30FA7">
        <w:rPr>
          <w:rFonts w:ascii="Arial" w:eastAsia="Times New Roman" w:hAnsi="Arial" w:cs="Arial"/>
          <w:sz w:val="18"/>
          <w:szCs w:val="18"/>
          <w:lang w:eastAsia="pt-BR"/>
        </w:rPr>
        <w:t>consolida</w:t>
      </w:r>
      <w:r w:rsidR="0056174A">
        <w:rPr>
          <w:rFonts w:ascii="Arial" w:eastAsia="Times New Roman" w:hAnsi="Arial" w:cs="Arial"/>
          <w:sz w:val="18"/>
          <w:szCs w:val="18"/>
          <w:lang w:eastAsia="pt-BR"/>
        </w:rPr>
        <w:t>ção</w:t>
      </w:r>
      <w:r w:rsidRPr="00E30FA7">
        <w:rPr>
          <w:rFonts w:ascii="Arial" w:eastAsia="Times New Roman" w:hAnsi="Arial" w:cs="Arial"/>
          <w:sz w:val="18"/>
          <w:szCs w:val="18"/>
          <w:lang w:eastAsia="pt-BR"/>
        </w:rPr>
        <w:t xml:space="preserve"> </w:t>
      </w:r>
      <w:r w:rsidR="0056174A">
        <w:rPr>
          <w:rFonts w:ascii="Arial" w:eastAsia="Times New Roman" w:hAnsi="Arial" w:cs="Arial"/>
          <w:sz w:val="18"/>
          <w:szCs w:val="18"/>
          <w:lang w:eastAsia="pt-BR"/>
        </w:rPr>
        <w:t>d</w:t>
      </w:r>
      <w:r w:rsidR="00C50045" w:rsidRPr="00E30FA7">
        <w:rPr>
          <w:rFonts w:ascii="Arial" w:eastAsia="Times New Roman" w:hAnsi="Arial" w:cs="Arial"/>
          <w:sz w:val="18"/>
          <w:szCs w:val="18"/>
          <w:lang w:eastAsia="pt-BR"/>
        </w:rPr>
        <w:t xml:space="preserve">as seguintes características e condições principais, </w:t>
      </w:r>
      <w:r w:rsidR="0056174A">
        <w:rPr>
          <w:rFonts w:ascii="Arial" w:eastAsia="Times New Roman" w:hAnsi="Arial" w:cs="Arial"/>
          <w:sz w:val="18"/>
          <w:szCs w:val="18"/>
          <w:lang w:eastAsia="pt-BR"/>
        </w:rPr>
        <w:t>de modo que</w:t>
      </w:r>
      <w:r w:rsidR="00F1344D">
        <w:rPr>
          <w:rFonts w:ascii="Arial" w:eastAsia="Times New Roman" w:hAnsi="Arial" w:cs="Arial"/>
          <w:sz w:val="18"/>
          <w:szCs w:val="18"/>
          <w:lang w:eastAsia="pt-BR"/>
        </w:rPr>
        <w:t xml:space="preserve"> as cláusulas 1.1, 2.1 II, 5.2, 5.3, 6.1, 6.3, 6.8, 6.9, 6.10, 6.12, 10.5.2 </w:t>
      </w:r>
      <w:proofErr w:type="gramStart"/>
      <w:r w:rsidR="00F1344D">
        <w:rPr>
          <w:rFonts w:ascii="Arial" w:eastAsia="Times New Roman" w:hAnsi="Arial" w:cs="Arial"/>
          <w:sz w:val="18"/>
          <w:szCs w:val="18"/>
          <w:lang w:eastAsia="pt-BR"/>
        </w:rPr>
        <w:t>3</w:t>
      </w:r>
      <w:proofErr w:type="gramEnd"/>
      <w:r w:rsidR="00F1344D">
        <w:rPr>
          <w:rFonts w:ascii="Arial" w:eastAsia="Times New Roman" w:hAnsi="Arial" w:cs="Arial"/>
          <w:sz w:val="18"/>
          <w:szCs w:val="18"/>
          <w:lang w:eastAsia="pt-BR"/>
        </w:rPr>
        <w:t xml:space="preserve"> e 11</w:t>
      </w:r>
      <w:r w:rsidR="00C50045" w:rsidRPr="00E30FA7">
        <w:rPr>
          <w:rFonts w:ascii="Arial" w:eastAsia="Times New Roman" w:hAnsi="Arial" w:cs="Arial"/>
          <w:sz w:val="18"/>
          <w:szCs w:val="18"/>
          <w:lang w:eastAsia="pt-BR"/>
        </w:rPr>
        <w:t xml:space="preserve"> da Escritura de Emissão</w:t>
      </w:r>
      <w:r w:rsidR="00F1344D">
        <w:rPr>
          <w:rFonts w:ascii="Arial" w:eastAsia="Times New Roman" w:hAnsi="Arial" w:cs="Arial"/>
          <w:sz w:val="18"/>
          <w:szCs w:val="18"/>
          <w:lang w:eastAsia="pt-BR"/>
        </w:rPr>
        <w:t xml:space="preserve"> </w:t>
      </w:r>
      <w:r w:rsidR="0056174A">
        <w:rPr>
          <w:rFonts w:ascii="Arial" w:eastAsia="Times New Roman" w:hAnsi="Arial" w:cs="Arial"/>
          <w:sz w:val="18"/>
          <w:szCs w:val="18"/>
          <w:lang w:eastAsia="pt-BR"/>
        </w:rPr>
        <w:t xml:space="preserve">passam a constar </w:t>
      </w:r>
      <w:r w:rsidR="00F1344D">
        <w:rPr>
          <w:rFonts w:ascii="Arial" w:eastAsia="Times New Roman" w:hAnsi="Arial" w:cs="Arial"/>
          <w:sz w:val="18"/>
          <w:szCs w:val="18"/>
          <w:lang w:eastAsia="pt-BR"/>
        </w:rPr>
        <w:t>com a seguinte redação</w:t>
      </w:r>
      <w:r w:rsidR="00C50045" w:rsidRPr="00E30FA7">
        <w:rPr>
          <w:rFonts w:ascii="Arial" w:eastAsia="Times New Roman" w:hAnsi="Arial" w:cs="Arial"/>
          <w:sz w:val="18"/>
          <w:szCs w:val="18"/>
          <w:lang w:eastAsia="pt-BR"/>
        </w:rPr>
        <w:t xml:space="preserve">: </w:t>
      </w:r>
    </w:p>
    <w:p w14:paraId="7BE07182" w14:textId="77777777" w:rsidR="009C44DC" w:rsidRDefault="009C44DC"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2336607B" w14:textId="77777777" w:rsidR="00F1344D" w:rsidRPr="002C353F" w:rsidRDefault="00F1344D" w:rsidP="00F1344D">
      <w:pPr>
        <w:pStyle w:val="ListaColorida-nfase11"/>
        <w:widowControl w:val="0"/>
        <w:suppressLineNumbers/>
        <w:suppressAutoHyphens/>
        <w:spacing w:after="0"/>
        <w:ind w:left="1701"/>
        <w:jc w:val="both"/>
        <w:rPr>
          <w:rFonts w:ascii="Arial" w:hAnsi="Arial" w:cs="Arial"/>
          <w:sz w:val="18"/>
          <w:szCs w:val="18"/>
        </w:rPr>
      </w:pPr>
      <w:r w:rsidRPr="002C353F">
        <w:rPr>
          <w:rFonts w:ascii="Arial" w:hAnsi="Arial" w:cs="Arial"/>
          <w:sz w:val="18"/>
          <w:szCs w:val="18"/>
        </w:rPr>
        <w:t xml:space="preserve">1.1. A emissão das Debêntures nos termos da Lei das Sociedades por Ações e das demais disposições legais aplicáveis são realizadas com base nas deliberações tomadas em AGE da Emissora em 04 de outubro de 2018, de 14 de maio de 2019, de 27 de junho de 2020, de 30 de março de 2021, de </w:t>
      </w:r>
      <w:proofErr w:type="spellStart"/>
      <w:r w:rsidRPr="002C353F">
        <w:rPr>
          <w:rFonts w:ascii="Arial" w:hAnsi="Arial" w:cs="Arial"/>
          <w:sz w:val="18"/>
          <w:szCs w:val="18"/>
          <w:highlight w:val="yellow"/>
        </w:rPr>
        <w:t>xx</w:t>
      </w:r>
      <w:proofErr w:type="spellEnd"/>
      <w:r w:rsidRPr="002C353F">
        <w:rPr>
          <w:rFonts w:ascii="Arial" w:hAnsi="Arial" w:cs="Arial"/>
          <w:sz w:val="18"/>
          <w:szCs w:val="18"/>
        </w:rPr>
        <w:t>/</w:t>
      </w:r>
      <w:proofErr w:type="spellStart"/>
      <w:r w:rsidRPr="002C353F">
        <w:rPr>
          <w:rFonts w:ascii="Arial" w:hAnsi="Arial" w:cs="Arial"/>
          <w:sz w:val="18"/>
          <w:szCs w:val="18"/>
          <w:highlight w:val="yellow"/>
        </w:rPr>
        <w:t>xx</w:t>
      </w:r>
      <w:proofErr w:type="spellEnd"/>
      <w:r w:rsidRPr="002C353F">
        <w:rPr>
          <w:rFonts w:ascii="Arial" w:hAnsi="Arial" w:cs="Arial"/>
          <w:sz w:val="18"/>
          <w:szCs w:val="18"/>
        </w:rPr>
        <w:t xml:space="preserve">/2021, em RCA da ATMA de 24 de junho de 2020 e AGE da </w:t>
      </w:r>
      <w:proofErr w:type="spellStart"/>
      <w:r w:rsidRPr="002C353F">
        <w:rPr>
          <w:rFonts w:ascii="Arial" w:hAnsi="Arial" w:cs="Arial"/>
          <w:sz w:val="18"/>
          <w:szCs w:val="18"/>
        </w:rPr>
        <w:t>Liq</w:t>
      </w:r>
      <w:proofErr w:type="spellEnd"/>
      <w:r w:rsidRPr="002C353F">
        <w:rPr>
          <w:rFonts w:ascii="Arial" w:hAnsi="Arial" w:cs="Arial"/>
          <w:sz w:val="18"/>
          <w:szCs w:val="18"/>
        </w:rPr>
        <w:t xml:space="preserve"> </w:t>
      </w:r>
      <w:proofErr w:type="spellStart"/>
      <w:r w:rsidRPr="002C353F">
        <w:rPr>
          <w:rFonts w:ascii="Arial" w:hAnsi="Arial" w:cs="Arial"/>
          <w:sz w:val="18"/>
          <w:szCs w:val="18"/>
        </w:rPr>
        <w:t>Corp</w:t>
      </w:r>
      <w:proofErr w:type="spellEnd"/>
      <w:r w:rsidRPr="002C353F">
        <w:rPr>
          <w:rFonts w:ascii="Arial" w:hAnsi="Arial" w:cs="Arial"/>
          <w:sz w:val="18"/>
          <w:szCs w:val="18"/>
        </w:rPr>
        <w:t xml:space="preserve"> em 27 de junho de 2020, nos termos do artigo 59 da Lei das Sociedades por Ações. </w:t>
      </w:r>
    </w:p>
    <w:p w14:paraId="7820193C"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p>
    <w:p w14:paraId="027508BD"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r w:rsidRPr="002C353F">
        <w:rPr>
          <w:rFonts w:ascii="Arial" w:hAnsi="Arial" w:cs="Arial"/>
          <w:bCs/>
          <w:sz w:val="18"/>
          <w:szCs w:val="18"/>
        </w:rPr>
        <w:t xml:space="preserve">2.1. - II. </w:t>
      </w:r>
      <w:r w:rsidRPr="002C353F">
        <w:rPr>
          <w:rFonts w:ascii="Arial" w:hAnsi="Arial" w:cs="Arial"/>
          <w:i/>
          <w:sz w:val="18"/>
          <w:szCs w:val="18"/>
        </w:rPr>
        <w:t>Arquivamento e publicação da AGE da Emissora que aprovou a celebração da Escritura de Emissão.</w:t>
      </w:r>
      <w:r w:rsidRPr="002C353F">
        <w:rPr>
          <w:rFonts w:ascii="Arial" w:hAnsi="Arial" w:cs="Arial"/>
          <w:sz w:val="18"/>
          <w:szCs w:val="18"/>
        </w:rPr>
        <w:t xml:space="preserve"> Nos termos dos artigos 62, inciso I, e 289 da Lei das Sociedades por Ações, a ata da AGE da Emissora foi arquivada na Junta Comercial do Estado do Rio de </w:t>
      </w:r>
      <w:r w:rsidRPr="002C353F">
        <w:rPr>
          <w:rFonts w:ascii="Arial" w:hAnsi="Arial" w:cs="Arial"/>
          <w:sz w:val="18"/>
          <w:szCs w:val="18"/>
        </w:rPr>
        <w:lastRenderedPageBreak/>
        <w:t>Janeiro (“</w:t>
      </w:r>
      <w:r w:rsidRPr="002C353F">
        <w:rPr>
          <w:rFonts w:ascii="Arial" w:hAnsi="Arial" w:cs="Arial"/>
          <w:sz w:val="18"/>
          <w:szCs w:val="18"/>
          <w:u w:val="single"/>
        </w:rPr>
        <w:t>JUCERJA</w:t>
      </w:r>
      <w:r w:rsidRPr="002C353F">
        <w:rPr>
          <w:rFonts w:ascii="Arial" w:hAnsi="Arial" w:cs="Arial"/>
          <w:sz w:val="18"/>
          <w:szCs w:val="18"/>
        </w:rPr>
        <w:t>”) em 19 de outubro de 2018, sob o n.º 00003403329 e foi publicada no “Diário Comercial” e Diário Oficial do Estado do Rio de Janeiro em 23 de outubro de 2018 (“</w:t>
      </w:r>
      <w:r w:rsidRPr="002C353F">
        <w:rPr>
          <w:rFonts w:ascii="Arial" w:hAnsi="Arial" w:cs="Arial"/>
          <w:sz w:val="18"/>
          <w:szCs w:val="18"/>
          <w:u w:val="single"/>
        </w:rPr>
        <w:t>Jornais de Divulgação da Emissora</w:t>
      </w:r>
      <w:r w:rsidRPr="002C353F">
        <w:rPr>
          <w:rFonts w:ascii="Arial" w:hAnsi="Arial" w:cs="Arial"/>
          <w:sz w:val="18"/>
          <w:szCs w:val="18"/>
        </w:rPr>
        <w:t>”).</w:t>
      </w:r>
    </w:p>
    <w:p w14:paraId="5EDCEA8A"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p>
    <w:p w14:paraId="5C1E8C98"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sz w:val="18"/>
          <w:szCs w:val="18"/>
        </w:rPr>
        <w:t>5.2.</w:t>
      </w:r>
      <w:r w:rsidRPr="002C353F">
        <w:rPr>
          <w:rFonts w:ascii="Arial" w:hAnsi="Arial" w:cs="Arial"/>
          <w:i/>
          <w:sz w:val="18"/>
          <w:szCs w:val="18"/>
        </w:rPr>
        <w:t xml:space="preserve"> </w:t>
      </w:r>
      <w:r w:rsidRPr="002C353F">
        <w:rPr>
          <w:rFonts w:ascii="Arial" w:hAnsi="Arial" w:cs="Arial"/>
          <w:i/>
          <w:sz w:val="18"/>
          <w:szCs w:val="18"/>
        </w:rPr>
        <w:tab/>
        <w:t>Valor total da Emissão</w:t>
      </w:r>
      <w:r w:rsidRPr="002C353F">
        <w:rPr>
          <w:rFonts w:ascii="Arial" w:hAnsi="Arial" w:cs="Arial"/>
          <w:sz w:val="18"/>
          <w:szCs w:val="18"/>
        </w:rPr>
        <w:t>. O valor total da Emissão será de R$ 35.818.000,00 (trinta e cinco milhões e oitocentos e dezoito mil reais), na Data de Emissão (”</w:t>
      </w:r>
      <w:r w:rsidRPr="002C353F">
        <w:rPr>
          <w:rFonts w:ascii="Arial" w:hAnsi="Arial" w:cs="Arial"/>
          <w:sz w:val="18"/>
          <w:szCs w:val="18"/>
          <w:u w:val="single"/>
        </w:rPr>
        <w:t>Valor Total da Emissão</w:t>
      </w:r>
      <w:r w:rsidRPr="002C353F">
        <w:rPr>
          <w:rFonts w:ascii="Arial" w:hAnsi="Arial" w:cs="Arial"/>
          <w:sz w:val="18"/>
          <w:szCs w:val="18"/>
        </w:rPr>
        <w:t>”), sendo que o valor total:</w:t>
      </w:r>
    </w:p>
    <w:p w14:paraId="1B04999C"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1A85A8DA" w14:textId="77777777" w:rsidR="00F1344D" w:rsidRPr="002C353F" w:rsidRDefault="00F1344D" w:rsidP="00F1344D">
      <w:pPr>
        <w:pStyle w:val="PargrafodaLista"/>
        <w:widowControl w:val="0"/>
        <w:numPr>
          <w:ilvl w:val="0"/>
          <w:numId w:val="18"/>
        </w:numPr>
        <w:suppressLineNumbers/>
        <w:suppressAutoHyphens/>
        <w:spacing w:after="0"/>
        <w:contextualSpacing w:val="0"/>
        <w:jc w:val="both"/>
        <w:rPr>
          <w:rFonts w:ascii="Arial" w:hAnsi="Arial" w:cs="Arial"/>
          <w:sz w:val="18"/>
          <w:szCs w:val="18"/>
        </w:rPr>
      </w:pPr>
      <w:proofErr w:type="gramStart"/>
      <w:r w:rsidRPr="002C353F">
        <w:rPr>
          <w:rFonts w:ascii="Arial" w:hAnsi="Arial" w:cs="Arial"/>
          <w:sz w:val="18"/>
          <w:szCs w:val="18"/>
        </w:rPr>
        <w:t>das</w:t>
      </w:r>
      <w:proofErr w:type="gramEnd"/>
      <w:r w:rsidRPr="002C353F">
        <w:rPr>
          <w:rFonts w:ascii="Arial" w:hAnsi="Arial" w:cs="Arial"/>
          <w:sz w:val="18"/>
          <w:szCs w:val="18"/>
        </w:rPr>
        <w:t xml:space="preserve"> Debêntures da Primeira Série (conforme abaixo definido) será de R$ 20.818.000,00 (vinte milhões e oitocentos e dezoito mil reais), na Data de Emissão das Debêntures (conforme abaixo definido); e</w:t>
      </w:r>
    </w:p>
    <w:p w14:paraId="14AB68FF" w14:textId="77777777" w:rsidR="00F1344D" w:rsidRPr="002C353F" w:rsidRDefault="00F1344D" w:rsidP="00F1344D">
      <w:pPr>
        <w:pStyle w:val="PargrafodaLista"/>
        <w:widowControl w:val="0"/>
        <w:suppressLineNumbers/>
        <w:suppressAutoHyphens/>
        <w:spacing w:after="0"/>
        <w:ind w:left="2061"/>
        <w:jc w:val="both"/>
        <w:rPr>
          <w:rFonts w:ascii="Arial" w:hAnsi="Arial" w:cs="Arial"/>
          <w:sz w:val="18"/>
          <w:szCs w:val="18"/>
        </w:rPr>
      </w:pPr>
    </w:p>
    <w:p w14:paraId="0EE7C227" w14:textId="77777777" w:rsidR="00F1344D" w:rsidRPr="002C353F" w:rsidRDefault="00F1344D" w:rsidP="00F1344D">
      <w:pPr>
        <w:pStyle w:val="PargrafodaLista"/>
        <w:widowControl w:val="0"/>
        <w:numPr>
          <w:ilvl w:val="0"/>
          <w:numId w:val="18"/>
        </w:numPr>
        <w:suppressLineNumbers/>
        <w:suppressAutoHyphens/>
        <w:spacing w:after="0"/>
        <w:contextualSpacing w:val="0"/>
        <w:jc w:val="both"/>
        <w:rPr>
          <w:rFonts w:ascii="Arial" w:hAnsi="Arial" w:cs="Arial"/>
          <w:sz w:val="18"/>
          <w:szCs w:val="18"/>
        </w:rPr>
      </w:pPr>
      <w:proofErr w:type="gramStart"/>
      <w:r w:rsidRPr="002C353F">
        <w:rPr>
          <w:rFonts w:ascii="Arial" w:hAnsi="Arial" w:cs="Arial"/>
          <w:sz w:val="18"/>
          <w:szCs w:val="18"/>
        </w:rPr>
        <w:t>das</w:t>
      </w:r>
      <w:proofErr w:type="gramEnd"/>
      <w:r w:rsidRPr="002C353F">
        <w:rPr>
          <w:rFonts w:ascii="Arial" w:hAnsi="Arial" w:cs="Arial"/>
          <w:sz w:val="18"/>
          <w:szCs w:val="18"/>
        </w:rPr>
        <w:t xml:space="preserve"> Debêntures da Segunda Série (conforme abaixo definido) será de R$ 15.000.000,00 (quinze milhões de reais), na Data de Emissão das Debêntures (conforme abaixo definido).</w:t>
      </w:r>
    </w:p>
    <w:p w14:paraId="6C0FF887" w14:textId="77777777" w:rsidR="00F1344D" w:rsidRPr="002C353F" w:rsidRDefault="00F1344D" w:rsidP="00F1344D">
      <w:pPr>
        <w:widowControl w:val="0"/>
        <w:suppressLineNumbers/>
        <w:suppressAutoHyphens/>
        <w:spacing w:after="0"/>
        <w:ind w:left="1701"/>
        <w:jc w:val="right"/>
        <w:rPr>
          <w:rFonts w:ascii="Arial" w:hAnsi="Arial" w:cs="Arial"/>
          <w:bCs/>
          <w:sz w:val="18"/>
          <w:szCs w:val="18"/>
        </w:rPr>
      </w:pPr>
    </w:p>
    <w:p w14:paraId="3BBE533F"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 xml:space="preserve">5.3. </w:t>
      </w:r>
      <w:r w:rsidRPr="002C353F">
        <w:rPr>
          <w:rFonts w:ascii="Arial" w:hAnsi="Arial" w:cs="Arial"/>
          <w:sz w:val="18"/>
          <w:szCs w:val="18"/>
        </w:rPr>
        <w:t>Número de Séries.</w:t>
      </w:r>
      <w:r w:rsidRPr="002C353F">
        <w:rPr>
          <w:rFonts w:ascii="Arial" w:hAnsi="Arial" w:cs="Arial"/>
          <w:i/>
          <w:sz w:val="18"/>
          <w:szCs w:val="18"/>
        </w:rPr>
        <w:t xml:space="preserve"> </w:t>
      </w:r>
    </w:p>
    <w:p w14:paraId="0F8C69A3"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18BD4C36" w14:textId="77777777" w:rsidR="00F1344D" w:rsidRPr="002C353F" w:rsidRDefault="00F1344D" w:rsidP="00F1344D">
      <w:pPr>
        <w:widowControl w:val="0"/>
        <w:suppressLineNumbers/>
        <w:tabs>
          <w:tab w:val="left" w:pos="2410"/>
        </w:tabs>
        <w:suppressAutoHyphens/>
        <w:spacing w:after="0"/>
        <w:ind w:left="1701"/>
        <w:jc w:val="both"/>
        <w:rPr>
          <w:rFonts w:ascii="Arial" w:hAnsi="Arial" w:cs="Arial"/>
          <w:sz w:val="18"/>
          <w:szCs w:val="18"/>
        </w:rPr>
      </w:pPr>
      <w:r w:rsidRPr="002C353F">
        <w:rPr>
          <w:rFonts w:ascii="Arial" w:hAnsi="Arial" w:cs="Arial"/>
          <w:sz w:val="18"/>
          <w:szCs w:val="18"/>
        </w:rPr>
        <w:t>5.3.1.</w:t>
      </w:r>
      <w:r w:rsidRPr="002C353F">
        <w:rPr>
          <w:rFonts w:ascii="Arial" w:hAnsi="Arial" w:cs="Arial"/>
          <w:sz w:val="18"/>
          <w:szCs w:val="18"/>
        </w:rPr>
        <w:tab/>
        <w:t>A Emissão será realizada em 02 (duas) séries, compostas, respectivamente, pelas Debêntures da Primeira Série e pelas Debêntures da Segunda Série (conforme tais termos são definidos abaixo).</w:t>
      </w:r>
    </w:p>
    <w:p w14:paraId="31217DB9" w14:textId="77777777" w:rsidR="00F1344D" w:rsidRPr="002C353F" w:rsidRDefault="00F1344D" w:rsidP="00F1344D">
      <w:pPr>
        <w:widowControl w:val="0"/>
        <w:suppressLineNumbers/>
        <w:tabs>
          <w:tab w:val="left" w:pos="2410"/>
        </w:tabs>
        <w:suppressAutoHyphens/>
        <w:spacing w:after="0"/>
        <w:ind w:left="1701"/>
        <w:jc w:val="both"/>
        <w:rPr>
          <w:rFonts w:ascii="Arial" w:hAnsi="Arial" w:cs="Arial"/>
          <w:sz w:val="18"/>
          <w:szCs w:val="18"/>
        </w:rPr>
      </w:pPr>
    </w:p>
    <w:p w14:paraId="6CE0EE55" w14:textId="77777777" w:rsidR="00F1344D" w:rsidRPr="002C353F" w:rsidRDefault="00F1344D" w:rsidP="00F1344D">
      <w:pPr>
        <w:widowControl w:val="0"/>
        <w:suppressLineNumbers/>
        <w:tabs>
          <w:tab w:val="left" w:pos="2410"/>
        </w:tabs>
        <w:suppressAutoHyphens/>
        <w:spacing w:after="0"/>
        <w:ind w:left="1701"/>
        <w:jc w:val="both"/>
        <w:rPr>
          <w:rFonts w:ascii="Arial" w:hAnsi="Arial" w:cs="Arial"/>
          <w:bCs/>
          <w:sz w:val="18"/>
          <w:szCs w:val="18"/>
        </w:rPr>
      </w:pPr>
      <w:r w:rsidRPr="002C353F">
        <w:rPr>
          <w:rFonts w:ascii="Arial" w:hAnsi="Arial" w:cs="Arial"/>
          <w:sz w:val="18"/>
          <w:szCs w:val="18"/>
        </w:rPr>
        <w:t>5.3.2.</w:t>
      </w:r>
      <w:r w:rsidRPr="002C353F">
        <w:rPr>
          <w:rFonts w:ascii="Arial" w:hAnsi="Arial" w:cs="Arial"/>
          <w:sz w:val="18"/>
          <w:szCs w:val="18"/>
        </w:rPr>
        <w:tab/>
        <w:t>Exceto em relação às referências expressas às Debêntures da Primeira Série e às Debêntures da Segunda Série (conforme tais termos são definidos abaixo) nesta Escritura de Emissão, todas as referências às “Debêntures” no presente instrumento devem ser entendidas e interpretadas como referências às Debêntures da Primeira Série e às Debêntures da Segunda Série (conforme tais termos são definidos abaixo) em conjunto e indistintamente.</w:t>
      </w:r>
    </w:p>
    <w:p w14:paraId="0C2421B4"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p>
    <w:p w14:paraId="612D9C61" w14:textId="77777777" w:rsidR="00F1344D" w:rsidRPr="002C353F" w:rsidRDefault="00F1344D" w:rsidP="00F1344D">
      <w:pPr>
        <w:pStyle w:val="ListaColorida-nfase11"/>
        <w:widowControl w:val="0"/>
        <w:suppressLineNumbers/>
        <w:suppressAutoHyphens/>
        <w:spacing w:after="0"/>
        <w:ind w:left="1701"/>
        <w:jc w:val="both"/>
        <w:rPr>
          <w:rFonts w:ascii="Arial" w:hAnsi="Arial" w:cs="Arial"/>
          <w:sz w:val="18"/>
          <w:szCs w:val="18"/>
        </w:rPr>
      </w:pPr>
      <w:r w:rsidRPr="002C353F">
        <w:rPr>
          <w:rFonts w:ascii="Arial" w:hAnsi="Arial" w:cs="Arial"/>
          <w:sz w:val="18"/>
          <w:szCs w:val="18"/>
        </w:rPr>
        <w:t xml:space="preserve">6.1. </w:t>
      </w:r>
      <w:r w:rsidRPr="002C353F">
        <w:rPr>
          <w:rFonts w:ascii="Arial" w:hAnsi="Arial" w:cs="Arial"/>
          <w:i/>
          <w:sz w:val="18"/>
          <w:szCs w:val="18"/>
        </w:rPr>
        <w:t>Quantidade de Debêntures</w:t>
      </w:r>
      <w:r w:rsidRPr="002C353F">
        <w:rPr>
          <w:rFonts w:ascii="Arial" w:hAnsi="Arial" w:cs="Arial"/>
          <w:sz w:val="18"/>
          <w:szCs w:val="18"/>
        </w:rPr>
        <w:t>. Serão emitidas 35.818 (trinta e cinco mil e oitocentos e dezoito) Debêntures, sendo:</w:t>
      </w:r>
    </w:p>
    <w:p w14:paraId="2DD5129A" w14:textId="77777777" w:rsidR="00F1344D" w:rsidRPr="002C353F" w:rsidRDefault="00F1344D" w:rsidP="00F1344D">
      <w:pPr>
        <w:pStyle w:val="ListaColorida-nfase11"/>
        <w:widowControl w:val="0"/>
        <w:suppressLineNumbers/>
        <w:suppressAutoHyphens/>
        <w:spacing w:after="0"/>
        <w:ind w:left="1701"/>
        <w:jc w:val="both"/>
        <w:rPr>
          <w:rFonts w:ascii="Arial" w:hAnsi="Arial" w:cs="Arial"/>
          <w:sz w:val="18"/>
          <w:szCs w:val="18"/>
        </w:rPr>
      </w:pPr>
    </w:p>
    <w:p w14:paraId="62375DDB" w14:textId="77777777" w:rsidR="00F1344D" w:rsidRPr="002C353F" w:rsidRDefault="00F1344D" w:rsidP="00F1344D">
      <w:pPr>
        <w:pStyle w:val="ListaColorida-nfase11"/>
        <w:widowControl w:val="0"/>
        <w:numPr>
          <w:ilvl w:val="0"/>
          <w:numId w:val="19"/>
        </w:numPr>
        <w:suppressLineNumbers/>
        <w:suppressAutoHyphens/>
        <w:spacing w:after="0"/>
        <w:jc w:val="both"/>
        <w:rPr>
          <w:rFonts w:ascii="Arial" w:hAnsi="Arial" w:cs="Arial"/>
          <w:sz w:val="18"/>
          <w:szCs w:val="18"/>
        </w:rPr>
      </w:pPr>
      <w:r w:rsidRPr="002C353F">
        <w:rPr>
          <w:rFonts w:ascii="Arial" w:hAnsi="Arial" w:cs="Arial"/>
          <w:sz w:val="18"/>
          <w:szCs w:val="18"/>
        </w:rPr>
        <w:t>20.818 (vinte mil e oitocentos e dezoito) Debêntures da Primeira Série (“</w:t>
      </w:r>
      <w:r w:rsidRPr="002C353F">
        <w:rPr>
          <w:rFonts w:ascii="Arial" w:hAnsi="Arial" w:cs="Arial"/>
          <w:sz w:val="18"/>
          <w:szCs w:val="18"/>
          <w:u w:val="single"/>
        </w:rPr>
        <w:t>Debêntures da Primeira Série</w:t>
      </w:r>
      <w:r w:rsidRPr="002C353F">
        <w:rPr>
          <w:rFonts w:ascii="Arial" w:hAnsi="Arial" w:cs="Arial"/>
          <w:sz w:val="18"/>
          <w:szCs w:val="18"/>
        </w:rPr>
        <w:t xml:space="preserve">”); </w:t>
      </w:r>
      <w:proofErr w:type="gramStart"/>
      <w:r w:rsidRPr="002C353F">
        <w:rPr>
          <w:rFonts w:ascii="Arial" w:hAnsi="Arial" w:cs="Arial"/>
          <w:sz w:val="18"/>
          <w:szCs w:val="18"/>
        </w:rPr>
        <w:t>e</w:t>
      </w:r>
      <w:proofErr w:type="gramEnd"/>
    </w:p>
    <w:p w14:paraId="01189871" w14:textId="77777777" w:rsidR="00F1344D" w:rsidRPr="002C353F" w:rsidRDefault="00F1344D" w:rsidP="00F1344D">
      <w:pPr>
        <w:pStyle w:val="ListaColorida-nfase11"/>
        <w:widowControl w:val="0"/>
        <w:suppressLineNumbers/>
        <w:suppressAutoHyphens/>
        <w:spacing w:after="0"/>
        <w:ind w:left="2061"/>
        <w:jc w:val="both"/>
        <w:rPr>
          <w:rFonts w:ascii="Arial" w:hAnsi="Arial" w:cs="Arial"/>
          <w:sz w:val="18"/>
          <w:szCs w:val="18"/>
        </w:rPr>
      </w:pPr>
    </w:p>
    <w:p w14:paraId="279CE086" w14:textId="77777777" w:rsidR="00F1344D" w:rsidRPr="002C353F" w:rsidRDefault="00F1344D" w:rsidP="00F1344D">
      <w:pPr>
        <w:pStyle w:val="ListaColorida-nfase11"/>
        <w:widowControl w:val="0"/>
        <w:numPr>
          <w:ilvl w:val="0"/>
          <w:numId w:val="19"/>
        </w:numPr>
        <w:suppressLineNumbers/>
        <w:suppressAutoHyphens/>
        <w:spacing w:after="0"/>
        <w:jc w:val="both"/>
        <w:rPr>
          <w:rFonts w:ascii="Arial" w:hAnsi="Arial" w:cs="Arial"/>
          <w:sz w:val="18"/>
          <w:szCs w:val="18"/>
        </w:rPr>
      </w:pPr>
      <w:r w:rsidRPr="002C353F">
        <w:rPr>
          <w:rFonts w:ascii="Arial" w:hAnsi="Arial" w:cs="Arial"/>
          <w:sz w:val="18"/>
          <w:szCs w:val="18"/>
        </w:rPr>
        <w:t>15.000 (quinze mil) Debêntures da Segunda Série (“</w:t>
      </w:r>
      <w:r w:rsidRPr="002C353F">
        <w:rPr>
          <w:rFonts w:ascii="Arial" w:hAnsi="Arial" w:cs="Arial"/>
          <w:sz w:val="18"/>
          <w:szCs w:val="18"/>
          <w:u w:val="single"/>
        </w:rPr>
        <w:t>Debêntures da Segunda Série</w:t>
      </w:r>
      <w:r w:rsidRPr="002C353F">
        <w:rPr>
          <w:rFonts w:ascii="Arial" w:hAnsi="Arial" w:cs="Arial"/>
          <w:sz w:val="18"/>
          <w:szCs w:val="18"/>
        </w:rPr>
        <w:t>”).</w:t>
      </w:r>
    </w:p>
    <w:p w14:paraId="485E345F"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610BEE9F"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6.3.</w:t>
      </w:r>
      <w:r w:rsidRPr="002C353F">
        <w:rPr>
          <w:rFonts w:ascii="Arial" w:hAnsi="Arial" w:cs="Arial"/>
          <w:b/>
          <w:bCs/>
          <w:sz w:val="18"/>
          <w:szCs w:val="18"/>
        </w:rPr>
        <w:t xml:space="preserve"> </w:t>
      </w:r>
      <w:r w:rsidRPr="002C353F">
        <w:rPr>
          <w:rFonts w:ascii="Arial" w:hAnsi="Arial" w:cs="Arial"/>
          <w:i/>
          <w:sz w:val="18"/>
          <w:szCs w:val="18"/>
        </w:rPr>
        <w:t>Data de Emissão</w:t>
      </w:r>
      <w:r w:rsidRPr="002C353F">
        <w:rPr>
          <w:rFonts w:ascii="Arial" w:hAnsi="Arial" w:cs="Arial"/>
          <w:sz w:val="18"/>
          <w:szCs w:val="18"/>
        </w:rPr>
        <w:t>. Para todos os efeitos legais, a data de emissão das Debêntures:</w:t>
      </w:r>
    </w:p>
    <w:p w14:paraId="21CE44A5" w14:textId="77777777" w:rsidR="00F1344D" w:rsidRPr="002C353F" w:rsidRDefault="00F1344D" w:rsidP="00F1344D">
      <w:pPr>
        <w:widowControl w:val="0"/>
        <w:suppressLineNumbers/>
        <w:suppressAutoHyphens/>
        <w:spacing w:after="0"/>
        <w:ind w:left="1701"/>
        <w:jc w:val="both"/>
        <w:rPr>
          <w:rFonts w:ascii="Arial" w:hAnsi="Arial" w:cs="Arial"/>
          <w:b/>
          <w:bCs/>
          <w:sz w:val="18"/>
          <w:szCs w:val="18"/>
        </w:rPr>
      </w:pPr>
    </w:p>
    <w:p w14:paraId="012C4397" w14:textId="77777777" w:rsidR="00F1344D" w:rsidRPr="002C353F" w:rsidRDefault="00F1344D" w:rsidP="00F1344D">
      <w:pPr>
        <w:pStyle w:val="PargrafodaLista"/>
        <w:widowControl w:val="0"/>
        <w:numPr>
          <w:ilvl w:val="0"/>
          <w:numId w:val="20"/>
        </w:numPr>
        <w:suppressLineNumbers/>
        <w:suppressAutoHyphens/>
        <w:spacing w:after="0"/>
        <w:contextualSpacing w:val="0"/>
        <w:jc w:val="both"/>
        <w:rPr>
          <w:rFonts w:ascii="Arial" w:hAnsi="Arial" w:cs="Arial"/>
          <w:bCs/>
          <w:sz w:val="18"/>
          <w:szCs w:val="18"/>
        </w:rPr>
      </w:pPr>
      <w:proofErr w:type="gramStart"/>
      <w:r w:rsidRPr="002C353F">
        <w:rPr>
          <w:rFonts w:ascii="Arial" w:hAnsi="Arial" w:cs="Arial"/>
          <w:bCs/>
          <w:sz w:val="18"/>
          <w:szCs w:val="18"/>
        </w:rPr>
        <w:t>será</w:t>
      </w:r>
      <w:proofErr w:type="gramEnd"/>
      <w:r w:rsidRPr="002C353F">
        <w:rPr>
          <w:rFonts w:ascii="Arial" w:hAnsi="Arial" w:cs="Arial"/>
          <w:bCs/>
          <w:sz w:val="18"/>
          <w:szCs w:val="18"/>
        </w:rPr>
        <w:t xml:space="preserve"> dia 04 de outubro de 2018, para as Debêntures da Primeira Série (“</w:t>
      </w:r>
      <w:r w:rsidRPr="002C353F">
        <w:rPr>
          <w:rFonts w:ascii="Arial" w:hAnsi="Arial" w:cs="Arial"/>
          <w:bCs/>
          <w:sz w:val="18"/>
          <w:szCs w:val="18"/>
          <w:u w:val="single"/>
        </w:rPr>
        <w:t>Data de Emissão da Primeira Série</w:t>
      </w:r>
      <w:r w:rsidRPr="002C353F">
        <w:rPr>
          <w:rFonts w:ascii="Arial" w:hAnsi="Arial" w:cs="Arial"/>
          <w:bCs/>
          <w:sz w:val="18"/>
          <w:szCs w:val="18"/>
        </w:rPr>
        <w:t>”);</w:t>
      </w:r>
    </w:p>
    <w:p w14:paraId="1A299C93" w14:textId="77777777" w:rsidR="00F1344D" w:rsidRPr="002C353F" w:rsidRDefault="00F1344D" w:rsidP="00F1344D">
      <w:pPr>
        <w:pStyle w:val="PargrafodaLista"/>
        <w:widowControl w:val="0"/>
        <w:suppressLineNumbers/>
        <w:suppressAutoHyphens/>
        <w:spacing w:after="0"/>
        <w:ind w:left="2061"/>
        <w:jc w:val="both"/>
        <w:rPr>
          <w:rFonts w:ascii="Arial" w:hAnsi="Arial" w:cs="Arial"/>
          <w:bCs/>
          <w:sz w:val="18"/>
          <w:szCs w:val="18"/>
        </w:rPr>
      </w:pPr>
    </w:p>
    <w:p w14:paraId="49686707" w14:textId="77777777" w:rsidR="00F1344D" w:rsidRPr="002C353F" w:rsidRDefault="00F1344D" w:rsidP="00F1344D">
      <w:pPr>
        <w:pStyle w:val="PargrafodaLista"/>
        <w:widowControl w:val="0"/>
        <w:numPr>
          <w:ilvl w:val="0"/>
          <w:numId w:val="20"/>
        </w:numPr>
        <w:suppressLineNumbers/>
        <w:suppressAutoHyphens/>
        <w:spacing w:after="0"/>
        <w:contextualSpacing w:val="0"/>
        <w:jc w:val="both"/>
        <w:rPr>
          <w:rFonts w:ascii="Arial" w:hAnsi="Arial" w:cs="Arial"/>
          <w:bCs/>
          <w:sz w:val="18"/>
          <w:szCs w:val="18"/>
        </w:rPr>
      </w:pPr>
      <w:proofErr w:type="gramStart"/>
      <w:r w:rsidRPr="002C353F">
        <w:rPr>
          <w:rFonts w:ascii="Arial" w:hAnsi="Arial" w:cs="Arial"/>
          <w:bCs/>
          <w:sz w:val="18"/>
          <w:szCs w:val="18"/>
        </w:rPr>
        <w:t>será</w:t>
      </w:r>
      <w:proofErr w:type="gramEnd"/>
      <w:r w:rsidRPr="002C353F">
        <w:rPr>
          <w:rFonts w:ascii="Arial" w:hAnsi="Arial" w:cs="Arial"/>
          <w:bCs/>
          <w:sz w:val="18"/>
          <w:szCs w:val="18"/>
        </w:rPr>
        <w:t xml:space="preserve"> dia 30 de junho de 2021, para as Debêntures da Segunda Série (“</w:t>
      </w:r>
      <w:r w:rsidRPr="002C353F">
        <w:rPr>
          <w:rFonts w:ascii="Arial" w:hAnsi="Arial" w:cs="Arial"/>
          <w:bCs/>
          <w:sz w:val="18"/>
          <w:szCs w:val="18"/>
          <w:u w:val="single"/>
        </w:rPr>
        <w:t>Data de Emissão da Segunda Série</w:t>
      </w:r>
      <w:r w:rsidRPr="002C353F">
        <w:rPr>
          <w:rFonts w:ascii="Arial" w:hAnsi="Arial" w:cs="Arial"/>
          <w:bCs/>
          <w:sz w:val="18"/>
          <w:szCs w:val="18"/>
        </w:rPr>
        <w:t>”).</w:t>
      </w:r>
    </w:p>
    <w:p w14:paraId="454562A7"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11E6806E"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6.8.</w:t>
      </w:r>
      <w:r w:rsidRPr="002C353F">
        <w:rPr>
          <w:rFonts w:ascii="Arial" w:hAnsi="Arial" w:cs="Arial"/>
          <w:b/>
          <w:bCs/>
          <w:sz w:val="18"/>
          <w:szCs w:val="18"/>
        </w:rPr>
        <w:t xml:space="preserve"> </w:t>
      </w:r>
      <w:r w:rsidRPr="002C353F">
        <w:rPr>
          <w:rFonts w:ascii="Arial" w:hAnsi="Arial" w:cs="Arial"/>
          <w:sz w:val="18"/>
          <w:szCs w:val="18"/>
        </w:rPr>
        <w:t>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52D9B4AE"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04F5644F" w14:textId="77777777" w:rsidR="00F1344D" w:rsidRPr="002C353F" w:rsidRDefault="00F1344D" w:rsidP="00F1344D">
      <w:pPr>
        <w:pStyle w:val="PargrafodaLista"/>
        <w:widowControl w:val="0"/>
        <w:numPr>
          <w:ilvl w:val="0"/>
          <w:numId w:val="21"/>
        </w:numPr>
        <w:suppressLineNumbers/>
        <w:suppressAutoHyphens/>
        <w:spacing w:after="0"/>
        <w:contextualSpacing w:val="0"/>
        <w:jc w:val="both"/>
        <w:rPr>
          <w:rFonts w:ascii="Arial" w:hAnsi="Arial" w:cs="Arial"/>
          <w:bCs/>
          <w:sz w:val="18"/>
          <w:szCs w:val="18"/>
        </w:rPr>
      </w:pPr>
      <w:proofErr w:type="gramStart"/>
      <w:r w:rsidRPr="002C353F">
        <w:rPr>
          <w:rFonts w:ascii="Arial" w:hAnsi="Arial" w:cs="Arial"/>
          <w:bCs/>
          <w:sz w:val="18"/>
          <w:szCs w:val="18"/>
        </w:rPr>
        <w:t>as</w:t>
      </w:r>
      <w:proofErr w:type="gramEnd"/>
      <w:r w:rsidRPr="002C353F">
        <w:rPr>
          <w:rFonts w:ascii="Arial" w:hAnsi="Arial" w:cs="Arial"/>
          <w:bCs/>
          <w:sz w:val="18"/>
          <w:szCs w:val="18"/>
        </w:rPr>
        <w:t xml:space="preserve"> Debêntures da Primeira Série terão prazo de vencimento de 04 (quatro) anos contados da Data de Emissão da Primeira Série, vencendo-se, portanto, em 04 de outubro de 2022 (“</w:t>
      </w:r>
      <w:r w:rsidRPr="002C353F">
        <w:rPr>
          <w:rFonts w:ascii="Arial" w:hAnsi="Arial" w:cs="Arial"/>
          <w:bCs/>
          <w:sz w:val="18"/>
          <w:szCs w:val="18"/>
          <w:u w:val="single"/>
        </w:rPr>
        <w:t>Data de Vencimento das Debêntures da Primeira Série</w:t>
      </w:r>
      <w:r w:rsidRPr="002C353F">
        <w:rPr>
          <w:rFonts w:ascii="Arial" w:hAnsi="Arial" w:cs="Arial"/>
          <w:bCs/>
          <w:sz w:val="18"/>
          <w:szCs w:val="18"/>
        </w:rPr>
        <w:t>”); e</w:t>
      </w:r>
    </w:p>
    <w:p w14:paraId="5515F028" w14:textId="77777777" w:rsidR="00F1344D" w:rsidRPr="002C353F" w:rsidRDefault="00F1344D" w:rsidP="00F1344D">
      <w:pPr>
        <w:pStyle w:val="PargrafodaLista"/>
        <w:widowControl w:val="0"/>
        <w:suppressLineNumbers/>
        <w:suppressAutoHyphens/>
        <w:spacing w:after="0"/>
        <w:ind w:left="2061"/>
        <w:jc w:val="both"/>
        <w:rPr>
          <w:rFonts w:ascii="Arial" w:hAnsi="Arial" w:cs="Arial"/>
          <w:bCs/>
          <w:sz w:val="18"/>
          <w:szCs w:val="18"/>
        </w:rPr>
      </w:pPr>
    </w:p>
    <w:p w14:paraId="45AB16FB" w14:textId="77777777" w:rsidR="00F1344D" w:rsidRPr="002C353F" w:rsidRDefault="00F1344D" w:rsidP="00F1344D">
      <w:pPr>
        <w:pStyle w:val="PargrafodaLista"/>
        <w:widowControl w:val="0"/>
        <w:numPr>
          <w:ilvl w:val="0"/>
          <w:numId w:val="21"/>
        </w:numPr>
        <w:suppressLineNumbers/>
        <w:suppressAutoHyphens/>
        <w:spacing w:after="0"/>
        <w:contextualSpacing w:val="0"/>
        <w:jc w:val="both"/>
        <w:rPr>
          <w:rFonts w:ascii="Arial" w:hAnsi="Arial" w:cs="Arial"/>
          <w:bCs/>
          <w:sz w:val="18"/>
          <w:szCs w:val="18"/>
        </w:rPr>
      </w:pPr>
      <w:proofErr w:type="gramStart"/>
      <w:r w:rsidRPr="002C353F">
        <w:rPr>
          <w:rFonts w:ascii="Arial" w:hAnsi="Arial" w:cs="Arial"/>
          <w:bCs/>
          <w:sz w:val="18"/>
          <w:szCs w:val="18"/>
        </w:rPr>
        <w:t>as</w:t>
      </w:r>
      <w:proofErr w:type="gramEnd"/>
      <w:r w:rsidRPr="002C353F">
        <w:rPr>
          <w:rFonts w:ascii="Arial" w:hAnsi="Arial" w:cs="Arial"/>
          <w:bCs/>
          <w:sz w:val="18"/>
          <w:szCs w:val="18"/>
        </w:rPr>
        <w:t xml:space="preserve"> Debêntures da Segunda Série terão prazo de vencimento em 01 de julho de 2024 (“</w:t>
      </w:r>
      <w:r w:rsidRPr="002C353F">
        <w:rPr>
          <w:rFonts w:ascii="Arial" w:hAnsi="Arial" w:cs="Arial"/>
          <w:bCs/>
          <w:sz w:val="18"/>
          <w:szCs w:val="18"/>
          <w:u w:val="single"/>
        </w:rPr>
        <w:t>Data de Vencimento das Debêntures da Segunda Série”)</w:t>
      </w:r>
      <w:r w:rsidRPr="002C353F">
        <w:rPr>
          <w:rFonts w:ascii="Arial" w:hAnsi="Arial" w:cs="Arial"/>
          <w:bCs/>
          <w:sz w:val="18"/>
          <w:szCs w:val="18"/>
        </w:rPr>
        <w:t>.</w:t>
      </w:r>
    </w:p>
    <w:p w14:paraId="4F9D7CF7" w14:textId="77777777" w:rsidR="00F1344D" w:rsidRPr="002C353F" w:rsidRDefault="00F1344D" w:rsidP="00F1344D">
      <w:pPr>
        <w:pStyle w:val="PargrafodaLista"/>
        <w:widowControl w:val="0"/>
        <w:suppressLineNumbers/>
        <w:suppressAutoHyphens/>
        <w:spacing w:after="0"/>
        <w:ind w:left="2061"/>
        <w:jc w:val="both"/>
        <w:rPr>
          <w:rFonts w:ascii="Arial" w:hAnsi="Arial" w:cs="Arial"/>
          <w:bCs/>
          <w:sz w:val="18"/>
          <w:szCs w:val="18"/>
        </w:rPr>
      </w:pPr>
    </w:p>
    <w:p w14:paraId="67CFEB24"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 xml:space="preserve">6.9. </w:t>
      </w:r>
      <w:r w:rsidRPr="002C353F">
        <w:rPr>
          <w:rFonts w:ascii="Arial" w:hAnsi="Arial" w:cs="Arial"/>
          <w:sz w:val="18"/>
          <w:szCs w:val="18"/>
        </w:rPr>
        <w:t xml:space="preserve">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w:t>
      </w:r>
      <w:r w:rsidRPr="002C353F">
        <w:rPr>
          <w:rFonts w:ascii="Arial" w:hAnsi="Arial" w:cs="Arial"/>
          <w:sz w:val="18"/>
          <w:szCs w:val="18"/>
        </w:rPr>
        <w:lastRenderedPageBreak/>
        <w:t>seguinte forma:</w:t>
      </w:r>
    </w:p>
    <w:p w14:paraId="2E7CB4FF"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01386A37" w14:textId="77777777" w:rsidR="00F1344D" w:rsidRPr="002C353F" w:rsidRDefault="00F1344D" w:rsidP="00F1344D">
      <w:pPr>
        <w:pStyle w:val="PargrafodaLista"/>
        <w:widowControl w:val="0"/>
        <w:numPr>
          <w:ilvl w:val="0"/>
          <w:numId w:val="22"/>
        </w:numPr>
        <w:suppressLineNumbers/>
        <w:suppressAutoHyphens/>
        <w:spacing w:after="0"/>
        <w:contextualSpacing w:val="0"/>
        <w:jc w:val="both"/>
        <w:rPr>
          <w:rFonts w:ascii="Arial" w:hAnsi="Arial" w:cs="Arial"/>
          <w:bCs/>
          <w:sz w:val="18"/>
          <w:szCs w:val="18"/>
        </w:rPr>
      </w:pPr>
      <w:proofErr w:type="gramStart"/>
      <w:r w:rsidRPr="002C353F">
        <w:rPr>
          <w:rFonts w:ascii="Arial" w:hAnsi="Arial" w:cs="Arial"/>
          <w:sz w:val="18"/>
          <w:szCs w:val="18"/>
        </w:rPr>
        <w:t>as</w:t>
      </w:r>
      <w:proofErr w:type="gramEnd"/>
      <w:r w:rsidRPr="002C353F">
        <w:rPr>
          <w:rFonts w:ascii="Arial" w:hAnsi="Arial" w:cs="Arial"/>
          <w:sz w:val="18"/>
          <w:szCs w:val="18"/>
        </w:rPr>
        <w:t xml:space="preserve">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w:t>
      </w:r>
      <w:r w:rsidRPr="002C353F">
        <w:rPr>
          <w:rFonts w:ascii="Arial" w:hAnsi="Arial" w:cs="Arial"/>
          <w:sz w:val="18"/>
          <w:szCs w:val="18"/>
          <w:u w:val="single"/>
        </w:rPr>
        <w:t>Data de Amortização das Debêntures da Primeira Série</w:t>
      </w:r>
      <w:r w:rsidRPr="002C353F">
        <w:rPr>
          <w:rFonts w:ascii="Arial" w:hAnsi="Arial" w:cs="Arial"/>
          <w:sz w:val="18"/>
          <w:szCs w:val="18"/>
        </w:rPr>
        <w:t>”);</w:t>
      </w:r>
    </w:p>
    <w:p w14:paraId="6C4F6FB5" w14:textId="77777777" w:rsidR="00F1344D" w:rsidRPr="002C353F" w:rsidRDefault="00F1344D" w:rsidP="00F1344D">
      <w:pPr>
        <w:pStyle w:val="PargrafodaLista"/>
        <w:widowControl w:val="0"/>
        <w:suppressLineNumbers/>
        <w:suppressAutoHyphens/>
        <w:spacing w:after="0"/>
        <w:ind w:left="2061"/>
        <w:jc w:val="both"/>
        <w:rPr>
          <w:rFonts w:ascii="Arial" w:hAnsi="Arial" w:cs="Arial"/>
          <w:bCs/>
          <w:sz w:val="18"/>
          <w:szCs w:val="18"/>
        </w:rPr>
      </w:pPr>
    </w:p>
    <w:p w14:paraId="3E7D67A5" w14:textId="77777777" w:rsidR="00F1344D" w:rsidRPr="002C353F" w:rsidRDefault="00F1344D" w:rsidP="00F1344D">
      <w:pPr>
        <w:pStyle w:val="PargrafodaLista"/>
        <w:widowControl w:val="0"/>
        <w:numPr>
          <w:ilvl w:val="0"/>
          <w:numId w:val="22"/>
        </w:numPr>
        <w:suppressLineNumbers/>
        <w:suppressAutoHyphens/>
        <w:spacing w:after="0"/>
        <w:contextualSpacing w:val="0"/>
        <w:jc w:val="both"/>
        <w:rPr>
          <w:rFonts w:ascii="Arial" w:hAnsi="Arial" w:cs="Arial"/>
          <w:bCs/>
          <w:sz w:val="18"/>
          <w:szCs w:val="18"/>
        </w:rPr>
      </w:pPr>
      <w:proofErr w:type="gramStart"/>
      <w:r w:rsidRPr="002C353F">
        <w:rPr>
          <w:rFonts w:ascii="Arial" w:hAnsi="Arial" w:cs="Arial"/>
          <w:sz w:val="18"/>
          <w:szCs w:val="18"/>
        </w:rPr>
        <w:t>as</w:t>
      </w:r>
      <w:proofErr w:type="gramEnd"/>
      <w:r w:rsidRPr="002C353F">
        <w:rPr>
          <w:rFonts w:ascii="Arial" w:hAnsi="Arial" w:cs="Arial"/>
          <w:sz w:val="18"/>
          <w:szCs w:val="18"/>
        </w:rPr>
        <w:t xml:space="preserve"> Debêntures da Segunda Série serão amortizadas em 30 (trinta)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01 de julho de 2024 (cada uma dessas datas, uma “</w:t>
      </w:r>
      <w:r w:rsidRPr="002C353F">
        <w:rPr>
          <w:rFonts w:ascii="Arial" w:hAnsi="Arial" w:cs="Arial"/>
          <w:sz w:val="18"/>
          <w:szCs w:val="18"/>
          <w:u w:val="single"/>
        </w:rPr>
        <w:t>Data de Amortização das Debêntures da Segunda Série</w:t>
      </w:r>
      <w:r w:rsidRPr="002C353F">
        <w:rPr>
          <w:rFonts w:ascii="Arial" w:hAnsi="Arial" w:cs="Arial"/>
          <w:sz w:val="18"/>
          <w:szCs w:val="18"/>
        </w:rPr>
        <w:t>”).</w:t>
      </w:r>
    </w:p>
    <w:p w14:paraId="6BFDF1BE"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082FE6D6"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r w:rsidRPr="002C353F">
        <w:rPr>
          <w:rFonts w:ascii="Arial" w:hAnsi="Arial" w:cs="Arial"/>
          <w:bCs/>
          <w:sz w:val="18"/>
          <w:szCs w:val="18"/>
        </w:rPr>
        <w:t>6.10. Período de Carência</w:t>
      </w:r>
    </w:p>
    <w:p w14:paraId="30B746EE"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p>
    <w:p w14:paraId="0228F23B"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r w:rsidRPr="002C353F">
        <w:rPr>
          <w:rFonts w:ascii="Arial" w:hAnsi="Arial" w:cs="Arial"/>
          <w:bCs/>
          <w:sz w:val="18"/>
          <w:szCs w:val="18"/>
        </w:rPr>
        <w:t>6.10.1. Para as Debêntures da Primeira Série, o período de carência será de 15 (quinze) meses contados da Data de Emissão da Primeira Série, sendo seu término no dia 30 de janeiro de 2020, inclusive (“</w:t>
      </w:r>
      <w:r w:rsidRPr="002C353F">
        <w:rPr>
          <w:rFonts w:ascii="Arial" w:hAnsi="Arial" w:cs="Arial"/>
          <w:bCs/>
          <w:sz w:val="18"/>
          <w:szCs w:val="18"/>
          <w:u w:val="single"/>
        </w:rPr>
        <w:t>Período de Carência das Debêntures da Primeira Série</w:t>
      </w:r>
      <w:r w:rsidRPr="002C353F">
        <w:rPr>
          <w:rFonts w:ascii="Arial" w:hAnsi="Arial" w:cs="Arial"/>
          <w:bCs/>
          <w:sz w:val="18"/>
          <w:szCs w:val="18"/>
        </w:rPr>
        <w:t>”).</w:t>
      </w:r>
    </w:p>
    <w:p w14:paraId="77E165C5"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p>
    <w:p w14:paraId="1D0A3A72"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r w:rsidRPr="002C353F">
        <w:rPr>
          <w:rFonts w:ascii="Arial" w:hAnsi="Arial" w:cs="Arial"/>
          <w:bCs/>
          <w:sz w:val="18"/>
          <w:szCs w:val="18"/>
        </w:rPr>
        <w:t>6.10.2. Para as Debêntures da Segunda Série, o período de carência será de 06 (seis) meses contados da Data de Emissão da Segunda Série, sendo seu término no dia 30 de dezembro de 2021, inclusive (“</w:t>
      </w:r>
      <w:r w:rsidRPr="002C353F">
        <w:rPr>
          <w:rFonts w:ascii="Arial" w:hAnsi="Arial" w:cs="Arial"/>
          <w:bCs/>
          <w:sz w:val="18"/>
          <w:szCs w:val="18"/>
          <w:u w:val="single"/>
        </w:rPr>
        <w:t>Período de Carência das Debêntures da Segunda Série</w:t>
      </w:r>
      <w:r w:rsidRPr="002C353F">
        <w:rPr>
          <w:rFonts w:ascii="Arial" w:hAnsi="Arial" w:cs="Arial"/>
          <w:bCs/>
          <w:sz w:val="18"/>
          <w:szCs w:val="18"/>
        </w:rPr>
        <w:t>”).</w:t>
      </w:r>
    </w:p>
    <w:p w14:paraId="2C70E5FB"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02339B5D"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6.12.1</w:t>
      </w:r>
      <w:r w:rsidRPr="002C353F">
        <w:rPr>
          <w:rFonts w:ascii="Arial" w:hAnsi="Arial" w:cs="Arial"/>
          <w:b/>
          <w:bCs/>
          <w:sz w:val="18"/>
          <w:szCs w:val="18"/>
        </w:rPr>
        <w:t xml:space="preserve"> </w:t>
      </w:r>
      <w:r w:rsidRPr="002C353F">
        <w:rPr>
          <w:rFonts w:ascii="Arial" w:hAnsi="Arial" w:cs="Arial"/>
          <w:i/>
          <w:sz w:val="18"/>
          <w:szCs w:val="18"/>
        </w:rPr>
        <w:t>Pagamento dos Juros Remuneratórios das Debêntures da Primeira Série</w:t>
      </w:r>
      <w:r w:rsidRPr="002C353F">
        <w:rPr>
          <w:rFonts w:ascii="Arial" w:hAnsi="Arial" w:cs="Arial"/>
          <w:sz w:val="18"/>
          <w:szCs w:val="18"/>
        </w:rPr>
        <w:t>. Os Juros Remuneratórios serão pagos mensalmente, sempre no dia 30 (trinta) de cada mês, com exceção dos meses de fevereiro que serão nos dias 28 ou 29, caso seja ano bissexto, e no último mês que será pago na Data de Vencimento das Debêntures da Primeira Série, sendo o primeiro pagamento em 30 de outubro de 2018 (“</w:t>
      </w:r>
      <w:r w:rsidRPr="002C353F">
        <w:rPr>
          <w:rFonts w:ascii="Arial" w:hAnsi="Arial" w:cs="Arial"/>
          <w:sz w:val="18"/>
          <w:szCs w:val="18"/>
          <w:u w:val="single"/>
        </w:rPr>
        <w:t xml:space="preserve">Data de Pagamento </w:t>
      </w:r>
      <w:proofErr w:type="gramStart"/>
      <w:r w:rsidRPr="002C353F">
        <w:rPr>
          <w:rFonts w:ascii="Arial" w:hAnsi="Arial" w:cs="Arial"/>
          <w:sz w:val="18"/>
          <w:szCs w:val="18"/>
          <w:u w:val="single"/>
        </w:rPr>
        <w:t>do Juros</w:t>
      </w:r>
      <w:proofErr w:type="gramEnd"/>
      <w:r w:rsidRPr="002C353F">
        <w:rPr>
          <w:rFonts w:ascii="Arial" w:hAnsi="Arial" w:cs="Arial"/>
          <w:sz w:val="18"/>
          <w:szCs w:val="18"/>
          <w:u w:val="single"/>
        </w:rPr>
        <w:t xml:space="preserve"> Remuneratórios das Debêntures da Primeira Série</w:t>
      </w:r>
      <w:r w:rsidRPr="002C353F">
        <w:rPr>
          <w:rFonts w:ascii="Arial" w:hAnsi="Arial" w:cs="Arial"/>
          <w:sz w:val="18"/>
          <w:szCs w:val="18"/>
        </w:rPr>
        <w:t>”), ou, ainda, na data da eventual decretação do vencimento antecipado das Debêntures em razão da ocorrência de um dos Eventos de Inadimplemento ou na data do Resgate Antecipado Total, nos termos e condições previstos nesta Escritura de Emissão.</w:t>
      </w:r>
    </w:p>
    <w:p w14:paraId="10DBF5B6"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616E0010"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6.12.2</w:t>
      </w:r>
      <w:r w:rsidRPr="002C353F">
        <w:rPr>
          <w:rFonts w:ascii="Arial" w:hAnsi="Arial" w:cs="Arial"/>
          <w:b/>
          <w:bCs/>
          <w:sz w:val="18"/>
          <w:szCs w:val="18"/>
        </w:rPr>
        <w:t xml:space="preserve"> </w:t>
      </w:r>
      <w:r w:rsidRPr="002C353F">
        <w:rPr>
          <w:rFonts w:ascii="Arial" w:hAnsi="Arial" w:cs="Arial"/>
          <w:i/>
          <w:sz w:val="18"/>
          <w:szCs w:val="18"/>
        </w:rPr>
        <w:t>Pagamento dos Juros Remuneratórios das Debêntures da Segunda Série</w:t>
      </w:r>
      <w:r w:rsidRPr="002C353F">
        <w:rPr>
          <w:rFonts w:ascii="Arial" w:hAnsi="Arial" w:cs="Arial"/>
          <w:sz w:val="18"/>
          <w:szCs w:val="18"/>
        </w:rPr>
        <w:t>. Os Juros Remuneratórios serão pagos mensalmente, sempre no dia 01 (um) ou 02 (dois), 30 (trinta) ou 31 (trinta e um) de cada mês, com exceção dos meses de fevereiro que serão nos dias 28 ou 29, caso seja ano bissexto, e no último mês que será pago na Data de Vencimento das Debêntures da Segunda Série, sendo o primeiro pagamento em 31 de janeiro de 2022 (“</w:t>
      </w:r>
      <w:r w:rsidRPr="002C353F">
        <w:rPr>
          <w:rFonts w:ascii="Arial" w:hAnsi="Arial" w:cs="Arial"/>
          <w:sz w:val="18"/>
          <w:szCs w:val="18"/>
          <w:u w:val="single"/>
        </w:rPr>
        <w:t xml:space="preserve">Data de Pagamento </w:t>
      </w:r>
      <w:proofErr w:type="gramStart"/>
      <w:r w:rsidRPr="002C353F">
        <w:rPr>
          <w:rFonts w:ascii="Arial" w:hAnsi="Arial" w:cs="Arial"/>
          <w:sz w:val="18"/>
          <w:szCs w:val="18"/>
          <w:u w:val="single"/>
        </w:rPr>
        <w:t>do Juros</w:t>
      </w:r>
      <w:proofErr w:type="gramEnd"/>
      <w:r w:rsidRPr="002C353F">
        <w:rPr>
          <w:rFonts w:ascii="Arial" w:hAnsi="Arial" w:cs="Arial"/>
          <w:sz w:val="18"/>
          <w:szCs w:val="18"/>
          <w:u w:val="single"/>
        </w:rPr>
        <w:t xml:space="preserve"> Remuneratórios das Debêntures da Segunda Série</w:t>
      </w:r>
      <w:r w:rsidRPr="002C353F">
        <w:rPr>
          <w:rFonts w:ascii="Arial" w:hAnsi="Arial" w:cs="Arial"/>
          <w:sz w:val="18"/>
          <w:szCs w:val="18"/>
        </w:rPr>
        <w:t>”), ou, ainda, na data da eventual decretação do vencimento antecipado das Debêntures em razão da ocorrência de um dos Eventos de Inadimplemento ou na data do Resgate Antecipado Total, nos termos e condições previstos nesta Escritura de Emissão.</w:t>
      </w:r>
    </w:p>
    <w:p w14:paraId="54055874" w14:textId="77777777" w:rsidR="00F1344D" w:rsidRPr="002C353F" w:rsidRDefault="00F1344D" w:rsidP="00F1344D">
      <w:pPr>
        <w:widowControl w:val="0"/>
        <w:suppressLineNumbers/>
        <w:suppressAutoHyphens/>
        <w:spacing w:after="0"/>
        <w:ind w:left="1701"/>
        <w:jc w:val="both"/>
        <w:rPr>
          <w:rFonts w:ascii="Arial" w:hAnsi="Arial" w:cs="Arial"/>
          <w:b/>
          <w:bCs/>
          <w:sz w:val="18"/>
          <w:szCs w:val="18"/>
        </w:rPr>
      </w:pPr>
    </w:p>
    <w:p w14:paraId="6C1F3088"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10.5.2 Com relação às Debêntures da Primeira Série, r</w:t>
      </w:r>
      <w:r w:rsidRPr="002C353F">
        <w:rPr>
          <w:rFonts w:ascii="Arial" w:hAnsi="Arial" w:cs="Arial"/>
          <w:sz w:val="18"/>
          <w:szCs w:val="18"/>
        </w:rPr>
        <w:t>emuneração anual de R$ 12.000,00 (doze mil reais), sendo o primeiro pagamento devido até o 5º (quinto) Dia Útil após a assinatura desta Escritura de Emissão e os demais pagamentos nos anos subsequentes realizados no dia 15 do mês seguinte à data de pagamento da primeira parcela. A primeira parcela será devida ainda que a Emissão não seja liquidada, a título de estruturação e implantação.</w:t>
      </w:r>
    </w:p>
    <w:p w14:paraId="0395BBCF"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2252A4FB" w14:textId="77777777" w:rsidR="00F1344D" w:rsidRPr="002C353F" w:rsidRDefault="00F1344D" w:rsidP="00F1344D">
      <w:pPr>
        <w:widowControl w:val="0"/>
        <w:suppressLineNumbers/>
        <w:suppressAutoHyphens/>
        <w:spacing w:after="0"/>
        <w:ind w:left="1701"/>
        <w:jc w:val="both"/>
        <w:rPr>
          <w:rFonts w:ascii="Arial" w:hAnsi="Arial" w:cs="Arial"/>
          <w:b/>
          <w:bCs/>
          <w:sz w:val="18"/>
          <w:szCs w:val="18"/>
        </w:rPr>
      </w:pPr>
      <w:r w:rsidRPr="002C353F">
        <w:rPr>
          <w:rFonts w:ascii="Arial" w:hAnsi="Arial" w:cs="Arial"/>
          <w:bCs/>
          <w:sz w:val="18"/>
          <w:szCs w:val="18"/>
        </w:rPr>
        <w:t>10.5.2.1. Com relação às Debêntures da Segunda Série, r</w:t>
      </w:r>
      <w:r w:rsidRPr="002C353F">
        <w:rPr>
          <w:rFonts w:ascii="Arial" w:hAnsi="Arial" w:cs="Arial"/>
          <w:sz w:val="18"/>
          <w:szCs w:val="18"/>
        </w:rPr>
        <w:t>emuneração anual de R$ [</w:t>
      </w:r>
      <w:r w:rsidRPr="002C353F">
        <w:rPr>
          <w:rFonts w:ascii="Arial" w:hAnsi="Arial" w:cs="Arial"/>
          <w:sz w:val="18"/>
          <w:szCs w:val="18"/>
          <w:highlight w:val="yellow"/>
        </w:rPr>
        <w:t>--</w:t>
      </w:r>
      <w:r w:rsidRPr="002C353F">
        <w:rPr>
          <w:rFonts w:ascii="Arial" w:hAnsi="Arial" w:cs="Arial"/>
          <w:sz w:val="18"/>
          <w:szCs w:val="18"/>
        </w:rPr>
        <w:t>] (</w:t>
      </w:r>
      <w:r w:rsidRPr="002C353F">
        <w:rPr>
          <w:rFonts w:ascii="Arial" w:hAnsi="Arial" w:cs="Arial"/>
          <w:sz w:val="18"/>
          <w:szCs w:val="18"/>
          <w:highlight w:val="yellow"/>
        </w:rPr>
        <w:t>--</w:t>
      </w:r>
      <w:r w:rsidRPr="002C353F">
        <w:rPr>
          <w:rFonts w:ascii="Arial" w:hAnsi="Arial" w:cs="Arial"/>
          <w:sz w:val="18"/>
          <w:szCs w:val="18"/>
        </w:rPr>
        <w:t>), sendo o primeiro pagamento devido até o 5º (quinto) Dia Útil após a assinatura do Quarto Aditivo à Escritura de Emissão e os demais pagamentos nos anos subsequentes realizados no dia 15 do mês seguinte à data de pagamento da primeira parcela.</w:t>
      </w:r>
    </w:p>
    <w:p w14:paraId="578FEE2D"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47B108A4"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r w:rsidRPr="002C353F">
        <w:rPr>
          <w:rFonts w:ascii="Arial" w:hAnsi="Arial" w:cs="Arial"/>
          <w:bCs/>
          <w:sz w:val="18"/>
          <w:szCs w:val="18"/>
        </w:rPr>
        <w:t xml:space="preserve">11. </w:t>
      </w:r>
      <w:r w:rsidRPr="002C353F">
        <w:rPr>
          <w:rFonts w:ascii="Arial" w:hAnsi="Arial" w:cs="Arial"/>
          <w:bCs/>
          <w:sz w:val="18"/>
          <w:szCs w:val="18"/>
          <w:u w:val="single"/>
        </w:rPr>
        <w:t>Comunicações</w:t>
      </w:r>
    </w:p>
    <w:p w14:paraId="6DA562AD"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7CC784A6"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lastRenderedPageBreak/>
        <w:t>11.1.</w:t>
      </w:r>
      <w:r w:rsidRPr="002C353F">
        <w:rPr>
          <w:rFonts w:ascii="Arial" w:hAnsi="Arial" w:cs="Arial"/>
          <w:b/>
          <w:bCs/>
          <w:sz w:val="18"/>
          <w:szCs w:val="18"/>
        </w:rPr>
        <w:t xml:space="preserve"> </w:t>
      </w:r>
      <w:r w:rsidRPr="002C353F">
        <w:rPr>
          <w:rFonts w:ascii="Arial" w:hAnsi="Arial" w:cs="Arial"/>
          <w:sz w:val="18"/>
          <w:szCs w:val="18"/>
        </w:rPr>
        <w:t xml:space="preserve">Todas as comunicações realizadas nos termos desta Escritura de Emissão deverão ser sempre realizadas por escrito, para os endereços abaixo. As comunicações serão consideradas entregues quando recebidas </w:t>
      </w:r>
      <w:proofErr w:type="gramStart"/>
      <w:r w:rsidRPr="002C353F">
        <w:rPr>
          <w:rFonts w:ascii="Arial" w:hAnsi="Arial" w:cs="Arial"/>
          <w:sz w:val="18"/>
          <w:szCs w:val="18"/>
        </w:rPr>
        <w:t>sob protocolo</w:t>
      </w:r>
      <w:proofErr w:type="gramEnd"/>
      <w:r w:rsidRPr="002C353F">
        <w:rPr>
          <w:rFonts w:ascii="Arial" w:hAnsi="Arial" w:cs="Arial"/>
          <w:sz w:val="18"/>
          <w:szCs w:val="18"/>
        </w:rPr>
        <w:t xml:space="preserve"> com “aviso de recebimento” expedido pelo correio, ou, ainda, por telegrama enviado aos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D38D39C"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581AD286" w14:textId="77777777" w:rsidR="00F1344D" w:rsidRPr="002C353F" w:rsidRDefault="00F1344D" w:rsidP="00F1344D">
      <w:pPr>
        <w:pStyle w:val="ListaColorida-nfase11"/>
        <w:widowControl w:val="0"/>
        <w:numPr>
          <w:ilvl w:val="0"/>
          <w:numId w:val="23"/>
        </w:numPr>
        <w:suppressLineNumbers/>
        <w:tabs>
          <w:tab w:val="left" w:pos="1134"/>
        </w:tabs>
        <w:suppressAutoHyphens/>
        <w:spacing w:after="0"/>
        <w:ind w:left="2268" w:hanging="567"/>
        <w:contextualSpacing w:val="0"/>
        <w:jc w:val="both"/>
        <w:rPr>
          <w:rFonts w:ascii="Arial" w:hAnsi="Arial" w:cs="Arial"/>
          <w:b/>
          <w:i/>
          <w:smallCaps/>
          <w:sz w:val="18"/>
          <w:szCs w:val="18"/>
        </w:rPr>
      </w:pPr>
      <w:proofErr w:type="gramStart"/>
      <w:r w:rsidRPr="002C353F">
        <w:rPr>
          <w:rFonts w:ascii="Arial" w:eastAsia="Arial Unicode MS" w:hAnsi="Arial" w:cs="Arial"/>
          <w:sz w:val="18"/>
          <w:szCs w:val="18"/>
          <w:u w:val="single"/>
        </w:rPr>
        <w:t>para</w:t>
      </w:r>
      <w:proofErr w:type="gramEnd"/>
      <w:r w:rsidRPr="002C353F">
        <w:rPr>
          <w:rFonts w:ascii="Arial" w:eastAsia="Arial Unicode MS" w:hAnsi="Arial" w:cs="Arial"/>
          <w:sz w:val="18"/>
          <w:szCs w:val="18"/>
          <w:u w:val="single"/>
        </w:rPr>
        <w:t xml:space="preserve"> a Emissora</w:t>
      </w:r>
      <w:r w:rsidRPr="002C353F">
        <w:rPr>
          <w:rFonts w:ascii="Arial" w:eastAsia="Arial Unicode MS" w:hAnsi="Arial" w:cs="Arial"/>
          <w:sz w:val="18"/>
          <w:szCs w:val="18"/>
        </w:rPr>
        <w:t xml:space="preserve">: </w:t>
      </w:r>
    </w:p>
    <w:p w14:paraId="180B4A21" w14:textId="77777777" w:rsidR="00F1344D" w:rsidRPr="002C353F" w:rsidRDefault="00F1344D" w:rsidP="00F1344D">
      <w:pPr>
        <w:pStyle w:val="ListaColorida-nfase11"/>
        <w:widowControl w:val="0"/>
        <w:suppressLineNumbers/>
        <w:tabs>
          <w:tab w:val="left" w:pos="1134"/>
        </w:tabs>
        <w:suppressAutoHyphens/>
        <w:spacing w:after="0"/>
        <w:ind w:left="2268"/>
        <w:contextualSpacing w:val="0"/>
        <w:jc w:val="both"/>
        <w:rPr>
          <w:rFonts w:ascii="Arial" w:eastAsia="Arial Unicode MS" w:hAnsi="Arial" w:cs="Arial"/>
          <w:sz w:val="18"/>
          <w:szCs w:val="18"/>
          <w:u w:val="single"/>
        </w:rPr>
      </w:pPr>
    </w:p>
    <w:p w14:paraId="0427999A" w14:textId="77777777" w:rsidR="00F1344D" w:rsidRPr="002C353F" w:rsidRDefault="00F1344D" w:rsidP="00F1344D">
      <w:pPr>
        <w:pStyle w:val="ListaColorida-nfase11"/>
        <w:widowControl w:val="0"/>
        <w:suppressLineNumbers/>
        <w:tabs>
          <w:tab w:val="left" w:pos="1560"/>
        </w:tabs>
        <w:suppressAutoHyphens/>
        <w:autoSpaceDE w:val="0"/>
        <w:autoSpaceDN w:val="0"/>
        <w:adjustRightInd w:val="0"/>
        <w:spacing w:after="0"/>
        <w:ind w:left="2410" w:hanging="709"/>
        <w:jc w:val="both"/>
        <w:rPr>
          <w:rFonts w:ascii="Arial" w:hAnsi="Arial" w:cs="Arial"/>
          <w:b/>
          <w:sz w:val="18"/>
          <w:szCs w:val="18"/>
        </w:rPr>
      </w:pPr>
      <w:proofErr w:type="spellStart"/>
      <w:r w:rsidRPr="002C353F">
        <w:rPr>
          <w:rFonts w:ascii="Arial" w:hAnsi="Arial" w:cs="Arial"/>
          <w:b/>
          <w:sz w:val="18"/>
          <w:szCs w:val="18"/>
        </w:rPr>
        <w:t>Elfe</w:t>
      </w:r>
      <w:proofErr w:type="spellEnd"/>
      <w:r w:rsidRPr="002C353F">
        <w:rPr>
          <w:rFonts w:ascii="Arial" w:hAnsi="Arial" w:cs="Arial"/>
          <w:b/>
          <w:sz w:val="18"/>
          <w:szCs w:val="18"/>
        </w:rPr>
        <w:t xml:space="preserve"> Operação e Manutenção S.A.</w:t>
      </w:r>
    </w:p>
    <w:p w14:paraId="7E3C529A" w14:textId="77777777" w:rsidR="00F1344D" w:rsidRPr="002C353F" w:rsidRDefault="00F1344D" w:rsidP="00F1344D">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18"/>
          <w:szCs w:val="18"/>
        </w:rPr>
      </w:pPr>
      <w:r w:rsidRPr="002C353F">
        <w:rPr>
          <w:rFonts w:ascii="Arial" w:eastAsia="Arial Unicode MS" w:hAnsi="Arial" w:cs="Arial"/>
          <w:sz w:val="18"/>
          <w:szCs w:val="18"/>
        </w:rPr>
        <w:t xml:space="preserve">Endereço: </w:t>
      </w:r>
      <w:r w:rsidRPr="002C353F">
        <w:rPr>
          <w:rFonts w:ascii="Arial" w:hAnsi="Arial" w:cs="Arial"/>
          <w:sz w:val="18"/>
          <w:szCs w:val="18"/>
        </w:rPr>
        <w:t xml:space="preserve">Rua Pedro Hage </w:t>
      </w:r>
      <w:proofErr w:type="spellStart"/>
      <w:r w:rsidRPr="002C353F">
        <w:rPr>
          <w:rFonts w:ascii="Arial" w:hAnsi="Arial" w:cs="Arial"/>
          <w:sz w:val="18"/>
          <w:szCs w:val="18"/>
        </w:rPr>
        <w:t>Jahara</w:t>
      </w:r>
      <w:proofErr w:type="spellEnd"/>
      <w:r w:rsidRPr="002C353F">
        <w:rPr>
          <w:rFonts w:ascii="Arial" w:hAnsi="Arial" w:cs="Arial"/>
          <w:sz w:val="18"/>
          <w:szCs w:val="18"/>
        </w:rPr>
        <w:t xml:space="preserve">, 400, área </w:t>
      </w:r>
      <w:proofErr w:type="gramStart"/>
      <w:r w:rsidRPr="002C353F">
        <w:rPr>
          <w:rFonts w:ascii="Arial" w:hAnsi="Arial" w:cs="Arial"/>
          <w:sz w:val="18"/>
          <w:szCs w:val="18"/>
        </w:rPr>
        <w:t>1</w:t>
      </w:r>
      <w:proofErr w:type="gramEnd"/>
      <w:r w:rsidRPr="002C353F">
        <w:rPr>
          <w:rFonts w:ascii="Arial" w:hAnsi="Arial" w:cs="Arial"/>
          <w:sz w:val="18"/>
          <w:szCs w:val="18"/>
        </w:rPr>
        <w:t xml:space="preserve">, </w:t>
      </w:r>
      <w:proofErr w:type="spellStart"/>
      <w:r w:rsidRPr="002C353F">
        <w:rPr>
          <w:rFonts w:ascii="Arial" w:hAnsi="Arial" w:cs="Arial"/>
          <w:sz w:val="18"/>
          <w:szCs w:val="18"/>
        </w:rPr>
        <w:t>Imboassica</w:t>
      </w:r>
      <w:proofErr w:type="spellEnd"/>
      <w:r w:rsidRPr="002C353F">
        <w:rPr>
          <w:rFonts w:ascii="Arial" w:hAnsi="Arial" w:cs="Arial"/>
          <w:sz w:val="18"/>
          <w:szCs w:val="18"/>
        </w:rPr>
        <w:t xml:space="preserve"> – Macaé/RJ</w:t>
      </w:r>
    </w:p>
    <w:p w14:paraId="6B39DDD8" w14:textId="77777777" w:rsidR="00F1344D" w:rsidRPr="002C353F" w:rsidRDefault="00F1344D" w:rsidP="00F1344D">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18"/>
          <w:szCs w:val="18"/>
        </w:rPr>
      </w:pPr>
      <w:r w:rsidRPr="002C353F">
        <w:rPr>
          <w:rFonts w:ascii="Arial" w:eastAsia="Arial Unicode MS" w:hAnsi="Arial" w:cs="Arial"/>
          <w:sz w:val="18"/>
          <w:szCs w:val="18"/>
        </w:rPr>
        <w:t xml:space="preserve">CEP: </w:t>
      </w:r>
      <w:r w:rsidRPr="002C353F">
        <w:rPr>
          <w:rFonts w:ascii="Arial" w:hAnsi="Arial" w:cs="Arial"/>
          <w:sz w:val="18"/>
          <w:szCs w:val="18"/>
        </w:rPr>
        <w:t>27.932-353</w:t>
      </w:r>
    </w:p>
    <w:p w14:paraId="2600AA12" w14:textId="77777777" w:rsidR="00F1344D" w:rsidRPr="002C353F" w:rsidRDefault="00F1344D" w:rsidP="00F1344D">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18"/>
          <w:szCs w:val="18"/>
        </w:rPr>
      </w:pPr>
      <w:r w:rsidRPr="002C353F">
        <w:rPr>
          <w:rFonts w:ascii="Arial" w:eastAsia="Arial Unicode MS" w:hAnsi="Arial" w:cs="Arial"/>
          <w:sz w:val="18"/>
          <w:szCs w:val="18"/>
        </w:rPr>
        <w:t xml:space="preserve">At.: </w:t>
      </w:r>
      <w:r w:rsidRPr="002C353F">
        <w:rPr>
          <w:rFonts w:ascii="Arial" w:hAnsi="Arial" w:cs="Arial"/>
          <w:sz w:val="18"/>
          <w:szCs w:val="18"/>
        </w:rPr>
        <w:t xml:space="preserve">Luciano </w:t>
      </w:r>
      <w:proofErr w:type="spellStart"/>
      <w:r w:rsidRPr="002C353F">
        <w:rPr>
          <w:rFonts w:ascii="Arial" w:hAnsi="Arial" w:cs="Arial"/>
          <w:sz w:val="18"/>
          <w:szCs w:val="18"/>
        </w:rPr>
        <w:t>Bressan</w:t>
      </w:r>
      <w:proofErr w:type="spellEnd"/>
      <w:r w:rsidRPr="002C353F">
        <w:rPr>
          <w:rFonts w:ascii="Arial" w:hAnsi="Arial" w:cs="Arial"/>
          <w:sz w:val="18"/>
          <w:szCs w:val="18"/>
        </w:rPr>
        <w:t xml:space="preserve"> e Roberto Shimada</w:t>
      </w:r>
    </w:p>
    <w:p w14:paraId="02893F19" w14:textId="77777777" w:rsidR="00F1344D" w:rsidRPr="002C353F" w:rsidRDefault="00F1344D" w:rsidP="00F1344D">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18"/>
          <w:szCs w:val="18"/>
        </w:rPr>
      </w:pPr>
      <w:r w:rsidRPr="002C353F">
        <w:rPr>
          <w:rFonts w:ascii="Arial" w:eastAsia="Arial Unicode MS" w:hAnsi="Arial" w:cs="Arial"/>
          <w:sz w:val="18"/>
          <w:szCs w:val="18"/>
        </w:rPr>
        <w:t>Tel.: (</w:t>
      </w:r>
      <w:r w:rsidRPr="002C353F">
        <w:rPr>
          <w:rFonts w:ascii="Arial" w:hAnsi="Arial" w:cs="Arial"/>
          <w:sz w:val="18"/>
          <w:szCs w:val="18"/>
        </w:rPr>
        <w:t>11) 3075-5560</w:t>
      </w:r>
      <w:r w:rsidRPr="002C353F" w:rsidDel="006F4CCD">
        <w:rPr>
          <w:rFonts w:ascii="Arial" w:hAnsi="Arial" w:cs="Arial"/>
          <w:sz w:val="18"/>
          <w:szCs w:val="18"/>
        </w:rPr>
        <w:t xml:space="preserve"> </w:t>
      </w:r>
    </w:p>
    <w:p w14:paraId="66464B4A" w14:textId="77777777" w:rsidR="00F1344D" w:rsidRPr="002C353F" w:rsidRDefault="00F1344D" w:rsidP="00F1344D">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18"/>
          <w:szCs w:val="18"/>
        </w:rPr>
      </w:pPr>
      <w:r w:rsidRPr="002C353F">
        <w:rPr>
          <w:rFonts w:ascii="Arial" w:eastAsia="Arial Unicode MS" w:hAnsi="Arial" w:cs="Arial"/>
          <w:sz w:val="18"/>
          <w:szCs w:val="18"/>
        </w:rPr>
        <w:t xml:space="preserve">E-mail: </w:t>
      </w:r>
      <w:hyperlink r:id="rId9" w:history="1">
        <w:r w:rsidRPr="002C353F">
          <w:rPr>
            <w:rStyle w:val="Hyperlink"/>
            <w:rFonts w:ascii="Arial" w:hAnsi="Arial" w:cs="Arial"/>
            <w:sz w:val="18"/>
            <w:szCs w:val="18"/>
          </w:rPr>
          <w:t>luciano.bressan@atmasa.com.br</w:t>
        </w:r>
      </w:hyperlink>
      <w:r w:rsidRPr="002C353F">
        <w:rPr>
          <w:rFonts w:ascii="Arial" w:hAnsi="Arial" w:cs="Arial"/>
          <w:sz w:val="18"/>
          <w:szCs w:val="18"/>
        </w:rPr>
        <w:t xml:space="preserve"> / </w:t>
      </w:r>
      <w:hyperlink r:id="rId10" w:history="1">
        <w:r w:rsidRPr="002C353F">
          <w:rPr>
            <w:rStyle w:val="Hyperlink"/>
            <w:rFonts w:ascii="Arial" w:hAnsi="Arial" w:cs="Arial"/>
            <w:sz w:val="18"/>
            <w:szCs w:val="18"/>
          </w:rPr>
          <w:t>roberto.shimada@atmasa.com.br</w:t>
        </w:r>
      </w:hyperlink>
      <w:r w:rsidRPr="002C353F">
        <w:rPr>
          <w:rFonts w:ascii="Arial" w:hAnsi="Arial" w:cs="Arial"/>
          <w:sz w:val="18"/>
          <w:szCs w:val="18"/>
        </w:rPr>
        <w:t xml:space="preserve"> </w:t>
      </w:r>
    </w:p>
    <w:p w14:paraId="31C35258" w14:textId="77777777" w:rsidR="00F1344D" w:rsidRPr="002C353F" w:rsidRDefault="00F1344D" w:rsidP="00F1344D">
      <w:pPr>
        <w:pStyle w:val="ListaColorida-nfase11"/>
        <w:widowControl w:val="0"/>
        <w:suppressLineNumbers/>
        <w:tabs>
          <w:tab w:val="left" w:pos="1134"/>
          <w:tab w:val="left" w:pos="1843"/>
        </w:tabs>
        <w:suppressAutoHyphens/>
        <w:spacing w:after="0"/>
        <w:ind w:left="1701"/>
        <w:contextualSpacing w:val="0"/>
        <w:jc w:val="both"/>
        <w:rPr>
          <w:rFonts w:ascii="Arial" w:hAnsi="Arial" w:cs="Arial"/>
          <w:b/>
          <w:i/>
          <w:smallCaps/>
          <w:sz w:val="18"/>
          <w:szCs w:val="18"/>
        </w:rPr>
      </w:pPr>
    </w:p>
    <w:p w14:paraId="2D3AB923" w14:textId="77777777" w:rsidR="00F1344D" w:rsidRPr="002C353F" w:rsidRDefault="00F1344D" w:rsidP="00F1344D">
      <w:pPr>
        <w:pStyle w:val="ListaColorida-nfase11"/>
        <w:widowControl w:val="0"/>
        <w:numPr>
          <w:ilvl w:val="0"/>
          <w:numId w:val="23"/>
        </w:numPr>
        <w:suppressLineNumbers/>
        <w:tabs>
          <w:tab w:val="left" w:pos="1134"/>
        </w:tabs>
        <w:suppressAutoHyphens/>
        <w:spacing w:after="0"/>
        <w:ind w:left="2268" w:hanging="567"/>
        <w:contextualSpacing w:val="0"/>
        <w:jc w:val="both"/>
        <w:rPr>
          <w:rFonts w:ascii="Arial" w:eastAsia="Arial Unicode MS" w:hAnsi="Arial" w:cs="Arial"/>
          <w:sz w:val="18"/>
          <w:szCs w:val="18"/>
          <w:u w:val="single"/>
        </w:rPr>
      </w:pPr>
      <w:proofErr w:type="gramStart"/>
      <w:r w:rsidRPr="002C353F">
        <w:rPr>
          <w:rFonts w:ascii="Arial" w:eastAsia="Arial Unicode MS" w:hAnsi="Arial" w:cs="Arial"/>
          <w:sz w:val="18"/>
          <w:szCs w:val="18"/>
          <w:u w:val="single"/>
        </w:rPr>
        <w:t>para</w:t>
      </w:r>
      <w:proofErr w:type="gramEnd"/>
      <w:r w:rsidRPr="002C353F">
        <w:rPr>
          <w:rFonts w:ascii="Arial" w:eastAsia="Arial Unicode MS" w:hAnsi="Arial" w:cs="Arial"/>
          <w:sz w:val="18"/>
          <w:szCs w:val="18"/>
          <w:u w:val="single"/>
        </w:rPr>
        <w:t xml:space="preserve"> o Agente Fiduciário</w:t>
      </w:r>
      <w:r w:rsidRPr="002C353F">
        <w:rPr>
          <w:rFonts w:ascii="Arial" w:eastAsia="Arial Unicode MS" w:hAnsi="Arial" w:cs="Arial"/>
          <w:sz w:val="18"/>
          <w:szCs w:val="18"/>
        </w:rPr>
        <w:t>:</w:t>
      </w:r>
    </w:p>
    <w:p w14:paraId="40DD2BE9" w14:textId="77777777" w:rsidR="00F1344D" w:rsidRPr="002C353F" w:rsidRDefault="00F1344D" w:rsidP="00F1344D">
      <w:pPr>
        <w:pStyle w:val="ListaColorida-nfase11"/>
        <w:widowControl w:val="0"/>
        <w:suppressLineNumbers/>
        <w:tabs>
          <w:tab w:val="left" w:pos="1134"/>
        </w:tabs>
        <w:suppressAutoHyphens/>
        <w:spacing w:after="0"/>
        <w:ind w:left="2268"/>
        <w:contextualSpacing w:val="0"/>
        <w:jc w:val="both"/>
        <w:rPr>
          <w:rFonts w:ascii="Arial" w:eastAsia="Arial Unicode MS" w:hAnsi="Arial" w:cs="Arial"/>
          <w:sz w:val="18"/>
          <w:szCs w:val="18"/>
          <w:u w:val="single"/>
        </w:rPr>
      </w:pPr>
    </w:p>
    <w:p w14:paraId="7FEA6C52" w14:textId="77777777" w:rsidR="00F1344D" w:rsidRPr="002C353F" w:rsidRDefault="00F1344D" w:rsidP="00F1344D">
      <w:pPr>
        <w:widowControl w:val="0"/>
        <w:suppressLineNumbers/>
        <w:tabs>
          <w:tab w:val="left" w:pos="2268"/>
        </w:tabs>
        <w:suppressAutoHyphens/>
        <w:autoSpaceDE w:val="0"/>
        <w:autoSpaceDN w:val="0"/>
        <w:adjustRightInd w:val="0"/>
        <w:spacing w:after="0"/>
        <w:ind w:left="2410" w:hanging="709"/>
        <w:jc w:val="both"/>
        <w:rPr>
          <w:rFonts w:ascii="Arial" w:eastAsia="Arial Unicode MS" w:hAnsi="Arial" w:cs="Arial"/>
          <w:b/>
          <w:sz w:val="18"/>
          <w:szCs w:val="18"/>
        </w:rPr>
      </w:pPr>
      <w:proofErr w:type="spellStart"/>
      <w:r w:rsidRPr="002C353F">
        <w:rPr>
          <w:rFonts w:ascii="Arial" w:eastAsia="Arial Unicode MS" w:hAnsi="Arial" w:cs="Arial"/>
          <w:b/>
          <w:sz w:val="18"/>
          <w:szCs w:val="18"/>
        </w:rPr>
        <w:t>Simplific</w:t>
      </w:r>
      <w:proofErr w:type="spellEnd"/>
      <w:r w:rsidRPr="002C353F">
        <w:rPr>
          <w:rFonts w:ascii="Arial" w:eastAsia="Arial Unicode MS" w:hAnsi="Arial" w:cs="Arial"/>
          <w:b/>
          <w:sz w:val="18"/>
          <w:szCs w:val="18"/>
        </w:rPr>
        <w:t xml:space="preserve"> </w:t>
      </w:r>
      <w:proofErr w:type="spellStart"/>
      <w:r w:rsidRPr="002C353F">
        <w:rPr>
          <w:rFonts w:ascii="Arial" w:eastAsia="Arial Unicode MS" w:hAnsi="Arial" w:cs="Arial"/>
          <w:b/>
          <w:sz w:val="18"/>
          <w:szCs w:val="18"/>
        </w:rPr>
        <w:t>Pavarini</w:t>
      </w:r>
      <w:proofErr w:type="spellEnd"/>
      <w:r w:rsidRPr="002C353F">
        <w:rPr>
          <w:rFonts w:ascii="Arial" w:eastAsia="Arial Unicode MS" w:hAnsi="Arial" w:cs="Arial"/>
          <w:b/>
          <w:sz w:val="18"/>
          <w:szCs w:val="18"/>
        </w:rPr>
        <w:t xml:space="preserve"> Distribuidora de Títulos e Valores Mobiliários Ltda.</w:t>
      </w:r>
      <w:r w:rsidRPr="002C353F" w:rsidDel="009A0421">
        <w:rPr>
          <w:rFonts w:ascii="Arial" w:eastAsia="Arial Unicode MS" w:hAnsi="Arial" w:cs="Arial"/>
          <w:b/>
          <w:sz w:val="18"/>
          <w:szCs w:val="18"/>
        </w:rPr>
        <w:t xml:space="preserve"> </w:t>
      </w:r>
    </w:p>
    <w:p w14:paraId="5F4A8E75" w14:textId="77777777" w:rsidR="00F1344D" w:rsidRPr="002C353F" w:rsidRDefault="00F1344D" w:rsidP="00F1344D">
      <w:pPr>
        <w:widowControl w:val="0"/>
        <w:suppressLineNumbers/>
        <w:tabs>
          <w:tab w:val="left" w:pos="1701"/>
        </w:tabs>
        <w:suppressAutoHyphens/>
        <w:autoSpaceDE w:val="0"/>
        <w:autoSpaceDN w:val="0"/>
        <w:adjustRightInd w:val="0"/>
        <w:spacing w:after="0"/>
        <w:ind w:left="2410" w:hanging="709"/>
        <w:jc w:val="both"/>
        <w:rPr>
          <w:rFonts w:ascii="Arial" w:eastAsia="Arial Unicode MS" w:hAnsi="Arial" w:cs="Arial"/>
          <w:sz w:val="18"/>
          <w:szCs w:val="18"/>
        </w:rPr>
      </w:pPr>
      <w:r w:rsidRPr="002C353F">
        <w:rPr>
          <w:rFonts w:ascii="Arial" w:eastAsia="Arial Unicode MS" w:hAnsi="Arial" w:cs="Arial"/>
          <w:sz w:val="18"/>
          <w:szCs w:val="18"/>
        </w:rPr>
        <w:t xml:space="preserve">Rua Sete de Setembro, centro, nº99, 24º andar, Rio de Janeiro, </w:t>
      </w:r>
      <w:proofErr w:type="gramStart"/>
      <w:r w:rsidRPr="002C353F">
        <w:rPr>
          <w:rFonts w:ascii="Arial" w:eastAsia="Arial Unicode MS" w:hAnsi="Arial" w:cs="Arial"/>
          <w:sz w:val="18"/>
          <w:szCs w:val="18"/>
        </w:rPr>
        <w:t>RJ</w:t>
      </w:r>
      <w:proofErr w:type="gramEnd"/>
    </w:p>
    <w:p w14:paraId="4A480455" w14:textId="77777777" w:rsidR="00F1344D" w:rsidRPr="002C353F" w:rsidRDefault="00F1344D" w:rsidP="00F1344D">
      <w:pPr>
        <w:widowControl w:val="0"/>
        <w:suppressLineNumbers/>
        <w:tabs>
          <w:tab w:val="left" w:pos="1560"/>
        </w:tabs>
        <w:suppressAutoHyphens/>
        <w:autoSpaceDE w:val="0"/>
        <w:autoSpaceDN w:val="0"/>
        <w:adjustRightInd w:val="0"/>
        <w:spacing w:after="0"/>
        <w:ind w:left="2410" w:hanging="709"/>
        <w:jc w:val="both"/>
        <w:rPr>
          <w:rFonts w:ascii="Arial" w:eastAsia="Arial Unicode MS" w:hAnsi="Arial" w:cs="Arial"/>
          <w:sz w:val="18"/>
          <w:szCs w:val="18"/>
        </w:rPr>
      </w:pPr>
      <w:r w:rsidRPr="002C353F">
        <w:rPr>
          <w:rFonts w:ascii="Arial" w:eastAsia="Arial Unicode MS" w:hAnsi="Arial" w:cs="Arial"/>
          <w:sz w:val="18"/>
          <w:szCs w:val="18"/>
        </w:rPr>
        <w:t>CEP 20050-005</w:t>
      </w:r>
    </w:p>
    <w:p w14:paraId="47DB04F3" w14:textId="77777777" w:rsidR="00F1344D" w:rsidRPr="002C353F" w:rsidRDefault="00F1344D" w:rsidP="00F1344D">
      <w:pPr>
        <w:widowControl w:val="0"/>
        <w:suppressLineNumbers/>
        <w:tabs>
          <w:tab w:val="left" w:pos="1560"/>
        </w:tabs>
        <w:suppressAutoHyphens/>
        <w:autoSpaceDE w:val="0"/>
        <w:autoSpaceDN w:val="0"/>
        <w:adjustRightInd w:val="0"/>
        <w:spacing w:after="0"/>
        <w:ind w:left="2410" w:hanging="709"/>
        <w:jc w:val="both"/>
        <w:rPr>
          <w:rFonts w:ascii="Arial" w:eastAsia="Arial Unicode MS" w:hAnsi="Arial" w:cs="Arial"/>
          <w:sz w:val="18"/>
          <w:szCs w:val="18"/>
        </w:rPr>
      </w:pPr>
      <w:r w:rsidRPr="002C353F">
        <w:rPr>
          <w:rFonts w:ascii="Arial" w:eastAsia="Arial Unicode MS" w:hAnsi="Arial" w:cs="Arial"/>
          <w:sz w:val="18"/>
          <w:szCs w:val="18"/>
        </w:rPr>
        <w:t>At.: Carlos Alberto Bacha / Matheus Gomes Faria / Rinaldo Rabello Ferreira</w:t>
      </w:r>
    </w:p>
    <w:p w14:paraId="3859B079" w14:textId="77777777" w:rsidR="00F1344D" w:rsidRPr="002C353F" w:rsidRDefault="00F1344D" w:rsidP="00F1344D">
      <w:pPr>
        <w:widowControl w:val="0"/>
        <w:suppressLineNumbers/>
        <w:tabs>
          <w:tab w:val="left" w:pos="1701"/>
        </w:tabs>
        <w:suppressAutoHyphens/>
        <w:autoSpaceDE w:val="0"/>
        <w:autoSpaceDN w:val="0"/>
        <w:adjustRightInd w:val="0"/>
        <w:spacing w:after="0"/>
        <w:ind w:left="2410" w:hanging="709"/>
        <w:jc w:val="both"/>
        <w:rPr>
          <w:rFonts w:ascii="Arial" w:eastAsia="Arial Unicode MS" w:hAnsi="Arial" w:cs="Arial"/>
          <w:sz w:val="18"/>
          <w:szCs w:val="18"/>
          <w:lang w:val="en-US"/>
        </w:rPr>
      </w:pPr>
      <w:r w:rsidRPr="002C353F">
        <w:rPr>
          <w:rFonts w:ascii="Arial" w:eastAsia="Arial Unicode MS" w:hAnsi="Arial" w:cs="Arial"/>
          <w:sz w:val="18"/>
          <w:szCs w:val="18"/>
          <w:lang w:val="en-US"/>
        </w:rPr>
        <w:t>Tel.: (21) 2507-1949</w:t>
      </w:r>
    </w:p>
    <w:p w14:paraId="63D3F5C2" w14:textId="77777777" w:rsidR="00F1344D" w:rsidRPr="002C353F" w:rsidRDefault="00F1344D" w:rsidP="00F1344D">
      <w:pPr>
        <w:pStyle w:val="ListaColorida-nfase11"/>
        <w:widowControl w:val="0"/>
        <w:suppressLineNumbers/>
        <w:tabs>
          <w:tab w:val="left" w:pos="1134"/>
        </w:tabs>
        <w:suppressAutoHyphens/>
        <w:spacing w:after="0"/>
        <w:ind w:left="1701"/>
        <w:contextualSpacing w:val="0"/>
        <w:jc w:val="both"/>
        <w:rPr>
          <w:rFonts w:ascii="Arial" w:eastAsia="Arial Unicode MS" w:hAnsi="Arial" w:cs="Arial"/>
          <w:sz w:val="18"/>
          <w:szCs w:val="18"/>
          <w:u w:val="single"/>
        </w:rPr>
      </w:pPr>
      <w:r w:rsidRPr="002C353F">
        <w:rPr>
          <w:rFonts w:ascii="Arial" w:eastAsia="Arial Unicode MS" w:hAnsi="Arial" w:cs="Arial"/>
          <w:sz w:val="18"/>
          <w:szCs w:val="18"/>
        </w:rPr>
        <w:t>E-mails: fiduciario@simplificpavarini.com.br</w:t>
      </w:r>
    </w:p>
    <w:p w14:paraId="49265223" w14:textId="77777777" w:rsidR="00645CC4" w:rsidRPr="00E30FA7" w:rsidRDefault="00645CC4" w:rsidP="00E30FA7">
      <w:pPr>
        <w:pStyle w:val="Corpodetexto"/>
        <w:widowControl w:val="0"/>
        <w:suppressLineNumbers/>
        <w:suppressAutoHyphens/>
        <w:spacing w:line="276" w:lineRule="auto"/>
        <w:jc w:val="both"/>
        <w:rPr>
          <w:rFonts w:ascii="Arial" w:hAnsi="Arial" w:cs="Arial"/>
          <w:sz w:val="18"/>
          <w:szCs w:val="18"/>
        </w:rPr>
      </w:pPr>
    </w:p>
    <w:p w14:paraId="5E29F4C3" w14:textId="451EF9AD" w:rsidR="003E10A8" w:rsidRPr="00E30FA7" w:rsidRDefault="0019037A" w:rsidP="00E30FA7">
      <w:pPr>
        <w:pStyle w:val="Corpodetexto"/>
        <w:widowControl w:val="0"/>
        <w:numPr>
          <w:ilvl w:val="0"/>
          <w:numId w:val="12"/>
        </w:numPr>
        <w:suppressLineNumbers/>
        <w:suppressAutoHyphens/>
        <w:spacing w:line="276" w:lineRule="auto"/>
        <w:ind w:left="0" w:firstLine="0"/>
        <w:jc w:val="both"/>
        <w:rPr>
          <w:rFonts w:ascii="Arial" w:hAnsi="Arial" w:cs="Arial"/>
          <w:sz w:val="18"/>
          <w:szCs w:val="18"/>
        </w:rPr>
      </w:pPr>
      <w:r w:rsidRPr="00E30FA7">
        <w:rPr>
          <w:rFonts w:ascii="Arial" w:hAnsi="Arial" w:cs="Arial"/>
          <w:sz w:val="18"/>
          <w:szCs w:val="18"/>
        </w:rPr>
        <w:t>R</w:t>
      </w:r>
      <w:r w:rsidR="00645CC4" w:rsidRPr="00E30FA7">
        <w:rPr>
          <w:rFonts w:ascii="Arial" w:hAnsi="Arial" w:cs="Arial"/>
          <w:sz w:val="18"/>
          <w:szCs w:val="18"/>
        </w:rPr>
        <w:t>atifica</w:t>
      </w:r>
      <w:r w:rsidRPr="00E30FA7">
        <w:rPr>
          <w:rFonts w:ascii="Arial" w:hAnsi="Arial" w:cs="Arial"/>
          <w:sz w:val="18"/>
          <w:szCs w:val="18"/>
        </w:rPr>
        <w:t>r</w:t>
      </w:r>
      <w:r w:rsidR="00645CC4" w:rsidRPr="00E30FA7">
        <w:rPr>
          <w:rFonts w:ascii="Arial" w:hAnsi="Arial" w:cs="Arial"/>
          <w:sz w:val="18"/>
          <w:szCs w:val="18"/>
        </w:rPr>
        <w:t xml:space="preserve"> todos e quaisquer atos até então adotados pela Diretoria para a implementação </w:t>
      </w:r>
      <w:r w:rsidR="002C353F">
        <w:rPr>
          <w:rFonts w:ascii="Arial" w:hAnsi="Arial" w:cs="Arial"/>
          <w:sz w:val="18"/>
          <w:szCs w:val="18"/>
        </w:rPr>
        <w:t xml:space="preserve">do Aditivo à </w:t>
      </w:r>
      <w:bookmarkStart w:id="0" w:name="_GoBack"/>
      <w:bookmarkEnd w:id="0"/>
      <w:r w:rsidR="002C353F">
        <w:rPr>
          <w:rFonts w:ascii="Arial" w:hAnsi="Arial" w:cs="Arial"/>
          <w:sz w:val="18"/>
          <w:szCs w:val="18"/>
        </w:rPr>
        <w:t xml:space="preserve">Escritura </w:t>
      </w:r>
      <w:r w:rsidR="003E10A8" w:rsidRPr="00E30FA7">
        <w:rPr>
          <w:rFonts w:ascii="Arial" w:hAnsi="Arial" w:cs="Arial"/>
          <w:sz w:val="18"/>
          <w:szCs w:val="18"/>
        </w:rPr>
        <w:t>d</w:t>
      </w:r>
      <w:r w:rsidR="002C353F">
        <w:rPr>
          <w:rFonts w:ascii="Arial" w:hAnsi="Arial" w:cs="Arial"/>
          <w:sz w:val="18"/>
          <w:szCs w:val="18"/>
        </w:rPr>
        <w:t>e</w:t>
      </w:r>
      <w:r w:rsidR="003E10A8" w:rsidRPr="00E30FA7">
        <w:rPr>
          <w:rFonts w:ascii="Arial" w:hAnsi="Arial" w:cs="Arial"/>
          <w:sz w:val="18"/>
          <w:szCs w:val="18"/>
        </w:rPr>
        <w:t xml:space="preserve"> Emissão.</w:t>
      </w:r>
    </w:p>
    <w:p w14:paraId="0A9FB3D6"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p>
    <w:p w14:paraId="2BC2C7CC" w14:textId="77777777" w:rsidR="00147BAC" w:rsidRPr="00E30FA7" w:rsidRDefault="00147BAC" w:rsidP="00E30FA7">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E30FA7">
        <w:rPr>
          <w:rFonts w:ascii="Arial" w:hAnsi="Arial" w:cs="Arial"/>
          <w:b/>
          <w:sz w:val="18"/>
          <w:szCs w:val="18"/>
        </w:rPr>
        <w:t xml:space="preserve">ENCERRAMENTO: </w:t>
      </w:r>
      <w:r w:rsidRPr="00E30FA7">
        <w:rPr>
          <w:rFonts w:ascii="Arial" w:hAnsi="Arial" w:cs="Arial"/>
          <w:sz w:val="18"/>
          <w:szCs w:val="18"/>
        </w:rPr>
        <w:t xml:space="preserve">Nada mais havendo a ser tratado, foi encerrada a Assembleia, da qual se lavrou </w:t>
      </w:r>
      <w:proofErr w:type="gramStart"/>
      <w:r w:rsidRPr="00E30FA7">
        <w:rPr>
          <w:rFonts w:ascii="Arial" w:hAnsi="Arial" w:cs="Arial"/>
          <w:sz w:val="18"/>
          <w:szCs w:val="18"/>
        </w:rPr>
        <w:t>a presente</w:t>
      </w:r>
      <w:proofErr w:type="gramEnd"/>
      <w:r w:rsidRPr="00E30FA7">
        <w:rPr>
          <w:rFonts w:ascii="Arial" w:hAnsi="Arial" w:cs="Arial"/>
          <w:sz w:val="18"/>
          <w:szCs w:val="18"/>
        </w:rPr>
        <w:t xml:space="preserve"> Ata que, lida e achada conforme, foi </w:t>
      </w:r>
      <w:r w:rsidR="00A00C10" w:rsidRPr="00E30FA7">
        <w:rPr>
          <w:rFonts w:ascii="Arial" w:hAnsi="Arial" w:cs="Arial"/>
          <w:sz w:val="18"/>
          <w:szCs w:val="18"/>
        </w:rPr>
        <w:t>por todos os presentes assinada.</w:t>
      </w:r>
    </w:p>
    <w:p w14:paraId="6A77B9A5"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p>
    <w:p w14:paraId="0E19D54C"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r w:rsidRPr="00E30FA7">
        <w:rPr>
          <w:rFonts w:ascii="Arial" w:hAnsi="Arial" w:cs="Arial"/>
          <w:sz w:val="18"/>
          <w:szCs w:val="18"/>
        </w:rPr>
        <w:t xml:space="preserve">Confere com </w:t>
      </w:r>
      <w:proofErr w:type="gramStart"/>
      <w:r w:rsidRPr="00E30FA7">
        <w:rPr>
          <w:rFonts w:ascii="Arial" w:hAnsi="Arial" w:cs="Arial"/>
          <w:sz w:val="18"/>
          <w:szCs w:val="18"/>
        </w:rPr>
        <w:t>a original</w:t>
      </w:r>
      <w:r w:rsidR="00A00C10" w:rsidRPr="00E30FA7">
        <w:rPr>
          <w:rFonts w:ascii="Arial" w:hAnsi="Arial" w:cs="Arial"/>
          <w:sz w:val="18"/>
          <w:szCs w:val="18"/>
        </w:rPr>
        <w:t xml:space="preserve"> lavrado</w:t>
      </w:r>
      <w:r w:rsidRPr="00E30FA7">
        <w:rPr>
          <w:rFonts w:ascii="Arial" w:hAnsi="Arial" w:cs="Arial"/>
          <w:sz w:val="18"/>
          <w:szCs w:val="18"/>
        </w:rPr>
        <w:t xml:space="preserve"> </w:t>
      </w:r>
      <w:r w:rsidR="00A00C10" w:rsidRPr="00E30FA7">
        <w:rPr>
          <w:rFonts w:ascii="Arial" w:hAnsi="Arial" w:cs="Arial"/>
          <w:sz w:val="18"/>
          <w:szCs w:val="18"/>
        </w:rPr>
        <w:t>no</w:t>
      </w:r>
      <w:r w:rsidRPr="00E30FA7">
        <w:rPr>
          <w:rFonts w:ascii="Arial" w:hAnsi="Arial" w:cs="Arial"/>
          <w:sz w:val="18"/>
          <w:szCs w:val="18"/>
        </w:rPr>
        <w:t xml:space="preserve"> livro próprio</w:t>
      </w:r>
      <w:proofErr w:type="gramEnd"/>
      <w:r w:rsidRPr="00E30FA7">
        <w:rPr>
          <w:rFonts w:ascii="Arial" w:hAnsi="Arial" w:cs="Arial"/>
          <w:sz w:val="18"/>
          <w:szCs w:val="18"/>
        </w:rPr>
        <w:t>.</w:t>
      </w:r>
    </w:p>
    <w:p w14:paraId="10187CBC" w14:textId="77777777" w:rsidR="00156D25" w:rsidRPr="00E30FA7" w:rsidRDefault="00156D25" w:rsidP="00E30FA7">
      <w:pPr>
        <w:pStyle w:val="Corpodetexto"/>
        <w:widowControl w:val="0"/>
        <w:suppressLineNumbers/>
        <w:suppressAutoHyphens/>
        <w:spacing w:line="276" w:lineRule="auto"/>
        <w:jc w:val="both"/>
        <w:rPr>
          <w:rFonts w:ascii="Arial" w:hAnsi="Arial" w:cs="Arial"/>
          <w:sz w:val="18"/>
          <w:szCs w:val="18"/>
        </w:rPr>
      </w:pPr>
    </w:p>
    <w:p w14:paraId="1675EDA6" w14:textId="443C4F8F" w:rsidR="002F0F1C" w:rsidRPr="00E30FA7" w:rsidRDefault="00650768" w:rsidP="00E30FA7">
      <w:pPr>
        <w:pStyle w:val="PargrafodaLista"/>
        <w:widowControl w:val="0"/>
        <w:suppressLineNumbers/>
        <w:suppressAutoHyphens/>
        <w:spacing w:after="0"/>
        <w:ind w:left="0"/>
        <w:rPr>
          <w:rFonts w:ascii="Arial" w:hAnsi="Arial" w:cs="Arial"/>
          <w:sz w:val="18"/>
          <w:szCs w:val="18"/>
        </w:rPr>
      </w:pPr>
      <w:r w:rsidRPr="00E30FA7">
        <w:rPr>
          <w:rFonts w:ascii="Arial" w:hAnsi="Arial" w:cs="Arial"/>
          <w:sz w:val="18"/>
          <w:szCs w:val="18"/>
        </w:rPr>
        <w:t>Macaé</w:t>
      </w:r>
      <w:r w:rsidR="00A00C10" w:rsidRPr="00E30FA7">
        <w:rPr>
          <w:rFonts w:ascii="Arial" w:hAnsi="Arial" w:cs="Arial"/>
          <w:sz w:val="18"/>
          <w:szCs w:val="18"/>
        </w:rPr>
        <w:t xml:space="preserve">, </w:t>
      </w:r>
      <w:r w:rsidR="00FF4CAB">
        <w:rPr>
          <w:rFonts w:ascii="Arial" w:hAnsi="Arial" w:cs="Arial"/>
          <w:sz w:val="18"/>
          <w:szCs w:val="18"/>
        </w:rPr>
        <w:t>[</w:t>
      </w:r>
      <w:r w:rsidR="00FF4CAB" w:rsidRPr="00B73080">
        <w:rPr>
          <w:rFonts w:ascii="Arial" w:hAnsi="Arial" w:cs="Arial"/>
          <w:sz w:val="18"/>
          <w:szCs w:val="18"/>
          <w:highlight w:val="yellow"/>
        </w:rPr>
        <w:t>--</w:t>
      </w:r>
      <w:r w:rsidR="00FF4CAB">
        <w:rPr>
          <w:rFonts w:ascii="Arial" w:hAnsi="Arial" w:cs="Arial"/>
          <w:sz w:val="18"/>
          <w:szCs w:val="18"/>
        </w:rPr>
        <w:t>]</w:t>
      </w:r>
      <w:r w:rsidR="00F23DD5" w:rsidRPr="00E30FA7">
        <w:rPr>
          <w:rFonts w:ascii="Arial" w:hAnsi="Arial" w:cs="Arial"/>
          <w:sz w:val="18"/>
          <w:szCs w:val="18"/>
        </w:rPr>
        <w:t xml:space="preserve"> </w:t>
      </w:r>
      <w:r w:rsidR="00A00C10" w:rsidRPr="00E30FA7">
        <w:rPr>
          <w:rFonts w:ascii="Arial" w:hAnsi="Arial" w:cs="Arial"/>
          <w:sz w:val="18"/>
          <w:szCs w:val="18"/>
        </w:rPr>
        <w:t xml:space="preserve">de </w:t>
      </w:r>
      <w:r w:rsidR="00FF4CAB">
        <w:rPr>
          <w:rFonts w:ascii="Arial" w:hAnsi="Arial" w:cs="Arial"/>
          <w:sz w:val="18"/>
          <w:szCs w:val="18"/>
        </w:rPr>
        <w:t>[</w:t>
      </w:r>
      <w:r w:rsidR="00FF4CAB" w:rsidRPr="00B73080">
        <w:rPr>
          <w:rFonts w:ascii="Arial" w:hAnsi="Arial" w:cs="Arial"/>
          <w:sz w:val="18"/>
          <w:szCs w:val="18"/>
          <w:highlight w:val="yellow"/>
        </w:rPr>
        <w:t>--</w:t>
      </w:r>
      <w:r w:rsidR="00FF4CAB">
        <w:rPr>
          <w:rFonts w:ascii="Arial" w:hAnsi="Arial" w:cs="Arial"/>
          <w:sz w:val="18"/>
          <w:szCs w:val="18"/>
        </w:rPr>
        <w:t>]</w:t>
      </w:r>
      <w:r w:rsidR="00516C85" w:rsidRPr="00E30FA7">
        <w:rPr>
          <w:rFonts w:ascii="Arial" w:hAnsi="Arial" w:cs="Arial"/>
          <w:sz w:val="18"/>
          <w:szCs w:val="18"/>
        </w:rPr>
        <w:t xml:space="preserve"> </w:t>
      </w:r>
      <w:r w:rsidR="00FF4CAB">
        <w:rPr>
          <w:rFonts w:ascii="Arial" w:hAnsi="Arial" w:cs="Arial"/>
          <w:sz w:val="18"/>
          <w:szCs w:val="18"/>
        </w:rPr>
        <w:t>de 2021</w:t>
      </w:r>
      <w:r w:rsidR="00A00C10" w:rsidRPr="00E30FA7">
        <w:rPr>
          <w:rFonts w:ascii="Arial" w:hAnsi="Arial" w:cs="Arial"/>
          <w:sz w:val="18"/>
          <w:szCs w:val="18"/>
        </w:rPr>
        <w:t>.</w:t>
      </w:r>
    </w:p>
    <w:p w14:paraId="452AB95E" w14:textId="77777777" w:rsidR="00A00C10" w:rsidRPr="00E30FA7" w:rsidRDefault="00A00C10" w:rsidP="00E30FA7">
      <w:pPr>
        <w:pStyle w:val="PargrafodaLista"/>
        <w:widowControl w:val="0"/>
        <w:suppressLineNumbers/>
        <w:suppressAutoHyphens/>
        <w:spacing w:after="0"/>
        <w:ind w:left="0"/>
        <w:jc w:val="both"/>
        <w:rPr>
          <w:rFonts w:ascii="Arial" w:hAnsi="Arial" w:cs="Arial"/>
          <w:sz w:val="18"/>
          <w:szCs w:val="18"/>
        </w:rPr>
      </w:pPr>
    </w:p>
    <w:p w14:paraId="1316309B" w14:textId="77777777" w:rsidR="004E7A1B" w:rsidRPr="00E30FA7" w:rsidRDefault="004E7A1B" w:rsidP="00E30FA7">
      <w:pPr>
        <w:pStyle w:val="PargrafodaLista"/>
        <w:widowControl w:val="0"/>
        <w:suppressLineNumbers/>
        <w:suppressAutoHyphens/>
        <w:spacing w:after="0"/>
        <w:ind w:left="0"/>
        <w:jc w:val="both"/>
        <w:rPr>
          <w:rFonts w:ascii="Arial" w:hAnsi="Arial" w:cs="Arial"/>
          <w:i/>
          <w:sz w:val="18"/>
          <w:szCs w:val="18"/>
        </w:rPr>
      </w:pPr>
      <w:r w:rsidRPr="00E30FA7">
        <w:rPr>
          <w:rFonts w:ascii="Arial" w:hAnsi="Arial" w:cs="Arial"/>
          <w:i/>
          <w:sz w:val="18"/>
          <w:szCs w:val="18"/>
        </w:rPr>
        <w:t>Mesa:</w:t>
      </w:r>
    </w:p>
    <w:p w14:paraId="55535B89" w14:textId="77777777" w:rsidR="00650768" w:rsidRPr="00E30FA7" w:rsidRDefault="00650768" w:rsidP="00E30FA7">
      <w:pPr>
        <w:pStyle w:val="PargrafodaLista"/>
        <w:widowControl w:val="0"/>
        <w:suppressLineNumbers/>
        <w:suppressAutoHyphens/>
        <w:spacing w:after="0"/>
        <w:ind w:left="0"/>
        <w:jc w:val="both"/>
        <w:rPr>
          <w:rFonts w:ascii="Arial" w:hAnsi="Arial" w:cs="Arial"/>
          <w:sz w:val="18"/>
          <w:szCs w:val="18"/>
        </w:rPr>
      </w:pPr>
    </w:p>
    <w:p w14:paraId="79EB7D91" w14:textId="77777777" w:rsidR="004E7A1B" w:rsidRPr="00E30FA7" w:rsidRDefault="004E7A1B" w:rsidP="00E30FA7">
      <w:pPr>
        <w:pStyle w:val="PargrafodaLista"/>
        <w:widowControl w:val="0"/>
        <w:suppressLineNumbers/>
        <w:suppressAutoHyphens/>
        <w:spacing w:after="0"/>
        <w:ind w:left="0"/>
        <w:jc w:val="both"/>
        <w:rPr>
          <w:rFonts w:ascii="Arial" w:hAnsi="Arial" w:cs="Arial"/>
          <w:sz w:val="18"/>
          <w:szCs w:val="18"/>
        </w:rPr>
      </w:pPr>
    </w:p>
    <w:p w14:paraId="5A3D2BF8" w14:textId="77777777" w:rsidR="00650768" w:rsidRPr="00E30FA7" w:rsidRDefault="00650768" w:rsidP="00E30FA7">
      <w:pPr>
        <w:pStyle w:val="PargrafodaLista"/>
        <w:widowControl w:val="0"/>
        <w:suppressLineNumbers/>
        <w:suppressAutoHyphens/>
        <w:spacing w:after="0"/>
        <w:ind w:left="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50768" w:rsidRPr="00E30FA7" w14:paraId="09EAECE3" w14:textId="77777777" w:rsidTr="00650768">
        <w:tc>
          <w:tcPr>
            <w:tcW w:w="4678" w:type="dxa"/>
          </w:tcPr>
          <w:p w14:paraId="77CCB284" w14:textId="1515A8BE" w:rsidR="00650768"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 xml:space="preserve">Luciano </w:t>
            </w:r>
            <w:proofErr w:type="spellStart"/>
            <w:r>
              <w:rPr>
                <w:rFonts w:ascii="Arial" w:hAnsi="Arial" w:cs="Arial"/>
                <w:b/>
                <w:sz w:val="18"/>
                <w:szCs w:val="18"/>
              </w:rPr>
              <w:t>Bressan</w:t>
            </w:r>
            <w:proofErr w:type="spellEnd"/>
          </w:p>
          <w:p w14:paraId="02E9619A" w14:textId="77777777" w:rsidR="00650768" w:rsidRPr="00E30FA7" w:rsidRDefault="00650768" w:rsidP="00E30FA7">
            <w:pPr>
              <w:widowControl w:val="0"/>
              <w:suppressLineNumbers/>
              <w:suppressAutoHyphens/>
              <w:jc w:val="center"/>
              <w:rPr>
                <w:rFonts w:ascii="Arial" w:hAnsi="Arial" w:cs="Arial"/>
                <w:sz w:val="18"/>
                <w:szCs w:val="18"/>
              </w:rPr>
            </w:pPr>
            <w:r w:rsidRPr="00E30FA7">
              <w:rPr>
                <w:rFonts w:ascii="Arial" w:hAnsi="Arial" w:cs="Arial"/>
                <w:sz w:val="18"/>
                <w:szCs w:val="18"/>
              </w:rPr>
              <w:t>Presidente</w:t>
            </w:r>
          </w:p>
          <w:p w14:paraId="4E51F6EF" w14:textId="77777777" w:rsidR="00650768" w:rsidRPr="00E30FA7" w:rsidRDefault="00650768" w:rsidP="00E30FA7">
            <w:pPr>
              <w:pStyle w:val="PargrafodaLista"/>
              <w:widowControl w:val="0"/>
              <w:suppressLineNumbers/>
              <w:suppressAutoHyphens/>
              <w:ind w:left="0"/>
              <w:jc w:val="both"/>
              <w:rPr>
                <w:rFonts w:ascii="Arial" w:hAnsi="Arial" w:cs="Arial"/>
                <w:sz w:val="18"/>
                <w:szCs w:val="18"/>
              </w:rPr>
            </w:pPr>
          </w:p>
        </w:tc>
        <w:tc>
          <w:tcPr>
            <w:tcW w:w="4784" w:type="dxa"/>
          </w:tcPr>
          <w:p w14:paraId="397B0C30" w14:textId="39287C3B" w:rsidR="00650768"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 xml:space="preserve">Débora Regina </w:t>
            </w:r>
            <w:proofErr w:type="spellStart"/>
            <w:r>
              <w:rPr>
                <w:rFonts w:ascii="Arial" w:hAnsi="Arial" w:cs="Arial"/>
                <w:b/>
                <w:sz w:val="18"/>
                <w:szCs w:val="18"/>
              </w:rPr>
              <w:t>Gasques</w:t>
            </w:r>
            <w:proofErr w:type="spellEnd"/>
          </w:p>
          <w:p w14:paraId="408F645B" w14:textId="7EB94FE3" w:rsidR="00650768"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Secretária</w:t>
            </w:r>
          </w:p>
          <w:p w14:paraId="5809C582" w14:textId="77777777" w:rsidR="00650768" w:rsidRPr="00E30FA7" w:rsidRDefault="00650768" w:rsidP="00E30FA7">
            <w:pPr>
              <w:pStyle w:val="PargrafodaLista"/>
              <w:widowControl w:val="0"/>
              <w:suppressLineNumbers/>
              <w:suppressAutoHyphens/>
              <w:ind w:left="0"/>
              <w:jc w:val="both"/>
              <w:rPr>
                <w:rFonts w:ascii="Arial" w:hAnsi="Arial" w:cs="Arial"/>
                <w:sz w:val="18"/>
                <w:szCs w:val="18"/>
              </w:rPr>
            </w:pPr>
          </w:p>
        </w:tc>
      </w:tr>
    </w:tbl>
    <w:p w14:paraId="148E8015"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39D46146"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23A48463" w14:textId="77777777" w:rsidR="004E7A1B" w:rsidRPr="00E30FA7" w:rsidRDefault="004E7A1B" w:rsidP="00E30FA7">
      <w:pPr>
        <w:widowControl w:val="0"/>
        <w:suppressLineNumbers/>
        <w:suppressAutoHyphens/>
        <w:spacing w:after="0"/>
        <w:jc w:val="both"/>
        <w:rPr>
          <w:rFonts w:ascii="Arial" w:hAnsi="Arial" w:cs="Arial"/>
          <w:i/>
          <w:sz w:val="18"/>
          <w:szCs w:val="18"/>
        </w:rPr>
      </w:pPr>
      <w:r w:rsidRPr="00E30FA7">
        <w:rPr>
          <w:rFonts w:ascii="Arial" w:hAnsi="Arial" w:cs="Arial"/>
          <w:i/>
          <w:sz w:val="18"/>
          <w:szCs w:val="18"/>
        </w:rPr>
        <w:t>Acionista (subsidiária integral)</w:t>
      </w:r>
    </w:p>
    <w:p w14:paraId="79778827"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79AF373A"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51E69E09"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1749A3C0" w14:textId="77777777" w:rsidR="004E7A1B" w:rsidRPr="00E30FA7" w:rsidRDefault="004E7A1B" w:rsidP="00E30FA7">
      <w:pPr>
        <w:pStyle w:val="PargrafodaLista"/>
        <w:widowControl w:val="0"/>
        <w:suppressLineNumbers/>
        <w:suppressAutoHyphens/>
        <w:spacing w:after="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4E7A1B" w:rsidRPr="00E30FA7" w14:paraId="2C8C2327" w14:textId="77777777" w:rsidTr="00C0683F">
        <w:tc>
          <w:tcPr>
            <w:tcW w:w="4678" w:type="dxa"/>
          </w:tcPr>
          <w:p w14:paraId="7F1BC67A" w14:textId="6090BC68"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ATMA</w:t>
            </w:r>
            <w:r w:rsidR="004E7A1B" w:rsidRPr="00E30FA7">
              <w:rPr>
                <w:rFonts w:ascii="Arial" w:hAnsi="Arial" w:cs="Arial"/>
                <w:b/>
                <w:sz w:val="18"/>
                <w:szCs w:val="18"/>
              </w:rPr>
              <w:t xml:space="preserve"> Participações S.A.</w:t>
            </w:r>
          </w:p>
          <w:p w14:paraId="679A2C55" w14:textId="1570EF62" w:rsidR="004E7A1B"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André Felipe Rosado França</w:t>
            </w:r>
          </w:p>
          <w:p w14:paraId="20A39604" w14:textId="77777777" w:rsidR="004E7A1B" w:rsidRPr="00E30FA7" w:rsidRDefault="004E7A1B" w:rsidP="00E30FA7">
            <w:pPr>
              <w:widowControl w:val="0"/>
              <w:suppressLineNumbers/>
              <w:suppressAutoHyphens/>
              <w:jc w:val="center"/>
              <w:rPr>
                <w:rFonts w:ascii="Arial" w:hAnsi="Arial" w:cs="Arial"/>
                <w:b/>
                <w:sz w:val="18"/>
                <w:szCs w:val="18"/>
              </w:rPr>
            </w:pPr>
            <w:r w:rsidRPr="00E30FA7">
              <w:rPr>
                <w:rFonts w:ascii="Arial" w:hAnsi="Arial" w:cs="Arial"/>
                <w:sz w:val="18"/>
                <w:szCs w:val="18"/>
              </w:rPr>
              <w:t>Diretor Executivo</w:t>
            </w:r>
          </w:p>
        </w:tc>
        <w:tc>
          <w:tcPr>
            <w:tcW w:w="4784" w:type="dxa"/>
          </w:tcPr>
          <w:p w14:paraId="3EBEE8D3" w14:textId="31757464"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ATMA</w:t>
            </w:r>
            <w:r w:rsidR="004E7A1B" w:rsidRPr="00E30FA7">
              <w:rPr>
                <w:rFonts w:ascii="Arial" w:hAnsi="Arial" w:cs="Arial"/>
                <w:b/>
                <w:sz w:val="18"/>
                <w:szCs w:val="18"/>
              </w:rPr>
              <w:t xml:space="preserve"> Participações S.A.</w:t>
            </w:r>
          </w:p>
          <w:p w14:paraId="3CF6CA88" w14:textId="50A157F5" w:rsidR="004E7A1B"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 xml:space="preserve">Luciano </w:t>
            </w:r>
            <w:proofErr w:type="spellStart"/>
            <w:r>
              <w:rPr>
                <w:rFonts w:ascii="Arial" w:hAnsi="Arial" w:cs="Arial"/>
                <w:sz w:val="18"/>
                <w:szCs w:val="18"/>
              </w:rPr>
              <w:t>Bressan</w:t>
            </w:r>
            <w:proofErr w:type="spellEnd"/>
          </w:p>
          <w:p w14:paraId="62C4A21D" w14:textId="1558EE87"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sz w:val="18"/>
                <w:szCs w:val="18"/>
              </w:rPr>
              <w:t>Diretor de Finanças e de Relações com Investidores</w:t>
            </w:r>
          </w:p>
        </w:tc>
      </w:tr>
    </w:tbl>
    <w:p w14:paraId="172D693C" w14:textId="77777777" w:rsidR="004E7A1B" w:rsidRPr="00E30FA7" w:rsidRDefault="004E7A1B" w:rsidP="00E30FA7">
      <w:pPr>
        <w:pStyle w:val="PargrafodaLista"/>
        <w:widowControl w:val="0"/>
        <w:suppressLineNumbers/>
        <w:suppressAutoHyphens/>
        <w:spacing w:after="0"/>
        <w:jc w:val="both"/>
        <w:rPr>
          <w:rFonts w:ascii="Arial" w:hAnsi="Arial" w:cs="Arial"/>
          <w:sz w:val="18"/>
          <w:szCs w:val="18"/>
        </w:rPr>
      </w:pPr>
    </w:p>
    <w:sectPr w:rsidR="004E7A1B" w:rsidRPr="00E30FA7" w:rsidSect="00650768">
      <w:footerReference w:type="default" r:id="rId1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788CF" w14:textId="77777777" w:rsidR="00683FC9" w:rsidRDefault="00683FC9" w:rsidP="00811DE4">
      <w:pPr>
        <w:spacing w:after="0" w:line="240" w:lineRule="auto"/>
      </w:pPr>
      <w:r>
        <w:separator/>
      </w:r>
    </w:p>
  </w:endnote>
  <w:endnote w:type="continuationSeparator" w:id="0">
    <w:p w14:paraId="0304C23E" w14:textId="77777777" w:rsidR="00683FC9" w:rsidRDefault="00683FC9"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99610"/>
      <w:docPartObj>
        <w:docPartGallery w:val="Page Numbers (Bottom of Page)"/>
        <w:docPartUnique/>
      </w:docPartObj>
    </w:sdtPr>
    <w:sdtEndPr/>
    <w:sdtContent>
      <w:p w14:paraId="2511BEB0" w14:textId="77777777" w:rsidR="00C0683F" w:rsidRDefault="00C0683F">
        <w:pPr>
          <w:pStyle w:val="Rodap"/>
          <w:jc w:val="right"/>
        </w:pPr>
      </w:p>
      <w:tbl>
        <w:tblPr>
          <w:tblW w:w="0" w:type="auto"/>
          <w:tblLook w:val="04A0" w:firstRow="1" w:lastRow="0" w:firstColumn="1" w:lastColumn="0" w:noHBand="0" w:noVBand="1"/>
        </w:tblPr>
        <w:tblGrid>
          <w:gridCol w:w="1129"/>
          <w:gridCol w:w="8215"/>
        </w:tblGrid>
        <w:tr w:rsidR="00C0683F" w:rsidRPr="001F22DB" w14:paraId="02BD4E9F" w14:textId="77777777" w:rsidTr="00C0683F">
          <w:tc>
            <w:tcPr>
              <w:tcW w:w="1129" w:type="dxa"/>
              <w:tcBorders>
                <w:top w:val="nil"/>
                <w:left w:val="nil"/>
                <w:bottom w:val="single" w:sz="4" w:space="0" w:color="auto"/>
                <w:right w:val="nil"/>
              </w:tcBorders>
              <w:shd w:val="clear" w:color="auto" w:fill="auto"/>
            </w:tcPr>
            <w:p w14:paraId="34CD3D61" w14:textId="77777777" w:rsidR="00C0683F" w:rsidRPr="00071D93" w:rsidRDefault="00C0683F" w:rsidP="00C0683F">
              <w:pPr>
                <w:pStyle w:val="Rodap"/>
                <w:widowControl w:val="0"/>
                <w:suppressLineNumbers/>
                <w:suppressAutoHyphens/>
                <w:rPr>
                  <w:sz w:val="16"/>
                  <w:szCs w:val="16"/>
                </w:rPr>
              </w:pPr>
            </w:p>
          </w:tc>
          <w:tc>
            <w:tcPr>
              <w:tcW w:w="8215" w:type="dxa"/>
              <w:shd w:val="clear" w:color="auto" w:fill="auto"/>
              <w:hideMark/>
            </w:tcPr>
            <w:p w14:paraId="40B88B1B" w14:textId="7210ED6A" w:rsidR="00C0683F" w:rsidRPr="00071D93" w:rsidRDefault="00C0683F" w:rsidP="00516C85">
              <w:pPr>
                <w:pStyle w:val="Rodap"/>
                <w:widowControl w:val="0"/>
                <w:suppressLineNumbers/>
                <w:suppressAutoHyphens/>
                <w:jc w:val="right"/>
                <w:rPr>
                  <w:rFonts w:ascii="Arial" w:hAnsi="Arial" w:cs="Arial"/>
                  <w:sz w:val="16"/>
                  <w:szCs w:val="16"/>
                </w:rPr>
              </w:pPr>
              <w:r w:rsidRPr="00071D93">
                <w:rPr>
                  <w:rFonts w:ascii="Arial" w:hAnsi="Arial" w:cs="Arial"/>
                  <w:sz w:val="16"/>
                  <w:szCs w:val="16"/>
                </w:rPr>
                <w:t>ELFE</w:t>
              </w:r>
              <w:proofErr w:type="gramStart"/>
              <w:r w:rsidRPr="00071D93">
                <w:rPr>
                  <w:rFonts w:ascii="Arial" w:hAnsi="Arial" w:cs="Arial"/>
                  <w:sz w:val="16"/>
                  <w:szCs w:val="16"/>
                </w:rPr>
                <w:t xml:space="preserve">  </w:t>
              </w:r>
              <w:proofErr w:type="gramEnd"/>
              <w:r w:rsidRPr="00071D93">
                <w:rPr>
                  <w:rFonts w:ascii="Arial" w:hAnsi="Arial" w:cs="Arial"/>
                  <w:sz w:val="16"/>
                  <w:szCs w:val="16"/>
                </w:rPr>
                <w:t xml:space="preserve">//  </w:t>
              </w:r>
              <w:r>
                <w:rPr>
                  <w:rFonts w:ascii="Arial" w:hAnsi="Arial" w:cs="Arial"/>
                  <w:sz w:val="16"/>
                  <w:szCs w:val="16"/>
                </w:rPr>
                <w:t xml:space="preserve">AGE </w:t>
              </w:r>
              <w:r w:rsidRPr="00071D93">
                <w:rPr>
                  <w:rFonts w:ascii="Arial" w:hAnsi="Arial" w:cs="Arial"/>
                  <w:sz w:val="16"/>
                  <w:szCs w:val="16"/>
                </w:rPr>
                <w:t xml:space="preserve">Debêntures  //  </w:t>
              </w:r>
              <w:r w:rsidRPr="00516C85">
                <w:rPr>
                  <w:rFonts w:ascii="Arial" w:hAnsi="Arial" w:cs="Arial"/>
                  <w:sz w:val="16"/>
                  <w:szCs w:val="16"/>
                </w:rPr>
                <w:t>SC-6Q795</w:t>
              </w:r>
              <w:r w:rsidRPr="00650768">
                <w:rPr>
                  <w:rFonts w:ascii="Arial" w:hAnsi="Arial" w:cs="Arial"/>
                  <w:sz w:val="16"/>
                  <w:szCs w:val="16"/>
                </w:rPr>
                <w:t xml:space="preserve">  </w:t>
              </w:r>
              <w:r w:rsidRPr="00071D93">
                <w:rPr>
                  <w:rFonts w:ascii="Arial" w:hAnsi="Arial" w:cs="Arial"/>
                  <w:sz w:val="16"/>
                  <w:szCs w:val="16"/>
                </w:rPr>
                <w:t xml:space="preserve">//  </w:t>
              </w:r>
              <w:r w:rsidR="00FF4CAB">
                <w:rPr>
                  <w:rFonts w:ascii="Arial" w:hAnsi="Arial" w:cs="Arial"/>
                  <w:sz w:val="16"/>
                  <w:szCs w:val="16"/>
                </w:rPr>
                <w:t>xx</w:t>
              </w:r>
              <w:r w:rsidRPr="00B50F2C">
                <w:rPr>
                  <w:rFonts w:ascii="Arial" w:hAnsi="Arial" w:cs="Arial"/>
                  <w:sz w:val="16"/>
                  <w:szCs w:val="16"/>
                </w:rPr>
                <w:t>.</w:t>
              </w:r>
              <w:r w:rsidR="00FF4CAB">
                <w:rPr>
                  <w:rFonts w:ascii="Arial" w:hAnsi="Arial" w:cs="Arial"/>
                  <w:sz w:val="16"/>
                  <w:szCs w:val="16"/>
                </w:rPr>
                <w:t>xx</w:t>
              </w:r>
              <w:r w:rsidRPr="00B50F2C">
                <w:rPr>
                  <w:rFonts w:ascii="Arial" w:hAnsi="Arial" w:cs="Arial"/>
                  <w:sz w:val="16"/>
                  <w:szCs w:val="16"/>
                </w:rPr>
                <w:t>.</w:t>
              </w:r>
              <w:r w:rsidR="00FF4CAB">
                <w:rPr>
                  <w:rFonts w:ascii="Arial" w:hAnsi="Arial" w:cs="Arial"/>
                  <w:sz w:val="16"/>
                  <w:szCs w:val="16"/>
                </w:rPr>
                <w:t>2021</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AA0D92">
                <w:rPr>
                  <w:rFonts w:ascii="Arial" w:hAnsi="Arial" w:cs="Arial"/>
                  <w:b/>
                  <w:bCs/>
                  <w:noProof/>
                  <w:sz w:val="16"/>
                  <w:szCs w:val="16"/>
                </w:rPr>
                <w:t>4</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AA0D92">
                <w:rPr>
                  <w:rFonts w:ascii="Arial" w:hAnsi="Arial" w:cs="Arial"/>
                  <w:b/>
                  <w:bCs/>
                  <w:noProof/>
                  <w:sz w:val="16"/>
                  <w:szCs w:val="16"/>
                </w:rPr>
                <w:t>4</w:t>
              </w:r>
              <w:r w:rsidRPr="00071D93">
                <w:rPr>
                  <w:rFonts w:ascii="Arial" w:hAnsi="Arial" w:cs="Arial"/>
                  <w:b/>
                  <w:bCs/>
                  <w:sz w:val="16"/>
                  <w:szCs w:val="16"/>
                </w:rPr>
                <w:fldChar w:fldCharType="end"/>
              </w:r>
            </w:p>
          </w:tc>
        </w:tr>
        <w:tr w:rsidR="00C0683F" w:rsidRPr="001F22DB" w14:paraId="4DAFDE3B" w14:textId="77777777" w:rsidTr="00C0683F">
          <w:tc>
            <w:tcPr>
              <w:tcW w:w="1129" w:type="dxa"/>
              <w:tcBorders>
                <w:top w:val="single" w:sz="4" w:space="0" w:color="auto"/>
                <w:left w:val="nil"/>
                <w:bottom w:val="nil"/>
                <w:right w:val="nil"/>
              </w:tcBorders>
              <w:shd w:val="clear" w:color="auto" w:fill="auto"/>
              <w:hideMark/>
            </w:tcPr>
            <w:p w14:paraId="337DEC00" w14:textId="77777777" w:rsidR="00C0683F" w:rsidRPr="00071D93" w:rsidRDefault="00C0683F" w:rsidP="00C0683F">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00D3855C" w14:textId="77777777" w:rsidR="00C0683F" w:rsidRPr="00071D93" w:rsidRDefault="00C0683F" w:rsidP="00C0683F">
              <w:pPr>
                <w:pStyle w:val="Rodap"/>
                <w:widowControl w:val="0"/>
                <w:suppressLineNumbers/>
                <w:suppressAutoHyphens/>
                <w:rPr>
                  <w:sz w:val="16"/>
                  <w:szCs w:val="16"/>
                </w:rPr>
              </w:pPr>
            </w:p>
          </w:tc>
        </w:tr>
      </w:tbl>
      <w:p w14:paraId="6EED6608" w14:textId="77777777" w:rsidR="00C0683F" w:rsidRPr="00650768" w:rsidRDefault="00AA0D92" w:rsidP="00650768">
        <w:pPr>
          <w:pStyle w:val="Rodap"/>
          <w:jc w:val="right"/>
          <w:rPr>
            <w:sz w:val="2"/>
            <w:szCs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616E5" w14:textId="77777777" w:rsidR="00683FC9" w:rsidRDefault="00683FC9" w:rsidP="00811DE4">
      <w:pPr>
        <w:spacing w:after="0" w:line="240" w:lineRule="auto"/>
      </w:pPr>
      <w:r>
        <w:separator/>
      </w:r>
    </w:p>
  </w:footnote>
  <w:footnote w:type="continuationSeparator" w:id="0">
    <w:p w14:paraId="0B112AEE" w14:textId="77777777" w:rsidR="00683FC9" w:rsidRDefault="00683FC9" w:rsidP="0081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7">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396126"/>
    <w:multiLevelType w:val="hybridMultilevel"/>
    <w:tmpl w:val="6380AB00"/>
    <w:lvl w:ilvl="0" w:tplc="88FA63F8">
      <w:start w:val="1"/>
      <w:numFmt w:val="lowerLetter"/>
      <w:lvlText w:val="(%1)"/>
      <w:lvlJc w:val="left"/>
      <w:pPr>
        <w:ind w:left="1440" w:hanging="360"/>
      </w:pPr>
      <w:rPr>
        <w:rFonts w:ascii="Arial" w:hAnsi="Arial" w:cs="Arial" w:hint="default"/>
        <w:b/>
        <w:sz w:val="18"/>
        <w:szCs w:val="18"/>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3">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5">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3"/>
  </w:num>
  <w:num w:numId="5">
    <w:abstractNumId w:val="5"/>
  </w:num>
  <w:num w:numId="6">
    <w:abstractNumId w:val="12"/>
  </w:num>
  <w:num w:numId="7">
    <w:abstractNumId w:val="12"/>
  </w:num>
  <w:num w:numId="8">
    <w:abstractNumId w:val="0"/>
  </w:num>
  <w:num w:numId="9">
    <w:abstractNumId w:val="12"/>
  </w:num>
  <w:num w:numId="10">
    <w:abstractNumId w:val="2"/>
  </w:num>
  <w:num w:numId="11">
    <w:abstractNumId w:val="6"/>
  </w:num>
  <w:num w:numId="12">
    <w:abstractNumId w:val="17"/>
  </w:num>
  <w:num w:numId="13">
    <w:abstractNumId w:val="11"/>
  </w:num>
  <w:num w:numId="14">
    <w:abstractNumId w:val="16"/>
  </w:num>
  <w:num w:numId="15">
    <w:abstractNumId w:val="7"/>
  </w:num>
  <w:num w:numId="16">
    <w:abstractNumId w:val="4"/>
  </w:num>
  <w:num w:numId="17">
    <w:abstractNumId w:val="10"/>
  </w:num>
  <w:num w:numId="18">
    <w:abstractNumId w:val="1"/>
  </w:num>
  <w:num w:numId="19">
    <w:abstractNumId w:val="14"/>
  </w:num>
  <w:num w:numId="20">
    <w:abstractNumId w:val="8"/>
  </w:num>
  <w:num w:numId="21">
    <w:abstractNumId w:val="15"/>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AF"/>
    <w:rsid w:val="00000EF7"/>
    <w:rsid w:val="000102F8"/>
    <w:rsid w:val="00013FDE"/>
    <w:rsid w:val="0001609E"/>
    <w:rsid w:val="00026F26"/>
    <w:rsid w:val="00026FCD"/>
    <w:rsid w:val="000315D7"/>
    <w:rsid w:val="00033F68"/>
    <w:rsid w:val="00043A2E"/>
    <w:rsid w:val="0006421D"/>
    <w:rsid w:val="00070517"/>
    <w:rsid w:val="000746ED"/>
    <w:rsid w:val="00075136"/>
    <w:rsid w:val="0009029A"/>
    <w:rsid w:val="00092BB6"/>
    <w:rsid w:val="000942B1"/>
    <w:rsid w:val="00096442"/>
    <w:rsid w:val="000A11F5"/>
    <w:rsid w:val="000A7384"/>
    <w:rsid w:val="000B48D8"/>
    <w:rsid w:val="000C06C7"/>
    <w:rsid w:val="000E06F0"/>
    <w:rsid w:val="000E27B9"/>
    <w:rsid w:val="000F5B4F"/>
    <w:rsid w:val="000F76CE"/>
    <w:rsid w:val="00104DDF"/>
    <w:rsid w:val="0012038B"/>
    <w:rsid w:val="0012474D"/>
    <w:rsid w:val="00130F18"/>
    <w:rsid w:val="00135D0F"/>
    <w:rsid w:val="00136777"/>
    <w:rsid w:val="00147BAC"/>
    <w:rsid w:val="00156D25"/>
    <w:rsid w:val="001616BF"/>
    <w:rsid w:val="0018029E"/>
    <w:rsid w:val="001811A6"/>
    <w:rsid w:val="0018500B"/>
    <w:rsid w:val="00186D68"/>
    <w:rsid w:val="0019037A"/>
    <w:rsid w:val="001958A1"/>
    <w:rsid w:val="001A2AB7"/>
    <w:rsid w:val="001A71F1"/>
    <w:rsid w:val="001C5A85"/>
    <w:rsid w:val="001D20FF"/>
    <w:rsid w:val="001D75BF"/>
    <w:rsid w:val="001E76A9"/>
    <w:rsid w:val="001F0DB7"/>
    <w:rsid w:val="00202CF5"/>
    <w:rsid w:val="00205656"/>
    <w:rsid w:val="00205767"/>
    <w:rsid w:val="00213289"/>
    <w:rsid w:val="00222AC6"/>
    <w:rsid w:val="0022649A"/>
    <w:rsid w:val="00232C37"/>
    <w:rsid w:val="0023375F"/>
    <w:rsid w:val="002605B3"/>
    <w:rsid w:val="00263CD9"/>
    <w:rsid w:val="00284F7C"/>
    <w:rsid w:val="002863BA"/>
    <w:rsid w:val="002919EC"/>
    <w:rsid w:val="00294934"/>
    <w:rsid w:val="002B482B"/>
    <w:rsid w:val="002B54A4"/>
    <w:rsid w:val="002C353F"/>
    <w:rsid w:val="002D3EFD"/>
    <w:rsid w:val="002D489B"/>
    <w:rsid w:val="002D773F"/>
    <w:rsid w:val="002E69F2"/>
    <w:rsid w:val="002E6AE3"/>
    <w:rsid w:val="002F0F1C"/>
    <w:rsid w:val="00305B05"/>
    <w:rsid w:val="003060F8"/>
    <w:rsid w:val="00316763"/>
    <w:rsid w:val="00327124"/>
    <w:rsid w:val="00331540"/>
    <w:rsid w:val="00353F17"/>
    <w:rsid w:val="00360A6F"/>
    <w:rsid w:val="003651AD"/>
    <w:rsid w:val="003669E9"/>
    <w:rsid w:val="00381B47"/>
    <w:rsid w:val="00386E9C"/>
    <w:rsid w:val="003A6121"/>
    <w:rsid w:val="003B427A"/>
    <w:rsid w:val="003D5900"/>
    <w:rsid w:val="003E08D8"/>
    <w:rsid w:val="003E10A8"/>
    <w:rsid w:val="003F5523"/>
    <w:rsid w:val="004152EE"/>
    <w:rsid w:val="004165E0"/>
    <w:rsid w:val="004213BF"/>
    <w:rsid w:val="00442ABD"/>
    <w:rsid w:val="00447A17"/>
    <w:rsid w:val="0045515F"/>
    <w:rsid w:val="0048131C"/>
    <w:rsid w:val="00483205"/>
    <w:rsid w:val="004B746E"/>
    <w:rsid w:val="004C4D9D"/>
    <w:rsid w:val="004D50AB"/>
    <w:rsid w:val="004E27CC"/>
    <w:rsid w:val="004E7A1B"/>
    <w:rsid w:val="004F5BB2"/>
    <w:rsid w:val="00504A37"/>
    <w:rsid w:val="00516C85"/>
    <w:rsid w:val="005340B3"/>
    <w:rsid w:val="00545AA5"/>
    <w:rsid w:val="00547159"/>
    <w:rsid w:val="005558AF"/>
    <w:rsid w:val="0056174A"/>
    <w:rsid w:val="00581FBC"/>
    <w:rsid w:val="0058330E"/>
    <w:rsid w:val="00584346"/>
    <w:rsid w:val="0059066A"/>
    <w:rsid w:val="00594054"/>
    <w:rsid w:val="005A1E0D"/>
    <w:rsid w:val="005A2B66"/>
    <w:rsid w:val="005B1E67"/>
    <w:rsid w:val="005E0F21"/>
    <w:rsid w:val="00601E8E"/>
    <w:rsid w:val="006207AE"/>
    <w:rsid w:val="00645CC4"/>
    <w:rsid w:val="00650768"/>
    <w:rsid w:val="00662177"/>
    <w:rsid w:val="006633A6"/>
    <w:rsid w:val="00681167"/>
    <w:rsid w:val="00683FC9"/>
    <w:rsid w:val="006A5806"/>
    <w:rsid w:val="006A60DB"/>
    <w:rsid w:val="006C4439"/>
    <w:rsid w:val="006D1459"/>
    <w:rsid w:val="006D4437"/>
    <w:rsid w:val="006E25C4"/>
    <w:rsid w:val="00701761"/>
    <w:rsid w:val="00702AFA"/>
    <w:rsid w:val="007060D3"/>
    <w:rsid w:val="00707B81"/>
    <w:rsid w:val="007118FC"/>
    <w:rsid w:val="007161F1"/>
    <w:rsid w:val="007218BE"/>
    <w:rsid w:val="007307F7"/>
    <w:rsid w:val="00763C4C"/>
    <w:rsid w:val="00781196"/>
    <w:rsid w:val="007864D3"/>
    <w:rsid w:val="00786D9E"/>
    <w:rsid w:val="007A70BF"/>
    <w:rsid w:val="007C1160"/>
    <w:rsid w:val="00811DE4"/>
    <w:rsid w:val="008176D1"/>
    <w:rsid w:val="008270FB"/>
    <w:rsid w:val="008300F3"/>
    <w:rsid w:val="0084401F"/>
    <w:rsid w:val="00850C45"/>
    <w:rsid w:val="0086640F"/>
    <w:rsid w:val="00874D82"/>
    <w:rsid w:val="008753F2"/>
    <w:rsid w:val="008828C6"/>
    <w:rsid w:val="008B6BC0"/>
    <w:rsid w:val="008C148D"/>
    <w:rsid w:val="008C1CB3"/>
    <w:rsid w:val="008C400D"/>
    <w:rsid w:val="008D79B1"/>
    <w:rsid w:val="008F1D12"/>
    <w:rsid w:val="008F6C63"/>
    <w:rsid w:val="009016D3"/>
    <w:rsid w:val="0092785A"/>
    <w:rsid w:val="009362AA"/>
    <w:rsid w:val="00943E69"/>
    <w:rsid w:val="009539DB"/>
    <w:rsid w:val="00955CD4"/>
    <w:rsid w:val="00965118"/>
    <w:rsid w:val="00966978"/>
    <w:rsid w:val="0097089A"/>
    <w:rsid w:val="00985DB2"/>
    <w:rsid w:val="009C2FA1"/>
    <w:rsid w:val="009C44DC"/>
    <w:rsid w:val="009C77CA"/>
    <w:rsid w:val="009E0882"/>
    <w:rsid w:val="009E3073"/>
    <w:rsid w:val="009F587E"/>
    <w:rsid w:val="00A00C10"/>
    <w:rsid w:val="00A12E9B"/>
    <w:rsid w:val="00A35C94"/>
    <w:rsid w:val="00A43D6C"/>
    <w:rsid w:val="00A46CFD"/>
    <w:rsid w:val="00A52DC8"/>
    <w:rsid w:val="00A74821"/>
    <w:rsid w:val="00A77FCF"/>
    <w:rsid w:val="00A86CF5"/>
    <w:rsid w:val="00A9218B"/>
    <w:rsid w:val="00A96F8A"/>
    <w:rsid w:val="00AA0D92"/>
    <w:rsid w:val="00AA63C0"/>
    <w:rsid w:val="00AB3B0F"/>
    <w:rsid w:val="00AB6804"/>
    <w:rsid w:val="00AC30F3"/>
    <w:rsid w:val="00AF27C5"/>
    <w:rsid w:val="00AF6BE5"/>
    <w:rsid w:val="00B01B71"/>
    <w:rsid w:val="00B07D93"/>
    <w:rsid w:val="00B13D78"/>
    <w:rsid w:val="00B14870"/>
    <w:rsid w:val="00B43DFA"/>
    <w:rsid w:val="00B6266B"/>
    <w:rsid w:val="00B63588"/>
    <w:rsid w:val="00B73080"/>
    <w:rsid w:val="00B83460"/>
    <w:rsid w:val="00B964C3"/>
    <w:rsid w:val="00B96E36"/>
    <w:rsid w:val="00BA1BF5"/>
    <w:rsid w:val="00BB192B"/>
    <w:rsid w:val="00BC2098"/>
    <w:rsid w:val="00BD2E59"/>
    <w:rsid w:val="00BD76B8"/>
    <w:rsid w:val="00C0683F"/>
    <w:rsid w:val="00C068C0"/>
    <w:rsid w:val="00C2187A"/>
    <w:rsid w:val="00C319EF"/>
    <w:rsid w:val="00C3238C"/>
    <w:rsid w:val="00C32CC3"/>
    <w:rsid w:val="00C34725"/>
    <w:rsid w:val="00C4692F"/>
    <w:rsid w:val="00C50045"/>
    <w:rsid w:val="00C573A1"/>
    <w:rsid w:val="00C7250D"/>
    <w:rsid w:val="00C72D2D"/>
    <w:rsid w:val="00C755BB"/>
    <w:rsid w:val="00C81C7E"/>
    <w:rsid w:val="00C878EB"/>
    <w:rsid w:val="00C902DF"/>
    <w:rsid w:val="00C921F9"/>
    <w:rsid w:val="00C95E1E"/>
    <w:rsid w:val="00C976B0"/>
    <w:rsid w:val="00CB4594"/>
    <w:rsid w:val="00CB6CD4"/>
    <w:rsid w:val="00CC12EC"/>
    <w:rsid w:val="00CC3BAE"/>
    <w:rsid w:val="00CE2EE2"/>
    <w:rsid w:val="00CE64D5"/>
    <w:rsid w:val="00D116AF"/>
    <w:rsid w:val="00D169D2"/>
    <w:rsid w:val="00D23764"/>
    <w:rsid w:val="00D510BA"/>
    <w:rsid w:val="00D67E78"/>
    <w:rsid w:val="00D76160"/>
    <w:rsid w:val="00D93F40"/>
    <w:rsid w:val="00DA4BEE"/>
    <w:rsid w:val="00DA6136"/>
    <w:rsid w:val="00DC09CB"/>
    <w:rsid w:val="00DC12F9"/>
    <w:rsid w:val="00DC259E"/>
    <w:rsid w:val="00DD0F86"/>
    <w:rsid w:val="00DD1F18"/>
    <w:rsid w:val="00DE0B17"/>
    <w:rsid w:val="00DF389E"/>
    <w:rsid w:val="00E01964"/>
    <w:rsid w:val="00E01D1D"/>
    <w:rsid w:val="00E13FBE"/>
    <w:rsid w:val="00E20D3C"/>
    <w:rsid w:val="00E22451"/>
    <w:rsid w:val="00E30FA7"/>
    <w:rsid w:val="00E4406E"/>
    <w:rsid w:val="00E44CD6"/>
    <w:rsid w:val="00E463EC"/>
    <w:rsid w:val="00E61C2A"/>
    <w:rsid w:val="00E62233"/>
    <w:rsid w:val="00E672AD"/>
    <w:rsid w:val="00E80FFB"/>
    <w:rsid w:val="00E929D1"/>
    <w:rsid w:val="00EA2BCA"/>
    <w:rsid w:val="00EA2FEB"/>
    <w:rsid w:val="00EA4435"/>
    <w:rsid w:val="00EA6A98"/>
    <w:rsid w:val="00EF1EAC"/>
    <w:rsid w:val="00EF2C26"/>
    <w:rsid w:val="00F0472F"/>
    <w:rsid w:val="00F1344D"/>
    <w:rsid w:val="00F13BA3"/>
    <w:rsid w:val="00F2048C"/>
    <w:rsid w:val="00F2357C"/>
    <w:rsid w:val="00F23DD5"/>
    <w:rsid w:val="00F371FA"/>
    <w:rsid w:val="00F52620"/>
    <w:rsid w:val="00F60620"/>
    <w:rsid w:val="00F61747"/>
    <w:rsid w:val="00F6519B"/>
    <w:rsid w:val="00F754B7"/>
    <w:rsid w:val="00F770F2"/>
    <w:rsid w:val="00F91A56"/>
    <w:rsid w:val="00F93AD7"/>
    <w:rsid w:val="00F93DD2"/>
    <w:rsid w:val="00FA5DE2"/>
    <w:rsid w:val="00FC1C27"/>
    <w:rsid w:val="00FC2710"/>
    <w:rsid w:val="00FC4DC8"/>
    <w:rsid w:val="00FC6123"/>
    <w:rsid w:val="00FD2C00"/>
    <w:rsid w:val="00FD3CFB"/>
    <w:rsid w:val="00FE1C62"/>
    <w:rsid w:val="00FE2AB7"/>
    <w:rsid w:val="00FF4CA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57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134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13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oberto.shimada@atmasa.com.br" TargetMode="External"/><Relationship Id="rId4" Type="http://schemas.microsoft.com/office/2007/relationships/stylesWithEffects" Target="stylesWithEffects.xml"/><Relationship Id="rId9" Type="http://schemas.openxmlformats.org/officeDocument/2006/relationships/hyperlink" Target="mailto:luciano.bressan@atma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1D815-7145-4A51-9492-E0BF336A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1987</Words>
  <Characters>10735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leonardo.martins</cp:lastModifiedBy>
  <cp:revision>3</cp:revision>
  <cp:lastPrinted>2018-10-15T18:29:00Z</cp:lastPrinted>
  <dcterms:created xsi:type="dcterms:W3CDTF">2021-06-24T14:27:00Z</dcterms:created>
  <dcterms:modified xsi:type="dcterms:W3CDTF">2021-06-24T14:28:00Z</dcterms:modified>
</cp:coreProperties>
</file>